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89B5" w14:textId="77777777" w:rsidR="001C55F9" w:rsidRPr="004907B8" w:rsidRDefault="00873AEA" w:rsidP="009D0189">
      <w:pPr>
        <w:spacing w:after="0" w:line="240" w:lineRule="auto"/>
        <w:jc w:val="center"/>
        <w:rPr>
          <w:rFonts w:ascii="Times New Roman" w:hAnsi="Times New Roman"/>
          <w:b/>
          <w:sz w:val="24"/>
          <w:szCs w:val="24"/>
        </w:rPr>
      </w:pPr>
      <w:r w:rsidRPr="004907B8">
        <w:rPr>
          <w:rFonts w:ascii="Times New Roman" w:hAnsi="Times New Roman"/>
          <w:b/>
          <w:sz w:val="24"/>
          <w:szCs w:val="24"/>
        </w:rPr>
        <w:t>PROYECTO DE LEY NO.  DE 2021</w:t>
      </w:r>
      <w:r w:rsidR="009D0189" w:rsidRPr="004907B8">
        <w:rPr>
          <w:rFonts w:ascii="Times New Roman" w:hAnsi="Times New Roman"/>
          <w:b/>
          <w:sz w:val="24"/>
          <w:szCs w:val="24"/>
        </w:rPr>
        <w:t xml:space="preserve"> </w:t>
      </w:r>
      <w:r w:rsidR="0018186E" w:rsidRPr="004907B8">
        <w:rPr>
          <w:rFonts w:ascii="Times New Roman" w:hAnsi="Times New Roman"/>
          <w:b/>
          <w:sz w:val="24"/>
          <w:szCs w:val="24"/>
        </w:rPr>
        <w:t>“</w:t>
      </w:r>
      <w:r w:rsidRPr="004907B8">
        <w:rPr>
          <w:rFonts w:ascii="Times New Roman" w:hAnsi="Times New Roman"/>
          <w:b/>
          <w:sz w:val="24"/>
          <w:szCs w:val="24"/>
        </w:rPr>
        <w:t>MEDIANTE LA</w:t>
      </w:r>
      <w:r w:rsidR="0018186E" w:rsidRPr="004907B8">
        <w:rPr>
          <w:rFonts w:ascii="Times New Roman" w:hAnsi="Times New Roman"/>
          <w:b/>
          <w:sz w:val="24"/>
          <w:szCs w:val="24"/>
        </w:rPr>
        <w:t xml:space="preserve"> CUAL SE MODIFICA EL TRATAMIENTO PENAL DE ALGUNOS DE LOS DELITOS DE LA LEV 599 DEL 2000 MEDIANTE EL MECANISMO DE NEGOCIACIÓN, SE PRIORIZA A LA VICTIMA DE CONDUCTAS DELICTIVAS, Y SE ESTABLECEN MEDIDAS PARA LA DISUASIÓN A LA REINCIDENCIA CRIMINAL Y SU RÁPIDA CONSTITUCIÓN”</w:t>
      </w:r>
    </w:p>
    <w:p w14:paraId="1624A07A" w14:textId="77777777" w:rsidR="008F1964" w:rsidRPr="004907B8" w:rsidRDefault="008F1964" w:rsidP="008F1964">
      <w:pPr>
        <w:pStyle w:val="Cuadrculamedia21"/>
        <w:tabs>
          <w:tab w:val="left" w:pos="8055"/>
        </w:tabs>
        <w:jc w:val="both"/>
        <w:rPr>
          <w:rFonts w:ascii="Times New Roman" w:hAnsi="Times New Roman"/>
          <w:b/>
          <w:sz w:val="24"/>
          <w:szCs w:val="24"/>
        </w:rPr>
      </w:pPr>
    </w:p>
    <w:p w14:paraId="162D12E2" w14:textId="77777777" w:rsidR="001458D4" w:rsidRPr="004907B8" w:rsidRDefault="00873AEA" w:rsidP="00873AEA">
      <w:pPr>
        <w:spacing w:after="0" w:line="240" w:lineRule="auto"/>
        <w:jc w:val="center"/>
        <w:rPr>
          <w:rFonts w:ascii="Times New Roman" w:hAnsi="Times New Roman"/>
          <w:b/>
          <w:sz w:val="24"/>
          <w:szCs w:val="24"/>
        </w:rPr>
      </w:pPr>
      <w:r w:rsidRPr="004907B8">
        <w:rPr>
          <w:rFonts w:ascii="Times New Roman" w:hAnsi="Times New Roman"/>
          <w:b/>
          <w:sz w:val="24"/>
          <w:szCs w:val="24"/>
          <w:lang w:eastAsia="es-CO"/>
        </w:rPr>
        <w:t>EXPOSICIÓN DE MOTIVOS</w:t>
      </w:r>
    </w:p>
    <w:p w14:paraId="5A3A222B" w14:textId="77777777" w:rsidR="00BF4F9A" w:rsidRPr="004907B8" w:rsidRDefault="00375B09" w:rsidP="005527E0">
      <w:pPr>
        <w:pStyle w:val="Cuadrculamedia21"/>
        <w:jc w:val="both"/>
        <w:rPr>
          <w:rFonts w:ascii="Times New Roman" w:hAnsi="Times New Roman"/>
          <w:sz w:val="24"/>
          <w:szCs w:val="24"/>
        </w:rPr>
      </w:pPr>
      <w:r w:rsidRPr="004907B8">
        <w:rPr>
          <w:rFonts w:ascii="Times New Roman" w:hAnsi="Times New Roman"/>
          <w:sz w:val="24"/>
          <w:szCs w:val="24"/>
        </w:rPr>
        <w:t xml:space="preserve">                                   </w:t>
      </w:r>
    </w:p>
    <w:p w14:paraId="033DC310" w14:textId="77777777" w:rsidR="00F83678" w:rsidRPr="004907B8" w:rsidRDefault="00F83678" w:rsidP="00E93813">
      <w:pPr>
        <w:spacing w:after="0" w:line="240" w:lineRule="auto"/>
        <w:jc w:val="both"/>
        <w:rPr>
          <w:rStyle w:val="charoverride-8"/>
          <w:rFonts w:ascii="Times New Roman" w:hAnsi="Times New Roman"/>
          <w:color w:val="000000"/>
          <w:sz w:val="24"/>
          <w:szCs w:val="24"/>
        </w:rPr>
      </w:pPr>
    </w:p>
    <w:p w14:paraId="7370DE74" w14:textId="77777777" w:rsidR="0085307E" w:rsidRPr="004907B8" w:rsidRDefault="006E3AD0" w:rsidP="00A967EF">
      <w:pPr>
        <w:numPr>
          <w:ilvl w:val="0"/>
          <w:numId w:val="6"/>
        </w:numPr>
        <w:spacing w:after="0" w:line="240" w:lineRule="auto"/>
        <w:jc w:val="both"/>
        <w:rPr>
          <w:rFonts w:ascii="Times New Roman" w:hAnsi="Times New Roman"/>
          <w:sz w:val="24"/>
          <w:szCs w:val="24"/>
        </w:rPr>
      </w:pPr>
      <w:r w:rsidRPr="004907B8">
        <w:rPr>
          <w:rFonts w:ascii="Times New Roman" w:hAnsi="Times New Roman"/>
          <w:b/>
          <w:bCs/>
          <w:sz w:val="24"/>
          <w:szCs w:val="24"/>
        </w:rPr>
        <w:t xml:space="preserve">TRÁMITE DE LA INICIATIVA </w:t>
      </w:r>
      <w:r w:rsidR="00873AEA" w:rsidRPr="004907B8">
        <w:rPr>
          <w:rFonts w:ascii="Times New Roman" w:hAnsi="Times New Roman"/>
          <w:b/>
          <w:bCs/>
          <w:sz w:val="24"/>
          <w:szCs w:val="24"/>
        </w:rPr>
        <w:t>Y ANTECEDENTES</w:t>
      </w:r>
    </w:p>
    <w:p w14:paraId="4C12F756" w14:textId="77777777" w:rsidR="00873AEA" w:rsidRPr="004907B8" w:rsidRDefault="00873AEA" w:rsidP="00873AEA">
      <w:pPr>
        <w:spacing w:after="0" w:line="240" w:lineRule="auto"/>
        <w:jc w:val="both"/>
        <w:rPr>
          <w:rFonts w:ascii="Times New Roman" w:hAnsi="Times New Roman"/>
          <w:b/>
          <w:bCs/>
          <w:sz w:val="24"/>
          <w:szCs w:val="24"/>
        </w:rPr>
      </w:pPr>
    </w:p>
    <w:p w14:paraId="0EA77E14" w14:textId="77777777" w:rsidR="00873AEA" w:rsidRPr="004907B8" w:rsidRDefault="00873AEA" w:rsidP="00873AEA">
      <w:pPr>
        <w:spacing w:after="0" w:line="240" w:lineRule="auto"/>
        <w:jc w:val="both"/>
        <w:rPr>
          <w:rFonts w:ascii="Times New Roman" w:hAnsi="Times New Roman"/>
          <w:bCs/>
          <w:sz w:val="24"/>
          <w:szCs w:val="24"/>
        </w:rPr>
      </w:pPr>
      <w:r w:rsidRPr="004907B8">
        <w:rPr>
          <w:rFonts w:ascii="Times New Roman" w:hAnsi="Times New Roman"/>
          <w:bCs/>
          <w:sz w:val="24"/>
          <w:szCs w:val="24"/>
        </w:rPr>
        <w:t xml:space="preserve">El presente proyecto se presentó en la legislatura del 2019-2020 surtiendo con éxito los primeros 2 debates en cámara de representantes, pero por plazos de discusión no alcanzó a ser aprobado en el senado de la república. </w:t>
      </w:r>
    </w:p>
    <w:p w14:paraId="4A9C84F4" w14:textId="77777777" w:rsidR="00873AEA" w:rsidRPr="004907B8" w:rsidRDefault="00873AEA" w:rsidP="00873AEA">
      <w:pPr>
        <w:spacing w:after="0" w:line="240" w:lineRule="auto"/>
        <w:jc w:val="both"/>
        <w:rPr>
          <w:rFonts w:ascii="Times New Roman" w:hAnsi="Times New Roman"/>
          <w:bCs/>
          <w:sz w:val="24"/>
          <w:szCs w:val="24"/>
        </w:rPr>
      </w:pPr>
    </w:p>
    <w:p w14:paraId="71A56D9D" w14:textId="77777777" w:rsidR="00873AEA" w:rsidRPr="004907B8" w:rsidRDefault="008C37BD" w:rsidP="00873AEA">
      <w:pPr>
        <w:spacing w:after="0" w:line="240" w:lineRule="auto"/>
        <w:jc w:val="both"/>
        <w:rPr>
          <w:rFonts w:ascii="Times New Roman" w:hAnsi="Times New Roman"/>
          <w:bCs/>
          <w:sz w:val="24"/>
          <w:szCs w:val="24"/>
        </w:rPr>
      </w:pPr>
      <w:r w:rsidRPr="004907B8">
        <w:rPr>
          <w:rFonts w:ascii="Times New Roman" w:hAnsi="Times New Roman"/>
          <w:bCs/>
          <w:sz w:val="24"/>
          <w:szCs w:val="24"/>
        </w:rPr>
        <w:t>El Consejo de Política Criminal, mediante concepto No. 27.2020</w:t>
      </w:r>
      <w:r w:rsidR="00FD5261" w:rsidRPr="004907B8">
        <w:rPr>
          <w:rFonts w:ascii="Times New Roman" w:hAnsi="Times New Roman"/>
          <w:bCs/>
          <w:sz w:val="24"/>
          <w:szCs w:val="24"/>
        </w:rPr>
        <w:t xml:space="preserve"> dio visto bueno a los fines del proyecto de ley y su articulado resaltando lo siguiente:</w:t>
      </w:r>
    </w:p>
    <w:p w14:paraId="726B0C3B" w14:textId="77777777" w:rsidR="00FD5261" w:rsidRPr="004907B8" w:rsidRDefault="00FD5261" w:rsidP="00873AEA">
      <w:pPr>
        <w:spacing w:after="0" w:line="240" w:lineRule="auto"/>
        <w:jc w:val="both"/>
        <w:rPr>
          <w:rFonts w:ascii="Times New Roman" w:hAnsi="Times New Roman"/>
          <w:bCs/>
          <w:sz w:val="24"/>
          <w:szCs w:val="24"/>
        </w:rPr>
      </w:pPr>
    </w:p>
    <w:p w14:paraId="0FC1185E" w14:textId="77777777" w:rsidR="00FD5261" w:rsidRPr="004907B8" w:rsidRDefault="00FD5261" w:rsidP="00FD5261">
      <w:pPr>
        <w:spacing w:after="0" w:line="240" w:lineRule="auto"/>
        <w:ind w:left="567"/>
        <w:jc w:val="both"/>
        <w:rPr>
          <w:rFonts w:ascii="Times New Roman" w:hAnsi="Times New Roman"/>
          <w:i/>
          <w:sz w:val="24"/>
          <w:szCs w:val="24"/>
        </w:rPr>
      </w:pPr>
      <w:r w:rsidRPr="004907B8">
        <w:rPr>
          <w:rFonts w:ascii="Times New Roman" w:hAnsi="Times New Roman"/>
          <w:i/>
          <w:sz w:val="24"/>
          <w:szCs w:val="24"/>
        </w:rPr>
        <w:t>Como se mencionó anteriormente, este proyecto de ley se inspira en la teoría norteamericana denominada “</w:t>
      </w:r>
      <w:proofErr w:type="spellStart"/>
      <w:r w:rsidRPr="004907B8">
        <w:rPr>
          <w:rFonts w:ascii="Times New Roman" w:hAnsi="Times New Roman"/>
          <w:i/>
          <w:sz w:val="24"/>
          <w:szCs w:val="24"/>
        </w:rPr>
        <w:t>Three</w:t>
      </w:r>
      <w:proofErr w:type="spellEnd"/>
      <w:r w:rsidRPr="004907B8">
        <w:rPr>
          <w:rFonts w:ascii="Times New Roman" w:hAnsi="Times New Roman"/>
          <w:i/>
          <w:sz w:val="24"/>
          <w:szCs w:val="24"/>
        </w:rPr>
        <w:t xml:space="preserve"> strikes and </w:t>
      </w:r>
      <w:proofErr w:type="spellStart"/>
      <w:r w:rsidRPr="004907B8">
        <w:rPr>
          <w:rFonts w:ascii="Times New Roman" w:hAnsi="Times New Roman"/>
          <w:i/>
          <w:sz w:val="24"/>
          <w:szCs w:val="24"/>
        </w:rPr>
        <w:t>you</w:t>
      </w:r>
      <w:proofErr w:type="spellEnd"/>
      <w:r w:rsidRPr="004907B8">
        <w:rPr>
          <w:rFonts w:ascii="Times New Roman" w:hAnsi="Times New Roman"/>
          <w:i/>
          <w:sz w:val="24"/>
          <w:szCs w:val="24"/>
        </w:rPr>
        <w:t xml:space="preserve"> are </w:t>
      </w:r>
      <w:proofErr w:type="spellStart"/>
      <w:r w:rsidRPr="004907B8">
        <w:rPr>
          <w:rFonts w:ascii="Times New Roman" w:hAnsi="Times New Roman"/>
          <w:i/>
          <w:sz w:val="24"/>
          <w:szCs w:val="24"/>
        </w:rPr>
        <w:t>out</w:t>
      </w:r>
      <w:proofErr w:type="spellEnd"/>
      <w:r w:rsidRPr="004907B8">
        <w:rPr>
          <w:rFonts w:ascii="Times New Roman" w:hAnsi="Times New Roman"/>
          <w:i/>
          <w:sz w:val="24"/>
          <w:szCs w:val="24"/>
        </w:rPr>
        <w:t xml:space="preserve">” según la cual el principio de proporcionalidad de la pena debe tener en cuenta la reincidencia, de tal manera que un segundo infractor recibirá una pena del doble de la que recibió la primera vez y a su tercer infracción, la pena sería mucho más severa. </w:t>
      </w:r>
    </w:p>
    <w:p w14:paraId="7DD07508" w14:textId="77777777" w:rsidR="00FD5261" w:rsidRPr="004907B8" w:rsidRDefault="00FD5261" w:rsidP="00FD5261">
      <w:pPr>
        <w:spacing w:after="0" w:line="240" w:lineRule="auto"/>
        <w:ind w:left="567"/>
        <w:jc w:val="both"/>
        <w:rPr>
          <w:rFonts w:ascii="Times New Roman" w:hAnsi="Times New Roman"/>
          <w:i/>
          <w:sz w:val="24"/>
          <w:szCs w:val="24"/>
        </w:rPr>
      </w:pPr>
      <w:r w:rsidRPr="004907B8">
        <w:rPr>
          <w:rFonts w:ascii="Times New Roman" w:hAnsi="Times New Roman"/>
          <w:i/>
          <w:sz w:val="24"/>
          <w:szCs w:val="24"/>
        </w:rPr>
        <w:t xml:space="preserve">A diferencia del modelo norteamericano, la propuesta objeto de estudio parte de un beneficio sustancial en la pena a imponer en caso de una infracción por estos delitos que irá hasta un sexto de la pena. Este sería el primer strike. </w:t>
      </w:r>
    </w:p>
    <w:p w14:paraId="4126BE86" w14:textId="77777777" w:rsidR="00FD5261" w:rsidRPr="004907B8" w:rsidRDefault="00FD5261" w:rsidP="00FD5261">
      <w:pPr>
        <w:spacing w:after="0" w:line="240" w:lineRule="auto"/>
        <w:ind w:left="567"/>
        <w:jc w:val="both"/>
        <w:rPr>
          <w:rFonts w:ascii="Times New Roman" w:hAnsi="Times New Roman"/>
          <w:i/>
          <w:sz w:val="24"/>
          <w:szCs w:val="24"/>
        </w:rPr>
      </w:pPr>
      <w:r w:rsidRPr="004907B8">
        <w:rPr>
          <w:rFonts w:ascii="Times New Roman" w:hAnsi="Times New Roman"/>
          <w:i/>
          <w:sz w:val="24"/>
          <w:szCs w:val="24"/>
        </w:rPr>
        <w:t xml:space="preserve">Si la persona reincide y comete una conducta que le permita acceder al beneficio nuevamente, esta vez la pena de prisión oscilaría entre una sexta parte y una cuarta parte, finalmente, en caso de que la persona cometa nuevamente la infracción, se expondrá a la pena que se encuentra establecida en el Código Penal para tales efectos. </w:t>
      </w:r>
    </w:p>
    <w:p w14:paraId="0667F605" w14:textId="77777777" w:rsidR="00FD5261" w:rsidRPr="004907B8" w:rsidRDefault="00FD5261" w:rsidP="00FD5261">
      <w:pPr>
        <w:spacing w:after="0" w:line="240" w:lineRule="auto"/>
        <w:ind w:left="567"/>
        <w:jc w:val="both"/>
        <w:rPr>
          <w:rFonts w:ascii="Times New Roman" w:hAnsi="Times New Roman"/>
          <w:i/>
          <w:sz w:val="24"/>
          <w:szCs w:val="24"/>
        </w:rPr>
      </w:pPr>
      <w:r w:rsidRPr="004907B8">
        <w:rPr>
          <w:rFonts w:ascii="Times New Roman" w:hAnsi="Times New Roman"/>
          <w:i/>
          <w:sz w:val="24"/>
          <w:szCs w:val="24"/>
        </w:rPr>
        <w:t xml:space="preserve">Debe el Consejo manifestar que, como bien lo señala la exposición de motivos, muchas veces deben ser estudiados proyectos de ley que no tienen en cuenta los parámetros que debe tener nuestra política criminal, y se presentan proyectos que buscan aumentar las penas, crear nuevas conductas delictivas, eliminar subrogados penales y otras reformas de ese corte, sin mayor fundamentación empírica o reflexión profunda sobre el impacto que pueda tener la reforma que se plantea. </w:t>
      </w:r>
    </w:p>
    <w:p w14:paraId="5D55E166" w14:textId="77777777" w:rsidR="00FD5261" w:rsidRPr="004907B8" w:rsidRDefault="00FD5261" w:rsidP="00FD5261">
      <w:pPr>
        <w:spacing w:after="0" w:line="240" w:lineRule="auto"/>
        <w:ind w:left="567"/>
        <w:jc w:val="both"/>
        <w:rPr>
          <w:rFonts w:ascii="Times New Roman" w:hAnsi="Times New Roman"/>
          <w:i/>
          <w:sz w:val="24"/>
          <w:szCs w:val="24"/>
        </w:rPr>
      </w:pPr>
      <w:r w:rsidRPr="004907B8">
        <w:rPr>
          <w:rFonts w:ascii="Times New Roman" w:hAnsi="Times New Roman"/>
          <w:i/>
          <w:sz w:val="24"/>
          <w:szCs w:val="24"/>
        </w:rPr>
        <w:t>En este caso estamos frente a un Proyecto de Ley que pretende privilegiar un mecanismo de negociación para conseguir el objetivo que persigue: permitir una judicialización y una persecución penal proporcional para las personas que cometan una conducta por primera vez, frente a aquellas personas que son reincidentes.</w:t>
      </w:r>
    </w:p>
    <w:p w14:paraId="42B5001D" w14:textId="77777777" w:rsidR="00B271AA" w:rsidRPr="004907B8" w:rsidRDefault="00B271AA" w:rsidP="00FD5261">
      <w:pPr>
        <w:spacing w:after="0" w:line="240" w:lineRule="auto"/>
        <w:jc w:val="both"/>
        <w:rPr>
          <w:rFonts w:ascii="Times New Roman" w:hAnsi="Times New Roman"/>
          <w:sz w:val="24"/>
          <w:szCs w:val="24"/>
        </w:rPr>
      </w:pPr>
    </w:p>
    <w:p w14:paraId="34D22E41" w14:textId="77777777" w:rsidR="00FD5261" w:rsidRPr="004907B8" w:rsidRDefault="00FD5261" w:rsidP="00FD5261">
      <w:pPr>
        <w:spacing w:after="0" w:line="240" w:lineRule="auto"/>
        <w:jc w:val="both"/>
        <w:rPr>
          <w:rFonts w:ascii="Times New Roman" w:hAnsi="Times New Roman"/>
          <w:sz w:val="24"/>
          <w:szCs w:val="24"/>
        </w:rPr>
      </w:pPr>
      <w:r w:rsidRPr="004907B8">
        <w:rPr>
          <w:rFonts w:ascii="Times New Roman" w:hAnsi="Times New Roman"/>
          <w:sz w:val="24"/>
          <w:szCs w:val="24"/>
        </w:rPr>
        <w:t>Dentro del concepto, el consejo hace una recomendación dentro del articulado para que encuentren fórmulas de armonización entre lo que se está creando y las medidas de derecho premial sobre las que está construido el modelo procesal penal colombiano.</w:t>
      </w:r>
    </w:p>
    <w:p w14:paraId="7E4545A8" w14:textId="77777777" w:rsidR="00FD5261" w:rsidRPr="004907B8" w:rsidRDefault="00FD5261" w:rsidP="00FD5261">
      <w:pPr>
        <w:spacing w:after="0" w:line="240" w:lineRule="auto"/>
        <w:jc w:val="both"/>
        <w:rPr>
          <w:rFonts w:ascii="Times New Roman" w:hAnsi="Times New Roman"/>
          <w:sz w:val="24"/>
          <w:szCs w:val="24"/>
        </w:rPr>
      </w:pPr>
    </w:p>
    <w:p w14:paraId="428E3A43" w14:textId="77777777" w:rsidR="00FD5261" w:rsidRPr="004907B8" w:rsidRDefault="00FD5261" w:rsidP="00FD5261">
      <w:pPr>
        <w:spacing w:after="0" w:line="240" w:lineRule="auto"/>
        <w:jc w:val="both"/>
        <w:rPr>
          <w:rFonts w:ascii="Times New Roman" w:hAnsi="Times New Roman"/>
          <w:sz w:val="24"/>
          <w:szCs w:val="24"/>
        </w:rPr>
      </w:pPr>
      <w:r w:rsidRPr="004907B8">
        <w:rPr>
          <w:rFonts w:ascii="Times New Roman" w:hAnsi="Times New Roman"/>
          <w:sz w:val="24"/>
          <w:szCs w:val="24"/>
        </w:rPr>
        <w:t>Así las cosas, en aras de cumplir con lo sugerido por el consejo y respetar el centro del proyecto que es la protección, reparación y garantía para las víctimas, se adiciona un parágrafo en el que se mandata al titular de la acción penal, que en todo caso se procure escoger siempre aquel mecanismo que según los hechos beneficien de forma más amplia a la víctima.</w:t>
      </w:r>
    </w:p>
    <w:p w14:paraId="655DFC79" w14:textId="77777777" w:rsidR="001458D4" w:rsidRPr="004907B8" w:rsidRDefault="001458D4" w:rsidP="001C55F9">
      <w:pPr>
        <w:jc w:val="both"/>
        <w:rPr>
          <w:rFonts w:ascii="Times New Roman" w:hAnsi="Times New Roman"/>
          <w:sz w:val="24"/>
          <w:szCs w:val="24"/>
        </w:rPr>
      </w:pPr>
    </w:p>
    <w:p w14:paraId="61AB8985" w14:textId="77777777" w:rsidR="005527E0" w:rsidRPr="004907B8" w:rsidRDefault="001458D4" w:rsidP="005527E0">
      <w:pPr>
        <w:pStyle w:val="Listavistosa-nfasis11"/>
        <w:numPr>
          <w:ilvl w:val="0"/>
          <w:numId w:val="6"/>
        </w:numPr>
        <w:spacing w:after="0" w:line="240" w:lineRule="auto"/>
        <w:jc w:val="both"/>
        <w:rPr>
          <w:rFonts w:ascii="Times New Roman" w:hAnsi="Times New Roman"/>
          <w:b/>
          <w:bCs/>
          <w:sz w:val="24"/>
          <w:szCs w:val="24"/>
        </w:rPr>
      </w:pPr>
      <w:r w:rsidRPr="004907B8">
        <w:rPr>
          <w:rFonts w:ascii="Times New Roman" w:hAnsi="Times New Roman"/>
          <w:b/>
          <w:bCs/>
          <w:sz w:val="24"/>
          <w:szCs w:val="24"/>
        </w:rPr>
        <w:t>OBJETO DEL PROYECTO DE LEY</w:t>
      </w:r>
    </w:p>
    <w:p w14:paraId="0CC78BCF" w14:textId="77777777" w:rsidR="001458D4" w:rsidRPr="004907B8" w:rsidRDefault="001458D4" w:rsidP="001C55F9">
      <w:pPr>
        <w:jc w:val="both"/>
        <w:rPr>
          <w:rFonts w:ascii="Times New Roman" w:hAnsi="Times New Roman"/>
          <w:sz w:val="24"/>
          <w:szCs w:val="24"/>
        </w:rPr>
      </w:pPr>
    </w:p>
    <w:p w14:paraId="5E4B4B88" w14:textId="77777777" w:rsidR="00853EDD" w:rsidRPr="004907B8" w:rsidRDefault="00853EDD" w:rsidP="00853EDD">
      <w:pPr>
        <w:shd w:val="clear" w:color="auto" w:fill="FFFFFF"/>
        <w:spacing w:before="45" w:after="15" w:line="240" w:lineRule="auto"/>
        <w:ind w:right="30"/>
        <w:jc w:val="both"/>
        <w:rPr>
          <w:rFonts w:ascii="Times New Roman" w:hAnsi="Times New Roman"/>
          <w:color w:val="000000"/>
          <w:sz w:val="24"/>
          <w:szCs w:val="24"/>
          <w:lang w:val="es-ES" w:eastAsia="en-US"/>
        </w:rPr>
      </w:pPr>
      <w:r w:rsidRPr="004907B8">
        <w:rPr>
          <w:rFonts w:ascii="Times New Roman" w:hAnsi="Times New Roman"/>
          <w:color w:val="000000"/>
          <w:sz w:val="24"/>
          <w:szCs w:val="24"/>
          <w:lang w:val="es-ES" w:eastAsia="en-US"/>
        </w:rPr>
        <w:t>El proyecto de ley nace de la necesidad de hacer de la jurisdicción penal un medio retributivo eficaz; esto quiere decir que la sanción debe centrarse por un lado en su cumplimiento completo y efectivo, situación que se contrasta con el modo de operar del proceso penal, ya que debido a los principios de celeridad, colaboración y delación se ha sustituido la eficacia de la pena por diversos subrogados penales que no solo contribuyen a la inefectividad de la sanción, sino que en delitos de alto impacto ciudadano, terminan por desincentivar la denuncia, bajar los niveles de confianza en la justicia, aumentar la percepción de inseguridad y fallar de plano con el fin disuasivo de la pena, y el segundo componente es garantizar la reparación de la víctima de tal forma que no solo se estimule la denuncia, sino que se genere dentro del sistema penal el reconocimiento de la víctima como eje central, no solo como un mero sujeto procesal descartable.</w:t>
      </w:r>
    </w:p>
    <w:p w14:paraId="099D7740" w14:textId="77777777" w:rsidR="00853EDD" w:rsidRPr="004907B8" w:rsidRDefault="00853EDD" w:rsidP="00853EDD">
      <w:pPr>
        <w:shd w:val="clear" w:color="auto" w:fill="FFFFFF"/>
        <w:spacing w:before="45" w:after="15" w:line="240" w:lineRule="auto"/>
        <w:ind w:right="30"/>
        <w:jc w:val="both"/>
        <w:rPr>
          <w:rFonts w:ascii="Times New Roman" w:hAnsi="Times New Roman"/>
          <w:color w:val="000000"/>
          <w:sz w:val="24"/>
          <w:szCs w:val="24"/>
          <w:lang w:val="es-ES" w:eastAsia="en-US"/>
        </w:rPr>
      </w:pPr>
    </w:p>
    <w:p w14:paraId="78F499BA" w14:textId="77777777" w:rsidR="00853EDD" w:rsidRPr="004907B8" w:rsidRDefault="00853EDD" w:rsidP="00853EDD">
      <w:pPr>
        <w:shd w:val="clear" w:color="auto" w:fill="FFFFFF"/>
        <w:spacing w:before="45" w:after="15" w:line="240" w:lineRule="auto"/>
        <w:ind w:right="30"/>
        <w:jc w:val="both"/>
        <w:rPr>
          <w:rFonts w:ascii="Times New Roman" w:hAnsi="Times New Roman"/>
          <w:color w:val="000000"/>
          <w:sz w:val="24"/>
          <w:szCs w:val="24"/>
          <w:lang w:val="es-ES" w:eastAsia="en-US"/>
        </w:rPr>
      </w:pPr>
      <w:r w:rsidRPr="004907B8">
        <w:rPr>
          <w:rFonts w:ascii="Times New Roman" w:hAnsi="Times New Roman"/>
          <w:color w:val="000000"/>
          <w:sz w:val="24"/>
          <w:szCs w:val="24"/>
          <w:lang w:val="es-ES" w:eastAsia="en-US"/>
        </w:rPr>
        <w:t>El proyecto contiene 5 adiciones al Código Penal y se ubican como derivadas del artículo 269, esto es por la visión principal de la iniciativa, que es realmente la víctima, ya que la aplicación del mecanismo y su éxito dependen por primera vez de las víctimas del hurto calificado y abigeato.</w:t>
      </w:r>
    </w:p>
    <w:p w14:paraId="5ABA7FB6" w14:textId="77777777" w:rsidR="00853EDD" w:rsidRPr="004907B8" w:rsidRDefault="00853EDD" w:rsidP="00853EDD">
      <w:pPr>
        <w:shd w:val="clear" w:color="auto" w:fill="FFFFFF"/>
        <w:spacing w:before="45" w:after="15" w:line="240" w:lineRule="auto"/>
        <w:ind w:right="30"/>
        <w:jc w:val="both"/>
        <w:rPr>
          <w:rFonts w:ascii="Times New Roman" w:hAnsi="Times New Roman"/>
          <w:color w:val="000000"/>
          <w:sz w:val="24"/>
          <w:szCs w:val="24"/>
          <w:lang w:val="es-ES" w:eastAsia="en-US"/>
        </w:rPr>
      </w:pPr>
    </w:p>
    <w:p w14:paraId="3FC24ECC" w14:textId="77777777" w:rsidR="00853EDD" w:rsidRPr="004907B8" w:rsidRDefault="00853EDD" w:rsidP="00853EDD">
      <w:pPr>
        <w:pStyle w:val="Cuadrculamedia21"/>
        <w:jc w:val="both"/>
        <w:rPr>
          <w:rFonts w:ascii="Times New Roman" w:hAnsi="Times New Roman"/>
          <w:sz w:val="24"/>
          <w:szCs w:val="24"/>
        </w:rPr>
      </w:pPr>
    </w:p>
    <w:p w14:paraId="1C55AE3F" w14:textId="77777777" w:rsidR="00853EDD" w:rsidRPr="004907B8" w:rsidRDefault="00853EDD" w:rsidP="00853EDD">
      <w:pPr>
        <w:pStyle w:val="Cuadrculamedia21"/>
        <w:numPr>
          <w:ilvl w:val="0"/>
          <w:numId w:val="6"/>
        </w:numPr>
        <w:jc w:val="both"/>
        <w:rPr>
          <w:rFonts w:ascii="Times New Roman" w:hAnsi="Times New Roman"/>
          <w:b/>
          <w:bCs/>
          <w:sz w:val="24"/>
          <w:szCs w:val="24"/>
        </w:rPr>
      </w:pPr>
      <w:r w:rsidRPr="004907B8">
        <w:rPr>
          <w:rFonts w:ascii="Times New Roman" w:hAnsi="Times New Roman"/>
          <w:b/>
          <w:bCs/>
          <w:sz w:val="24"/>
          <w:szCs w:val="24"/>
        </w:rPr>
        <w:t xml:space="preserve">JUSTIFICACIÓN </w:t>
      </w:r>
    </w:p>
    <w:p w14:paraId="1E0A5AF7" w14:textId="77777777" w:rsidR="00D307C1" w:rsidRPr="004907B8" w:rsidRDefault="00D307C1" w:rsidP="00B271AA">
      <w:pPr>
        <w:pStyle w:val="estlos-gacetasp-rrafos"/>
        <w:shd w:val="clear" w:color="auto" w:fill="FFFFFF"/>
        <w:spacing w:before="45" w:beforeAutospacing="0" w:after="15" w:afterAutospacing="0"/>
        <w:ind w:right="30"/>
        <w:rPr>
          <w:rStyle w:val="charoverride-8"/>
          <w:b/>
          <w:bCs/>
          <w:color w:val="000000"/>
        </w:rPr>
      </w:pPr>
    </w:p>
    <w:p w14:paraId="0E50726D" w14:textId="77777777" w:rsidR="00853EDD" w:rsidRPr="004907B8" w:rsidRDefault="00853EDD" w:rsidP="00853EDD">
      <w:pPr>
        <w:pStyle w:val="estlos-gacetasp-rrafos"/>
        <w:numPr>
          <w:ilvl w:val="0"/>
          <w:numId w:val="44"/>
        </w:numPr>
        <w:shd w:val="clear" w:color="auto" w:fill="FFFFFF"/>
        <w:spacing w:before="45" w:beforeAutospacing="0" w:after="15" w:afterAutospacing="0"/>
        <w:ind w:right="30"/>
        <w:jc w:val="center"/>
        <w:rPr>
          <w:rStyle w:val="charoverride-8"/>
          <w:b/>
          <w:bCs/>
          <w:color w:val="000000"/>
        </w:rPr>
      </w:pPr>
      <w:r w:rsidRPr="004907B8">
        <w:rPr>
          <w:rStyle w:val="charoverride-8"/>
          <w:b/>
          <w:bCs/>
          <w:color w:val="000000"/>
        </w:rPr>
        <w:t>Sobre la Política criminal</w:t>
      </w:r>
      <w:r w:rsidRPr="004907B8">
        <w:rPr>
          <w:b/>
          <w:bCs/>
          <w:color w:val="000000"/>
        </w:rPr>
        <w:br/>
      </w:r>
      <w:r w:rsidRPr="004907B8">
        <w:rPr>
          <w:rStyle w:val="charoverride-8"/>
          <w:b/>
          <w:bCs/>
          <w:color w:val="000000"/>
        </w:rPr>
        <w:t>en el Estado colombiano</w:t>
      </w:r>
    </w:p>
    <w:p w14:paraId="3F427805" w14:textId="77777777" w:rsidR="004F35AB" w:rsidRPr="004907B8" w:rsidRDefault="004F35AB" w:rsidP="004F35AB">
      <w:pPr>
        <w:pStyle w:val="estlos-gacetasp-rrafos"/>
        <w:shd w:val="clear" w:color="auto" w:fill="FFFFFF"/>
        <w:spacing w:before="45" w:beforeAutospacing="0" w:after="15" w:afterAutospacing="0"/>
        <w:ind w:right="30"/>
        <w:jc w:val="both"/>
        <w:rPr>
          <w:color w:val="000000"/>
        </w:rPr>
      </w:pPr>
    </w:p>
    <w:p w14:paraId="74032909" w14:textId="77777777" w:rsidR="004F35AB" w:rsidRPr="004907B8" w:rsidRDefault="004F35AB" w:rsidP="004F35AB">
      <w:pPr>
        <w:pStyle w:val="estlos-gacetasp-rrafos"/>
        <w:shd w:val="clear" w:color="auto" w:fill="FFFFFF"/>
        <w:spacing w:before="45" w:beforeAutospacing="0" w:after="15" w:afterAutospacing="0"/>
        <w:ind w:right="30"/>
        <w:jc w:val="both"/>
        <w:rPr>
          <w:color w:val="000000"/>
        </w:rPr>
      </w:pPr>
    </w:p>
    <w:p w14:paraId="384A3A94"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En palabras de la Corte Constitucional, se define la política criminal como:</w:t>
      </w:r>
    </w:p>
    <w:p w14:paraId="12B6006F" w14:textId="77777777" w:rsidR="00853EDD" w:rsidRPr="004907B8" w:rsidRDefault="00853EDD" w:rsidP="00853EDD">
      <w:pPr>
        <w:pStyle w:val="estlos-gacetasp-rrafos"/>
        <w:shd w:val="clear" w:color="auto" w:fill="FFFFFF"/>
        <w:spacing w:before="45" w:beforeAutospacing="0" w:after="15" w:afterAutospacing="0"/>
        <w:ind w:right="30"/>
        <w:jc w:val="both"/>
        <w:rPr>
          <w:color w:val="000000"/>
        </w:rPr>
      </w:pPr>
    </w:p>
    <w:p w14:paraId="6B3B4C6E" w14:textId="77777777" w:rsidR="00853EDD" w:rsidRPr="004907B8" w:rsidRDefault="00853EDD" w:rsidP="00853EDD">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 xml:space="preserve">"Conjunto de respuestas que un Estado estima necesario adoptar para hacerles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 También puede ser jurídica, como cuando se reforman las normas penales. Además, puede ser económica, como cuando se crean incentivos para estimular un determinado </w:t>
      </w:r>
      <w:r w:rsidRPr="004907B8">
        <w:rPr>
          <w:rStyle w:val="charoverride-7"/>
          <w:color w:val="000000"/>
        </w:rPr>
        <w:lastRenderedPageBreak/>
        <w:t>comportamiento o desincentivos para incrementarles los costos a quienes realicen conductas reprochables."</w:t>
      </w:r>
      <w:r w:rsidR="005113AD" w:rsidRPr="004907B8">
        <w:rPr>
          <w:rStyle w:val="Refdenotaalpie"/>
          <w:color w:val="000000"/>
        </w:rPr>
        <w:footnoteReference w:id="1"/>
      </w:r>
      <w:r w:rsidRPr="004907B8">
        <w:rPr>
          <w:rStyle w:val="charoverride-7"/>
          <w:color w:val="000000"/>
        </w:rPr>
        <w:t>.</w:t>
      </w:r>
    </w:p>
    <w:p w14:paraId="5CF01B4F"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02548F94" w14:textId="77777777" w:rsidR="00853EDD" w:rsidRPr="004907B8" w:rsidRDefault="00853EDD" w:rsidP="004F35AB">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Lo anterior tiene la mayor incidencia dentro del proyecto en cuestión, entendiendo que abarca por lo menos dos de los tres componentes de la política criminal descritos por el tribunal constitucional, el componente reformativo legal, y el componente económico, que solo resulta en este caso de una reparación agravada como requisito para acceder a la reforma punitiva.</w:t>
      </w:r>
    </w:p>
    <w:p w14:paraId="0114C722" w14:textId="77777777" w:rsidR="001458D4" w:rsidRPr="004907B8" w:rsidRDefault="001458D4" w:rsidP="00B271AA">
      <w:pPr>
        <w:pStyle w:val="estlos-gacetasp-rrafos"/>
        <w:shd w:val="clear" w:color="auto" w:fill="FFFFFF"/>
        <w:spacing w:before="45" w:beforeAutospacing="0" w:after="15" w:afterAutospacing="0"/>
        <w:ind w:right="30"/>
        <w:jc w:val="both"/>
        <w:rPr>
          <w:color w:val="000000"/>
        </w:rPr>
      </w:pPr>
    </w:p>
    <w:p w14:paraId="152816D5" w14:textId="77777777" w:rsidR="00853EDD" w:rsidRPr="004907B8" w:rsidRDefault="00853EDD" w:rsidP="004F35AB">
      <w:pPr>
        <w:pStyle w:val="estlos-gacetasp-rrafos"/>
        <w:numPr>
          <w:ilvl w:val="0"/>
          <w:numId w:val="44"/>
        </w:numPr>
        <w:shd w:val="clear" w:color="auto" w:fill="FFFFFF"/>
        <w:spacing w:before="45" w:beforeAutospacing="0" w:after="15" w:afterAutospacing="0"/>
        <w:ind w:right="30"/>
        <w:rPr>
          <w:rStyle w:val="charoverride-8"/>
          <w:color w:val="000000"/>
        </w:rPr>
      </w:pPr>
      <w:r w:rsidRPr="004907B8">
        <w:rPr>
          <w:rStyle w:val="charoverride-8"/>
          <w:b/>
          <w:bCs/>
          <w:color w:val="000000"/>
        </w:rPr>
        <w:t>Populismo punitivo e incapacidad estructural de gestión del riesgo criminal</w:t>
      </w:r>
    </w:p>
    <w:p w14:paraId="3E00ABAF" w14:textId="77777777" w:rsidR="001458D4" w:rsidRPr="004907B8" w:rsidRDefault="001458D4" w:rsidP="001458D4">
      <w:pPr>
        <w:pStyle w:val="estlos-gacetasp-rrafos"/>
        <w:shd w:val="clear" w:color="auto" w:fill="FFFFFF"/>
        <w:spacing w:before="45" w:beforeAutospacing="0" w:after="15" w:afterAutospacing="0"/>
        <w:ind w:left="1068" w:right="30"/>
        <w:rPr>
          <w:rStyle w:val="charoverride-8"/>
          <w:color w:val="000000"/>
        </w:rPr>
      </w:pPr>
    </w:p>
    <w:p w14:paraId="3AC73C23"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Las modificaciones al sistema penal son las que mayor incidencia social en cuanto a visibilidad tienen, puesto que son ampliamente usadas por los legisladores para intentar dar soluciones a fenómenos sociales altamente reprochables, y se presentan en forma de invención jurídica o como reforma a los existentes. El primer fenómeno requiere para su nacimiento por lo menos la aceptación empírica social de una conducta reprochable, si la disposición novedosa es de tipo sustancial, o la necesidad verificada de un trámite, si la inclusión es adjetiva o procesal; para el presente caso, pareciera una mezcla de ambos factores. Sin embargo, no hay figuras precisamente nuevas dentro de lo propuesto, sino cambios a lo existente que nacen de la necesidad social de buscar soluciones a problemas criminales de alto impacto y recurrencia, que requieren replantear el sistema penal colombiano.</w:t>
      </w:r>
    </w:p>
    <w:p w14:paraId="085AD56C"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1FBA4762"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Con asiduidad se ha acusado al legislador desde la academia de usar el populismo punitivo, casi siempre en forma de aumento de penas, para dar aparente solución a un problema criminal; esto ha resultado en consecuencias varias, y casi ninguna de ellas ha resultado en menores índices de criminalidad, pero sobre todo mantiene aquello que lleva a perder confianza en el sistema penal, la absoluta anulación de la víctima como sujeto con derechos a la verdad, la justicia y la reparación, ya que el aumento frecuente de penas no desencadena en mayor eficacia en la judicialización, pero además se reduce la noción de justicia a su más primaria expresión, la retribución social.</w:t>
      </w:r>
    </w:p>
    <w:p w14:paraId="48514874"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71555969"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Ahora bien, esto no implica el desconocimiento de la función de la pena privativa de la libertad como forma de justicia. En efecto, la justicia retributiva tiene efectos no solo en tanto la satisfacción de la víctima, sino es usada principalmente para cumplir el fin de la pena en cuanto a disuasoria, pero lo anterior ha demostrado ser poco efectivo en tanto no hay garantía de aplicación, y la predominancia de subrogados dentro del sistema ha hecho de la privación de la libertad solo una forma de controlar el peligro en las calles.</w:t>
      </w:r>
    </w:p>
    <w:p w14:paraId="72541816"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1F2D0971"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En un artículo de la universidad EAFIT, en derecho penal se explica esta noción de forma genérica en cuanto a la modificación legislativa, si bien el documento va dirigido al tratamiento de delitos sexuales. Dice la autora:</w:t>
      </w:r>
    </w:p>
    <w:p w14:paraId="1DCFFADC"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4ED79659"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"La creencia de que las penas altas reducen el delito tiene que estar fundada también en una confianza de la cárcel, la cual desde siempre ha estado desprestigiada por su imposibilidad estructural de cumplir con los fines que se le han atribuido, aunque era considerada una institución necesaria en cuanto último recurso para llevar a cabo la rehabilitación de los delincuentes. La prisión hoy aparece como una institución indispensable y en expansión, que gestiona dos dinámicas sociales actuales: la administración del riesgo y la retribución"</w:t>
      </w:r>
      <w:r w:rsidR="005113AD" w:rsidRPr="004907B8">
        <w:rPr>
          <w:rStyle w:val="Refdenotaalpie"/>
          <w:color w:val="000000"/>
        </w:rPr>
        <w:footnoteReference w:id="2"/>
      </w:r>
      <w:r w:rsidRPr="004907B8">
        <w:rPr>
          <w:rStyle w:val="charoverride-7"/>
          <w:color w:val="000000"/>
        </w:rPr>
        <w:t>.</w:t>
      </w:r>
    </w:p>
    <w:p w14:paraId="3FAFB8A9"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534C0D8D" w14:textId="77777777" w:rsidR="00853EDD" w:rsidRPr="004907B8" w:rsidRDefault="00853EDD" w:rsidP="004F35AB">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Queda entonces el interrogante del impacto que tendría la reforma sobre la conducta de potenciales delincuentes, ya que la norma se aplicaría únicamente a personas sin antecedentes. Pues bien, se ha demostrado que parte del análisis que hace el delincuente previa comisión del delito es la ponderación de consecuencias, y entre estas variables, se encuentran la eficacia y la celeridad; desde la Universidad de Barcelona se dijo lo siguiente:</w:t>
      </w:r>
    </w:p>
    <w:p w14:paraId="27B0B21E" w14:textId="77777777" w:rsidR="004F35AB" w:rsidRPr="004907B8" w:rsidRDefault="004F35AB" w:rsidP="004F35AB">
      <w:pPr>
        <w:pStyle w:val="estlos-gacetasp-rrafos"/>
        <w:shd w:val="clear" w:color="auto" w:fill="FFFFFF"/>
        <w:spacing w:before="45" w:beforeAutospacing="0" w:after="15" w:afterAutospacing="0"/>
        <w:ind w:right="30"/>
        <w:jc w:val="both"/>
        <w:rPr>
          <w:rStyle w:val="charoverride-7"/>
          <w:color w:val="000000"/>
        </w:rPr>
      </w:pPr>
    </w:p>
    <w:p w14:paraId="40ADDED9" w14:textId="77777777" w:rsidR="00853EDD" w:rsidRPr="004907B8" w:rsidRDefault="00853EDD" w:rsidP="004F35AB">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 La eficacia preventiva general intimidatoria de la amenaza de la pena que los potenciales delincuentes conocen y toman en consideración depende, también, de que tal amenaza determine en ellos la percepción de que los costes son mayores que los beneficios. Por ello, como apuntábamos antes, procede analizar en qué medida la disminución de la severidad que comporta la suspensión de la ejecución de la pena puede influir en ese cálculo y, por ello, en la eficacia preventiva general intimidatoria de aquélla"</w:t>
      </w:r>
      <w:r w:rsidR="005113AD" w:rsidRPr="004907B8">
        <w:rPr>
          <w:rStyle w:val="Refdenotaalpie"/>
          <w:color w:val="000000"/>
        </w:rPr>
        <w:footnoteReference w:id="3"/>
      </w:r>
      <w:r w:rsidRPr="004907B8">
        <w:rPr>
          <w:rStyle w:val="charoverride-7"/>
          <w:color w:val="000000"/>
        </w:rPr>
        <w:t>.</w:t>
      </w:r>
    </w:p>
    <w:p w14:paraId="694AFC47" w14:textId="77777777" w:rsidR="001458D4" w:rsidRPr="004907B8" w:rsidRDefault="001458D4" w:rsidP="001458D4">
      <w:pPr>
        <w:pStyle w:val="estlos-gacetasp-rrafos"/>
        <w:shd w:val="clear" w:color="auto" w:fill="FFFFFF"/>
        <w:spacing w:before="45" w:beforeAutospacing="0" w:after="15" w:afterAutospacing="0"/>
        <w:ind w:right="30"/>
        <w:jc w:val="both"/>
        <w:rPr>
          <w:color w:val="000000"/>
        </w:rPr>
      </w:pPr>
    </w:p>
    <w:p w14:paraId="7CBD1AA3" w14:textId="77777777" w:rsidR="00D307C1" w:rsidRPr="004907B8" w:rsidRDefault="00853EDD" w:rsidP="001458D4">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No se puede perder de vista que la idea de aumento de penas, sobre todo para delitos sin raigambre psico-patológico, resulta no solo ineficaz por lo expuesto en párrafos anteriores, al no tomar en cuenta las deficiencias del sistema y las realidades criminales, sino que además puede resultar absolutamente contraproducente para los fines de las penas y el éxito de la política criminal.</w:t>
      </w:r>
    </w:p>
    <w:p w14:paraId="7DB3E02A" w14:textId="77777777" w:rsidR="001458D4" w:rsidRPr="004907B8" w:rsidRDefault="001458D4" w:rsidP="001458D4">
      <w:pPr>
        <w:pStyle w:val="estlos-gacetasp-rrafos"/>
        <w:shd w:val="clear" w:color="auto" w:fill="FFFFFF"/>
        <w:spacing w:before="45" w:beforeAutospacing="0" w:after="15" w:afterAutospacing="0"/>
        <w:ind w:right="30"/>
        <w:jc w:val="both"/>
        <w:rPr>
          <w:rStyle w:val="charoverride-8"/>
          <w:color w:val="000000"/>
        </w:rPr>
      </w:pPr>
    </w:p>
    <w:p w14:paraId="78AB9C52" w14:textId="77777777" w:rsidR="00853EDD" w:rsidRPr="004907B8" w:rsidRDefault="00853EDD" w:rsidP="00D307C1">
      <w:pPr>
        <w:pStyle w:val="estlos-gacetasp-rrafos"/>
        <w:numPr>
          <w:ilvl w:val="0"/>
          <w:numId w:val="44"/>
        </w:numPr>
        <w:shd w:val="clear" w:color="auto" w:fill="FFFFFF"/>
        <w:spacing w:before="45" w:beforeAutospacing="0" w:after="15" w:afterAutospacing="0"/>
        <w:ind w:right="30"/>
        <w:jc w:val="center"/>
        <w:rPr>
          <w:color w:val="000000"/>
        </w:rPr>
      </w:pPr>
      <w:r w:rsidRPr="004907B8">
        <w:rPr>
          <w:rStyle w:val="charoverride-8"/>
          <w:b/>
          <w:bCs/>
          <w:color w:val="000000"/>
        </w:rPr>
        <w:t>Tensión entre la defensa como parte procesal y la v</w:t>
      </w:r>
      <w:r w:rsidRPr="004907B8">
        <w:rPr>
          <w:rStyle w:val="charoverride-10"/>
          <w:b/>
          <w:bCs/>
          <w:color w:val="000000"/>
        </w:rPr>
        <w:t>íctima como actor en el proceso</w:t>
      </w:r>
    </w:p>
    <w:p w14:paraId="6A98F9BC"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09B19C8F"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 xml:space="preserve">Con la modificación del Código Penal colombiano, ingresado mediante la Ley 906 de 2004, y con sustento constitucional en el Acto legislativo 03 de 2002, no solo nació en Colombia la oralidad para la jurisdicción criminal, sino que además le dio a la víctima no los derechos sustanciales ya reconocidos dentro de la Ley 599 del 2000 como parte de la responsabilidad civil derivada de la conducta penal, sino que permitió la participación más o menos activa dentro del proceso, con derecho autónomo a representación, y esto se fortaleció de forma importante con la capacidad jurídica de representación propia y dirección del proceso cuando se ejerce la figura del acusador privado. Sin embargo, cabe preguntarse, si es suficiente, si realmente las víctimas son </w:t>
      </w:r>
      <w:r w:rsidRPr="004907B8">
        <w:rPr>
          <w:rStyle w:val="charoverride-7"/>
          <w:color w:val="000000"/>
        </w:rPr>
        <w:lastRenderedPageBreak/>
        <w:t>eje fundamental o por lo menos tiene relevancia preponderante dentro del sistema penal colombiano</w:t>
      </w:r>
      <w:r w:rsidR="00D307C1" w:rsidRPr="004907B8">
        <w:rPr>
          <w:rStyle w:val="charoverride-7"/>
          <w:color w:val="000000"/>
        </w:rPr>
        <w:t>.</w:t>
      </w:r>
    </w:p>
    <w:p w14:paraId="7DCFC5B4"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26E08D98"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No hay forma de reivindicar a las víctimas en tanto se vean como mero sujeto y casi que se reduce su importancia a lo que su persona pueda aportar probatoriamente; las víctimas están siendo tratadas como un medio probatorio más. La discusión de la cosificación de las víctimas como forma de revictimización y que esto tiene una preocupante incidencia dentro de la denuncia de delitos, y con la satisfacción de estas con el sistema judicial.</w:t>
      </w:r>
    </w:p>
    <w:p w14:paraId="0FA4B5CC"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3CDF01B7" w14:textId="77777777" w:rsidR="00853EDD"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Lo anterior no es exótico del sistema colombiano, y se reitera que el Código Penal aplicable y sus posteriores reformas han intentado ubicar a la</w:t>
      </w:r>
      <w:r w:rsidRPr="004907B8">
        <w:rPr>
          <w:color w:val="000000"/>
        </w:rPr>
        <w:t> víctima en un escenario más favorable para el tratamiento penal, pero realmente desde ya hace varios siglos se ha concebido el derecho penal como el derecho del delincuente y se diseña casi que exclusivamente alrededor de los derechos de la defensa, y si bien esto es fundamental, y bajo ninguna circunstancia el proyecto pretende soslayar los derechos de la defensa, no es de recibo que se pierda la visibilidad de la víctima, y menos que su reparación, la única que le</w:t>
      </w:r>
      <w:r w:rsidRPr="004907B8">
        <w:rPr>
          <w:rStyle w:val="charoverride-7"/>
          <w:color w:val="000000"/>
        </w:rPr>
        <w:t>s importa a los actores judiciales, sea la pena de prisión en cuanto retributiva, dejando a la deriva la reparación material y simbólica a la que tienen derecho y que es tan o más importante que la prisión.</w:t>
      </w:r>
    </w:p>
    <w:p w14:paraId="5251A292" w14:textId="77777777" w:rsidR="00D307C1" w:rsidRPr="004907B8" w:rsidRDefault="00D307C1" w:rsidP="00D307C1">
      <w:pPr>
        <w:pStyle w:val="estlos-gacetasp-rrafos"/>
        <w:shd w:val="clear" w:color="auto" w:fill="FFFFFF"/>
        <w:spacing w:before="45" w:beforeAutospacing="0" w:after="15" w:afterAutospacing="0"/>
        <w:ind w:right="30"/>
        <w:jc w:val="both"/>
        <w:rPr>
          <w:color w:val="000000"/>
        </w:rPr>
      </w:pPr>
    </w:p>
    <w:p w14:paraId="20D693C2"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Nos permitimos citar un aparte de un artículo sobre el rol de las víctimas en el sistema penal que, si bien está enfocado a crímenes atroces, resulta impactante la traslación circunstancial a casi cualquier fenómeno criminal:</w:t>
      </w:r>
    </w:p>
    <w:p w14:paraId="62EF2F59"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0CF85A2D"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lang w:val="en-US"/>
        </w:rPr>
        <w:t>"Although criminal justice is typically focused on the role of accused persons, the trend in international criminal justice is increasingly focused on victim's needs. Describing criminal justice as retributive and deterrent has been viewed as an "outdated and unhelpful caricature, as the goal should be more meaningful participation of victims in the process."</w:t>
      </w:r>
      <w:r w:rsidR="005113AD" w:rsidRPr="004907B8">
        <w:rPr>
          <w:rStyle w:val="Refdenotaalpie"/>
          <w:color w:val="000000"/>
          <w:lang w:val="en-US"/>
        </w:rPr>
        <w:footnoteReference w:id="4"/>
      </w:r>
      <w:r w:rsidRPr="004907B8">
        <w:rPr>
          <w:rStyle w:val="charoverride-7"/>
          <w:color w:val="000000"/>
        </w:rPr>
        <w:t>.</w:t>
      </w:r>
    </w:p>
    <w:p w14:paraId="2EA838F4"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069DC2DC"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De manera tal, es una tendencia mundial el hecho de abrirles espacio a las víctimas y darles protagonismo en un mundo cuya concepción de justicia penal las deba por poco relevantes, e iniciar un proceso transformador del sistema penal en el que la posibilidad de reparación y sanación sea un derecho de todas las víctimas y no solo de unas muy seleccionadas personas en el marco de circunstancias especiales.</w:t>
      </w:r>
    </w:p>
    <w:p w14:paraId="6D4919B5" w14:textId="77777777" w:rsidR="001458D4" w:rsidRPr="004907B8" w:rsidRDefault="001458D4" w:rsidP="00D307C1">
      <w:pPr>
        <w:pStyle w:val="estlos-gacetasp-rrafos"/>
        <w:shd w:val="clear" w:color="auto" w:fill="FFFFFF"/>
        <w:spacing w:before="45" w:beforeAutospacing="0" w:after="15" w:afterAutospacing="0"/>
        <w:ind w:right="30"/>
        <w:rPr>
          <w:rStyle w:val="charoverride-8"/>
          <w:b/>
          <w:bCs/>
          <w:color w:val="000000"/>
        </w:rPr>
      </w:pPr>
    </w:p>
    <w:p w14:paraId="286C1FE7" w14:textId="77777777" w:rsidR="00853EDD" w:rsidRPr="004907B8" w:rsidRDefault="00853EDD" w:rsidP="00D307C1">
      <w:pPr>
        <w:pStyle w:val="estlos-gacetasp-rrafos"/>
        <w:numPr>
          <w:ilvl w:val="0"/>
          <w:numId w:val="44"/>
        </w:numPr>
        <w:shd w:val="clear" w:color="auto" w:fill="FFFFFF"/>
        <w:spacing w:before="45" w:beforeAutospacing="0" w:after="15" w:afterAutospacing="0"/>
        <w:ind w:right="30"/>
        <w:jc w:val="center"/>
        <w:rPr>
          <w:rStyle w:val="charoverride-8"/>
          <w:color w:val="000000"/>
        </w:rPr>
      </w:pPr>
      <w:r w:rsidRPr="004907B8">
        <w:rPr>
          <w:rStyle w:val="charoverride-8"/>
          <w:b/>
          <w:bCs/>
          <w:color w:val="000000"/>
        </w:rPr>
        <w:t>Reparación agravada para la víctima</w:t>
      </w:r>
    </w:p>
    <w:p w14:paraId="5710B12A" w14:textId="77777777" w:rsidR="00D307C1" w:rsidRPr="004907B8" w:rsidRDefault="00D307C1" w:rsidP="00B271AA">
      <w:pPr>
        <w:pStyle w:val="estlos-gacetasp-rrafos"/>
        <w:shd w:val="clear" w:color="auto" w:fill="FFFFFF"/>
        <w:spacing w:before="45" w:beforeAutospacing="0" w:after="15" w:afterAutospacing="0"/>
        <w:ind w:right="30"/>
        <w:rPr>
          <w:color w:val="000000"/>
        </w:rPr>
      </w:pPr>
    </w:p>
    <w:p w14:paraId="366986B4" w14:textId="77777777" w:rsidR="00853EDD"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lastRenderedPageBreak/>
        <w:t>Con respecto a la viabilidad de la reparación agravada, tenemos que, de acuerdo con el estudio realizado a la luz de las figuras jurídicas existentes y las facultades competenciales del legislador, no hay discrepancia alguna; se argumenta de la siguiente manera:</w:t>
      </w:r>
    </w:p>
    <w:p w14:paraId="09617731" w14:textId="77777777" w:rsidR="00D307C1" w:rsidRPr="004907B8" w:rsidRDefault="00D307C1" w:rsidP="00D307C1">
      <w:pPr>
        <w:pStyle w:val="estlos-gacetasp-rrafos"/>
        <w:shd w:val="clear" w:color="auto" w:fill="FFFFFF"/>
        <w:spacing w:before="45" w:beforeAutospacing="0" w:after="15" w:afterAutospacing="0"/>
        <w:ind w:right="30"/>
        <w:jc w:val="both"/>
        <w:rPr>
          <w:color w:val="000000"/>
        </w:rPr>
      </w:pPr>
    </w:p>
    <w:p w14:paraId="7B26576F" w14:textId="77777777" w:rsidR="00853EDD" w:rsidRPr="004907B8" w:rsidRDefault="00853EDD" w:rsidP="00D307C1">
      <w:pPr>
        <w:pStyle w:val="estlos-gacetasp-rrafos---tabulado"/>
        <w:numPr>
          <w:ilvl w:val="0"/>
          <w:numId w:val="45"/>
        </w:numPr>
        <w:shd w:val="clear" w:color="auto" w:fill="FFFFFF"/>
        <w:spacing w:before="45" w:beforeAutospacing="0" w:after="15" w:afterAutospacing="0"/>
        <w:ind w:right="30"/>
        <w:jc w:val="both"/>
        <w:rPr>
          <w:rStyle w:val="charoverride-7"/>
          <w:color w:val="000000"/>
          <w:lang w:val="es-ES"/>
        </w:rPr>
      </w:pPr>
      <w:r w:rsidRPr="004907B8">
        <w:rPr>
          <w:rStyle w:val="charoverride-7"/>
          <w:color w:val="000000"/>
          <w:lang w:val="es-ES"/>
        </w:rPr>
        <w:t>La cláusula general de competencia dada el legislador en el Estado colombiano confiere al Parlamento la posibilidad de legislar sobre cualquier tema e incluso modificar la Carta Política con la cuidadosa excepción de la sustitución de ella; no hay lugar a creer que por la reparación establecida se está infringiendo alguna norma superior o que se está actuando por fuera de la competencia legislativa.</w:t>
      </w:r>
    </w:p>
    <w:p w14:paraId="08F525DA" w14:textId="77777777" w:rsidR="00D307C1" w:rsidRPr="004907B8" w:rsidRDefault="00D307C1" w:rsidP="00D307C1">
      <w:pPr>
        <w:pStyle w:val="estlos-gacetasp-rrafos---tabulado"/>
        <w:shd w:val="clear" w:color="auto" w:fill="FFFFFF"/>
        <w:spacing w:before="45" w:beforeAutospacing="0" w:after="15" w:afterAutospacing="0"/>
        <w:ind w:left="570" w:right="30"/>
        <w:jc w:val="both"/>
        <w:rPr>
          <w:color w:val="000000"/>
          <w:lang w:val="es-ES"/>
        </w:rPr>
      </w:pPr>
    </w:p>
    <w:p w14:paraId="3FB9DEA8" w14:textId="77777777" w:rsidR="00853EDD" w:rsidRPr="004907B8" w:rsidRDefault="00853EDD" w:rsidP="00D307C1">
      <w:pPr>
        <w:pStyle w:val="estlos-gacetasp-rrafos---tabulado"/>
        <w:numPr>
          <w:ilvl w:val="0"/>
          <w:numId w:val="45"/>
        </w:numPr>
        <w:shd w:val="clear" w:color="auto" w:fill="FFFFFF"/>
        <w:spacing w:before="45" w:beforeAutospacing="0" w:after="15" w:afterAutospacing="0"/>
        <w:ind w:right="30"/>
        <w:jc w:val="both"/>
        <w:rPr>
          <w:rStyle w:val="charoverride-7"/>
          <w:color w:val="000000"/>
          <w:lang w:val="es-ES"/>
        </w:rPr>
      </w:pPr>
      <w:r w:rsidRPr="004907B8">
        <w:rPr>
          <w:rStyle w:val="charoverride-7"/>
          <w:color w:val="000000"/>
          <w:lang w:val="es-ES"/>
        </w:rPr>
        <w:t>El Código Penal establece como l</w:t>
      </w:r>
      <w:r w:rsidRPr="004907B8">
        <w:rPr>
          <w:color w:val="000000"/>
          <w:lang w:val="es-ES"/>
        </w:rPr>
        <w:t>í</w:t>
      </w:r>
      <w:r w:rsidRPr="004907B8">
        <w:rPr>
          <w:rStyle w:val="charoverride-7"/>
          <w:color w:val="000000"/>
          <w:lang w:val="es-ES"/>
        </w:rPr>
        <w:t>mite a la reparación civil mil (1.000) salarios mínimos; este límite no se modifica, por lo que sigue existiendo tope.</w:t>
      </w:r>
    </w:p>
    <w:p w14:paraId="589FB14A" w14:textId="77777777" w:rsidR="00D307C1" w:rsidRPr="004907B8" w:rsidRDefault="00D307C1" w:rsidP="00D307C1">
      <w:pPr>
        <w:pStyle w:val="estlos-gacetasp-rrafos---tabulado"/>
        <w:shd w:val="clear" w:color="auto" w:fill="FFFFFF"/>
        <w:spacing w:before="45" w:beforeAutospacing="0" w:after="15" w:afterAutospacing="0"/>
        <w:ind w:right="30"/>
        <w:jc w:val="both"/>
        <w:rPr>
          <w:color w:val="000000"/>
          <w:lang w:val="es-ES"/>
        </w:rPr>
      </w:pPr>
    </w:p>
    <w:p w14:paraId="0161510F" w14:textId="77777777" w:rsidR="00D307C1" w:rsidRPr="004907B8" w:rsidRDefault="00853EDD" w:rsidP="00D307C1">
      <w:pPr>
        <w:pStyle w:val="estlos-gacetasp-rrafos---tabulado"/>
        <w:numPr>
          <w:ilvl w:val="0"/>
          <w:numId w:val="45"/>
        </w:numPr>
        <w:shd w:val="clear" w:color="auto" w:fill="FFFFFF"/>
        <w:spacing w:before="45" w:beforeAutospacing="0" w:after="15" w:afterAutospacing="0"/>
        <w:ind w:right="30"/>
        <w:jc w:val="both"/>
        <w:rPr>
          <w:rStyle w:val="charoverride-7"/>
          <w:color w:val="000000"/>
          <w:lang w:val="es-ES"/>
        </w:rPr>
      </w:pPr>
      <w:r w:rsidRPr="004907B8">
        <w:rPr>
          <w:rStyle w:val="charoverride-7"/>
          <w:color w:val="000000"/>
          <w:lang w:val="es-ES"/>
        </w:rPr>
        <w:t>La reparación agravada tiene una doble función: Por un lado, contribuye a la sensación de resarcimiento, no solo a nivel material, ya que el proyecto, de forma afortunada, no limita este factor al plano económico, sino que encapsula la reparación simbólica con medidas de perdón. Pero, además funciona como incentivo a la denuncia, característica que como ya se mencionó en párrafos anteriores, en la confección de la política criminal.</w:t>
      </w:r>
    </w:p>
    <w:p w14:paraId="0D6F5284" w14:textId="77777777" w:rsidR="00D307C1" w:rsidRPr="004907B8" w:rsidRDefault="00D307C1" w:rsidP="00D307C1">
      <w:pPr>
        <w:pStyle w:val="estlos-gacetasp-rrafos---tabulado"/>
        <w:shd w:val="clear" w:color="auto" w:fill="FFFFFF"/>
        <w:spacing w:before="45" w:beforeAutospacing="0" w:after="15" w:afterAutospacing="0"/>
        <w:ind w:right="30"/>
        <w:jc w:val="both"/>
        <w:rPr>
          <w:color w:val="000000"/>
          <w:lang w:val="es-ES"/>
        </w:rPr>
      </w:pPr>
    </w:p>
    <w:p w14:paraId="02BD4FED" w14:textId="77777777" w:rsidR="00853EDD" w:rsidRPr="004907B8" w:rsidRDefault="00853EDD" w:rsidP="00D307C1">
      <w:pPr>
        <w:pStyle w:val="estlos-gacetasp-rrafos---tabulado"/>
        <w:numPr>
          <w:ilvl w:val="0"/>
          <w:numId w:val="45"/>
        </w:numPr>
        <w:shd w:val="clear" w:color="auto" w:fill="FFFFFF"/>
        <w:spacing w:before="45" w:beforeAutospacing="0" w:after="15" w:afterAutospacing="0"/>
        <w:ind w:right="30"/>
        <w:jc w:val="both"/>
        <w:rPr>
          <w:rStyle w:val="charoverride-7"/>
          <w:color w:val="000000"/>
          <w:lang w:val="es-ES"/>
        </w:rPr>
      </w:pPr>
      <w:r w:rsidRPr="004907B8">
        <w:rPr>
          <w:rStyle w:val="charoverride-7"/>
          <w:color w:val="000000"/>
          <w:lang w:val="es-ES"/>
        </w:rPr>
        <w:t>La única zona gris que existía a primera lectura era sobre la configuración del enriquecimiento sin justa causa vía aplicación de esta modificación. Pues bien, al respe</w:t>
      </w:r>
      <w:r w:rsidR="00D307C1" w:rsidRPr="004907B8">
        <w:rPr>
          <w:rStyle w:val="charoverride-7"/>
          <w:color w:val="000000"/>
          <w:lang w:val="es-ES"/>
        </w:rPr>
        <w:t>cto hay que mencionar dos cosas:</w:t>
      </w:r>
    </w:p>
    <w:p w14:paraId="33AFD808" w14:textId="77777777" w:rsidR="00D307C1" w:rsidRPr="004907B8" w:rsidRDefault="00D307C1" w:rsidP="00D307C1">
      <w:pPr>
        <w:pStyle w:val="estlos-gacetasp-rrafos---tabulado"/>
        <w:shd w:val="clear" w:color="auto" w:fill="FFFFFF"/>
        <w:spacing w:before="45" w:beforeAutospacing="0" w:after="15" w:afterAutospacing="0"/>
        <w:ind w:right="30"/>
        <w:jc w:val="both"/>
        <w:rPr>
          <w:color w:val="000000"/>
          <w:lang w:val="es-ES"/>
        </w:rPr>
      </w:pPr>
    </w:p>
    <w:p w14:paraId="7BFF6B15" w14:textId="77777777" w:rsidR="00853EDD" w:rsidRPr="004907B8" w:rsidRDefault="00853EDD" w:rsidP="00D307C1">
      <w:pPr>
        <w:pStyle w:val="estlos-gacetasp-rrafos---tabulado"/>
        <w:numPr>
          <w:ilvl w:val="0"/>
          <w:numId w:val="46"/>
        </w:numPr>
        <w:shd w:val="clear" w:color="auto" w:fill="FFFFFF"/>
        <w:spacing w:before="45" w:beforeAutospacing="0" w:after="15" w:afterAutospacing="0"/>
        <w:ind w:right="30"/>
        <w:jc w:val="both"/>
        <w:rPr>
          <w:color w:val="000000"/>
          <w:lang w:val="es-ES"/>
        </w:rPr>
      </w:pPr>
      <w:r w:rsidRPr="004907B8">
        <w:rPr>
          <w:rStyle w:val="charoverride-9"/>
          <w:i/>
          <w:iCs/>
          <w:color w:val="000000"/>
          <w:lang w:val="es-ES"/>
        </w:rPr>
        <w:t>Se trata de una antinomia aparente.</w:t>
      </w:r>
      <w:r w:rsidRPr="004907B8">
        <w:rPr>
          <w:rStyle w:val="charoverride-7"/>
          <w:color w:val="000000"/>
          <w:lang w:val="es-ES"/>
        </w:rPr>
        <w:t> El Consejo de Estado, mediante sentencia de Unificación, interpretó las características necesarias para la configuración del enriquecimiento sin justa causa, siendo estos (i) El enriquecimiento de un sujeto, (ii) el correlativo empobrecimiento de otro sujeto, (iii) la ausencia de causa jurídica que justifique la situación de los dos sujetos.</w:t>
      </w:r>
    </w:p>
    <w:p w14:paraId="10BBF85C"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163396B3" w14:textId="77777777" w:rsidR="00D307C1"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Para el caso del proyecto, la causa jurídica está dada por disposición de la misma ley, entendiéndose superada la antinomia.</w:t>
      </w:r>
    </w:p>
    <w:p w14:paraId="54290A1F"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457630D6" w14:textId="77777777" w:rsidR="00853EDD" w:rsidRPr="004907B8" w:rsidRDefault="00853EDD" w:rsidP="00D307C1">
      <w:pPr>
        <w:pStyle w:val="estlos-gacetasp-rrafos"/>
        <w:numPr>
          <w:ilvl w:val="0"/>
          <w:numId w:val="46"/>
        </w:numPr>
        <w:shd w:val="clear" w:color="auto" w:fill="FFFFFF"/>
        <w:spacing w:before="45" w:beforeAutospacing="0" w:after="15" w:afterAutospacing="0"/>
        <w:ind w:right="30"/>
        <w:jc w:val="both"/>
        <w:rPr>
          <w:color w:val="000000"/>
        </w:rPr>
      </w:pPr>
      <w:r w:rsidRPr="004907B8">
        <w:rPr>
          <w:rStyle w:val="charoverride-13"/>
          <w:i/>
          <w:iCs/>
          <w:color w:val="000000"/>
        </w:rPr>
        <w:t>No hay criterio superior de reforma para ser atendido.</w:t>
      </w:r>
      <w:r w:rsidRPr="004907B8">
        <w:rPr>
          <w:color w:val="000000"/>
        </w:rPr>
        <w:t> La causa tal vez más importante para entender como procedente jurídicamente la modificación es que el código civil o sus figuras no tienen jerarquía constitucional o supra legal para que se entienda como inmodificable vía ordinaria. Sin embargo, como ya se aclaró, no existe tal modificación, ya que se mantiene la figura del enriquecimiento sin justa causa incólume.</w:t>
      </w:r>
    </w:p>
    <w:p w14:paraId="623C58F5" w14:textId="77777777" w:rsidR="00D307C1" w:rsidRPr="004907B8" w:rsidRDefault="00D307C1" w:rsidP="00D307C1">
      <w:pPr>
        <w:pStyle w:val="estlos-gacetasp-rrafos"/>
        <w:shd w:val="clear" w:color="auto" w:fill="FFFFFF"/>
        <w:spacing w:before="45" w:beforeAutospacing="0" w:after="15" w:afterAutospacing="0"/>
        <w:ind w:left="570" w:right="30"/>
        <w:jc w:val="both"/>
        <w:rPr>
          <w:color w:val="000000"/>
        </w:rPr>
      </w:pPr>
    </w:p>
    <w:p w14:paraId="402D9954" w14:textId="77777777" w:rsidR="001458D4" w:rsidRPr="004907B8" w:rsidRDefault="001458D4" w:rsidP="00D307C1">
      <w:pPr>
        <w:pStyle w:val="estlos-gacetasp-rrafos"/>
        <w:shd w:val="clear" w:color="auto" w:fill="FFFFFF"/>
        <w:spacing w:before="45" w:beforeAutospacing="0" w:after="15" w:afterAutospacing="0"/>
        <w:ind w:left="570" w:right="30"/>
        <w:jc w:val="both"/>
        <w:rPr>
          <w:color w:val="000000"/>
        </w:rPr>
      </w:pPr>
    </w:p>
    <w:p w14:paraId="305FFBB1" w14:textId="77777777" w:rsidR="00853EDD" w:rsidRPr="004907B8" w:rsidRDefault="00853EDD" w:rsidP="00D307C1">
      <w:pPr>
        <w:pStyle w:val="estlos-gacetasp-rrafos"/>
        <w:numPr>
          <w:ilvl w:val="0"/>
          <w:numId w:val="45"/>
        </w:numPr>
        <w:shd w:val="clear" w:color="auto" w:fill="FFFFFF"/>
        <w:spacing w:before="45" w:beforeAutospacing="0" w:after="15" w:afterAutospacing="0"/>
        <w:ind w:right="30"/>
        <w:jc w:val="center"/>
        <w:rPr>
          <w:rStyle w:val="charoverride-8"/>
          <w:color w:val="000000"/>
        </w:rPr>
      </w:pPr>
      <w:r w:rsidRPr="004907B8">
        <w:rPr>
          <w:rStyle w:val="charoverride-8"/>
          <w:b/>
          <w:bCs/>
          <w:color w:val="000000"/>
        </w:rPr>
        <w:t>Selección de los tipos penales a los que se les aplicaría el proyecto</w:t>
      </w:r>
    </w:p>
    <w:p w14:paraId="6D477669" w14:textId="77777777" w:rsidR="001458D4" w:rsidRPr="004907B8" w:rsidRDefault="001458D4" w:rsidP="001458D4">
      <w:pPr>
        <w:pStyle w:val="estlos-gacetasp-rrafos"/>
        <w:shd w:val="clear" w:color="auto" w:fill="FFFFFF"/>
        <w:spacing w:before="45" w:beforeAutospacing="0" w:after="15" w:afterAutospacing="0"/>
        <w:ind w:left="570" w:right="30"/>
        <w:rPr>
          <w:color w:val="000000"/>
        </w:rPr>
      </w:pPr>
    </w:p>
    <w:p w14:paraId="6996946D" w14:textId="77777777" w:rsidR="00B271AA"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Los delitos específicos ingresados en este proyecto de ley, estos fueron escogidos bajo dos parámetros concretamente. Entre ellos que no tuviesen una forma más beneficiosa de punibilidad como extinción de la acción por reparación, que fuesen delitos que tuviesen impacto en los ciudadanos y que no fuesen delitos que afectaran en mayor medida el Estado en su conjunto. Se muestran los delitos considerados como más recurrentes y su tratamiento penal:</w:t>
      </w:r>
    </w:p>
    <w:p w14:paraId="50C90438" w14:textId="77777777" w:rsidR="00B271AA" w:rsidRPr="004907B8" w:rsidRDefault="00B271AA" w:rsidP="00D307C1">
      <w:pPr>
        <w:pStyle w:val="estlos-gacetasp-rrafos"/>
        <w:shd w:val="clear" w:color="auto" w:fill="FFFFFF"/>
        <w:spacing w:before="45" w:beforeAutospacing="0" w:after="15" w:afterAutospacing="0"/>
        <w:ind w:right="30"/>
        <w:jc w:val="both"/>
        <w:rPr>
          <w:rStyle w:val="charoverride-7"/>
          <w:color w:val="000000"/>
        </w:rPr>
      </w:pPr>
    </w:p>
    <w:p w14:paraId="4AB3C464" w14:textId="77777777" w:rsidR="00853EDD" w:rsidRPr="004907B8" w:rsidRDefault="00853EDD" w:rsidP="00853EDD">
      <w:pPr>
        <w:spacing w:after="0" w:line="240" w:lineRule="auto"/>
        <w:rPr>
          <w:rFonts w:ascii="Times New Roman" w:hAnsi="Times New Roman"/>
          <w:sz w:val="24"/>
          <w:szCs w:val="24"/>
          <w:lang w:val="es-ES" w:eastAsia="en-US"/>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08"/>
        <w:gridCol w:w="717"/>
        <w:gridCol w:w="617"/>
        <w:gridCol w:w="577"/>
        <w:gridCol w:w="617"/>
        <w:gridCol w:w="290"/>
        <w:gridCol w:w="290"/>
        <w:gridCol w:w="290"/>
        <w:gridCol w:w="290"/>
        <w:gridCol w:w="290"/>
      </w:tblGrid>
      <w:tr w:rsidR="00B271AA" w:rsidRPr="004907B8" w14:paraId="28DCA55B" w14:textId="77777777" w:rsidTr="00853EDD">
        <w:tc>
          <w:tcPr>
            <w:tcW w:w="0" w:type="auto"/>
            <w:tcBorders>
              <w:top w:val="single" w:sz="2" w:space="0" w:color="000000"/>
              <w:left w:val="single" w:sz="2"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6D820751"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05FAA35"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Meses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61118FCA"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Años</w:t>
            </w:r>
          </w:p>
        </w:tc>
        <w:tc>
          <w:tcPr>
            <w:tcW w:w="0" w:type="auto"/>
            <w:tcBorders>
              <w:top w:val="single" w:sz="2" w:space="0" w:color="000000"/>
              <w:left w:val="single" w:sz="6" w:space="0" w:color="000000"/>
              <w:bottom w:val="single" w:sz="6" w:space="0" w:color="000000"/>
              <w:right w:val="single" w:sz="2" w:space="0" w:color="000000"/>
            </w:tcBorders>
            <w:shd w:val="clear" w:color="auto" w:fill="EDEDED"/>
            <w:tcMar>
              <w:top w:w="45" w:type="dxa"/>
              <w:left w:w="45" w:type="dxa"/>
              <w:bottom w:w="45" w:type="dxa"/>
              <w:right w:w="45" w:type="dxa"/>
            </w:tcMar>
            <w:vAlign w:val="center"/>
            <w:hideMark/>
          </w:tcPr>
          <w:p w14:paraId="79C61EBB" w14:textId="77777777" w:rsidR="00853EDD" w:rsidRPr="004907B8" w:rsidRDefault="00853EDD">
            <w:pPr>
              <w:rPr>
                <w:rFonts w:ascii="Times New Roman" w:hAnsi="Times New Roman"/>
                <w:b/>
                <w:bCs/>
                <w:color w:val="000000"/>
                <w:sz w:val="24"/>
                <w:szCs w:val="24"/>
              </w:rPr>
            </w:pPr>
          </w:p>
        </w:tc>
        <w:tc>
          <w:tcPr>
            <w:tcW w:w="0" w:type="auto"/>
            <w:tcBorders>
              <w:top w:val="single" w:sz="2" w:space="0" w:color="000000"/>
              <w:left w:val="single" w:sz="2" w:space="0" w:color="000000"/>
              <w:bottom w:val="single" w:sz="6" w:space="0" w:color="000000"/>
              <w:right w:val="single" w:sz="2" w:space="0" w:color="000000"/>
            </w:tcBorders>
            <w:shd w:val="clear" w:color="auto" w:fill="EDEDED"/>
            <w:tcMar>
              <w:top w:w="45" w:type="dxa"/>
              <w:left w:w="45" w:type="dxa"/>
              <w:bottom w:w="45" w:type="dxa"/>
              <w:right w:w="45" w:type="dxa"/>
            </w:tcMar>
            <w:vAlign w:val="center"/>
            <w:hideMark/>
          </w:tcPr>
          <w:p w14:paraId="4095F0C8" w14:textId="77777777" w:rsidR="00853EDD" w:rsidRPr="004907B8" w:rsidRDefault="00853EDD">
            <w:pPr>
              <w:rPr>
                <w:rFonts w:ascii="Times New Roman" w:hAnsi="Times New Roman"/>
                <w:sz w:val="24"/>
                <w:szCs w:val="24"/>
              </w:rPr>
            </w:pPr>
          </w:p>
        </w:tc>
        <w:tc>
          <w:tcPr>
            <w:tcW w:w="0" w:type="auto"/>
            <w:tcBorders>
              <w:top w:val="single" w:sz="2" w:space="0" w:color="000000"/>
              <w:left w:val="single" w:sz="2" w:space="0" w:color="000000"/>
              <w:bottom w:val="single" w:sz="6" w:space="0" w:color="000000"/>
              <w:right w:val="single" w:sz="2" w:space="0" w:color="000000"/>
            </w:tcBorders>
            <w:shd w:val="clear" w:color="auto" w:fill="EDEDED"/>
            <w:tcMar>
              <w:top w:w="45" w:type="dxa"/>
              <w:left w:w="45" w:type="dxa"/>
              <w:bottom w:w="45" w:type="dxa"/>
              <w:right w:w="45" w:type="dxa"/>
            </w:tcMar>
            <w:vAlign w:val="center"/>
            <w:hideMark/>
          </w:tcPr>
          <w:p w14:paraId="53430471" w14:textId="77777777" w:rsidR="00853EDD" w:rsidRPr="004907B8" w:rsidRDefault="00853EDD">
            <w:pPr>
              <w:rPr>
                <w:rFonts w:ascii="Times New Roman" w:hAnsi="Times New Roman"/>
                <w:sz w:val="24"/>
                <w:szCs w:val="24"/>
              </w:rPr>
            </w:pPr>
          </w:p>
        </w:tc>
        <w:tc>
          <w:tcPr>
            <w:tcW w:w="0" w:type="auto"/>
            <w:tcBorders>
              <w:top w:val="single" w:sz="2" w:space="0" w:color="000000"/>
              <w:left w:val="single" w:sz="2" w:space="0" w:color="000000"/>
              <w:bottom w:val="single" w:sz="6" w:space="0" w:color="000000"/>
              <w:right w:val="single" w:sz="2" w:space="0" w:color="000000"/>
            </w:tcBorders>
            <w:shd w:val="clear" w:color="auto" w:fill="EDEDED"/>
            <w:tcMar>
              <w:top w:w="45" w:type="dxa"/>
              <w:left w:w="45" w:type="dxa"/>
              <w:bottom w:w="45" w:type="dxa"/>
              <w:right w:w="45" w:type="dxa"/>
            </w:tcMar>
            <w:vAlign w:val="center"/>
            <w:hideMark/>
          </w:tcPr>
          <w:p w14:paraId="4D0E5072" w14:textId="77777777" w:rsidR="00853EDD" w:rsidRPr="004907B8" w:rsidRDefault="00853EDD">
            <w:pPr>
              <w:rPr>
                <w:rFonts w:ascii="Times New Roman" w:hAnsi="Times New Roman"/>
                <w:sz w:val="24"/>
                <w:szCs w:val="24"/>
              </w:rPr>
            </w:pPr>
          </w:p>
        </w:tc>
        <w:tc>
          <w:tcPr>
            <w:tcW w:w="0" w:type="auto"/>
            <w:tcBorders>
              <w:top w:val="single" w:sz="2" w:space="0" w:color="000000"/>
              <w:left w:val="single" w:sz="2" w:space="0" w:color="000000"/>
              <w:bottom w:val="single" w:sz="6" w:space="0" w:color="000000"/>
              <w:right w:val="single" w:sz="2" w:space="0" w:color="000000"/>
            </w:tcBorders>
            <w:shd w:val="clear" w:color="auto" w:fill="EDEDED"/>
            <w:tcMar>
              <w:top w:w="45" w:type="dxa"/>
              <w:left w:w="45" w:type="dxa"/>
              <w:bottom w:w="45" w:type="dxa"/>
              <w:right w:w="45" w:type="dxa"/>
            </w:tcMar>
            <w:vAlign w:val="center"/>
            <w:hideMark/>
          </w:tcPr>
          <w:p w14:paraId="393106BF" w14:textId="77777777" w:rsidR="00853EDD" w:rsidRPr="004907B8" w:rsidRDefault="00853EDD">
            <w:pPr>
              <w:rPr>
                <w:rFonts w:ascii="Times New Roman" w:hAnsi="Times New Roman"/>
                <w:sz w:val="24"/>
                <w:szCs w:val="24"/>
              </w:rPr>
            </w:pPr>
          </w:p>
        </w:tc>
      </w:tr>
      <w:tr w:rsidR="005113AD" w:rsidRPr="004907B8" w14:paraId="191528CD"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3C050FA"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Conducta punible</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73EF5425"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Min.</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F7BFAAA"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Máx.</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124C22E7"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Min.</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0DE3B4EA" w14:textId="77777777" w:rsidR="00853EDD" w:rsidRPr="004907B8" w:rsidRDefault="00853EDD">
            <w:pPr>
              <w:pStyle w:val="tablastitulo-tabla"/>
              <w:spacing w:before="45" w:beforeAutospacing="0" w:after="15" w:afterAutospacing="0"/>
              <w:jc w:val="center"/>
              <w:rPr>
                <w:b/>
                <w:bCs/>
                <w:color w:val="000000"/>
              </w:rPr>
            </w:pPr>
            <w:r w:rsidRPr="004907B8">
              <w:rPr>
                <w:rStyle w:val="charoverride-14"/>
                <w:b/>
                <w:bCs/>
                <w:color w:val="000000"/>
              </w:rPr>
              <w:t>Max.</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73A022F0" w14:textId="77777777" w:rsidR="00853EDD" w:rsidRPr="004907B8" w:rsidRDefault="002B5850">
            <w:pPr>
              <w:pStyle w:val="tablastitulo-tabla"/>
              <w:spacing w:before="45" w:beforeAutospacing="0" w:after="15" w:afterAutospacing="0"/>
              <w:jc w:val="center"/>
              <w:rPr>
                <w:b/>
                <w:bCs/>
              </w:rPr>
            </w:pPr>
            <w:hyperlink r:id="rId8" w:anchor="footnote-008" w:history="1">
              <w:r w:rsidR="00853EDD" w:rsidRPr="004907B8">
                <w:rPr>
                  <w:rStyle w:val="Hipervnculo"/>
                  <w:b/>
                  <w:bCs/>
                  <w:color w:val="auto"/>
                  <w:u w:val="none"/>
                </w:rPr>
                <w:t>5</w:t>
              </w:r>
            </w:hyperlink>
            <w:r w:rsidR="005113AD" w:rsidRPr="004907B8">
              <w:rPr>
                <w:rStyle w:val="Refdenotaalpie"/>
                <w:b/>
                <w:bCs/>
              </w:rPr>
              <w:footnoteReference w:id="5"/>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6169384A" w14:textId="77777777" w:rsidR="00853EDD" w:rsidRPr="004907B8" w:rsidRDefault="002B5850">
            <w:pPr>
              <w:pStyle w:val="tablastitulo-tabla"/>
              <w:spacing w:before="45" w:beforeAutospacing="0" w:after="15" w:afterAutospacing="0"/>
              <w:jc w:val="center"/>
              <w:rPr>
                <w:b/>
                <w:bCs/>
              </w:rPr>
            </w:pPr>
            <w:hyperlink r:id="rId9" w:anchor="footnote-007" w:history="1">
              <w:r w:rsidR="00853EDD" w:rsidRPr="004907B8">
                <w:rPr>
                  <w:rStyle w:val="Hipervnculo"/>
                  <w:b/>
                  <w:bCs/>
                  <w:color w:val="auto"/>
                  <w:u w:val="none"/>
                </w:rPr>
                <w:t>6</w:t>
              </w:r>
            </w:hyperlink>
            <w:r w:rsidR="005113AD" w:rsidRPr="004907B8">
              <w:rPr>
                <w:rStyle w:val="Refdenotaalpie"/>
                <w:b/>
                <w:bCs/>
              </w:rPr>
              <w:footnoteReference w:id="6"/>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1CA14654" w14:textId="77777777" w:rsidR="00853EDD" w:rsidRPr="004907B8" w:rsidRDefault="002B5850">
            <w:pPr>
              <w:pStyle w:val="tablastitulo-tabla"/>
              <w:spacing w:before="45" w:beforeAutospacing="0" w:after="15" w:afterAutospacing="0"/>
              <w:jc w:val="center"/>
              <w:rPr>
                <w:b/>
                <w:bCs/>
              </w:rPr>
            </w:pPr>
            <w:hyperlink r:id="rId10" w:anchor="footnote-006" w:history="1">
              <w:r w:rsidR="00853EDD" w:rsidRPr="004907B8">
                <w:rPr>
                  <w:rStyle w:val="Hipervnculo"/>
                  <w:b/>
                  <w:bCs/>
                  <w:color w:val="auto"/>
                  <w:u w:val="none"/>
                </w:rPr>
                <w:t>7</w:t>
              </w:r>
            </w:hyperlink>
            <w:r w:rsidR="005113AD" w:rsidRPr="004907B8">
              <w:rPr>
                <w:rStyle w:val="Refdenotaalpie"/>
                <w:b/>
                <w:bCs/>
              </w:rPr>
              <w:footnoteReference w:id="7"/>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7213B704" w14:textId="77777777" w:rsidR="00853EDD" w:rsidRPr="004907B8" w:rsidRDefault="002B5850">
            <w:pPr>
              <w:pStyle w:val="tablastitulo-tabla"/>
              <w:spacing w:before="45" w:beforeAutospacing="0" w:after="15" w:afterAutospacing="0"/>
              <w:jc w:val="center"/>
              <w:rPr>
                <w:b/>
                <w:bCs/>
              </w:rPr>
            </w:pPr>
            <w:hyperlink r:id="rId11" w:anchor="footnote-005" w:history="1">
              <w:r w:rsidR="00853EDD" w:rsidRPr="004907B8">
                <w:rPr>
                  <w:rStyle w:val="Hipervnculo"/>
                  <w:b/>
                  <w:bCs/>
                  <w:color w:val="auto"/>
                  <w:u w:val="none"/>
                </w:rPr>
                <w:t>8</w:t>
              </w:r>
            </w:hyperlink>
            <w:r w:rsidR="005113AD" w:rsidRPr="004907B8">
              <w:rPr>
                <w:rStyle w:val="Refdenotaalpie"/>
                <w:b/>
                <w:bCs/>
              </w:rPr>
              <w:footnoteReference w:id="8"/>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7960FEA0" w14:textId="77777777" w:rsidR="00853EDD" w:rsidRPr="004907B8" w:rsidRDefault="002B5850">
            <w:pPr>
              <w:pStyle w:val="tablastitulo-tabla"/>
              <w:spacing w:before="45" w:beforeAutospacing="0" w:after="15" w:afterAutospacing="0"/>
              <w:jc w:val="center"/>
              <w:rPr>
                <w:b/>
                <w:bCs/>
              </w:rPr>
            </w:pPr>
            <w:hyperlink r:id="rId12" w:anchor="footnote-004" w:history="1">
              <w:r w:rsidR="00853EDD" w:rsidRPr="004907B8">
                <w:rPr>
                  <w:rStyle w:val="Hipervnculo"/>
                  <w:b/>
                  <w:bCs/>
                  <w:color w:val="auto"/>
                  <w:u w:val="none"/>
                </w:rPr>
                <w:t>9</w:t>
              </w:r>
            </w:hyperlink>
            <w:r w:rsidR="00B271AA" w:rsidRPr="004907B8">
              <w:rPr>
                <w:rStyle w:val="Refdenotaalpie"/>
                <w:b/>
                <w:bCs/>
              </w:rPr>
              <w:footnoteReference w:id="9"/>
            </w:r>
          </w:p>
        </w:tc>
      </w:tr>
      <w:tr w:rsidR="005113AD" w:rsidRPr="004907B8" w14:paraId="2DB20AA8"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BCB10DF"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Lesiones Personales con incapacidad para trabajar o enfermedad superior a 60 días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53110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5C1277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E13C59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790F98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FC122DC"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F630698"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500E9A9"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F10B65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30C99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4E428BE0"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24FAB58"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Lesiones Personales con deformidad física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56D206A"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6816D5C"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E4D16A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E6AA8E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CDFAF5D"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577B33"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31E0309"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16729E5"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DBEDD7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0770ED8E"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9FCE292"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Lesiones personales con perturbación funcional permanente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58CDED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84DDC3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E05D1F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055D6F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8248578"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C2107D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3776C3"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CD3E9C9"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8BCA0C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2AD3E5C5"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2560C59"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Lesiones Personales con perturbación psíquica permanente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A2468C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1D582B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703DB0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9F678C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835C75"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D7EADE7"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FE22FA3"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34A6D50"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9505B8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723414FF"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E2271FD"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Lesiones personales con pérdida anatómica o funcional de un órgano o miembro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A7BABF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580C6EB"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5C1B5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0907BCB"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1E9E945"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5A6E3B1"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E79DF28"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472E3EA"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69E4E71" w14:textId="77777777" w:rsidR="00853EDD" w:rsidRPr="004907B8" w:rsidRDefault="00853EDD">
            <w:pPr>
              <w:rPr>
                <w:rFonts w:ascii="Times New Roman" w:hAnsi="Times New Roman"/>
                <w:sz w:val="24"/>
                <w:szCs w:val="24"/>
              </w:rPr>
            </w:pPr>
          </w:p>
        </w:tc>
      </w:tr>
      <w:tr w:rsidR="005113AD" w:rsidRPr="004907B8" w14:paraId="5F5388B0"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3167392"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Hurto Calificado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5C887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BEC5B0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56D09E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3221ED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F05E6DB"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0766E26"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A6C74C1"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DC7FED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C890361" w14:textId="77777777" w:rsidR="00853EDD" w:rsidRPr="004907B8" w:rsidRDefault="00853EDD">
            <w:pPr>
              <w:rPr>
                <w:rFonts w:ascii="Times New Roman" w:hAnsi="Times New Roman"/>
                <w:sz w:val="24"/>
                <w:szCs w:val="24"/>
              </w:rPr>
            </w:pPr>
          </w:p>
        </w:tc>
      </w:tr>
      <w:tr w:rsidR="005113AD" w:rsidRPr="004907B8" w14:paraId="295A6753"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2AFA9DF"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Abigeato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81492F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858294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935B26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C094F0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C291821"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F8F955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61CF80"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D623C9E"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BC2815" w14:textId="77777777" w:rsidR="00853EDD" w:rsidRPr="004907B8" w:rsidRDefault="00853EDD">
            <w:pPr>
              <w:rPr>
                <w:rFonts w:ascii="Times New Roman" w:hAnsi="Times New Roman"/>
                <w:sz w:val="24"/>
                <w:szCs w:val="24"/>
              </w:rPr>
            </w:pPr>
          </w:p>
        </w:tc>
      </w:tr>
      <w:tr w:rsidR="005113AD" w:rsidRPr="004907B8" w14:paraId="29BB4706"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C3AAFC0"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Abigeato Agravado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2750F0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CD39F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35465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9D9603C"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4DC0B5"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8E68A3D"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521FA1"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C942953"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B0213B8" w14:textId="77777777" w:rsidR="00853EDD" w:rsidRPr="004907B8" w:rsidRDefault="00853EDD">
            <w:pPr>
              <w:rPr>
                <w:rFonts w:ascii="Times New Roman" w:hAnsi="Times New Roman"/>
                <w:sz w:val="24"/>
                <w:szCs w:val="24"/>
              </w:rPr>
            </w:pPr>
          </w:p>
        </w:tc>
      </w:tr>
      <w:tr w:rsidR="005113AD" w:rsidRPr="004907B8" w14:paraId="06FBB1D1"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0A0681B"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Abigeato Atenuado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4C68CC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012A3C1"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620DC4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5AFA6B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9B01C3"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B9F5C6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A9791E"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F9864AB"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5AB5C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6AC2EA10"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0E14658"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Hurto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D543FE9"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424B25A"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DAEA6F"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F605F97"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F4017B2"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8D9DA9C"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8A46F6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753CA3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481987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5C3051AE"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29A6A09"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Estafa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8E2CFA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0445711"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8CCD92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5B38CE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4324D9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8D69BF9"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2A99AB"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955F26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41965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2BDB4869"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4BA5927"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Abuso de confianza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BFAF7F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606E36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14E636B"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748F5E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50DBC3C"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AFB4189"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40DE271"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B4A8F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C31A7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76038E9C"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6759D51"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Abuso de confianza calificado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920F69B"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A16B68"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A2391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976008C"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EFFF417"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C441282"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A8704AF"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8CB5FF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D2EC33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53B81B21"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182E605"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Daño en bien ajeno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5BEFE4C"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2E711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B56FA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888E2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7C1D15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88134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C575DA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EAFF27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EF54DD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4B9F33DD"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8F59BBA"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Daño en bien ajeno agravado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1640722"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5729804"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83EA42D"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62D1A35"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531E2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B868C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39967DF"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F32C95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6263E6"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7A6DF003"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5957FCD" w14:textId="77777777" w:rsidR="00853EDD" w:rsidRPr="004907B8" w:rsidRDefault="00853EDD">
            <w:pPr>
              <w:pStyle w:val="tablastexto-tabla"/>
              <w:spacing w:before="0" w:beforeAutospacing="0" w:after="0" w:afterAutospacing="0"/>
              <w:jc w:val="both"/>
              <w:rPr>
                <w:color w:val="000000"/>
                <w:lang w:val="es-ES"/>
              </w:rPr>
            </w:pPr>
            <w:r w:rsidRPr="004907B8">
              <w:rPr>
                <w:rStyle w:val="charoverride-14"/>
                <w:color w:val="000000"/>
                <w:lang w:val="es-ES"/>
              </w:rPr>
              <w:t>Injurias por vía de hecho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3549F22"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069B60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278890E"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52E8A25"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5767FC9"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E1133C3"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4FB8F57"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1B6CBBB"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CB2979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X</w:t>
            </w:r>
          </w:p>
        </w:tc>
      </w:tr>
      <w:tr w:rsidR="005113AD" w:rsidRPr="004907B8" w14:paraId="5AA78D2C" w14:textId="77777777" w:rsidTr="00853ED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69DAED4" w14:textId="77777777" w:rsidR="00853EDD" w:rsidRPr="004907B8" w:rsidRDefault="00853EDD">
            <w:pPr>
              <w:pStyle w:val="tablastexto-tabla"/>
              <w:spacing w:before="0" w:beforeAutospacing="0" w:after="0" w:afterAutospacing="0"/>
              <w:jc w:val="both"/>
              <w:rPr>
                <w:color w:val="000000"/>
              </w:rPr>
            </w:pPr>
            <w:r w:rsidRPr="004907B8">
              <w:rPr>
                <w:rStyle w:val="charoverride-14"/>
                <w:color w:val="000000"/>
              </w:rPr>
              <w:t>Microtráfico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A48F214"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B7BB4CB"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D3AD30"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AA7AB07" w14:textId="77777777" w:rsidR="00853EDD" w:rsidRPr="004907B8" w:rsidRDefault="00853EDD">
            <w:pPr>
              <w:pStyle w:val="tablastexto-tabla"/>
              <w:spacing w:before="0" w:beforeAutospacing="0" w:after="0" w:afterAutospacing="0"/>
              <w:jc w:val="center"/>
              <w:rPr>
                <w:color w:val="000000"/>
              </w:rPr>
            </w:pPr>
            <w:r w:rsidRPr="004907B8">
              <w:rPr>
                <w:rStyle w:val="charoverride-14"/>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592C45" w14:textId="77777777" w:rsidR="00853EDD" w:rsidRPr="004907B8" w:rsidRDefault="00853EDD">
            <w:pP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1042F28"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891CE13"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C9B7FC0" w14:textId="77777777" w:rsidR="00853EDD" w:rsidRPr="004907B8" w:rsidRDefault="00853ED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480C238" w14:textId="77777777" w:rsidR="00853EDD" w:rsidRPr="004907B8" w:rsidRDefault="00853EDD">
            <w:pPr>
              <w:rPr>
                <w:rFonts w:ascii="Times New Roman" w:hAnsi="Times New Roman"/>
                <w:sz w:val="24"/>
                <w:szCs w:val="24"/>
              </w:rPr>
            </w:pPr>
          </w:p>
        </w:tc>
      </w:tr>
    </w:tbl>
    <w:p w14:paraId="68DFBEFA" w14:textId="77777777" w:rsidR="001458D4" w:rsidRPr="004907B8" w:rsidRDefault="001458D4" w:rsidP="00B271AA">
      <w:pPr>
        <w:pStyle w:val="estlos-gacetasp-rrafos"/>
        <w:shd w:val="clear" w:color="auto" w:fill="FFFFFF"/>
        <w:spacing w:before="45" w:beforeAutospacing="0" w:after="15" w:afterAutospacing="0"/>
        <w:ind w:right="30"/>
        <w:rPr>
          <w:rStyle w:val="charoverride-8"/>
          <w:b/>
          <w:bCs/>
          <w:color w:val="000000"/>
        </w:rPr>
      </w:pPr>
    </w:p>
    <w:p w14:paraId="6AAE6F89" w14:textId="77777777" w:rsidR="00853EDD" w:rsidRPr="004907B8" w:rsidRDefault="00853EDD" w:rsidP="004907B8">
      <w:pPr>
        <w:pStyle w:val="estlos-gacetasp-rrafos"/>
        <w:numPr>
          <w:ilvl w:val="0"/>
          <w:numId w:val="45"/>
        </w:numPr>
        <w:shd w:val="clear" w:color="auto" w:fill="FFFFFF"/>
        <w:spacing w:before="45" w:beforeAutospacing="0" w:after="15" w:afterAutospacing="0"/>
        <w:ind w:right="30"/>
        <w:jc w:val="center"/>
        <w:rPr>
          <w:rStyle w:val="charoverride-8"/>
          <w:color w:val="000000"/>
        </w:rPr>
      </w:pPr>
      <w:r w:rsidRPr="004907B8">
        <w:rPr>
          <w:rStyle w:val="charoverride-8"/>
          <w:b/>
          <w:bCs/>
          <w:color w:val="000000"/>
        </w:rPr>
        <w:t>Consecuencias Jurídicas</w:t>
      </w:r>
      <w:r w:rsidRPr="004907B8">
        <w:rPr>
          <w:b/>
          <w:bCs/>
          <w:color w:val="000000"/>
        </w:rPr>
        <w:br/>
      </w:r>
      <w:r w:rsidRPr="004907B8">
        <w:rPr>
          <w:rStyle w:val="charoverride-8"/>
          <w:b/>
          <w:bCs/>
          <w:color w:val="000000"/>
        </w:rPr>
        <w:t>en la reincidencia</w:t>
      </w:r>
    </w:p>
    <w:p w14:paraId="40F9B821" w14:textId="77777777" w:rsidR="001458D4" w:rsidRPr="004907B8" w:rsidRDefault="001458D4" w:rsidP="004907B8">
      <w:pPr>
        <w:pStyle w:val="estlos-gacetasp-rrafos"/>
        <w:shd w:val="clear" w:color="auto" w:fill="FFFFFF"/>
        <w:spacing w:before="45" w:beforeAutospacing="0" w:after="15" w:afterAutospacing="0"/>
        <w:ind w:right="30"/>
        <w:rPr>
          <w:color w:val="000000"/>
        </w:rPr>
      </w:pPr>
    </w:p>
    <w:p w14:paraId="4719B044" w14:textId="77777777" w:rsidR="00853EDD" w:rsidRPr="004907B8" w:rsidRDefault="00853EDD" w:rsidP="00D307C1">
      <w:pPr>
        <w:pStyle w:val="estlos-gacetasp-rrafos"/>
        <w:shd w:val="clear" w:color="auto" w:fill="FFFFFF"/>
        <w:spacing w:before="45" w:beforeAutospacing="0" w:after="15" w:afterAutospacing="0"/>
        <w:ind w:right="30"/>
        <w:jc w:val="both"/>
        <w:rPr>
          <w:color w:val="000000"/>
        </w:rPr>
      </w:pPr>
      <w:r w:rsidRPr="004907B8">
        <w:rPr>
          <w:rStyle w:val="charoverride-7"/>
          <w:color w:val="000000"/>
        </w:rPr>
        <w:t>El proyecto contempla la fórmula de las tres oportunidades o tres </w:t>
      </w:r>
      <w:r w:rsidRPr="004907B8">
        <w:rPr>
          <w:rStyle w:val="charoverride-9"/>
          <w:i/>
          <w:iCs/>
          <w:color w:val="000000"/>
        </w:rPr>
        <w:t>strikes</w:t>
      </w:r>
      <w:r w:rsidRPr="004907B8">
        <w:rPr>
          <w:rStyle w:val="charoverride-7"/>
          <w:color w:val="000000"/>
        </w:rPr>
        <w:t>, común dentro del sistema penal anglosajón y las medidas alternativas sancionatoria del sistema penal chileno que además ofrecen ambos, gran celeridad en los procesos. Esto no es arbitrario, ya que la celeridad en los procesos además de generar confianza entre los administrados, descongestión en los juzgados y alivio en la masiva encarcelación, tiene un efecto jurídico para aquellos sistemas que tienen para la reincidencia criminal agravantes procesales y sustanciales, como el caso de Colombia.</w:t>
      </w:r>
    </w:p>
    <w:p w14:paraId="3F8BF838" w14:textId="77777777" w:rsidR="00D307C1" w:rsidRPr="004907B8" w:rsidRDefault="00D307C1" w:rsidP="00D307C1">
      <w:pPr>
        <w:pStyle w:val="estlos-gacetasp-rrafos"/>
        <w:shd w:val="clear" w:color="auto" w:fill="FFFFFF"/>
        <w:spacing w:before="45" w:beforeAutospacing="0" w:after="15" w:afterAutospacing="0"/>
        <w:ind w:right="30"/>
        <w:jc w:val="both"/>
        <w:rPr>
          <w:rStyle w:val="charoverride-7"/>
          <w:color w:val="000000"/>
        </w:rPr>
      </w:pPr>
    </w:p>
    <w:p w14:paraId="77BE5C2D" w14:textId="77777777" w:rsidR="00853EDD"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Acertadamente la Constitución Política ha considerado como reincidente a aquella persona que cometa otro delito con una sentencia condenatoria que precede al hecho, lamentablemente debido a la demora judicial, que tiene varios factores causales, pero que no son de resorte de este proyecto, han tenido como consecuencia que una persona recurra en el crimen, sin reincidir en el delito. Esto quiere decir que</w:t>
      </w:r>
      <w:r w:rsidR="00D307C1" w:rsidRPr="004907B8">
        <w:rPr>
          <w:rStyle w:val="charoverride-7"/>
          <w:color w:val="000000"/>
        </w:rPr>
        <w:t>,</w:t>
      </w:r>
      <w:r w:rsidRPr="004907B8">
        <w:rPr>
          <w:rStyle w:val="charoverride-7"/>
          <w:color w:val="000000"/>
        </w:rPr>
        <w:t xml:space="preserve"> al no contar con una sentencia condenatoria, no hay forma de juzgarlo como reincidencia.</w:t>
      </w:r>
    </w:p>
    <w:p w14:paraId="5CE31066" w14:textId="77777777" w:rsidR="00D307C1" w:rsidRPr="004907B8" w:rsidRDefault="00D307C1" w:rsidP="00D307C1">
      <w:pPr>
        <w:pStyle w:val="estlos-gacetasp-rrafos"/>
        <w:shd w:val="clear" w:color="auto" w:fill="FFFFFF"/>
        <w:spacing w:before="45" w:beforeAutospacing="0" w:after="15" w:afterAutospacing="0"/>
        <w:ind w:right="30"/>
        <w:jc w:val="both"/>
        <w:rPr>
          <w:color w:val="000000"/>
        </w:rPr>
      </w:pPr>
    </w:p>
    <w:p w14:paraId="0DF9022F" w14:textId="77777777" w:rsidR="008B5643" w:rsidRPr="004907B8" w:rsidRDefault="00853EDD" w:rsidP="00D307C1">
      <w:pPr>
        <w:pStyle w:val="estlos-gacetasp-rrafos"/>
        <w:shd w:val="clear" w:color="auto" w:fill="FFFFFF"/>
        <w:spacing w:before="45" w:beforeAutospacing="0" w:after="15" w:afterAutospacing="0"/>
        <w:ind w:right="30"/>
        <w:jc w:val="both"/>
        <w:rPr>
          <w:rStyle w:val="charoverride-7"/>
          <w:color w:val="000000"/>
        </w:rPr>
      </w:pPr>
      <w:r w:rsidRPr="004907B8">
        <w:rPr>
          <w:rStyle w:val="charoverride-7"/>
          <w:color w:val="000000"/>
        </w:rPr>
        <w:t>El mecanismo punitivo propuesto, al contar con una sentencia condenatoria rápida, implica la configuración de la reincidencia de manera ágil y así procesarse como tal.</w:t>
      </w:r>
    </w:p>
    <w:p w14:paraId="24D5727C" w14:textId="77777777" w:rsidR="008D7754" w:rsidRPr="004907B8" w:rsidRDefault="008D7754" w:rsidP="0007331F">
      <w:pPr>
        <w:pStyle w:val="Default"/>
        <w:rPr>
          <w:lang w:val="es-ES"/>
        </w:rPr>
      </w:pPr>
    </w:p>
    <w:p w14:paraId="2B95B55F" w14:textId="77777777" w:rsidR="008D7754" w:rsidRPr="004907B8" w:rsidRDefault="008D7754" w:rsidP="0007331F">
      <w:pPr>
        <w:pStyle w:val="Default"/>
        <w:rPr>
          <w:lang w:val="es-ES"/>
        </w:rPr>
      </w:pPr>
    </w:p>
    <w:p w14:paraId="295BCB70" w14:textId="77777777" w:rsidR="008D7754" w:rsidRPr="004907B8" w:rsidRDefault="008D7754" w:rsidP="008D7754">
      <w:pPr>
        <w:pStyle w:val="Default"/>
        <w:numPr>
          <w:ilvl w:val="0"/>
          <w:numId w:val="6"/>
        </w:numPr>
        <w:rPr>
          <w:b/>
          <w:lang w:val="es-ES"/>
        </w:rPr>
      </w:pPr>
      <w:r w:rsidRPr="004907B8">
        <w:rPr>
          <w:b/>
          <w:lang w:val="es-ES"/>
        </w:rPr>
        <w:t>PLIEGO DE MODIFICACIONES</w:t>
      </w:r>
    </w:p>
    <w:p w14:paraId="41985DEE" w14:textId="77777777" w:rsidR="008D7754" w:rsidRPr="004907B8" w:rsidRDefault="008D7754" w:rsidP="008D7754">
      <w:pPr>
        <w:pStyle w:val="Default"/>
        <w:rPr>
          <w:b/>
          <w:lang w:val="es-ES"/>
        </w:rPr>
      </w:pPr>
    </w:p>
    <w:tbl>
      <w:tblPr>
        <w:tblStyle w:val="Tablaconcuadrcula"/>
        <w:tblW w:w="10378" w:type="dxa"/>
        <w:tblInd w:w="-289" w:type="dxa"/>
        <w:tblLook w:val="04A0" w:firstRow="1" w:lastRow="0" w:firstColumn="1" w:lastColumn="0" w:noHBand="0" w:noVBand="1"/>
      </w:tblPr>
      <w:tblGrid>
        <w:gridCol w:w="3828"/>
        <w:gridCol w:w="3969"/>
        <w:gridCol w:w="2581"/>
      </w:tblGrid>
      <w:tr w:rsidR="008D7754" w:rsidRPr="004907B8" w14:paraId="5B30DD33" w14:textId="77777777" w:rsidTr="004822CA">
        <w:trPr>
          <w:trHeight w:val="541"/>
        </w:trPr>
        <w:tc>
          <w:tcPr>
            <w:tcW w:w="3828" w:type="dxa"/>
          </w:tcPr>
          <w:p w14:paraId="0D584FED" w14:textId="77777777" w:rsidR="008D7754" w:rsidRPr="004907B8" w:rsidRDefault="008D7754" w:rsidP="008D7754">
            <w:pPr>
              <w:pStyle w:val="Default"/>
              <w:jc w:val="center"/>
              <w:rPr>
                <w:b/>
                <w:lang w:val="es-ES"/>
              </w:rPr>
            </w:pPr>
            <w:r w:rsidRPr="004907B8">
              <w:rPr>
                <w:b/>
                <w:lang w:val="es-ES"/>
              </w:rPr>
              <w:t>TEXTO APROBADO EN PLENARIA DE CÁMARA</w:t>
            </w:r>
          </w:p>
        </w:tc>
        <w:tc>
          <w:tcPr>
            <w:tcW w:w="3969" w:type="dxa"/>
          </w:tcPr>
          <w:p w14:paraId="0FFEF01F" w14:textId="77777777" w:rsidR="008D7754" w:rsidRPr="004907B8" w:rsidRDefault="008D7754" w:rsidP="008D7754">
            <w:pPr>
              <w:pStyle w:val="Default"/>
              <w:jc w:val="center"/>
              <w:rPr>
                <w:b/>
                <w:lang w:val="es-ES"/>
              </w:rPr>
            </w:pPr>
            <w:r w:rsidRPr="004907B8">
              <w:rPr>
                <w:b/>
                <w:lang w:val="es-ES"/>
              </w:rPr>
              <w:t>TEXTO MODIFCADO</w:t>
            </w:r>
          </w:p>
        </w:tc>
        <w:tc>
          <w:tcPr>
            <w:tcW w:w="2581" w:type="dxa"/>
          </w:tcPr>
          <w:p w14:paraId="424E9181" w14:textId="77777777" w:rsidR="008D7754" w:rsidRPr="004907B8" w:rsidRDefault="008D7754" w:rsidP="008D7754">
            <w:pPr>
              <w:pStyle w:val="Default"/>
              <w:jc w:val="center"/>
              <w:rPr>
                <w:b/>
                <w:lang w:val="es-ES"/>
              </w:rPr>
            </w:pPr>
            <w:r w:rsidRPr="004907B8">
              <w:rPr>
                <w:b/>
                <w:lang w:val="es-ES"/>
              </w:rPr>
              <w:t>COMENTARIOS</w:t>
            </w:r>
          </w:p>
        </w:tc>
      </w:tr>
      <w:tr w:rsidR="008D7754" w:rsidRPr="004907B8" w14:paraId="478A07D6" w14:textId="77777777" w:rsidTr="004822CA">
        <w:trPr>
          <w:trHeight w:val="556"/>
        </w:trPr>
        <w:tc>
          <w:tcPr>
            <w:tcW w:w="3828" w:type="dxa"/>
          </w:tcPr>
          <w:p w14:paraId="7CA2D779" w14:textId="77777777" w:rsidR="008D7754" w:rsidRPr="004907B8" w:rsidRDefault="008D7754" w:rsidP="008D7754">
            <w:pPr>
              <w:pStyle w:val="Default"/>
              <w:jc w:val="center"/>
              <w:rPr>
                <w:b/>
                <w:lang w:val="es-ES"/>
              </w:rPr>
            </w:pPr>
            <w:r w:rsidRPr="004907B8">
              <w:rPr>
                <w:b/>
                <w:lang w:val="es-ES"/>
              </w:rPr>
              <w:t>TÍTULO</w:t>
            </w:r>
          </w:p>
          <w:p w14:paraId="0E313705" w14:textId="77777777" w:rsidR="008D7754" w:rsidRPr="004907B8" w:rsidRDefault="008D7754" w:rsidP="008D7754">
            <w:pPr>
              <w:pStyle w:val="Default"/>
              <w:jc w:val="center"/>
              <w:rPr>
                <w:b/>
                <w:lang w:val="es-ES"/>
              </w:rPr>
            </w:pPr>
          </w:p>
          <w:p w14:paraId="11186A40" w14:textId="77777777" w:rsidR="008D7754" w:rsidRPr="004907B8" w:rsidRDefault="008D7754" w:rsidP="00DD040A">
            <w:pPr>
              <w:spacing w:after="0" w:line="240" w:lineRule="auto"/>
              <w:jc w:val="center"/>
              <w:rPr>
                <w:rFonts w:ascii="Times New Roman" w:hAnsi="Times New Roman"/>
                <w:b/>
                <w:sz w:val="24"/>
                <w:szCs w:val="24"/>
              </w:rPr>
            </w:pPr>
            <w:r w:rsidRPr="004907B8">
              <w:rPr>
                <w:rFonts w:ascii="Times New Roman" w:hAnsi="Times New Roman"/>
                <w:b/>
                <w:sz w:val="24"/>
                <w:szCs w:val="24"/>
              </w:rPr>
              <w:t>“MEDIANTE EL C</w:t>
            </w:r>
            <w:r w:rsidR="00DD040A" w:rsidRPr="004907B8">
              <w:rPr>
                <w:rFonts w:ascii="Times New Roman" w:hAnsi="Times New Roman"/>
                <w:b/>
                <w:sz w:val="24"/>
                <w:szCs w:val="24"/>
              </w:rPr>
              <w:t xml:space="preserve">UAL SE MODIFICA EL </w:t>
            </w:r>
            <w:r w:rsidRPr="004907B8">
              <w:rPr>
                <w:rFonts w:ascii="Times New Roman" w:hAnsi="Times New Roman"/>
                <w:b/>
                <w:sz w:val="24"/>
                <w:szCs w:val="24"/>
              </w:rPr>
              <w:t>TRATAMIENTO PENAL DE ALGUNOS DE LOS DELITOS DE LA LEV 599 DEL 2000 MEDIANTE EL MECANISMO DE NEGOCIACIÓN, SE PRIORIZA A LA VICTIMA DE CONDUCTAS DELICTIVAS, Y SE ESTABLECEN MEDIDAS PARA LA DISUASIÓN A LA REINCIDENCIA CRIMINAL Y SU RÁPIDA CONSTITUCIÓN”</w:t>
            </w:r>
          </w:p>
          <w:p w14:paraId="70B0CBE6" w14:textId="77777777" w:rsidR="008D7754" w:rsidRPr="004907B8" w:rsidRDefault="008D7754" w:rsidP="008D7754">
            <w:pPr>
              <w:pStyle w:val="Default"/>
              <w:jc w:val="center"/>
              <w:rPr>
                <w:b/>
              </w:rPr>
            </w:pPr>
          </w:p>
        </w:tc>
        <w:tc>
          <w:tcPr>
            <w:tcW w:w="3969" w:type="dxa"/>
          </w:tcPr>
          <w:p w14:paraId="498B2EAA" w14:textId="77777777" w:rsidR="008D7754" w:rsidRPr="004907B8" w:rsidRDefault="008D7754" w:rsidP="008D7754">
            <w:pPr>
              <w:pStyle w:val="Default"/>
              <w:rPr>
                <w:b/>
                <w:lang w:val="es-ES"/>
              </w:rPr>
            </w:pPr>
          </w:p>
          <w:p w14:paraId="7B8A1030" w14:textId="77777777" w:rsidR="004E6FF8" w:rsidRPr="004907B8" w:rsidRDefault="004E6FF8" w:rsidP="008D7754">
            <w:pPr>
              <w:pStyle w:val="Default"/>
              <w:rPr>
                <w:b/>
                <w:lang w:val="es-ES"/>
              </w:rPr>
            </w:pPr>
          </w:p>
          <w:p w14:paraId="7A9BF8DF" w14:textId="77777777" w:rsidR="004E6FF8" w:rsidRPr="004907B8" w:rsidRDefault="004E6FF8" w:rsidP="008D7754">
            <w:pPr>
              <w:pStyle w:val="Default"/>
              <w:rPr>
                <w:b/>
                <w:lang w:val="es-ES"/>
              </w:rPr>
            </w:pPr>
          </w:p>
          <w:p w14:paraId="4CA77188" w14:textId="77777777" w:rsidR="004E6FF8" w:rsidRPr="004907B8" w:rsidRDefault="004E6FF8" w:rsidP="004E6FF8">
            <w:pPr>
              <w:spacing w:after="0" w:line="240" w:lineRule="auto"/>
              <w:jc w:val="center"/>
              <w:rPr>
                <w:rFonts w:ascii="Times New Roman" w:hAnsi="Times New Roman"/>
                <w:b/>
                <w:sz w:val="24"/>
                <w:szCs w:val="24"/>
              </w:rPr>
            </w:pPr>
            <w:r w:rsidRPr="004907B8">
              <w:rPr>
                <w:rFonts w:ascii="Times New Roman" w:hAnsi="Times New Roman"/>
                <w:b/>
                <w:sz w:val="24"/>
                <w:szCs w:val="24"/>
              </w:rPr>
              <w:t xml:space="preserve">“MEDIANTE </w:t>
            </w:r>
            <w:r w:rsidRPr="004907B8">
              <w:rPr>
                <w:rFonts w:ascii="Times New Roman" w:hAnsi="Times New Roman"/>
                <w:b/>
                <w:sz w:val="24"/>
                <w:szCs w:val="24"/>
                <w:u w:val="single"/>
              </w:rPr>
              <w:t xml:space="preserve">LA </w:t>
            </w:r>
            <w:r w:rsidRPr="004907B8">
              <w:rPr>
                <w:rFonts w:ascii="Times New Roman" w:hAnsi="Times New Roman"/>
                <w:b/>
                <w:sz w:val="24"/>
                <w:szCs w:val="24"/>
              </w:rPr>
              <w:t>CUAL SE MODIFICA EL TRATAMIENTO PENAL DE ALGUNOS DE LOS DELITOS DE LA LEV 599 DEL 2000 MEDIANTE EL MECANISMO DE NEGOCIACIÓN, SE PRIORIZA A LA VICTIMA DE CONDUCTAS DELICTIVAS, Y SE ESTABLECEN MEDIDAS PARA LA DISUASIÓN A LA REINCIDENCIA CRIMINAL Y SU RÁPIDA CONSTITUCIÓN”</w:t>
            </w:r>
          </w:p>
          <w:p w14:paraId="4EBB453F" w14:textId="77777777" w:rsidR="004E6FF8" w:rsidRPr="004907B8" w:rsidRDefault="004E6FF8" w:rsidP="008D7754">
            <w:pPr>
              <w:pStyle w:val="Default"/>
              <w:rPr>
                <w:b/>
              </w:rPr>
            </w:pPr>
          </w:p>
        </w:tc>
        <w:tc>
          <w:tcPr>
            <w:tcW w:w="2581" w:type="dxa"/>
          </w:tcPr>
          <w:p w14:paraId="015C6FBC" w14:textId="77777777" w:rsidR="004E6FF8" w:rsidRPr="004907B8" w:rsidRDefault="004E6FF8" w:rsidP="004E6FF8">
            <w:pPr>
              <w:pStyle w:val="Default"/>
              <w:rPr>
                <w:lang w:val="es-ES"/>
              </w:rPr>
            </w:pPr>
          </w:p>
          <w:p w14:paraId="52373DB6" w14:textId="77777777" w:rsidR="004E6FF8" w:rsidRPr="004907B8" w:rsidRDefault="004E6FF8" w:rsidP="004E6FF8">
            <w:pPr>
              <w:pStyle w:val="Default"/>
              <w:rPr>
                <w:lang w:val="es-ES"/>
              </w:rPr>
            </w:pPr>
          </w:p>
          <w:p w14:paraId="2C4754B9" w14:textId="77777777" w:rsidR="008D7754" w:rsidRPr="004907B8" w:rsidRDefault="004E6FF8" w:rsidP="004E6FF8">
            <w:pPr>
              <w:pStyle w:val="Default"/>
              <w:rPr>
                <w:lang w:val="es-ES"/>
              </w:rPr>
            </w:pPr>
            <w:r w:rsidRPr="004907B8">
              <w:rPr>
                <w:lang w:val="es-ES"/>
              </w:rPr>
              <w:t>Se  modifica “mediante la cual”</w:t>
            </w:r>
          </w:p>
        </w:tc>
      </w:tr>
      <w:tr w:rsidR="00DD040A" w:rsidRPr="004907B8" w14:paraId="4E33ECFA" w14:textId="77777777" w:rsidTr="004822CA">
        <w:trPr>
          <w:trHeight w:val="144"/>
        </w:trPr>
        <w:tc>
          <w:tcPr>
            <w:tcW w:w="3828" w:type="dxa"/>
          </w:tcPr>
          <w:p w14:paraId="155B734A" w14:textId="77777777" w:rsidR="00DD040A" w:rsidRPr="004907B8" w:rsidRDefault="00DD040A" w:rsidP="004822CA">
            <w:pPr>
              <w:pStyle w:val="Textoindependiente"/>
              <w:spacing w:before="158" w:line="259" w:lineRule="auto"/>
              <w:ind w:right="117"/>
              <w:jc w:val="both"/>
              <w:rPr>
                <w:rFonts w:ascii="Times New Roman" w:hAnsi="Times New Roman" w:cs="Times New Roman"/>
                <w:b/>
                <w:sz w:val="24"/>
                <w:szCs w:val="24"/>
              </w:rPr>
            </w:pPr>
            <w:r w:rsidRPr="004907B8">
              <w:rPr>
                <w:rFonts w:ascii="Times New Roman" w:hAnsi="Times New Roman" w:cs="Times New Roman"/>
                <w:b/>
                <w:sz w:val="24"/>
                <w:szCs w:val="24"/>
              </w:rPr>
              <w:t xml:space="preserve">Artículo Nuevo. </w:t>
            </w:r>
            <w:r w:rsidRPr="004907B8">
              <w:rPr>
                <w:rFonts w:ascii="Times New Roman" w:hAnsi="Times New Roman" w:cs="Times New Roman"/>
                <w:sz w:val="24"/>
                <w:szCs w:val="24"/>
              </w:rPr>
              <w:t>Adiciónese un Capítulo VII al Título IV. DE LAS CONSECUENCIAS JURIDICAS DE LA CONDUCTA PUNIBLE, del Libro I PARTE GENERAL de la Ley 599 del 2000, el cual quedara así: "CAPITULO VII. DEL MECANISMO DE NEGOCIACIÓN"</w:t>
            </w:r>
          </w:p>
        </w:tc>
        <w:tc>
          <w:tcPr>
            <w:tcW w:w="3969" w:type="dxa"/>
          </w:tcPr>
          <w:p w14:paraId="7062897D" w14:textId="77777777" w:rsidR="00DD040A" w:rsidRPr="004907B8" w:rsidRDefault="00DD040A" w:rsidP="004822CA">
            <w:pPr>
              <w:pStyle w:val="Textoindependiente"/>
              <w:spacing w:before="158" w:line="259" w:lineRule="auto"/>
              <w:ind w:right="117"/>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1. </w:t>
            </w:r>
            <w:r w:rsidRPr="004907B8">
              <w:rPr>
                <w:rFonts w:ascii="Times New Roman" w:hAnsi="Times New Roman" w:cs="Times New Roman"/>
                <w:sz w:val="24"/>
                <w:szCs w:val="24"/>
              </w:rPr>
              <w:t>Adiciónese un Capítulo VII al Título IV. DE LAS CONSECUENCIAS JURIDICAS</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CONDUCTA</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PUNIBLE,</w:t>
            </w:r>
            <w:r w:rsidRPr="004907B8">
              <w:rPr>
                <w:rFonts w:ascii="Times New Roman" w:hAnsi="Times New Roman" w:cs="Times New Roman"/>
                <w:spacing w:val="-4"/>
                <w:sz w:val="24"/>
                <w:szCs w:val="24"/>
              </w:rPr>
              <w:t xml:space="preserve"> </w:t>
            </w:r>
            <w:r w:rsidRPr="004907B8">
              <w:rPr>
                <w:rFonts w:ascii="Times New Roman" w:hAnsi="Times New Roman" w:cs="Times New Roman"/>
                <w:sz w:val="24"/>
                <w:szCs w:val="24"/>
              </w:rPr>
              <w:t>del</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Libro</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I</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PARTE</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GENERAL</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Ley</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599</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del 2000, el cual quedara así: "CAPITULO VII. DEL MECANISMO DE NEGOCIACIÓN"</w:t>
            </w:r>
          </w:p>
          <w:p w14:paraId="0F4175AD" w14:textId="77777777" w:rsidR="00DD040A" w:rsidRPr="004907B8" w:rsidRDefault="00DD040A" w:rsidP="004822CA">
            <w:pPr>
              <w:pStyle w:val="Default"/>
              <w:jc w:val="both"/>
              <w:rPr>
                <w:b/>
                <w:lang w:val="es-ES"/>
              </w:rPr>
            </w:pPr>
          </w:p>
        </w:tc>
        <w:tc>
          <w:tcPr>
            <w:tcW w:w="2581" w:type="dxa"/>
          </w:tcPr>
          <w:p w14:paraId="5D4C2BA9" w14:textId="77777777" w:rsidR="00DD040A" w:rsidRPr="004907B8" w:rsidRDefault="00DD040A" w:rsidP="004822CA">
            <w:pPr>
              <w:pStyle w:val="Default"/>
              <w:jc w:val="both"/>
              <w:rPr>
                <w:b/>
                <w:lang w:val="es-ES"/>
              </w:rPr>
            </w:pPr>
            <w:r w:rsidRPr="004907B8">
              <w:t>Se modifica la numeración.</w:t>
            </w:r>
          </w:p>
        </w:tc>
      </w:tr>
      <w:tr w:rsidR="00DD040A" w:rsidRPr="004907B8" w14:paraId="31F7E2BE" w14:textId="77777777" w:rsidTr="004822CA">
        <w:trPr>
          <w:trHeight w:val="144"/>
        </w:trPr>
        <w:tc>
          <w:tcPr>
            <w:tcW w:w="3828" w:type="dxa"/>
          </w:tcPr>
          <w:p w14:paraId="391712F4" w14:textId="77777777" w:rsidR="00DD040A" w:rsidRPr="004907B8" w:rsidRDefault="00DD040A" w:rsidP="004822CA">
            <w:pPr>
              <w:pStyle w:val="Default"/>
              <w:jc w:val="both"/>
              <w:rPr>
                <w:lang w:val="es-ES"/>
              </w:rPr>
            </w:pPr>
            <w:r w:rsidRPr="004907B8">
              <w:rPr>
                <w:b/>
                <w:lang w:val="es-ES"/>
              </w:rPr>
              <w:t xml:space="preserve">Artículo 1°. </w:t>
            </w:r>
            <w:r w:rsidRPr="004907B8">
              <w:rPr>
                <w:lang w:val="es-ES"/>
              </w:rPr>
              <w:t>Adiciónese un artículo 100A a la ley 599 del 2000 el cual quedará así:</w:t>
            </w:r>
          </w:p>
          <w:p w14:paraId="453EF634" w14:textId="77777777" w:rsidR="00DD040A" w:rsidRPr="004907B8" w:rsidRDefault="00DD040A" w:rsidP="004822CA">
            <w:pPr>
              <w:pStyle w:val="Default"/>
              <w:jc w:val="both"/>
              <w:rPr>
                <w:lang w:val="es-ES"/>
              </w:rPr>
            </w:pPr>
          </w:p>
          <w:p w14:paraId="1B780162" w14:textId="77777777" w:rsidR="00DD040A" w:rsidRPr="004907B8" w:rsidRDefault="00DD040A" w:rsidP="004822CA">
            <w:pPr>
              <w:pStyle w:val="Default"/>
              <w:jc w:val="both"/>
              <w:rPr>
                <w:lang w:val="es-ES"/>
              </w:rPr>
            </w:pPr>
            <w:r w:rsidRPr="004907B8">
              <w:rPr>
                <w:lang w:val="es-ES"/>
              </w:rPr>
              <w:t>Artículo 100A. Mecanismo de negociación. El mecanismo de negociación consistirá en conceder por aceptación de cargos una pena imponible de prisión correspondiente a máximo una sexta parte de la establecida cuando los requisitos del artículo 100B del presente código concurran.</w:t>
            </w:r>
          </w:p>
          <w:p w14:paraId="65D9D3EE" w14:textId="77777777" w:rsidR="00DD040A" w:rsidRPr="004907B8" w:rsidRDefault="00DD040A" w:rsidP="004822CA">
            <w:pPr>
              <w:pStyle w:val="Default"/>
              <w:jc w:val="both"/>
              <w:rPr>
                <w:lang w:val="es-ES"/>
              </w:rPr>
            </w:pPr>
          </w:p>
          <w:p w14:paraId="70A44EAA" w14:textId="77777777" w:rsidR="00DD040A" w:rsidRPr="004907B8" w:rsidRDefault="00DD040A" w:rsidP="004822CA">
            <w:pPr>
              <w:pStyle w:val="Default"/>
              <w:jc w:val="both"/>
              <w:rPr>
                <w:lang w:val="es-ES"/>
              </w:rPr>
            </w:pPr>
            <w:r w:rsidRPr="004907B8">
              <w:rPr>
                <w:lang w:val="es-ES"/>
              </w:rPr>
              <w:t>El mecanismo de negociación procederá cuando el indiciado, en la formulación de imputación, acepte libre, consciente y voluntariamente su responsabilidad sobre los hechos imputados y podrá ser concedido en dos (2) oportunidades de acuerdo con lo establecido en el presente capítulo.</w:t>
            </w:r>
          </w:p>
        </w:tc>
        <w:tc>
          <w:tcPr>
            <w:tcW w:w="3969" w:type="dxa"/>
          </w:tcPr>
          <w:p w14:paraId="6A6ABD9A" w14:textId="77777777" w:rsidR="00DD040A" w:rsidRPr="004907B8" w:rsidRDefault="002C2953" w:rsidP="004822CA">
            <w:pPr>
              <w:pStyle w:val="Default"/>
              <w:jc w:val="both"/>
              <w:rPr>
                <w:lang w:val="es-ES"/>
              </w:rPr>
            </w:pPr>
            <w:r w:rsidRPr="004907B8">
              <w:rPr>
                <w:b/>
                <w:lang w:val="es-ES"/>
              </w:rPr>
              <w:t>Artículo 2</w:t>
            </w:r>
            <w:r w:rsidR="00DD040A" w:rsidRPr="004907B8">
              <w:rPr>
                <w:b/>
                <w:lang w:val="es-ES"/>
              </w:rPr>
              <w:t>.</w:t>
            </w:r>
            <w:r w:rsidR="00DD040A" w:rsidRPr="004907B8">
              <w:rPr>
                <w:lang w:val="es-ES"/>
              </w:rPr>
              <w:t xml:space="preserve"> Adiciónese un artículo 100A a la ley 599 del 2000 el cual quedará así:</w:t>
            </w:r>
          </w:p>
          <w:p w14:paraId="1BF8A1E0" w14:textId="77777777" w:rsidR="00DD040A" w:rsidRPr="004907B8" w:rsidRDefault="00DD040A" w:rsidP="004822CA">
            <w:pPr>
              <w:pStyle w:val="Default"/>
              <w:jc w:val="both"/>
              <w:rPr>
                <w:lang w:val="es-ES"/>
              </w:rPr>
            </w:pPr>
          </w:p>
          <w:p w14:paraId="2C66DB8D" w14:textId="77777777" w:rsidR="00DD040A" w:rsidRPr="004907B8" w:rsidRDefault="00DD040A" w:rsidP="004822CA">
            <w:pPr>
              <w:pStyle w:val="Default"/>
              <w:jc w:val="both"/>
              <w:rPr>
                <w:lang w:val="es-ES"/>
              </w:rPr>
            </w:pPr>
            <w:r w:rsidRPr="004907B8">
              <w:rPr>
                <w:lang w:val="es-ES"/>
              </w:rPr>
              <w:t>Artículo 100A. Mecanismo de negociación. El mecanismo de negociación consistirá en conceder por aceptación de cargos una pena imponible de prisión correspondiente a máximo una sexta parte de la establecida cuando los requisitos del artículo 100B del presente código concurran.</w:t>
            </w:r>
          </w:p>
          <w:p w14:paraId="01018D83" w14:textId="77777777" w:rsidR="00DD040A" w:rsidRPr="004907B8" w:rsidRDefault="00DD040A" w:rsidP="004822CA">
            <w:pPr>
              <w:pStyle w:val="Default"/>
              <w:jc w:val="both"/>
              <w:rPr>
                <w:lang w:val="es-ES"/>
              </w:rPr>
            </w:pPr>
          </w:p>
          <w:p w14:paraId="339E9389" w14:textId="77777777" w:rsidR="00DD040A" w:rsidRPr="004907B8" w:rsidRDefault="00DD040A" w:rsidP="004822CA">
            <w:pPr>
              <w:pStyle w:val="Default"/>
              <w:jc w:val="both"/>
              <w:rPr>
                <w:lang w:val="es-ES"/>
              </w:rPr>
            </w:pPr>
            <w:r w:rsidRPr="004907B8">
              <w:rPr>
                <w:lang w:val="es-ES"/>
              </w:rPr>
              <w:t>El mecanismo de negociación procederá cuando el indiciado, en la formulación de imputación, acepte libre, consciente y voluntariamente su responsabilidad sobre los hechos imputados y podrá ser concedido en dos (2) oportunidades de acuerdo con lo establecido en el presente capítulo.</w:t>
            </w:r>
          </w:p>
        </w:tc>
        <w:tc>
          <w:tcPr>
            <w:tcW w:w="2581" w:type="dxa"/>
          </w:tcPr>
          <w:p w14:paraId="658ECA68" w14:textId="77777777" w:rsidR="00DD040A" w:rsidRPr="004907B8" w:rsidRDefault="00DD040A" w:rsidP="004822CA">
            <w:pPr>
              <w:pStyle w:val="Default"/>
              <w:jc w:val="both"/>
              <w:rPr>
                <w:b/>
                <w:lang w:val="es-ES"/>
              </w:rPr>
            </w:pPr>
            <w:r w:rsidRPr="004907B8">
              <w:t>Se modifica la numeración.</w:t>
            </w:r>
          </w:p>
        </w:tc>
      </w:tr>
      <w:tr w:rsidR="00DD040A" w:rsidRPr="004907B8" w14:paraId="0077D22F" w14:textId="77777777" w:rsidTr="004822CA">
        <w:trPr>
          <w:trHeight w:val="144"/>
        </w:trPr>
        <w:tc>
          <w:tcPr>
            <w:tcW w:w="3828" w:type="dxa"/>
          </w:tcPr>
          <w:p w14:paraId="0DC264D9" w14:textId="77777777" w:rsidR="00DD040A" w:rsidRPr="004907B8" w:rsidRDefault="00DD040A" w:rsidP="004822CA">
            <w:pPr>
              <w:pStyle w:val="Default"/>
              <w:jc w:val="both"/>
              <w:rPr>
                <w:lang w:val="es-ES"/>
              </w:rPr>
            </w:pPr>
            <w:r w:rsidRPr="004907B8">
              <w:rPr>
                <w:b/>
                <w:lang w:val="es-ES"/>
              </w:rPr>
              <w:t>Artículo 2°.</w:t>
            </w:r>
            <w:r w:rsidRPr="004907B8">
              <w:rPr>
                <w:lang w:val="es-ES"/>
              </w:rPr>
              <w:t xml:space="preserve"> Adiciónese un artículo 100B a la ley 599 del 2000 el cual quedara así:</w:t>
            </w:r>
          </w:p>
          <w:p w14:paraId="75A399CB" w14:textId="77777777" w:rsidR="00DD040A" w:rsidRPr="004907B8" w:rsidRDefault="00DD040A" w:rsidP="004822CA">
            <w:pPr>
              <w:pStyle w:val="Default"/>
              <w:jc w:val="both"/>
              <w:rPr>
                <w:lang w:val="es-ES"/>
              </w:rPr>
            </w:pPr>
          </w:p>
          <w:p w14:paraId="204FED18" w14:textId="77777777" w:rsidR="00DD040A" w:rsidRPr="004907B8" w:rsidRDefault="00DD040A" w:rsidP="004822CA">
            <w:pPr>
              <w:pStyle w:val="Default"/>
              <w:jc w:val="both"/>
              <w:rPr>
                <w:lang w:val="es-ES"/>
              </w:rPr>
            </w:pPr>
            <w:r w:rsidRPr="004907B8">
              <w:rPr>
                <w:lang w:val="es-ES"/>
              </w:rPr>
              <w:t>Articulo 100B. Para conceder el mecanismo de negociación deberán concurrir los siguientes requisitos:</w:t>
            </w:r>
          </w:p>
          <w:p w14:paraId="35477E5F" w14:textId="77777777" w:rsidR="00DD040A" w:rsidRPr="004907B8" w:rsidRDefault="00DD040A" w:rsidP="004822CA">
            <w:pPr>
              <w:pStyle w:val="Default"/>
              <w:jc w:val="both"/>
              <w:rPr>
                <w:lang w:val="es-ES"/>
              </w:rPr>
            </w:pPr>
          </w:p>
          <w:p w14:paraId="12C7D563" w14:textId="77777777" w:rsidR="00DD040A" w:rsidRPr="004907B8" w:rsidRDefault="00DD040A" w:rsidP="004822CA">
            <w:pPr>
              <w:pStyle w:val="Default"/>
              <w:jc w:val="both"/>
              <w:rPr>
                <w:lang w:val="es-ES"/>
              </w:rPr>
            </w:pPr>
            <w:r w:rsidRPr="004907B8">
              <w:rPr>
                <w:lang w:val="es-ES"/>
              </w:rPr>
              <w:t>1.</w:t>
            </w:r>
            <w:r w:rsidRPr="004907B8">
              <w:rPr>
                <w:lang w:val="es-ES"/>
              </w:rPr>
              <w:tab/>
              <w:t xml:space="preserve">Que se trate de uno de siguientes delitos del presente código: Incapacidad para trabajar o enfermedad menor a 90 días (Art 112 C.P.); Deformidad física transitoria (Art 113 C.P.); Perturbación funcional transitoria de un Órgano o miembro (Art 114 C.P.); </w:t>
            </w:r>
            <w:proofErr w:type="spellStart"/>
            <w:r w:rsidRPr="004907B8">
              <w:rPr>
                <w:lang w:val="es-ES"/>
              </w:rPr>
              <w:t>Perturbacion</w:t>
            </w:r>
            <w:proofErr w:type="spellEnd"/>
            <w:r w:rsidRPr="004907B8">
              <w:rPr>
                <w:lang w:val="es-ES"/>
              </w:rPr>
              <w:t xml:space="preserve"> Psíquica transitoria (Art 115 C.P.); Hurto cuando la cuantía no exceda de diez</w:t>
            </w:r>
          </w:p>
          <w:p w14:paraId="1751E666" w14:textId="77777777" w:rsidR="00DD040A" w:rsidRPr="004907B8" w:rsidRDefault="00DD040A" w:rsidP="004822CA">
            <w:pPr>
              <w:pStyle w:val="Default"/>
              <w:jc w:val="both"/>
              <w:rPr>
                <w:lang w:val="es-ES"/>
              </w:rPr>
            </w:pPr>
            <w:r w:rsidRPr="004907B8">
              <w:rPr>
                <w:lang w:val="es-ES"/>
              </w:rPr>
              <w:t>(10) salarios mínimos legales mensuales vigentes (Art 239); Hurto calificado por los numerales 1, 3 y 4, siempre que no se cometiere con violencia sobre las personas (Art 240 C.P.); Abigeato (Art 243 C.P.)</w:t>
            </w:r>
          </w:p>
          <w:p w14:paraId="3C0089B5" w14:textId="77777777" w:rsidR="00DD040A" w:rsidRPr="004907B8" w:rsidRDefault="00DD040A" w:rsidP="004822CA">
            <w:pPr>
              <w:pStyle w:val="Default"/>
              <w:jc w:val="both"/>
              <w:rPr>
                <w:lang w:val="es-ES"/>
              </w:rPr>
            </w:pPr>
          </w:p>
          <w:p w14:paraId="7BAFB67F" w14:textId="77777777" w:rsidR="00DD040A" w:rsidRPr="004907B8" w:rsidRDefault="00DD040A" w:rsidP="004822CA">
            <w:pPr>
              <w:pStyle w:val="Default"/>
              <w:jc w:val="both"/>
              <w:rPr>
                <w:lang w:val="es-ES"/>
              </w:rPr>
            </w:pPr>
            <w:r w:rsidRPr="004907B8">
              <w:rPr>
                <w:lang w:val="es-ES"/>
              </w:rPr>
              <w:t>2.</w:t>
            </w:r>
            <w:r w:rsidRPr="004907B8">
              <w:rPr>
                <w:lang w:val="es-ES"/>
              </w:rPr>
              <w:tab/>
              <w:t>Se demuestre lugar de domicilio y/o ubicación para garantizar su comparecencia.</w:t>
            </w:r>
          </w:p>
          <w:p w14:paraId="1EF92CDC" w14:textId="77777777" w:rsidR="00DD040A" w:rsidRPr="004907B8" w:rsidRDefault="00DD040A" w:rsidP="004822CA">
            <w:pPr>
              <w:pStyle w:val="Default"/>
              <w:jc w:val="both"/>
              <w:rPr>
                <w:lang w:val="es-ES"/>
              </w:rPr>
            </w:pPr>
          </w:p>
          <w:p w14:paraId="583ABE2D" w14:textId="77777777" w:rsidR="00DD040A" w:rsidRPr="004907B8" w:rsidRDefault="00DD040A" w:rsidP="004822CA">
            <w:pPr>
              <w:pStyle w:val="Default"/>
              <w:jc w:val="both"/>
              <w:rPr>
                <w:lang w:val="es-ES"/>
              </w:rPr>
            </w:pPr>
            <w:r w:rsidRPr="004907B8">
              <w:rPr>
                <w:lang w:val="es-ES"/>
              </w:rPr>
              <w:t>3.</w:t>
            </w:r>
            <w:r w:rsidRPr="004907B8">
              <w:rPr>
                <w:lang w:val="es-ES"/>
              </w:rPr>
              <w:tab/>
              <w:t>Que el responsable carezca de antecedentes, salvo que previamente y por única vez, haya sido beneficiado con el mecanismo punitivo para el primer infractor.</w:t>
            </w:r>
          </w:p>
          <w:p w14:paraId="609E9E69" w14:textId="77777777" w:rsidR="00DD040A" w:rsidRPr="004907B8" w:rsidRDefault="00DD040A" w:rsidP="004822CA">
            <w:pPr>
              <w:pStyle w:val="Default"/>
              <w:jc w:val="both"/>
              <w:rPr>
                <w:lang w:val="es-ES"/>
              </w:rPr>
            </w:pPr>
          </w:p>
          <w:p w14:paraId="403008B9" w14:textId="77777777" w:rsidR="00DD040A" w:rsidRPr="004907B8" w:rsidRDefault="00DD040A" w:rsidP="004822CA">
            <w:pPr>
              <w:pStyle w:val="Default"/>
              <w:jc w:val="both"/>
              <w:rPr>
                <w:lang w:val="es-ES"/>
              </w:rPr>
            </w:pPr>
            <w:r w:rsidRPr="004907B8">
              <w:rPr>
                <w:lang w:val="es-ES"/>
              </w:rPr>
              <w:t>4.</w:t>
            </w:r>
            <w:r w:rsidRPr="004907B8">
              <w:rPr>
                <w:lang w:val="es-ES"/>
              </w:rPr>
              <w:tab/>
              <w:t>Garantice la satisfacción de los intereses de las víctimas, que deberán ser materializados en:</w:t>
            </w:r>
          </w:p>
          <w:p w14:paraId="0DCB6E3D" w14:textId="77777777" w:rsidR="00DD040A" w:rsidRPr="004907B8" w:rsidRDefault="00DD040A" w:rsidP="004822CA">
            <w:pPr>
              <w:pStyle w:val="Default"/>
              <w:jc w:val="both"/>
              <w:rPr>
                <w:lang w:val="es-ES"/>
              </w:rPr>
            </w:pPr>
          </w:p>
          <w:p w14:paraId="5050C325" w14:textId="77777777" w:rsidR="00DD040A" w:rsidRPr="004907B8" w:rsidRDefault="00DD040A" w:rsidP="004822CA">
            <w:pPr>
              <w:pStyle w:val="Default"/>
              <w:jc w:val="both"/>
              <w:rPr>
                <w:lang w:val="es-ES"/>
              </w:rPr>
            </w:pPr>
            <w:r w:rsidRPr="004907B8">
              <w:rPr>
                <w:lang w:val="es-ES"/>
              </w:rPr>
              <w:t>a)</w:t>
            </w:r>
            <w:r w:rsidRPr="004907B8">
              <w:rPr>
                <w:lang w:val="es-ES"/>
              </w:rPr>
              <w:tab/>
              <w:t>Reparación Integral. Correspondiente al pago de la mitad y hasta 3 veces el valor del daño material ocasionado por la conducta delictiva, el cual deberá ser entregado en su totalidad a la víctima.</w:t>
            </w:r>
          </w:p>
          <w:p w14:paraId="455B49FE" w14:textId="77777777" w:rsidR="00DD040A" w:rsidRPr="004907B8" w:rsidRDefault="00DD040A" w:rsidP="004822CA">
            <w:pPr>
              <w:pStyle w:val="Default"/>
              <w:jc w:val="both"/>
              <w:rPr>
                <w:lang w:val="es-ES"/>
              </w:rPr>
            </w:pPr>
          </w:p>
          <w:p w14:paraId="5A327029" w14:textId="77777777" w:rsidR="00DD040A" w:rsidRPr="004907B8" w:rsidRDefault="00DD040A" w:rsidP="004822CA">
            <w:pPr>
              <w:pStyle w:val="Default"/>
              <w:jc w:val="both"/>
              <w:rPr>
                <w:lang w:val="es-ES"/>
              </w:rPr>
            </w:pPr>
            <w:r w:rsidRPr="004907B8">
              <w:rPr>
                <w:lang w:val="es-ES"/>
              </w:rPr>
              <w:t>b)</w:t>
            </w:r>
            <w:r w:rsidRPr="004907B8">
              <w:rPr>
                <w:lang w:val="es-ES"/>
              </w:rPr>
              <w:tab/>
              <w:t>Reparación Simbólica. Ofreciendo disculpas personales a la víctima y comprometiéndose por escrito, o en audiencia ante el juez de forma oral a no reincidir.</w:t>
            </w:r>
          </w:p>
          <w:p w14:paraId="5C05BB65" w14:textId="77777777" w:rsidR="00DD040A" w:rsidRPr="004907B8" w:rsidRDefault="00DD040A" w:rsidP="004822CA">
            <w:pPr>
              <w:pStyle w:val="Default"/>
              <w:jc w:val="both"/>
              <w:rPr>
                <w:lang w:val="es-ES"/>
              </w:rPr>
            </w:pPr>
          </w:p>
          <w:p w14:paraId="62F2FE1C" w14:textId="77777777" w:rsidR="00DD040A" w:rsidRPr="004907B8" w:rsidRDefault="00DD040A" w:rsidP="004822CA">
            <w:pPr>
              <w:pStyle w:val="Default"/>
              <w:jc w:val="both"/>
              <w:rPr>
                <w:lang w:val="es-ES"/>
              </w:rPr>
            </w:pPr>
            <w:r w:rsidRPr="004907B8">
              <w:rPr>
                <w:lang w:val="es-ES"/>
              </w:rPr>
              <w:t>c)</w:t>
            </w:r>
            <w:r w:rsidRPr="004907B8">
              <w:rPr>
                <w:lang w:val="es-ES"/>
              </w:rPr>
              <w:tab/>
              <w:t>Medidas de cultura y educación ciudadana. Ejecutando acciones pedagógicas positivas dirigidas a resarcir a la comunidad a discrecionalidad del juez.</w:t>
            </w:r>
          </w:p>
          <w:p w14:paraId="1F0B7202" w14:textId="77777777" w:rsidR="00DD040A" w:rsidRPr="004907B8" w:rsidRDefault="00DD040A" w:rsidP="004822CA">
            <w:pPr>
              <w:pStyle w:val="Default"/>
              <w:jc w:val="both"/>
              <w:rPr>
                <w:lang w:val="es-ES"/>
              </w:rPr>
            </w:pPr>
            <w:r w:rsidRPr="004907B8">
              <w:rPr>
                <w:lang w:val="es-ES"/>
              </w:rPr>
              <w:t>Las medidas enunciadas en los literales anteriores deberán concurrir para que proceda el mecanismo de negociación.</w:t>
            </w:r>
          </w:p>
          <w:p w14:paraId="1521778B" w14:textId="77777777" w:rsidR="00DD040A" w:rsidRPr="004907B8" w:rsidRDefault="00DD040A" w:rsidP="004822CA">
            <w:pPr>
              <w:pStyle w:val="Default"/>
              <w:jc w:val="both"/>
              <w:rPr>
                <w:lang w:val="es-ES"/>
              </w:rPr>
            </w:pPr>
          </w:p>
          <w:p w14:paraId="3FF3C78B" w14:textId="77777777" w:rsidR="00DD040A" w:rsidRPr="004907B8" w:rsidRDefault="00DD040A" w:rsidP="004822CA">
            <w:pPr>
              <w:pStyle w:val="Default"/>
              <w:jc w:val="both"/>
              <w:rPr>
                <w:lang w:val="es-ES"/>
              </w:rPr>
            </w:pPr>
            <w:r w:rsidRPr="004907B8">
              <w:rPr>
                <w:b/>
                <w:lang w:val="es-ES"/>
              </w:rPr>
              <w:t>Parágrafo 1.</w:t>
            </w:r>
            <w:r w:rsidRPr="004907B8">
              <w:rPr>
                <w:lang w:val="es-ES"/>
              </w:rPr>
              <w:t xml:space="preserve"> Una vez se materialice la reparación a la víctima, no procederá el ejercicio del Incidente de Reparación Integral.</w:t>
            </w:r>
          </w:p>
          <w:p w14:paraId="063AF43E" w14:textId="77777777" w:rsidR="00DD040A" w:rsidRPr="004907B8" w:rsidRDefault="00DD040A" w:rsidP="004822CA">
            <w:pPr>
              <w:pStyle w:val="Default"/>
              <w:jc w:val="both"/>
              <w:rPr>
                <w:lang w:val="es-ES"/>
              </w:rPr>
            </w:pPr>
          </w:p>
          <w:p w14:paraId="1EB8B2B6" w14:textId="77777777" w:rsidR="00DD040A" w:rsidRPr="004907B8" w:rsidRDefault="00DD040A" w:rsidP="004822CA">
            <w:pPr>
              <w:pStyle w:val="Default"/>
              <w:jc w:val="both"/>
              <w:rPr>
                <w:lang w:val="es-ES"/>
              </w:rPr>
            </w:pPr>
            <w:r w:rsidRPr="004907B8">
              <w:rPr>
                <w:b/>
                <w:lang w:val="es-ES"/>
              </w:rPr>
              <w:t>Parágrafo 2.</w:t>
            </w:r>
            <w:r w:rsidRPr="004907B8">
              <w:rPr>
                <w:lang w:val="es-ES"/>
              </w:rPr>
              <w:t xml:space="preserve"> El mecanismo descrito en el presente artículo no procederá cuando la víctima sea menor de edad.</w:t>
            </w:r>
          </w:p>
          <w:p w14:paraId="2EACAED5" w14:textId="77777777" w:rsidR="00DD040A" w:rsidRPr="004907B8" w:rsidRDefault="00DD040A" w:rsidP="004822CA">
            <w:pPr>
              <w:pStyle w:val="Default"/>
              <w:jc w:val="both"/>
              <w:rPr>
                <w:lang w:val="es-ES"/>
              </w:rPr>
            </w:pPr>
          </w:p>
          <w:p w14:paraId="31BBFC7E" w14:textId="77777777" w:rsidR="00DD040A" w:rsidRPr="004907B8" w:rsidRDefault="00DD040A" w:rsidP="004822CA">
            <w:pPr>
              <w:pStyle w:val="Default"/>
              <w:jc w:val="both"/>
              <w:rPr>
                <w:lang w:val="es-ES"/>
              </w:rPr>
            </w:pPr>
            <w:r w:rsidRPr="004907B8">
              <w:rPr>
                <w:b/>
                <w:lang w:val="es-ES"/>
              </w:rPr>
              <w:t>Parágrafo 3.</w:t>
            </w:r>
            <w:r w:rsidRPr="004907B8">
              <w:rPr>
                <w:lang w:val="es-ES"/>
              </w:rPr>
              <w:t xml:space="preserve"> En los casos en que la víctima no comparezca, el juez ordenará hacer efectiva la indemnización por los daños causados.</w:t>
            </w:r>
          </w:p>
          <w:p w14:paraId="13D242D2" w14:textId="77777777" w:rsidR="00DD040A" w:rsidRPr="004907B8" w:rsidRDefault="00DD040A" w:rsidP="004822CA">
            <w:pPr>
              <w:pStyle w:val="Default"/>
              <w:jc w:val="both"/>
              <w:rPr>
                <w:lang w:val="es-ES"/>
              </w:rPr>
            </w:pPr>
          </w:p>
          <w:p w14:paraId="045A2BFD" w14:textId="77777777" w:rsidR="00DD040A" w:rsidRPr="004907B8" w:rsidRDefault="00DD040A" w:rsidP="004822CA">
            <w:pPr>
              <w:pStyle w:val="Default"/>
              <w:jc w:val="both"/>
              <w:rPr>
                <w:lang w:val="es-ES"/>
              </w:rPr>
            </w:pPr>
            <w:r w:rsidRPr="004907B8">
              <w:rPr>
                <w:b/>
                <w:lang w:val="es-ES"/>
              </w:rPr>
              <w:t>Parágrafo 4.</w:t>
            </w:r>
            <w:r w:rsidRPr="004907B8">
              <w:rPr>
                <w:lang w:val="es-ES"/>
              </w:rPr>
              <w:t xml:space="preserve"> No procederá el mecanismo de negociación cuando el procesado haya sido beneficiado en dos oportunidades anteriores, y reincida en la comisión de cualquiera de los tipos penales mencionados en el numeral primero del artículo 100B.</w:t>
            </w:r>
          </w:p>
        </w:tc>
        <w:tc>
          <w:tcPr>
            <w:tcW w:w="3969" w:type="dxa"/>
          </w:tcPr>
          <w:p w14:paraId="12563725" w14:textId="77777777" w:rsidR="00DD040A" w:rsidRPr="004907B8" w:rsidRDefault="002C2953" w:rsidP="004822CA">
            <w:pPr>
              <w:pStyle w:val="Default"/>
              <w:jc w:val="both"/>
              <w:rPr>
                <w:lang w:val="es-ES"/>
              </w:rPr>
            </w:pPr>
            <w:r w:rsidRPr="004907B8">
              <w:rPr>
                <w:b/>
                <w:lang w:val="es-ES"/>
              </w:rPr>
              <w:t>Artículo 3</w:t>
            </w:r>
            <w:r w:rsidR="00DD040A" w:rsidRPr="004907B8">
              <w:rPr>
                <w:b/>
                <w:lang w:val="es-ES"/>
              </w:rPr>
              <w:t>.</w:t>
            </w:r>
            <w:r w:rsidR="00DD040A" w:rsidRPr="004907B8">
              <w:rPr>
                <w:lang w:val="es-ES"/>
              </w:rPr>
              <w:t xml:space="preserve"> Adiciónese un artículo 100B a la ley 599 del 2000 el cual quedara así:</w:t>
            </w:r>
          </w:p>
          <w:p w14:paraId="108E3CB1" w14:textId="77777777" w:rsidR="00DD040A" w:rsidRPr="004907B8" w:rsidRDefault="00DD040A" w:rsidP="004822CA">
            <w:pPr>
              <w:pStyle w:val="Default"/>
              <w:jc w:val="both"/>
              <w:rPr>
                <w:lang w:val="es-ES"/>
              </w:rPr>
            </w:pPr>
          </w:p>
          <w:p w14:paraId="3BBB1942" w14:textId="77777777" w:rsidR="00DD040A" w:rsidRPr="004907B8" w:rsidRDefault="00DD040A" w:rsidP="004822CA">
            <w:pPr>
              <w:pStyle w:val="Default"/>
              <w:jc w:val="both"/>
              <w:rPr>
                <w:lang w:val="es-ES"/>
              </w:rPr>
            </w:pPr>
            <w:r w:rsidRPr="004907B8">
              <w:rPr>
                <w:lang w:val="es-ES"/>
              </w:rPr>
              <w:t>Articulo 100B. Para conceder el mecanismo de negociación deberán concurrir los siguientes requisitos:</w:t>
            </w:r>
          </w:p>
          <w:p w14:paraId="13C4D358" w14:textId="77777777" w:rsidR="00DD040A" w:rsidRPr="004907B8" w:rsidRDefault="00DD040A" w:rsidP="004822CA">
            <w:pPr>
              <w:pStyle w:val="Default"/>
              <w:jc w:val="both"/>
              <w:rPr>
                <w:lang w:val="es-ES"/>
              </w:rPr>
            </w:pPr>
          </w:p>
          <w:p w14:paraId="00EC8CB2" w14:textId="77777777" w:rsidR="00DD040A" w:rsidRPr="004907B8" w:rsidRDefault="00DD040A" w:rsidP="004822CA">
            <w:pPr>
              <w:pStyle w:val="Default"/>
              <w:jc w:val="both"/>
              <w:rPr>
                <w:lang w:val="es-ES"/>
              </w:rPr>
            </w:pPr>
            <w:r w:rsidRPr="004907B8">
              <w:rPr>
                <w:lang w:val="es-ES"/>
              </w:rPr>
              <w:t>1.</w:t>
            </w:r>
            <w:r w:rsidRPr="004907B8">
              <w:rPr>
                <w:lang w:val="es-ES"/>
              </w:rPr>
              <w:tab/>
              <w:t xml:space="preserve">Que se trate de uno de siguientes delitos del presente código: Incapacidad para trabajar o enfermedad menor a 90 días (Art 112 C.P.); Deformidad física transitoria (Art 113 C.P.); Perturbación funcional transitoria de un Órgano o miembro (Art 114 C.P.); </w:t>
            </w:r>
            <w:proofErr w:type="spellStart"/>
            <w:r w:rsidRPr="004907B8">
              <w:rPr>
                <w:lang w:val="es-ES"/>
              </w:rPr>
              <w:t>Perturbacion</w:t>
            </w:r>
            <w:proofErr w:type="spellEnd"/>
            <w:r w:rsidRPr="004907B8">
              <w:rPr>
                <w:lang w:val="es-ES"/>
              </w:rPr>
              <w:t xml:space="preserve"> Psíquica transitoria (Art 115 C.P.); Hurto cuan</w:t>
            </w:r>
            <w:r w:rsidR="002C2953" w:rsidRPr="004907B8">
              <w:rPr>
                <w:lang w:val="es-ES"/>
              </w:rPr>
              <w:t xml:space="preserve">do la cuantía no exceda de diez </w:t>
            </w:r>
            <w:r w:rsidRPr="004907B8">
              <w:rPr>
                <w:lang w:val="es-ES"/>
              </w:rPr>
              <w:t>(10) salarios mínimos legales mensuales vigentes (Art 239); Hurto calificado por los numerales 1, 3 y 4, siempre que no se cometiere con violencia sobre las personas (Art 240 C.P.); Abigeato (Art 243 C.P.)</w:t>
            </w:r>
          </w:p>
          <w:p w14:paraId="0DDE4536" w14:textId="77777777" w:rsidR="00DD040A" w:rsidRPr="004907B8" w:rsidRDefault="00DD040A" w:rsidP="004822CA">
            <w:pPr>
              <w:pStyle w:val="Default"/>
              <w:jc w:val="both"/>
              <w:rPr>
                <w:lang w:val="es-ES"/>
              </w:rPr>
            </w:pPr>
          </w:p>
          <w:p w14:paraId="2311D31B" w14:textId="77777777" w:rsidR="004822CA" w:rsidRPr="004907B8" w:rsidRDefault="004822CA" w:rsidP="004822CA">
            <w:pPr>
              <w:pStyle w:val="Default"/>
              <w:jc w:val="both"/>
              <w:rPr>
                <w:lang w:val="es-ES"/>
              </w:rPr>
            </w:pPr>
          </w:p>
          <w:p w14:paraId="7DDC7168" w14:textId="77777777" w:rsidR="00DD040A" w:rsidRPr="004907B8" w:rsidRDefault="00DD040A" w:rsidP="004822CA">
            <w:pPr>
              <w:pStyle w:val="Default"/>
              <w:jc w:val="both"/>
              <w:rPr>
                <w:lang w:val="es-ES"/>
              </w:rPr>
            </w:pPr>
            <w:r w:rsidRPr="004907B8">
              <w:rPr>
                <w:lang w:val="es-ES"/>
              </w:rPr>
              <w:t>2.</w:t>
            </w:r>
            <w:r w:rsidRPr="004907B8">
              <w:rPr>
                <w:lang w:val="es-ES"/>
              </w:rPr>
              <w:tab/>
              <w:t>Se demuestre lugar de domicilio y/o ubicación para garantizar su comparecencia.</w:t>
            </w:r>
          </w:p>
          <w:p w14:paraId="0CF7ACFD" w14:textId="77777777" w:rsidR="00DD040A" w:rsidRPr="004907B8" w:rsidRDefault="00DD040A" w:rsidP="004822CA">
            <w:pPr>
              <w:pStyle w:val="Default"/>
              <w:jc w:val="both"/>
              <w:rPr>
                <w:lang w:val="es-ES"/>
              </w:rPr>
            </w:pPr>
          </w:p>
          <w:p w14:paraId="14B42E12" w14:textId="77777777" w:rsidR="00DD040A" w:rsidRPr="004907B8" w:rsidRDefault="00DD040A" w:rsidP="004822CA">
            <w:pPr>
              <w:pStyle w:val="Default"/>
              <w:jc w:val="both"/>
              <w:rPr>
                <w:lang w:val="es-ES"/>
              </w:rPr>
            </w:pPr>
            <w:r w:rsidRPr="004907B8">
              <w:rPr>
                <w:lang w:val="es-ES"/>
              </w:rPr>
              <w:t>3.</w:t>
            </w:r>
            <w:r w:rsidRPr="004907B8">
              <w:rPr>
                <w:lang w:val="es-ES"/>
              </w:rPr>
              <w:tab/>
              <w:t>Que el responsable carezca de antecedentes, salvo que previamente y por única vez, haya sido beneficiado con el mecanismo punitivo para el primer infractor.</w:t>
            </w:r>
          </w:p>
          <w:p w14:paraId="5F5818F1" w14:textId="77777777" w:rsidR="00DD040A" w:rsidRPr="004907B8" w:rsidRDefault="00DD040A" w:rsidP="004822CA">
            <w:pPr>
              <w:pStyle w:val="Default"/>
              <w:jc w:val="both"/>
              <w:rPr>
                <w:lang w:val="es-ES"/>
              </w:rPr>
            </w:pPr>
          </w:p>
          <w:p w14:paraId="51C1BC6D" w14:textId="77777777" w:rsidR="00DD040A" w:rsidRPr="004907B8" w:rsidRDefault="00DD040A" w:rsidP="004822CA">
            <w:pPr>
              <w:pStyle w:val="Default"/>
              <w:jc w:val="both"/>
              <w:rPr>
                <w:lang w:val="es-ES"/>
              </w:rPr>
            </w:pPr>
            <w:r w:rsidRPr="004907B8">
              <w:rPr>
                <w:lang w:val="es-ES"/>
              </w:rPr>
              <w:t>4.</w:t>
            </w:r>
            <w:r w:rsidRPr="004907B8">
              <w:rPr>
                <w:lang w:val="es-ES"/>
              </w:rPr>
              <w:tab/>
              <w:t>Garantice la satisfacción de los intereses de las víctimas, que deberán ser materializados en:</w:t>
            </w:r>
          </w:p>
          <w:p w14:paraId="10668A80" w14:textId="77777777" w:rsidR="00DD040A" w:rsidRPr="004907B8" w:rsidRDefault="00DD040A" w:rsidP="004822CA">
            <w:pPr>
              <w:pStyle w:val="Default"/>
              <w:jc w:val="both"/>
              <w:rPr>
                <w:lang w:val="es-ES"/>
              </w:rPr>
            </w:pPr>
          </w:p>
          <w:p w14:paraId="48DC0F5D" w14:textId="77777777" w:rsidR="00DD040A" w:rsidRPr="004907B8" w:rsidRDefault="00DD040A" w:rsidP="004822CA">
            <w:pPr>
              <w:pStyle w:val="Default"/>
              <w:jc w:val="both"/>
              <w:rPr>
                <w:lang w:val="es-ES"/>
              </w:rPr>
            </w:pPr>
            <w:r w:rsidRPr="004907B8">
              <w:rPr>
                <w:lang w:val="es-ES"/>
              </w:rPr>
              <w:t>a)</w:t>
            </w:r>
            <w:r w:rsidRPr="004907B8">
              <w:rPr>
                <w:lang w:val="es-ES"/>
              </w:rPr>
              <w:tab/>
              <w:t>Reparación Integral. Correspondiente al pago de la mitad y hasta 3 veces el valor del daño material ocasionado por la conducta delictiva, el cual deberá ser entregado en su totalidad a la víctima.</w:t>
            </w:r>
          </w:p>
          <w:p w14:paraId="3D464BD6" w14:textId="77777777" w:rsidR="00DD040A" w:rsidRPr="004907B8" w:rsidRDefault="00DD040A" w:rsidP="004822CA">
            <w:pPr>
              <w:pStyle w:val="Default"/>
              <w:jc w:val="both"/>
              <w:rPr>
                <w:lang w:val="es-ES"/>
              </w:rPr>
            </w:pPr>
          </w:p>
          <w:p w14:paraId="4CD81D8B" w14:textId="77777777" w:rsidR="00DD040A" w:rsidRPr="004907B8" w:rsidRDefault="00DD040A" w:rsidP="004822CA">
            <w:pPr>
              <w:pStyle w:val="Default"/>
              <w:jc w:val="both"/>
              <w:rPr>
                <w:lang w:val="es-ES"/>
              </w:rPr>
            </w:pPr>
            <w:r w:rsidRPr="004907B8">
              <w:rPr>
                <w:lang w:val="es-ES"/>
              </w:rPr>
              <w:t>b)</w:t>
            </w:r>
            <w:r w:rsidRPr="004907B8">
              <w:rPr>
                <w:lang w:val="es-ES"/>
              </w:rPr>
              <w:tab/>
              <w:t>Reparación Simbólica. Ofreciendo disculpas personales a la víctima y comprometiéndose por escrito, o en audiencia ante el juez de forma oral a no reincidir.</w:t>
            </w:r>
          </w:p>
          <w:p w14:paraId="19F23E4E" w14:textId="77777777" w:rsidR="00DD040A" w:rsidRPr="004907B8" w:rsidRDefault="00DD040A" w:rsidP="004822CA">
            <w:pPr>
              <w:pStyle w:val="Default"/>
              <w:jc w:val="both"/>
              <w:rPr>
                <w:lang w:val="es-ES"/>
              </w:rPr>
            </w:pPr>
          </w:p>
          <w:p w14:paraId="7D4D03E2" w14:textId="77777777" w:rsidR="00DD040A" w:rsidRPr="004907B8" w:rsidRDefault="00DD040A" w:rsidP="004822CA">
            <w:pPr>
              <w:pStyle w:val="Default"/>
              <w:jc w:val="both"/>
              <w:rPr>
                <w:lang w:val="es-ES"/>
              </w:rPr>
            </w:pPr>
            <w:r w:rsidRPr="004907B8">
              <w:rPr>
                <w:lang w:val="es-ES"/>
              </w:rPr>
              <w:t>c)</w:t>
            </w:r>
            <w:r w:rsidRPr="004907B8">
              <w:rPr>
                <w:lang w:val="es-ES"/>
              </w:rPr>
              <w:tab/>
              <w:t>Medidas de cultura y educación ciudadana. Ejecutando acciones pedagógicas positivas dirigidas a resarcir a la comunidad a discrecionalidad del juez.</w:t>
            </w:r>
          </w:p>
          <w:p w14:paraId="0E9AF53B" w14:textId="77777777" w:rsidR="00DD040A" w:rsidRPr="004907B8" w:rsidRDefault="00DD040A" w:rsidP="004822CA">
            <w:pPr>
              <w:pStyle w:val="Default"/>
              <w:jc w:val="both"/>
              <w:rPr>
                <w:lang w:val="es-ES"/>
              </w:rPr>
            </w:pPr>
            <w:r w:rsidRPr="004907B8">
              <w:rPr>
                <w:lang w:val="es-ES"/>
              </w:rPr>
              <w:t>Las medidas enunciadas en los literales anteriores deberán concurrir para que proceda el mecanismo de negociación.</w:t>
            </w:r>
          </w:p>
          <w:p w14:paraId="69BEA349" w14:textId="77777777" w:rsidR="00DD040A" w:rsidRPr="004907B8" w:rsidRDefault="00DD040A" w:rsidP="004822CA">
            <w:pPr>
              <w:pStyle w:val="Default"/>
              <w:jc w:val="both"/>
              <w:rPr>
                <w:lang w:val="es-ES"/>
              </w:rPr>
            </w:pPr>
          </w:p>
          <w:p w14:paraId="518B12F7" w14:textId="77777777" w:rsidR="00DD040A" w:rsidRPr="004907B8" w:rsidRDefault="00DD040A" w:rsidP="004822CA">
            <w:pPr>
              <w:pStyle w:val="Default"/>
              <w:jc w:val="both"/>
              <w:rPr>
                <w:lang w:val="es-ES"/>
              </w:rPr>
            </w:pPr>
            <w:r w:rsidRPr="004907B8">
              <w:rPr>
                <w:b/>
                <w:lang w:val="es-ES"/>
              </w:rPr>
              <w:t>Parágrafo 1.</w:t>
            </w:r>
            <w:r w:rsidRPr="004907B8">
              <w:rPr>
                <w:lang w:val="es-ES"/>
              </w:rPr>
              <w:t xml:space="preserve"> Una vez se materialice la reparación a la víctima, no procederá el ejercicio del Incidente de Reparación Integral.</w:t>
            </w:r>
          </w:p>
          <w:p w14:paraId="5F6379B3" w14:textId="77777777" w:rsidR="00DD040A" w:rsidRPr="004907B8" w:rsidRDefault="00DD040A" w:rsidP="004822CA">
            <w:pPr>
              <w:pStyle w:val="Default"/>
              <w:jc w:val="both"/>
              <w:rPr>
                <w:lang w:val="es-ES"/>
              </w:rPr>
            </w:pPr>
          </w:p>
          <w:p w14:paraId="0640BE6B" w14:textId="77777777" w:rsidR="00DD040A" w:rsidRPr="004907B8" w:rsidRDefault="00DD040A" w:rsidP="004822CA">
            <w:pPr>
              <w:pStyle w:val="Default"/>
              <w:jc w:val="both"/>
              <w:rPr>
                <w:lang w:val="es-ES"/>
              </w:rPr>
            </w:pPr>
            <w:r w:rsidRPr="004907B8">
              <w:rPr>
                <w:b/>
                <w:lang w:val="es-ES"/>
              </w:rPr>
              <w:t>Parágrafo 2.</w:t>
            </w:r>
            <w:r w:rsidRPr="004907B8">
              <w:rPr>
                <w:lang w:val="es-ES"/>
              </w:rPr>
              <w:t xml:space="preserve"> El mecanismo descrito en el presente artículo no procederá cuando la víctima sea menor de edad.</w:t>
            </w:r>
          </w:p>
          <w:p w14:paraId="7CD5C20B" w14:textId="77777777" w:rsidR="00DD040A" w:rsidRPr="004907B8" w:rsidRDefault="00DD040A" w:rsidP="004822CA">
            <w:pPr>
              <w:pStyle w:val="Default"/>
              <w:jc w:val="both"/>
              <w:rPr>
                <w:lang w:val="es-ES"/>
              </w:rPr>
            </w:pPr>
          </w:p>
          <w:p w14:paraId="2F822286" w14:textId="77777777" w:rsidR="00DD040A" w:rsidRPr="004907B8" w:rsidRDefault="00DD040A" w:rsidP="004822CA">
            <w:pPr>
              <w:pStyle w:val="Default"/>
              <w:jc w:val="both"/>
              <w:rPr>
                <w:lang w:val="es-ES"/>
              </w:rPr>
            </w:pPr>
            <w:r w:rsidRPr="004907B8">
              <w:rPr>
                <w:b/>
                <w:lang w:val="es-ES"/>
              </w:rPr>
              <w:t>Parágrafo 3.</w:t>
            </w:r>
            <w:r w:rsidRPr="004907B8">
              <w:rPr>
                <w:lang w:val="es-ES"/>
              </w:rPr>
              <w:t xml:space="preserve"> En los casos en que la víctima no comparezca, el juez ordenará hacer efectiva la indemnización por los daños causados.</w:t>
            </w:r>
          </w:p>
          <w:p w14:paraId="2E733257" w14:textId="77777777" w:rsidR="00DD040A" w:rsidRPr="004907B8" w:rsidRDefault="00DD040A" w:rsidP="004822CA">
            <w:pPr>
              <w:pStyle w:val="Default"/>
              <w:jc w:val="both"/>
              <w:rPr>
                <w:lang w:val="es-ES"/>
              </w:rPr>
            </w:pPr>
          </w:p>
          <w:p w14:paraId="145F0E46" w14:textId="77777777" w:rsidR="00DD040A" w:rsidRPr="004907B8" w:rsidRDefault="00DD040A" w:rsidP="004822CA">
            <w:pPr>
              <w:pStyle w:val="Default"/>
              <w:jc w:val="both"/>
              <w:rPr>
                <w:lang w:val="es-ES"/>
              </w:rPr>
            </w:pPr>
            <w:r w:rsidRPr="004907B8">
              <w:rPr>
                <w:b/>
                <w:lang w:val="es-ES"/>
              </w:rPr>
              <w:t>Parágrafo 4.</w:t>
            </w:r>
            <w:r w:rsidRPr="004907B8">
              <w:rPr>
                <w:lang w:val="es-ES"/>
              </w:rPr>
              <w:t xml:space="preserve"> No procederá el mecanismo de negociación cuando el procesado haya sido beneficiado en dos oportunidades anteriores, y reincida en la comisión de cualquiera de los tipos penales mencionados en el numeral primero del artículo 100B.</w:t>
            </w:r>
          </w:p>
        </w:tc>
        <w:tc>
          <w:tcPr>
            <w:tcW w:w="2581" w:type="dxa"/>
          </w:tcPr>
          <w:p w14:paraId="1DB33EAA" w14:textId="77777777" w:rsidR="00DD040A" w:rsidRPr="004907B8" w:rsidRDefault="00DD040A" w:rsidP="004822CA">
            <w:pPr>
              <w:pStyle w:val="Default"/>
              <w:jc w:val="both"/>
              <w:rPr>
                <w:b/>
                <w:lang w:val="es-ES"/>
              </w:rPr>
            </w:pPr>
            <w:r w:rsidRPr="004907B8">
              <w:t>Se modifica la numeración.</w:t>
            </w:r>
          </w:p>
        </w:tc>
      </w:tr>
      <w:tr w:rsidR="00DD040A" w:rsidRPr="004907B8" w14:paraId="39C4E9C2" w14:textId="77777777" w:rsidTr="004822CA">
        <w:trPr>
          <w:trHeight w:val="144"/>
        </w:trPr>
        <w:tc>
          <w:tcPr>
            <w:tcW w:w="3828" w:type="dxa"/>
          </w:tcPr>
          <w:p w14:paraId="0FC7010F" w14:textId="77777777" w:rsidR="00DD040A" w:rsidRPr="004907B8" w:rsidRDefault="00DD040A" w:rsidP="004822CA">
            <w:pPr>
              <w:pStyle w:val="Textoindependiente"/>
              <w:spacing w:before="156"/>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3° </w:t>
            </w:r>
            <w:r w:rsidRPr="004907B8">
              <w:rPr>
                <w:rFonts w:ascii="Times New Roman" w:hAnsi="Times New Roman" w:cs="Times New Roman"/>
                <w:sz w:val="24"/>
                <w:szCs w:val="24"/>
              </w:rPr>
              <w:t>Adiciónese un artículo 100C a la ley 599 del 2000 el cual quedará así:</w:t>
            </w:r>
          </w:p>
          <w:p w14:paraId="608067D4" w14:textId="77777777" w:rsidR="00DD040A" w:rsidRPr="004907B8" w:rsidRDefault="00DD040A" w:rsidP="004822CA">
            <w:pPr>
              <w:pStyle w:val="Textoindependiente"/>
              <w:spacing w:before="184" w:line="259" w:lineRule="auto"/>
              <w:ind w:right="112"/>
              <w:jc w:val="both"/>
              <w:rPr>
                <w:rFonts w:ascii="Times New Roman" w:hAnsi="Times New Roman" w:cs="Times New Roman"/>
                <w:sz w:val="24"/>
                <w:szCs w:val="24"/>
              </w:rPr>
            </w:pPr>
            <w:r w:rsidRPr="004907B8">
              <w:rPr>
                <w:rFonts w:ascii="Times New Roman" w:hAnsi="Times New Roman" w:cs="Times New Roman"/>
                <w:b/>
                <w:sz w:val="24"/>
                <w:szCs w:val="24"/>
              </w:rPr>
              <w:t>Articulo 100C. Exclusión de subrogados penales ante el mecanismo de</w:t>
            </w:r>
            <w:r w:rsidRPr="004907B8">
              <w:rPr>
                <w:rFonts w:ascii="Times New Roman" w:hAnsi="Times New Roman" w:cs="Times New Roman"/>
                <w:b/>
                <w:spacing w:val="-29"/>
                <w:sz w:val="24"/>
                <w:szCs w:val="24"/>
              </w:rPr>
              <w:t xml:space="preserve"> </w:t>
            </w:r>
            <w:r w:rsidRPr="004907B8">
              <w:rPr>
                <w:rFonts w:ascii="Times New Roman" w:hAnsi="Times New Roman" w:cs="Times New Roman"/>
                <w:b/>
                <w:sz w:val="24"/>
                <w:szCs w:val="24"/>
              </w:rPr>
              <w:t xml:space="preserve">negociación. </w:t>
            </w:r>
            <w:r w:rsidRPr="004907B8">
              <w:rPr>
                <w:rFonts w:ascii="Times New Roman" w:hAnsi="Times New Roman" w:cs="Times New Roman"/>
                <w:sz w:val="24"/>
                <w:szCs w:val="24"/>
              </w:rPr>
              <w:t>No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concederá</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suspensión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condicional</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ejecución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domiciliaria como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sustitutiva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9"/>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ni</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habrá</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lugar</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ningún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otro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beneficio,</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judicial</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391C0B04" w14:textId="77777777" w:rsidR="00DD040A" w:rsidRPr="004907B8" w:rsidRDefault="00DD040A" w:rsidP="004822CA">
            <w:pPr>
              <w:pStyle w:val="Textoindependiente"/>
              <w:spacing w:before="158" w:line="254" w:lineRule="auto"/>
              <w:ind w:right="116"/>
              <w:jc w:val="both"/>
              <w:rPr>
                <w:rFonts w:ascii="Times New Roman" w:hAnsi="Times New Roman" w:cs="Times New Roman"/>
                <w:sz w:val="24"/>
                <w:szCs w:val="24"/>
              </w:rPr>
            </w:pPr>
            <w:r w:rsidRPr="004907B8">
              <w:rPr>
                <w:rFonts w:ascii="Times New Roman" w:hAnsi="Times New Roman" w:cs="Times New Roman"/>
                <w:sz w:val="24"/>
                <w:szCs w:val="24"/>
              </w:rPr>
              <w:t>Adicionalmente, el juez impondrá las penas accesorias que resulten aplicables al caso, de conformidad con lo establecido en el artículo 52 del presente código.</w:t>
            </w:r>
          </w:p>
          <w:p w14:paraId="03DF7644" w14:textId="77777777" w:rsidR="00DD040A" w:rsidRPr="004907B8" w:rsidRDefault="00DD040A" w:rsidP="004822CA">
            <w:pPr>
              <w:pStyle w:val="Default"/>
              <w:jc w:val="both"/>
              <w:rPr>
                <w:b/>
                <w:lang w:val="es-ES"/>
              </w:rPr>
            </w:pPr>
          </w:p>
        </w:tc>
        <w:tc>
          <w:tcPr>
            <w:tcW w:w="3969" w:type="dxa"/>
          </w:tcPr>
          <w:p w14:paraId="2EC8D211" w14:textId="77777777" w:rsidR="00DD040A" w:rsidRPr="004907B8" w:rsidRDefault="002C2953" w:rsidP="004822CA">
            <w:pPr>
              <w:pStyle w:val="Textoindependiente"/>
              <w:spacing w:before="156"/>
              <w:jc w:val="both"/>
              <w:rPr>
                <w:rFonts w:ascii="Times New Roman" w:hAnsi="Times New Roman" w:cs="Times New Roman"/>
                <w:sz w:val="24"/>
                <w:szCs w:val="24"/>
              </w:rPr>
            </w:pPr>
            <w:r w:rsidRPr="004907B8">
              <w:rPr>
                <w:rFonts w:ascii="Times New Roman" w:hAnsi="Times New Roman" w:cs="Times New Roman"/>
                <w:b/>
                <w:sz w:val="24"/>
                <w:szCs w:val="24"/>
              </w:rPr>
              <w:t>Artículo 4.</w:t>
            </w:r>
            <w:r w:rsidR="00DD040A" w:rsidRPr="004907B8">
              <w:rPr>
                <w:rFonts w:ascii="Times New Roman" w:hAnsi="Times New Roman" w:cs="Times New Roman"/>
                <w:b/>
                <w:sz w:val="24"/>
                <w:szCs w:val="24"/>
              </w:rPr>
              <w:t xml:space="preserve"> </w:t>
            </w:r>
            <w:r w:rsidR="00DD040A" w:rsidRPr="004907B8">
              <w:rPr>
                <w:rFonts w:ascii="Times New Roman" w:hAnsi="Times New Roman" w:cs="Times New Roman"/>
                <w:sz w:val="24"/>
                <w:szCs w:val="24"/>
              </w:rPr>
              <w:t>Adiciónese un artículo 100C a la ley 599 del 2000 el cual quedará así:</w:t>
            </w:r>
          </w:p>
          <w:p w14:paraId="692F94F7" w14:textId="77777777" w:rsidR="00DD040A" w:rsidRPr="004907B8" w:rsidRDefault="00DD040A" w:rsidP="004822CA">
            <w:pPr>
              <w:pStyle w:val="Textoindependiente"/>
              <w:spacing w:before="184" w:line="259" w:lineRule="auto"/>
              <w:ind w:right="112"/>
              <w:jc w:val="both"/>
              <w:rPr>
                <w:rFonts w:ascii="Times New Roman" w:hAnsi="Times New Roman" w:cs="Times New Roman"/>
                <w:sz w:val="24"/>
                <w:szCs w:val="24"/>
              </w:rPr>
            </w:pPr>
            <w:r w:rsidRPr="004907B8">
              <w:rPr>
                <w:rFonts w:ascii="Times New Roman" w:hAnsi="Times New Roman" w:cs="Times New Roman"/>
                <w:b/>
                <w:sz w:val="24"/>
                <w:szCs w:val="24"/>
              </w:rPr>
              <w:t>Articulo 100C. Exclusión de subrogados penales ante el mecanismo de</w:t>
            </w:r>
            <w:r w:rsidRPr="004907B8">
              <w:rPr>
                <w:rFonts w:ascii="Times New Roman" w:hAnsi="Times New Roman" w:cs="Times New Roman"/>
                <w:b/>
                <w:spacing w:val="-29"/>
                <w:sz w:val="24"/>
                <w:szCs w:val="24"/>
              </w:rPr>
              <w:t xml:space="preserve"> </w:t>
            </w:r>
            <w:r w:rsidRPr="004907B8">
              <w:rPr>
                <w:rFonts w:ascii="Times New Roman" w:hAnsi="Times New Roman" w:cs="Times New Roman"/>
                <w:b/>
                <w:sz w:val="24"/>
                <w:szCs w:val="24"/>
              </w:rPr>
              <w:t xml:space="preserve">negociación. </w:t>
            </w:r>
            <w:r w:rsidRPr="004907B8">
              <w:rPr>
                <w:rFonts w:ascii="Times New Roman" w:hAnsi="Times New Roman" w:cs="Times New Roman"/>
                <w:sz w:val="24"/>
                <w:szCs w:val="24"/>
              </w:rPr>
              <w:t>No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concederá</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suspensión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condicional</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ejecución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domiciliaria como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sustitutiva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9"/>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ni</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habrá</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lugar</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ningún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otro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beneficio,</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judicial</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6172A9CF" w14:textId="77777777" w:rsidR="00DD040A" w:rsidRPr="004907B8" w:rsidRDefault="00DD040A" w:rsidP="004822CA">
            <w:pPr>
              <w:pStyle w:val="Textoindependiente"/>
              <w:spacing w:before="158" w:line="254" w:lineRule="auto"/>
              <w:ind w:right="116"/>
              <w:jc w:val="both"/>
              <w:rPr>
                <w:rFonts w:ascii="Times New Roman" w:hAnsi="Times New Roman" w:cs="Times New Roman"/>
                <w:sz w:val="24"/>
                <w:szCs w:val="24"/>
              </w:rPr>
            </w:pPr>
            <w:r w:rsidRPr="004907B8">
              <w:rPr>
                <w:rFonts w:ascii="Times New Roman" w:hAnsi="Times New Roman" w:cs="Times New Roman"/>
                <w:sz w:val="24"/>
                <w:szCs w:val="24"/>
              </w:rPr>
              <w:t>Adicionalmente, el juez impondrá las penas accesorias que resulten aplicables al caso, de conformidad con lo establecido en el artículo 52 del presente código.</w:t>
            </w:r>
          </w:p>
          <w:p w14:paraId="06E9617D" w14:textId="77777777" w:rsidR="00DD040A" w:rsidRPr="004907B8" w:rsidRDefault="00DD040A" w:rsidP="004822CA">
            <w:pPr>
              <w:pStyle w:val="Default"/>
              <w:jc w:val="both"/>
              <w:rPr>
                <w:b/>
                <w:lang w:val="es-ES"/>
              </w:rPr>
            </w:pPr>
          </w:p>
        </w:tc>
        <w:tc>
          <w:tcPr>
            <w:tcW w:w="2581" w:type="dxa"/>
          </w:tcPr>
          <w:p w14:paraId="424DB27B" w14:textId="77777777" w:rsidR="00DD040A" w:rsidRPr="004907B8" w:rsidRDefault="004822CA" w:rsidP="004822CA">
            <w:pPr>
              <w:pStyle w:val="Default"/>
              <w:jc w:val="both"/>
              <w:rPr>
                <w:b/>
                <w:lang w:val="es-ES"/>
              </w:rPr>
            </w:pPr>
            <w:r w:rsidRPr="004907B8">
              <w:t>Se modifica la numeración.</w:t>
            </w:r>
          </w:p>
        </w:tc>
      </w:tr>
      <w:tr w:rsidR="00DD040A" w:rsidRPr="004907B8" w14:paraId="5E41F4C1" w14:textId="77777777" w:rsidTr="004822CA">
        <w:trPr>
          <w:trHeight w:val="5354"/>
        </w:trPr>
        <w:tc>
          <w:tcPr>
            <w:tcW w:w="3828" w:type="dxa"/>
          </w:tcPr>
          <w:p w14:paraId="52487F7B" w14:textId="77777777" w:rsidR="00DD040A" w:rsidRPr="004907B8" w:rsidRDefault="00DD040A" w:rsidP="004822CA">
            <w:pPr>
              <w:pStyle w:val="Textoindependiente"/>
              <w:spacing w:before="179"/>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4° </w:t>
            </w:r>
            <w:r w:rsidRPr="004907B8">
              <w:rPr>
                <w:rFonts w:ascii="Times New Roman" w:hAnsi="Times New Roman" w:cs="Times New Roman"/>
                <w:sz w:val="24"/>
                <w:szCs w:val="24"/>
              </w:rPr>
              <w:t>Adiciónese un artículo 100D a la ley 599 del 2000 el cual quedará así:</w:t>
            </w:r>
          </w:p>
          <w:p w14:paraId="424F80E1" w14:textId="77777777" w:rsidR="00DD040A" w:rsidRPr="004907B8" w:rsidRDefault="00DD040A" w:rsidP="004822CA">
            <w:pPr>
              <w:pStyle w:val="Textoindependiente"/>
              <w:spacing w:before="181" w:line="259" w:lineRule="auto"/>
              <w:ind w:right="113"/>
              <w:jc w:val="both"/>
              <w:rPr>
                <w:rFonts w:ascii="Times New Roman" w:hAnsi="Times New Roman" w:cs="Times New Roman"/>
                <w:sz w:val="24"/>
                <w:szCs w:val="24"/>
              </w:rPr>
            </w:pPr>
            <w:r w:rsidRPr="004907B8">
              <w:rPr>
                <w:rFonts w:ascii="Times New Roman" w:hAnsi="Times New Roman" w:cs="Times New Roman"/>
                <w:b/>
                <w:sz w:val="24"/>
                <w:szCs w:val="24"/>
              </w:rPr>
              <w:t>Articulo 100D. De la reincidencia</w:t>
            </w:r>
            <w:r w:rsidRPr="004907B8">
              <w:rPr>
                <w:rFonts w:ascii="Times New Roman" w:hAnsi="Times New Roman" w:cs="Times New Roman"/>
                <w:sz w:val="24"/>
                <w:szCs w:val="24"/>
              </w:rPr>
              <w:t>. Cuando el procesado haya sido beneficiado con el mecanismo de negociación por primera vez, habiendo cumplido los requisitos del artículo 100B, numeral segundo, y reincida en la comisión de cualquiera de los tipos penales mencionados en el numeral primero del mismo artículo, este podrá acogerse por una segunda</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última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vez</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al</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mecanismo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tal</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caso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imponible deberá estar entre una sexta parte y una cuarta parte de la establecida por el tipo</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penal.</w:t>
            </w:r>
          </w:p>
          <w:p w14:paraId="7F10007D" w14:textId="77777777" w:rsidR="00DD040A" w:rsidRPr="004907B8" w:rsidRDefault="00DD040A" w:rsidP="004822CA">
            <w:pPr>
              <w:pStyle w:val="Default"/>
              <w:jc w:val="both"/>
              <w:rPr>
                <w:b/>
                <w:lang w:val="es-ES"/>
              </w:rPr>
            </w:pPr>
          </w:p>
        </w:tc>
        <w:tc>
          <w:tcPr>
            <w:tcW w:w="3969" w:type="dxa"/>
          </w:tcPr>
          <w:p w14:paraId="23EFC9ED" w14:textId="77777777" w:rsidR="00DD040A" w:rsidRPr="004907B8" w:rsidRDefault="002C2953" w:rsidP="004822CA">
            <w:pPr>
              <w:pStyle w:val="Textoindependiente"/>
              <w:spacing w:before="179"/>
              <w:jc w:val="both"/>
              <w:rPr>
                <w:rFonts w:ascii="Times New Roman" w:hAnsi="Times New Roman" w:cs="Times New Roman"/>
                <w:sz w:val="24"/>
                <w:szCs w:val="24"/>
              </w:rPr>
            </w:pPr>
            <w:r w:rsidRPr="004907B8">
              <w:rPr>
                <w:rFonts w:ascii="Times New Roman" w:hAnsi="Times New Roman" w:cs="Times New Roman"/>
                <w:b/>
                <w:sz w:val="24"/>
                <w:szCs w:val="24"/>
              </w:rPr>
              <w:t>Artículo 5.</w:t>
            </w:r>
            <w:r w:rsidR="00DD040A" w:rsidRPr="004907B8">
              <w:rPr>
                <w:rFonts w:ascii="Times New Roman" w:hAnsi="Times New Roman" w:cs="Times New Roman"/>
                <w:b/>
                <w:sz w:val="24"/>
                <w:szCs w:val="24"/>
              </w:rPr>
              <w:t xml:space="preserve"> </w:t>
            </w:r>
            <w:r w:rsidR="00DD040A" w:rsidRPr="004907B8">
              <w:rPr>
                <w:rFonts w:ascii="Times New Roman" w:hAnsi="Times New Roman" w:cs="Times New Roman"/>
                <w:sz w:val="24"/>
                <w:szCs w:val="24"/>
              </w:rPr>
              <w:t>Adiciónese un artículo 100D a la ley 599 del 2000 el cual quedará así:</w:t>
            </w:r>
          </w:p>
          <w:p w14:paraId="41224F28" w14:textId="77777777" w:rsidR="00DD040A" w:rsidRPr="004907B8" w:rsidRDefault="00DD040A" w:rsidP="004822CA">
            <w:pPr>
              <w:pStyle w:val="Textoindependiente"/>
              <w:spacing w:before="181" w:line="259" w:lineRule="auto"/>
              <w:ind w:right="113"/>
              <w:jc w:val="both"/>
              <w:rPr>
                <w:rFonts w:ascii="Times New Roman" w:hAnsi="Times New Roman" w:cs="Times New Roman"/>
                <w:sz w:val="24"/>
                <w:szCs w:val="24"/>
              </w:rPr>
            </w:pPr>
            <w:r w:rsidRPr="004907B8">
              <w:rPr>
                <w:rFonts w:ascii="Times New Roman" w:hAnsi="Times New Roman" w:cs="Times New Roman"/>
                <w:b/>
                <w:sz w:val="24"/>
                <w:szCs w:val="24"/>
              </w:rPr>
              <w:t>Articulo 100D. De la reincidencia</w:t>
            </w:r>
            <w:r w:rsidRPr="004907B8">
              <w:rPr>
                <w:rFonts w:ascii="Times New Roman" w:hAnsi="Times New Roman" w:cs="Times New Roman"/>
                <w:sz w:val="24"/>
                <w:szCs w:val="24"/>
              </w:rPr>
              <w:t>. Cuando el procesado haya sido beneficiado con el mecanismo de negociación por primera vez, habiendo cumplido los requisitos del artículo 100B, numeral segundo, y reincida en la comisión de cualquiera de los tipos penales mencionados en el numeral primero del mismo artículo, este podrá acogerse por una segunda</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última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vez</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al</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mecanismo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tal</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caso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imponible deberá estar entre una sexta parte y una cuarta parte de la establecida por el tipo</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penal.</w:t>
            </w:r>
          </w:p>
          <w:p w14:paraId="5C438500" w14:textId="77777777" w:rsidR="00DD040A" w:rsidRPr="004907B8" w:rsidRDefault="00DD040A" w:rsidP="004822CA">
            <w:pPr>
              <w:pStyle w:val="Default"/>
              <w:jc w:val="both"/>
              <w:rPr>
                <w:b/>
                <w:lang w:val="es-ES"/>
              </w:rPr>
            </w:pPr>
          </w:p>
        </w:tc>
        <w:tc>
          <w:tcPr>
            <w:tcW w:w="2581" w:type="dxa"/>
          </w:tcPr>
          <w:p w14:paraId="2552382E" w14:textId="77777777" w:rsidR="00DD040A" w:rsidRPr="004907B8" w:rsidRDefault="004822CA" w:rsidP="004822CA">
            <w:pPr>
              <w:pStyle w:val="Default"/>
              <w:jc w:val="both"/>
              <w:rPr>
                <w:b/>
                <w:lang w:val="es-ES"/>
              </w:rPr>
            </w:pPr>
            <w:r w:rsidRPr="004907B8">
              <w:t>Se modifica la numeración.</w:t>
            </w:r>
          </w:p>
        </w:tc>
      </w:tr>
      <w:tr w:rsidR="00DD040A" w:rsidRPr="004907B8" w14:paraId="5A9C5C88" w14:textId="77777777" w:rsidTr="004822CA">
        <w:trPr>
          <w:trHeight w:val="9461"/>
        </w:trPr>
        <w:tc>
          <w:tcPr>
            <w:tcW w:w="3828" w:type="dxa"/>
          </w:tcPr>
          <w:p w14:paraId="23578B39" w14:textId="77777777" w:rsidR="00DD040A" w:rsidRPr="004907B8" w:rsidRDefault="00DD040A" w:rsidP="004822CA">
            <w:pPr>
              <w:pStyle w:val="Textoindependiente"/>
              <w:spacing w:before="94"/>
              <w:rPr>
                <w:rFonts w:ascii="Times New Roman" w:hAnsi="Times New Roman" w:cs="Times New Roman"/>
                <w:sz w:val="24"/>
                <w:szCs w:val="24"/>
              </w:rPr>
            </w:pPr>
            <w:r w:rsidRPr="004907B8">
              <w:rPr>
                <w:rFonts w:ascii="Times New Roman" w:hAnsi="Times New Roman" w:cs="Times New Roman"/>
                <w:b/>
                <w:sz w:val="24"/>
                <w:szCs w:val="24"/>
              </w:rPr>
              <w:t xml:space="preserve">Artículo 5° </w:t>
            </w:r>
            <w:r w:rsidRPr="004907B8">
              <w:rPr>
                <w:rFonts w:ascii="Times New Roman" w:hAnsi="Times New Roman" w:cs="Times New Roman"/>
                <w:sz w:val="24"/>
                <w:szCs w:val="24"/>
              </w:rPr>
              <w:t>Adiciónese un artículo 100E a la ley 599 del 2000 el cual quedará así:</w:t>
            </w:r>
          </w:p>
          <w:p w14:paraId="7084CDE4" w14:textId="77777777" w:rsidR="00DD040A" w:rsidRPr="004907B8" w:rsidRDefault="00DD040A" w:rsidP="004822CA">
            <w:pPr>
              <w:pStyle w:val="Textoindependiente"/>
              <w:spacing w:before="183" w:line="256" w:lineRule="auto"/>
              <w:ind w:right="115"/>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100E. </w:t>
            </w:r>
            <w:r w:rsidRPr="004907B8">
              <w:rPr>
                <w:rFonts w:ascii="Times New Roman" w:hAnsi="Times New Roman" w:cs="Times New Roman"/>
                <w:sz w:val="24"/>
                <w:szCs w:val="24"/>
              </w:rPr>
              <w:t>La Fiscalía General de la Nación estará obligada a informar al procesado y en los casos en que sea procedente sobre el mecanismo de negociación de que trata la presente Ley.</w:t>
            </w:r>
          </w:p>
          <w:p w14:paraId="31DB88E8" w14:textId="77777777" w:rsidR="00DD040A" w:rsidRPr="004907B8" w:rsidRDefault="00DD040A" w:rsidP="004822CA">
            <w:pPr>
              <w:pStyle w:val="Textoindependiente"/>
              <w:spacing w:before="168" w:line="259" w:lineRule="auto"/>
              <w:ind w:right="113"/>
              <w:jc w:val="both"/>
              <w:rPr>
                <w:rFonts w:ascii="Times New Roman" w:hAnsi="Times New Roman" w:cs="Times New Roman"/>
                <w:sz w:val="24"/>
                <w:szCs w:val="24"/>
              </w:rPr>
            </w:pPr>
            <w:r w:rsidRPr="004907B8">
              <w:rPr>
                <w:rFonts w:ascii="Times New Roman" w:hAnsi="Times New Roman" w:cs="Times New Roman"/>
                <w:sz w:val="24"/>
                <w:szCs w:val="24"/>
              </w:rPr>
              <w:t>El indiciado con la presencia del defensor manifestará la intención de llegar a un acuerdo de negociación con la víctima del delito. El Fiscal delegado según el caso, dirigirá la negociación</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las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condiciones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reparación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víctima.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observará</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 dispuesto en el artículo 349 del Código de Procedimiento Penal (Ley 906 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2004).</w:t>
            </w:r>
          </w:p>
          <w:p w14:paraId="4E200778" w14:textId="77777777" w:rsidR="00DD040A" w:rsidRPr="004907B8" w:rsidRDefault="00DD040A" w:rsidP="004822CA">
            <w:pPr>
              <w:pStyle w:val="Textoindependiente"/>
              <w:spacing w:before="158" w:line="259" w:lineRule="auto"/>
              <w:ind w:right="115"/>
              <w:jc w:val="both"/>
              <w:rPr>
                <w:rFonts w:ascii="Times New Roman" w:hAnsi="Times New Roman" w:cs="Times New Roman"/>
                <w:sz w:val="24"/>
                <w:szCs w:val="24"/>
              </w:rPr>
            </w:pPr>
            <w:r w:rsidRPr="004907B8">
              <w:rPr>
                <w:rFonts w:ascii="Times New Roman" w:hAnsi="Times New Roman" w:cs="Times New Roman"/>
                <w:sz w:val="24"/>
                <w:szCs w:val="24"/>
              </w:rPr>
              <w:t>Una vez acordada la negociación, se levantará un escrito que contenga los términos del acuerdo. En la audiencia de formulación de imputación las partes manifestarán que existe acuerdo de negociación concluida, y finalizada la audiencia ante el Juez de Control de Garantías este remitirá inmediatamente el proceso al Juez de Conocimiento, quien hará control de legalidad y proferirá sentencia a los diez (10) días siguientes.</w:t>
            </w:r>
          </w:p>
          <w:p w14:paraId="3DCB629B" w14:textId="77777777" w:rsidR="00DD040A" w:rsidRPr="004907B8" w:rsidRDefault="00DD040A" w:rsidP="004822CA">
            <w:pPr>
              <w:pStyle w:val="Textoindependiente"/>
              <w:spacing w:before="158" w:line="254" w:lineRule="auto"/>
              <w:ind w:right="116"/>
              <w:jc w:val="both"/>
              <w:rPr>
                <w:rFonts w:ascii="Times New Roman" w:hAnsi="Times New Roman" w:cs="Times New Roman"/>
                <w:sz w:val="24"/>
                <w:szCs w:val="24"/>
              </w:rPr>
            </w:pPr>
            <w:r w:rsidRPr="004907B8">
              <w:rPr>
                <w:rFonts w:ascii="Times New Roman" w:hAnsi="Times New Roman" w:cs="Times New Roman"/>
                <w:sz w:val="24"/>
                <w:szCs w:val="24"/>
              </w:rPr>
              <w:t>De no existir acuerdo, el mecanismo de negociación no será procedente.</w:t>
            </w:r>
          </w:p>
        </w:tc>
        <w:tc>
          <w:tcPr>
            <w:tcW w:w="3969" w:type="dxa"/>
          </w:tcPr>
          <w:p w14:paraId="3E92B03F" w14:textId="77777777" w:rsidR="00DD040A" w:rsidRPr="004907B8" w:rsidRDefault="002C2953" w:rsidP="004822CA">
            <w:pPr>
              <w:pStyle w:val="Textoindependiente"/>
              <w:spacing w:before="94"/>
              <w:jc w:val="both"/>
              <w:rPr>
                <w:rFonts w:ascii="Times New Roman" w:hAnsi="Times New Roman" w:cs="Times New Roman"/>
                <w:sz w:val="24"/>
                <w:szCs w:val="24"/>
              </w:rPr>
            </w:pPr>
            <w:r w:rsidRPr="004907B8">
              <w:rPr>
                <w:rFonts w:ascii="Times New Roman" w:hAnsi="Times New Roman" w:cs="Times New Roman"/>
                <w:b/>
                <w:sz w:val="24"/>
                <w:szCs w:val="24"/>
              </w:rPr>
              <w:t>Artículo 6.</w:t>
            </w:r>
            <w:r w:rsidR="00DD040A" w:rsidRPr="004907B8">
              <w:rPr>
                <w:rFonts w:ascii="Times New Roman" w:hAnsi="Times New Roman" w:cs="Times New Roman"/>
                <w:b/>
                <w:sz w:val="24"/>
                <w:szCs w:val="24"/>
              </w:rPr>
              <w:t xml:space="preserve"> </w:t>
            </w:r>
            <w:r w:rsidR="00DD040A" w:rsidRPr="004907B8">
              <w:rPr>
                <w:rFonts w:ascii="Times New Roman" w:hAnsi="Times New Roman" w:cs="Times New Roman"/>
                <w:sz w:val="24"/>
                <w:szCs w:val="24"/>
              </w:rPr>
              <w:t>Adiciónese un artículo 100E a la ley 599 del 2000 el cual quedará así:</w:t>
            </w:r>
          </w:p>
          <w:p w14:paraId="1C8035DC" w14:textId="77777777" w:rsidR="00DD040A" w:rsidRPr="004907B8" w:rsidRDefault="00DD040A" w:rsidP="004822CA">
            <w:pPr>
              <w:pStyle w:val="Textoindependiente"/>
              <w:spacing w:before="183" w:line="256" w:lineRule="auto"/>
              <w:ind w:right="115"/>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100E. </w:t>
            </w:r>
            <w:r w:rsidRPr="004907B8">
              <w:rPr>
                <w:rFonts w:ascii="Times New Roman" w:hAnsi="Times New Roman" w:cs="Times New Roman"/>
                <w:sz w:val="24"/>
                <w:szCs w:val="24"/>
              </w:rPr>
              <w:t>La Fiscalía General de la Nación estará obligada a informar al procesado y en los casos en que sea procedente sobre el mecanismo de negociación de que trata la presente Ley.</w:t>
            </w:r>
          </w:p>
          <w:p w14:paraId="7D9EEBA5" w14:textId="77777777" w:rsidR="004822CA" w:rsidRPr="004907B8" w:rsidRDefault="004822CA" w:rsidP="004822CA">
            <w:pPr>
              <w:pStyle w:val="Textoindependiente"/>
              <w:spacing w:before="168" w:line="259" w:lineRule="auto"/>
              <w:ind w:right="113"/>
              <w:jc w:val="both"/>
              <w:rPr>
                <w:rFonts w:ascii="Times New Roman" w:hAnsi="Times New Roman" w:cs="Times New Roman"/>
                <w:sz w:val="24"/>
                <w:szCs w:val="24"/>
              </w:rPr>
            </w:pPr>
          </w:p>
          <w:p w14:paraId="54C31805" w14:textId="77777777" w:rsidR="00DD040A" w:rsidRPr="004907B8" w:rsidRDefault="00DD040A" w:rsidP="004822CA">
            <w:pPr>
              <w:pStyle w:val="Textoindependiente"/>
              <w:spacing w:before="168" w:line="259" w:lineRule="auto"/>
              <w:ind w:right="113"/>
              <w:jc w:val="both"/>
              <w:rPr>
                <w:rFonts w:ascii="Times New Roman" w:hAnsi="Times New Roman" w:cs="Times New Roman"/>
                <w:sz w:val="24"/>
                <w:szCs w:val="24"/>
              </w:rPr>
            </w:pPr>
            <w:r w:rsidRPr="004907B8">
              <w:rPr>
                <w:rFonts w:ascii="Times New Roman" w:hAnsi="Times New Roman" w:cs="Times New Roman"/>
                <w:sz w:val="24"/>
                <w:szCs w:val="24"/>
              </w:rPr>
              <w:t>El indiciado con la presencia del defensor manifestará la intención de llegar a un acuerdo de negociación con la víctima del delito. El Fiscal delegado según el caso, dirigirá la negociación</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las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condiciones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reparación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víctima.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observará</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 dispuesto en el artículo 349 del Código de Procedimiento Penal (Ley 906 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2004).</w:t>
            </w:r>
          </w:p>
          <w:p w14:paraId="5B7D540D" w14:textId="77777777" w:rsidR="004822CA" w:rsidRPr="004907B8" w:rsidRDefault="004822CA" w:rsidP="004822CA">
            <w:pPr>
              <w:pStyle w:val="Textoindependiente"/>
              <w:spacing w:before="158" w:line="259" w:lineRule="auto"/>
              <w:ind w:left="102" w:right="115"/>
              <w:jc w:val="both"/>
              <w:rPr>
                <w:rFonts w:ascii="Times New Roman" w:hAnsi="Times New Roman" w:cs="Times New Roman"/>
                <w:sz w:val="24"/>
                <w:szCs w:val="24"/>
              </w:rPr>
            </w:pPr>
          </w:p>
          <w:p w14:paraId="720E6790" w14:textId="77777777" w:rsidR="00DD040A" w:rsidRPr="004907B8" w:rsidRDefault="00DD040A" w:rsidP="004822CA">
            <w:pPr>
              <w:pStyle w:val="Textoindependiente"/>
              <w:spacing w:before="158" w:line="259" w:lineRule="auto"/>
              <w:ind w:right="115"/>
              <w:jc w:val="both"/>
              <w:rPr>
                <w:rFonts w:ascii="Times New Roman" w:hAnsi="Times New Roman" w:cs="Times New Roman"/>
                <w:sz w:val="24"/>
                <w:szCs w:val="24"/>
              </w:rPr>
            </w:pPr>
            <w:r w:rsidRPr="004907B8">
              <w:rPr>
                <w:rFonts w:ascii="Times New Roman" w:hAnsi="Times New Roman" w:cs="Times New Roman"/>
                <w:sz w:val="24"/>
                <w:szCs w:val="24"/>
              </w:rPr>
              <w:t>Una vez acordada la negociación, se levantará un escrito que contenga los términos del acuerdo. En la audiencia de formulación de imputación las partes manifestarán que existe acuerdo de negociación concluida, y finalizada la audiencia ante el Juez de Control de Garantías este remitirá inmediatamente el proceso al Juez de Conocimiento, quien hará control de legalidad y proferirá sentencia a los diez (10) días siguientes.</w:t>
            </w:r>
          </w:p>
          <w:p w14:paraId="2DA7EE48" w14:textId="77777777" w:rsidR="00DD040A" w:rsidRPr="004907B8" w:rsidRDefault="00DD040A" w:rsidP="004822CA">
            <w:pPr>
              <w:pStyle w:val="Textoindependiente"/>
              <w:spacing w:before="158" w:line="254" w:lineRule="auto"/>
              <w:ind w:right="116"/>
              <w:jc w:val="both"/>
              <w:rPr>
                <w:rFonts w:ascii="Times New Roman" w:hAnsi="Times New Roman" w:cs="Times New Roman"/>
                <w:sz w:val="24"/>
                <w:szCs w:val="24"/>
              </w:rPr>
            </w:pPr>
            <w:r w:rsidRPr="004907B8">
              <w:rPr>
                <w:rFonts w:ascii="Times New Roman" w:hAnsi="Times New Roman" w:cs="Times New Roman"/>
                <w:sz w:val="24"/>
                <w:szCs w:val="24"/>
              </w:rPr>
              <w:t>De no existir acuerdo, el mecanismo de negociación no será procedente.</w:t>
            </w:r>
          </w:p>
        </w:tc>
        <w:tc>
          <w:tcPr>
            <w:tcW w:w="2581" w:type="dxa"/>
          </w:tcPr>
          <w:p w14:paraId="1E6D1A72" w14:textId="77777777" w:rsidR="00DD040A" w:rsidRPr="004907B8" w:rsidRDefault="004822CA" w:rsidP="004822CA">
            <w:pPr>
              <w:pStyle w:val="Default"/>
              <w:jc w:val="both"/>
              <w:rPr>
                <w:b/>
                <w:lang w:val="es-ES"/>
              </w:rPr>
            </w:pPr>
            <w:r w:rsidRPr="004907B8">
              <w:t>Se modifica la numeración.</w:t>
            </w:r>
          </w:p>
        </w:tc>
      </w:tr>
      <w:tr w:rsidR="00DD040A" w:rsidRPr="004907B8" w14:paraId="1C58A44C" w14:textId="77777777" w:rsidTr="004822CA">
        <w:trPr>
          <w:trHeight w:val="7520"/>
        </w:trPr>
        <w:tc>
          <w:tcPr>
            <w:tcW w:w="3828" w:type="dxa"/>
          </w:tcPr>
          <w:p w14:paraId="3B96B46F" w14:textId="77777777" w:rsidR="00DD040A" w:rsidRPr="004907B8" w:rsidRDefault="00DD040A" w:rsidP="004822CA">
            <w:pPr>
              <w:pStyle w:val="Ttulo1"/>
              <w:spacing w:before="156"/>
              <w:jc w:val="both"/>
              <w:rPr>
                <w:sz w:val="24"/>
                <w:szCs w:val="24"/>
              </w:rPr>
            </w:pPr>
            <w:r w:rsidRPr="004907B8">
              <w:rPr>
                <w:sz w:val="24"/>
                <w:szCs w:val="24"/>
              </w:rPr>
              <w:t>Artículo 6. Adiciónese un artículo 319A a la ley 906 de 2004 el cual quedará así:</w:t>
            </w:r>
          </w:p>
          <w:p w14:paraId="1F94D6CD" w14:textId="77777777" w:rsidR="00DD040A" w:rsidRPr="004907B8" w:rsidRDefault="00DD040A" w:rsidP="004822CA">
            <w:pPr>
              <w:pStyle w:val="Textoindependiente"/>
              <w:spacing w:before="184" w:line="259" w:lineRule="auto"/>
              <w:ind w:right="112"/>
              <w:jc w:val="both"/>
              <w:rPr>
                <w:rFonts w:ascii="Times New Roman" w:hAnsi="Times New Roman" w:cs="Times New Roman"/>
                <w:sz w:val="24"/>
                <w:szCs w:val="24"/>
              </w:rPr>
            </w:pPr>
            <w:r w:rsidRPr="004907B8">
              <w:rPr>
                <w:rFonts w:ascii="Times New Roman" w:hAnsi="Times New Roman" w:cs="Times New Roman"/>
                <w:b/>
                <w:sz w:val="24"/>
                <w:szCs w:val="24"/>
              </w:rPr>
              <w:t>Artículo</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319A.</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De</w:t>
            </w:r>
            <w:r w:rsidRPr="004907B8">
              <w:rPr>
                <w:rFonts w:ascii="Times New Roman" w:hAnsi="Times New Roman" w:cs="Times New Roman"/>
                <w:b/>
                <w:spacing w:val="-8"/>
                <w:sz w:val="24"/>
                <w:szCs w:val="24"/>
              </w:rPr>
              <w:t xml:space="preserve"> </w:t>
            </w:r>
            <w:r w:rsidRPr="004907B8">
              <w:rPr>
                <w:rFonts w:ascii="Times New Roman" w:hAnsi="Times New Roman" w:cs="Times New Roman"/>
                <w:b/>
                <w:sz w:val="24"/>
                <w:szCs w:val="24"/>
              </w:rPr>
              <w:t>la</w:t>
            </w:r>
            <w:r w:rsidRPr="004907B8">
              <w:rPr>
                <w:rFonts w:ascii="Times New Roman" w:hAnsi="Times New Roman" w:cs="Times New Roman"/>
                <w:b/>
                <w:spacing w:val="-5"/>
                <w:sz w:val="24"/>
                <w:szCs w:val="24"/>
              </w:rPr>
              <w:t xml:space="preserve"> </w:t>
            </w:r>
            <w:r w:rsidRPr="004907B8">
              <w:rPr>
                <w:rFonts w:ascii="Times New Roman" w:hAnsi="Times New Roman" w:cs="Times New Roman"/>
                <w:b/>
                <w:sz w:val="24"/>
                <w:szCs w:val="24"/>
              </w:rPr>
              <w:t>Fianza.</w:t>
            </w:r>
            <w:r w:rsidRPr="004907B8">
              <w:rPr>
                <w:rFonts w:ascii="Times New Roman" w:hAnsi="Times New Roman" w:cs="Times New Roman"/>
                <w:b/>
                <w:spacing w:val="-5"/>
                <w:sz w:val="24"/>
                <w:szCs w:val="24"/>
              </w:rPr>
              <w:t xml:space="preserve"> </w:t>
            </w:r>
            <w:r w:rsidRPr="004907B8">
              <w:rPr>
                <w:rFonts w:ascii="Times New Roman" w:hAnsi="Times New Roman" w:cs="Times New Roman"/>
                <w:sz w:val="24"/>
                <w:szCs w:val="24"/>
              </w:rPr>
              <w:t>Para</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delitos</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contenidos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el</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numeral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primero</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del</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procesado.</w:t>
            </w:r>
          </w:p>
          <w:p w14:paraId="2C012D19" w14:textId="77777777" w:rsidR="00DD040A" w:rsidRPr="004907B8" w:rsidRDefault="00DD040A" w:rsidP="004822CA">
            <w:pPr>
              <w:pStyle w:val="Textoindependiente"/>
              <w:spacing w:before="158" w:line="256" w:lineRule="auto"/>
              <w:ind w:right="112"/>
              <w:jc w:val="both"/>
              <w:rPr>
                <w:rFonts w:ascii="Times New Roman" w:hAnsi="Times New Roman" w:cs="Times New Roman"/>
                <w:sz w:val="24"/>
                <w:szCs w:val="24"/>
              </w:rPr>
            </w:pPr>
            <w:r w:rsidRPr="004907B8">
              <w:rPr>
                <w:rFonts w:ascii="Times New Roman" w:hAnsi="Times New Roman" w:cs="Times New Roman"/>
                <w:sz w:val="24"/>
                <w:szCs w:val="24"/>
              </w:rPr>
              <w:t>La Fianza se consignará a órdenes del despacho judicial correspondiente, que tendrá a cargo la custodia del dinero hasta el cumplimiento de las obligaciones impuestas.</w:t>
            </w:r>
          </w:p>
          <w:p w14:paraId="442BDB84" w14:textId="77777777" w:rsidR="00DD040A" w:rsidRPr="004907B8" w:rsidRDefault="00DD040A" w:rsidP="004822CA">
            <w:pPr>
              <w:pStyle w:val="Textoindependiente"/>
              <w:spacing w:before="164" w:line="259" w:lineRule="auto"/>
              <w:ind w:right="113"/>
              <w:jc w:val="both"/>
              <w:rPr>
                <w:rFonts w:ascii="Times New Roman" w:hAnsi="Times New Roman" w:cs="Times New Roman"/>
                <w:sz w:val="24"/>
                <w:szCs w:val="24"/>
              </w:rPr>
            </w:pPr>
            <w:r w:rsidRPr="004907B8">
              <w:rPr>
                <w:rFonts w:ascii="Times New Roman" w:hAnsi="Times New Roman" w:cs="Times New Roman"/>
                <w:sz w:val="24"/>
                <w:szCs w:val="24"/>
              </w:rPr>
              <w:t>En caso de incumplimiento, su monto podrá ser reclamado por la víctima para su reparación. En los demás casos, el dinero se destinará al mantenimiento o mejoramiento de Unidades de Reacción Inmediata (URI), Unidades de paso y de establecimientos carcelarios.</w:t>
            </w:r>
          </w:p>
        </w:tc>
        <w:tc>
          <w:tcPr>
            <w:tcW w:w="3969" w:type="dxa"/>
          </w:tcPr>
          <w:p w14:paraId="61914313" w14:textId="77777777" w:rsidR="00DD040A" w:rsidRPr="004907B8" w:rsidRDefault="00DD040A" w:rsidP="004822CA">
            <w:pPr>
              <w:pStyle w:val="Ttulo1"/>
              <w:spacing w:before="156"/>
              <w:jc w:val="both"/>
              <w:rPr>
                <w:sz w:val="24"/>
                <w:szCs w:val="24"/>
              </w:rPr>
            </w:pPr>
            <w:r w:rsidRPr="004907B8">
              <w:rPr>
                <w:sz w:val="24"/>
                <w:szCs w:val="24"/>
              </w:rPr>
              <w:t>Artículo 7. Adiciónese un artículo 319A a la ley 906 de 2004 el cual quedará así:</w:t>
            </w:r>
          </w:p>
          <w:p w14:paraId="1CC70DDD" w14:textId="77777777" w:rsidR="004822CA" w:rsidRPr="004907B8" w:rsidRDefault="004822CA" w:rsidP="004822CA">
            <w:pPr>
              <w:pStyle w:val="Textoindependiente"/>
              <w:spacing w:before="184" w:line="259" w:lineRule="auto"/>
              <w:ind w:left="102" w:right="112"/>
              <w:jc w:val="both"/>
              <w:rPr>
                <w:rFonts w:ascii="Times New Roman" w:hAnsi="Times New Roman" w:cs="Times New Roman"/>
                <w:b/>
                <w:sz w:val="24"/>
                <w:szCs w:val="24"/>
              </w:rPr>
            </w:pPr>
          </w:p>
          <w:p w14:paraId="1B6BA896" w14:textId="77777777" w:rsidR="00DD040A" w:rsidRPr="004907B8" w:rsidRDefault="00DD040A" w:rsidP="004822CA">
            <w:pPr>
              <w:pStyle w:val="Textoindependiente"/>
              <w:spacing w:before="184" w:line="259" w:lineRule="auto"/>
              <w:ind w:right="112"/>
              <w:jc w:val="both"/>
              <w:rPr>
                <w:rFonts w:ascii="Times New Roman" w:hAnsi="Times New Roman" w:cs="Times New Roman"/>
                <w:sz w:val="24"/>
                <w:szCs w:val="24"/>
              </w:rPr>
            </w:pPr>
            <w:r w:rsidRPr="004907B8">
              <w:rPr>
                <w:rFonts w:ascii="Times New Roman" w:hAnsi="Times New Roman" w:cs="Times New Roman"/>
                <w:b/>
                <w:sz w:val="24"/>
                <w:szCs w:val="24"/>
              </w:rPr>
              <w:t>Artículo</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319A.</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De</w:t>
            </w:r>
            <w:r w:rsidRPr="004907B8">
              <w:rPr>
                <w:rFonts w:ascii="Times New Roman" w:hAnsi="Times New Roman" w:cs="Times New Roman"/>
                <w:b/>
                <w:spacing w:val="-8"/>
                <w:sz w:val="24"/>
                <w:szCs w:val="24"/>
              </w:rPr>
              <w:t xml:space="preserve"> </w:t>
            </w:r>
            <w:r w:rsidRPr="004907B8">
              <w:rPr>
                <w:rFonts w:ascii="Times New Roman" w:hAnsi="Times New Roman" w:cs="Times New Roman"/>
                <w:b/>
                <w:sz w:val="24"/>
                <w:szCs w:val="24"/>
              </w:rPr>
              <w:t>la</w:t>
            </w:r>
            <w:r w:rsidRPr="004907B8">
              <w:rPr>
                <w:rFonts w:ascii="Times New Roman" w:hAnsi="Times New Roman" w:cs="Times New Roman"/>
                <w:b/>
                <w:spacing w:val="-5"/>
                <w:sz w:val="24"/>
                <w:szCs w:val="24"/>
              </w:rPr>
              <w:t xml:space="preserve"> </w:t>
            </w:r>
            <w:r w:rsidRPr="004907B8">
              <w:rPr>
                <w:rFonts w:ascii="Times New Roman" w:hAnsi="Times New Roman" w:cs="Times New Roman"/>
                <w:b/>
                <w:sz w:val="24"/>
                <w:szCs w:val="24"/>
              </w:rPr>
              <w:t>Fianza.</w:t>
            </w:r>
            <w:r w:rsidRPr="004907B8">
              <w:rPr>
                <w:rFonts w:ascii="Times New Roman" w:hAnsi="Times New Roman" w:cs="Times New Roman"/>
                <w:b/>
                <w:spacing w:val="-5"/>
                <w:sz w:val="24"/>
                <w:szCs w:val="24"/>
              </w:rPr>
              <w:t xml:space="preserve"> </w:t>
            </w:r>
            <w:r w:rsidRPr="004907B8">
              <w:rPr>
                <w:rFonts w:ascii="Times New Roman" w:hAnsi="Times New Roman" w:cs="Times New Roman"/>
                <w:sz w:val="24"/>
                <w:szCs w:val="24"/>
              </w:rPr>
              <w:t>Para</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delitos</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contenidos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el</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numeral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primero</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del</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procesado.</w:t>
            </w:r>
          </w:p>
          <w:p w14:paraId="0C2F390B" w14:textId="77777777" w:rsidR="004822CA" w:rsidRPr="004907B8" w:rsidRDefault="004822CA" w:rsidP="004822CA">
            <w:pPr>
              <w:pStyle w:val="Textoindependiente"/>
              <w:spacing w:before="158" w:line="256" w:lineRule="auto"/>
              <w:ind w:left="102" w:right="112"/>
              <w:jc w:val="both"/>
              <w:rPr>
                <w:rFonts w:ascii="Times New Roman" w:hAnsi="Times New Roman" w:cs="Times New Roman"/>
                <w:sz w:val="24"/>
                <w:szCs w:val="24"/>
              </w:rPr>
            </w:pPr>
          </w:p>
          <w:p w14:paraId="0AAC1778" w14:textId="77777777" w:rsidR="00DD040A" w:rsidRPr="004907B8" w:rsidRDefault="00DD040A" w:rsidP="004822CA">
            <w:pPr>
              <w:pStyle w:val="Textoindependiente"/>
              <w:spacing w:before="158" w:line="256" w:lineRule="auto"/>
              <w:ind w:right="112"/>
              <w:jc w:val="both"/>
              <w:rPr>
                <w:rFonts w:ascii="Times New Roman" w:hAnsi="Times New Roman" w:cs="Times New Roman"/>
                <w:sz w:val="24"/>
                <w:szCs w:val="24"/>
              </w:rPr>
            </w:pPr>
            <w:r w:rsidRPr="004907B8">
              <w:rPr>
                <w:rFonts w:ascii="Times New Roman" w:hAnsi="Times New Roman" w:cs="Times New Roman"/>
                <w:sz w:val="24"/>
                <w:szCs w:val="24"/>
              </w:rPr>
              <w:t>La Fianza se consignará a órdenes del despacho judicial correspondiente, que tendrá a cargo la custodia del dinero hasta el cumplimiento de las obligaciones impuestas.</w:t>
            </w:r>
          </w:p>
          <w:p w14:paraId="070CFA1D" w14:textId="77777777" w:rsidR="00DD040A" w:rsidRPr="004907B8" w:rsidRDefault="00DD040A" w:rsidP="004822CA">
            <w:pPr>
              <w:pStyle w:val="Textoindependiente"/>
              <w:spacing w:before="164" w:line="259" w:lineRule="auto"/>
              <w:ind w:right="113"/>
              <w:jc w:val="both"/>
              <w:rPr>
                <w:rFonts w:ascii="Times New Roman" w:hAnsi="Times New Roman" w:cs="Times New Roman"/>
                <w:sz w:val="24"/>
                <w:szCs w:val="24"/>
              </w:rPr>
            </w:pPr>
            <w:r w:rsidRPr="004907B8">
              <w:rPr>
                <w:rFonts w:ascii="Times New Roman" w:hAnsi="Times New Roman" w:cs="Times New Roman"/>
                <w:sz w:val="24"/>
                <w:szCs w:val="24"/>
              </w:rPr>
              <w:t>En caso de incumplimiento, su monto podrá ser reclamado por la víctima para su reparación. En los demás casos, el dinero se destinará al mantenimiento o mejoramiento de Unidades de Reacción Inmediata (URI), Unidades de paso y de establecimientos carcelarios.</w:t>
            </w:r>
          </w:p>
        </w:tc>
        <w:tc>
          <w:tcPr>
            <w:tcW w:w="2581" w:type="dxa"/>
          </w:tcPr>
          <w:p w14:paraId="17E3E1C3" w14:textId="77777777" w:rsidR="00DD040A" w:rsidRPr="004907B8" w:rsidRDefault="004822CA" w:rsidP="004822CA">
            <w:pPr>
              <w:pStyle w:val="Default"/>
              <w:jc w:val="both"/>
              <w:rPr>
                <w:b/>
                <w:lang w:val="es-ES"/>
              </w:rPr>
            </w:pPr>
            <w:r w:rsidRPr="004907B8">
              <w:t>Se modifica la numeración.</w:t>
            </w:r>
          </w:p>
        </w:tc>
      </w:tr>
      <w:tr w:rsidR="00DD040A" w:rsidRPr="004907B8" w14:paraId="5C8833A7" w14:textId="77777777" w:rsidTr="004822CA">
        <w:trPr>
          <w:trHeight w:val="2150"/>
        </w:trPr>
        <w:tc>
          <w:tcPr>
            <w:tcW w:w="3828" w:type="dxa"/>
          </w:tcPr>
          <w:p w14:paraId="0FA3C2C4" w14:textId="77777777" w:rsidR="00DD040A" w:rsidRPr="004907B8" w:rsidRDefault="00DD040A" w:rsidP="004822CA">
            <w:pPr>
              <w:pStyle w:val="Textoindependiente"/>
              <w:spacing w:before="160" w:line="256" w:lineRule="auto"/>
              <w:ind w:right="120"/>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7. Vigencia. </w:t>
            </w:r>
            <w:r w:rsidRPr="004907B8">
              <w:rPr>
                <w:rFonts w:ascii="Times New Roman" w:hAnsi="Times New Roman" w:cs="Times New Roman"/>
                <w:sz w:val="24"/>
                <w:szCs w:val="24"/>
              </w:rPr>
              <w:t>La presente ley rige a partir de su vigencia y deroga todas las disposiciones que le sean contrarias.</w:t>
            </w:r>
          </w:p>
          <w:p w14:paraId="187393CD" w14:textId="77777777" w:rsidR="00DD040A" w:rsidRPr="004907B8" w:rsidRDefault="00DD040A" w:rsidP="004822CA">
            <w:pPr>
              <w:pStyle w:val="Textoindependiente"/>
              <w:spacing w:line="252" w:lineRule="exact"/>
              <w:ind w:left="102"/>
              <w:jc w:val="both"/>
              <w:rPr>
                <w:rFonts w:ascii="Times New Roman" w:hAnsi="Times New Roman" w:cs="Times New Roman"/>
                <w:sz w:val="24"/>
                <w:szCs w:val="24"/>
              </w:rPr>
            </w:pPr>
          </w:p>
          <w:p w14:paraId="24F9D499" w14:textId="77777777" w:rsidR="00DD040A" w:rsidRPr="004907B8" w:rsidRDefault="00DD040A" w:rsidP="004822CA">
            <w:pPr>
              <w:pStyle w:val="Textoindependiente"/>
              <w:spacing w:line="252" w:lineRule="exact"/>
              <w:ind w:left="102"/>
              <w:jc w:val="both"/>
              <w:rPr>
                <w:rFonts w:ascii="Times New Roman" w:hAnsi="Times New Roman" w:cs="Times New Roman"/>
                <w:sz w:val="24"/>
                <w:szCs w:val="24"/>
              </w:rPr>
            </w:pPr>
          </w:p>
        </w:tc>
        <w:tc>
          <w:tcPr>
            <w:tcW w:w="3969" w:type="dxa"/>
          </w:tcPr>
          <w:p w14:paraId="1F5DC31B" w14:textId="77777777" w:rsidR="00DD040A" w:rsidRPr="004907B8" w:rsidRDefault="00DD040A" w:rsidP="004822CA">
            <w:pPr>
              <w:pStyle w:val="Textoindependiente"/>
              <w:spacing w:before="160" w:line="256" w:lineRule="auto"/>
              <w:ind w:right="120"/>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8. Vigencia. </w:t>
            </w:r>
            <w:r w:rsidRPr="004907B8">
              <w:rPr>
                <w:rFonts w:ascii="Times New Roman" w:hAnsi="Times New Roman" w:cs="Times New Roman"/>
                <w:sz w:val="24"/>
                <w:szCs w:val="24"/>
              </w:rPr>
              <w:t>La presente ley rige a partir de su vigencia y deroga todas las disposiciones que le sean contrarias.</w:t>
            </w:r>
          </w:p>
          <w:p w14:paraId="6B12AE42" w14:textId="77777777" w:rsidR="00DD040A" w:rsidRPr="004907B8" w:rsidRDefault="00DD040A" w:rsidP="004822CA">
            <w:pPr>
              <w:pStyle w:val="Textoindependiente"/>
              <w:spacing w:line="252" w:lineRule="exact"/>
              <w:ind w:left="102"/>
              <w:jc w:val="both"/>
              <w:rPr>
                <w:rFonts w:ascii="Times New Roman" w:hAnsi="Times New Roman" w:cs="Times New Roman"/>
                <w:sz w:val="24"/>
                <w:szCs w:val="24"/>
              </w:rPr>
            </w:pPr>
          </w:p>
          <w:p w14:paraId="46B416CF" w14:textId="77777777" w:rsidR="00DD040A" w:rsidRPr="004907B8" w:rsidRDefault="00DD040A" w:rsidP="004822CA">
            <w:pPr>
              <w:pStyle w:val="Default"/>
              <w:jc w:val="both"/>
              <w:rPr>
                <w:b/>
                <w:lang w:val="es-ES"/>
              </w:rPr>
            </w:pPr>
          </w:p>
        </w:tc>
        <w:tc>
          <w:tcPr>
            <w:tcW w:w="2581" w:type="dxa"/>
          </w:tcPr>
          <w:p w14:paraId="05DBCE5B" w14:textId="77777777" w:rsidR="00DD040A" w:rsidRPr="004907B8" w:rsidRDefault="004822CA" w:rsidP="004822CA">
            <w:pPr>
              <w:pStyle w:val="Default"/>
              <w:jc w:val="both"/>
              <w:rPr>
                <w:b/>
                <w:lang w:val="es-ES"/>
              </w:rPr>
            </w:pPr>
            <w:r w:rsidRPr="004907B8">
              <w:t>Se modifica la numeración.</w:t>
            </w:r>
          </w:p>
        </w:tc>
      </w:tr>
    </w:tbl>
    <w:p w14:paraId="70326927" w14:textId="77777777" w:rsidR="006136C7" w:rsidRPr="004907B8" w:rsidRDefault="006136C7" w:rsidP="008D7754">
      <w:pPr>
        <w:pStyle w:val="Pa13"/>
        <w:numPr>
          <w:ilvl w:val="0"/>
          <w:numId w:val="6"/>
        </w:numPr>
        <w:spacing w:before="40" w:after="20"/>
        <w:ind w:right="40"/>
        <w:jc w:val="both"/>
        <w:rPr>
          <w:rFonts w:ascii="Times New Roman" w:hAnsi="Times New Roman"/>
          <w:b/>
          <w:bCs/>
          <w:color w:val="000000"/>
          <w:lang w:val="es-ES"/>
        </w:rPr>
      </w:pPr>
      <w:r w:rsidRPr="004907B8">
        <w:rPr>
          <w:rFonts w:ascii="Times New Roman" w:hAnsi="Times New Roman"/>
          <w:b/>
          <w:bCs/>
          <w:color w:val="000000"/>
          <w:lang w:val="es-ES"/>
        </w:rPr>
        <w:t xml:space="preserve">CONFLICTO DE INTERESES </w:t>
      </w:r>
    </w:p>
    <w:p w14:paraId="58F8F50D" w14:textId="77777777" w:rsidR="001458D4" w:rsidRPr="004907B8" w:rsidRDefault="001458D4" w:rsidP="001458D4">
      <w:pPr>
        <w:pStyle w:val="Default"/>
        <w:rPr>
          <w:lang w:val="es-ES"/>
        </w:rPr>
      </w:pPr>
    </w:p>
    <w:p w14:paraId="61DDE589" w14:textId="77777777" w:rsidR="006136C7" w:rsidRPr="004907B8" w:rsidRDefault="006136C7" w:rsidP="006136C7">
      <w:pPr>
        <w:pStyle w:val="Default"/>
        <w:ind w:left="720"/>
        <w:rPr>
          <w:lang w:val="es-ES"/>
        </w:rPr>
      </w:pPr>
    </w:p>
    <w:p w14:paraId="18BBB59A" w14:textId="77777777" w:rsidR="004C5DE6" w:rsidRPr="004907B8" w:rsidRDefault="006136C7" w:rsidP="00FD5261">
      <w:pPr>
        <w:jc w:val="both"/>
        <w:rPr>
          <w:rFonts w:ascii="Times New Roman" w:hAnsi="Times New Roman"/>
          <w:sz w:val="24"/>
          <w:szCs w:val="24"/>
        </w:rPr>
      </w:pPr>
      <w:r w:rsidRPr="004907B8">
        <w:rPr>
          <w:rFonts w:ascii="Times New Roman" w:hAnsi="Times New Roman"/>
          <w:color w:val="000000"/>
          <w:sz w:val="24"/>
          <w:szCs w:val="24"/>
        </w:rPr>
        <w:t xml:space="preserve">De conformidad con la ley 2003 de 2019, que reformó la Ley 5ª de 1992 en lo relativo al régimen de conflicto de interés de los congresistas, se señala que esta propuesta legislativa se enmarca dentro de las causales de ausencia de conflicto de interés, específicamente la prevista en el literal a “a) </w:t>
      </w:r>
      <w:r w:rsidRPr="004907B8">
        <w:rPr>
          <w:rFonts w:ascii="Times New Roman" w:hAnsi="Times New Roman"/>
          <w:iCs/>
          <w:color w:val="000000"/>
          <w:sz w:val="24"/>
          <w:szCs w:val="24"/>
        </w:rPr>
        <w:t>Cuando el congresista participe, discuta, vote un proyecto de ley o de acto legislativo que otorgue beneficios o cargos de carácter general, es decir</w:t>
      </w:r>
      <w:r w:rsidR="009E3F96" w:rsidRPr="004907B8">
        <w:rPr>
          <w:rFonts w:ascii="Times New Roman" w:hAnsi="Times New Roman"/>
          <w:iCs/>
          <w:color w:val="000000"/>
          <w:sz w:val="24"/>
          <w:szCs w:val="24"/>
        </w:rPr>
        <w:t>,</w:t>
      </w:r>
      <w:r w:rsidRPr="004907B8">
        <w:rPr>
          <w:rFonts w:ascii="Times New Roman" w:hAnsi="Times New Roman"/>
          <w:iCs/>
          <w:color w:val="000000"/>
          <w:sz w:val="24"/>
          <w:szCs w:val="24"/>
        </w:rPr>
        <w:t xml:space="preserve"> cuando el interés del congresista coincide o se fusione con l</w:t>
      </w:r>
      <w:r w:rsidR="007F3E03" w:rsidRPr="004907B8">
        <w:rPr>
          <w:rFonts w:ascii="Times New Roman" w:hAnsi="Times New Roman"/>
          <w:iCs/>
          <w:color w:val="000000"/>
          <w:sz w:val="24"/>
          <w:szCs w:val="24"/>
        </w:rPr>
        <w:t xml:space="preserve">os intereses de los electores”, dado que </w:t>
      </w:r>
      <w:r w:rsidR="007F3E03" w:rsidRPr="004907B8">
        <w:rPr>
          <w:rFonts w:ascii="Times New Roman" w:hAnsi="Times New Roman"/>
          <w:sz w:val="24"/>
          <w:szCs w:val="24"/>
        </w:rPr>
        <w:t xml:space="preserve">busca modificar </w:t>
      </w:r>
      <w:r w:rsidR="00D307C1" w:rsidRPr="004907B8">
        <w:rPr>
          <w:rFonts w:ascii="Times New Roman" w:hAnsi="Times New Roman"/>
          <w:sz w:val="24"/>
          <w:szCs w:val="24"/>
        </w:rPr>
        <w:t xml:space="preserve">el tratamiento penal de los delitos que atentan contra el patrimonio económico, se prioriza a la víctima de conductas delictivas, y se establecen medidas para </w:t>
      </w:r>
    </w:p>
    <w:p w14:paraId="74329FF2" w14:textId="77777777" w:rsidR="00C92B4B" w:rsidRPr="004907B8" w:rsidRDefault="00C92B4B" w:rsidP="004C5DE6">
      <w:pPr>
        <w:spacing w:after="0" w:line="240" w:lineRule="auto"/>
        <w:jc w:val="both"/>
        <w:rPr>
          <w:rFonts w:ascii="Times New Roman" w:hAnsi="Times New Roman"/>
          <w:sz w:val="24"/>
          <w:szCs w:val="24"/>
        </w:rPr>
      </w:pPr>
    </w:p>
    <w:p w14:paraId="552F004C" w14:textId="77777777" w:rsidR="00C92B4B" w:rsidRPr="004907B8" w:rsidRDefault="00C92B4B" w:rsidP="004C5DE6">
      <w:pPr>
        <w:spacing w:after="0" w:line="240" w:lineRule="auto"/>
        <w:jc w:val="both"/>
        <w:rPr>
          <w:rFonts w:ascii="Times New Roman" w:hAnsi="Times New Roman"/>
          <w:sz w:val="24"/>
          <w:szCs w:val="24"/>
        </w:rPr>
      </w:pPr>
    </w:p>
    <w:p w14:paraId="072B4758" w14:textId="77777777" w:rsidR="003A54EB" w:rsidRDefault="004907B8" w:rsidP="004C5DE6">
      <w:pPr>
        <w:pStyle w:val="Cuadrculamedia21"/>
        <w:jc w:val="both"/>
        <w:rPr>
          <w:rFonts w:ascii="Times New Roman" w:hAnsi="Times New Roman"/>
          <w:sz w:val="24"/>
          <w:szCs w:val="24"/>
          <w:lang w:val="es-ES"/>
        </w:rPr>
      </w:pPr>
      <w:r w:rsidRPr="004907B8">
        <w:rPr>
          <w:rFonts w:ascii="Times New Roman" w:hAnsi="Times New Roman"/>
          <w:sz w:val="24"/>
          <w:szCs w:val="24"/>
          <w:lang w:val="es-ES"/>
        </w:rPr>
        <w:t>De los honorables congresistas,</w:t>
      </w:r>
    </w:p>
    <w:p w14:paraId="225CA561" w14:textId="77777777" w:rsidR="004907B8" w:rsidRDefault="004907B8" w:rsidP="004C5DE6">
      <w:pPr>
        <w:pStyle w:val="Cuadrculamedia21"/>
        <w:jc w:val="both"/>
        <w:rPr>
          <w:rFonts w:ascii="Times New Roman" w:hAnsi="Times New Roman"/>
          <w:sz w:val="24"/>
          <w:szCs w:val="24"/>
          <w:lang w:val="es-ES"/>
        </w:rPr>
      </w:pPr>
    </w:p>
    <w:p w14:paraId="57414CBC" w14:textId="77777777" w:rsidR="007E6492" w:rsidRDefault="007E6492" w:rsidP="004C5DE6">
      <w:pPr>
        <w:pStyle w:val="Cuadrculamedia21"/>
        <w:jc w:val="both"/>
        <w:rPr>
          <w:rFonts w:ascii="Times New Roman" w:hAnsi="Times New Roman"/>
          <w:sz w:val="24"/>
          <w:szCs w:val="24"/>
          <w:lang w:val="es-ES"/>
        </w:rPr>
      </w:pPr>
    </w:p>
    <w:p w14:paraId="7F29A19C" w14:textId="77777777" w:rsidR="007E6492" w:rsidRDefault="007E6492" w:rsidP="004C5DE6">
      <w:pPr>
        <w:pStyle w:val="Cuadrculamedia21"/>
        <w:jc w:val="both"/>
        <w:rPr>
          <w:rFonts w:ascii="Times New Roman" w:hAnsi="Times New Roman"/>
          <w:sz w:val="24"/>
          <w:szCs w:val="24"/>
          <w:lang w:val="es-ES"/>
        </w:rPr>
      </w:pPr>
    </w:p>
    <w:p w14:paraId="7B29CB4A" w14:textId="77777777" w:rsidR="007E6492" w:rsidRPr="004907B8" w:rsidRDefault="007E6492" w:rsidP="004C5DE6">
      <w:pPr>
        <w:pStyle w:val="Cuadrculamedia21"/>
        <w:jc w:val="both"/>
        <w:rPr>
          <w:rFonts w:ascii="Times New Roman" w:hAnsi="Times New Roman"/>
          <w:sz w:val="24"/>
          <w:szCs w:val="24"/>
          <w:lang w:val="es-ES"/>
        </w:rPr>
      </w:pPr>
    </w:p>
    <w:p w14:paraId="0D68CC33" w14:textId="77777777" w:rsidR="004907B8" w:rsidRPr="004907B8" w:rsidRDefault="004907B8" w:rsidP="004907B8">
      <w:pPr>
        <w:pStyle w:val="Cuadrculamedia21"/>
        <w:jc w:val="center"/>
        <w:rPr>
          <w:rFonts w:ascii="Times New Roman" w:hAnsi="Times New Roman"/>
          <w:b/>
          <w:sz w:val="24"/>
          <w:szCs w:val="24"/>
          <w:lang w:val="es-ES"/>
        </w:rPr>
      </w:pPr>
      <w:r w:rsidRPr="004907B8">
        <w:rPr>
          <w:rFonts w:ascii="Times New Roman" w:hAnsi="Times New Roman"/>
          <w:b/>
          <w:sz w:val="24"/>
          <w:szCs w:val="24"/>
          <w:lang w:val="es-ES"/>
        </w:rPr>
        <w:t xml:space="preserve">EDWARD DAVID RODRÍGUEZ </w:t>
      </w:r>
      <w:proofErr w:type="spellStart"/>
      <w:r w:rsidRPr="004907B8">
        <w:rPr>
          <w:rFonts w:ascii="Times New Roman" w:hAnsi="Times New Roman"/>
          <w:b/>
          <w:sz w:val="24"/>
          <w:szCs w:val="24"/>
          <w:lang w:val="es-ES"/>
        </w:rPr>
        <w:t>RODRÍGUEZ</w:t>
      </w:r>
      <w:proofErr w:type="spellEnd"/>
    </w:p>
    <w:p w14:paraId="086E6CD0" w14:textId="77777777" w:rsidR="004907B8" w:rsidRDefault="004907B8" w:rsidP="00734D7F">
      <w:pPr>
        <w:pStyle w:val="Cuadrculamedia21"/>
        <w:jc w:val="center"/>
        <w:rPr>
          <w:rFonts w:ascii="Times New Roman" w:hAnsi="Times New Roman"/>
          <w:b/>
          <w:sz w:val="24"/>
          <w:szCs w:val="24"/>
          <w:lang w:val="es-ES"/>
        </w:rPr>
      </w:pPr>
      <w:r w:rsidRPr="004907B8">
        <w:rPr>
          <w:rFonts w:ascii="Times New Roman" w:hAnsi="Times New Roman"/>
          <w:b/>
          <w:sz w:val="24"/>
          <w:szCs w:val="24"/>
          <w:lang w:val="es-ES"/>
        </w:rPr>
        <w:t>REPRESENTANTE A LA CÁMARA POR BOGOTÁ D.C.</w:t>
      </w:r>
    </w:p>
    <w:p w14:paraId="0F512874" w14:textId="77777777" w:rsidR="007E6492" w:rsidRDefault="007E6492" w:rsidP="00645804">
      <w:pPr>
        <w:pStyle w:val="Cuadrculamedia21"/>
        <w:rPr>
          <w:rFonts w:ascii="Times New Roman" w:hAnsi="Times New Roman"/>
          <w:b/>
          <w:sz w:val="24"/>
          <w:szCs w:val="24"/>
          <w:lang w:val="es-ES"/>
        </w:rPr>
      </w:pPr>
    </w:p>
    <w:p w14:paraId="3789A928" w14:textId="77777777" w:rsidR="007E6492" w:rsidRDefault="007E6492" w:rsidP="00734D7F">
      <w:pPr>
        <w:pStyle w:val="Cuadrculamedia21"/>
        <w:jc w:val="center"/>
        <w:rPr>
          <w:rFonts w:ascii="Times New Roman" w:hAnsi="Times New Roman"/>
          <w:b/>
          <w:sz w:val="24"/>
          <w:szCs w:val="24"/>
          <w:lang w:val="es-ES"/>
        </w:rPr>
      </w:pPr>
    </w:p>
    <w:p w14:paraId="372B3428" w14:textId="77777777" w:rsidR="007E6492" w:rsidRDefault="007E6492" w:rsidP="00734D7F">
      <w:pPr>
        <w:pStyle w:val="Cuadrculamedia21"/>
        <w:jc w:val="center"/>
        <w:rPr>
          <w:rFonts w:ascii="Times New Roman" w:hAnsi="Times New Roman"/>
          <w:b/>
          <w:sz w:val="24"/>
          <w:szCs w:val="24"/>
          <w:lang w:val="es-ES"/>
        </w:rPr>
      </w:pPr>
    </w:p>
    <w:p w14:paraId="0F7CA718" w14:textId="77777777" w:rsidR="007E6492" w:rsidRDefault="007E6492" w:rsidP="00734D7F">
      <w:pPr>
        <w:pStyle w:val="Cuadrculamedia21"/>
        <w:jc w:val="center"/>
        <w:rPr>
          <w:rFonts w:ascii="Times New Roman" w:hAnsi="Times New Roman"/>
          <w:b/>
          <w:sz w:val="24"/>
          <w:szCs w:val="24"/>
          <w:lang w:val="es-ES"/>
        </w:rPr>
      </w:pPr>
    </w:p>
    <w:p w14:paraId="3C22FEEA" w14:textId="77777777" w:rsidR="007E6492" w:rsidRDefault="007E6492" w:rsidP="00734D7F">
      <w:pPr>
        <w:pStyle w:val="Cuadrculamedia21"/>
        <w:jc w:val="center"/>
        <w:rPr>
          <w:rFonts w:ascii="Times New Roman" w:hAnsi="Times New Roman"/>
          <w:b/>
          <w:sz w:val="24"/>
          <w:szCs w:val="24"/>
          <w:lang w:val="es-ES"/>
        </w:rPr>
      </w:pPr>
      <w:r>
        <w:rPr>
          <w:rFonts w:ascii="Times New Roman" w:hAnsi="Times New Roman"/>
          <w:b/>
          <w:sz w:val="24"/>
          <w:szCs w:val="24"/>
          <w:lang w:val="es-ES"/>
        </w:rPr>
        <w:t>JUAN CARLOS LOZADA VARGAS</w:t>
      </w:r>
    </w:p>
    <w:p w14:paraId="259A1D84" w14:textId="77777777" w:rsidR="007E6492" w:rsidRDefault="007E6492" w:rsidP="00734D7F">
      <w:pPr>
        <w:pStyle w:val="Cuadrculamedia21"/>
        <w:jc w:val="center"/>
        <w:rPr>
          <w:rFonts w:ascii="Times New Roman" w:hAnsi="Times New Roman"/>
          <w:b/>
          <w:sz w:val="24"/>
          <w:szCs w:val="24"/>
          <w:lang w:val="es-ES"/>
        </w:rPr>
      </w:pPr>
      <w:r>
        <w:rPr>
          <w:rFonts w:ascii="Times New Roman" w:hAnsi="Times New Roman"/>
          <w:b/>
          <w:sz w:val="24"/>
          <w:szCs w:val="24"/>
          <w:lang w:val="es-ES"/>
        </w:rPr>
        <w:t xml:space="preserve">REPRESENTANTE A LA CÁMARA POR BOGOTÁ D.C. </w:t>
      </w:r>
    </w:p>
    <w:p w14:paraId="246B27DF" w14:textId="77777777" w:rsidR="00645804" w:rsidRDefault="00645804" w:rsidP="00734D7F">
      <w:pPr>
        <w:pStyle w:val="Cuadrculamedia21"/>
        <w:jc w:val="center"/>
        <w:rPr>
          <w:rFonts w:ascii="Times New Roman" w:hAnsi="Times New Roman"/>
          <w:b/>
          <w:sz w:val="24"/>
          <w:szCs w:val="24"/>
          <w:lang w:val="es-ES"/>
        </w:rPr>
      </w:pPr>
    </w:p>
    <w:p w14:paraId="3DE56476" w14:textId="77777777" w:rsidR="00645804" w:rsidRDefault="00645804" w:rsidP="00734D7F">
      <w:pPr>
        <w:pStyle w:val="Cuadrculamedia21"/>
        <w:jc w:val="center"/>
        <w:rPr>
          <w:rFonts w:ascii="Times New Roman" w:hAnsi="Times New Roman"/>
          <w:b/>
          <w:sz w:val="24"/>
          <w:szCs w:val="24"/>
          <w:lang w:val="es-ES"/>
        </w:rPr>
      </w:pPr>
    </w:p>
    <w:p w14:paraId="244BE387" w14:textId="77777777" w:rsidR="00645804" w:rsidRDefault="00645804" w:rsidP="00734D7F">
      <w:pPr>
        <w:pStyle w:val="Cuadrculamedia21"/>
        <w:jc w:val="center"/>
        <w:rPr>
          <w:rFonts w:ascii="Times New Roman" w:hAnsi="Times New Roman"/>
          <w:b/>
          <w:sz w:val="24"/>
          <w:szCs w:val="24"/>
          <w:lang w:val="es-ES"/>
        </w:rPr>
      </w:pPr>
    </w:p>
    <w:p w14:paraId="0E6471A9" w14:textId="77777777" w:rsidR="0018186E" w:rsidRDefault="00645804" w:rsidP="00645804">
      <w:pPr>
        <w:pStyle w:val="Cuadrculamedia21"/>
        <w:jc w:val="center"/>
        <w:rPr>
          <w:rFonts w:ascii="Times New Roman" w:hAnsi="Times New Roman"/>
          <w:b/>
          <w:noProof/>
          <w:sz w:val="24"/>
          <w:szCs w:val="24"/>
          <w:lang w:val="es-ES"/>
        </w:rPr>
      </w:pPr>
      <w:r>
        <w:rPr>
          <w:rFonts w:ascii="Times New Roman" w:hAnsi="Times New Roman"/>
          <w:b/>
          <w:sz w:val="24"/>
          <w:szCs w:val="24"/>
          <w:lang w:val="es-ES"/>
        </w:rPr>
        <w:t xml:space="preserve">CARLOS GERMÁN </w:t>
      </w:r>
      <w:r>
        <w:rPr>
          <w:rFonts w:ascii="Times New Roman" w:hAnsi="Times New Roman"/>
          <w:b/>
          <w:noProof/>
          <w:sz w:val="24"/>
          <w:szCs w:val="24"/>
          <w:lang w:val="es-ES"/>
        </w:rPr>
        <w:t>NAVAS TALERO</w:t>
      </w:r>
    </w:p>
    <w:p w14:paraId="3E691C0A" w14:textId="77777777" w:rsidR="00645804" w:rsidRPr="004907B8" w:rsidRDefault="00645804" w:rsidP="00645804">
      <w:pPr>
        <w:pStyle w:val="Cuadrculamedia21"/>
        <w:jc w:val="center"/>
        <w:rPr>
          <w:rFonts w:ascii="Times New Roman" w:hAnsi="Times New Roman"/>
          <w:b/>
          <w:sz w:val="24"/>
          <w:szCs w:val="24"/>
          <w:lang w:val="es-ES"/>
        </w:rPr>
      </w:pPr>
      <w:r>
        <w:rPr>
          <w:rFonts w:ascii="Times New Roman" w:hAnsi="Times New Roman"/>
          <w:b/>
          <w:noProof/>
          <w:sz w:val="24"/>
          <w:szCs w:val="24"/>
          <w:lang w:val="es-ES"/>
        </w:rPr>
        <w:t xml:space="preserve">REPRESENTANTE A LA CÁMARA POR BOGOTÁ D.C. </w:t>
      </w:r>
    </w:p>
    <w:p w14:paraId="61657596" w14:textId="77777777" w:rsidR="0018186E" w:rsidRDefault="0018186E" w:rsidP="004C5DE6">
      <w:pPr>
        <w:pStyle w:val="Cuadrculamedia21"/>
        <w:jc w:val="both"/>
        <w:rPr>
          <w:rFonts w:ascii="Times New Roman" w:hAnsi="Times New Roman"/>
          <w:b/>
          <w:sz w:val="24"/>
          <w:szCs w:val="24"/>
          <w:lang w:val="es-ES"/>
        </w:rPr>
      </w:pPr>
    </w:p>
    <w:p w14:paraId="0C5CE00D" w14:textId="77777777" w:rsidR="004907B8" w:rsidRDefault="004907B8" w:rsidP="004C5DE6">
      <w:pPr>
        <w:pStyle w:val="Cuadrculamedia21"/>
        <w:jc w:val="both"/>
        <w:rPr>
          <w:rFonts w:ascii="Times New Roman" w:hAnsi="Times New Roman"/>
          <w:b/>
          <w:sz w:val="24"/>
          <w:szCs w:val="24"/>
          <w:lang w:val="es-ES"/>
        </w:rPr>
      </w:pPr>
    </w:p>
    <w:p w14:paraId="620BFD0E" w14:textId="77777777" w:rsidR="00D92120" w:rsidRDefault="00D92120" w:rsidP="004C5DE6">
      <w:pPr>
        <w:pStyle w:val="Cuadrculamedia21"/>
        <w:jc w:val="both"/>
        <w:rPr>
          <w:rFonts w:ascii="Times New Roman" w:hAnsi="Times New Roman"/>
          <w:b/>
          <w:sz w:val="24"/>
          <w:szCs w:val="24"/>
          <w:lang w:val="es-ES"/>
        </w:rPr>
      </w:pPr>
    </w:p>
    <w:p w14:paraId="00F7F3FB" w14:textId="77777777" w:rsidR="00D92120" w:rsidRDefault="00D92120" w:rsidP="004C5DE6">
      <w:pPr>
        <w:pStyle w:val="Cuadrculamedia21"/>
        <w:jc w:val="both"/>
        <w:rPr>
          <w:rFonts w:ascii="Times New Roman" w:hAnsi="Times New Roman"/>
          <w:b/>
          <w:sz w:val="24"/>
          <w:szCs w:val="24"/>
          <w:lang w:val="es-ES"/>
        </w:rPr>
      </w:pPr>
    </w:p>
    <w:p w14:paraId="43579B42" w14:textId="77777777" w:rsidR="00D92120" w:rsidRDefault="00D92120" w:rsidP="004C5DE6">
      <w:pPr>
        <w:pStyle w:val="Cuadrculamedia21"/>
        <w:jc w:val="both"/>
        <w:rPr>
          <w:rFonts w:ascii="Times New Roman" w:hAnsi="Times New Roman"/>
          <w:b/>
          <w:sz w:val="24"/>
          <w:szCs w:val="24"/>
          <w:lang w:val="es-ES"/>
        </w:rPr>
      </w:pPr>
    </w:p>
    <w:p w14:paraId="12EBF9DD" w14:textId="77777777" w:rsidR="00D92120" w:rsidRDefault="00D92120" w:rsidP="004C5DE6">
      <w:pPr>
        <w:pStyle w:val="Cuadrculamedia21"/>
        <w:jc w:val="both"/>
        <w:rPr>
          <w:rFonts w:ascii="Times New Roman" w:hAnsi="Times New Roman"/>
          <w:b/>
          <w:sz w:val="24"/>
          <w:szCs w:val="24"/>
          <w:lang w:val="es-ES"/>
        </w:rPr>
      </w:pPr>
    </w:p>
    <w:p w14:paraId="01DD4BC9" w14:textId="77777777" w:rsidR="00D92120" w:rsidRDefault="00D92120" w:rsidP="004C5DE6">
      <w:pPr>
        <w:pStyle w:val="Cuadrculamedia21"/>
        <w:jc w:val="both"/>
        <w:rPr>
          <w:rFonts w:ascii="Times New Roman" w:hAnsi="Times New Roman"/>
          <w:b/>
          <w:sz w:val="24"/>
          <w:szCs w:val="24"/>
          <w:lang w:val="es-ES"/>
        </w:rPr>
      </w:pPr>
    </w:p>
    <w:p w14:paraId="21B10FD9" w14:textId="77777777" w:rsidR="00D92120" w:rsidRDefault="00D92120" w:rsidP="004C5DE6">
      <w:pPr>
        <w:pStyle w:val="Cuadrculamedia21"/>
        <w:jc w:val="both"/>
        <w:rPr>
          <w:rFonts w:ascii="Times New Roman" w:hAnsi="Times New Roman"/>
          <w:b/>
          <w:sz w:val="24"/>
          <w:szCs w:val="24"/>
          <w:lang w:val="es-ES"/>
        </w:rPr>
      </w:pPr>
    </w:p>
    <w:p w14:paraId="20B9C9A9" w14:textId="77777777" w:rsidR="00D92120" w:rsidRDefault="00D92120" w:rsidP="004C5DE6">
      <w:pPr>
        <w:pStyle w:val="Cuadrculamedia21"/>
        <w:jc w:val="both"/>
        <w:rPr>
          <w:rFonts w:ascii="Times New Roman" w:hAnsi="Times New Roman"/>
          <w:b/>
          <w:sz w:val="24"/>
          <w:szCs w:val="24"/>
          <w:lang w:val="es-ES"/>
        </w:rPr>
      </w:pPr>
    </w:p>
    <w:p w14:paraId="127A0A00" w14:textId="77777777" w:rsidR="00D92120" w:rsidRDefault="00D92120" w:rsidP="004C5DE6">
      <w:pPr>
        <w:pStyle w:val="Cuadrculamedia21"/>
        <w:jc w:val="both"/>
        <w:rPr>
          <w:rFonts w:ascii="Times New Roman" w:hAnsi="Times New Roman"/>
          <w:b/>
          <w:sz w:val="24"/>
          <w:szCs w:val="24"/>
          <w:lang w:val="es-ES"/>
        </w:rPr>
      </w:pPr>
    </w:p>
    <w:p w14:paraId="6EDE5EEA" w14:textId="77777777" w:rsidR="00D92120" w:rsidRDefault="00D92120" w:rsidP="004C5DE6">
      <w:pPr>
        <w:pStyle w:val="Cuadrculamedia21"/>
        <w:jc w:val="both"/>
        <w:rPr>
          <w:rFonts w:ascii="Times New Roman" w:hAnsi="Times New Roman"/>
          <w:b/>
          <w:sz w:val="24"/>
          <w:szCs w:val="24"/>
          <w:lang w:val="es-ES"/>
        </w:rPr>
      </w:pPr>
    </w:p>
    <w:p w14:paraId="63EC2AB2" w14:textId="77777777" w:rsidR="004907B8" w:rsidRDefault="004907B8" w:rsidP="004C5DE6">
      <w:pPr>
        <w:pStyle w:val="Cuadrculamedia21"/>
        <w:jc w:val="both"/>
        <w:rPr>
          <w:rFonts w:ascii="Times New Roman" w:hAnsi="Times New Roman"/>
          <w:b/>
          <w:sz w:val="24"/>
          <w:szCs w:val="24"/>
          <w:lang w:val="es-ES"/>
        </w:rPr>
      </w:pPr>
    </w:p>
    <w:p w14:paraId="762ED9E2" w14:textId="77777777" w:rsidR="00D76ED3" w:rsidRPr="004907B8" w:rsidRDefault="00D76ED3" w:rsidP="004C5DE6">
      <w:pPr>
        <w:pStyle w:val="Cuadrculamedia21"/>
        <w:jc w:val="both"/>
        <w:rPr>
          <w:rFonts w:ascii="Times New Roman" w:hAnsi="Times New Roman"/>
          <w:b/>
          <w:sz w:val="24"/>
          <w:szCs w:val="24"/>
          <w:lang w:val="es-ES"/>
        </w:rPr>
      </w:pPr>
    </w:p>
    <w:p w14:paraId="7E69B087" w14:textId="77777777" w:rsidR="00D76ED3" w:rsidRPr="004907B8" w:rsidRDefault="00D76ED3" w:rsidP="004C5DE6">
      <w:pPr>
        <w:pStyle w:val="Cuadrculamedia21"/>
        <w:jc w:val="both"/>
        <w:rPr>
          <w:rFonts w:ascii="Times New Roman" w:hAnsi="Times New Roman"/>
          <w:b/>
          <w:sz w:val="24"/>
          <w:szCs w:val="24"/>
          <w:lang w:val="es-ES"/>
        </w:rPr>
      </w:pPr>
    </w:p>
    <w:p w14:paraId="37A62DF2" w14:textId="77777777" w:rsidR="004822CA" w:rsidRPr="004907B8" w:rsidRDefault="004907B8" w:rsidP="002C2953">
      <w:pPr>
        <w:spacing w:after="0" w:line="240" w:lineRule="auto"/>
        <w:jc w:val="center"/>
        <w:rPr>
          <w:rFonts w:ascii="Times New Roman" w:hAnsi="Times New Roman"/>
          <w:b/>
          <w:sz w:val="24"/>
          <w:szCs w:val="24"/>
        </w:rPr>
      </w:pPr>
      <w:r>
        <w:rPr>
          <w:rFonts w:ascii="Times New Roman" w:hAnsi="Times New Roman"/>
          <w:b/>
          <w:sz w:val="24"/>
          <w:szCs w:val="24"/>
        </w:rPr>
        <w:t>PROYECTO DE LEY NO.     DE 2021</w:t>
      </w:r>
      <w:r w:rsidR="004822CA" w:rsidRPr="004907B8">
        <w:rPr>
          <w:rFonts w:ascii="Times New Roman" w:hAnsi="Times New Roman"/>
          <w:b/>
          <w:sz w:val="24"/>
          <w:szCs w:val="24"/>
        </w:rPr>
        <w:t xml:space="preserve"> “MEDIANTE </w:t>
      </w:r>
      <w:r w:rsidR="004E6FF8" w:rsidRPr="004907B8">
        <w:rPr>
          <w:rFonts w:ascii="Times New Roman" w:hAnsi="Times New Roman"/>
          <w:b/>
          <w:sz w:val="24"/>
          <w:szCs w:val="24"/>
        </w:rPr>
        <w:t>LA CUAL</w:t>
      </w:r>
      <w:r w:rsidR="004822CA" w:rsidRPr="004907B8">
        <w:rPr>
          <w:rFonts w:ascii="Times New Roman" w:hAnsi="Times New Roman"/>
          <w:b/>
          <w:sz w:val="24"/>
          <w:szCs w:val="24"/>
        </w:rPr>
        <w:t xml:space="preserve"> SE MODIFICA EL TRATAMIENTO PENAL DE </w:t>
      </w:r>
      <w:r>
        <w:rPr>
          <w:rFonts w:ascii="Times New Roman" w:hAnsi="Times New Roman"/>
          <w:b/>
          <w:sz w:val="24"/>
          <w:szCs w:val="24"/>
        </w:rPr>
        <w:t>ALGUNOS DE LOS DELITOS DE LA LEY</w:t>
      </w:r>
      <w:r w:rsidR="004822CA" w:rsidRPr="004907B8">
        <w:rPr>
          <w:rFonts w:ascii="Times New Roman" w:hAnsi="Times New Roman"/>
          <w:b/>
          <w:sz w:val="24"/>
          <w:szCs w:val="24"/>
        </w:rPr>
        <w:t xml:space="preserve"> 599 DEL 2000 MEDIANTE EL MECANISMO DE NEGOCIACIÓN, SE PRIORIZA A LA VICTIMA DE CONDUCTAS DELICTIVAS, Y SE ESTABLECEN MEDIDAS PARA LA DISUASIÓN A LA REINCIDENCIA CRIMINAL Y SU RÁPIDA CONSTITUCIÓN”</w:t>
      </w:r>
    </w:p>
    <w:p w14:paraId="7D3D5CF9" w14:textId="77777777" w:rsidR="00D76ED3" w:rsidRPr="004907B8" w:rsidRDefault="00D76ED3" w:rsidP="002C2953">
      <w:pPr>
        <w:pStyle w:val="Cuadrculamedia21"/>
        <w:jc w:val="both"/>
        <w:rPr>
          <w:rFonts w:ascii="Times New Roman" w:hAnsi="Times New Roman"/>
          <w:b/>
          <w:sz w:val="24"/>
          <w:szCs w:val="24"/>
        </w:rPr>
      </w:pPr>
    </w:p>
    <w:p w14:paraId="3624C846" w14:textId="77777777" w:rsidR="002C2953" w:rsidRPr="004907B8" w:rsidRDefault="004822CA" w:rsidP="002C2953">
      <w:pPr>
        <w:pStyle w:val="Textoindependiente"/>
        <w:spacing w:before="158"/>
        <w:ind w:right="117"/>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1. </w:t>
      </w:r>
      <w:r w:rsidRPr="004907B8">
        <w:rPr>
          <w:rFonts w:ascii="Times New Roman" w:hAnsi="Times New Roman" w:cs="Times New Roman"/>
          <w:sz w:val="24"/>
          <w:szCs w:val="24"/>
        </w:rPr>
        <w:t>Adiciónese un Capítulo VII al Título IV. DE LAS CONSECUENCIAS JURIDICAS</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CONDUCTA</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PUNIBLE,</w:t>
      </w:r>
      <w:r w:rsidRPr="004907B8">
        <w:rPr>
          <w:rFonts w:ascii="Times New Roman" w:hAnsi="Times New Roman" w:cs="Times New Roman"/>
          <w:spacing w:val="-4"/>
          <w:sz w:val="24"/>
          <w:szCs w:val="24"/>
        </w:rPr>
        <w:t xml:space="preserve"> </w:t>
      </w:r>
      <w:r w:rsidRPr="004907B8">
        <w:rPr>
          <w:rFonts w:ascii="Times New Roman" w:hAnsi="Times New Roman" w:cs="Times New Roman"/>
          <w:sz w:val="24"/>
          <w:szCs w:val="24"/>
        </w:rPr>
        <w:t>del</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Libro</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I</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PARTE</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GENERAL</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Ley</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599</w:t>
      </w:r>
      <w:r w:rsidRPr="004907B8">
        <w:rPr>
          <w:rFonts w:ascii="Times New Roman" w:hAnsi="Times New Roman" w:cs="Times New Roman"/>
          <w:spacing w:val="-9"/>
          <w:sz w:val="24"/>
          <w:szCs w:val="24"/>
        </w:rPr>
        <w:t xml:space="preserve"> </w:t>
      </w:r>
      <w:r w:rsidR="002C2953" w:rsidRPr="004907B8">
        <w:rPr>
          <w:rFonts w:ascii="Times New Roman" w:hAnsi="Times New Roman" w:cs="Times New Roman"/>
          <w:sz w:val="24"/>
          <w:szCs w:val="24"/>
        </w:rPr>
        <w:t>del 2000, el cual quedara así:</w:t>
      </w:r>
    </w:p>
    <w:p w14:paraId="3C23FD2C" w14:textId="77777777" w:rsidR="002C2953" w:rsidRPr="004907B8" w:rsidRDefault="004822CA" w:rsidP="002C2953">
      <w:pPr>
        <w:pStyle w:val="Textoindependiente"/>
        <w:spacing w:before="158"/>
        <w:ind w:right="117"/>
        <w:jc w:val="center"/>
        <w:rPr>
          <w:rFonts w:ascii="Times New Roman" w:hAnsi="Times New Roman" w:cs="Times New Roman"/>
          <w:b/>
          <w:sz w:val="24"/>
          <w:szCs w:val="24"/>
        </w:rPr>
      </w:pPr>
      <w:r w:rsidRPr="004907B8">
        <w:rPr>
          <w:rFonts w:ascii="Times New Roman" w:hAnsi="Times New Roman" w:cs="Times New Roman"/>
          <w:b/>
          <w:sz w:val="24"/>
          <w:szCs w:val="24"/>
        </w:rPr>
        <w:t>CAPITULO VII.</w:t>
      </w:r>
    </w:p>
    <w:p w14:paraId="4BB44F5C" w14:textId="77777777" w:rsidR="004822CA" w:rsidRPr="004907B8" w:rsidRDefault="002C2953" w:rsidP="002C2953">
      <w:pPr>
        <w:pStyle w:val="Textoindependiente"/>
        <w:spacing w:before="158"/>
        <w:ind w:right="117"/>
        <w:jc w:val="center"/>
        <w:rPr>
          <w:rFonts w:ascii="Times New Roman" w:hAnsi="Times New Roman" w:cs="Times New Roman"/>
          <w:b/>
          <w:sz w:val="24"/>
          <w:szCs w:val="24"/>
        </w:rPr>
      </w:pPr>
      <w:r w:rsidRPr="004907B8">
        <w:rPr>
          <w:rFonts w:ascii="Times New Roman" w:hAnsi="Times New Roman" w:cs="Times New Roman"/>
          <w:b/>
          <w:sz w:val="24"/>
          <w:szCs w:val="24"/>
        </w:rPr>
        <w:t>DEL MECANISMO DE NEGOCIACIÓN</w:t>
      </w:r>
    </w:p>
    <w:p w14:paraId="5F55561C" w14:textId="77777777" w:rsidR="002C2953" w:rsidRPr="004907B8" w:rsidRDefault="002C2953" w:rsidP="002C2953">
      <w:pPr>
        <w:pStyle w:val="Default"/>
        <w:jc w:val="both"/>
        <w:rPr>
          <w:rFonts w:eastAsia="Arial"/>
          <w:color w:val="auto"/>
          <w:lang w:val="es-ES" w:eastAsia="es-ES" w:bidi="es-ES"/>
        </w:rPr>
      </w:pPr>
    </w:p>
    <w:p w14:paraId="67D55A45" w14:textId="77777777" w:rsidR="004822CA" w:rsidRPr="004907B8" w:rsidRDefault="002C2953" w:rsidP="002C2953">
      <w:pPr>
        <w:pStyle w:val="Default"/>
        <w:jc w:val="both"/>
        <w:rPr>
          <w:lang w:val="es-ES"/>
        </w:rPr>
      </w:pPr>
      <w:r w:rsidRPr="004907B8">
        <w:rPr>
          <w:b/>
          <w:lang w:val="es-ES"/>
        </w:rPr>
        <w:t>Artículo 2</w:t>
      </w:r>
      <w:r w:rsidR="004822CA" w:rsidRPr="004907B8">
        <w:rPr>
          <w:b/>
          <w:lang w:val="es-ES"/>
        </w:rPr>
        <w:t>.</w:t>
      </w:r>
      <w:r w:rsidR="004822CA" w:rsidRPr="004907B8">
        <w:rPr>
          <w:lang w:val="es-ES"/>
        </w:rPr>
        <w:t xml:space="preserve"> Adiciónese un artículo 100A a la ley 599 del 2000 el cual quedará así:</w:t>
      </w:r>
    </w:p>
    <w:p w14:paraId="7EF4EAB2" w14:textId="77777777" w:rsidR="004822CA" w:rsidRPr="004907B8" w:rsidRDefault="004822CA" w:rsidP="002C2953">
      <w:pPr>
        <w:pStyle w:val="Default"/>
        <w:jc w:val="both"/>
        <w:rPr>
          <w:lang w:val="es-ES"/>
        </w:rPr>
      </w:pPr>
    </w:p>
    <w:p w14:paraId="14DCA282" w14:textId="77777777" w:rsidR="004822CA" w:rsidRPr="004907B8" w:rsidRDefault="004822CA" w:rsidP="002C2953">
      <w:pPr>
        <w:pStyle w:val="Default"/>
        <w:jc w:val="both"/>
        <w:rPr>
          <w:lang w:val="es-ES"/>
        </w:rPr>
      </w:pPr>
      <w:r w:rsidRPr="004907B8">
        <w:rPr>
          <w:b/>
          <w:lang w:val="es-ES"/>
        </w:rPr>
        <w:t xml:space="preserve">Artículo 100A. Mecanismo de negociación. </w:t>
      </w:r>
      <w:r w:rsidRPr="004907B8">
        <w:rPr>
          <w:lang w:val="es-ES"/>
        </w:rPr>
        <w:t>El mecanismo de negociación consistirá en conceder por aceptación de cargos una pena imponible de prisión correspondiente a máximo una sexta parte de la establecida cuando los requisitos del artículo 100B del presente código concurran.</w:t>
      </w:r>
    </w:p>
    <w:p w14:paraId="6F5301CE" w14:textId="77777777" w:rsidR="004822CA" w:rsidRPr="004907B8" w:rsidRDefault="004822CA" w:rsidP="002C2953">
      <w:pPr>
        <w:pStyle w:val="Textoindependiente"/>
        <w:spacing w:before="158"/>
        <w:ind w:right="117"/>
        <w:jc w:val="both"/>
        <w:rPr>
          <w:rFonts w:ascii="Times New Roman" w:hAnsi="Times New Roman" w:cs="Times New Roman"/>
          <w:sz w:val="24"/>
          <w:szCs w:val="24"/>
        </w:rPr>
      </w:pPr>
      <w:r w:rsidRPr="004907B8">
        <w:rPr>
          <w:rFonts w:ascii="Times New Roman" w:hAnsi="Times New Roman" w:cs="Times New Roman"/>
          <w:sz w:val="24"/>
          <w:szCs w:val="24"/>
        </w:rPr>
        <w:t>El mecanismo de negociación procederá cuando el indiciado, en la formulación de imputación, acepte libre, consciente y voluntariamente su responsabilidad sobre los hechos imputados y podrá ser concedido en dos (2) oportunidades de acuerdo con lo establecido en el presente capítulo.</w:t>
      </w:r>
    </w:p>
    <w:p w14:paraId="5E793EF5" w14:textId="77777777" w:rsidR="00D76ED3" w:rsidRPr="004907B8" w:rsidRDefault="00D76ED3" w:rsidP="002C2953">
      <w:pPr>
        <w:pStyle w:val="Cuadrculamedia21"/>
        <w:jc w:val="both"/>
        <w:rPr>
          <w:rFonts w:ascii="Times New Roman" w:hAnsi="Times New Roman"/>
          <w:b/>
          <w:sz w:val="24"/>
          <w:szCs w:val="24"/>
          <w:lang w:val="es-ES"/>
        </w:rPr>
      </w:pPr>
    </w:p>
    <w:p w14:paraId="6C713869" w14:textId="77777777" w:rsidR="004907B8" w:rsidRDefault="004907B8" w:rsidP="002C2953">
      <w:pPr>
        <w:pStyle w:val="Default"/>
        <w:jc w:val="both"/>
        <w:rPr>
          <w:b/>
          <w:lang w:val="es-ES"/>
        </w:rPr>
      </w:pPr>
    </w:p>
    <w:p w14:paraId="4E8DF434" w14:textId="77777777" w:rsidR="004822CA" w:rsidRPr="004907B8" w:rsidRDefault="002C2953" w:rsidP="002C2953">
      <w:pPr>
        <w:pStyle w:val="Default"/>
        <w:jc w:val="both"/>
        <w:rPr>
          <w:lang w:val="es-ES"/>
        </w:rPr>
      </w:pPr>
      <w:r w:rsidRPr="004907B8">
        <w:rPr>
          <w:b/>
          <w:lang w:val="es-ES"/>
        </w:rPr>
        <w:t>Artículo 3</w:t>
      </w:r>
      <w:r w:rsidR="004822CA" w:rsidRPr="004907B8">
        <w:rPr>
          <w:b/>
          <w:lang w:val="es-ES"/>
        </w:rPr>
        <w:t xml:space="preserve">. </w:t>
      </w:r>
      <w:r w:rsidR="004822CA" w:rsidRPr="004907B8">
        <w:rPr>
          <w:lang w:val="es-ES"/>
        </w:rPr>
        <w:t>Adiciónese un artículo 100B a la ley 599 del 2000 el cual quedara así:</w:t>
      </w:r>
    </w:p>
    <w:p w14:paraId="36DE43A3" w14:textId="77777777" w:rsidR="004822CA" w:rsidRPr="004907B8" w:rsidRDefault="004822CA" w:rsidP="002C2953">
      <w:pPr>
        <w:pStyle w:val="Default"/>
        <w:jc w:val="both"/>
        <w:rPr>
          <w:lang w:val="es-ES"/>
        </w:rPr>
      </w:pPr>
    </w:p>
    <w:p w14:paraId="07D58867" w14:textId="77777777" w:rsidR="004822CA" w:rsidRPr="004907B8" w:rsidRDefault="004822CA" w:rsidP="002C2953">
      <w:pPr>
        <w:pStyle w:val="Default"/>
        <w:jc w:val="both"/>
        <w:rPr>
          <w:lang w:val="es-ES"/>
        </w:rPr>
      </w:pPr>
      <w:r w:rsidRPr="004907B8">
        <w:rPr>
          <w:b/>
          <w:lang w:val="es-ES"/>
        </w:rPr>
        <w:t>Articulo 100B.</w:t>
      </w:r>
      <w:r w:rsidRPr="004907B8">
        <w:rPr>
          <w:lang w:val="es-ES"/>
        </w:rPr>
        <w:t xml:space="preserve"> Para conceder el mecanismo de negociación deberán concurrir los siguientes requisitos:</w:t>
      </w:r>
    </w:p>
    <w:p w14:paraId="25DE9623" w14:textId="77777777" w:rsidR="004822CA" w:rsidRPr="004907B8" w:rsidRDefault="004822CA" w:rsidP="002C2953">
      <w:pPr>
        <w:pStyle w:val="Default"/>
        <w:jc w:val="both"/>
        <w:rPr>
          <w:lang w:val="es-ES"/>
        </w:rPr>
      </w:pPr>
    </w:p>
    <w:p w14:paraId="67327176" w14:textId="77777777" w:rsidR="002C2953" w:rsidRPr="004907B8" w:rsidRDefault="004822CA" w:rsidP="002C2953">
      <w:pPr>
        <w:pStyle w:val="Default"/>
        <w:numPr>
          <w:ilvl w:val="1"/>
          <w:numId w:val="46"/>
        </w:numPr>
        <w:jc w:val="both"/>
        <w:rPr>
          <w:lang w:val="es-ES"/>
        </w:rPr>
      </w:pPr>
      <w:r w:rsidRPr="004907B8">
        <w:rPr>
          <w:lang w:val="es-ES"/>
        </w:rPr>
        <w:t xml:space="preserve">Que se trate de uno de siguientes delitos del presente código: Incapacidad para trabajar o enfermedad menor a 90 días (Art 112 C.P.); Deformidad física transitoria (Art 113 C.P.); Perturbación funcional transitoria de un Órgano o miembro (Art 114 C.P.); </w:t>
      </w:r>
      <w:proofErr w:type="spellStart"/>
      <w:r w:rsidRPr="004907B8">
        <w:rPr>
          <w:lang w:val="es-ES"/>
        </w:rPr>
        <w:t>Perturbacion</w:t>
      </w:r>
      <w:proofErr w:type="spellEnd"/>
      <w:r w:rsidRPr="004907B8">
        <w:rPr>
          <w:lang w:val="es-ES"/>
        </w:rPr>
        <w:t xml:space="preserve"> Psíquica transitoria (Art 115 C.P.); Hurto cuando la cuantía no exceda de diez</w:t>
      </w:r>
      <w:r w:rsidR="002C2953" w:rsidRPr="004907B8">
        <w:rPr>
          <w:lang w:val="es-ES"/>
        </w:rPr>
        <w:t xml:space="preserve"> </w:t>
      </w:r>
      <w:r w:rsidRPr="004907B8">
        <w:rPr>
          <w:lang w:val="es-ES"/>
        </w:rPr>
        <w:t>(10) salarios mínimos legales mensuales vigentes (Art 239); Hurto calificado por los numerales 1, 3 y 4, siempre que no se cometiere con violencia sobre las personas (Art 240 C.P.); Abigeato (Art 243 C.P.)</w:t>
      </w:r>
    </w:p>
    <w:p w14:paraId="1537B747" w14:textId="77777777" w:rsidR="002C2953" w:rsidRPr="004907B8" w:rsidRDefault="002C2953" w:rsidP="002C2953">
      <w:pPr>
        <w:pStyle w:val="Default"/>
        <w:ind w:left="847"/>
        <w:jc w:val="both"/>
        <w:rPr>
          <w:lang w:val="es-ES"/>
        </w:rPr>
      </w:pPr>
    </w:p>
    <w:p w14:paraId="157ED87E" w14:textId="77777777" w:rsidR="002C2953" w:rsidRPr="004907B8" w:rsidRDefault="004822CA" w:rsidP="002C2953">
      <w:pPr>
        <w:pStyle w:val="Default"/>
        <w:numPr>
          <w:ilvl w:val="1"/>
          <w:numId w:val="46"/>
        </w:numPr>
        <w:jc w:val="both"/>
        <w:rPr>
          <w:lang w:val="es-ES"/>
        </w:rPr>
      </w:pPr>
      <w:r w:rsidRPr="004907B8">
        <w:rPr>
          <w:lang w:val="es-ES"/>
        </w:rPr>
        <w:t>Se demuestre lugar de domicilio y/o ubicación para garantizar su comparecencia.</w:t>
      </w:r>
    </w:p>
    <w:p w14:paraId="3E440801" w14:textId="77777777" w:rsidR="002C2953" w:rsidRPr="004907B8" w:rsidRDefault="002C2953" w:rsidP="002C2953">
      <w:pPr>
        <w:pStyle w:val="Default"/>
        <w:jc w:val="both"/>
        <w:rPr>
          <w:lang w:val="es-ES"/>
        </w:rPr>
      </w:pPr>
    </w:p>
    <w:p w14:paraId="52F3EAF9" w14:textId="77777777" w:rsidR="002C2953" w:rsidRPr="004907B8" w:rsidRDefault="004822CA" w:rsidP="002C2953">
      <w:pPr>
        <w:pStyle w:val="Default"/>
        <w:numPr>
          <w:ilvl w:val="1"/>
          <w:numId w:val="46"/>
        </w:numPr>
        <w:jc w:val="both"/>
        <w:rPr>
          <w:lang w:val="es-ES"/>
        </w:rPr>
      </w:pPr>
      <w:r w:rsidRPr="004907B8">
        <w:rPr>
          <w:lang w:val="es-ES"/>
        </w:rPr>
        <w:t>Que el responsable carezca de antecedentes, salvo que previamente y por única vez, haya sido beneficiado con el mecanismo punitivo para el primer infractor.</w:t>
      </w:r>
    </w:p>
    <w:p w14:paraId="728A3FC6" w14:textId="77777777" w:rsidR="002C2953" w:rsidRPr="004907B8" w:rsidRDefault="002C2953" w:rsidP="002C2953">
      <w:pPr>
        <w:pStyle w:val="Default"/>
        <w:jc w:val="both"/>
        <w:rPr>
          <w:lang w:val="es-ES"/>
        </w:rPr>
      </w:pPr>
    </w:p>
    <w:p w14:paraId="3CBD8FA8" w14:textId="77777777" w:rsidR="004822CA" w:rsidRPr="004907B8" w:rsidRDefault="004822CA" w:rsidP="002C2953">
      <w:pPr>
        <w:pStyle w:val="Default"/>
        <w:numPr>
          <w:ilvl w:val="1"/>
          <w:numId w:val="46"/>
        </w:numPr>
        <w:jc w:val="both"/>
        <w:rPr>
          <w:lang w:val="es-ES"/>
        </w:rPr>
      </w:pPr>
      <w:r w:rsidRPr="004907B8">
        <w:rPr>
          <w:lang w:val="es-ES"/>
        </w:rPr>
        <w:t>Garantice la satisfacción de los intereses de las víctimas, que deberán ser materializados en:</w:t>
      </w:r>
    </w:p>
    <w:p w14:paraId="4F3CFC44" w14:textId="77777777" w:rsidR="004822CA" w:rsidRPr="004907B8" w:rsidRDefault="004822CA" w:rsidP="002C2953">
      <w:pPr>
        <w:pStyle w:val="Default"/>
        <w:jc w:val="both"/>
        <w:rPr>
          <w:lang w:val="es-ES"/>
        </w:rPr>
      </w:pPr>
    </w:p>
    <w:p w14:paraId="71A6AD8B" w14:textId="77777777" w:rsidR="002C2953" w:rsidRPr="004907B8" w:rsidRDefault="004822CA" w:rsidP="004907B8">
      <w:pPr>
        <w:pStyle w:val="Default"/>
        <w:numPr>
          <w:ilvl w:val="0"/>
          <w:numId w:val="47"/>
        </w:numPr>
        <w:ind w:left="283"/>
        <w:jc w:val="both"/>
        <w:rPr>
          <w:lang w:val="es-ES"/>
        </w:rPr>
      </w:pPr>
      <w:r w:rsidRPr="004907B8">
        <w:rPr>
          <w:b/>
          <w:lang w:val="es-ES"/>
        </w:rPr>
        <w:t>Reparación Integral.</w:t>
      </w:r>
      <w:r w:rsidRPr="004907B8">
        <w:rPr>
          <w:lang w:val="es-ES"/>
        </w:rPr>
        <w:t xml:space="preserve"> Correspondiente al pago de la mitad y hasta 3 veces el valor del daño material ocasionado por la conducta delictiva, el cual deberá ser entregado en su totalidad a la víctima.</w:t>
      </w:r>
    </w:p>
    <w:p w14:paraId="225C9C78" w14:textId="77777777" w:rsidR="002C2953" w:rsidRPr="004907B8" w:rsidRDefault="002C2953" w:rsidP="004907B8">
      <w:pPr>
        <w:pStyle w:val="Default"/>
        <w:ind w:left="283"/>
        <w:jc w:val="both"/>
        <w:rPr>
          <w:lang w:val="es-ES"/>
        </w:rPr>
      </w:pPr>
    </w:p>
    <w:p w14:paraId="55EB5B85" w14:textId="77777777" w:rsidR="002C2953" w:rsidRPr="004907B8" w:rsidRDefault="004822CA" w:rsidP="004907B8">
      <w:pPr>
        <w:pStyle w:val="Default"/>
        <w:numPr>
          <w:ilvl w:val="0"/>
          <w:numId w:val="47"/>
        </w:numPr>
        <w:ind w:left="283"/>
        <w:jc w:val="both"/>
        <w:rPr>
          <w:lang w:val="es-ES"/>
        </w:rPr>
      </w:pPr>
      <w:r w:rsidRPr="004907B8">
        <w:rPr>
          <w:b/>
          <w:lang w:val="es-ES"/>
        </w:rPr>
        <w:t>Reparación Simbólica.</w:t>
      </w:r>
      <w:r w:rsidRPr="004907B8">
        <w:rPr>
          <w:lang w:val="es-ES"/>
        </w:rPr>
        <w:t xml:space="preserve"> Ofreciendo disculpas personales a la víctima y comprometiéndose por escrito, o en audiencia ante el juez de forma oral a no reincidir.</w:t>
      </w:r>
    </w:p>
    <w:p w14:paraId="4122D26F" w14:textId="77777777" w:rsidR="002C2953" w:rsidRPr="004907B8" w:rsidRDefault="002C2953" w:rsidP="004907B8">
      <w:pPr>
        <w:pStyle w:val="Default"/>
        <w:ind w:left="283"/>
        <w:jc w:val="both"/>
        <w:rPr>
          <w:lang w:val="es-ES"/>
        </w:rPr>
      </w:pPr>
    </w:p>
    <w:p w14:paraId="6FEFD359" w14:textId="77777777" w:rsidR="004822CA" w:rsidRPr="004907B8" w:rsidRDefault="004822CA" w:rsidP="004907B8">
      <w:pPr>
        <w:pStyle w:val="Default"/>
        <w:numPr>
          <w:ilvl w:val="0"/>
          <w:numId w:val="47"/>
        </w:numPr>
        <w:ind w:left="283"/>
        <w:jc w:val="both"/>
        <w:rPr>
          <w:lang w:val="es-ES"/>
        </w:rPr>
      </w:pPr>
      <w:r w:rsidRPr="004907B8">
        <w:rPr>
          <w:b/>
          <w:lang w:val="es-ES"/>
        </w:rPr>
        <w:t>Medidas de cultura y educación ciudadana.</w:t>
      </w:r>
      <w:r w:rsidRPr="004907B8">
        <w:rPr>
          <w:lang w:val="es-ES"/>
        </w:rPr>
        <w:t xml:space="preserve"> Ejecutando acciones pedagógicas positivas dirigidas a resarcir a la comunidad a discrecionalidad del juez.</w:t>
      </w:r>
    </w:p>
    <w:p w14:paraId="5E8BF42B" w14:textId="77777777" w:rsidR="002C2953" w:rsidRPr="004907B8" w:rsidRDefault="002C2953" w:rsidP="002C2953">
      <w:pPr>
        <w:pStyle w:val="Default"/>
        <w:jc w:val="both"/>
        <w:rPr>
          <w:lang w:val="es-ES"/>
        </w:rPr>
      </w:pPr>
    </w:p>
    <w:p w14:paraId="3A22F2C2" w14:textId="77777777" w:rsidR="004822CA" w:rsidRPr="004907B8" w:rsidRDefault="004822CA" w:rsidP="002C2953">
      <w:pPr>
        <w:pStyle w:val="Default"/>
        <w:jc w:val="both"/>
        <w:rPr>
          <w:lang w:val="es-ES"/>
        </w:rPr>
      </w:pPr>
      <w:r w:rsidRPr="004907B8">
        <w:rPr>
          <w:lang w:val="es-ES"/>
        </w:rPr>
        <w:t>Las medidas enunciadas en los literales anteriores deberán concurrir para que proceda el mecanismo de negociación.</w:t>
      </w:r>
    </w:p>
    <w:p w14:paraId="69C7CDD9" w14:textId="77777777" w:rsidR="004822CA" w:rsidRPr="004907B8" w:rsidRDefault="004822CA" w:rsidP="002C2953">
      <w:pPr>
        <w:pStyle w:val="Default"/>
        <w:jc w:val="both"/>
        <w:rPr>
          <w:lang w:val="es-ES"/>
        </w:rPr>
      </w:pPr>
    </w:p>
    <w:p w14:paraId="3130E1B6" w14:textId="77777777" w:rsidR="004822CA" w:rsidRPr="004907B8" w:rsidRDefault="004822CA" w:rsidP="002C2953">
      <w:pPr>
        <w:pStyle w:val="Default"/>
        <w:jc w:val="both"/>
        <w:rPr>
          <w:lang w:val="es-ES"/>
        </w:rPr>
      </w:pPr>
      <w:r w:rsidRPr="004907B8">
        <w:rPr>
          <w:b/>
          <w:lang w:val="es-ES"/>
        </w:rPr>
        <w:t>Parágrafo 1.</w:t>
      </w:r>
      <w:r w:rsidRPr="004907B8">
        <w:rPr>
          <w:lang w:val="es-ES"/>
        </w:rPr>
        <w:t xml:space="preserve"> Una vez se materialice la reparación a la víctima, no procederá el ejercicio del Incidente de Reparación Integral.</w:t>
      </w:r>
    </w:p>
    <w:p w14:paraId="3B4FE1D4" w14:textId="77777777" w:rsidR="004822CA" w:rsidRPr="004907B8" w:rsidRDefault="004822CA" w:rsidP="002C2953">
      <w:pPr>
        <w:pStyle w:val="Default"/>
        <w:jc w:val="both"/>
        <w:rPr>
          <w:lang w:val="es-ES"/>
        </w:rPr>
      </w:pPr>
    </w:p>
    <w:p w14:paraId="02974C46" w14:textId="77777777" w:rsidR="004822CA" w:rsidRPr="004907B8" w:rsidRDefault="004822CA" w:rsidP="002C2953">
      <w:pPr>
        <w:pStyle w:val="Default"/>
        <w:jc w:val="both"/>
        <w:rPr>
          <w:lang w:val="es-ES"/>
        </w:rPr>
      </w:pPr>
      <w:r w:rsidRPr="004907B8">
        <w:rPr>
          <w:b/>
          <w:lang w:val="es-ES"/>
        </w:rPr>
        <w:t>Parágrafo 2.</w:t>
      </w:r>
      <w:r w:rsidRPr="004907B8">
        <w:rPr>
          <w:lang w:val="es-ES"/>
        </w:rPr>
        <w:t xml:space="preserve"> El mecanismo descrito en el presente artículo no procederá cuando la víctima sea menor de edad.</w:t>
      </w:r>
    </w:p>
    <w:p w14:paraId="0155CD22" w14:textId="77777777" w:rsidR="004822CA" w:rsidRPr="004907B8" w:rsidRDefault="004822CA" w:rsidP="002C2953">
      <w:pPr>
        <w:pStyle w:val="Default"/>
        <w:jc w:val="both"/>
        <w:rPr>
          <w:lang w:val="es-ES"/>
        </w:rPr>
      </w:pPr>
    </w:p>
    <w:p w14:paraId="53AB5191" w14:textId="77777777" w:rsidR="004822CA" w:rsidRPr="004907B8" w:rsidRDefault="004822CA" w:rsidP="002C2953">
      <w:pPr>
        <w:pStyle w:val="Default"/>
        <w:jc w:val="both"/>
        <w:rPr>
          <w:lang w:val="es-ES"/>
        </w:rPr>
      </w:pPr>
      <w:r w:rsidRPr="004907B8">
        <w:rPr>
          <w:b/>
          <w:lang w:val="es-ES"/>
        </w:rPr>
        <w:t>Parágrafo 3.</w:t>
      </w:r>
      <w:r w:rsidRPr="004907B8">
        <w:rPr>
          <w:lang w:val="es-ES"/>
        </w:rPr>
        <w:t xml:space="preserve"> En los casos en que la víctima no comparezca, el juez ordenará hacer efectiva la indemnización por los daños causados.</w:t>
      </w:r>
    </w:p>
    <w:p w14:paraId="6E650BB2" w14:textId="77777777" w:rsidR="004822CA" w:rsidRPr="004907B8" w:rsidRDefault="004822CA" w:rsidP="002C2953">
      <w:pPr>
        <w:pStyle w:val="Default"/>
        <w:jc w:val="both"/>
        <w:rPr>
          <w:lang w:val="es-ES"/>
        </w:rPr>
      </w:pPr>
    </w:p>
    <w:p w14:paraId="357EAB91" w14:textId="77777777" w:rsidR="004822CA" w:rsidRPr="004907B8" w:rsidRDefault="004822CA" w:rsidP="002C2953">
      <w:pPr>
        <w:pStyle w:val="Cuadrculamedia21"/>
        <w:jc w:val="both"/>
        <w:rPr>
          <w:rFonts w:ascii="Times New Roman" w:hAnsi="Times New Roman"/>
          <w:sz w:val="24"/>
          <w:szCs w:val="24"/>
          <w:lang w:val="es-ES"/>
        </w:rPr>
      </w:pPr>
      <w:r w:rsidRPr="004907B8">
        <w:rPr>
          <w:rFonts w:ascii="Times New Roman" w:hAnsi="Times New Roman"/>
          <w:b/>
          <w:sz w:val="24"/>
          <w:szCs w:val="24"/>
          <w:lang w:val="es-ES"/>
        </w:rPr>
        <w:t>Parágrafo 4.</w:t>
      </w:r>
      <w:r w:rsidRPr="004907B8">
        <w:rPr>
          <w:rFonts w:ascii="Times New Roman" w:hAnsi="Times New Roman"/>
          <w:sz w:val="24"/>
          <w:szCs w:val="24"/>
          <w:lang w:val="es-ES"/>
        </w:rPr>
        <w:t xml:space="preserve"> No procederá el mecanismo de negociación cuando el procesado haya sido beneficiado en dos oportunidades anteriores, y reincida en la comisión de cualquiera de los tipos penales mencionados en el numeral primero del artículo 100B.</w:t>
      </w:r>
    </w:p>
    <w:p w14:paraId="5788B5E9" w14:textId="77777777" w:rsidR="004907B8" w:rsidRDefault="004907B8" w:rsidP="002C2953">
      <w:pPr>
        <w:pStyle w:val="Textoindependiente"/>
        <w:spacing w:before="156"/>
        <w:jc w:val="both"/>
        <w:rPr>
          <w:rFonts w:ascii="Times New Roman" w:hAnsi="Times New Roman" w:cs="Times New Roman"/>
          <w:b/>
          <w:sz w:val="24"/>
          <w:szCs w:val="24"/>
        </w:rPr>
      </w:pPr>
    </w:p>
    <w:p w14:paraId="32B79C7D" w14:textId="77777777" w:rsidR="004822CA" w:rsidRPr="004907B8" w:rsidRDefault="002C2953" w:rsidP="002C2953">
      <w:pPr>
        <w:pStyle w:val="Textoindependiente"/>
        <w:spacing w:before="156"/>
        <w:jc w:val="both"/>
        <w:rPr>
          <w:rFonts w:ascii="Times New Roman" w:hAnsi="Times New Roman" w:cs="Times New Roman"/>
          <w:sz w:val="24"/>
          <w:szCs w:val="24"/>
        </w:rPr>
      </w:pPr>
      <w:r w:rsidRPr="004907B8">
        <w:rPr>
          <w:rFonts w:ascii="Times New Roman" w:hAnsi="Times New Roman" w:cs="Times New Roman"/>
          <w:b/>
          <w:sz w:val="24"/>
          <w:szCs w:val="24"/>
        </w:rPr>
        <w:t>Artículo 4.</w:t>
      </w:r>
      <w:r w:rsidR="004822CA" w:rsidRPr="004907B8">
        <w:rPr>
          <w:rFonts w:ascii="Times New Roman" w:hAnsi="Times New Roman" w:cs="Times New Roman"/>
          <w:b/>
          <w:sz w:val="24"/>
          <w:szCs w:val="24"/>
        </w:rPr>
        <w:t xml:space="preserve"> </w:t>
      </w:r>
      <w:r w:rsidR="004822CA" w:rsidRPr="004907B8">
        <w:rPr>
          <w:rFonts w:ascii="Times New Roman" w:hAnsi="Times New Roman" w:cs="Times New Roman"/>
          <w:sz w:val="24"/>
          <w:szCs w:val="24"/>
        </w:rPr>
        <w:t>Adiciónese un artículo 100C a la ley 599 del 2000 el cual quedará así:</w:t>
      </w:r>
    </w:p>
    <w:p w14:paraId="48FB3004" w14:textId="77777777" w:rsidR="004822CA" w:rsidRPr="004907B8" w:rsidRDefault="004822CA" w:rsidP="002C2953">
      <w:pPr>
        <w:pStyle w:val="Textoindependiente"/>
        <w:spacing w:before="184"/>
        <w:ind w:right="112"/>
        <w:jc w:val="both"/>
        <w:rPr>
          <w:rFonts w:ascii="Times New Roman" w:hAnsi="Times New Roman" w:cs="Times New Roman"/>
          <w:sz w:val="24"/>
          <w:szCs w:val="24"/>
        </w:rPr>
      </w:pPr>
      <w:r w:rsidRPr="004907B8">
        <w:rPr>
          <w:rFonts w:ascii="Times New Roman" w:hAnsi="Times New Roman" w:cs="Times New Roman"/>
          <w:b/>
          <w:sz w:val="24"/>
          <w:szCs w:val="24"/>
        </w:rPr>
        <w:t>Articulo 100C. Exclusión de subrogados penales ante el mecanismo de</w:t>
      </w:r>
      <w:r w:rsidRPr="004907B8">
        <w:rPr>
          <w:rFonts w:ascii="Times New Roman" w:hAnsi="Times New Roman" w:cs="Times New Roman"/>
          <w:b/>
          <w:spacing w:val="-29"/>
          <w:sz w:val="24"/>
          <w:szCs w:val="24"/>
        </w:rPr>
        <w:t xml:space="preserve"> </w:t>
      </w:r>
      <w:r w:rsidRPr="004907B8">
        <w:rPr>
          <w:rFonts w:ascii="Times New Roman" w:hAnsi="Times New Roman" w:cs="Times New Roman"/>
          <w:b/>
          <w:sz w:val="24"/>
          <w:szCs w:val="24"/>
        </w:rPr>
        <w:t xml:space="preserve">negociación. </w:t>
      </w:r>
      <w:r w:rsidRPr="004907B8">
        <w:rPr>
          <w:rFonts w:ascii="Times New Roman" w:hAnsi="Times New Roman" w:cs="Times New Roman"/>
          <w:sz w:val="24"/>
          <w:szCs w:val="24"/>
        </w:rPr>
        <w:t>No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concederá</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suspensión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condicional</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ejecución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domiciliaria como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sustitutiva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9"/>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ni</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habrá</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lugar</w:t>
      </w:r>
      <w:r w:rsidRPr="004907B8">
        <w:rPr>
          <w:rFonts w:ascii="Times New Roman" w:hAnsi="Times New Roman" w:cs="Times New Roman"/>
          <w:spacing w:val="-1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ningún</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otro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beneficio,</w:t>
      </w:r>
      <w:r w:rsidRPr="004907B8">
        <w:rPr>
          <w:rFonts w:ascii="Times New Roman" w:hAnsi="Times New Roman" w:cs="Times New Roman"/>
          <w:spacing w:val="-17"/>
          <w:sz w:val="24"/>
          <w:szCs w:val="24"/>
        </w:rPr>
        <w:t xml:space="preserve"> </w:t>
      </w:r>
      <w:r w:rsidRPr="004907B8">
        <w:rPr>
          <w:rFonts w:ascii="Times New Roman" w:hAnsi="Times New Roman" w:cs="Times New Roman"/>
          <w:sz w:val="24"/>
          <w:szCs w:val="24"/>
        </w:rPr>
        <w:t>judicial</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o</w:t>
      </w:r>
      <w:r w:rsidRPr="004907B8">
        <w:rPr>
          <w:rFonts w:ascii="Times New Roman" w:hAnsi="Times New Roman" w:cs="Times New Roman"/>
          <w:spacing w:val="-16"/>
          <w:sz w:val="24"/>
          <w:szCs w:val="24"/>
        </w:rPr>
        <w:t xml:space="preserve"> </w:t>
      </w:r>
      <w:r w:rsidRPr="004907B8">
        <w:rPr>
          <w:rFonts w:ascii="Times New Roman" w:hAnsi="Times New Roman" w:cs="Times New Roman"/>
          <w:sz w:val="24"/>
          <w:szCs w:val="24"/>
        </w:rPr>
        <w:t>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676DE3AA" w14:textId="77777777" w:rsidR="004822CA" w:rsidRDefault="004822CA" w:rsidP="002C2953">
      <w:pPr>
        <w:pStyle w:val="Textoindependiente"/>
        <w:spacing w:before="158"/>
        <w:ind w:right="116"/>
        <w:jc w:val="both"/>
        <w:rPr>
          <w:rFonts w:ascii="Times New Roman" w:hAnsi="Times New Roman" w:cs="Times New Roman"/>
          <w:sz w:val="24"/>
          <w:szCs w:val="24"/>
        </w:rPr>
      </w:pPr>
      <w:r w:rsidRPr="004907B8">
        <w:rPr>
          <w:rFonts w:ascii="Times New Roman" w:hAnsi="Times New Roman" w:cs="Times New Roman"/>
          <w:sz w:val="24"/>
          <w:szCs w:val="24"/>
        </w:rPr>
        <w:t>Adicionalmente, el juez impondrá las penas accesorias que resulten aplicables al caso, de conformidad con lo establecido en el artículo 52 del presente código.</w:t>
      </w:r>
    </w:p>
    <w:p w14:paraId="7DC3E545" w14:textId="77777777" w:rsidR="004907B8" w:rsidRPr="004907B8" w:rsidRDefault="004907B8" w:rsidP="002C2953">
      <w:pPr>
        <w:pStyle w:val="Textoindependiente"/>
        <w:spacing w:before="158"/>
        <w:ind w:right="116"/>
        <w:jc w:val="both"/>
        <w:rPr>
          <w:rFonts w:ascii="Times New Roman" w:hAnsi="Times New Roman" w:cs="Times New Roman"/>
          <w:sz w:val="24"/>
          <w:szCs w:val="24"/>
        </w:rPr>
      </w:pPr>
      <w:r w:rsidRPr="004907B8">
        <w:rPr>
          <w:rFonts w:ascii="Times New Roman" w:hAnsi="Times New Roman" w:cs="Times New Roman"/>
          <w:b/>
          <w:sz w:val="24"/>
          <w:szCs w:val="24"/>
        </w:rPr>
        <w:t>Parágrafo.</w:t>
      </w:r>
      <w:r w:rsidRPr="004907B8">
        <w:rPr>
          <w:rFonts w:ascii="Times New Roman" w:hAnsi="Times New Roman" w:cs="Times New Roman"/>
          <w:sz w:val="24"/>
          <w:szCs w:val="24"/>
        </w:rPr>
        <w:t xml:space="preserve"> Para conceder beneficios por colaboración u otros tipos de beneficios a instancias de la Fiscalía, 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14:paraId="5F3F7336" w14:textId="77777777" w:rsidR="004907B8" w:rsidRDefault="004907B8" w:rsidP="002C2953">
      <w:pPr>
        <w:pStyle w:val="Textoindependiente"/>
        <w:spacing w:before="179"/>
        <w:jc w:val="both"/>
        <w:rPr>
          <w:rFonts w:ascii="Times New Roman" w:hAnsi="Times New Roman" w:cs="Times New Roman"/>
          <w:b/>
          <w:sz w:val="24"/>
          <w:szCs w:val="24"/>
        </w:rPr>
      </w:pPr>
    </w:p>
    <w:p w14:paraId="2033D53B" w14:textId="77777777" w:rsidR="004822CA" w:rsidRPr="004907B8" w:rsidRDefault="002C2953" w:rsidP="002C2953">
      <w:pPr>
        <w:pStyle w:val="Textoindependiente"/>
        <w:spacing w:before="179"/>
        <w:jc w:val="both"/>
        <w:rPr>
          <w:rFonts w:ascii="Times New Roman" w:hAnsi="Times New Roman" w:cs="Times New Roman"/>
          <w:sz w:val="24"/>
          <w:szCs w:val="24"/>
        </w:rPr>
      </w:pPr>
      <w:r w:rsidRPr="004907B8">
        <w:rPr>
          <w:rFonts w:ascii="Times New Roman" w:hAnsi="Times New Roman" w:cs="Times New Roman"/>
          <w:b/>
          <w:sz w:val="24"/>
          <w:szCs w:val="24"/>
        </w:rPr>
        <w:t>Artículo 5.</w:t>
      </w:r>
      <w:r w:rsidR="004822CA" w:rsidRPr="004907B8">
        <w:rPr>
          <w:rFonts w:ascii="Times New Roman" w:hAnsi="Times New Roman" w:cs="Times New Roman"/>
          <w:b/>
          <w:sz w:val="24"/>
          <w:szCs w:val="24"/>
        </w:rPr>
        <w:t xml:space="preserve"> </w:t>
      </w:r>
      <w:r w:rsidR="004822CA" w:rsidRPr="004907B8">
        <w:rPr>
          <w:rFonts w:ascii="Times New Roman" w:hAnsi="Times New Roman" w:cs="Times New Roman"/>
          <w:sz w:val="24"/>
          <w:szCs w:val="24"/>
        </w:rPr>
        <w:t>Adiciónese un artículo 100D a la ley 599 del 2000 el cual quedará así:</w:t>
      </w:r>
    </w:p>
    <w:p w14:paraId="7F880083" w14:textId="77777777" w:rsidR="004822CA" w:rsidRPr="004907B8" w:rsidRDefault="004822CA" w:rsidP="002C2953">
      <w:pPr>
        <w:pStyle w:val="Textoindependiente"/>
        <w:spacing w:before="181"/>
        <w:ind w:right="113"/>
        <w:jc w:val="both"/>
        <w:rPr>
          <w:rFonts w:ascii="Times New Roman" w:hAnsi="Times New Roman" w:cs="Times New Roman"/>
          <w:sz w:val="24"/>
          <w:szCs w:val="24"/>
        </w:rPr>
      </w:pPr>
      <w:r w:rsidRPr="004907B8">
        <w:rPr>
          <w:rFonts w:ascii="Times New Roman" w:hAnsi="Times New Roman" w:cs="Times New Roman"/>
          <w:b/>
          <w:sz w:val="24"/>
          <w:szCs w:val="24"/>
        </w:rPr>
        <w:t>Articulo 100D. De la reincidencia</w:t>
      </w:r>
      <w:r w:rsidRPr="004907B8">
        <w:rPr>
          <w:rFonts w:ascii="Times New Roman" w:hAnsi="Times New Roman" w:cs="Times New Roman"/>
          <w:sz w:val="24"/>
          <w:szCs w:val="24"/>
        </w:rPr>
        <w:t>. Cuando el procesado haya sido beneficiado con el mecanismo de negociación por primera vez, habiendo cumplido los requisitos del artículo 100B, numeral segundo, y reincida en la comisión de cualquiera de los tipos penales mencionados en el numeral primero del mismo artículo, este podrá acogerse por una segunda</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última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vez</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al</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mecanismo</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tal</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caso</w:t>
      </w:r>
      <w:r w:rsidRPr="004907B8">
        <w:rPr>
          <w:rFonts w:ascii="Times New Roman" w:hAnsi="Times New Roman" w:cs="Times New Roman"/>
          <w:spacing w:val="-1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11"/>
          <w:sz w:val="24"/>
          <w:szCs w:val="24"/>
        </w:rPr>
        <w:t xml:space="preserve"> </w:t>
      </w:r>
      <w:r w:rsidRPr="004907B8">
        <w:rPr>
          <w:rFonts w:ascii="Times New Roman" w:hAnsi="Times New Roman" w:cs="Times New Roman"/>
          <w:sz w:val="24"/>
          <w:szCs w:val="24"/>
        </w:rPr>
        <w:t>pena</w:t>
      </w:r>
      <w:r w:rsidRPr="004907B8">
        <w:rPr>
          <w:rFonts w:ascii="Times New Roman" w:hAnsi="Times New Roman" w:cs="Times New Roman"/>
          <w:spacing w:val="-12"/>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prisión</w:t>
      </w:r>
      <w:r w:rsidRPr="004907B8">
        <w:rPr>
          <w:rFonts w:ascii="Times New Roman" w:hAnsi="Times New Roman" w:cs="Times New Roman"/>
          <w:spacing w:val="-13"/>
          <w:sz w:val="24"/>
          <w:szCs w:val="24"/>
        </w:rPr>
        <w:t xml:space="preserve"> </w:t>
      </w:r>
      <w:r w:rsidRPr="004907B8">
        <w:rPr>
          <w:rFonts w:ascii="Times New Roman" w:hAnsi="Times New Roman" w:cs="Times New Roman"/>
          <w:sz w:val="24"/>
          <w:szCs w:val="24"/>
        </w:rPr>
        <w:t>imponible deberá estar entre una sexta parte y una cuarta parte de la establecida por el tipo</w:t>
      </w:r>
      <w:r w:rsidRPr="004907B8">
        <w:rPr>
          <w:rFonts w:ascii="Times New Roman" w:hAnsi="Times New Roman" w:cs="Times New Roman"/>
          <w:spacing w:val="-18"/>
          <w:sz w:val="24"/>
          <w:szCs w:val="24"/>
        </w:rPr>
        <w:t xml:space="preserve"> </w:t>
      </w:r>
      <w:r w:rsidR="002C2953" w:rsidRPr="004907B8">
        <w:rPr>
          <w:rFonts w:ascii="Times New Roman" w:hAnsi="Times New Roman" w:cs="Times New Roman"/>
          <w:sz w:val="24"/>
          <w:szCs w:val="24"/>
        </w:rPr>
        <w:t>penal.</w:t>
      </w:r>
    </w:p>
    <w:p w14:paraId="1F8897C1" w14:textId="77777777" w:rsidR="004907B8" w:rsidRDefault="004907B8" w:rsidP="002C2953">
      <w:pPr>
        <w:pStyle w:val="Textoindependiente"/>
        <w:spacing w:before="94"/>
        <w:jc w:val="both"/>
        <w:rPr>
          <w:rFonts w:ascii="Times New Roman" w:hAnsi="Times New Roman" w:cs="Times New Roman"/>
          <w:b/>
          <w:sz w:val="24"/>
          <w:szCs w:val="24"/>
        </w:rPr>
      </w:pPr>
    </w:p>
    <w:p w14:paraId="56328BD2" w14:textId="77777777" w:rsidR="004822CA" w:rsidRPr="004907B8" w:rsidRDefault="002C2953" w:rsidP="002C2953">
      <w:pPr>
        <w:pStyle w:val="Textoindependiente"/>
        <w:spacing w:before="94"/>
        <w:jc w:val="both"/>
        <w:rPr>
          <w:rFonts w:ascii="Times New Roman" w:hAnsi="Times New Roman" w:cs="Times New Roman"/>
          <w:sz w:val="24"/>
          <w:szCs w:val="24"/>
        </w:rPr>
      </w:pPr>
      <w:r w:rsidRPr="004907B8">
        <w:rPr>
          <w:rFonts w:ascii="Times New Roman" w:hAnsi="Times New Roman" w:cs="Times New Roman"/>
          <w:b/>
          <w:sz w:val="24"/>
          <w:szCs w:val="24"/>
        </w:rPr>
        <w:t>Artículo 6.</w:t>
      </w:r>
      <w:r w:rsidR="004822CA" w:rsidRPr="004907B8">
        <w:rPr>
          <w:rFonts w:ascii="Times New Roman" w:hAnsi="Times New Roman" w:cs="Times New Roman"/>
          <w:b/>
          <w:sz w:val="24"/>
          <w:szCs w:val="24"/>
        </w:rPr>
        <w:t xml:space="preserve"> </w:t>
      </w:r>
      <w:r w:rsidR="004822CA" w:rsidRPr="004907B8">
        <w:rPr>
          <w:rFonts w:ascii="Times New Roman" w:hAnsi="Times New Roman" w:cs="Times New Roman"/>
          <w:sz w:val="24"/>
          <w:szCs w:val="24"/>
        </w:rPr>
        <w:t>Adiciónese un artículo 100E a la ley 599 del 2000 el cual quedará así:</w:t>
      </w:r>
    </w:p>
    <w:p w14:paraId="6C2AE6C8" w14:textId="77777777" w:rsidR="004822CA" w:rsidRPr="004907B8" w:rsidRDefault="004822CA" w:rsidP="002C2953">
      <w:pPr>
        <w:pStyle w:val="Textoindependiente"/>
        <w:spacing w:before="183"/>
        <w:ind w:right="115"/>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100E. </w:t>
      </w:r>
      <w:r w:rsidRPr="004907B8">
        <w:rPr>
          <w:rFonts w:ascii="Times New Roman" w:hAnsi="Times New Roman" w:cs="Times New Roman"/>
          <w:sz w:val="24"/>
          <w:szCs w:val="24"/>
        </w:rPr>
        <w:t>La Fiscalía General de la Nación estará obligada a informar al procesado y en los casos en que sea procedente sobre el mecanismo de negociación de que trata la presente Ley.</w:t>
      </w:r>
    </w:p>
    <w:p w14:paraId="44E46B49" w14:textId="77777777" w:rsidR="004822CA" w:rsidRPr="004907B8" w:rsidRDefault="004822CA" w:rsidP="002C2953">
      <w:pPr>
        <w:pStyle w:val="Textoindependiente"/>
        <w:spacing w:before="168"/>
        <w:ind w:right="113"/>
        <w:jc w:val="both"/>
        <w:rPr>
          <w:rFonts w:ascii="Times New Roman" w:hAnsi="Times New Roman" w:cs="Times New Roman"/>
          <w:sz w:val="24"/>
          <w:szCs w:val="24"/>
        </w:rPr>
      </w:pPr>
      <w:r w:rsidRPr="004907B8">
        <w:rPr>
          <w:rFonts w:ascii="Times New Roman" w:hAnsi="Times New Roman" w:cs="Times New Roman"/>
          <w:sz w:val="24"/>
          <w:szCs w:val="24"/>
        </w:rPr>
        <w:t>El indiciado con la presencia del defensor manifestará la intención de llegar a un acuerdo de negociación con la víctima del delito. El Fiscal delegado según el caso, dirigirá la negociación</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y</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las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condiciones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de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reparación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9"/>
          <w:sz w:val="24"/>
          <w:szCs w:val="24"/>
        </w:rPr>
        <w:t xml:space="preserve"> </w:t>
      </w:r>
      <w:r w:rsidRPr="004907B8">
        <w:rPr>
          <w:rFonts w:ascii="Times New Roman" w:hAnsi="Times New Roman" w:cs="Times New Roman"/>
          <w:sz w:val="24"/>
          <w:szCs w:val="24"/>
        </w:rPr>
        <w:t>víctima.</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la</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negociación</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se</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observará</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 dispuesto en el artículo 349 del Código de Procedimiento Penal (Ley 906 de</w:t>
      </w:r>
      <w:r w:rsidRPr="004907B8">
        <w:rPr>
          <w:rFonts w:ascii="Times New Roman" w:hAnsi="Times New Roman" w:cs="Times New Roman"/>
          <w:spacing w:val="-14"/>
          <w:sz w:val="24"/>
          <w:szCs w:val="24"/>
        </w:rPr>
        <w:t xml:space="preserve"> </w:t>
      </w:r>
      <w:r w:rsidRPr="004907B8">
        <w:rPr>
          <w:rFonts w:ascii="Times New Roman" w:hAnsi="Times New Roman" w:cs="Times New Roman"/>
          <w:sz w:val="24"/>
          <w:szCs w:val="24"/>
        </w:rPr>
        <w:t>2004).</w:t>
      </w:r>
    </w:p>
    <w:p w14:paraId="09F4A744" w14:textId="77777777" w:rsidR="004822CA" w:rsidRPr="004907B8" w:rsidRDefault="004822CA" w:rsidP="002C2953">
      <w:pPr>
        <w:pStyle w:val="Textoindependiente"/>
        <w:spacing w:before="158"/>
        <w:ind w:right="115"/>
        <w:jc w:val="both"/>
        <w:rPr>
          <w:rFonts w:ascii="Times New Roman" w:hAnsi="Times New Roman" w:cs="Times New Roman"/>
          <w:sz w:val="24"/>
          <w:szCs w:val="24"/>
        </w:rPr>
      </w:pPr>
      <w:r w:rsidRPr="004907B8">
        <w:rPr>
          <w:rFonts w:ascii="Times New Roman" w:hAnsi="Times New Roman" w:cs="Times New Roman"/>
          <w:sz w:val="24"/>
          <w:szCs w:val="24"/>
        </w:rPr>
        <w:t>Una vez acordada la negociación, se levantará un escrito que contenga los términos del acuerdo. En la audiencia de formulación de imputación las partes manifestarán que existe acuerdo de negociación concluida, y finalizada la audiencia ante el Juez de Control de Garantías este remitirá inmediatamente el proceso al Juez de Conocimiento, quien hará control de legalidad y proferirá sentencia a los diez (10) días siguientes.</w:t>
      </w:r>
    </w:p>
    <w:p w14:paraId="09C183B8" w14:textId="77777777" w:rsidR="004822CA" w:rsidRPr="004907B8" w:rsidRDefault="004822CA" w:rsidP="002C2953">
      <w:pPr>
        <w:pStyle w:val="Textoindependiente"/>
        <w:spacing w:before="158"/>
        <w:ind w:right="116"/>
        <w:jc w:val="both"/>
        <w:rPr>
          <w:rFonts w:ascii="Times New Roman" w:hAnsi="Times New Roman" w:cs="Times New Roman"/>
          <w:sz w:val="24"/>
          <w:szCs w:val="24"/>
        </w:rPr>
      </w:pPr>
      <w:r w:rsidRPr="004907B8">
        <w:rPr>
          <w:rFonts w:ascii="Times New Roman" w:hAnsi="Times New Roman" w:cs="Times New Roman"/>
          <w:sz w:val="24"/>
          <w:szCs w:val="24"/>
        </w:rPr>
        <w:t>De no existir acuerdo, el mecanismo de negociación no será procedente.</w:t>
      </w:r>
    </w:p>
    <w:p w14:paraId="5FE6DD2B" w14:textId="77777777" w:rsidR="004907B8" w:rsidRDefault="004907B8" w:rsidP="004907B8">
      <w:pPr>
        <w:pStyle w:val="Ttulo1"/>
        <w:jc w:val="both"/>
        <w:rPr>
          <w:sz w:val="24"/>
          <w:szCs w:val="24"/>
        </w:rPr>
      </w:pPr>
    </w:p>
    <w:p w14:paraId="36BFA4B8" w14:textId="77777777" w:rsidR="004822CA" w:rsidRPr="004907B8" w:rsidRDefault="004822CA" w:rsidP="004907B8">
      <w:pPr>
        <w:pStyle w:val="Ttulo1"/>
        <w:jc w:val="both"/>
        <w:rPr>
          <w:sz w:val="24"/>
          <w:szCs w:val="24"/>
        </w:rPr>
      </w:pPr>
      <w:r w:rsidRPr="004907B8">
        <w:rPr>
          <w:sz w:val="24"/>
          <w:szCs w:val="24"/>
        </w:rPr>
        <w:t>Artículo 7. Adiciónese un artículo 319A a la ley 906 de 2004 el cual quedará así:</w:t>
      </w:r>
    </w:p>
    <w:p w14:paraId="711F0879" w14:textId="77777777" w:rsidR="004822CA" w:rsidRPr="004907B8" w:rsidRDefault="004822CA" w:rsidP="002C2953">
      <w:pPr>
        <w:pStyle w:val="Textoindependiente"/>
        <w:spacing w:before="184"/>
        <w:ind w:right="112"/>
        <w:jc w:val="both"/>
        <w:rPr>
          <w:rFonts w:ascii="Times New Roman" w:hAnsi="Times New Roman" w:cs="Times New Roman"/>
          <w:sz w:val="24"/>
          <w:szCs w:val="24"/>
        </w:rPr>
      </w:pPr>
      <w:r w:rsidRPr="004907B8">
        <w:rPr>
          <w:rFonts w:ascii="Times New Roman" w:hAnsi="Times New Roman" w:cs="Times New Roman"/>
          <w:b/>
          <w:sz w:val="24"/>
          <w:szCs w:val="24"/>
        </w:rPr>
        <w:t>Artículo</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319A.</w:t>
      </w:r>
      <w:r w:rsidRPr="004907B8">
        <w:rPr>
          <w:rFonts w:ascii="Times New Roman" w:hAnsi="Times New Roman" w:cs="Times New Roman"/>
          <w:b/>
          <w:spacing w:val="-6"/>
          <w:sz w:val="24"/>
          <w:szCs w:val="24"/>
        </w:rPr>
        <w:t xml:space="preserve"> </w:t>
      </w:r>
      <w:r w:rsidRPr="004907B8">
        <w:rPr>
          <w:rFonts w:ascii="Times New Roman" w:hAnsi="Times New Roman" w:cs="Times New Roman"/>
          <w:b/>
          <w:sz w:val="24"/>
          <w:szCs w:val="24"/>
        </w:rPr>
        <w:t>De</w:t>
      </w:r>
      <w:r w:rsidRPr="004907B8">
        <w:rPr>
          <w:rFonts w:ascii="Times New Roman" w:hAnsi="Times New Roman" w:cs="Times New Roman"/>
          <w:b/>
          <w:spacing w:val="-8"/>
          <w:sz w:val="24"/>
          <w:szCs w:val="24"/>
        </w:rPr>
        <w:t xml:space="preserve"> </w:t>
      </w:r>
      <w:r w:rsidRPr="004907B8">
        <w:rPr>
          <w:rFonts w:ascii="Times New Roman" w:hAnsi="Times New Roman" w:cs="Times New Roman"/>
          <w:b/>
          <w:sz w:val="24"/>
          <w:szCs w:val="24"/>
        </w:rPr>
        <w:t>la</w:t>
      </w:r>
      <w:r w:rsidRPr="004907B8">
        <w:rPr>
          <w:rFonts w:ascii="Times New Roman" w:hAnsi="Times New Roman" w:cs="Times New Roman"/>
          <w:b/>
          <w:spacing w:val="-5"/>
          <w:sz w:val="24"/>
          <w:szCs w:val="24"/>
        </w:rPr>
        <w:t xml:space="preserve"> </w:t>
      </w:r>
      <w:r w:rsidRPr="004907B8">
        <w:rPr>
          <w:rFonts w:ascii="Times New Roman" w:hAnsi="Times New Roman" w:cs="Times New Roman"/>
          <w:b/>
          <w:sz w:val="24"/>
          <w:szCs w:val="24"/>
        </w:rPr>
        <w:t>Fianza.</w:t>
      </w:r>
      <w:r w:rsidRPr="004907B8">
        <w:rPr>
          <w:rFonts w:ascii="Times New Roman" w:hAnsi="Times New Roman" w:cs="Times New Roman"/>
          <w:b/>
          <w:spacing w:val="-5"/>
          <w:sz w:val="24"/>
          <w:szCs w:val="24"/>
        </w:rPr>
        <w:t xml:space="preserve"> </w:t>
      </w:r>
      <w:r w:rsidRPr="004907B8">
        <w:rPr>
          <w:rFonts w:ascii="Times New Roman" w:hAnsi="Times New Roman" w:cs="Times New Roman"/>
          <w:sz w:val="24"/>
          <w:szCs w:val="24"/>
        </w:rPr>
        <w:t>Para</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los</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delitos</w:t>
      </w:r>
      <w:r w:rsidRPr="004907B8">
        <w:rPr>
          <w:rFonts w:ascii="Times New Roman" w:hAnsi="Times New Roman" w:cs="Times New Roman"/>
          <w:spacing w:val="-8"/>
          <w:sz w:val="24"/>
          <w:szCs w:val="24"/>
        </w:rPr>
        <w:t xml:space="preserve"> </w:t>
      </w:r>
      <w:r w:rsidRPr="004907B8">
        <w:rPr>
          <w:rFonts w:ascii="Times New Roman" w:hAnsi="Times New Roman" w:cs="Times New Roman"/>
          <w:sz w:val="24"/>
          <w:szCs w:val="24"/>
        </w:rPr>
        <w:t>contenidos</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en</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el</w:t>
      </w:r>
      <w:r w:rsidRPr="004907B8">
        <w:rPr>
          <w:rFonts w:ascii="Times New Roman" w:hAnsi="Times New Roman" w:cs="Times New Roman"/>
          <w:spacing w:val="-6"/>
          <w:sz w:val="24"/>
          <w:szCs w:val="24"/>
        </w:rPr>
        <w:t xml:space="preserve"> </w:t>
      </w:r>
      <w:r w:rsidRPr="004907B8">
        <w:rPr>
          <w:rFonts w:ascii="Times New Roman" w:hAnsi="Times New Roman" w:cs="Times New Roman"/>
          <w:sz w:val="24"/>
          <w:szCs w:val="24"/>
        </w:rPr>
        <w:t>numeral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primero</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del</w:t>
      </w:r>
      <w:r w:rsidRPr="004907B8">
        <w:rPr>
          <w:rFonts w:ascii="Times New Roman" w:hAnsi="Times New Roman" w:cs="Times New Roman"/>
          <w:spacing w:val="-7"/>
          <w:sz w:val="24"/>
          <w:szCs w:val="24"/>
        </w:rPr>
        <w:t xml:space="preserve"> </w:t>
      </w:r>
      <w:r w:rsidRPr="004907B8">
        <w:rPr>
          <w:rFonts w:ascii="Times New Roman" w:hAnsi="Times New Roman" w:cs="Times New Roman"/>
          <w:sz w:val="24"/>
          <w:szCs w:val="24"/>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4907B8">
        <w:rPr>
          <w:rFonts w:ascii="Times New Roman" w:hAnsi="Times New Roman" w:cs="Times New Roman"/>
          <w:spacing w:val="-5"/>
          <w:sz w:val="24"/>
          <w:szCs w:val="24"/>
        </w:rPr>
        <w:t xml:space="preserve"> </w:t>
      </w:r>
      <w:r w:rsidRPr="004907B8">
        <w:rPr>
          <w:rFonts w:ascii="Times New Roman" w:hAnsi="Times New Roman" w:cs="Times New Roman"/>
          <w:sz w:val="24"/>
          <w:szCs w:val="24"/>
        </w:rPr>
        <w:t>procesado.</w:t>
      </w:r>
    </w:p>
    <w:p w14:paraId="4E94FDCC" w14:textId="77777777" w:rsidR="004822CA" w:rsidRPr="004907B8" w:rsidRDefault="004822CA" w:rsidP="002C2953">
      <w:pPr>
        <w:pStyle w:val="Textoindependiente"/>
        <w:spacing w:before="158"/>
        <w:ind w:right="112"/>
        <w:jc w:val="both"/>
        <w:rPr>
          <w:rFonts w:ascii="Times New Roman" w:hAnsi="Times New Roman" w:cs="Times New Roman"/>
          <w:sz w:val="24"/>
          <w:szCs w:val="24"/>
        </w:rPr>
      </w:pPr>
      <w:r w:rsidRPr="004907B8">
        <w:rPr>
          <w:rFonts w:ascii="Times New Roman" w:hAnsi="Times New Roman" w:cs="Times New Roman"/>
          <w:sz w:val="24"/>
          <w:szCs w:val="24"/>
        </w:rPr>
        <w:t>La Fianza se consignará a órdenes del despacho judicial correspondiente, que tendrá a cargo la custodia del dinero hasta el cumplimiento de las obligaciones impuestas.</w:t>
      </w:r>
    </w:p>
    <w:p w14:paraId="44D94E0E" w14:textId="77777777" w:rsidR="004822CA" w:rsidRPr="004907B8" w:rsidRDefault="004822CA" w:rsidP="002C2953">
      <w:pPr>
        <w:pStyle w:val="Textoindependiente"/>
        <w:spacing w:before="158"/>
        <w:ind w:right="116"/>
        <w:jc w:val="both"/>
        <w:rPr>
          <w:rFonts w:ascii="Times New Roman" w:hAnsi="Times New Roman" w:cs="Times New Roman"/>
          <w:sz w:val="24"/>
          <w:szCs w:val="24"/>
        </w:rPr>
      </w:pPr>
      <w:r w:rsidRPr="004907B8">
        <w:rPr>
          <w:rFonts w:ascii="Times New Roman" w:hAnsi="Times New Roman" w:cs="Times New Roman"/>
          <w:sz w:val="24"/>
          <w:szCs w:val="24"/>
        </w:rPr>
        <w:t>En caso de incumplimiento, su monto podrá ser reclamado por la víctima para su reparación. En los demás casos, el dinero se destinará al mantenimiento o mejoramiento de Unidades de Reacción Inmediata (URI), Unidades de paso y de establecimientos carcelarios.</w:t>
      </w:r>
    </w:p>
    <w:p w14:paraId="5F944BD8" w14:textId="77777777" w:rsidR="004822CA" w:rsidRPr="004907B8" w:rsidRDefault="004822CA" w:rsidP="002C2953">
      <w:pPr>
        <w:pStyle w:val="Textoindependiente"/>
        <w:spacing w:before="160"/>
        <w:ind w:right="120"/>
        <w:jc w:val="both"/>
        <w:rPr>
          <w:rFonts w:ascii="Times New Roman" w:hAnsi="Times New Roman" w:cs="Times New Roman"/>
          <w:sz w:val="24"/>
          <w:szCs w:val="24"/>
        </w:rPr>
      </w:pPr>
      <w:r w:rsidRPr="004907B8">
        <w:rPr>
          <w:rFonts w:ascii="Times New Roman" w:hAnsi="Times New Roman" w:cs="Times New Roman"/>
          <w:b/>
          <w:sz w:val="24"/>
          <w:szCs w:val="24"/>
        </w:rPr>
        <w:t xml:space="preserve">Artículo 8. Vigencia. </w:t>
      </w:r>
      <w:r w:rsidRPr="004907B8">
        <w:rPr>
          <w:rFonts w:ascii="Times New Roman" w:hAnsi="Times New Roman" w:cs="Times New Roman"/>
          <w:sz w:val="24"/>
          <w:szCs w:val="24"/>
        </w:rPr>
        <w:t>La presente ley rige a partir de su vigencia y deroga todas las disposiciones que le sean contrarias.</w:t>
      </w:r>
    </w:p>
    <w:p w14:paraId="572E98BA" w14:textId="77777777" w:rsidR="004822CA" w:rsidRPr="004907B8" w:rsidRDefault="004822CA" w:rsidP="002C2953">
      <w:pPr>
        <w:pStyle w:val="Cuadrculamedia21"/>
        <w:jc w:val="both"/>
        <w:rPr>
          <w:rFonts w:ascii="Times New Roman" w:hAnsi="Times New Roman"/>
          <w:b/>
          <w:sz w:val="24"/>
          <w:szCs w:val="24"/>
          <w:lang w:val="es-ES"/>
        </w:rPr>
      </w:pPr>
    </w:p>
    <w:p w14:paraId="31A5E9B1" w14:textId="77777777" w:rsidR="00D76ED3" w:rsidRPr="004907B8" w:rsidRDefault="00D76ED3" w:rsidP="002C2953">
      <w:pPr>
        <w:pStyle w:val="Cuadrculamedia21"/>
        <w:jc w:val="both"/>
        <w:rPr>
          <w:rFonts w:ascii="Times New Roman" w:hAnsi="Times New Roman"/>
          <w:b/>
          <w:sz w:val="24"/>
          <w:szCs w:val="24"/>
          <w:lang w:val="es-ES"/>
        </w:rPr>
      </w:pPr>
    </w:p>
    <w:p w14:paraId="45030823" w14:textId="77777777" w:rsidR="002C2953" w:rsidRDefault="002C2953" w:rsidP="002C2953">
      <w:pPr>
        <w:spacing w:after="0" w:line="240" w:lineRule="auto"/>
        <w:jc w:val="both"/>
        <w:rPr>
          <w:rFonts w:ascii="Times New Roman" w:hAnsi="Times New Roman"/>
          <w:sz w:val="24"/>
          <w:szCs w:val="24"/>
        </w:rPr>
      </w:pPr>
      <w:r w:rsidRPr="004907B8">
        <w:rPr>
          <w:rFonts w:ascii="Times New Roman" w:hAnsi="Times New Roman"/>
          <w:sz w:val="24"/>
          <w:szCs w:val="24"/>
        </w:rPr>
        <w:t>De los Honorable</w:t>
      </w:r>
      <w:r w:rsidR="004B7BF2">
        <w:rPr>
          <w:rFonts w:ascii="Times New Roman" w:hAnsi="Times New Roman"/>
          <w:sz w:val="24"/>
          <w:szCs w:val="24"/>
        </w:rPr>
        <w:t>s congresistas</w:t>
      </w:r>
      <w:r w:rsidRPr="004907B8">
        <w:rPr>
          <w:rFonts w:ascii="Times New Roman" w:hAnsi="Times New Roman"/>
          <w:sz w:val="24"/>
          <w:szCs w:val="24"/>
        </w:rPr>
        <w:t>,</w:t>
      </w:r>
    </w:p>
    <w:p w14:paraId="205C0294" w14:textId="77777777" w:rsidR="004B7BF2" w:rsidRDefault="004B7BF2" w:rsidP="002C2953">
      <w:pPr>
        <w:spacing w:after="0" w:line="240" w:lineRule="auto"/>
        <w:jc w:val="both"/>
        <w:rPr>
          <w:rFonts w:ascii="Times New Roman" w:hAnsi="Times New Roman"/>
          <w:sz w:val="24"/>
          <w:szCs w:val="24"/>
        </w:rPr>
      </w:pPr>
    </w:p>
    <w:p w14:paraId="04DBB5C5" w14:textId="77777777" w:rsidR="00CC54D4" w:rsidRDefault="00CC54D4" w:rsidP="002C2953">
      <w:pPr>
        <w:spacing w:after="0" w:line="240" w:lineRule="auto"/>
        <w:jc w:val="both"/>
        <w:rPr>
          <w:rFonts w:ascii="Times New Roman" w:hAnsi="Times New Roman"/>
          <w:sz w:val="24"/>
          <w:szCs w:val="24"/>
        </w:rPr>
      </w:pPr>
    </w:p>
    <w:p w14:paraId="7BD8FD69" w14:textId="77777777" w:rsidR="004B7BF2" w:rsidRPr="004907B8" w:rsidRDefault="004B7BF2" w:rsidP="002C2953">
      <w:pPr>
        <w:spacing w:after="0" w:line="240" w:lineRule="auto"/>
        <w:jc w:val="both"/>
        <w:rPr>
          <w:rFonts w:ascii="Times New Roman" w:hAnsi="Times New Roman"/>
          <w:sz w:val="24"/>
          <w:szCs w:val="24"/>
        </w:rPr>
      </w:pPr>
    </w:p>
    <w:p w14:paraId="4E7EA3D9" w14:textId="77777777" w:rsidR="004B7BF2" w:rsidRPr="004907B8" w:rsidRDefault="004B7BF2" w:rsidP="00B36DA6">
      <w:pPr>
        <w:pStyle w:val="Cuadrculamedia21"/>
        <w:jc w:val="center"/>
        <w:rPr>
          <w:rFonts w:ascii="Times New Roman" w:hAnsi="Times New Roman"/>
          <w:b/>
          <w:sz w:val="24"/>
          <w:szCs w:val="24"/>
          <w:lang w:val="es-ES"/>
        </w:rPr>
      </w:pPr>
      <w:r w:rsidRPr="004907B8">
        <w:rPr>
          <w:rFonts w:ascii="Times New Roman" w:hAnsi="Times New Roman"/>
          <w:b/>
          <w:sz w:val="24"/>
          <w:szCs w:val="24"/>
          <w:lang w:val="es-ES"/>
        </w:rPr>
        <w:t xml:space="preserve">EDWARD DAVID RODRÍGUEZ </w:t>
      </w:r>
      <w:proofErr w:type="spellStart"/>
      <w:r w:rsidRPr="004907B8">
        <w:rPr>
          <w:rFonts w:ascii="Times New Roman" w:hAnsi="Times New Roman"/>
          <w:b/>
          <w:sz w:val="24"/>
          <w:szCs w:val="24"/>
          <w:lang w:val="es-ES"/>
        </w:rPr>
        <w:t>RODRÍGUEZ</w:t>
      </w:r>
      <w:proofErr w:type="spellEnd"/>
    </w:p>
    <w:p w14:paraId="6B609BAA" w14:textId="77777777" w:rsidR="004B7BF2" w:rsidRDefault="004B7BF2" w:rsidP="00B36DA6">
      <w:pPr>
        <w:pStyle w:val="Cuadrculamedia21"/>
        <w:jc w:val="center"/>
        <w:rPr>
          <w:rFonts w:ascii="Times New Roman" w:hAnsi="Times New Roman"/>
          <w:b/>
          <w:sz w:val="24"/>
          <w:szCs w:val="24"/>
          <w:lang w:val="es-ES"/>
        </w:rPr>
      </w:pPr>
      <w:r w:rsidRPr="004907B8">
        <w:rPr>
          <w:rFonts w:ascii="Times New Roman" w:hAnsi="Times New Roman"/>
          <w:b/>
          <w:sz w:val="24"/>
          <w:szCs w:val="24"/>
          <w:lang w:val="es-ES"/>
        </w:rPr>
        <w:t>REPRESENTANTE A LA CÁMARA POR BOGOTÁ D.C.</w:t>
      </w:r>
    </w:p>
    <w:p w14:paraId="7440AECF" w14:textId="77777777" w:rsidR="004B7BF2" w:rsidRDefault="004B7BF2" w:rsidP="00B36DA6">
      <w:pPr>
        <w:pStyle w:val="Cuadrculamedia21"/>
        <w:rPr>
          <w:rFonts w:ascii="Times New Roman" w:hAnsi="Times New Roman"/>
          <w:b/>
          <w:sz w:val="24"/>
          <w:szCs w:val="24"/>
          <w:lang w:val="es-ES"/>
        </w:rPr>
      </w:pPr>
    </w:p>
    <w:p w14:paraId="707F2452" w14:textId="77777777" w:rsidR="004B7BF2" w:rsidRDefault="004B7BF2" w:rsidP="00B36DA6">
      <w:pPr>
        <w:pStyle w:val="Cuadrculamedia21"/>
        <w:jc w:val="center"/>
        <w:rPr>
          <w:rFonts w:ascii="Times New Roman" w:hAnsi="Times New Roman"/>
          <w:b/>
          <w:sz w:val="24"/>
          <w:szCs w:val="24"/>
          <w:lang w:val="es-ES"/>
        </w:rPr>
      </w:pPr>
    </w:p>
    <w:p w14:paraId="58A157FF" w14:textId="77777777" w:rsidR="004B7BF2" w:rsidRDefault="004B7BF2" w:rsidP="00B36DA6">
      <w:pPr>
        <w:pStyle w:val="Cuadrculamedia21"/>
        <w:jc w:val="center"/>
        <w:rPr>
          <w:rFonts w:ascii="Times New Roman" w:hAnsi="Times New Roman"/>
          <w:b/>
          <w:sz w:val="24"/>
          <w:szCs w:val="24"/>
          <w:lang w:val="es-ES"/>
        </w:rPr>
      </w:pPr>
    </w:p>
    <w:p w14:paraId="40B9B55E" w14:textId="77777777" w:rsidR="004B7BF2" w:rsidRDefault="004B7BF2" w:rsidP="00B36DA6">
      <w:pPr>
        <w:pStyle w:val="Cuadrculamedia21"/>
        <w:jc w:val="center"/>
        <w:rPr>
          <w:rFonts w:ascii="Times New Roman" w:hAnsi="Times New Roman"/>
          <w:b/>
          <w:sz w:val="24"/>
          <w:szCs w:val="24"/>
          <w:lang w:val="es-ES"/>
        </w:rPr>
      </w:pPr>
    </w:p>
    <w:p w14:paraId="2F6FA7EC" w14:textId="77777777" w:rsidR="004B7BF2" w:rsidRDefault="004B7BF2" w:rsidP="00B36DA6">
      <w:pPr>
        <w:pStyle w:val="Cuadrculamedia21"/>
        <w:jc w:val="center"/>
        <w:rPr>
          <w:rFonts w:ascii="Times New Roman" w:hAnsi="Times New Roman"/>
          <w:b/>
          <w:sz w:val="24"/>
          <w:szCs w:val="24"/>
          <w:lang w:val="es-ES"/>
        </w:rPr>
      </w:pPr>
      <w:r>
        <w:rPr>
          <w:rFonts w:ascii="Times New Roman" w:hAnsi="Times New Roman"/>
          <w:b/>
          <w:sz w:val="24"/>
          <w:szCs w:val="24"/>
          <w:lang w:val="es-ES"/>
        </w:rPr>
        <w:t>JUAN CARLOS LOZADA VARGAS</w:t>
      </w:r>
    </w:p>
    <w:p w14:paraId="6989DB3A" w14:textId="77777777" w:rsidR="004B7BF2" w:rsidRDefault="004B7BF2" w:rsidP="00B36DA6">
      <w:pPr>
        <w:pStyle w:val="Cuadrculamedia21"/>
        <w:jc w:val="center"/>
        <w:rPr>
          <w:rFonts w:ascii="Times New Roman" w:hAnsi="Times New Roman"/>
          <w:b/>
          <w:sz w:val="24"/>
          <w:szCs w:val="24"/>
          <w:lang w:val="es-ES"/>
        </w:rPr>
      </w:pPr>
      <w:r>
        <w:rPr>
          <w:rFonts w:ascii="Times New Roman" w:hAnsi="Times New Roman"/>
          <w:b/>
          <w:sz w:val="24"/>
          <w:szCs w:val="24"/>
          <w:lang w:val="es-ES"/>
        </w:rPr>
        <w:t xml:space="preserve">REPRESENTANTE A LA CÁMARA POR BOGOTÁ D.C. </w:t>
      </w:r>
    </w:p>
    <w:p w14:paraId="68AC3FBF" w14:textId="77777777" w:rsidR="004B7BF2" w:rsidRDefault="004B7BF2" w:rsidP="00B36DA6">
      <w:pPr>
        <w:pStyle w:val="Cuadrculamedia21"/>
        <w:jc w:val="center"/>
        <w:rPr>
          <w:rFonts w:ascii="Times New Roman" w:hAnsi="Times New Roman"/>
          <w:b/>
          <w:sz w:val="24"/>
          <w:szCs w:val="24"/>
          <w:lang w:val="es-ES"/>
        </w:rPr>
      </w:pPr>
    </w:p>
    <w:p w14:paraId="33167002" w14:textId="77777777" w:rsidR="004B7BF2" w:rsidRDefault="004B7BF2" w:rsidP="00B36DA6">
      <w:pPr>
        <w:pStyle w:val="Cuadrculamedia21"/>
        <w:jc w:val="center"/>
        <w:rPr>
          <w:rFonts w:ascii="Times New Roman" w:hAnsi="Times New Roman"/>
          <w:b/>
          <w:sz w:val="24"/>
          <w:szCs w:val="24"/>
          <w:lang w:val="es-ES"/>
        </w:rPr>
      </w:pPr>
    </w:p>
    <w:p w14:paraId="7ED3CC99" w14:textId="77777777" w:rsidR="004B7BF2" w:rsidRDefault="004B7BF2" w:rsidP="00B36DA6">
      <w:pPr>
        <w:pStyle w:val="Cuadrculamedia21"/>
        <w:jc w:val="center"/>
        <w:rPr>
          <w:rFonts w:ascii="Times New Roman" w:hAnsi="Times New Roman"/>
          <w:b/>
          <w:sz w:val="24"/>
          <w:szCs w:val="24"/>
          <w:lang w:val="es-ES"/>
        </w:rPr>
      </w:pPr>
    </w:p>
    <w:p w14:paraId="1E5CFB8D" w14:textId="77777777" w:rsidR="004B7BF2" w:rsidRDefault="004B7BF2" w:rsidP="00B36DA6">
      <w:pPr>
        <w:pStyle w:val="Cuadrculamedia21"/>
        <w:jc w:val="center"/>
        <w:rPr>
          <w:rFonts w:ascii="Times New Roman" w:hAnsi="Times New Roman"/>
          <w:b/>
          <w:noProof/>
          <w:sz w:val="24"/>
          <w:szCs w:val="24"/>
          <w:lang w:val="es-ES"/>
        </w:rPr>
      </w:pPr>
      <w:r>
        <w:rPr>
          <w:rFonts w:ascii="Times New Roman" w:hAnsi="Times New Roman"/>
          <w:b/>
          <w:sz w:val="24"/>
          <w:szCs w:val="24"/>
          <w:lang w:val="es-ES"/>
        </w:rPr>
        <w:t xml:space="preserve">CARLOS GERMÁN </w:t>
      </w:r>
      <w:r>
        <w:rPr>
          <w:rFonts w:ascii="Times New Roman" w:hAnsi="Times New Roman"/>
          <w:b/>
          <w:noProof/>
          <w:sz w:val="24"/>
          <w:szCs w:val="24"/>
          <w:lang w:val="es-ES"/>
        </w:rPr>
        <w:t>NAVAS TALERO</w:t>
      </w:r>
    </w:p>
    <w:p w14:paraId="702B0E56" w14:textId="77777777" w:rsidR="004B7BF2" w:rsidRPr="004907B8" w:rsidRDefault="004B7BF2" w:rsidP="00B36DA6">
      <w:pPr>
        <w:pStyle w:val="Cuadrculamedia21"/>
        <w:jc w:val="center"/>
        <w:rPr>
          <w:rFonts w:ascii="Times New Roman" w:hAnsi="Times New Roman"/>
          <w:b/>
          <w:sz w:val="24"/>
          <w:szCs w:val="24"/>
          <w:lang w:val="es-ES"/>
        </w:rPr>
      </w:pPr>
      <w:r>
        <w:rPr>
          <w:rFonts w:ascii="Times New Roman" w:hAnsi="Times New Roman"/>
          <w:b/>
          <w:noProof/>
          <w:sz w:val="24"/>
          <w:szCs w:val="24"/>
          <w:lang w:val="es-ES"/>
        </w:rPr>
        <w:t xml:space="preserve">REPRESENTANTE A LA CÁMARA POR BOGOTÁ D.C. </w:t>
      </w:r>
    </w:p>
    <w:p w14:paraId="3ED1E956" w14:textId="77777777" w:rsidR="004B7BF2" w:rsidRDefault="004B7BF2" w:rsidP="00B36DA6">
      <w:pPr>
        <w:pStyle w:val="Cuadrculamedia21"/>
        <w:jc w:val="both"/>
        <w:rPr>
          <w:rFonts w:ascii="Times New Roman" w:hAnsi="Times New Roman"/>
          <w:b/>
          <w:sz w:val="24"/>
          <w:szCs w:val="24"/>
          <w:lang w:val="es-ES"/>
        </w:rPr>
      </w:pPr>
    </w:p>
    <w:p w14:paraId="15F157E5" w14:textId="77777777" w:rsidR="004B7BF2" w:rsidRDefault="004B7BF2" w:rsidP="00B36DA6">
      <w:pPr>
        <w:pStyle w:val="Cuadrculamedia21"/>
        <w:jc w:val="both"/>
        <w:rPr>
          <w:rFonts w:ascii="Times New Roman" w:hAnsi="Times New Roman"/>
          <w:b/>
          <w:sz w:val="24"/>
          <w:szCs w:val="24"/>
          <w:lang w:val="es-ES"/>
        </w:rPr>
      </w:pPr>
    </w:p>
    <w:p w14:paraId="66C5A2E3" w14:textId="77777777" w:rsidR="00D92120" w:rsidRDefault="00D92120" w:rsidP="004907B8">
      <w:pPr>
        <w:pStyle w:val="Cuadrculamedia21"/>
        <w:jc w:val="center"/>
        <w:rPr>
          <w:rFonts w:ascii="Times New Roman" w:hAnsi="Times New Roman"/>
          <w:b/>
          <w:sz w:val="24"/>
          <w:szCs w:val="24"/>
          <w:lang w:val="es-ES"/>
        </w:rPr>
      </w:pPr>
    </w:p>
    <w:p w14:paraId="4706CF3B" w14:textId="77777777" w:rsidR="00D92120" w:rsidRDefault="00D92120" w:rsidP="004907B8">
      <w:pPr>
        <w:pStyle w:val="Cuadrculamedia21"/>
        <w:jc w:val="center"/>
        <w:rPr>
          <w:rFonts w:ascii="Times New Roman" w:hAnsi="Times New Roman"/>
          <w:b/>
          <w:sz w:val="24"/>
          <w:szCs w:val="24"/>
          <w:lang w:val="es-ES"/>
        </w:rPr>
      </w:pPr>
    </w:p>
    <w:p w14:paraId="6B48F26F" w14:textId="77777777" w:rsidR="00CA612E" w:rsidRDefault="00CA612E" w:rsidP="004907B8">
      <w:pPr>
        <w:pStyle w:val="Cuadrculamedia21"/>
        <w:jc w:val="center"/>
        <w:rPr>
          <w:rFonts w:ascii="Times New Roman" w:hAnsi="Times New Roman"/>
          <w:b/>
          <w:sz w:val="24"/>
          <w:szCs w:val="24"/>
          <w:lang w:val="es-ES"/>
        </w:rPr>
      </w:pPr>
    </w:p>
    <w:p w14:paraId="68896AA8" w14:textId="77777777" w:rsidR="00CA612E" w:rsidRPr="004907B8" w:rsidRDefault="00CA612E" w:rsidP="004907B8">
      <w:pPr>
        <w:pStyle w:val="Cuadrculamedia21"/>
        <w:jc w:val="center"/>
        <w:rPr>
          <w:rFonts w:ascii="Times New Roman" w:hAnsi="Times New Roman"/>
          <w:b/>
          <w:sz w:val="24"/>
          <w:szCs w:val="24"/>
          <w:lang w:val="es-ES"/>
        </w:rPr>
      </w:pPr>
    </w:p>
    <w:p w14:paraId="7ACDA33E" w14:textId="77777777" w:rsidR="004907B8" w:rsidRPr="004907B8" w:rsidRDefault="004907B8" w:rsidP="004907B8">
      <w:pPr>
        <w:pStyle w:val="Cuadrculamedia21"/>
        <w:jc w:val="both"/>
        <w:rPr>
          <w:rFonts w:ascii="Times New Roman" w:hAnsi="Times New Roman"/>
          <w:b/>
          <w:sz w:val="24"/>
          <w:szCs w:val="24"/>
          <w:lang w:val="es-ES"/>
        </w:rPr>
      </w:pPr>
    </w:p>
    <w:p w14:paraId="3DFC7729" w14:textId="77777777" w:rsidR="00D76ED3" w:rsidRPr="004907B8" w:rsidRDefault="00D76ED3" w:rsidP="002C2953">
      <w:pPr>
        <w:pStyle w:val="Cuadrculamedia21"/>
        <w:jc w:val="both"/>
        <w:rPr>
          <w:rFonts w:ascii="Times New Roman" w:hAnsi="Times New Roman"/>
          <w:b/>
          <w:sz w:val="24"/>
          <w:szCs w:val="24"/>
          <w:lang w:val="es-ES"/>
        </w:rPr>
      </w:pPr>
    </w:p>
    <w:p w14:paraId="197440A1" w14:textId="77777777" w:rsidR="00BE7847" w:rsidRPr="004907B8" w:rsidRDefault="00BE7847" w:rsidP="002C2953">
      <w:pPr>
        <w:spacing w:after="0" w:line="240" w:lineRule="auto"/>
        <w:jc w:val="both"/>
        <w:rPr>
          <w:rFonts w:ascii="Times New Roman" w:hAnsi="Times New Roman"/>
          <w:b/>
          <w:sz w:val="24"/>
          <w:szCs w:val="24"/>
        </w:rPr>
      </w:pPr>
    </w:p>
    <w:sectPr w:rsidR="00BE7847" w:rsidRPr="004907B8" w:rsidSect="00612D86">
      <w:headerReference w:type="default" r:id="rId13"/>
      <w:pgSz w:w="12240" w:h="15840" w:code="1"/>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8E23" w14:textId="77777777" w:rsidR="002B5850" w:rsidRDefault="002B5850" w:rsidP="00BF4F9A">
      <w:pPr>
        <w:spacing w:after="0" w:line="240" w:lineRule="auto"/>
      </w:pPr>
      <w:r>
        <w:separator/>
      </w:r>
    </w:p>
  </w:endnote>
  <w:endnote w:type="continuationSeparator" w:id="0">
    <w:p w14:paraId="4E573366" w14:textId="77777777" w:rsidR="002B5850" w:rsidRDefault="002B5850" w:rsidP="00BF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2011" w14:textId="77777777" w:rsidR="002B5850" w:rsidRDefault="002B5850" w:rsidP="00BF4F9A">
      <w:pPr>
        <w:spacing w:after="0" w:line="240" w:lineRule="auto"/>
      </w:pPr>
      <w:r>
        <w:separator/>
      </w:r>
    </w:p>
  </w:footnote>
  <w:footnote w:type="continuationSeparator" w:id="0">
    <w:p w14:paraId="506A5F04" w14:textId="77777777" w:rsidR="002B5850" w:rsidRDefault="002B5850" w:rsidP="00BF4F9A">
      <w:pPr>
        <w:spacing w:after="0" w:line="240" w:lineRule="auto"/>
      </w:pPr>
      <w:r>
        <w:continuationSeparator/>
      </w:r>
    </w:p>
  </w:footnote>
  <w:footnote w:id="1">
    <w:p w14:paraId="6129156F" w14:textId="77777777" w:rsidR="004822CA" w:rsidRPr="005113AD" w:rsidRDefault="004822CA">
      <w:pPr>
        <w:pStyle w:val="Textonotapie"/>
        <w:rPr>
          <w:lang w:val="es-ES"/>
        </w:rPr>
      </w:pPr>
      <w:r w:rsidRPr="005113AD">
        <w:rPr>
          <w:rStyle w:val="Refdenotaalpie"/>
          <w:color w:val="auto"/>
        </w:rPr>
        <w:footnoteRef/>
      </w:r>
      <w:r w:rsidRPr="005113AD">
        <w:rPr>
          <w:color w:val="auto"/>
        </w:rPr>
        <w:t xml:space="preserve"> </w:t>
      </w:r>
      <w:r w:rsidRPr="005113AD">
        <w:rPr>
          <w:color w:val="auto"/>
          <w:shd w:val="clear" w:color="auto" w:fill="FFFFFF"/>
        </w:rPr>
        <w:t>Corte Constitucional. Sentencia C- 646 de 2001. M. P. Manuel José Cepeda Espinosa.</w:t>
      </w:r>
    </w:p>
  </w:footnote>
  <w:footnote w:id="2">
    <w:p w14:paraId="00283106" w14:textId="77777777" w:rsidR="004822CA" w:rsidRPr="005113AD" w:rsidRDefault="004822CA">
      <w:pPr>
        <w:pStyle w:val="Textonotapie"/>
        <w:rPr>
          <w:lang w:val="es-ES"/>
        </w:rPr>
      </w:pPr>
      <w:r>
        <w:rPr>
          <w:rStyle w:val="Refdenotaalpie"/>
        </w:rPr>
        <w:footnoteRef/>
      </w:r>
      <w:r>
        <w:t xml:space="preserve"> </w:t>
      </w:r>
      <w:r w:rsidRPr="005113AD">
        <w:rPr>
          <w:color w:val="auto"/>
          <w:shd w:val="clear" w:color="auto" w:fill="FFFFFF"/>
        </w:rPr>
        <w:t>TORRES Cadavid, Natalia. Populismo punitivo en Colombia: una aproximación a la política legislativa de las recientes reformas de los delitos sexuales. Universidad Eafit (2010).</w:t>
      </w:r>
    </w:p>
  </w:footnote>
  <w:footnote w:id="3">
    <w:p w14:paraId="20ED720C" w14:textId="77777777" w:rsidR="004822CA" w:rsidRPr="005113AD" w:rsidRDefault="004822CA">
      <w:pPr>
        <w:pStyle w:val="Textonotapie"/>
        <w:rPr>
          <w:color w:val="auto"/>
          <w:lang w:val="es-ES"/>
        </w:rPr>
      </w:pPr>
      <w:r>
        <w:rPr>
          <w:rStyle w:val="Refdenotaalpie"/>
        </w:rPr>
        <w:footnoteRef/>
      </w:r>
      <w:r>
        <w:t xml:space="preserve"> </w:t>
      </w:r>
      <w:r w:rsidRPr="005113AD">
        <w:rPr>
          <w:color w:val="auto"/>
          <w:shd w:val="clear" w:color="auto" w:fill="FFFFFF"/>
        </w:rPr>
        <w:t>CARDENAL Montraveta, Sergi. ¿EFICACIA PREVENTIVA GENERAL INTIMIDATORIA DE LA PENA?, Universidad de Barcelona (2015).</w:t>
      </w:r>
    </w:p>
  </w:footnote>
  <w:footnote w:id="4">
    <w:p w14:paraId="503CF90C" w14:textId="77777777" w:rsidR="004822CA" w:rsidRPr="005113AD" w:rsidRDefault="004822CA">
      <w:pPr>
        <w:pStyle w:val="Textonotapie"/>
        <w:rPr>
          <w:lang w:val="en-US"/>
        </w:rPr>
      </w:pPr>
      <w:r>
        <w:rPr>
          <w:rStyle w:val="Refdenotaalpie"/>
        </w:rPr>
        <w:footnoteRef/>
      </w:r>
      <w:r w:rsidRPr="005113AD">
        <w:rPr>
          <w:lang w:val="en-US"/>
        </w:rPr>
        <w:t xml:space="preserve"> </w:t>
      </w:r>
      <w:r w:rsidRPr="005113AD">
        <w:rPr>
          <w:color w:val="auto"/>
          <w:shd w:val="clear" w:color="auto" w:fill="FFFFFF"/>
          <w:lang w:val="en-US"/>
        </w:rPr>
        <w:t>GUADAR, Marie; VARNEY, Howard; ZDUNCZYK, Katarzyna. The Role of Victims in Criminal Proceedings, International Center for Transitional Justice ICTJ. 2017 citando M. Wierda and P. Seils, OHCHR, Rule-of-Law Tools for Post-Conflict States: Prosecution Initiatives (2006).</w:t>
      </w:r>
    </w:p>
  </w:footnote>
  <w:footnote w:id="5">
    <w:p w14:paraId="4E2B1C8C" w14:textId="77777777" w:rsidR="004822CA" w:rsidRPr="005113AD" w:rsidRDefault="004822CA">
      <w:pPr>
        <w:pStyle w:val="Textonotapie"/>
        <w:rPr>
          <w:lang w:val="es-ES"/>
        </w:rPr>
      </w:pPr>
      <w:r>
        <w:rPr>
          <w:rStyle w:val="Refdenotaalpie"/>
        </w:rPr>
        <w:footnoteRef/>
      </w:r>
      <w:r>
        <w:t xml:space="preserve"> </w:t>
      </w:r>
      <w:r>
        <w:rPr>
          <w:lang w:val="es-ES"/>
        </w:rPr>
        <w:t>Querellable</w:t>
      </w:r>
    </w:p>
  </w:footnote>
  <w:footnote w:id="6">
    <w:p w14:paraId="66F302DF" w14:textId="77777777" w:rsidR="004822CA" w:rsidRPr="005113AD" w:rsidRDefault="004822CA">
      <w:pPr>
        <w:pStyle w:val="Textonotapie"/>
        <w:rPr>
          <w:lang w:val="es-ES"/>
        </w:rPr>
      </w:pPr>
      <w:r>
        <w:rPr>
          <w:rStyle w:val="Refdenotaalpie"/>
        </w:rPr>
        <w:footnoteRef/>
      </w:r>
      <w:r>
        <w:t xml:space="preserve"> </w:t>
      </w:r>
      <w:r>
        <w:rPr>
          <w:lang w:val="es-ES"/>
        </w:rPr>
        <w:t>Extinción en el tipo</w:t>
      </w:r>
    </w:p>
  </w:footnote>
  <w:footnote w:id="7">
    <w:p w14:paraId="13C200F4" w14:textId="77777777" w:rsidR="004822CA" w:rsidRPr="005113AD" w:rsidRDefault="004822CA">
      <w:pPr>
        <w:pStyle w:val="Textonotapie"/>
        <w:rPr>
          <w:lang w:val="es-ES"/>
        </w:rPr>
      </w:pPr>
      <w:r>
        <w:rPr>
          <w:rStyle w:val="Refdenotaalpie"/>
        </w:rPr>
        <w:footnoteRef/>
      </w:r>
      <w:r>
        <w:t xml:space="preserve"> </w:t>
      </w:r>
      <w:r>
        <w:rPr>
          <w:lang w:val="es-ES"/>
        </w:rPr>
        <w:t xml:space="preserve">Rebaja reparación </w:t>
      </w:r>
    </w:p>
  </w:footnote>
  <w:footnote w:id="8">
    <w:p w14:paraId="14AB3F40" w14:textId="77777777" w:rsidR="004822CA" w:rsidRPr="005113AD" w:rsidRDefault="004822CA">
      <w:pPr>
        <w:pStyle w:val="Textonotapie"/>
        <w:rPr>
          <w:lang w:val="es-ES"/>
        </w:rPr>
      </w:pPr>
      <w:r>
        <w:rPr>
          <w:rStyle w:val="Refdenotaalpie"/>
        </w:rPr>
        <w:footnoteRef/>
      </w:r>
      <w:r>
        <w:t xml:space="preserve"> </w:t>
      </w:r>
      <w:r>
        <w:rPr>
          <w:lang w:val="es-ES"/>
        </w:rPr>
        <w:t xml:space="preserve">Indemnización Integral </w:t>
      </w:r>
    </w:p>
  </w:footnote>
  <w:footnote w:id="9">
    <w:p w14:paraId="08A62CFB" w14:textId="77777777" w:rsidR="004822CA" w:rsidRPr="00B271AA" w:rsidRDefault="004822CA">
      <w:pPr>
        <w:pStyle w:val="Textonotapie"/>
        <w:rPr>
          <w:lang w:val="es-ES"/>
        </w:rPr>
      </w:pPr>
      <w:r>
        <w:rPr>
          <w:rStyle w:val="Refdenotaalpie"/>
        </w:rPr>
        <w:footnoteRef/>
      </w:r>
      <w:r>
        <w:t xml:space="preserve"> </w:t>
      </w:r>
      <w:r>
        <w:rPr>
          <w:lang w:val="es-ES"/>
        </w:rPr>
        <w:t xml:space="preserve">Mediación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58AB" w14:textId="77777777" w:rsidR="004822CA" w:rsidRDefault="004822CA" w:rsidP="000B060F">
    <w:pPr>
      <w:pStyle w:val="Encabezado"/>
      <w:jc w:val="center"/>
    </w:pPr>
    <w:r w:rsidRPr="00E0443D">
      <w:rPr>
        <w:noProof/>
        <w:lang w:eastAsia="es-CO"/>
      </w:rPr>
      <w:drawing>
        <wp:inline distT="0" distB="0" distL="0" distR="0" wp14:anchorId="53B27592" wp14:editId="00553D9B">
          <wp:extent cx="2311400" cy="708660"/>
          <wp:effectExtent l="0" t="0" r="0" b="0"/>
          <wp:docPr id="1" name="Imagen 1" descr="C:\Users\USR001.HP\Desktop\LOGO 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R001.HP\Desktop\LOGO 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08660"/>
                  </a:xfrm>
                  <a:prstGeom prst="rect">
                    <a:avLst/>
                  </a:prstGeom>
                  <a:noFill/>
                  <a:ln>
                    <a:noFill/>
                  </a:ln>
                </pic:spPr>
              </pic:pic>
            </a:graphicData>
          </a:graphic>
        </wp:inline>
      </w:drawing>
    </w:r>
  </w:p>
  <w:p w14:paraId="274E6633" w14:textId="77777777" w:rsidR="004822CA" w:rsidRDefault="004822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7E4848C"/>
    <w:name w:val="WW8Num2"/>
    <w:lvl w:ilvl="0">
      <w:start w:val="1"/>
      <w:numFmt w:val="decimal"/>
      <w:lvlText w:val="%1)"/>
      <w:lvlJc w:val="left"/>
      <w:pPr>
        <w:tabs>
          <w:tab w:val="num" w:pos="0"/>
        </w:tabs>
        <w:ind w:left="360" w:hanging="360"/>
      </w:pPr>
      <w:rPr>
        <w:rFonts w:ascii="Times New Roman" w:hAnsi="Times New Roman" w:cs="Times New Roman" w:hint="default"/>
        <w:b/>
        <w:sz w:val="20"/>
        <w:szCs w:val="20"/>
      </w:r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cs="Wingdings"/>
        <w:sz w:val="20"/>
        <w:szCs w:val="20"/>
      </w:r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Arial" w:hAnsi="Arial" w:cs="Symbol"/>
        <w:b/>
        <w:sz w:val="20"/>
        <w:szCs w:val="20"/>
        <w:lang w:val="es-CO"/>
      </w:rPr>
    </w:lvl>
    <w:lvl w:ilvl="1">
      <w:start w:val="1"/>
      <w:numFmt w:val="bullet"/>
      <w:lvlText w:val="o"/>
      <w:lvlJc w:val="left"/>
      <w:pPr>
        <w:tabs>
          <w:tab w:val="num" w:pos="0"/>
        </w:tabs>
        <w:ind w:left="1080" w:hanging="360"/>
      </w:pPr>
      <w:rPr>
        <w:rFonts w:ascii="Helvetica" w:hAnsi="Helvetica"/>
      </w:rPr>
    </w:lvl>
    <w:lvl w:ilvl="2">
      <w:start w:val="1"/>
      <w:numFmt w:val="bullet"/>
      <w:lvlText w:val="▪"/>
      <w:lvlJc w:val="left"/>
      <w:pPr>
        <w:tabs>
          <w:tab w:val="num" w:pos="0"/>
        </w:tabs>
        <w:ind w:left="1440" w:hanging="360"/>
      </w:pPr>
      <w:rPr>
        <w:rFonts w:ascii="Helvetica" w:hAnsi="Helvetica"/>
      </w:rPr>
    </w:lvl>
    <w:lvl w:ilvl="3">
      <w:start w:val="1"/>
      <w:numFmt w:val="bullet"/>
      <w:lvlText w:val="•"/>
      <w:lvlJc w:val="left"/>
      <w:pPr>
        <w:tabs>
          <w:tab w:val="num" w:pos="0"/>
        </w:tabs>
        <w:ind w:left="1800" w:hanging="360"/>
      </w:pPr>
      <w:rPr>
        <w:rFonts w:ascii="Helvetica" w:hAnsi="Helvetica"/>
      </w:rPr>
    </w:lvl>
    <w:lvl w:ilvl="4">
      <w:start w:val="1"/>
      <w:numFmt w:val="bullet"/>
      <w:lvlText w:val="o"/>
      <w:lvlJc w:val="left"/>
      <w:pPr>
        <w:tabs>
          <w:tab w:val="num" w:pos="0"/>
        </w:tabs>
        <w:ind w:left="2160" w:hanging="360"/>
      </w:pPr>
      <w:rPr>
        <w:rFonts w:ascii="Helvetica" w:hAnsi="Helvetica"/>
      </w:rPr>
    </w:lvl>
    <w:lvl w:ilvl="5">
      <w:start w:val="1"/>
      <w:numFmt w:val="bullet"/>
      <w:lvlText w:val="▪"/>
      <w:lvlJc w:val="left"/>
      <w:pPr>
        <w:tabs>
          <w:tab w:val="num" w:pos="0"/>
        </w:tabs>
        <w:ind w:left="2520" w:hanging="360"/>
      </w:pPr>
      <w:rPr>
        <w:rFonts w:ascii="Helvetica" w:hAnsi="Helvetica"/>
      </w:rPr>
    </w:lvl>
    <w:lvl w:ilvl="6">
      <w:start w:val="1"/>
      <w:numFmt w:val="bullet"/>
      <w:lvlText w:val="•"/>
      <w:lvlJc w:val="left"/>
      <w:pPr>
        <w:tabs>
          <w:tab w:val="num" w:pos="0"/>
        </w:tabs>
        <w:ind w:left="2880" w:hanging="360"/>
      </w:pPr>
      <w:rPr>
        <w:rFonts w:ascii="Helvetica" w:hAnsi="Helvetica"/>
      </w:rPr>
    </w:lvl>
    <w:lvl w:ilvl="7">
      <w:start w:val="1"/>
      <w:numFmt w:val="bullet"/>
      <w:lvlText w:val="o"/>
      <w:lvlJc w:val="left"/>
      <w:pPr>
        <w:tabs>
          <w:tab w:val="num" w:pos="0"/>
        </w:tabs>
        <w:ind w:left="3240" w:hanging="360"/>
      </w:pPr>
      <w:rPr>
        <w:rFonts w:ascii="Helvetica" w:hAnsi="Helvetica"/>
      </w:rPr>
    </w:lvl>
    <w:lvl w:ilvl="8">
      <w:start w:val="1"/>
      <w:numFmt w:val="bullet"/>
      <w:lvlText w:val="▪"/>
      <w:lvlJc w:val="left"/>
      <w:pPr>
        <w:tabs>
          <w:tab w:val="num" w:pos="0"/>
        </w:tabs>
        <w:ind w:left="3600" w:hanging="360"/>
      </w:pPr>
      <w:rPr>
        <w:rFonts w:ascii="Helvetica" w:hAnsi="Helvetica"/>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position w:val="0"/>
        <w:sz w:val="22"/>
        <w:vertAlign w:val="baseline"/>
      </w:rPr>
    </w:lvl>
    <w:lvl w:ilvl="1">
      <w:start w:val="1"/>
      <w:numFmt w:val="bullet"/>
      <w:lvlText w:val="o"/>
      <w:lvlJc w:val="left"/>
      <w:pPr>
        <w:tabs>
          <w:tab w:val="num" w:pos="0"/>
        </w:tabs>
        <w:ind w:left="1080" w:hanging="360"/>
      </w:pPr>
      <w:rPr>
        <w:rFonts w:ascii="Helvetica" w:hAnsi="Helvetica" w:cs="Helvetica"/>
        <w:position w:val="0"/>
        <w:sz w:val="22"/>
        <w:vertAlign w:val="baseline"/>
      </w:rPr>
    </w:lvl>
    <w:lvl w:ilvl="2">
      <w:start w:val="1"/>
      <w:numFmt w:val="bullet"/>
      <w:lvlText w:val="▪"/>
      <w:lvlJc w:val="left"/>
      <w:pPr>
        <w:tabs>
          <w:tab w:val="num" w:pos="0"/>
        </w:tabs>
        <w:ind w:left="1440" w:hanging="360"/>
      </w:pPr>
      <w:rPr>
        <w:rFonts w:ascii="Helvetica" w:hAnsi="Helvetica" w:cs="Helvetica"/>
        <w:position w:val="0"/>
        <w:sz w:val="22"/>
        <w:vertAlign w:val="baseline"/>
      </w:rPr>
    </w:lvl>
    <w:lvl w:ilvl="3">
      <w:start w:val="1"/>
      <w:numFmt w:val="bullet"/>
      <w:lvlText w:val="•"/>
      <w:lvlJc w:val="left"/>
      <w:pPr>
        <w:tabs>
          <w:tab w:val="num" w:pos="0"/>
        </w:tabs>
        <w:ind w:left="1800" w:hanging="360"/>
      </w:pPr>
      <w:rPr>
        <w:rFonts w:ascii="Helvetica" w:hAnsi="Helvetica" w:cs="Helvetica"/>
        <w:position w:val="0"/>
        <w:sz w:val="22"/>
        <w:vertAlign w:val="baseline"/>
      </w:rPr>
    </w:lvl>
    <w:lvl w:ilvl="4">
      <w:start w:val="1"/>
      <w:numFmt w:val="bullet"/>
      <w:lvlText w:val="o"/>
      <w:lvlJc w:val="left"/>
      <w:pPr>
        <w:tabs>
          <w:tab w:val="num" w:pos="0"/>
        </w:tabs>
        <w:ind w:left="2160" w:hanging="360"/>
      </w:pPr>
      <w:rPr>
        <w:rFonts w:ascii="Helvetica" w:hAnsi="Helvetica" w:cs="Helvetica"/>
        <w:position w:val="0"/>
        <w:sz w:val="22"/>
        <w:vertAlign w:val="baseline"/>
      </w:rPr>
    </w:lvl>
    <w:lvl w:ilvl="5">
      <w:start w:val="1"/>
      <w:numFmt w:val="bullet"/>
      <w:lvlText w:val="▪"/>
      <w:lvlJc w:val="left"/>
      <w:pPr>
        <w:tabs>
          <w:tab w:val="num" w:pos="0"/>
        </w:tabs>
        <w:ind w:left="2520" w:hanging="360"/>
      </w:pPr>
      <w:rPr>
        <w:rFonts w:ascii="Helvetica" w:hAnsi="Helvetica" w:cs="Helvetica"/>
        <w:position w:val="0"/>
        <w:sz w:val="22"/>
        <w:vertAlign w:val="baseline"/>
      </w:rPr>
    </w:lvl>
    <w:lvl w:ilvl="6">
      <w:start w:val="1"/>
      <w:numFmt w:val="bullet"/>
      <w:lvlText w:val="•"/>
      <w:lvlJc w:val="left"/>
      <w:pPr>
        <w:tabs>
          <w:tab w:val="num" w:pos="0"/>
        </w:tabs>
        <w:ind w:left="2880" w:hanging="360"/>
      </w:pPr>
      <w:rPr>
        <w:rFonts w:ascii="Helvetica" w:hAnsi="Helvetica" w:cs="Helvetica"/>
        <w:position w:val="0"/>
        <w:sz w:val="22"/>
        <w:vertAlign w:val="baseline"/>
      </w:rPr>
    </w:lvl>
    <w:lvl w:ilvl="7">
      <w:start w:val="1"/>
      <w:numFmt w:val="bullet"/>
      <w:lvlText w:val="o"/>
      <w:lvlJc w:val="left"/>
      <w:pPr>
        <w:tabs>
          <w:tab w:val="num" w:pos="0"/>
        </w:tabs>
        <w:ind w:left="3240" w:hanging="360"/>
      </w:pPr>
      <w:rPr>
        <w:rFonts w:ascii="Helvetica" w:hAnsi="Helvetica" w:cs="Helvetica"/>
        <w:position w:val="0"/>
        <w:sz w:val="22"/>
        <w:vertAlign w:val="baseline"/>
      </w:rPr>
    </w:lvl>
    <w:lvl w:ilvl="8">
      <w:start w:val="1"/>
      <w:numFmt w:val="bullet"/>
      <w:lvlText w:val="▪"/>
      <w:lvlJc w:val="left"/>
      <w:pPr>
        <w:tabs>
          <w:tab w:val="num" w:pos="0"/>
        </w:tabs>
        <w:ind w:left="3600" w:hanging="360"/>
      </w:pPr>
      <w:rPr>
        <w:rFonts w:ascii="Helvetica" w:hAnsi="Helvetica" w:cs="Helvetica"/>
        <w:position w:val="0"/>
        <w:sz w:val="22"/>
        <w:vertAlign w:val="baseline"/>
      </w:r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Arial" w:hAnsi="Arial" w:cs="Arial"/>
        <w:position w:val="0"/>
        <w:sz w:val="22"/>
        <w:vertAlign w:val="baseline"/>
      </w:rPr>
    </w:lvl>
    <w:lvl w:ilvl="1">
      <w:start w:val="1"/>
      <w:numFmt w:val="bullet"/>
      <w:lvlText w:val="o"/>
      <w:lvlJc w:val="left"/>
      <w:pPr>
        <w:tabs>
          <w:tab w:val="num" w:pos="0"/>
        </w:tabs>
        <w:ind w:left="1080" w:hanging="360"/>
      </w:pPr>
      <w:rPr>
        <w:rFonts w:ascii="Helvetica" w:hAnsi="Helvetica" w:cs="Helvetica"/>
        <w:position w:val="0"/>
        <w:sz w:val="22"/>
        <w:vertAlign w:val="baseline"/>
      </w:rPr>
    </w:lvl>
    <w:lvl w:ilvl="2">
      <w:start w:val="1"/>
      <w:numFmt w:val="bullet"/>
      <w:lvlText w:val="▪"/>
      <w:lvlJc w:val="left"/>
      <w:pPr>
        <w:tabs>
          <w:tab w:val="num" w:pos="0"/>
        </w:tabs>
        <w:ind w:left="1440" w:hanging="360"/>
      </w:pPr>
      <w:rPr>
        <w:rFonts w:ascii="Helvetica" w:hAnsi="Helvetica" w:cs="Helvetica"/>
        <w:position w:val="0"/>
        <w:sz w:val="22"/>
        <w:vertAlign w:val="baseline"/>
      </w:rPr>
    </w:lvl>
    <w:lvl w:ilvl="3">
      <w:start w:val="1"/>
      <w:numFmt w:val="bullet"/>
      <w:lvlText w:val="•"/>
      <w:lvlJc w:val="left"/>
      <w:pPr>
        <w:tabs>
          <w:tab w:val="num" w:pos="0"/>
        </w:tabs>
        <w:ind w:left="1800" w:hanging="360"/>
      </w:pPr>
      <w:rPr>
        <w:rFonts w:ascii="Helvetica" w:hAnsi="Helvetica" w:cs="Helvetica"/>
        <w:position w:val="0"/>
        <w:sz w:val="22"/>
        <w:vertAlign w:val="baseline"/>
      </w:rPr>
    </w:lvl>
    <w:lvl w:ilvl="4">
      <w:start w:val="1"/>
      <w:numFmt w:val="bullet"/>
      <w:lvlText w:val="o"/>
      <w:lvlJc w:val="left"/>
      <w:pPr>
        <w:tabs>
          <w:tab w:val="num" w:pos="0"/>
        </w:tabs>
        <w:ind w:left="2160" w:hanging="360"/>
      </w:pPr>
      <w:rPr>
        <w:rFonts w:ascii="Helvetica" w:hAnsi="Helvetica" w:cs="Helvetica"/>
        <w:position w:val="0"/>
        <w:sz w:val="22"/>
        <w:vertAlign w:val="baseline"/>
      </w:rPr>
    </w:lvl>
    <w:lvl w:ilvl="5">
      <w:start w:val="1"/>
      <w:numFmt w:val="bullet"/>
      <w:lvlText w:val="▪"/>
      <w:lvlJc w:val="left"/>
      <w:pPr>
        <w:tabs>
          <w:tab w:val="num" w:pos="0"/>
        </w:tabs>
        <w:ind w:left="2520" w:hanging="360"/>
      </w:pPr>
      <w:rPr>
        <w:rFonts w:ascii="Helvetica" w:hAnsi="Helvetica" w:cs="Helvetica"/>
        <w:position w:val="0"/>
        <w:sz w:val="22"/>
        <w:vertAlign w:val="baseline"/>
      </w:rPr>
    </w:lvl>
    <w:lvl w:ilvl="6">
      <w:start w:val="1"/>
      <w:numFmt w:val="bullet"/>
      <w:lvlText w:val="•"/>
      <w:lvlJc w:val="left"/>
      <w:pPr>
        <w:tabs>
          <w:tab w:val="num" w:pos="0"/>
        </w:tabs>
        <w:ind w:left="2880" w:hanging="360"/>
      </w:pPr>
      <w:rPr>
        <w:rFonts w:ascii="Helvetica" w:hAnsi="Helvetica" w:cs="Helvetica"/>
        <w:position w:val="0"/>
        <w:sz w:val="22"/>
        <w:vertAlign w:val="baseline"/>
      </w:rPr>
    </w:lvl>
    <w:lvl w:ilvl="7">
      <w:start w:val="1"/>
      <w:numFmt w:val="bullet"/>
      <w:lvlText w:val="o"/>
      <w:lvlJc w:val="left"/>
      <w:pPr>
        <w:tabs>
          <w:tab w:val="num" w:pos="0"/>
        </w:tabs>
        <w:ind w:left="3240" w:hanging="360"/>
      </w:pPr>
      <w:rPr>
        <w:rFonts w:ascii="Helvetica" w:hAnsi="Helvetica" w:cs="Helvetica"/>
        <w:position w:val="0"/>
        <w:sz w:val="22"/>
        <w:vertAlign w:val="baseline"/>
      </w:rPr>
    </w:lvl>
    <w:lvl w:ilvl="8">
      <w:start w:val="1"/>
      <w:numFmt w:val="bullet"/>
      <w:lvlText w:val="▪"/>
      <w:lvlJc w:val="left"/>
      <w:pPr>
        <w:tabs>
          <w:tab w:val="num" w:pos="0"/>
        </w:tabs>
        <w:ind w:left="3600" w:hanging="360"/>
      </w:pPr>
      <w:rPr>
        <w:rFonts w:ascii="Helvetica" w:hAnsi="Helvetica" w:cs="Helvetica"/>
        <w:position w:val="0"/>
        <w:sz w:val="22"/>
        <w:vertAlign w:val="baseline"/>
      </w:rPr>
    </w:lvl>
  </w:abstractNum>
  <w:abstractNum w:abstractNumId="4" w15:restartNumberingAfterBreak="0">
    <w:nsid w:val="00F97011"/>
    <w:multiLevelType w:val="hybridMultilevel"/>
    <w:tmpl w:val="E738D95A"/>
    <w:lvl w:ilvl="0" w:tplc="04090017">
      <w:start w:val="1"/>
      <w:numFmt w:val="lowerLetter"/>
      <w:lvlText w:val="%1)"/>
      <w:lvlJc w:val="left"/>
      <w:pPr>
        <w:ind w:left="930" w:hanging="360"/>
      </w:pPr>
    </w:lvl>
    <w:lvl w:ilvl="1" w:tplc="FB64B942">
      <w:start w:val="1"/>
      <w:numFmt w:val="decimal"/>
      <w:lvlText w:val="%2."/>
      <w:lvlJc w:val="left"/>
      <w:pPr>
        <w:ind w:left="847" w:hanging="705"/>
      </w:pPr>
      <w:rPr>
        <w:rFonts w:hint="default"/>
      </w:rPr>
    </w:lvl>
    <w:lvl w:ilvl="2" w:tplc="01C2B360">
      <w:start w:val="1"/>
      <w:numFmt w:val="upperLetter"/>
      <w:lvlText w:val="%3)"/>
      <w:lvlJc w:val="left"/>
      <w:pPr>
        <w:ind w:left="2550" w:hanging="360"/>
      </w:pPr>
      <w:rPr>
        <w:rFonts w:hint="default"/>
      </w:r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01CE670A"/>
    <w:multiLevelType w:val="hybridMultilevel"/>
    <w:tmpl w:val="60A649BE"/>
    <w:lvl w:ilvl="0" w:tplc="8D9ADBE0">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03853DAA"/>
    <w:multiLevelType w:val="hybridMultilevel"/>
    <w:tmpl w:val="A8B48E76"/>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7" w15:restartNumberingAfterBreak="0">
    <w:nsid w:val="093D11CF"/>
    <w:multiLevelType w:val="hybridMultilevel"/>
    <w:tmpl w:val="C2F4AB3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15:restartNumberingAfterBreak="0">
    <w:nsid w:val="0B502EC4"/>
    <w:multiLevelType w:val="hybridMultilevel"/>
    <w:tmpl w:val="C60AFE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E25513"/>
    <w:multiLevelType w:val="hybridMultilevel"/>
    <w:tmpl w:val="E8BE6488"/>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0" w15:restartNumberingAfterBreak="0">
    <w:nsid w:val="0E091ABB"/>
    <w:multiLevelType w:val="hybridMultilevel"/>
    <w:tmpl w:val="66CE8C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4A5C8A"/>
    <w:multiLevelType w:val="hybridMultilevel"/>
    <w:tmpl w:val="3CCCE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894524"/>
    <w:multiLevelType w:val="hybridMultilevel"/>
    <w:tmpl w:val="8B244FCC"/>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E04141"/>
    <w:multiLevelType w:val="hybridMultilevel"/>
    <w:tmpl w:val="3D34550E"/>
    <w:lvl w:ilvl="0" w:tplc="D00E2B66">
      <w:start w:val="1"/>
      <w:numFmt w:val="upperRoman"/>
      <w:lvlText w:val="%1."/>
      <w:lvlJc w:val="left"/>
      <w:pPr>
        <w:ind w:left="720" w:hanging="720"/>
      </w:pPr>
      <w:rPr>
        <w:rFonts w:hint="default"/>
        <w:b/>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3954F6D"/>
    <w:multiLevelType w:val="hybridMultilevel"/>
    <w:tmpl w:val="7AEE65E2"/>
    <w:lvl w:ilvl="0" w:tplc="DAEE7E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8863DA"/>
    <w:multiLevelType w:val="hybridMultilevel"/>
    <w:tmpl w:val="DEB8F692"/>
    <w:lvl w:ilvl="0" w:tplc="D00E2B66">
      <w:start w:val="1"/>
      <w:numFmt w:val="upperRoman"/>
      <w:lvlText w:val="%1."/>
      <w:lvlJc w:val="left"/>
      <w:pPr>
        <w:ind w:left="1080" w:hanging="720"/>
      </w:pPr>
      <w:rPr>
        <w:rFonts w:hint="default"/>
        <w:b/>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9B07CE0"/>
    <w:multiLevelType w:val="hybridMultilevel"/>
    <w:tmpl w:val="F9C45AA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6D067A"/>
    <w:multiLevelType w:val="hybridMultilevel"/>
    <w:tmpl w:val="9A8ED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FF59EA"/>
    <w:multiLevelType w:val="hybridMultilevel"/>
    <w:tmpl w:val="5D8C3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B140C6"/>
    <w:multiLevelType w:val="hybridMultilevel"/>
    <w:tmpl w:val="3516E008"/>
    <w:lvl w:ilvl="0" w:tplc="55866EBA">
      <w:start w:val="1"/>
      <w:numFmt w:val="decimal"/>
      <w:lvlText w:val="%1."/>
      <w:lvlJc w:val="left"/>
      <w:pPr>
        <w:ind w:left="435" w:hanging="4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3CB38DD"/>
    <w:multiLevelType w:val="hybridMultilevel"/>
    <w:tmpl w:val="89783FB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3A5A503A"/>
    <w:multiLevelType w:val="hybridMultilevel"/>
    <w:tmpl w:val="59045BB4"/>
    <w:lvl w:ilvl="0" w:tplc="B66A759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A631538"/>
    <w:multiLevelType w:val="hybridMultilevel"/>
    <w:tmpl w:val="5A8E84C4"/>
    <w:lvl w:ilvl="0" w:tplc="B1FC89B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D1624BD"/>
    <w:multiLevelType w:val="hybridMultilevel"/>
    <w:tmpl w:val="421EDF44"/>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2F3C7E"/>
    <w:multiLevelType w:val="hybridMultilevel"/>
    <w:tmpl w:val="D570A596"/>
    <w:lvl w:ilvl="0" w:tplc="0C0A0001">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25" w15:restartNumberingAfterBreak="0">
    <w:nsid w:val="43EC03A3"/>
    <w:multiLevelType w:val="hybridMultilevel"/>
    <w:tmpl w:val="9A44A14A"/>
    <w:lvl w:ilvl="0" w:tplc="0C4C1A4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49F391A"/>
    <w:multiLevelType w:val="hybridMultilevel"/>
    <w:tmpl w:val="B968495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370001"/>
    <w:multiLevelType w:val="hybridMultilevel"/>
    <w:tmpl w:val="A7A887F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E10D5A"/>
    <w:multiLevelType w:val="hybridMultilevel"/>
    <w:tmpl w:val="9CCE144E"/>
    <w:lvl w:ilvl="0" w:tplc="0C0A0013">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256EEE"/>
    <w:multiLevelType w:val="hybridMultilevel"/>
    <w:tmpl w:val="00E8311C"/>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15:restartNumberingAfterBreak="0">
    <w:nsid w:val="4C56575E"/>
    <w:multiLevelType w:val="hybridMultilevel"/>
    <w:tmpl w:val="DB864E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E4429E"/>
    <w:multiLevelType w:val="hybridMultilevel"/>
    <w:tmpl w:val="21448920"/>
    <w:lvl w:ilvl="0" w:tplc="ADF4EE36">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879564B"/>
    <w:multiLevelType w:val="hybridMultilevel"/>
    <w:tmpl w:val="0CDA792A"/>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5C655BBC"/>
    <w:multiLevelType w:val="hybridMultilevel"/>
    <w:tmpl w:val="0ABE6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9A5347"/>
    <w:multiLevelType w:val="hybridMultilevel"/>
    <w:tmpl w:val="1EFE5366"/>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5" w15:restartNumberingAfterBreak="0">
    <w:nsid w:val="617473F0"/>
    <w:multiLevelType w:val="hybridMultilevel"/>
    <w:tmpl w:val="4D1EE8E6"/>
    <w:lvl w:ilvl="0" w:tplc="362C8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D6B77"/>
    <w:multiLevelType w:val="hybridMultilevel"/>
    <w:tmpl w:val="584CB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6C76B3"/>
    <w:multiLevelType w:val="hybridMultilevel"/>
    <w:tmpl w:val="3CCCE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E7737E"/>
    <w:multiLevelType w:val="hybridMultilevel"/>
    <w:tmpl w:val="FECA1090"/>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39" w15:restartNumberingAfterBreak="0">
    <w:nsid w:val="6CEB4A45"/>
    <w:multiLevelType w:val="hybridMultilevel"/>
    <w:tmpl w:val="9C9EFFCA"/>
    <w:lvl w:ilvl="0" w:tplc="0C4C1A4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DA22F53"/>
    <w:multiLevelType w:val="hybridMultilevel"/>
    <w:tmpl w:val="668EB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481A32"/>
    <w:multiLevelType w:val="hybridMultilevel"/>
    <w:tmpl w:val="0D221656"/>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2" w15:restartNumberingAfterBreak="0">
    <w:nsid w:val="759F1EE0"/>
    <w:multiLevelType w:val="multilevel"/>
    <w:tmpl w:val="DD0EF8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422DD8"/>
    <w:multiLevelType w:val="multilevel"/>
    <w:tmpl w:val="08B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A4534B"/>
    <w:multiLevelType w:val="hybridMultilevel"/>
    <w:tmpl w:val="09E4B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9A4113"/>
    <w:multiLevelType w:val="hybridMultilevel"/>
    <w:tmpl w:val="7AEE65E2"/>
    <w:lvl w:ilvl="0" w:tplc="DAEE7E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F8D2B2C"/>
    <w:multiLevelType w:val="hybridMultilevel"/>
    <w:tmpl w:val="D3F030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13"/>
  </w:num>
  <w:num w:numId="7">
    <w:abstractNumId w:val="33"/>
  </w:num>
  <w:num w:numId="8">
    <w:abstractNumId w:val="39"/>
  </w:num>
  <w:num w:numId="9">
    <w:abstractNumId w:val="45"/>
  </w:num>
  <w:num w:numId="10">
    <w:abstractNumId w:val="14"/>
  </w:num>
  <w:num w:numId="11">
    <w:abstractNumId w:val="11"/>
  </w:num>
  <w:num w:numId="12">
    <w:abstractNumId w:val="37"/>
  </w:num>
  <w:num w:numId="13">
    <w:abstractNumId w:val="31"/>
  </w:num>
  <w:num w:numId="14">
    <w:abstractNumId w:val="25"/>
  </w:num>
  <w:num w:numId="15">
    <w:abstractNumId w:val="46"/>
  </w:num>
  <w:num w:numId="16">
    <w:abstractNumId w:val="10"/>
  </w:num>
  <w:num w:numId="17">
    <w:abstractNumId w:val="8"/>
  </w:num>
  <w:num w:numId="18">
    <w:abstractNumId w:val="19"/>
  </w:num>
  <w:num w:numId="19">
    <w:abstractNumId w:val="24"/>
  </w:num>
  <w:num w:numId="20">
    <w:abstractNumId w:val="38"/>
  </w:num>
  <w:num w:numId="21">
    <w:abstractNumId w:val="7"/>
  </w:num>
  <w:num w:numId="22">
    <w:abstractNumId w:val="34"/>
  </w:num>
  <w:num w:numId="23">
    <w:abstractNumId w:val="29"/>
  </w:num>
  <w:num w:numId="24">
    <w:abstractNumId w:val="9"/>
  </w:num>
  <w:num w:numId="25">
    <w:abstractNumId w:val="18"/>
  </w:num>
  <w:num w:numId="26">
    <w:abstractNumId w:val="16"/>
  </w:num>
  <w:num w:numId="27">
    <w:abstractNumId w:val="27"/>
  </w:num>
  <w:num w:numId="28">
    <w:abstractNumId w:val="28"/>
  </w:num>
  <w:num w:numId="29">
    <w:abstractNumId w:val="44"/>
  </w:num>
  <w:num w:numId="30">
    <w:abstractNumId w:val="20"/>
  </w:num>
  <w:num w:numId="31">
    <w:abstractNumId w:val="42"/>
  </w:num>
  <w:num w:numId="32">
    <w:abstractNumId w:val="17"/>
  </w:num>
  <w:num w:numId="33">
    <w:abstractNumId w:val="36"/>
  </w:num>
  <w:num w:numId="34">
    <w:abstractNumId w:val="6"/>
  </w:num>
  <w:num w:numId="35">
    <w:abstractNumId w:val="32"/>
  </w:num>
  <w:num w:numId="36">
    <w:abstractNumId w:val="12"/>
  </w:num>
  <w:num w:numId="37">
    <w:abstractNumId w:val="23"/>
  </w:num>
  <w:num w:numId="38">
    <w:abstractNumId w:val="26"/>
  </w:num>
  <w:num w:numId="39">
    <w:abstractNumId w:val="40"/>
  </w:num>
  <w:num w:numId="40">
    <w:abstractNumId w:val="15"/>
  </w:num>
  <w:num w:numId="41">
    <w:abstractNumId w:val="30"/>
  </w:num>
  <w:num w:numId="42">
    <w:abstractNumId w:val="43"/>
  </w:num>
  <w:num w:numId="43">
    <w:abstractNumId w:val="35"/>
  </w:num>
  <w:num w:numId="44">
    <w:abstractNumId w:val="22"/>
  </w:num>
  <w:num w:numId="45">
    <w:abstractNumId w:val="5"/>
  </w:num>
  <w:num w:numId="46">
    <w:abstractNumId w:val="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9A"/>
    <w:rsid w:val="00001620"/>
    <w:rsid w:val="000039C5"/>
    <w:rsid w:val="000126FC"/>
    <w:rsid w:val="000244B4"/>
    <w:rsid w:val="00025E63"/>
    <w:rsid w:val="00033850"/>
    <w:rsid w:val="00055E7E"/>
    <w:rsid w:val="0005706F"/>
    <w:rsid w:val="00061804"/>
    <w:rsid w:val="0006508F"/>
    <w:rsid w:val="00065875"/>
    <w:rsid w:val="00066CB7"/>
    <w:rsid w:val="0007331F"/>
    <w:rsid w:val="000769CE"/>
    <w:rsid w:val="000831CB"/>
    <w:rsid w:val="00087600"/>
    <w:rsid w:val="000A4FE2"/>
    <w:rsid w:val="000B060F"/>
    <w:rsid w:val="000C1E69"/>
    <w:rsid w:val="000D038D"/>
    <w:rsid w:val="000D0F61"/>
    <w:rsid w:val="000D1132"/>
    <w:rsid w:val="000D4B67"/>
    <w:rsid w:val="000E570B"/>
    <w:rsid w:val="000F03E7"/>
    <w:rsid w:val="000F7717"/>
    <w:rsid w:val="0010265D"/>
    <w:rsid w:val="00104D58"/>
    <w:rsid w:val="00117A29"/>
    <w:rsid w:val="001233E9"/>
    <w:rsid w:val="00123893"/>
    <w:rsid w:val="001317C9"/>
    <w:rsid w:val="001458D4"/>
    <w:rsid w:val="00152F49"/>
    <w:rsid w:val="00153713"/>
    <w:rsid w:val="0015653D"/>
    <w:rsid w:val="00157559"/>
    <w:rsid w:val="0017055D"/>
    <w:rsid w:val="0018186E"/>
    <w:rsid w:val="00184AC1"/>
    <w:rsid w:val="0018792D"/>
    <w:rsid w:val="001A4AE7"/>
    <w:rsid w:val="001B5EB6"/>
    <w:rsid w:val="001C1E57"/>
    <w:rsid w:val="001C336E"/>
    <w:rsid w:val="001C37C5"/>
    <w:rsid w:val="001C55F9"/>
    <w:rsid w:val="001D2526"/>
    <w:rsid w:val="001E226D"/>
    <w:rsid w:val="001F41C9"/>
    <w:rsid w:val="002012C6"/>
    <w:rsid w:val="002022CF"/>
    <w:rsid w:val="002077B4"/>
    <w:rsid w:val="00224C3F"/>
    <w:rsid w:val="00234607"/>
    <w:rsid w:val="002351D4"/>
    <w:rsid w:val="00235B84"/>
    <w:rsid w:val="0023629F"/>
    <w:rsid w:val="0025132C"/>
    <w:rsid w:val="0025145F"/>
    <w:rsid w:val="0026512F"/>
    <w:rsid w:val="0026546A"/>
    <w:rsid w:val="00267ACC"/>
    <w:rsid w:val="00295F75"/>
    <w:rsid w:val="002A4D4C"/>
    <w:rsid w:val="002B1084"/>
    <w:rsid w:val="002B14B5"/>
    <w:rsid w:val="002B5850"/>
    <w:rsid w:val="002B7805"/>
    <w:rsid w:val="002B7F77"/>
    <w:rsid w:val="002C01A3"/>
    <w:rsid w:val="002C1823"/>
    <w:rsid w:val="002C2953"/>
    <w:rsid w:val="002C7513"/>
    <w:rsid w:val="002C7DBE"/>
    <w:rsid w:val="002D69F1"/>
    <w:rsid w:val="002E2DB6"/>
    <w:rsid w:val="002F3BDF"/>
    <w:rsid w:val="002F3CE5"/>
    <w:rsid w:val="003000C9"/>
    <w:rsid w:val="003179E0"/>
    <w:rsid w:val="00320E18"/>
    <w:rsid w:val="00321A4B"/>
    <w:rsid w:val="00324E8A"/>
    <w:rsid w:val="00326EAB"/>
    <w:rsid w:val="00340F95"/>
    <w:rsid w:val="00345671"/>
    <w:rsid w:val="003457E9"/>
    <w:rsid w:val="00347EDE"/>
    <w:rsid w:val="00350B7F"/>
    <w:rsid w:val="00353B08"/>
    <w:rsid w:val="00360419"/>
    <w:rsid w:val="00366D0D"/>
    <w:rsid w:val="00371DBC"/>
    <w:rsid w:val="00375B09"/>
    <w:rsid w:val="00382BC5"/>
    <w:rsid w:val="00384A29"/>
    <w:rsid w:val="003864A4"/>
    <w:rsid w:val="00396129"/>
    <w:rsid w:val="0039666D"/>
    <w:rsid w:val="003A32FC"/>
    <w:rsid w:val="003A45B8"/>
    <w:rsid w:val="003A54EB"/>
    <w:rsid w:val="003B0516"/>
    <w:rsid w:val="003C1562"/>
    <w:rsid w:val="003C48F5"/>
    <w:rsid w:val="003D077B"/>
    <w:rsid w:val="003D203A"/>
    <w:rsid w:val="003D4B0D"/>
    <w:rsid w:val="003D5749"/>
    <w:rsid w:val="003D7F61"/>
    <w:rsid w:val="003E0375"/>
    <w:rsid w:val="003E19BD"/>
    <w:rsid w:val="003E72A6"/>
    <w:rsid w:val="003F07B3"/>
    <w:rsid w:val="003F29DC"/>
    <w:rsid w:val="0041022D"/>
    <w:rsid w:val="004108B5"/>
    <w:rsid w:val="004120F6"/>
    <w:rsid w:val="00412607"/>
    <w:rsid w:val="00416B78"/>
    <w:rsid w:val="00422E32"/>
    <w:rsid w:val="004426B9"/>
    <w:rsid w:val="004442D3"/>
    <w:rsid w:val="004462EB"/>
    <w:rsid w:val="004470C8"/>
    <w:rsid w:val="00450C0B"/>
    <w:rsid w:val="00452D66"/>
    <w:rsid w:val="00463372"/>
    <w:rsid w:val="004707C2"/>
    <w:rsid w:val="0047352B"/>
    <w:rsid w:val="004822CA"/>
    <w:rsid w:val="00486999"/>
    <w:rsid w:val="004907B8"/>
    <w:rsid w:val="004962F8"/>
    <w:rsid w:val="00497B1F"/>
    <w:rsid w:val="004A5AFF"/>
    <w:rsid w:val="004B285D"/>
    <w:rsid w:val="004B69AE"/>
    <w:rsid w:val="004B6DD8"/>
    <w:rsid w:val="004B76E9"/>
    <w:rsid w:val="004B7BF2"/>
    <w:rsid w:val="004C0D8C"/>
    <w:rsid w:val="004C5DE6"/>
    <w:rsid w:val="004C67C6"/>
    <w:rsid w:val="004D426B"/>
    <w:rsid w:val="004D55F9"/>
    <w:rsid w:val="004E0F4F"/>
    <w:rsid w:val="004E37DB"/>
    <w:rsid w:val="004E6FF8"/>
    <w:rsid w:val="004F1BC0"/>
    <w:rsid w:val="004F35AB"/>
    <w:rsid w:val="004F4A47"/>
    <w:rsid w:val="00500588"/>
    <w:rsid w:val="00502242"/>
    <w:rsid w:val="005113AD"/>
    <w:rsid w:val="00512880"/>
    <w:rsid w:val="00526513"/>
    <w:rsid w:val="00535F32"/>
    <w:rsid w:val="005412E3"/>
    <w:rsid w:val="005418E6"/>
    <w:rsid w:val="005429FC"/>
    <w:rsid w:val="00547453"/>
    <w:rsid w:val="00550862"/>
    <w:rsid w:val="005527E0"/>
    <w:rsid w:val="0055681F"/>
    <w:rsid w:val="0056118B"/>
    <w:rsid w:val="00564DBF"/>
    <w:rsid w:val="00566051"/>
    <w:rsid w:val="005731B2"/>
    <w:rsid w:val="005758BB"/>
    <w:rsid w:val="00580701"/>
    <w:rsid w:val="005915A4"/>
    <w:rsid w:val="005925DA"/>
    <w:rsid w:val="00592BC8"/>
    <w:rsid w:val="005A1904"/>
    <w:rsid w:val="005A36AF"/>
    <w:rsid w:val="005A4FF8"/>
    <w:rsid w:val="005A7223"/>
    <w:rsid w:val="005B173B"/>
    <w:rsid w:val="005B3CA8"/>
    <w:rsid w:val="005B652A"/>
    <w:rsid w:val="005C097C"/>
    <w:rsid w:val="005D54B4"/>
    <w:rsid w:val="005D6ABA"/>
    <w:rsid w:val="005E6ED1"/>
    <w:rsid w:val="005F361D"/>
    <w:rsid w:val="005F7096"/>
    <w:rsid w:val="00607839"/>
    <w:rsid w:val="00610063"/>
    <w:rsid w:val="00611719"/>
    <w:rsid w:val="00612D86"/>
    <w:rsid w:val="006136C7"/>
    <w:rsid w:val="006208A2"/>
    <w:rsid w:val="006223F3"/>
    <w:rsid w:val="00632B51"/>
    <w:rsid w:val="00633958"/>
    <w:rsid w:val="00642639"/>
    <w:rsid w:val="00642772"/>
    <w:rsid w:val="00645804"/>
    <w:rsid w:val="006473D9"/>
    <w:rsid w:val="00650521"/>
    <w:rsid w:val="00662F72"/>
    <w:rsid w:val="00663965"/>
    <w:rsid w:val="006724B5"/>
    <w:rsid w:val="00675E3D"/>
    <w:rsid w:val="006811A9"/>
    <w:rsid w:val="00682D81"/>
    <w:rsid w:val="006A19A6"/>
    <w:rsid w:val="006B7970"/>
    <w:rsid w:val="006C0B32"/>
    <w:rsid w:val="006D7699"/>
    <w:rsid w:val="006D776C"/>
    <w:rsid w:val="006E3AD0"/>
    <w:rsid w:val="006E3DC5"/>
    <w:rsid w:val="006E678F"/>
    <w:rsid w:val="006F2D0A"/>
    <w:rsid w:val="006F3642"/>
    <w:rsid w:val="006F53E9"/>
    <w:rsid w:val="006F5519"/>
    <w:rsid w:val="00700AEB"/>
    <w:rsid w:val="00715B7D"/>
    <w:rsid w:val="00725601"/>
    <w:rsid w:val="0073368F"/>
    <w:rsid w:val="007339E5"/>
    <w:rsid w:val="00734D7F"/>
    <w:rsid w:val="0073568B"/>
    <w:rsid w:val="00740AA3"/>
    <w:rsid w:val="00743F99"/>
    <w:rsid w:val="007445C6"/>
    <w:rsid w:val="00745F01"/>
    <w:rsid w:val="00764AF9"/>
    <w:rsid w:val="00770524"/>
    <w:rsid w:val="00785279"/>
    <w:rsid w:val="0078718A"/>
    <w:rsid w:val="007904B9"/>
    <w:rsid w:val="00792DB0"/>
    <w:rsid w:val="007930CE"/>
    <w:rsid w:val="007A7B19"/>
    <w:rsid w:val="007B07BC"/>
    <w:rsid w:val="007B30DF"/>
    <w:rsid w:val="007C35CF"/>
    <w:rsid w:val="007D190C"/>
    <w:rsid w:val="007E29D9"/>
    <w:rsid w:val="007E6492"/>
    <w:rsid w:val="007F1356"/>
    <w:rsid w:val="007F1565"/>
    <w:rsid w:val="007F1CF8"/>
    <w:rsid w:val="007F3E03"/>
    <w:rsid w:val="007F5C45"/>
    <w:rsid w:val="007F7E34"/>
    <w:rsid w:val="00804F04"/>
    <w:rsid w:val="00811005"/>
    <w:rsid w:val="00824194"/>
    <w:rsid w:val="00826194"/>
    <w:rsid w:val="00832E2C"/>
    <w:rsid w:val="00833C2A"/>
    <w:rsid w:val="00836BDB"/>
    <w:rsid w:val="00836BF3"/>
    <w:rsid w:val="0085307E"/>
    <w:rsid w:val="00853EDD"/>
    <w:rsid w:val="008634F2"/>
    <w:rsid w:val="008666A3"/>
    <w:rsid w:val="00871543"/>
    <w:rsid w:val="00873AEA"/>
    <w:rsid w:val="00873D15"/>
    <w:rsid w:val="00875E8C"/>
    <w:rsid w:val="008776BD"/>
    <w:rsid w:val="00892AE5"/>
    <w:rsid w:val="00895F95"/>
    <w:rsid w:val="008A698C"/>
    <w:rsid w:val="008B2974"/>
    <w:rsid w:val="008B5643"/>
    <w:rsid w:val="008C1E48"/>
    <w:rsid w:val="008C30CC"/>
    <w:rsid w:val="008C37BD"/>
    <w:rsid w:val="008D3AF3"/>
    <w:rsid w:val="008D5875"/>
    <w:rsid w:val="008D7754"/>
    <w:rsid w:val="008E1A4C"/>
    <w:rsid w:val="008F1964"/>
    <w:rsid w:val="008F63D5"/>
    <w:rsid w:val="00921FB2"/>
    <w:rsid w:val="00923107"/>
    <w:rsid w:val="0092490E"/>
    <w:rsid w:val="0092636C"/>
    <w:rsid w:val="00934F27"/>
    <w:rsid w:val="0093504C"/>
    <w:rsid w:val="00951558"/>
    <w:rsid w:val="00953217"/>
    <w:rsid w:val="00955F18"/>
    <w:rsid w:val="00956F1D"/>
    <w:rsid w:val="00957F65"/>
    <w:rsid w:val="0096017B"/>
    <w:rsid w:val="0096210D"/>
    <w:rsid w:val="009672AF"/>
    <w:rsid w:val="00975569"/>
    <w:rsid w:val="009826F3"/>
    <w:rsid w:val="009928F3"/>
    <w:rsid w:val="009B6F0E"/>
    <w:rsid w:val="009C1E21"/>
    <w:rsid w:val="009C5FEA"/>
    <w:rsid w:val="009D0189"/>
    <w:rsid w:val="009D7C57"/>
    <w:rsid w:val="009E3C46"/>
    <w:rsid w:val="009E3F96"/>
    <w:rsid w:val="009F6F83"/>
    <w:rsid w:val="00A00C1A"/>
    <w:rsid w:val="00A05A20"/>
    <w:rsid w:val="00A1007F"/>
    <w:rsid w:val="00A2029F"/>
    <w:rsid w:val="00A22FD8"/>
    <w:rsid w:val="00A51238"/>
    <w:rsid w:val="00A64FE2"/>
    <w:rsid w:val="00A74C00"/>
    <w:rsid w:val="00A76E8F"/>
    <w:rsid w:val="00A85722"/>
    <w:rsid w:val="00A85AEF"/>
    <w:rsid w:val="00A9328E"/>
    <w:rsid w:val="00A967EF"/>
    <w:rsid w:val="00AA3298"/>
    <w:rsid w:val="00AB133E"/>
    <w:rsid w:val="00AB1B85"/>
    <w:rsid w:val="00AB2F22"/>
    <w:rsid w:val="00AB50DD"/>
    <w:rsid w:val="00AE0636"/>
    <w:rsid w:val="00AE1E52"/>
    <w:rsid w:val="00AE4378"/>
    <w:rsid w:val="00AE6819"/>
    <w:rsid w:val="00AE774C"/>
    <w:rsid w:val="00AF0001"/>
    <w:rsid w:val="00AF0745"/>
    <w:rsid w:val="00AF07B6"/>
    <w:rsid w:val="00AF3D40"/>
    <w:rsid w:val="00B077FB"/>
    <w:rsid w:val="00B1205A"/>
    <w:rsid w:val="00B1679F"/>
    <w:rsid w:val="00B17D79"/>
    <w:rsid w:val="00B24340"/>
    <w:rsid w:val="00B26A6C"/>
    <w:rsid w:val="00B271AA"/>
    <w:rsid w:val="00B376D0"/>
    <w:rsid w:val="00B3787E"/>
    <w:rsid w:val="00B453D4"/>
    <w:rsid w:val="00B4786A"/>
    <w:rsid w:val="00B52851"/>
    <w:rsid w:val="00B54465"/>
    <w:rsid w:val="00B551AA"/>
    <w:rsid w:val="00B629E2"/>
    <w:rsid w:val="00B63D38"/>
    <w:rsid w:val="00B66B6A"/>
    <w:rsid w:val="00B72320"/>
    <w:rsid w:val="00B75C0D"/>
    <w:rsid w:val="00B7648A"/>
    <w:rsid w:val="00B77910"/>
    <w:rsid w:val="00B92793"/>
    <w:rsid w:val="00BA6AA6"/>
    <w:rsid w:val="00BB073F"/>
    <w:rsid w:val="00BC3538"/>
    <w:rsid w:val="00BD1052"/>
    <w:rsid w:val="00BE4C21"/>
    <w:rsid w:val="00BE7847"/>
    <w:rsid w:val="00BF3821"/>
    <w:rsid w:val="00BF4F9A"/>
    <w:rsid w:val="00C059D8"/>
    <w:rsid w:val="00C05BB5"/>
    <w:rsid w:val="00C067A3"/>
    <w:rsid w:val="00C1118B"/>
    <w:rsid w:val="00C111EB"/>
    <w:rsid w:val="00C1328D"/>
    <w:rsid w:val="00C22F29"/>
    <w:rsid w:val="00C317B4"/>
    <w:rsid w:val="00C41FDE"/>
    <w:rsid w:val="00C445AA"/>
    <w:rsid w:val="00C50207"/>
    <w:rsid w:val="00C74C9E"/>
    <w:rsid w:val="00C75DBB"/>
    <w:rsid w:val="00C821EC"/>
    <w:rsid w:val="00C843DA"/>
    <w:rsid w:val="00C92B4B"/>
    <w:rsid w:val="00CA2B2C"/>
    <w:rsid w:val="00CA5F0F"/>
    <w:rsid w:val="00CA612E"/>
    <w:rsid w:val="00CC54D4"/>
    <w:rsid w:val="00CD4FEB"/>
    <w:rsid w:val="00CE1A76"/>
    <w:rsid w:val="00CE3C7D"/>
    <w:rsid w:val="00CE5E76"/>
    <w:rsid w:val="00CF0ED7"/>
    <w:rsid w:val="00CF1CB9"/>
    <w:rsid w:val="00CF4DF6"/>
    <w:rsid w:val="00CF54FA"/>
    <w:rsid w:val="00CF6961"/>
    <w:rsid w:val="00D10110"/>
    <w:rsid w:val="00D27B26"/>
    <w:rsid w:val="00D307C1"/>
    <w:rsid w:val="00D33257"/>
    <w:rsid w:val="00D35CD6"/>
    <w:rsid w:val="00D42D16"/>
    <w:rsid w:val="00D4643B"/>
    <w:rsid w:val="00D4710B"/>
    <w:rsid w:val="00D55431"/>
    <w:rsid w:val="00D55CA4"/>
    <w:rsid w:val="00D66647"/>
    <w:rsid w:val="00D67E9F"/>
    <w:rsid w:val="00D73156"/>
    <w:rsid w:val="00D76ED3"/>
    <w:rsid w:val="00D82576"/>
    <w:rsid w:val="00D90B01"/>
    <w:rsid w:val="00D92120"/>
    <w:rsid w:val="00DB06F3"/>
    <w:rsid w:val="00DB7CFB"/>
    <w:rsid w:val="00DC5ED6"/>
    <w:rsid w:val="00DD040A"/>
    <w:rsid w:val="00DD24D2"/>
    <w:rsid w:val="00DD4D5A"/>
    <w:rsid w:val="00DE1BD9"/>
    <w:rsid w:val="00DF2F81"/>
    <w:rsid w:val="00DF50E7"/>
    <w:rsid w:val="00DF59D7"/>
    <w:rsid w:val="00DF74F9"/>
    <w:rsid w:val="00E01DE9"/>
    <w:rsid w:val="00E0443D"/>
    <w:rsid w:val="00E122E0"/>
    <w:rsid w:val="00E26002"/>
    <w:rsid w:val="00E46B0A"/>
    <w:rsid w:val="00E52E15"/>
    <w:rsid w:val="00E574A1"/>
    <w:rsid w:val="00E5790E"/>
    <w:rsid w:val="00E61827"/>
    <w:rsid w:val="00E61B52"/>
    <w:rsid w:val="00E665AA"/>
    <w:rsid w:val="00E6698C"/>
    <w:rsid w:val="00E67D4D"/>
    <w:rsid w:val="00E7119A"/>
    <w:rsid w:val="00E71CB8"/>
    <w:rsid w:val="00E805BA"/>
    <w:rsid w:val="00E823AA"/>
    <w:rsid w:val="00E8625C"/>
    <w:rsid w:val="00E91214"/>
    <w:rsid w:val="00E93813"/>
    <w:rsid w:val="00E96639"/>
    <w:rsid w:val="00EB2B7D"/>
    <w:rsid w:val="00EB4842"/>
    <w:rsid w:val="00ED18A0"/>
    <w:rsid w:val="00ED1D74"/>
    <w:rsid w:val="00EE0AB9"/>
    <w:rsid w:val="00EE4E47"/>
    <w:rsid w:val="00EE6D4F"/>
    <w:rsid w:val="00EF1E52"/>
    <w:rsid w:val="00F048A9"/>
    <w:rsid w:val="00F052F0"/>
    <w:rsid w:val="00F12BFD"/>
    <w:rsid w:val="00F163C7"/>
    <w:rsid w:val="00F17F28"/>
    <w:rsid w:val="00F2052A"/>
    <w:rsid w:val="00F314B8"/>
    <w:rsid w:val="00F37449"/>
    <w:rsid w:val="00F46C9F"/>
    <w:rsid w:val="00F61156"/>
    <w:rsid w:val="00F63E18"/>
    <w:rsid w:val="00F75B27"/>
    <w:rsid w:val="00F83678"/>
    <w:rsid w:val="00F917BC"/>
    <w:rsid w:val="00F94A56"/>
    <w:rsid w:val="00F972DA"/>
    <w:rsid w:val="00FA0C85"/>
    <w:rsid w:val="00FA3882"/>
    <w:rsid w:val="00FB11AA"/>
    <w:rsid w:val="00FB3C22"/>
    <w:rsid w:val="00FB75B5"/>
    <w:rsid w:val="00FC4958"/>
    <w:rsid w:val="00FC6446"/>
    <w:rsid w:val="00FC6AFE"/>
    <w:rsid w:val="00FC7AB9"/>
    <w:rsid w:val="00FD3AAF"/>
    <w:rsid w:val="00FD5261"/>
    <w:rsid w:val="00FD6A4A"/>
    <w:rsid w:val="00FE0256"/>
    <w:rsid w:val="00FE2F83"/>
    <w:rsid w:val="00FE367F"/>
    <w:rsid w:val="00FF3327"/>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4E35"/>
  <w15:chartTrackingRefBased/>
  <w15:docId w15:val="{3D005FAA-3A7D-40A3-A5C8-16423B66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9A"/>
    <w:pPr>
      <w:spacing w:after="160" w:line="259" w:lineRule="auto"/>
    </w:pPr>
    <w:rPr>
      <w:rFonts w:eastAsia="Times New Roman"/>
      <w:sz w:val="22"/>
      <w:szCs w:val="22"/>
      <w:lang w:val="es-CO" w:eastAsia="zh-CN"/>
    </w:rPr>
  </w:style>
  <w:style w:type="paragraph" w:styleId="Ttulo1">
    <w:name w:val="heading 1"/>
    <w:basedOn w:val="Normal"/>
    <w:link w:val="Ttulo1Car"/>
    <w:uiPriority w:val="9"/>
    <w:qFormat/>
    <w:rsid w:val="0017055D"/>
    <w:pPr>
      <w:spacing w:before="100" w:beforeAutospacing="1" w:after="100" w:afterAutospacing="1" w:line="240" w:lineRule="auto"/>
      <w:outlineLvl w:val="0"/>
    </w:pPr>
    <w:rPr>
      <w:rFonts w:ascii="Times New Roman" w:hAnsi="Times New Roman"/>
      <w:b/>
      <w:bCs/>
      <w:kern w:val="36"/>
      <w:sz w:val="48"/>
      <w:szCs w:val="48"/>
      <w:lang w:eastAsia="es-CO"/>
    </w:rPr>
  </w:style>
  <w:style w:type="paragraph" w:styleId="Ttulo3">
    <w:name w:val="heading 3"/>
    <w:basedOn w:val="Normal"/>
    <w:link w:val="Ttulo3Car"/>
    <w:uiPriority w:val="9"/>
    <w:qFormat/>
    <w:rsid w:val="0017055D"/>
    <w:pPr>
      <w:spacing w:before="100" w:beforeAutospacing="1" w:after="100" w:afterAutospacing="1" w:line="240" w:lineRule="auto"/>
      <w:outlineLvl w:val="2"/>
    </w:pPr>
    <w:rPr>
      <w:rFonts w:ascii="Times New Roman" w:hAnsi="Times New Roman"/>
      <w:b/>
      <w:bCs/>
      <w:sz w:val="27"/>
      <w:szCs w:val="27"/>
      <w:lang w:eastAsia="es-CO"/>
    </w:rPr>
  </w:style>
  <w:style w:type="paragraph" w:styleId="Ttulo4">
    <w:name w:val="heading 4"/>
    <w:basedOn w:val="Normal"/>
    <w:next w:val="Normal"/>
    <w:link w:val="Ttulo4Car"/>
    <w:uiPriority w:val="9"/>
    <w:semiHidden/>
    <w:unhideWhenUsed/>
    <w:qFormat/>
    <w:rsid w:val="0056605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2Car">
    <w:name w:val="Cuadrícula media 2 Car"/>
    <w:link w:val="Cuadrculamedia21"/>
    <w:uiPriority w:val="1"/>
    <w:locked/>
    <w:rsid w:val="00BF4F9A"/>
    <w:rPr>
      <w:rFonts w:ascii="Calibri" w:eastAsia="Times New Roman" w:hAnsi="Calibri" w:cs="Times New Roman"/>
      <w:lang w:eastAsia="es-CO"/>
    </w:rPr>
  </w:style>
  <w:style w:type="paragraph" w:customStyle="1" w:styleId="Cuadrculamedia21">
    <w:name w:val="Cuadrícula media 21"/>
    <w:link w:val="Cuadrculamedia2Car"/>
    <w:uiPriority w:val="1"/>
    <w:qFormat/>
    <w:rsid w:val="00BF4F9A"/>
    <w:rPr>
      <w:rFonts w:eastAsia="Times New Roman"/>
      <w:sz w:val="22"/>
      <w:szCs w:val="22"/>
      <w:lang w:val="es-CO" w:eastAsia="es-CO"/>
    </w:rPr>
  </w:style>
  <w:style w:type="paragraph" w:customStyle="1" w:styleId="Default">
    <w:name w:val="Default"/>
    <w:rsid w:val="00BF4F9A"/>
    <w:pPr>
      <w:autoSpaceDE w:val="0"/>
      <w:autoSpaceDN w:val="0"/>
      <w:adjustRightInd w:val="0"/>
    </w:pPr>
    <w:rPr>
      <w:rFonts w:ascii="Times New Roman" w:hAnsi="Times New Roman"/>
      <w:color w:val="000000"/>
      <w:sz w:val="24"/>
      <w:szCs w:val="24"/>
      <w:lang w:val="es-CO"/>
    </w:rPr>
  </w:style>
  <w:style w:type="paragraph" w:customStyle="1" w:styleId="Cuerpo">
    <w:name w:val="Cuerpo"/>
    <w:rsid w:val="00BF4F9A"/>
    <w:pPr>
      <w:pBdr>
        <w:top w:val="nil"/>
        <w:left w:val="nil"/>
        <w:bottom w:val="nil"/>
        <w:right w:val="nil"/>
        <w:between w:val="nil"/>
        <w:bar w:val="nil"/>
      </w:pBdr>
    </w:pPr>
    <w:rPr>
      <w:rFonts w:ascii="Helvetica" w:eastAsia="Arial Unicode MS" w:hAnsi="Arial Unicode MS" w:cs="Arial Unicode MS"/>
      <w:color w:val="000000"/>
      <w:sz w:val="22"/>
      <w:szCs w:val="22"/>
      <w:bdr w:val="nil"/>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link w:val="TextonotapieCar"/>
    <w:rsid w:val="00BF4F9A"/>
    <w:pPr>
      <w:pBdr>
        <w:top w:val="nil"/>
        <w:left w:val="nil"/>
        <w:bottom w:val="nil"/>
        <w:right w:val="nil"/>
        <w:between w:val="nil"/>
        <w:bar w:val="nil"/>
      </w:pBdr>
    </w:pPr>
    <w:rPr>
      <w:rFonts w:ascii="Times New Roman" w:eastAsia="Times New Roman" w:hAnsi="Times New Roman"/>
      <w:color w:val="000000"/>
      <w:u w:color="000000"/>
      <w:bdr w:val="nil"/>
      <w:lang w:val="es-ES_tradnl"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rsid w:val="00BF4F9A"/>
    <w:rPr>
      <w:rFonts w:ascii="Times New Roman" w:eastAsia="Times New Roman" w:hAnsi="Times New Roman" w:cs="Times New Roman"/>
      <w:color w:val="000000"/>
      <w:sz w:val="20"/>
      <w:szCs w:val="20"/>
      <w:u w:color="000000"/>
      <w:bdr w:val="nil"/>
      <w:lang w:val="es-ES_tradnl" w:eastAsia="es-CO"/>
    </w:rPr>
  </w:style>
  <w:style w:type="character" w:styleId="Refdenotaalpie">
    <w:name w:val="footnote reference"/>
    <w:aliases w:val="referencia nota al pie"/>
    <w:uiPriority w:val="99"/>
    <w:unhideWhenUsed/>
    <w:rsid w:val="00BF4F9A"/>
    <w:rPr>
      <w:vertAlign w:val="superscript"/>
    </w:rPr>
  </w:style>
  <w:style w:type="paragraph" w:styleId="Encabezado">
    <w:name w:val="header"/>
    <w:basedOn w:val="Normal"/>
    <w:link w:val="EncabezadoCar"/>
    <w:uiPriority w:val="99"/>
    <w:unhideWhenUsed/>
    <w:rsid w:val="00BF4F9A"/>
    <w:pPr>
      <w:tabs>
        <w:tab w:val="center" w:pos="4252"/>
        <w:tab w:val="right" w:pos="8504"/>
      </w:tabs>
      <w:spacing w:after="0" w:line="240" w:lineRule="auto"/>
    </w:pPr>
  </w:style>
  <w:style w:type="character" w:customStyle="1" w:styleId="EncabezadoCar">
    <w:name w:val="Encabezado Car"/>
    <w:link w:val="Encabezado"/>
    <w:uiPriority w:val="99"/>
    <w:rsid w:val="00BF4F9A"/>
    <w:rPr>
      <w:rFonts w:eastAsia="Times New Roman"/>
      <w:lang w:eastAsia="zh-CN"/>
    </w:rPr>
  </w:style>
  <w:style w:type="paragraph" w:customStyle="1" w:styleId="Listavistosa-nfasis11">
    <w:name w:val="Lista vistosa - Énfasis 11"/>
    <w:basedOn w:val="Normal"/>
    <w:uiPriority w:val="34"/>
    <w:qFormat/>
    <w:rsid w:val="00BF4F9A"/>
    <w:pPr>
      <w:spacing w:after="200" w:line="276" w:lineRule="auto"/>
      <w:ind w:left="720"/>
      <w:contextualSpacing/>
    </w:pPr>
    <w:rPr>
      <w:rFonts w:eastAsia="Calibri"/>
      <w:lang w:eastAsia="en-US"/>
    </w:rPr>
  </w:style>
  <w:style w:type="table" w:styleId="Tablaconcuadrcula">
    <w:name w:val="Table Grid"/>
    <w:basedOn w:val="Tablanormal"/>
    <w:uiPriority w:val="59"/>
    <w:rsid w:val="00BF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1">
    <w:name w:val="Cuadrícula media 11"/>
    <w:uiPriority w:val="99"/>
    <w:semiHidden/>
    <w:rsid w:val="00BF4F9A"/>
    <w:rPr>
      <w:color w:val="808080"/>
    </w:rPr>
  </w:style>
  <w:style w:type="paragraph" w:styleId="Piedepgina">
    <w:name w:val="footer"/>
    <w:basedOn w:val="Normal"/>
    <w:link w:val="PiedepginaCar"/>
    <w:uiPriority w:val="99"/>
    <w:unhideWhenUsed/>
    <w:rsid w:val="00BF4F9A"/>
    <w:pPr>
      <w:tabs>
        <w:tab w:val="center" w:pos="4252"/>
        <w:tab w:val="right" w:pos="8504"/>
      </w:tabs>
      <w:spacing w:after="0" w:line="240" w:lineRule="auto"/>
    </w:pPr>
  </w:style>
  <w:style w:type="character" w:customStyle="1" w:styleId="PiedepginaCar">
    <w:name w:val="Pie de página Car"/>
    <w:link w:val="Piedepgina"/>
    <w:uiPriority w:val="99"/>
    <w:rsid w:val="00BF4F9A"/>
    <w:rPr>
      <w:rFonts w:eastAsia="Times New Roman"/>
      <w:lang w:eastAsia="zh-CN"/>
    </w:rPr>
  </w:style>
  <w:style w:type="character" w:styleId="Refdecomentario">
    <w:name w:val="annotation reference"/>
    <w:uiPriority w:val="99"/>
    <w:semiHidden/>
    <w:unhideWhenUsed/>
    <w:rsid w:val="00BF4F9A"/>
    <w:rPr>
      <w:sz w:val="18"/>
      <w:szCs w:val="18"/>
    </w:rPr>
  </w:style>
  <w:style w:type="paragraph" w:styleId="Textocomentario">
    <w:name w:val="annotation text"/>
    <w:basedOn w:val="Normal"/>
    <w:link w:val="TextocomentarioCar"/>
    <w:uiPriority w:val="99"/>
    <w:semiHidden/>
    <w:unhideWhenUsed/>
    <w:rsid w:val="00BF4F9A"/>
    <w:pPr>
      <w:spacing w:line="240" w:lineRule="auto"/>
    </w:pPr>
    <w:rPr>
      <w:sz w:val="24"/>
      <w:szCs w:val="24"/>
    </w:rPr>
  </w:style>
  <w:style w:type="character" w:customStyle="1" w:styleId="TextocomentarioCar">
    <w:name w:val="Texto comentario Car"/>
    <w:link w:val="Textocomentario"/>
    <w:uiPriority w:val="99"/>
    <w:semiHidden/>
    <w:rsid w:val="00BF4F9A"/>
    <w:rPr>
      <w:rFonts w:eastAsia="Times New Roman"/>
      <w:sz w:val="24"/>
      <w:szCs w:val="24"/>
      <w:lang w:eastAsia="zh-CN"/>
    </w:rPr>
  </w:style>
  <w:style w:type="paragraph" w:styleId="Asuntodelcomentario">
    <w:name w:val="annotation subject"/>
    <w:basedOn w:val="Textocomentario"/>
    <w:next w:val="Textocomentario"/>
    <w:link w:val="AsuntodelcomentarioCar"/>
    <w:uiPriority w:val="99"/>
    <w:semiHidden/>
    <w:unhideWhenUsed/>
    <w:rsid w:val="00BF4F9A"/>
    <w:rPr>
      <w:b/>
      <w:bCs/>
      <w:sz w:val="20"/>
      <w:szCs w:val="20"/>
    </w:rPr>
  </w:style>
  <w:style w:type="character" w:customStyle="1" w:styleId="AsuntodelcomentarioCar">
    <w:name w:val="Asunto del comentario Car"/>
    <w:link w:val="Asuntodelcomentario"/>
    <w:uiPriority w:val="99"/>
    <w:semiHidden/>
    <w:rsid w:val="00BF4F9A"/>
    <w:rPr>
      <w:rFonts w:eastAsia="Times New Roman"/>
      <w:b/>
      <w:bCs/>
      <w:sz w:val="20"/>
      <w:szCs w:val="20"/>
      <w:lang w:eastAsia="zh-CN"/>
    </w:rPr>
  </w:style>
  <w:style w:type="paragraph" w:styleId="Textodeglobo">
    <w:name w:val="Balloon Text"/>
    <w:basedOn w:val="Normal"/>
    <w:link w:val="TextodegloboCar"/>
    <w:uiPriority w:val="99"/>
    <w:semiHidden/>
    <w:unhideWhenUsed/>
    <w:rsid w:val="00BF4F9A"/>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BF4F9A"/>
    <w:rPr>
      <w:rFonts w:ascii="Times New Roman" w:eastAsia="Times New Roman" w:hAnsi="Times New Roman" w:cs="Times New Roman"/>
      <w:sz w:val="18"/>
      <w:szCs w:val="18"/>
      <w:lang w:eastAsia="zh-CN"/>
    </w:rPr>
  </w:style>
  <w:style w:type="paragraph" w:styleId="NormalWeb">
    <w:name w:val="Normal (Web)"/>
    <w:basedOn w:val="Normal"/>
    <w:uiPriority w:val="99"/>
    <w:unhideWhenUsed/>
    <w:rsid w:val="00BF4F9A"/>
    <w:pPr>
      <w:spacing w:before="100" w:beforeAutospacing="1" w:after="100" w:afterAutospacing="1" w:line="240" w:lineRule="auto"/>
    </w:pPr>
    <w:rPr>
      <w:rFonts w:ascii="Times New Roman" w:eastAsia="Calibri" w:hAnsi="Times New Roman"/>
      <w:sz w:val="24"/>
      <w:szCs w:val="24"/>
      <w:lang w:val="es-ES_tradnl" w:eastAsia="es-ES_tradnl"/>
    </w:rPr>
  </w:style>
  <w:style w:type="character" w:customStyle="1" w:styleId="apple-converted-space">
    <w:name w:val="apple-converted-space"/>
    <w:basedOn w:val="Fuentedeprrafopredeter"/>
    <w:rsid w:val="00BF4F9A"/>
  </w:style>
  <w:style w:type="character" w:customStyle="1" w:styleId="iaj">
    <w:name w:val="i_aj"/>
    <w:basedOn w:val="Fuentedeprrafopredeter"/>
    <w:rsid w:val="00BF4F9A"/>
  </w:style>
  <w:style w:type="character" w:customStyle="1" w:styleId="baj">
    <w:name w:val="b_aj"/>
    <w:basedOn w:val="Fuentedeprrafopredeter"/>
    <w:rsid w:val="00BF4F9A"/>
  </w:style>
  <w:style w:type="character" w:styleId="Hipervnculo">
    <w:name w:val="Hyperlink"/>
    <w:uiPriority w:val="99"/>
    <w:unhideWhenUsed/>
    <w:rsid w:val="00BF4F9A"/>
    <w:rPr>
      <w:color w:val="0000FF"/>
      <w:u w:val="single"/>
    </w:rPr>
  </w:style>
  <w:style w:type="character" w:customStyle="1" w:styleId="Ttulo1Car">
    <w:name w:val="Título 1 Car"/>
    <w:link w:val="Ttulo1"/>
    <w:uiPriority w:val="9"/>
    <w:rsid w:val="0017055D"/>
    <w:rPr>
      <w:rFonts w:ascii="Times New Roman" w:eastAsia="Times New Roman" w:hAnsi="Times New Roman"/>
      <w:b/>
      <w:bCs/>
      <w:kern w:val="36"/>
      <w:sz w:val="48"/>
      <w:szCs w:val="48"/>
    </w:rPr>
  </w:style>
  <w:style w:type="character" w:customStyle="1" w:styleId="Ttulo3Car">
    <w:name w:val="Título 3 Car"/>
    <w:link w:val="Ttulo3"/>
    <w:uiPriority w:val="9"/>
    <w:rsid w:val="0017055D"/>
    <w:rPr>
      <w:rFonts w:ascii="Times New Roman" w:eastAsia="Times New Roman" w:hAnsi="Times New Roman"/>
      <w:b/>
      <w:bCs/>
      <w:sz w:val="27"/>
      <w:szCs w:val="27"/>
    </w:rPr>
  </w:style>
  <w:style w:type="paragraph" w:customStyle="1" w:styleId="txtinfo">
    <w:name w:val="txt_info"/>
    <w:basedOn w:val="Normal"/>
    <w:rsid w:val="0017055D"/>
    <w:pPr>
      <w:spacing w:before="100" w:beforeAutospacing="1" w:after="100" w:afterAutospacing="1" w:line="240" w:lineRule="auto"/>
    </w:pPr>
    <w:rPr>
      <w:rFonts w:ascii="Times New Roman" w:hAnsi="Times New Roman"/>
      <w:sz w:val="24"/>
      <w:szCs w:val="24"/>
      <w:lang w:eastAsia="es-CO"/>
    </w:rPr>
  </w:style>
  <w:style w:type="character" w:customStyle="1" w:styleId="taglib-text">
    <w:name w:val="taglib-text"/>
    <w:rsid w:val="0017055D"/>
  </w:style>
  <w:style w:type="character" w:customStyle="1" w:styleId="portlet-title-text">
    <w:name w:val="portlet-title-text"/>
    <w:rsid w:val="0017055D"/>
  </w:style>
  <w:style w:type="character" w:customStyle="1" w:styleId="hide-accessible">
    <w:name w:val="hide-accessible"/>
    <w:rsid w:val="0017055D"/>
  </w:style>
  <w:style w:type="character" w:customStyle="1" w:styleId="charoverride-8">
    <w:name w:val="charoverride-8"/>
    <w:rsid w:val="00833C2A"/>
  </w:style>
  <w:style w:type="paragraph" w:customStyle="1" w:styleId="estlos-gacetasvieta-tabulado">
    <w:name w:val="estlos-gacetas_viñeta-tabulado"/>
    <w:basedOn w:val="Normal"/>
    <w:rsid w:val="00FE0256"/>
    <w:pPr>
      <w:spacing w:before="100" w:beforeAutospacing="1" w:after="100" w:afterAutospacing="1" w:line="240" w:lineRule="auto"/>
    </w:pPr>
    <w:rPr>
      <w:rFonts w:ascii="Times New Roman" w:hAnsi="Times New Roman"/>
      <w:sz w:val="24"/>
      <w:szCs w:val="24"/>
      <w:lang w:val="es-ES" w:eastAsia="es-ES"/>
    </w:rPr>
  </w:style>
  <w:style w:type="paragraph" w:customStyle="1" w:styleId="estlos-gacetasenunciados">
    <w:name w:val="estlos-gacetas_enunciados"/>
    <w:basedOn w:val="Normal"/>
    <w:rsid w:val="00FE0256"/>
    <w:pPr>
      <w:spacing w:before="100" w:beforeAutospacing="1" w:after="100" w:afterAutospacing="1" w:line="240" w:lineRule="auto"/>
    </w:pPr>
    <w:rPr>
      <w:rFonts w:ascii="Times New Roman" w:hAnsi="Times New Roman"/>
      <w:sz w:val="24"/>
      <w:szCs w:val="24"/>
      <w:lang w:val="es-ES" w:eastAsia="es-ES"/>
    </w:rPr>
  </w:style>
  <w:style w:type="character" w:customStyle="1" w:styleId="charoverride-7">
    <w:name w:val="charoverride-7"/>
    <w:rsid w:val="00FE0256"/>
  </w:style>
  <w:style w:type="paragraph" w:customStyle="1" w:styleId="estlos-gacetasp-rrafos">
    <w:name w:val="estlos-gacetas_p-rrafos"/>
    <w:basedOn w:val="Normal"/>
    <w:rsid w:val="00FE0256"/>
    <w:pPr>
      <w:spacing w:before="100" w:beforeAutospacing="1" w:after="100" w:afterAutospacing="1" w:line="240" w:lineRule="auto"/>
    </w:pPr>
    <w:rPr>
      <w:rFonts w:ascii="Times New Roman" w:hAnsi="Times New Roman"/>
      <w:sz w:val="24"/>
      <w:szCs w:val="24"/>
      <w:lang w:val="es-ES" w:eastAsia="es-ES"/>
    </w:rPr>
  </w:style>
  <w:style w:type="character" w:customStyle="1" w:styleId="charoverride-9">
    <w:name w:val="charoverride-9"/>
    <w:rsid w:val="00FE0256"/>
  </w:style>
  <w:style w:type="character" w:customStyle="1" w:styleId="charoverride-10">
    <w:name w:val="charoverride-10"/>
    <w:rsid w:val="00FE0256"/>
  </w:style>
  <w:style w:type="character" w:customStyle="1" w:styleId="charoverride-11">
    <w:name w:val="charoverride-11"/>
    <w:rsid w:val="00FE0256"/>
  </w:style>
  <w:style w:type="character" w:customStyle="1" w:styleId="charoverride-12">
    <w:name w:val="charoverride-12"/>
    <w:rsid w:val="00FE0256"/>
  </w:style>
  <w:style w:type="character" w:customStyle="1" w:styleId="charoverride-13">
    <w:name w:val="charoverride-13"/>
    <w:rsid w:val="00FE0256"/>
  </w:style>
  <w:style w:type="character" w:customStyle="1" w:styleId="charoverride-14">
    <w:name w:val="charoverride-14"/>
    <w:rsid w:val="00FE0256"/>
  </w:style>
  <w:style w:type="paragraph" w:customStyle="1" w:styleId="estlos-gacetast-tulos">
    <w:name w:val="estlos-gacetas_t-tulos"/>
    <w:basedOn w:val="Normal"/>
    <w:rsid w:val="00FE0256"/>
    <w:pPr>
      <w:spacing w:before="100" w:beforeAutospacing="1" w:after="100" w:afterAutospacing="1" w:line="240" w:lineRule="auto"/>
    </w:pPr>
    <w:rPr>
      <w:rFonts w:ascii="Times New Roman" w:hAnsi="Times New Roman"/>
      <w:sz w:val="24"/>
      <w:szCs w:val="24"/>
      <w:lang w:val="es-ES" w:eastAsia="es-ES"/>
    </w:rPr>
  </w:style>
  <w:style w:type="character" w:customStyle="1" w:styleId="charoverride-15">
    <w:name w:val="charoverride-15"/>
    <w:rsid w:val="00FE0256"/>
  </w:style>
  <w:style w:type="character" w:customStyle="1" w:styleId="charoverride-16">
    <w:name w:val="charoverride-16"/>
    <w:rsid w:val="00FE0256"/>
  </w:style>
  <w:style w:type="character" w:customStyle="1" w:styleId="Ttulo4Car">
    <w:name w:val="Título 4 Car"/>
    <w:link w:val="Ttulo4"/>
    <w:uiPriority w:val="9"/>
    <w:semiHidden/>
    <w:rsid w:val="00566051"/>
    <w:rPr>
      <w:rFonts w:ascii="Calibri" w:eastAsia="Times New Roman" w:hAnsi="Calibri" w:cs="Times New Roman"/>
      <w:b/>
      <w:bCs/>
      <w:sz w:val="28"/>
      <w:szCs w:val="28"/>
      <w:lang w:val="es-CO" w:eastAsia="zh-CN"/>
    </w:rPr>
  </w:style>
  <w:style w:type="paragraph" w:styleId="Prrafodelista">
    <w:name w:val="List Paragraph"/>
    <w:basedOn w:val="Normal"/>
    <w:uiPriority w:val="34"/>
    <w:qFormat/>
    <w:rsid w:val="007A7B19"/>
    <w:pPr>
      <w:spacing w:after="200" w:line="276" w:lineRule="auto"/>
      <w:ind w:left="720"/>
      <w:contextualSpacing/>
    </w:pPr>
    <w:rPr>
      <w:rFonts w:eastAsia="Calibri"/>
      <w:lang w:val="es-ES" w:eastAsia="en-US"/>
    </w:rPr>
  </w:style>
  <w:style w:type="paragraph" w:customStyle="1" w:styleId="Textonotapie1">
    <w:name w:val="Texto nota pie1"/>
    <w:basedOn w:val="Normal"/>
    <w:next w:val="Textonotapie"/>
    <w:uiPriority w:val="99"/>
    <w:semiHidden/>
    <w:unhideWhenUsed/>
    <w:rsid w:val="004E0F4F"/>
    <w:pPr>
      <w:spacing w:after="0" w:line="240" w:lineRule="auto"/>
    </w:pPr>
    <w:rPr>
      <w:rFonts w:eastAsia="Calibri"/>
      <w:sz w:val="20"/>
      <w:szCs w:val="20"/>
      <w:lang w:val="en-US" w:eastAsia="en-US"/>
    </w:rPr>
  </w:style>
  <w:style w:type="paragraph" w:customStyle="1" w:styleId="Pa13">
    <w:name w:val="Pa13"/>
    <w:basedOn w:val="Default"/>
    <w:next w:val="Default"/>
    <w:uiPriority w:val="99"/>
    <w:rsid w:val="006136C7"/>
    <w:pPr>
      <w:spacing w:line="231" w:lineRule="atLeast"/>
    </w:pPr>
    <w:rPr>
      <w:rFonts w:ascii="BFHUIW+TimesNewRomanPS-BoldMT" w:hAnsi="BFHUIW+TimesNewRomanPS-BoldMT"/>
      <w:color w:val="auto"/>
      <w:lang w:val="en-US"/>
    </w:rPr>
  </w:style>
  <w:style w:type="paragraph" w:styleId="Sinespaciado">
    <w:name w:val="No Spacing"/>
    <w:link w:val="SinespaciadoCar"/>
    <w:uiPriority w:val="1"/>
    <w:qFormat/>
    <w:rsid w:val="0007331F"/>
    <w:rPr>
      <w:sz w:val="22"/>
      <w:szCs w:val="22"/>
      <w:lang w:val="es-ES"/>
    </w:rPr>
  </w:style>
  <w:style w:type="character" w:customStyle="1" w:styleId="SinespaciadoCar">
    <w:name w:val="Sin espaciado Car"/>
    <w:link w:val="Sinespaciado"/>
    <w:uiPriority w:val="1"/>
    <w:locked/>
    <w:rsid w:val="0007331F"/>
    <w:rPr>
      <w:sz w:val="22"/>
      <w:szCs w:val="22"/>
      <w:lang w:val="es-ES"/>
    </w:rPr>
  </w:style>
  <w:style w:type="character" w:customStyle="1" w:styleId="favorites">
    <w:name w:val="favorites"/>
    <w:basedOn w:val="Fuentedeprrafopredeter"/>
    <w:rsid w:val="0007331F"/>
  </w:style>
  <w:style w:type="character" w:customStyle="1" w:styleId="Ninguno">
    <w:name w:val="Ninguno"/>
    <w:rsid w:val="00452D66"/>
    <w:rPr>
      <w:lang w:val="es-ES_tradnl"/>
    </w:rPr>
  </w:style>
  <w:style w:type="character" w:styleId="Hipervnculovisitado">
    <w:name w:val="FollowedHyperlink"/>
    <w:basedOn w:val="Fuentedeprrafopredeter"/>
    <w:uiPriority w:val="99"/>
    <w:semiHidden/>
    <w:unhideWhenUsed/>
    <w:rsid w:val="00452D66"/>
    <w:rPr>
      <w:color w:val="954F72" w:themeColor="followedHyperlink"/>
      <w:u w:val="single"/>
    </w:rPr>
  </w:style>
  <w:style w:type="character" w:customStyle="1" w:styleId="Mencinsinresolver1">
    <w:name w:val="Mención sin resolver1"/>
    <w:basedOn w:val="Fuentedeprrafopredeter"/>
    <w:uiPriority w:val="99"/>
    <w:semiHidden/>
    <w:unhideWhenUsed/>
    <w:rsid w:val="009E3F96"/>
    <w:rPr>
      <w:color w:val="605E5C"/>
      <w:shd w:val="clear" w:color="auto" w:fill="E1DFDD"/>
    </w:rPr>
  </w:style>
  <w:style w:type="paragraph" w:customStyle="1" w:styleId="estlos-gacetasp-rrafos---tabulado">
    <w:name w:val="estlos-gacetas_p-rrafos---tabulado"/>
    <w:basedOn w:val="Normal"/>
    <w:rsid w:val="00853EDD"/>
    <w:pPr>
      <w:spacing w:before="100" w:beforeAutospacing="1" w:after="100" w:afterAutospacing="1" w:line="240" w:lineRule="auto"/>
    </w:pPr>
    <w:rPr>
      <w:rFonts w:ascii="Times New Roman" w:hAnsi="Times New Roman"/>
      <w:sz w:val="24"/>
      <w:szCs w:val="24"/>
      <w:lang w:val="en-US" w:eastAsia="en-US"/>
    </w:rPr>
  </w:style>
  <w:style w:type="paragraph" w:customStyle="1" w:styleId="tablastitulo-tabla">
    <w:name w:val="tablas_titulo-tabla"/>
    <w:basedOn w:val="Normal"/>
    <w:rsid w:val="00853EDD"/>
    <w:pPr>
      <w:spacing w:before="100" w:beforeAutospacing="1" w:after="100" w:afterAutospacing="1" w:line="240" w:lineRule="auto"/>
    </w:pPr>
    <w:rPr>
      <w:rFonts w:ascii="Times New Roman" w:hAnsi="Times New Roman"/>
      <w:sz w:val="24"/>
      <w:szCs w:val="24"/>
      <w:lang w:val="en-US" w:eastAsia="en-US"/>
    </w:rPr>
  </w:style>
  <w:style w:type="paragraph" w:customStyle="1" w:styleId="tablastexto-tabla">
    <w:name w:val="tablas_texto-tabla"/>
    <w:basedOn w:val="Normal"/>
    <w:rsid w:val="00853EDD"/>
    <w:pPr>
      <w:spacing w:before="100" w:beforeAutospacing="1" w:after="100" w:afterAutospacing="1" w:line="240" w:lineRule="auto"/>
    </w:pPr>
    <w:rPr>
      <w:rFonts w:ascii="Times New Roman" w:hAnsi="Times New Roman"/>
      <w:sz w:val="24"/>
      <w:szCs w:val="24"/>
      <w:lang w:val="en-US" w:eastAsia="en-US"/>
    </w:rPr>
  </w:style>
  <w:style w:type="paragraph" w:styleId="Textoindependiente">
    <w:name w:val="Body Text"/>
    <w:basedOn w:val="Normal"/>
    <w:link w:val="TextoindependienteCar"/>
    <w:uiPriority w:val="1"/>
    <w:qFormat/>
    <w:rsid w:val="00DD040A"/>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DD040A"/>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4258">
      <w:bodyDiv w:val="1"/>
      <w:marLeft w:val="0"/>
      <w:marRight w:val="0"/>
      <w:marTop w:val="0"/>
      <w:marBottom w:val="0"/>
      <w:divBdr>
        <w:top w:val="none" w:sz="0" w:space="0" w:color="auto"/>
        <w:left w:val="none" w:sz="0" w:space="0" w:color="auto"/>
        <w:bottom w:val="none" w:sz="0" w:space="0" w:color="auto"/>
        <w:right w:val="none" w:sz="0" w:space="0" w:color="auto"/>
      </w:divBdr>
      <w:divsChild>
        <w:div w:id="882061693">
          <w:marLeft w:val="0"/>
          <w:marRight w:val="0"/>
          <w:marTop w:val="0"/>
          <w:marBottom w:val="0"/>
          <w:divBdr>
            <w:top w:val="none" w:sz="0" w:space="0" w:color="auto"/>
            <w:left w:val="none" w:sz="0" w:space="0" w:color="auto"/>
            <w:bottom w:val="none" w:sz="0" w:space="0" w:color="auto"/>
            <w:right w:val="none" w:sz="0" w:space="0" w:color="auto"/>
          </w:divBdr>
          <w:divsChild>
            <w:div w:id="275449441">
              <w:marLeft w:val="0"/>
              <w:marRight w:val="0"/>
              <w:marTop w:val="0"/>
              <w:marBottom w:val="0"/>
              <w:divBdr>
                <w:top w:val="none" w:sz="0" w:space="0" w:color="auto"/>
                <w:left w:val="none" w:sz="0" w:space="0" w:color="auto"/>
                <w:bottom w:val="none" w:sz="0" w:space="0" w:color="auto"/>
                <w:right w:val="none" w:sz="0" w:space="0" w:color="auto"/>
              </w:divBdr>
              <w:divsChild>
                <w:div w:id="297220901">
                  <w:marLeft w:val="0"/>
                  <w:marRight w:val="0"/>
                  <w:marTop w:val="0"/>
                  <w:marBottom w:val="0"/>
                  <w:divBdr>
                    <w:top w:val="none" w:sz="0" w:space="0" w:color="auto"/>
                    <w:left w:val="none" w:sz="0" w:space="0" w:color="auto"/>
                    <w:bottom w:val="none" w:sz="0" w:space="0" w:color="auto"/>
                    <w:right w:val="none" w:sz="0" w:space="0" w:color="auto"/>
                  </w:divBdr>
                  <w:divsChild>
                    <w:div w:id="19943090">
                      <w:marLeft w:val="0"/>
                      <w:marRight w:val="0"/>
                      <w:marTop w:val="0"/>
                      <w:marBottom w:val="0"/>
                      <w:divBdr>
                        <w:top w:val="none" w:sz="0" w:space="0" w:color="auto"/>
                        <w:left w:val="none" w:sz="0" w:space="0" w:color="auto"/>
                        <w:bottom w:val="none" w:sz="0" w:space="0" w:color="auto"/>
                        <w:right w:val="none" w:sz="0" w:space="0" w:color="auto"/>
                      </w:divBdr>
                      <w:divsChild>
                        <w:div w:id="632172125">
                          <w:marLeft w:val="0"/>
                          <w:marRight w:val="0"/>
                          <w:marTop w:val="0"/>
                          <w:marBottom w:val="0"/>
                          <w:divBdr>
                            <w:top w:val="none" w:sz="0" w:space="0" w:color="auto"/>
                            <w:left w:val="none" w:sz="0" w:space="0" w:color="auto"/>
                            <w:bottom w:val="none" w:sz="0" w:space="0" w:color="auto"/>
                            <w:right w:val="none" w:sz="0" w:space="0" w:color="auto"/>
                          </w:divBdr>
                          <w:divsChild>
                            <w:div w:id="106432643">
                              <w:marLeft w:val="0"/>
                              <w:marRight w:val="0"/>
                              <w:marTop w:val="0"/>
                              <w:marBottom w:val="0"/>
                              <w:divBdr>
                                <w:top w:val="none" w:sz="0" w:space="0" w:color="auto"/>
                                <w:left w:val="none" w:sz="0" w:space="0" w:color="auto"/>
                                <w:bottom w:val="none" w:sz="0" w:space="0" w:color="auto"/>
                                <w:right w:val="none" w:sz="0" w:space="0" w:color="auto"/>
                              </w:divBdr>
                              <w:divsChild>
                                <w:div w:id="122308349">
                                  <w:marLeft w:val="0"/>
                                  <w:marRight w:val="0"/>
                                  <w:marTop w:val="450"/>
                                  <w:marBottom w:val="450"/>
                                  <w:divBdr>
                                    <w:top w:val="none" w:sz="0" w:space="0" w:color="auto"/>
                                    <w:left w:val="none" w:sz="0" w:space="0" w:color="auto"/>
                                    <w:bottom w:val="none" w:sz="0" w:space="0" w:color="auto"/>
                                    <w:right w:val="none" w:sz="0" w:space="0" w:color="auto"/>
                                  </w:divBdr>
                                </w:div>
                                <w:div w:id="1686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2323">
                          <w:marLeft w:val="0"/>
                          <w:marRight w:val="0"/>
                          <w:marTop w:val="0"/>
                          <w:marBottom w:val="0"/>
                          <w:divBdr>
                            <w:top w:val="none" w:sz="0" w:space="0" w:color="auto"/>
                            <w:left w:val="none" w:sz="0" w:space="0" w:color="auto"/>
                            <w:bottom w:val="none" w:sz="0" w:space="0" w:color="auto"/>
                            <w:right w:val="none" w:sz="0" w:space="0" w:color="auto"/>
                          </w:divBdr>
                          <w:divsChild>
                            <w:div w:id="867988112">
                              <w:marLeft w:val="0"/>
                              <w:marRight w:val="0"/>
                              <w:marTop w:val="0"/>
                              <w:marBottom w:val="0"/>
                              <w:divBdr>
                                <w:top w:val="none" w:sz="0" w:space="0" w:color="auto"/>
                                <w:left w:val="none" w:sz="0" w:space="0" w:color="auto"/>
                                <w:bottom w:val="none" w:sz="0" w:space="0" w:color="auto"/>
                                <w:right w:val="none" w:sz="0" w:space="0" w:color="auto"/>
                              </w:divBdr>
                              <w:divsChild>
                                <w:div w:id="445854451">
                                  <w:marLeft w:val="0"/>
                                  <w:marRight w:val="0"/>
                                  <w:marTop w:val="450"/>
                                  <w:marBottom w:val="450"/>
                                  <w:divBdr>
                                    <w:top w:val="none" w:sz="0" w:space="0" w:color="auto"/>
                                    <w:left w:val="none" w:sz="0" w:space="0" w:color="auto"/>
                                    <w:bottom w:val="none" w:sz="0" w:space="0" w:color="auto"/>
                                    <w:right w:val="none" w:sz="0" w:space="0" w:color="auto"/>
                                  </w:divBdr>
                                </w:div>
                                <w:div w:id="11319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6746">
                          <w:marLeft w:val="0"/>
                          <w:marRight w:val="0"/>
                          <w:marTop w:val="0"/>
                          <w:marBottom w:val="0"/>
                          <w:divBdr>
                            <w:top w:val="none" w:sz="0" w:space="0" w:color="auto"/>
                            <w:left w:val="none" w:sz="0" w:space="0" w:color="auto"/>
                            <w:bottom w:val="none" w:sz="0" w:space="0" w:color="auto"/>
                            <w:right w:val="none" w:sz="0" w:space="0" w:color="auto"/>
                          </w:divBdr>
                          <w:divsChild>
                            <w:div w:id="894196988">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21281116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9313957">
                          <w:marLeft w:val="0"/>
                          <w:marRight w:val="0"/>
                          <w:marTop w:val="0"/>
                          <w:marBottom w:val="0"/>
                          <w:divBdr>
                            <w:top w:val="none" w:sz="0" w:space="0" w:color="auto"/>
                            <w:left w:val="none" w:sz="0" w:space="0" w:color="auto"/>
                            <w:bottom w:val="none" w:sz="0" w:space="0" w:color="auto"/>
                            <w:right w:val="none" w:sz="0" w:space="0" w:color="auto"/>
                          </w:divBdr>
                          <w:divsChild>
                            <w:div w:id="1988363967">
                              <w:marLeft w:val="0"/>
                              <w:marRight w:val="0"/>
                              <w:marTop w:val="0"/>
                              <w:marBottom w:val="0"/>
                              <w:divBdr>
                                <w:top w:val="none" w:sz="0" w:space="0" w:color="auto"/>
                                <w:left w:val="none" w:sz="0" w:space="0" w:color="auto"/>
                                <w:bottom w:val="none" w:sz="0" w:space="0" w:color="auto"/>
                                <w:right w:val="none" w:sz="0" w:space="0" w:color="auto"/>
                              </w:divBdr>
                              <w:divsChild>
                                <w:div w:id="1503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111">
                          <w:marLeft w:val="0"/>
                          <w:marRight w:val="0"/>
                          <w:marTop w:val="0"/>
                          <w:marBottom w:val="0"/>
                          <w:divBdr>
                            <w:top w:val="none" w:sz="0" w:space="0" w:color="auto"/>
                            <w:left w:val="none" w:sz="0" w:space="0" w:color="auto"/>
                            <w:bottom w:val="none" w:sz="0" w:space="0" w:color="auto"/>
                            <w:right w:val="none" w:sz="0" w:space="0" w:color="auto"/>
                          </w:divBdr>
                          <w:divsChild>
                            <w:div w:id="2110739591">
                              <w:marLeft w:val="0"/>
                              <w:marRight w:val="0"/>
                              <w:marTop w:val="0"/>
                              <w:marBottom w:val="0"/>
                              <w:divBdr>
                                <w:top w:val="none" w:sz="0" w:space="0" w:color="auto"/>
                                <w:left w:val="none" w:sz="0" w:space="0" w:color="auto"/>
                                <w:bottom w:val="none" w:sz="0" w:space="0" w:color="auto"/>
                                <w:right w:val="none" w:sz="0" w:space="0" w:color="auto"/>
                              </w:divBdr>
                              <w:divsChild>
                                <w:div w:id="584343701">
                                  <w:marLeft w:val="0"/>
                                  <w:marRight w:val="0"/>
                                  <w:marTop w:val="0"/>
                                  <w:marBottom w:val="0"/>
                                  <w:divBdr>
                                    <w:top w:val="none" w:sz="0" w:space="0" w:color="auto"/>
                                    <w:left w:val="none" w:sz="0" w:space="0" w:color="auto"/>
                                    <w:bottom w:val="none" w:sz="0" w:space="0" w:color="auto"/>
                                    <w:right w:val="none" w:sz="0" w:space="0" w:color="auto"/>
                                  </w:divBdr>
                                </w:div>
                                <w:div w:id="141770623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4612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150"/>
              <w:marBottom w:val="150"/>
              <w:divBdr>
                <w:top w:val="none" w:sz="0" w:space="0" w:color="auto"/>
                <w:left w:val="none" w:sz="0" w:space="0" w:color="auto"/>
                <w:bottom w:val="none" w:sz="0" w:space="0" w:color="auto"/>
                <w:right w:val="none" w:sz="0" w:space="0" w:color="auto"/>
              </w:divBdr>
              <w:divsChild>
                <w:div w:id="294726398">
                  <w:marLeft w:val="0"/>
                  <w:marRight w:val="0"/>
                  <w:marTop w:val="0"/>
                  <w:marBottom w:val="0"/>
                  <w:divBdr>
                    <w:top w:val="none" w:sz="0" w:space="0" w:color="auto"/>
                    <w:left w:val="none" w:sz="0" w:space="0" w:color="auto"/>
                    <w:bottom w:val="none" w:sz="0" w:space="0" w:color="auto"/>
                    <w:right w:val="none" w:sz="0" w:space="0" w:color="auto"/>
                  </w:divBdr>
                  <w:divsChild>
                    <w:div w:id="2007971861">
                      <w:marLeft w:val="0"/>
                      <w:marRight w:val="0"/>
                      <w:marTop w:val="0"/>
                      <w:marBottom w:val="0"/>
                      <w:divBdr>
                        <w:top w:val="none" w:sz="0" w:space="0" w:color="auto"/>
                        <w:left w:val="none" w:sz="0" w:space="0" w:color="auto"/>
                        <w:bottom w:val="none" w:sz="0" w:space="0" w:color="auto"/>
                        <w:right w:val="none" w:sz="0" w:space="0" w:color="auto"/>
                      </w:divBdr>
                      <w:divsChild>
                        <w:div w:id="1515849211">
                          <w:marLeft w:val="0"/>
                          <w:marRight w:val="0"/>
                          <w:marTop w:val="0"/>
                          <w:marBottom w:val="0"/>
                          <w:divBdr>
                            <w:top w:val="none" w:sz="0" w:space="0" w:color="auto"/>
                            <w:left w:val="none" w:sz="0" w:space="0" w:color="auto"/>
                            <w:bottom w:val="single" w:sz="24" w:space="0" w:color="DEDFE0"/>
                            <w:right w:val="none" w:sz="0" w:space="0" w:color="auto"/>
                          </w:divBdr>
                          <w:divsChild>
                            <w:div w:id="9272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3302">
      <w:bodyDiv w:val="1"/>
      <w:marLeft w:val="0"/>
      <w:marRight w:val="0"/>
      <w:marTop w:val="0"/>
      <w:marBottom w:val="0"/>
      <w:divBdr>
        <w:top w:val="none" w:sz="0" w:space="0" w:color="auto"/>
        <w:left w:val="none" w:sz="0" w:space="0" w:color="auto"/>
        <w:bottom w:val="none" w:sz="0" w:space="0" w:color="auto"/>
        <w:right w:val="none" w:sz="0" w:space="0" w:color="auto"/>
      </w:divBdr>
    </w:div>
    <w:div w:id="464856055">
      <w:bodyDiv w:val="1"/>
      <w:marLeft w:val="0"/>
      <w:marRight w:val="0"/>
      <w:marTop w:val="0"/>
      <w:marBottom w:val="0"/>
      <w:divBdr>
        <w:top w:val="none" w:sz="0" w:space="0" w:color="auto"/>
        <w:left w:val="none" w:sz="0" w:space="0" w:color="auto"/>
        <w:bottom w:val="none" w:sz="0" w:space="0" w:color="auto"/>
        <w:right w:val="none" w:sz="0" w:space="0" w:color="auto"/>
      </w:divBdr>
    </w:div>
    <w:div w:id="502938710">
      <w:bodyDiv w:val="1"/>
      <w:marLeft w:val="0"/>
      <w:marRight w:val="0"/>
      <w:marTop w:val="0"/>
      <w:marBottom w:val="0"/>
      <w:divBdr>
        <w:top w:val="none" w:sz="0" w:space="0" w:color="auto"/>
        <w:left w:val="none" w:sz="0" w:space="0" w:color="auto"/>
        <w:bottom w:val="none" w:sz="0" w:space="0" w:color="auto"/>
        <w:right w:val="none" w:sz="0" w:space="0" w:color="auto"/>
      </w:divBdr>
    </w:div>
    <w:div w:id="521208284">
      <w:bodyDiv w:val="1"/>
      <w:marLeft w:val="0"/>
      <w:marRight w:val="0"/>
      <w:marTop w:val="0"/>
      <w:marBottom w:val="0"/>
      <w:divBdr>
        <w:top w:val="none" w:sz="0" w:space="0" w:color="auto"/>
        <w:left w:val="none" w:sz="0" w:space="0" w:color="auto"/>
        <w:bottom w:val="none" w:sz="0" w:space="0" w:color="auto"/>
        <w:right w:val="none" w:sz="0" w:space="0" w:color="auto"/>
      </w:divBdr>
    </w:div>
    <w:div w:id="910309687">
      <w:bodyDiv w:val="1"/>
      <w:marLeft w:val="0"/>
      <w:marRight w:val="0"/>
      <w:marTop w:val="0"/>
      <w:marBottom w:val="0"/>
      <w:divBdr>
        <w:top w:val="none" w:sz="0" w:space="0" w:color="auto"/>
        <w:left w:val="none" w:sz="0" w:space="0" w:color="auto"/>
        <w:bottom w:val="none" w:sz="0" w:space="0" w:color="auto"/>
        <w:right w:val="none" w:sz="0" w:space="0" w:color="auto"/>
      </w:divBdr>
      <w:divsChild>
        <w:div w:id="141704827">
          <w:marLeft w:val="0"/>
          <w:marRight w:val="0"/>
          <w:marTop w:val="0"/>
          <w:marBottom w:val="0"/>
          <w:divBdr>
            <w:top w:val="none" w:sz="0" w:space="0" w:color="auto"/>
            <w:left w:val="none" w:sz="0" w:space="0" w:color="auto"/>
            <w:bottom w:val="none" w:sz="0" w:space="0" w:color="auto"/>
            <w:right w:val="none" w:sz="0" w:space="0" w:color="auto"/>
          </w:divBdr>
        </w:div>
        <w:div w:id="52237792">
          <w:marLeft w:val="0"/>
          <w:marRight w:val="0"/>
          <w:marTop w:val="0"/>
          <w:marBottom w:val="0"/>
          <w:divBdr>
            <w:top w:val="none" w:sz="0" w:space="0" w:color="auto"/>
            <w:left w:val="none" w:sz="0" w:space="0" w:color="auto"/>
            <w:bottom w:val="none" w:sz="0" w:space="0" w:color="auto"/>
            <w:right w:val="none" w:sz="0" w:space="0" w:color="auto"/>
          </w:divBdr>
        </w:div>
        <w:div w:id="1248031873">
          <w:marLeft w:val="0"/>
          <w:marRight w:val="0"/>
          <w:marTop w:val="0"/>
          <w:marBottom w:val="0"/>
          <w:divBdr>
            <w:top w:val="none" w:sz="0" w:space="0" w:color="auto"/>
            <w:left w:val="none" w:sz="0" w:space="0" w:color="auto"/>
            <w:bottom w:val="none" w:sz="0" w:space="0" w:color="auto"/>
            <w:right w:val="none" w:sz="0" w:space="0" w:color="auto"/>
          </w:divBdr>
        </w:div>
      </w:divsChild>
    </w:div>
    <w:div w:id="1048840484">
      <w:bodyDiv w:val="1"/>
      <w:marLeft w:val="0"/>
      <w:marRight w:val="0"/>
      <w:marTop w:val="0"/>
      <w:marBottom w:val="0"/>
      <w:divBdr>
        <w:top w:val="none" w:sz="0" w:space="0" w:color="auto"/>
        <w:left w:val="none" w:sz="0" w:space="0" w:color="auto"/>
        <w:bottom w:val="none" w:sz="0" w:space="0" w:color="auto"/>
        <w:right w:val="none" w:sz="0" w:space="0" w:color="auto"/>
      </w:divBdr>
    </w:div>
    <w:div w:id="1176850052">
      <w:bodyDiv w:val="1"/>
      <w:marLeft w:val="0"/>
      <w:marRight w:val="0"/>
      <w:marTop w:val="0"/>
      <w:marBottom w:val="0"/>
      <w:divBdr>
        <w:top w:val="none" w:sz="0" w:space="0" w:color="auto"/>
        <w:left w:val="none" w:sz="0" w:space="0" w:color="auto"/>
        <w:bottom w:val="none" w:sz="0" w:space="0" w:color="auto"/>
        <w:right w:val="none" w:sz="0" w:space="0" w:color="auto"/>
      </w:divBdr>
    </w:div>
    <w:div w:id="1285771552">
      <w:bodyDiv w:val="1"/>
      <w:marLeft w:val="0"/>
      <w:marRight w:val="0"/>
      <w:marTop w:val="0"/>
      <w:marBottom w:val="0"/>
      <w:divBdr>
        <w:top w:val="none" w:sz="0" w:space="0" w:color="auto"/>
        <w:left w:val="none" w:sz="0" w:space="0" w:color="auto"/>
        <w:bottom w:val="none" w:sz="0" w:space="0" w:color="auto"/>
        <w:right w:val="none" w:sz="0" w:space="0" w:color="auto"/>
      </w:divBdr>
    </w:div>
    <w:div w:id="1622373547">
      <w:bodyDiv w:val="1"/>
      <w:marLeft w:val="0"/>
      <w:marRight w:val="0"/>
      <w:marTop w:val="0"/>
      <w:marBottom w:val="0"/>
      <w:divBdr>
        <w:top w:val="none" w:sz="0" w:space="0" w:color="auto"/>
        <w:left w:val="none" w:sz="0" w:space="0" w:color="auto"/>
        <w:bottom w:val="none" w:sz="0" w:space="0" w:color="auto"/>
        <w:right w:val="none" w:sz="0" w:space="0" w:color="auto"/>
      </w:divBdr>
    </w:div>
    <w:div w:id="16928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view/gestion/gacetaPublica.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rpubindc.imprenta.gov.co/senado/view/gestion/gacetaPublica.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pubindc.imprenta.gov.co/senado/view/gestion/gacetaPublica.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rpubindc.imprenta.gov.co/senado/view/gestion/gacetaPublica.xhtml" TargetMode="External"/><Relationship Id="rId4" Type="http://schemas.openxmlformats.org/officeDocument/2006/relationships/settings" Target="settings.xml"/><Relationship Id="rId9" Type="http://schemas.openxmlformats.org/officeDocument/2006/relationships/hyperlink" Target="http://svrpubindc.imprenta.gov.co/senado/view/gestion/gacetaPublica.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40C1-4F59-4DEE-BCCD-D1790A8F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6510</Words>
  <Characters>35806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42232</CharactersWithSpaces>
  <SharedDoc>false</SharedDoc>
  <HLinks>
    <vt:vector size="12" baseType="variant">
      <vt:variant>
        <vt:i4>1966091</vt:i4>
      </vt:variant>
      <vt:variant>
        <vt:i4>3</vt:i4>
      </vt:variant>
      <vt:variant>
        <vt:i4>0</vt:i4>
      </vt:variant>
      <vt:variant>
        <vt:i4>5</vt:i4>
      </vt:variant>
      <vt:variant>
        <vt:lpwstr>https://www.dejusticia.org/wp-content/uploads/2017/05/Justicia-transicional-y-acci%C3%B3n-sin-da%C3%B1o-Versi%C3%B3n-final-PDF-para-Web-mayo-2017.pdf?x39172</vt:lpwstr>
      </vt:variant>
      <vt:variant>
        <vt:lpwstr/>
      </vt:variant>
      <vt:variant>
        <vt:i4>1966091</vt:i4>
      </vt:variant>
      <vt:variant>
        <vt:i4>0</vt:i4>
      </vt:variant>
      <vt:variant>
        <vt:i4>0</vt:i4>
      </vt:variant>
      <vt:variant>
        <vt:i4>5</vt:i4>
      </vt:variant>
      <vt:variant>
        <vt:lpwstr>https://www.dejusticia.org/wp-content/uploads/2017/05/Justicia-transicional-y-acci%C3%B3n-sin-da%C3%B1o-Versi%C3%B3n-final-PDF-para-Web-mayo-2017.pdf?x39172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 MFCM</dc:creator>
  <cp:keywords/>
  <dc:description/>
  <cp:lastModifiedBy>Alexandra A.T.</cp:lastModifiedBy>
  <cp:revision>2</cp:revision>
  <cp:lastPrinted>2020-10-19T16:13:00Z</cp:lastPrinted>
  <dcterms:created xsi:type="dcterms:W3CDTF">2021-07-20T15:29:00Z</dcterms:created>
  <dcterms:modified xsi:type="dcterms:W3CDTF">2021-07-20T15:29:00Z</dcterms:modified>
</cp:coreProperties>
</file>