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B479A" w:rsidRDefault="000F7CAE">
      <w:pPr>
        <w:spacing w:after="0"/>
        <w:jc w:val="both"/>
        <w:rPr>
          <w:rFonts w:ascii="Arial" w:eastAsia="Arial" w:hAnsi="Arial" w:cs="Arial"/>
          <w:color w:val="000000"/>
        </w:rPr>
      </w:pPr>
      <w:r>
        <w:rPr>
          <w:rFonts w:ascii="Arial" w:eastAsia="Arial" w:hAnsi="Arial" w:cs="Arial"/>
        </w:rPr>
        <w:t>Bogotá D.C.,</w:t>
      </w:r>
      <w:r>
        <w:rPr>
          <w:rFonts w:ascii="Arial" w:eastAsia="Arial" w:hAnsi="Arial" w:cs="Arial"/>
          <w:color w:val="000000"/>
        </w:rPr>
        <w:t xml:space="preserve"> 20 de julio de 2021</w:t>
      </w:r>
    </w:p>
    <w:p w14:paraId="00000002" w14:textId="77777777" w:rsidR="007B479A" w:rsidRDefault="007B479A">
      <w:pPr>
        <w:spacing w:after="0" w:line="240" w:lineRule="auto"/>
        <w:jc w:val="both"/>
        <w:rPr>
          <w:rFonts w:ascii="Arial" w:eastAsia="Arial" w:hAnsi="Arial" w:cs="Arial"/>
          <w:color w:val="000000"/>
          <w:sz w:val="24"/>
          <w:szCs w:val="24"/>
        </w:rPr>
      </w:pPr>
    </w:p>
    <w:p w14:paraId="00000003" w14:textId="77777777" w:rsidR="007B479A" w:rsidRDefault="007B479A">
      <w:pPr>
        <w:spacing w:after="0" w:line="240" w:lineRule="auto"/>
        <w:jc w:val="both"/>
        <w:rPr>
          <w:rFonts w:ascii="Arial" w:eastAsia="Arial" w:hAnsi="Arial" w:cs="Arial"/>
          <w:color w:val="000000"/>
          <w:sz w:val="24"/>
          <w:szCs w:val="24"/>
        </w:rPr>
      </w:pPr>
    </w:p>
    <w:p w14:paraId="00000004" w14:textId="77777777" w:rsidR="007B479A" w:rsidRDefault="007B479A">
      <w:pPr>
        <w:spacing w:after="0" w:line="240" w:lineRule="auto"/>
        <w:jc w:val="both"/>
        <w:rPr>
          <w:rFonts w:ascii="Arial" w:eastAsia="Arial" w:hAnsi="Arial" w:cs="Arial"/>
          <w:color w:val="000000"/>
          <w:sz w:val="24"/>
          <w:szCs w:val="24"/>
        </w:rPr>
      </w:pPr>
    </w:p>
    <w:p w14:paraId="00000005" w14:textId="77777777" w:rsidR="007B479A" w:rsidRDefault="000F7CAE">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Honorable Representante</w:t>
      </w:r>
    </w:p>
    <w:p w14:paraId="00000006" w14:textId="77777777" w:rsidR="007B479A" w:rsidRDefault="000F7CAE">
      <w:pP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JENNIFER KRISTIN ARIAS FALLA</w:t>
      </w:r>
    </w:p>
    <w:p w14:paraId="00000007" w14:textId="77777777" w:rsidR="007B479A" w:rsidRDefault="000F7CAE">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Presidente Cámara de Representantes</w:t>
      </w:r>
    </w:p>
    <w:p w14:paraId="00000008" w14:textId="77777777" w:rsidR="007B479A" w:rsidRDefault="000F7CAE">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Ciudad</w:t>
      </w:r>
    </w:p>
    <w:p w14:paraId="00000009" w14:textId="77777777" w:rsidR="007B479A" w:rsidRDefault="007B479A">
      <w:pPr>
        <w:spacing w:after="0" w:line="240" w:lineRule="auto"/>
        <w:jc w:val="both"/>
        <w:rPr>
          <w:rFonts w:ascii="Arial" w:eastAsia="Arial" w:hAnsi="Arial" w:cs="Arial"/>
          <w:color w:val="000000"/>
          <w:sz w:val="24"/>
          <w:szCs w:val="24"/>
        </w:rPr>
      </w:pPr>
    </w:p>
    <w:p w14:paraId="0000000A" w14:textId="77777777" w:rsidR="007B479A" w:rsidRDefault="000F7CAE">
      <w:pPr>
        <w:spacing w:after="0" w:line="240" w:lineRule="auto"/>
        <w:ind w:left="2832"/>
        <w:jc w:val="both"/>
        <w:rPr>
          <w:rFonts w:ascii="Arial" w:eastAsia="Arial" w:hAnsi="Arial" w:cs="Arial"/>
          <w:color w:val="000000"/>
          <w:sz w:val="24"/>
          <w:szCs w:val="24"/>
        </w:rPr>
      </w:pPr>
      <w:r>
        <w:rPr>
          <w:rFonts w:ascii="Arial" w:eastAsia="Arial" w:hAnsi="Arial" w:cs="Arial"/>
          <w:b/>
          <w:color w:val="000000"/>
          <w:sz w:val="24"/>
          <w:szCs w:val="24"/>
        </w:rPr>
        <w:t>Asunto:</w:t>
      </w:r>
      <w:r>
        <w:rPr>
          <w:rFonts w:ascii="Arial" w:eastAsia="Arial" w:hAnsi="Arial" w:cs="Arial"/>
          <w:color w:val="000000"/>
          <w:sz w:val="24"/>
          <w:szCs w:val="24"/>
        </w:rPr>
        <w:t xml:space="preserve"> Radicación Proyecto de Ley </w:t>
      </w:r>
      <w:r>
        <w:rPr>
          <w:rFonts w:ascii="Arial" w:eastAsia="Arial" w:hAnsi="Arial" w:cs="Arial"/>
          <w:i/>
          <w:color w:val="000000"/>
          <w:sz w:val="24"/>
          <w:szCs w:val="24"/>
        </w:rPr>
        <w:t xml:space="preserve">“Por medio del cual se adicionan unas disposiciones a los artículos 373 y 388 de la Ley 1564 de 2012 – Código General del Proceso-, y se crea un incidente de reparación integral en favor del cónyuge inocente por la causal de divorcio de ultrajes, tratos crueles y maltratamientos de obra”.  </w:t>
      </w:r>
    </w:p>
    <w:p w14:paraId="0000000B" w14:textId="77777777" w:rsidR="007B479A" w:rsidRDefault="007B479A">
      <w:pPr>
        <w:spacing w:after="0" w:line="240" w:lineRule="auto"/>
        <w:jc w:val="both"/>
        <w:rPr>
          <w:rFonts w:ascii="Arial" w:eastAsia="Arial" w:hAnsi="Arial" w:cs="Arial"/>
          <w:color w:val="000000"/>
          <w:sz w:val="24"/>
          <w:szCs w:val="24"/>
        </w:rPr>
      </w:pPr>
    </w:p>
    <w:p w14:paraId="0000000C" w14:textId="77777777" w:rsidR="007B479A" w:rsidRDefault="007B479A">
      <w:pPr>
        <w:spacing w:after="0" w:line="240" w:lineRule="auto"/>
        <w:jc w:val="both"/>
        <w:rPr>
          <w:rFonts w:ascii="Arial" w:eastAsia="Arial" w:hAnsi="Arial" w:cs="Arial"/>
          <w:color w:val="000000"/>
          <w:sz w:val="24"/>
          <w:szCs w:val="24"/>
        </w:rPr>
      </w:pPr>
    </w:p>
    <w:p w14:paraId="0000000D" w14:textId="77777777" w:rsidR="007B479A" w:rsidRDefault="000F7CAE">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Respetada Presidente,</w:t>
      </w:r>
    </w:p>
    <w:p w14:paraId="0000000E" w14:textId="77777777" w:rsidR="007B479A" w:rsidRDefault="007B479A">
      <w:pPr>
        <w:spacing w:after="0" w:line="240" w:lineRule="auto"/>
        <w:jc w:val="both"/>
        <w:rPr>
          <w:rFonts w:ascii="Arial" w:eastAsia="Arial" w:hAnsi="Arial" w:cs="Arial"/>
          <w:color w:val="000000"/>
          <w:sz w:val="24"/>
          <w:szCs w:val="24"/>
        </w:rPr>
      </w:pPr>
    </w:p>
    <w:p w14:paraId="0000000F" w14:textId="77777777" w:rsidR="007B479A" w:rsidRDefault="000F7CAE">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De conformidad con los artículos 139 y 140 de la Ley 5ta. de 1992, y demás normas concordantes, presento a consideración de la Honorable Cámara de Representantes, el proyecto de ley </w:t>
      </w:r>
      <w:r>
        <w:rPr>
          <w:rFonts w:ascii="Arial" w:eastAsia="Arial" w:hAnsi="Arial" w:cs="Arial"/>
          <w:i/>
          <w:color w:val="000000"/>
          <w:sz w:val="24"/>
          <w:szCs w:val="24"/>
        </w:rPr>
        <w:t xml:space="preserve">“Por medio del cual se adicionan unas disposiciones a los artículos 373 y 388 de la Ley 1564 de 2012 – Código General del Proceso-, y se crea un incidente de reparación integral en favor del cónyuge inocente por la causal de divorcio de ultrajes, tratos crueles y maltratamientos de obra”.  </w:t>
      </w:r>
    </w:p>
    <w:p w14:paraId="00000010" w14:textId="77777777" w:rsidR="007B479A" w:rsidRDefault="007B479A">
      <w:pPr>
        <w:spacing w:after="0" w:line="240" w:lineRule="auto"/>
        <w:jc w:val="both"/>
        <w:rPr>
          <w:rFonts w:ascii="Arial" w:eastAsia="Arial" w:hAnsi="Arial" w:cs="Arial"/>
          <w:color w:val="000000"/>
          <w:sz w:val="24"/>
          <w:szCs w:val="24"/>
        </w:rPr>
      </w:pPr>
    </w:p>
    <w:p w14:paraId="00000011" w14:textId="77777777" w:rsidR="007B479A" w:rsidRDefault="000F7CAE">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Lo anterior, con la finalidad de que se sirva ordenar a quien corresponda, dar el trámite correspondiente conforme a los términos establecidos por la Constitución y la Ley. </w:t>
      </w:r>
    </w:p>
    <w:p w14:paraId="00000012" w14:textId="77777777" w:rsidR="007B479A" w:rsidRDefault="007B479A">
      <w:pPr>
        <w:spacing w:after="0" w:line="240" w:lineRule="auto"/>
        <w:jc w:val="both"/>
        <w:rPr>
          <w:rFonts w:ascii="Arial" w:eastAsia="Arial" w:hAnsi="Arial" w:cs="Arial"/>
          <w:color w:val="000000"/>
          <w:sz w:val="24"/>
          <w:szCs w:val="24"/>
        </w:rPr>
      </w:pPr>
    </w:p>
    <w:p w14:paraId="00000013" w14:textId="77777777" w:rsidR="007B479A" w:rsidRDefault="007B479A">
      <w:pPr>
        <w:spacing w:after="0" w:line="240" w:lineRule="auto"/>
        <w:jc w:val="both"/>
        <w:rPr>
          <w:rFonts w:ascii="Arial" w:eastAsia="Arial" w:hAnsi="Arial" w:cs="Arial"/>
          <w:color w:val="000000"/>
          <w:sz w:val="24"/>
          <w:szCs w:val="24"/>
        </w:rPr>
      </w:pPr>
    </w:p>
    <w:p w14:paraId="00000014" w14:textId="77777777" w:rsidR="007B479A" w:rsidRDefault="000F7CAE">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Cordialmente,</w:t>
      </w:r>
    </w:p>
    <w:p w14:paraId="00000015" w14:textId="77777777" w:rsidR="007B479A" w:rsidRDefault="007B479A">
      <w:pPr>
        <w:spacing w:after="0" w:line="240" w:lineRule="auto"/>
        <w:jc w:val="both"/>
        <w:rPr>
          <w:rFonts w:ascii="Arial" w:eastAsia="Arial" w:hAnsi="Arial" w:cs="Arial"/>
          <w:color w:val="000000"/>
          <w:sz w:val="24"/>
          <w:szCs w:val="24"/>
        </w:rPr>
      </w:pPr>
    </w:p>
    <w:p w14:paraId="00000016" w14:textId="77777777" w:rsidR="007B479A" w:rsidRDefault="007B479A">
      <w:pPr>
        <w:spacing w:after="0" w:line="240" w:lineRule="auto"/>
        <w:jc w:val="both"/>
        <w:rPr>
          <w:rFonts w:ascii="Arial" w:eastAsia="Arial" w:hAnsi="Arial" w:cs="Arial"/>
          <w:color w:val="000000"/>
          <w:sz w:val="24"/>
          <w:szCs w:val="24"/>
        </w:rPr>
      </w:pPr>
    </w:p>
    <w:p w14:paraId="00000017" w14:textId="77777777" w:rsidR="007B479A" w:rsidRDefault="007B479A">
      <w:pPr>
        <w:spacing w:after="0" w:line="240" w:lineRule="auto"/>
        <w:jc w:val="both"/>
        <w:rPr>
          <w:rFonts w:ascii="Arial" w:eastAsia="Arial" w:hAnsi="Arial" w:cs="Arial"/>
          <w:color w:val="000000"/>
          <w:sz w:val="24"/>
          <w:szCs w:val="24"/>
        </w:rPr>
      </w:pPr>
    </w:p>
    <w:p w14:paraId="00000018" w14:textId="55CAD4D9" w:rsidR="007B479A" w:rsidRDefault="007B479A">
      <w:pPr>
        <w:spacing w:after="0" w:line="240" w:lineRule="auto"/>
        <w:jc w:val="center"/>
        <w:rPr>
          <w:rFonts w:ascii="Arial" w:eastAsia="Arial" w:hAnsi="Arial" w:cs="Arial"/>
          <w:noProof/>
          <w:color w:val="000000"/>
          <w:sz w:val="24"/>
          <w:szCs w:val="24"/>
        </w:rPr>
      </w:pPr>
    </w:p>
    <w:p w14:paraId="61546465" w14:textId="77777777" w:rsidR="009537EA" w:rsidRDefault="009537EA">
      <w:pPr>
        <w:spacing w:after="0" w:line="240" w:lineRule="auto"/>
        <w:jc w:val="center"/>
        <w:rPr>
          <w:rFonts w:ascii="Arial" w:eastAsia="Arial" w:hAnsi="Arial" w:cs="Arial"/>
          <w:color w:val="000000"/>
          <w:sz w:val="24"/>
          <w:szCs w:val="24"/>
        </w:rPr>
      </w:pPr>
    </w:p>
    <w:p w14:paraId="00000019" w14:textId="77777777" w:rsidR="007B479A" w:rsidRDefault="000F7CAE">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ENRIQUE CABRALES BAQUERO</w:t>
      </w:r>
    </w:p>
    <w:p w14:paraId="0000001A" w14:textId="77777777" w:rsidR="007B479A" w:rsidRDefault="000F7CAE">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Representante a la Cámara por Bogotá D.C.</w:t>
      </w:r>
    </w:p>
    <w:p w14:paraId="0000001B" w14:textId="77777777" w:rsidR="007B479A" w:rsidRDefault="007B479A">
      <w:pPr>
        <w:spacing w:after="0" w:line="240" w:lineRule="auto"/>
        <w:jc w:val="both"/>
        <w:rPr>
          <w:rFonts w:ascii="Arial" w:eastAsia="Arial" w:hAnsi="Arial" w:cs="Arial"/>
          <w:b/>
          <w:sz w:val="24"/>
          <w:szCs w:val="24"/>
        </w:rPr>
      </w:pPr>
    </w:p>
    <w:p w14:paraId="0000001C" w14:textId="77777777" w:rsidR="007B479A" w:rsidRDefault="007B479A">
      <w:pPr>
        <w:spacing w:after="0" w:line="240" w:lineRule="auto"/>
        <w:jc w:val="both"/>
        <w:rPr>
          <w:rFonts w:ascii="Arial" w:eastAsia="Arial" w:hAnsi="Arial" w:cs="Arial"/>
          <w:b/>
          <w:sz w:val="24"/>
          <w:szCs w:val="24"/>
        </w:rPr>
      </w:pPr>
    </w:p>
    <w:p w14:paraId="0000001D" w14:textId="181E7FFF" w:rsidR="007B479A" w:rsidRDefault="007B479A">
      <w:pPr>
        <w:spacing w:after="0" w:line="240" w:lineRule="auto"/>
        <w:jc w:val="center"/>
        <w:rPr>
          <w:rFonts w:ascii="Arial" w:eastAsia="Arial" w:hAnsi="Arial" w:cs="Arial"/>
          <w:b/>
          <w:sz w:val="24"/>
          <w:szCs w:val="24"/>
        </w:rPr>
      </w:pPr>
    </w:p>
    <w:p w14:paraId="652112CE" w14:textId="40DB5961" w:rsidR="009537EA" w:rsidRDefault="009537EA">
      <w:pPr>
        <w:spacing w:after="0" w:line="240" w:lineRule="auto"/>
        <w:jc w:val="center"/>
        <w:rPr>
          <w:rFonts w:ascii="Arial" w:eastAsia="Arial" w:hAnsi="Arial" w:cs="Arial"/>
          <w:b/>
          <w:sz w:val="24"/>
          <w:szCs w:val="24"/>
        </w:rPr>
      </w:pPr>
    </w:p>
    <w:p w14:paraId="3A00B156" w14:textId="479FF494" w:rsidR="009537EA" w:rsidRDefault="009537EA">
      <w:pPr>
        <w:spacing w:after="0" w:line="240" w:lineRule="auto"/>
        <w:jc w:val="center"/>
        <w:rPr>
          <w:rFonts w:ascii="Arial" w:eastAsia="Arial" w:hAnsi="Arial" w:cs="Arial"/>
          <w:b/>
          <w:sz w:val="24"/>
          <w:szCs w:val="24"/>
        </w:rPr>
      </w:pPr>
    </w:p>
    <w:p w14:paraId="5E769E6A" w14:textId="77777777" w:rsidR="009537EA" w:rsidRDefault="009537EA">
      <w:pPr>
        <w:spacing w:after="0" w:line="240" w:lineRule="auto"/>
        <w:jc w:val="center"/>
        <w:rPr>
          <w:rFonts w:ascii="Arial" w:eastAsia="Arial" w:hAnsi="Arial" w:cs="Arial"/>
          <w:b/>
          <w:sz w:val="24"/>
          <w:szCs w:val="24"/>
        </w:rPr>
      </w:pPr>
    </w:p>
    <w:tbl>
      <w:tblPr>
        <w:tblStyle w:val="a"/>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2"/>
      </w:tblGrid>
      <w:tr w:rsidR="007B479A" w14:paraId="2768559F" w14:textId="77777777">
        <w:tc>
          <w:tcPr>
            <w:tcW w:w="4252" w:type="dxa"/>
            <w:shd w:val="clear" w:color="auto" w:fill="auto"/>
            <w:tcMar>
              <w:top w:w="100" w:type="dxa"/>
              <w:left w:w="100" w:type="dxa"/>
              <w:bottom w:w="100" w:type="dxa"/>
              <w:right w:w="100" w:type="dxa"/>
            </w:tcMar>
          </w:tcPr>
          <w:p w14:paraId="0000001E" w14:textId="6DDF6AAE" w:rsidR="007B479A" w:rsidRDefault="007B479A">
            <w:pPr>
              <w:spacing w:line="240" w:lineRule="auto"/>
              <w:jc w:val="center"/>
              <w:rPr>
                <w:rFonts w:ascii="Arial" w:eastAsia="Arial" w:hAnsi="Arial" w:cs="Arial"/>
                <w:noProof/>
                <w:sz w:val="24"/>
                <w:szCs w:val="24"/>
              </w:rPr>
            </w:pPr>
          </w:p>
          <w:p w14:paraId="610AE4E8" w14:textId="77777777" w:rsidR="009537EA" w:rsidRDefault="009537EA" w:rsidP="009537EA">
            <w:pPr>
              <w:spacing w:line="240" w:lineRule="auto"/>
              <w:rPr>
                <w:rFonts w:ascii="Arial" w:eastAsia="Arial" w:hAnsi="Arial" w:cs="Arial"/>
                <w:sz w:val="24"/>
                <w:szCs w:val="24"/>
              </w:rPr>
            </w:pPr>
          </w:p>
          <w:p w14:paraId="0000001F" w14:textId="77777777" w:rsidR="007B479A" w:rsidRDefault="000F7CAE">
            <w:pPr>
              <w:spacing w:after="0" w:line="240" w:lineRule="auto"/>
              <w:jc w:val="center"/>
              <w:rPr>
                <w:rFonts w:ascii="Arial" w:eastAsia="Arial" w:hAnsi="Arial" w:cs="Arial"/>
                <w:b/>
                <w:sz w:val="24"/>
                <w:szCs w:val="24"/>
              </w:rPr>
            </w:pPr>
            <w:r>
              <w:rPr>
                <w:rFonts w:ascii="Arial" w:eastAsia="Arial" w:hAnsi="Arial" w:cs="Arial"/>
                <w:b/>
                <w:sz w:val="24"/>
                <w:szCs w:val="24"/>
              </w:rPr>
              <w:t>FABER ALBERTO MUÑOZ CERÓN</w:t>
            </w:r>
          </w:p>
          <w:p w14:paraId="00000020" w14:textId="77777777" w:rsidR="007B479A" w:rsidRDefault="000F7CAE">
            <w:pPr>
              <w:spacing w:after="0" w:line="240" w:lineRule="auto"/>
              <w:jc w:val="center"/>
              <w:rPr>
                <w:rFonts w:ascii="Arial" w:eastAsia="Arial" w:hAnsi="Arial" w:cs="Arial"/>
                <w:sz w:val="24"/>
                <w:szCs w:val="24"/>
              </w:rPr>
            </w:pPr>
            <w:r>
              <w:rPr>
                <w:rFonts w:ascii="Arial" w:eastAsia="Arial" w:hAnsi="Arial" w:cs="Arial"/>
                <w:sz w:val="24"/>
                <w:szCs w:val="24"/>
              </w:rPr>
              <w:t>Representante a la Cámara</w:t>
            </w:r>
            <w:r>
              <w:rPr>
                <w:rFonts w:ascii="Arial" w:eastAsia="Arial" w:hAnsi="Arial" w:cs="Arial"/>
                <w:sz w:val="24"/>
                <w:szCs w:val="24"/>
              </w:rPr>
              <w:tab/>
            </w:r>
          </w:p>
          <w:p w14:paraId="00000021" w14:textId="77777777" w:rsidR="007B479A" w:rsidRDefault="000F7CAE">
            <w:pPr>
              <w:spacing w:after="0" w:line="240" w:lineRule="auto"/>
              <w:jc w:val="center"/>
              <w:rPr>
                <w:rFonts w:ascii="Arial" w:eastAsia="Arial" w:hAnsi="Arial" w:cs="Arial"/>
                <w:sz w:val="24"/>
                <w:szCs w:val="24"/>
              </w:rPr>
            </w:pPr>
            <w:r>
              <w:rPr>
                <w:rFonts w:ascii="Arial" w:eastAsia="Arial" w:hAnsi="Arial" w:cs="Arial"/>
                <w:sz w:val="24"/>
                <w:szCs w:val="24"/>
              </w:rPr>
              <w:t>Departamento del Cauca</w:t>
            </w:r>
            <w:r>
              <w:rPr>
                <w:rFonts w:ascii="Arial" w:eastAsia="Arial" w:hAnsi="Arial" w:cs="Arial"/>
                <w:sz w:val="24"/>
                <w:szCs w:val="24"/>
              </w:rPr>
              <w:tab/>
            </w:r>
          </w:p>
        </w:tc>
        <w:tc>
          <w:tcPr>
            <w:tcW w:w="4252" w:type="dxa"/>
            <w:shd w:val="clear" w:color="auto" w:fill="auto"/>
            <w:tcMar>
              <w:top w:w="100" w:type="dxa"/>
              <w:left w:w="100" w:type="dxa"/>
              <w:bottom w:w="100" w:type="dxa"/>
              <w:right w:w="100" w:type="dxa"/>
            </w:tcMar>
          </w:tcPr>
          <w:p w14:paraId="00000022" w14:textId="65315B3E" w:rsidR="007B479A" w:rsidRDefault="007B479A">
            <w:pPr>
              <w:spacing w:line="240" w:lineRule="auto"/>
              <w:jc w:val="center"/>
              <w:rPr>
                <w:rFonts w:ascii="Arial" w:eastAsia="Arial" w:hAnsi="Arial" w:cs="Arial"/>
                <w:noProof/>
                <w:sz w:val="24"/>
                <w:szCs w:val="24"/>
              </w:rPr>
            </w:pPr>
          </w:p>
          <w:p w14:paraId="31863D8E" w14:textId="77777777" w:rsidR="009537EA" w:rsidRDefault="009537EA">
            <w:pPr>
              <w:spacing w:line="240" w:lineRule="auto"/>
              <w:jc w:val="center"/>
              <w:rPr>
                <w:rFonts w:ascii="Arial" w:eastAsia="Arial" w:hAnsi="Arial" w:cs="Arial"/>
                <w:sz w:val="24"/>
                <w:szCs w:val="24"/>
              </w:rPr>
            </w:pPr>
          </w:p>
          <w:p w14:paraId="00000023" w14:textId="77777777" w:rsidR="007B479A" w:rsidRDefault="000F7CAE">
            <w:pPr>
              <w:spacing w:after="0" w:line="240" w:lineRule="auto"/>
              <w:jc w:val="center"/>
              <w:rPr>
                <w:rFonts w:ascii="Arial" w:eastAsia="Arial" w:hAnsi="Arial" w:cs="Arial"/>
                <w:b/>
                <w:sz w:val="24"/>
                <w:szCs w:val="24"/>
              </w:rPr>
            </w:pPr>
            <w:r>
              <w:rPr>
                <w:rFonts w:ascii="Arial" w:eastAsia="Arial" w:hAnsi="Arial" w:cs="Arial"/>
                <w:b/>
                <w:sz w:val="24"/>
                <w:szCs w:val="24"/>
              </w:rPr>
              <w:t>JEZMI LIZETH BARRAZA A</w:t>
            </w:r>
          </w:p>
          <w:p w14:paraId="00000024" w14:textId="77777777" w:rsidR="007B479A" w:rsidRDefault="000F7CAE">
            <w:pPr>
              <w:spacing w:after="0" w:line="240" w:lineRule="auto"/>
              <w:jc w:val="center"/>
              <w:rPr>
                <w:rFonts w:ascii="Arial" w:eastAsia="Arial" w:hAnsi="Arial" w:cs="Arial"/>
                <w:sz w:val="24"/>
                <w:szCs w:val="24"/>
              </w:rPr>
            </w:pPr>
            <w:r>
              <w:rPr>
                <w:rFonts w:ascii="Arial" w:eastAsia="Arial" w:hAnsi="Arial" w:cs="Arial"/>
                <w:sz w:val="24"/>
                <w:szCs w:val="24"/>
              </w:rPr>
              <w:t>Representante a la Cámara</w:t>
            </w:r>
            <w:r>
              <w:rPr>
                <w:rFonts w:ascii="Arial" w:eastAsia="Arial" w:hAnsi="Arial" w:cs="Arial"/>
                <w:sz w:val="24"/>
                <w:szCs w:val="24"/>
              </w:rPr>
              <w:tab/>
            </w:r>
          </w:p>
          <w:p w14:paraId="00000025" w14:textId="77777777" w:rsidR="007B479A" w:rsidRDefault="000F7CAE">
            <w:pPr>
              <w:spacing w:after="0" w:line="240" w:lineRule="auto"/>
              <w:jc w:val="center"/>
              <w:rPr>
                <w:rFonts w:ascii="Arial" w:eastAsia="Arial" w:hAnsi="Arial" w:cs="Arial"/>
                <w:sz w:val="24"/>
                <w:szCs w:val="24"/>
              </w:rPr>
            </w:pPr>
            <w:r>
              <w:rPr>
                <w:rFonts w:ascii="Arial" w:eastAsia="Arial" w:hAnsi="Arial" w:cs="Arial"/>
                <w:sz w:val="24"/>
                <w:szCs w:val="24"/>
              </w:rPr>
              <w:t>Departamento del Atlántico</w:t>
            </w:r>
          </w:p>
        </w:tc>
      </w:tr>
      <w:tr w:rsidR="007B479A" w14:paraId="68A98E13" w14:textId="77777777">
        <w:tc>
          <w:tcPr>
            <w:tcW w:w="4252" w:type="dxa"/>
            <w:shd w:val="clear" w:color="auto" w:fill="auto"/>
            <w:tcMar>
              <w:top w:w="100" w:type="dxa"/>
              <w:left w:w="100" w:type="dxa"/>
              <w:bottom w:w="100" w:type="dxa"/>
              <w:right w:w="100" w:type="dxa"/>
            </w:tcMar>
          </w:tcPr>
          <w:p w14:paraId="00000026" w14:textId="5CEEEBD1" w:rsidR="007B479A" w:rsidRDefault="007B479A">
            <w:pPr>
              <w:spacing w:line="240" w:lineRule="auto"/>
              <w:jc w:val="center"/>
              <w:rPr>
                <w:rFonts w:ascii="Arial" w:eastAsia="Arial" w:hAnsi="Arial" w:cs="Arial"/>
                <w:noProof/>
                <w:sz w:val="24"/>
                <w:szCs w:val="24"/>
              </w:rPr>
            </w:pPr>
          </w:p>
          <w:p w14:paraId="54D989F1" w14:textId="5E1A9F32" w:rsidR="009537EA" w:rsidRDefault="009537EA">
            <w:pPr>
              <w:spacing w:line="240" w:lineRule="auto"/>
              <w:jc w:val="center"/>
              <w:rPr>
                <w:rFonts w:ascii="Arial" w:eastAsia="Arial" w:hAnsi="Arial" w:cs="Arial"/>
                <w:noProof/>
                <w:sz w:val="24"/>
                <w:szCs w:val="24"/>
              </w:rPr>
            </w:pPr>
          </w:p>
          <w:p w14:paraId="3E5A33A8" w14:textId="257C7C7D" w:rsidR="009537EA" w:rsidRDefault="009537EA">
            <w:pPr>
              <w:spacing w:line="240" w:lineRule="auto"/>
              <w:jc w:val="center"/>
              <w:rPr>
                <w:rFonts w:ascii="Arial" w:eastAsia="Arial" w:hAnsi="Arial" w:cs="Arial"/>
                <w:noProof/>
                <w:sz w:val="24"/>
                <w:szCs w:val="24"/>
              </w:rPr>
            </w:pPr>
          </w:p>
          <w:p w14:paraId="461689EA" w14:textId="77777777" w:rsidR="009537EA" w:rsidRDefault="009537EA" w:rsidP="009537EA">
            <w:pPr>
              <w:spacing w:line="240" w:lineRule="auto"/>
              <w:rPr>
                <w:rFonts w:ascii="Arial" w:eastAsia="Arial" w:hAnsi="Arial" w:cs="Arial"/>
                <w:sz w:val="24"/>
                <w:szCs w:val="24"/>
              </w:rPr>
            </w:pPr>
          </w:p>
          <w:p w14:paraId="00000027" w14:textId="79C06E28" w:rsidR="007B479A" w:rsidRDefault="009537EA">
            <w:pPr>
              <w:spacing w:line="240" w:lineRule="auto"/>
              <w:jc w:val="center"/>
              <w:rPr>
                <w:rFonts w:ascii="Arial" w:eastAsia="Arial" w:hAnsi="Arial" w:cs="Arial"/>
                <w:b/>
                <w:sz w:val="24"/>
                <w:szCs w:val="24"/>
              </w:rPr>
            </w:pPr>
            <w:r>
              <w:rPr>
                <w:rFonts w:ascii="Arial" w:eastAsia="Arial" w:hAnsi="Arial" w:cs="Arial"/>
                <w:b/>
                <w:sz w:val="24"/>
                <w:szCs w:val="24"/>
              </w:rPr>
              <w:t>MILTON HUGO ANGULO VIVEROS</w:t>
            </w:r>
            <w:r w:rsidR="000F7CAE">
              <w:rPr>
                <w:rFonts w:ascii="Arial" w:eastAsia="Arial" w:hAnsi="Arial" w:cs="Arial"/>
                <w:b/>
                <w:sz w:val="24"/>
                <w:szCs w:val="24"/>
              </w:rPr>
              <w:tab/>
            </w:r>
            <w:r w:rsidR="000F7CAE">
              <w:rPr>
                <w:rFonts w:ascii="Arial" w:eastAsia="Arial" w:hAnsi="Arial" w:cs="Arial"/>
                <w:sz w:val="24"/>
                <w:szCs w:val="24"/>
              </w:rPr>
              <w:t>Representante a la Cámara Departamento del Valle del Cauca</w:t>
            </w:r>
            <w:r w:rsidR="000F7CAE">
              <w:rPr>
                <w:rFonts w:ascii="Arial" w:eastAsia="Arial" w:hAnsi="Arial" w:cs="Arial"/>
                <w:sz w:val="24"/>
                <w:szCs w:val="24"/>
              </w:rPr>
              <w:tab/>
            </w:r>
          </w:p>
        </w:tc>
        <w:tc>
          <w:tcPr>
            <w:tcW w:w="4252" w:type="dxa"/>
            <w:shd w:val="clear" w:color="auto" w:fill="auto"/>
            <w:tcMar>
              <w:top w:w="100" w:type="dxa"/>
              <w:left w:w="100" w:type="dxa"/>
              <w:bottom w:w="100" w:type="dxa"/>
              <w:right w:w="100" w:type="dxa"/>
            </w:tcMar>
          </w:tcPr>
          <w:p w14:paraId="00000028" w14:textId="7D3AEB9C" w:rsidR="007B479A" w:rsidRDefault="007B479A">
            <w:pPr>
              <w:spacing w:line="240" w:lineRule="auto"/>
              <w:jc w:val="center"/>
              <w:rPr>
                <w:rFonts w:ascii="Arial" w:eastAsia="Arial" w:hAnsi="Arial" w:cs="Arial"/>
                <w:noProof/>
                <w:sz w:val="24"/>
                <w:szCs w:val="24"/>
              </w:rPr>
            </w:pPr>
          </w:p>
          <w:p w14:paraId="586DC472" w14:textId="3D081758" w:rsidR="009537EA" w:rsidRDefault="009537EA">
            <w:pPr>
              <w:spacing w:line="240" w:lineRule="auto"/>
              <w:jc w:val="center"/>
              <w:rPr>
                <w:rFonts w:ascii="Arial" w:eastAsia="Arial" w:hAnsi="Arial" w:cs="Arial"/>
                <w:noProof/>
                <w:sz w:val="24"/>
                <w:szCs w:val="24"/>
              </w:rPr>
            </w:pPr>
          </w:p>
          <w:p w14:paraId="7A746614" w14:textId="5E7D08AC" w:rsidR="009537EA" w:rsidRDefault="009537EA">
            <w:pPr>
              <w:spacing w:line="240" w:lineRule="auto"/>
              <w:jc w:val="center"/>
              <w:rPr>
                <w:rFonts w:ascii="Arial" w:eastAsia="Arial" w:hAnsi="Arial" w:cs="Arial"/>
                <w:noProof/>
                <w:sz w:val="24"/>
                <w:szCs w:val="24"/>
              </w:rPr>
            </w:pPr>
          </w:p>
          <w:p w14:paraId="7DC28E9D" w14:textId="77777777" w:rsidR="009537EA" w:rsidRDefault="009537EA">
            <w:pPr>
              <w:spacing w:line="240" w:lineRule="auto"/>
              <w:jc w:val="center"/>
              <w:rPr>
                <w:rFonts w:ascii="Arial" w:eastAsia="Arial" w:hAnsi="Arial" w:cs="Arial"/>
                <w:sz w:val="24"/>
                <w:szCs w:val="24"/>
              </w:rPr>
            </w:pPr>
          </w:p>
          <w:p w14:paraId="00000029" w14:textId="77777777" w:rsidR="007B479A" w:rsidRDefault="000F7CAE" w:rsidP="009537EA">
            <w:pPr>
              <w:spacing w:after="0" w:line="240" w:lineRule="auto"/>
              <w:jc w:val="center"/>
              <w:rPr>
                <w:rFonts w:ascii="Arial" w:eastAsia="Arial" w:hAnsi="Arial" w:cs="Arial"/>
                <w:b/>
                <w:sz w:val="24"/>
                <w:szCs w:val="24"/>
              </w:rPr>
            </w:pPr>
            <w:r>
              <w:rPr>
                <w:rFonts w:ascii="Arial" w:eastAsia="Arial" w:hAnsi="Arial" w:cs="Arial"/>
                <w:b/>
                <w:sz w:val="24"/>
                <w:szCs w:val="24"/>
              </w:rPr>
              <w:t>JHON ARLEY MURILLO B.</w:t>
            </w:r>
          </w:p>
          <w:p w14:paraId="0000002A" w14:textId="77777777" w:rsidR="007B479A" w:rsidRDefault="000F7CAE" w:rsidP="009537EA">
            <w:pPr>
              <w:spacing w:after="0" w:line="240" w:lineRule="auto"/>
              <w:jc w:val="center"/>
              <w:rPr>
                <w:rFonts w:ascii="Arial" w:eastAsia="Arial" w:hAnsi="Arial" w:cs="Arial"/>
                <w:sz w:val="24"/>
                <w:szCs w:val="24"/>
              </w:rPr>
            </w:pPr>
            <w:r>
              <w:rPr>
                <w:rFonts w:ascii="Arial" w:eastAsia="Arial" w:hAnsi="Arial" w:cs="Arial"/>
                <w:sz w:val="24"/>
                <w:szCs w:val="24"/>
              </w:rPr>
              <w:t>Representante a la Cámara</w:t>
            </w:r>
          </w:p>
          <w:p w14:paraId="0000002B" w14:textId="77777777" w:rsidR="007B479A" w:rsidRDefault="000F7CAE" w:rsidP="009537EA">
            <w:pPr>
              <w:spacing w:after="0" w:line="240" w:lineRule="auto"/>
              <w:jc w:val="center"/>
              <w:rPr>
                <w:rFonts w:ascii="Arial" w:eastAsia="Arial" w:hAnsi="Arial" w:cs="Arial"/>
                <w:sz w:val="24"/>
                <w:szCs w:val="24"/>
              </w:rPr>
            </w:pPr>
            <w:r>
              <w:rPr>
                <w:rFonts w:ascii="Arial" w:eastAsia="Arial" w:hAnsi="Arial" w:cs="Arial"/>
                <w:sz w:val="24"/>
                <w:szCs w:val="24"/>
              </w:rPr>
              <w:t>Circunscripción Especial Afro</w:t>
            </w:r>
          </w:p>
        </w:tc>
      </w:tr>
      <w:tr w:rsidR="007B479A" w14:paraId="4BBC5C86" w14:textId="77777777">
        <w:tc>
          <w:tcPr>
            <w:tcW w:w="4252" w:type="dxa"/>
            <w:shd w:val="clear" w:color="auto" w:fill="auto"/>
            <w:tcMar>
              <w:top w:w="100" w:type="dxa"/>
              <w:left w:w="100" w:type="dxa"/>
              <w:bottom w:w="100" w:type="dxa"/>
              <w:right w:w="100" w:type="dxa"/>
            </w:tcMar>
          </w:tcPr>
          <w:p w14:paraId="3165D5AD" w14:textId="7C9A377A" w:rsidR="007B479A" w:rsidRDefault="007B479A">
            <w:pPr>
              <w:spacing w:line="240" w:lineRule="auto"/>
              <w:jc w:val="center"/>
              <w:rPr>
                <w:rFonts w:ascii="Arial" w:eastAsia="Arial" w:hAnsi="Arial" w:cs="Arial"/>
                <w:noProof/>
                <w:sz w:val="24"/>
                <w:szCs w:val="24"/>
              </w:rPr>
            </w:pPr>
          </w:p>
          <w:p w14:paraId="7B048403" w14:textId="77777777" w:rsidR="009537EA" w:rsidRDefault="009537EA" w:rsidP="009537EA">
            <w:pPr>
              <w:spacing w:line="240" w:lineRule="auto"/>
              <w:rPr>
                <w:rFonts w:ascii="Arial" w:eastAsia="Arial" w:hAnsi="Arial" w:cs="Arial"/>
                <w:b/>
                <w:sz w:val="24"/>
                <w:szCs w:val="24"/>
              </w:rPr>
            </w:pPr>
          </w:p>
          <w:p w14:paraId="473AE4E0" w14:textId="77777777" w:rsidR="009537EA" w:rsidRDefault="009537EA">
            <w:pPr>
              <w:spacing w:line="240" w:lineRule="auto"/>
              <w:jc w:val="center"/>
              <w:rPr>
                <w:rFonts w:ascii="Arial" w:eastAsia="Arial" w:hAnsi="Arial" w:cs="Arial"/>
                <w:b/>
                <w:sz w:val="24"/>
                <w:szCs w:val="24"/>
              </w:rPr>
            </w:pPr>
          </w:p>
          <w:p w14:paraId="742D1918" w14:textId="7AE4B137" w:rsidR="009537EA" w:rsidRDefault="009537EA" w:rsidP="009537EA">
            <w:pPr>
              <w:spacing w:after="0" w:line="240" w:lineRule="auto"/>
              <w:jc w:val="center"/>
              <w:rPr>
                <w:rFonts w:ascii="Arial" w:eastAsia="Arial" w:hAnsi="Arial" w:cs="Arial"/>
                <w:b/>
                <w:sz w:val="24"/>
                <w:szCs w:val="24"/>
              </w:rPr>
            </w:pPr>
            <w:r>
              <w:rPr>
                <w:rFonts w:ascii="Arial" w:eastAsia="Arial" w:hAnsi="Arial" w:cs="Arial"/>
                <w:b/>
                <w:sz w:val="24"/>
                <w:szCs w:val="24"/>
              </w:rPr>
              <w:t xml:space="preserve">HR. YENICA SUGEIN ACOSTA INFANTE </w:t>
            </w:r>
          </w:p>
          <w:p w14:paraId="1904BD95" w14:textId="096D1092" w:rsidR="009537EA" w:rsidRDefault="009537EA" w:rsidP="009537EA">
            <w:pPr>
              <w:spacing w:after="0" w:line="240" w:lineRule="auto"/>
              <w:jc w:val="center"/>
              <w:rPr>
                <w:rFonts w:ascii="Arial" w:eastAsia="Arial" w:hAnsi="Arial" w:cs="Arial"/>
                <w:bCs/>
                <w:sz w:val="24"/>
                <w:szCs w:val="24"/>
              </w:rPr>
            </w:pPr>
            <w:r>
              <w:rPr>
                <w:rFonts w:ascii="Arial" w:eastAsia="Arial" w:hAnsi="Arial" w:cs="Arial"/>
                <w:bCs/>
                <w:sz w:val="24"/>
                <w:szCs w:val="24"/>
              </w:rPr>
              <w:t xml:space="preserve">Representante a la Cámara </w:t>
            </w:r>
          </w:p>
          <w:p w14:paraId="3821773F" w14:textId="45FEA992" w:rsidR="009537EA" w:rsidRPr="009537EA" w:rsidRDefault="009537EA" w:rsidP="009537EA">
            <w:pPr>
              <w:spacing w:after="0" w:line="240" w:lineRule="auto"/>
              <w:jc w:val="center"/>
              <w:rPr>
                <w:rFonts w:ascii="Arial" w:eastAsia="Arial" w:hAnsi="Arial" w:cs="Arial"/>
                <w:bCs/>
                <w:sz w:val="24"/>
                <w:szCs w:val="24"/>
              </w:rPr>
            </w:pPr>
            <w:r>
              <w:rPr>
                <w:rFonts w:ascii="Arial" w:eastAsia="Arial" w:hAnsi="Arial" w:cs="Arial"/>
                <w:bCs/>
                <w:sz w:val="24"/>
                <w:szCs w:val="24"/>
              </w:rPr>
              <w:t>Departamento del Amazonas</w:t>
            </w:r>
          </w:p>
          <w:p w14:paraId="0000002C" w14:textId="396B4C8D" w:rsidR="009537EA" w:rsidRDefault="009537EA">
            <w:pPr>
              <w:spacing w:line="240" w:lineRule="auto"/>
              <w:jc w:val="center"/>
              <w:rPr>
                <w:rFonts w:ascii="Arial" w:eastAsia="Arial" w:hAnsi="Arial" w:cs="Arial"/>
                <w:b/>
                <w:sz w:val="24"/>
                <w:szCs w:val="24"/>
              </w:rPr>
            </w:pPr>
          </w:p>
        </w:tc>
        <w:tc>
          <w:tcPr>
            <w:tcW w:w="4252" w:type="dxa"/>
            <w:shd w:val="clear" w:color="auto" w:fill="auto"/>
            <w:tcMar>
              <w:top w:w="100" w:type="dxa"/>
              <w:left w:w="100" w:type="dxa"/>
              <w:bottom w:w="100" w:type="dxa"/>
              <w:right w:w="100" w:type="dxa"/>
            </w:tcMar>
          </w:tcPr>
          <w:p w14:paraId="0000002D" w14:textId="1052C7F4" w:rsidR="007B479A" w:rsidRDefault="007B479A">
            <w:pPr>
              <w:widowControl w:val="0"/>
              <w:pBdr>
                <w:top w:val="nil"/>
                <w:left w:val="nil"/>
                <w:bottom w:val="nil"/>
                <w:right w:val="nil"/>
                <w:between w:val="nil"/>
              </w:pBdr>
              <w:spacing w:after="0" w:line="240" w:lineRule="auto"/>
              <w:jc w:val="center"/>
              <w:rPr>
                <w:rFonts w:ascii="Arial" w:eastAsia="Arial" w:hAnsi="Arial" w:cs="Arial"/>
                <w:b/>
                <w:sz w:val="24"/>
                <w:szCs w:val="24"/>
              </w:rPr>
            </w:pPr>
          </w:p>
          <w:p w14:paraId="0000002E" w14:textId="77777777" w:rsidR="007B479A" w:rsidRDefault="007B479A">
            <w:pPr>
              <w:widowControl w:val="0"/>
              <w:pBdr>
                <w:top w:val="nil"/>
                <w:left w:val="nil"/>
                <w:bottom w:val="nil"/>
                <w:right w:val="nil"/>
                <w:between w:val="nil"/>
              </w:pBdr>
              <w:spacing w:after="0" w:line="240" w:lineRule="auto"/>
              <w:jc w:val="center"/>
              <w:rPr>
                <w:rFonts w:ascii="Arial" w:eastAsia="Arial" w:hAnsi="Arial" w:cs="Arial"/>
                <w:b/>
                <w:sz w:val="24"/>
                <w:szCs w:val="24"/>
              </w:rPr>
            </w:pPr>
          </w:p>
          <w:p w14:paraId="00000033" w14:textId="77495ED2" w:rsidR="007B479A" w:rsidRDefault="007B479A" w:rsidP="009537EA">
            <w:pPr>
              <w:widowControl w:val="0"/>
              <w:pBdr>
                <w:top w:val="nil"/>
                <w:left w:val="nil"/>
                <w:bottom w:val="nil"/>
                <w:right w:val="nil"/>
                <w:between w:val="nil"/>
              </w:pBdr>
              <w:spacing w:after="0" w:line="240" w:lineRule="auto"/>
              <w:rPr>
                <w:rFonts w:ascii="Arial" w:eastAsia="Arial" w:hAnsi="Arial" w:cs="Arial"/>
                <w:b/>
                <w:sz w:val="24"/>
                <w:szCs w:val="24"/>
              </w:rPr>
            </w:pPr>
          </w:p>
          <w:p w14:paraId="54C7A8AE" w14:textId="77777777" w:rsidR="009537EA" w:rsidRDefault="009537EA" w:rsidP="009537EA">
            <w:pPr>
              <w:widowControl w:val="0"/>
              <w:pBdr>
                <w:top w:val="nil"/>
                <w:left w:val="nil"/>
                <w:bottom w:val="nil"/>
                <w:right w:val="nil"/>
                <w:between w:val="nil"/>
              </w:pBdr>
              <w:spacing w:after="0" w:line="240" w:lineRule="auto"/>
              <w:rPr>
                <w:rFonts w:ascii="Arial" w:eastAsia="Arial" w:hAnsi="Arial" w:cs="Arial"/>
                <w:b/>
                <w:sz w:val="24"/>
                <w:szCs w:val="24"/>
              </w:rPr>
            </w:pPr>
          </w:p>
          <w:p w14:paraId="00000034" w14:textId="77777777" w:rsidR="007B479A" w:rsidRDefault="007B479A">
            <w:pPr>
              <w:widowControl w:val="0"/>
              <w:pBdr>
                <w:top w:val="nil"/>
                <w:left w:val="nil"/>
                <w:bottom w:val="nil"/>
                <w:right w:val="nil"/>
                <w:between w:val="nil"/>
              </w:pBdr>
              <w:spacing w:after="0" w:line="240" w:lineRule="auto"/>
              <w:jc w:val="center"/>
              <w:rPr>
                <w:rFonts w:ascii="Arial" w:eastAsia="Arial" w:hAnsi="Arial" w:cs="Arial"/>
                <w:b/>
                <w:sz w:val="24"/>
                <w:szCs w:val="24"/>
              </w:rPr>
            </w:pPr>
          </w:p>
          <w:p w14:paraId="00000035" w14:textId="77777777" w:rsidR="007B479A" w:rsidRDefault="000F7CAE">
            <w:pPr>
              <w:spacing w:line="240" w:lineRule="auto"/>
              <w:jc w:val="center"/>
              <w:rPr>
                <w:rFonts w:ascii="Arial" w:eastAsia="Arial" w:hAnsi="Arial" w:cs="Arial"/>
                <w:b/>
                <w:sz w:val="24"/>
                <w:szCs w:val="24"/>
              </w:rPr>
            </w:pPr>
            <w:r>
              <w:rPr>
                <w:rFonts w:ascii="Arial" w:eastAsia="Arial" w:hAnsi="Arial" w:cs="Arial"/>
                <w:b/>
                <w:sz w:val="24"/>
                <w:szCs w:val="24"/>
              </w:rPr>
              <w:t>FERNANDO NICOLÁS ARAÚJO RUMIÉ</w:t>
            </w:r>
          </w:p>
          <w:p w14:paraId="00000036" w14:textId="77777777" w:rsidR="007B479A" w:rsidRDefault="000F7CAE">
            <w:pPr>
              <w:spacing w:line="240" w:lineRule="auto"/>
              <w:jc w:val="center"/>
              <w:rPr>
                <w:rFonts w:ascii="Arial" w:eastAsia="Arial" w:hAnsi="Arial" w:cs="Arial"/>
                <w:sz w:val="24"/>
                <w:szCs w:val="24"/>
              </w:rPr>
            </w:pPr>
            <w:r>
              <w:rPr>
                <w:rFonts w:ascii="Arial" w:eastAsia="Arial" w:hAnsi="Arial" w:cs="Arial"/>
                <w:sz w:val="24"/>
                <w:szCs w:val="24"/>
              </w:rPr>
              <w:t>Senador de la República</w:t>
            </w:r>
          </w:p>
          <w:p w14:paraId="00000037" w14:textId="77777777" w:rsidR="007B479A" w:rsidRDefault="007B479A">
            <w:pPr>
              <w:widowControl w:val="0"/>
              <w:pBdr>
                <w:top w:val="nil"/>
                <w:left w:val="nil"/>
                <w:bottom w:val="nil"/>
                <w:right w:val="nil"/>
                <w:between w:val="nil"/>
              </w:pBdr>
              <w:spacing w:after="0" w:line="240" w:lineRule="auto"/>
              <w:jc w:val="center"/>
              <w:rPr>
                <w:rFonts w:ascii="Arial" w:eastAsia="Arial" w:hAnsi="Arial" w:cs="Arial"/>
                <w:b/>
                <w:sz w:val="24"/>
                <w:szCs w:val="24"/>
              </w:rPr>
            </w:pPr>
          </w:p>
        </w:tc>
      </w:tr>
      <w:tr w:rsidR="009537EA" w14:paraId="6EE119B7" w14:textId="77777777">
        <w:tc>
          <w:tcPr>
            <w:tcW w:w="4252" w:type="dxa"/>
            <w:shd w:val="clear" w:color="auto" w:fill="auto"/>
            <w:tcMar>
              <w:top w:w="100" w:type="dxa"/>
              <w:left w:w="100" w:type="dxa"/>
              <w:bottom w:w="100" w:type="dxa"/>
              <w:right w:w="100" w:type="dxa"/>
            </w:tcMar>
          </w:tcPr>
          <w:p w14:paraId="2C52038B" w14:textId="77777777" w:rsidR="009537EA" w:rsidRDefault="009537EA" w:rsidP="009537EA">
            <w:pPr>
              <w:spacing w:after="0" w:line="240" w:lineRule="auto"/>
              <w:jc w:val="center"/>
              <w:rPr>
                <w:rFonts w:ascii="Arial" w:eastAsia="Arial" w:hAnsi="Arial" w:cs="Arial"/>
                <w:b/>
                <w:sz w:val="24"/>
                <w:szCs w:val="24"/>
              </w:rPr>
            </w:pPr>
          </w:p>
          <w:p w14:paraId="0A0D79B4" w14:textId="77777777" w:rsidR="009537EA" w:rsidRDefault="009537EA" w:rsidP="009537EA">
            <w:pPr>
              <w:spacing w:after="0" w:line="240" w:lineRule="auto"/>
              <w:jc w:val="center"/>
              <w:rPr>
                <w:rFonts w:ascii="Arial" w:eastAsia="Arial" w:hAnsi="Arial" w:cs="Arial"/>
                <w:b/>
                <w:sz w:val="24"/>
                <w:szCs w:val="24"/>
              </w:rPr>
            </w:pPr>
          </w:p>
          <w:p w14:paraId="7C785741" w14:textId="77777777" w:rsidR="009537EA" w:rsidRDefault="009537EA" w:rsidP="009537EA">
            <w:pPr>
              <w:spacing w:after="0" w:line="240" w:lineRule="auto"/>
              <w:jc w:val="center"/>
              <w:rPr>
                <w:rFonts w:ascii="Arial" w:eastAsia="Arial" w:hAnsi="Arial" w:cs="Arial"/>
                <w:b/>
                <w:sz w:val="24"/>
                <w:szCs w:val="24"/>
              </w:rPr>
            </w:pPr>
          </w:p>
          <w:p w14:paraId="7959F7B6" w14:textId="48190511" w:rsidR="009537EA" w:rsidRDefault="009537EA" w:rsidP="009537EA">
            <w:pPr>
              <w:spacing w:after="0" w:line="240" w:lineRule="auto"/>
              <w:jc w:val="center"/>
              <w:rPr>
                <w:rFonts w:ascii="Arial" w:eastAsia="Arial" w:hAnsi="Arial" w:cs="Arial"/>
                <w:b/>
                <w:sz w:val="24"/>
                <w:szCs w:val="24"/>
              </w:rPr>
            </w:pPr>
            <w:r>
              <w:rPr>
                <w:rFonts w:ascii="Arial" w:eastAsia="Arial" w:hAnsi="Arial" w:cs="Arial"/>
                <w:b/>
                <w:sz w:val="24"/>
                <w:szCs w:val="24"/>
              </w:rPr>
              <w:t>HERNÁN HUMBERTO GARZÓN</w:t>
            </w:r>
          </w:p>
          <w:p w14:paraId="0B810405" w14:textId="02E42B2E" w:rsidR="009537EA" w:rsidRDefault="009537EA" w:rsidP="009537EA">
            <w:pPr>
              <w:spacing w:after="0" w:line="240" w:lineRule="auto"/>
              <w:jc w:val="center"/>
              <w:rPr>
                <w:rFonts w:ascii="Arial" w:eastAsia="Arial" w:hAnsi="Arial" w:cs="Arial"/>
                <w:bCs/>
                <w:sz w:val="24"/>
                <w:szCs w:val="24"/>
              </w:rPr>
            </w:pPr>
            <w:r>
              <w:rPr>
                <w:rFonts w:ascii="Arial" w:eastAsia="Arial" w:hAnsi="Arial" w:cs="Arial"/>
                <w:bCs/>
                <w:sz w:val="24"/>
                <w:szCs w:val="24"/>
              </w:rPr>
              <w:t>Representante a la Cámara</w:t>
            </w:r>
          </w:p>
          <w:p w14:paraId="37C3AA5A" w14:textId="6F83F3E1" w:rsidR="009537EA" w:rsidRDefault="009537EA" w:rsidP="009537EA">
            <w:pPr>
              <w:spacing w:after="0" w:line="240" w:lineRule="auto"/>
              <w:jc w:val="center"/>
              <w:rPr>
                <w:rFonts w:ascii="Arial" w:eastAsia="Arial" w:hAnsi="Arial" w:cs="Arial"/>
                <w:b/>
                <w:noProof/>
                <w:sz w:val="24"/>
                <w:szCs w:val="24"/>
              </w:rPr>
            </w:pPr>
            <w:r>
              <w:rPr>
                <w:rFonts w:ascii="Arial" w:eastAsia="Arial" w:hAnsi="Arial" w:cs="Arial"/>
                <w:bCs/>
                <w:sz w:val="24"/>
                <w:szCs w:val="24"/>
              </w:rPr>
              <w:t>Departamento de Cundinamarca</w:t>
            </w:r>
          </w:p>
        </w:tc>
        <w:tc>
          <w:tcPr>
            <w:tcW w:w="4252" w:type="dxa"/>
            <w:shd w:val="clear" w:color="auto" w:fill="auto"/>
            <w:tcMar>
              <w:top w:w="100" w:type="dxa"/>
              <w:left w:w="100" w:type="dxa"/>
              <w:bottom w:w="100" w:type="dxa"/>
              <w:right w:w="100" w:type="dxa"/>
            </w:tcMar>
          </w:tcPr>
          <w:p w14:paraId="6F28EE7E" w14:textId="77777777" w:rsidR="009537EA" w:rsidRDefault="009537EA" w:rsidP="009537EA">
            <w:pPr>
              <w:spacing w:after="0" w:line="240" w:lineRule="auto"/>
              <w:jc w:val="center"/>
              <w:rPr>
                <w:rFonts w:ascii="Arial" w:eastAsia="Arial" w:hAnsi="Arial" w:cs="Arial"/>
                <w:b/>
                <w:noProof/>
                <w:sz w:val="24"/>
                <w:szCs w:val="24"/>
              </w:rPr>
            </w:pPr>
          </w:p>
          <w:p w14:paraId="3F0F05B6" w14:textId="77777777" w:rsidR="009537EA" w:rsidRDefault="009537EA" w:rsidP="009537EA">
            <w:pPr>
              <w:spacing w:after="0" w:line="240" w:lineRule="auto"/>
              <w:jc w:val="center"/>
              <w:rPr>
                <w:rFonts w:ascii="Arial" w:eastAsia="Arial" w:hAnsi="Arial" w:cs="Arial"/>
                <w:b/>
                <w:noProof/>
                <w:sz w:val="24"/>
                <w:szCs w:val="24"/>
              </w:rPr>
            </w:pPr>
          </w:p>
          <w:p w14:paraId="154AD786" w14:textId="77777777" w:rsidR="009537EA" w:rsidRDefault="009537EA" w:rsidP="009537EA">
            <w:pPr>
              <w:spacing w:after="0" w:line="240" w:lineRule="auto"/>
              <w:jc w:val="center"/>
              <w:rPr>
                <w:rFonts w:ascii="Arial" w:eastAsia="Arial" w:hAnsi="Arial" w:cs="Arial"/>
                <w:b/>
                <w:noProof/>
                <w:sz w:val="24"/>
                <w:szCs w:val="24"/>
              </w:rPr>
            </w:pPr>
          </w:p>
          <w:p w14:paraId="4F8A1B1F" w14:textId="06593A90" w:rsidR="009537EA" w:rsidRPr="009537EA" w:rsidRDefault="009537EA" w:rsidP="009537EA">
            <w:pPr>
              <w:spacing w:after="0" w:line="240" w:lineRule="auto"/>
              <w:jc w:val="center"/>
              <w:rPr>
                <w:rFonts w:ascii="Arial" w:eastAsia="Arial" w:hAnsi="Arial" w:cs="Arial"/>
                <w:b/>
                <w:bCs/>
                <w:sz w:val="24"/>
                <w:szCs w:val="24"/>
              </w:rPr>
            </w:pPr>
            <w:r w:rsidRPr="009537EA">
              <w:rPr>
                <w:rFonts w:ascii="Arial" w:eastAsia="Arial" w:hAnsi="Arial" w:cs="Arial"/>
                <w:b/>
                <w:bCs/>
                <w:sz w:val="24"/>
                <w:szCs w:val="24"/>
              </w:rPr>
              <w:t>HECTOR ANGEL ORTIZ</w:t>
            </w:r>
          </w:p>
          <w:p w14:paraId="60F880BA" w14:textId="77777777" w:rsidR="009537EA" w:rsidRDefault="009537EA" w:rsidP="009537EA">
            <w:pPr>
              <w:spacing w:after="0" w:line="240" w:lineRule="auto"/>
              <w:jc w:val="center"/>
              <w:rPr>
                <w:rFonts w:ascii="Arial" w:eastAsia="Arial" w:hAnsi="Arial" w:cs="Arial"/>
                <w:sz w:val="24"/>
                <w:szCs w:val="24"/>
              </w:rPr>
            </w:pPr>
            <w:r>
              <w:rPr>
                <w:rFonts w:ascii="Arial" w:eastAsia="Arial" w:hAnsi="Arial" w:cs="Arial"/>
                <w:sz w:val="24"/>
                <w:szCs w:val="24"/>
              </w:rPr>
              <w:t>Representante a la Cámara por Boyacá</w:t>
            </w:r>
          </w:p>
          <w:p w14:paraId="686B13BD" w14:textId="0D4D13AD" w:rsidR="009537EA" w:rsidRDefault="009537EA" w:rsidP="009537EA">
            <w:pPr>
              <w:spacing w:after="0" w:line="240" w:lineRule="auto"/>
              <w:jc w:val="center"/>
              <w:rPr>
                <w:rFonts w:ascii="Arial" w:eastAsia="Arial" w:hAnsi="Arial" w:cs="Arial"/>
                <w:b/>
                <w:noProof/>
                <w:sz w:val="24"/>
                <w:szCs w:val="24"/>
              </w:rPr>
            </w:pPr>
          </w:p>
        </w:tc>
      </w:tr>
      <w:tr w:rsidR="009537EA" w14:paraId="0C14A5D9" w14:textId="77777777">
        <w:tc>
          <w:tcPr>
            <w:tcW w:w="4252" w:type="dxa"/>
            <w:shd w:val="clear" w:color="auto" w:fill="auto"/>
            <w:tcMar>
              <w:top w:w="100" w:type="dxa"/>
              <w:left w:w="100" w:type="dxa"/>
              <w:bottom w:w="100" w:type="dxa"/>
              <w:right w:w="100" w:type="dxa"/>
            </w:tcMar>
          </w:tcPr>
          <w:p w14:paraId="5BB2C3BD" w14:textId="77777777" w:rsidR="009537EA" w:rsidRDefault="009537EA" w:rsidP="009537EA">
            <w:pPr>
              <w:spacing w:after="0" w:line="240" w:lineRule="auto"/>
              <w:jc w:val="center"/>
              <w:rPr>
                <w:rFonts w:ascii="Arial" w:eastAsia="Arial" w:hAnsi="Arial" w:cs="Arial"/>
                <w:b/>
                <w:noProof/>
                <w:sz w:val="24"/>
                <w:szCs w:val="24"/>
              </w:rPr>
            </w:pPr>
          </w:p>
          <w:p w14:paraId="740C09CA" w14:textId="77777777" w:rsidR="009537EA" w:rsidRDefault="009537EA" w:rsidP="009537EA">
            <w:pPr>
              <w:spacing w:after="0" w:line="240" w:lineRule="auto"/>
              <w:jc w:val="center"/>
              <w:rPr>
                <w:rFonts w:ascii="Arial" w:eastAsia="Arial" w:hAnsi="Arial" w:cs="Arial"/>
                <w:b/>
                <w:noProof/>
                <w:sz w:val="24"/>
                <w:szCs w:val="24"/>
              </w:rPr>
            </w:pPr>
          </w:p>
          <w:p w14:paraId="0CE08C50" w14:textId="77777777" w:rsidR="009537EA" w:rsidRDefault="009537EA" w:rsidP="009537EA">
            <w:pPr>
              <w:spacing w:after="0" w:line="240" w:lineRule="auto"/>
              <w:jc w:val="center"/>
              <w:rPr>
                <w:rFonts w:ascii="Arial" w:eastAsia="Arial" w:hAnsi="Arial" w:cs="Arial"/>
                <w:b/>
                <w:noProof/>
                <w:sz w:val="24"/>
                <w:szCs w:val="24"/>
              </w:rPr>
            </w:pPr>
          </w:p>
          <w:p w14:paraId="1D738B58" w14:textId="77777777" w:rsidR="009537EA" w:rsidRDefault="009537EA" w:rsidP="009537EA">
            <w:pPr>
              <w:spacing w:after="0" w:line="240" w:lineRule="auto"/>
              <w:jc w:val="center"/>
              <w:rPr>
                <w:rFonts w:ascii="Arial" w:eastAsia="Arial" w:hAnsi="Arial" w:cs="Arial"/>
                <w:b/>
                <w:sz w:val="24"/>
                <w:szCs w:val="24"/>
              </w:rPr>
            </w:pPr>
          </w:p>
          <w:p w14:paraId="74B55DDF" w14:textId="77777777" w:rsidR="009537EA" w:rsidRDefault="009537EA" w:rsidP="009537EA">
            <w:pPr>
              <w:spacing w:after="0" w:line="240" w:lineRule="auto"/>
              <w:jc w:val="center"/>
              <w:rPr>
                <w:rFonts w:ascii="Arial" w:eastAsia="Arial" w:hAnsi="Arial" w:cs="Arial"/>
                <w:b/>
                <w:sz w:val="24"/>
                <w:szCs w:val="24"/>
              </w:rPr>
            </w:pPr>
            <w:r>
              <w:rPr>
                <w:rFonts w:ascii="Arial" w:eastAsia="Arial" w:hAnsi="Arial" w:cs="Arial"/>
                <w:b/>
                <w:sz w:val="24"/>
                <w:szCs w:val="24"/>
              </w:rPr>
              <w:t>MARGARITA MARÍA RESTREPO</w:t>
            </w:r>
          </w:p>
          <w:p w14:paraId="056AFB68" w14:textId="7463E84F" w:rsidR="009537EA" w:rsidRPr="009537EA" w:rsidRDefault="009537EA" w:rsidP="009537EA">
            <w:pPr>
              <w:spacing w:line="240" w:lineRule="auto"/>
              <w:jc w:val="center"/>
              <w:rPr>
                <w:rFonts w:ascii="Arial" w:eastAsia="Arial" w:hAnsi="Arial" w:cs="Arial"/>
                <w:sz w:val="24"/>
                <w:szCs w:val="24"/>
              </w:rPr>
            </w:pPr>
            <w:r>
              <w:rPr>
                <w:rFonts w:ascii="Arial" w:eastAsia="Arial" w:hAnsi="Arial" w:cs="Arial"/>
                <w:sz w:val="24"/>
                <w:szCs w:val="24"/>
              </w:rPr>
              <w:t>Representante a la Cámara Departamento de Antioquia</w:t>
            </w:r>
          </w:p>
          <w:p w14:paraId="268E05AC" w14:textId="743B8405" w:rsidR="009537EA" w:rsidRDefault="009537EA" w:rsidP="009537EA">
            <w:pPr>
              <w:spacing w:after="0" w:line="240" w:lineRule="auto"/>
              <w:jc w:val="center"/>
              <w:rPr>
                <w:rFonts w:ascii="Arial" w:eastAsia="Arial" w:hAnsi="Arial" w:cs="Arial"/>
                <w:b/>
                <w:noProof/>
                <w:sz w:val="24"/>
                <w:szCs w:val="24"/>
              </w:rPr>
            </w:pPr>
            <w:r>
              <w:rPr>
                <w:rFonts w:ascii="Arial" w:eastAsia="Arial" w:hAnsi="Arial" w:cs="Arial"/>
                <w:b/>
                <w:sz w:val="24"/>
                <w:szCs w:val="24"/>
              </w:rPr>
              <w:tab/>
            </w:r>
          </w:p>
        </w:tc>
        <w:tc>
          <w:tcPr>
            <w:tcW w:w="4252" w:type="dxa"/>
            <w:shd w:val="clear" w:color="auto" w:fill="auto"/>
            <w:tcMar>
              <w:top w:w="100" w:type="dxa"/>
              <w:left w:w="100" w:type="dxa"/>
              <w:bottom w:w="100" w:type="dxa"/>
              <w:right w:w="100" w:type="dxa"/>
            </w:tcMar>
          </w:tcPr>
          <w:p w14:paraId="4D803498" w14:textId="77777777" w:rsidR="009537EA" w:rsidRDefault="009537EA" w:rsidP="009537EA">
            <w:pPr>
              <w:spacing w:after="0" w:line="240" w:lineRule="auto"/>
              <w:jc w:val="center"/>
              <w:rPr>
                <w:rFonts w:ascii="Arial" w:eastAsia="Arial" w:hAnsi="Arial" w:cs="Arial"/>
                <w:b/>
                <w:noProof/>
                <w:sz w:val="24"/>
                <w:szCs w:val="24"/>
              </w:rPr>
            </w:pPr>
          </w:p>
          <w:p w14:paraId="4A6E8967" w14:textId="77777777" w:rsidR="009537EA" w:rsidRDefault="009537EA" w:rsidP="009537EA">
            <w:pPr>
              <w:spacing w:after="0" w:line="240" w:lineRule="auto"/>
              <w:jc w:val="center"/>
              <w:rPr>
                <w:rFonts w:ascii="Arial" w:eastAsia="Arial" w:hAnsi="Arial" w:cs="Arial"/>
                <w:b/>
                <w:noProof/>
                <w:sz w:val="24"/>
                <w:szCs w:val="24"/>
              </w:rPr>
            </w:pPr>
          </w:p>
          <w:p w14:paraId="0D9A1AA0" w14:textId="77777777" w:rsidR="009537EA" w:rsidRDefault="009537EA" w:rsidP="009537EA">
            <w:pPr>
              <w:spacing w:after="0" w:line="240" w:lineRule="auto"/>
              <w:jc w:val="center"/>
              <w:rPr>
                <w:rFonts w:ascii="Arial" w:eastAsia="Arial" w:hAnsi="Arial" w:cs="Arial"/>
                <w:b/>
                <w:noProof/>
                <w:sz w:val="24"/>
                <w:szCs w:val="24"/>
              </w:rPr>
            </w:pPr>
          </w:p>
          <w:p w14:paraId="6BFC164F" w14:textId="77777777" w:rsidR="009537EA" w:rsidRDefault="009537EA" w:rsidP="009537EA">
            <w:pPr>
              <w:spacing w:after="0" w:line="240" w:lineRule="auto"/>
              <w:jc w:val="center"/>
              <w:rPr>
                <w:rFonts w:ascii="Arial" w:eastAsia="Arial" w:hAnsi="Arial" w:cs="Arial"/>
                <w:b/>
                <w:sz w:val="24"/>
                <w:szCs w:val="24"/>
              </w:rPr>
            </w:pPr>
          </w:p>
          <w:p w14:paraId="40F0B8A7" w14:textId="77777777" w:rsidR="009537EA" w:rsidRDefault="009537EA" w:rsidP="009537EA">
            <w:pPr>
              <w:spacing w:after="0" w:line="240" w:lineRule="auto"/>
              <w:jc w:val="center"/>
              <w:rPr>
                <w:rFonts w:ascii="Arial" w:eastAsia="Arial" w:hAnsi="Arial" w:cs="Arial"/>
                <w:sz w:val="24"/>
                <w:szCs w:val="24"/>
              </w:rPr>
            </w:pPr>
            <w:r>
              <w:rPr>
                <w:rFonts w:ascii="Arial" w:eastAsia="Arial" w:hAnsi="Arial" w:cs="Arial"/>
                <w:b/>
                <w:sz w:val="24"/>
                <w:szCs w:val="24"/>
              </w:rPr>
              <w:t xml:space="preserve">AMANDA ROCIO GONZALEZ </w:t>
            </w:r>
            <w:r>
              <w:rPr>
                <w:rFonts w:ascii="Arial" w:eastAsia="Arial" w:hAnsi="Arial" w:cs="Arial"/>
                <w:b/>
                <w:sz w:val="24"/>
                <w:szCs w:val="24"/>
              </w:rPr>
              <w:br/>
            </w:r>
            <w:r>
              <w:rPr>
                <w:rFonts w:ascii="Arial" w:eastAsia="Arial" w:hAnsi="Arial" w:cs="Arial"/>
                <w:sz w:val="24"/>
                <w:szCs w:val="24"/>
              </w:rPr>
              <w:t>Senadora de la República</w:t>
            </w:r>
            <w:r>
              <w:rPr>
                <w:rFonts w:ascii="Arial" w:eastAsia="Arial" w:hAnsi="Arial" w:cs="Arial"/>
                <w:sz w:val="24"/>
                <w:szCs w:val="24"/>
              </w:rPr>
              <w:br/>
            </w:r>
          </w:p>
          <w:p w14:paraId="317C63FD" w14:textId="27E76D96" w:rsidR="009537EA" w:rsidRDefault="009537EA" w:rsidP="009537EA">
            <w:pPr>
              <w:spacing w:after="0" w:line="240" w:lineRule="auto"/>
              <w:rPr>
                <w:rFonts w:ascii="Arial" w:eastAsia="Arial" w:hAnsi="Arial" w:cs="Arial"/>
                <w:b/>
                <w:noProof/>
                <w:sz w:val="24"/>
                <w:szCs w:val="24"/>
              </w:rPr>
            </w:pPr>
          </w:p>
        </w:tc>
      </w:tr>
      <w:tr w:rsidR="007B479A" w14:paraId="02BD2331" w14:textId="77777777">
        <w:tc>
          <w:tcPr>
            <w:tcW w:w="4252" w:type="dxa"/>
            <w:shd w:val="clear" w:color="auto" w:fill="auto"/>
            <w:tcMar>
              <w:top w:w="100" w:type="dxa"/>
              <w:left w:w="100" w:type="dxa"/>
              <w:bottom w:w="100" w:type="dxa"/>
              <w:right w:w="100" w:type="dxa"/>
            </w:tcMar>
          </w:tcPr>
          <w:p w14:paraId="00000041" w14:textId="2297ADAA" w:rsidR="007B479A" w:rsidRDefault="007B479A">
            <w:pPr>
              <w:spacing w:after="0" w:line="240" w:lineRule="auto"/>
              <w:jc w:val="center"/>
              <w:rPr>
                <w:rFonts w:ascii="Arial" w:eastAsia="Arial" w:hAnsi="Arial" w:cs="Arial"/>
                <w:b/>
                <w:noProof/>
                <w:sz w:val="24"/>
                <w:szCs w:val="24"/>
              </w:rPr>
            </w:pPr>
          </w:p>
          <w:p w14:paraId="2FEE2661" w14:textId="3508A1C3" w:rsidR="009537EA" w:rsidRDefault="009537EA">
            <w:pPr>
              <w:spacing w:after="0" w:line="240" w:lineRule="auto"/>
              <w:jc w:val="center"/>
              <w:rPr>
                <w:rFonts w:ascii="Arial" w:eastAsia="Arial" w:hAnsi="Arial" w:cs="Arial"/>
                <w:b/>
                <w:noProof/>
                <w:sz w:val="24"/>
                <w:szCs w:val="24"/>
              </w:rPr>
            </w:pPr>
          </w:p>
          <w:p w14:paraId="273272FC" w14:textId="5571E96A" w:rsidR="009537EA" w:rsidRDefault="009537EA">
            <w:pPr>
              <w:spacing w:after="0" w:line="240" w:lineRule="auto"/>
              <w:jc w:val="center"/>
              <w:rPr>
                <w:rFonts w:ascii="Arial" w:eastAsia="Arial" w:hAnsi="Arial" w:cs="Arial"/>
                <w:b/>
                <w:noProof/>
                <w:sz w:val="24"/>
                <w:szCs w:val="24"/>
              </w:rPr>
            </w:pPr>
          </w:p>
          <w:p w14:paraId="0E14665F" w14:textId="77777777" w:rsidR="009537EA" w:rsidRDefault="009537EA">
            <w:pPr>
              <w:spacing w:after="0" w:line="240" w:lineRule="auto"/>
              <w:jc w:val="center"/>
              <w:rPr>
                <w:rFonts w:ascii="Arial" w:eastAsia="Arial" w:hAnsi="Arial" w:cs="Arial"/>
                <w:b/>
                <w:sz w:val="24"/>
                <w:szCs w:val="24"/>
              </w:rPr>
            </w:pPr>
          </w:p>
          <w:p w14:paraId="00000042" w14:textId="77777777" w:rsidR="007B479A" w:rsidRDefault="000F7CAE">
            <w:pPr>
              <w:spacing w:after="0" w:line="240" w:lineRule="auto"/>
              <w:jc w:val="center"/>
              <w:rPr>
                <w:rFonts w:ascii="Arial" w:eastAsia="Arial" w:hAnsi="Arial" w:cs="Arial"/>
                <w:b/>
                <w:sz w:val="24"/>
                <w:szCs w:val="24"/>
              </w:rPr>
            </w:pPr>
            <w:r>
              <w:rPr>
                <w:rFonts w:ascii="Arial" w:eastAsia="Arial" w:hAnsi="Arial" w:cs="Arial"/>
                <w:b/>
                <w:sz w:val="24"/>
                <w:szCs w:val="24"/>
              </w:rPr>
              <w:t>JAIRO REINALDO CALA SUÁREZ</w:t>
            </w:r>
          </w:p>
          <w:p w14:paraId="00000043" w14:textId="77777777" w:rsidR="007B479A" w:rsidRDefault="000F7CAE">
            <w:pPr>
              <w:spacing w:after="0" w:line="276" w:lineRule="auto"/>
              <w:jc w:val="center"/>
              <w:rPr>
                <w:rFonts w:ascii="Arial" w:eastAsia="Arial" w:hAnsi="Arial" w:cs="Arial"/>
                <w:sz w:val="24"/>
                <w:szCs w:val="24"/>
              </w:rPr>
            </w:pPr>
            <w:r>
              <w:rPr>
                <w:rFonts w:ascii="Arial" w:eastAsia="Arial" w:hAnsi="Arial" w:cs="Arial"/>
                <w:sz w:val="24"/>
                <w:szCs w:val="24"/>
              </w:rPr>
              <w:t>Representante a la Cámara</w:t>
            </w:r>
          </w:p>
          <w:p w14:paraId="00000044" w14:textId="77777777" w:rsidR="007B479A" w:rsidRDefault="000F7CAE">
            <w:pPr>
              <w:spacing w:after="0" w:line="276" w:lineRule="auto"/>
              <w:jc w:val="center"/>
              <w:rPr>
                <w:rFonts w:ascii="Arial" w:eastAsia="Arial" w:hAnsi="Arial" w:cs="Arial"/>
                <w:sz w:val="24"/>
                <w:szCs w:val="24"/>
              </w:rPr>
            </w:pPr>
            <w:r>
              <w:rPr>
                <w:rFonts w:ascii="Arial" w:eastAsia="Arial" w:hAnsi="Arial" w:cs="Arial"/>
                <w:sz w:val="24"/>
                <w:szCs w:val="24"/>
              </w:rPr>
              <w:t xml:space="preserve">Departamento del Quindío. </w:t>
            </w:r>
          </w:p>
        </w:tc>
        <w:tc>
          <w:tcPr>
            <w:tcW w:w="4252" w:type="dxa"/>
            <w:shd w:val="clear" w:color="auto" w:fill="auto"/>
            <w:tcMar>
              <w:top w:w="100" w:type="dxa"/>
              <w:left w:w="100" w:type="dxa"/>
              <w:bottom w:w="100" w:type="dxa"/>
              <w:right w:w="100" w:type="dxa"/>
            </w:tcMar>
          </w:tcPr>
          <w:p w14:paraId="0CF838FD" w14:textId="4163B230" w:rsidR="009537EA" w:rsidRDefault="009537EA" w:rsidP="009537EA">
            <w:pPr>
              <w:widowControl w:val="0"/>
              <w:pBdr>
                <w:top w:val="nil"/>
                <w:left w:val="nil"/>
                <w:bottom w:val="nil"/>
                <w:right w:val="nil"/>
                <w:between w:val="nil"/>
              </w:pBdr>
              <w:spacing w:after="0" w:line="240" w:lineRule="auto"/>
              <w:jc w:val="center"/>
              <w:rPr>
                <w:rFonts w:ascii="Arial" w:eastAsia="Arial" w:hAnsi="Arial" w:cs="Arial"/>
                <w:b/>
                <w:sz w:val="24"/>
                <w:szCs w:val="24"/>
              </w:rPr>
            </w:pPr>
          </w:p>
          <w:p w14:paraId="5A75D815" w14:textId="3BE6EEED" w:rsidR="009537EA" w:rsidRDefault="009537EA" w:rsidP="009537EA">
            <w:pPr>
              <w:widowControl w:val="0"/>
              <w:pBdr>
                <w:top w:val="nil"/>
                <w:left w:val="nil"/>
                <w:bottom w:val="nil"/>
                <w:right w:val="nil"/>
                <w:between w:val="nil"/>
              </w:pBdr>
              <w:spacing w:after="0" w:line="240" w:lineRule="auto"/>
              <w:jc w:val="center"/>
              <w:rPr>
                <w:rFonts w:ascii="Arial" w:eastAsia="Arial" w:hAnsi="Arial" w:cs="Arial"/>
                <w:b/>
                <w:sz w:val="24"/>
                <w:szCs w:val="24"/>
              </w:rPr>
            </w:pPr>
          </w:p>
          <w:p w14:paraId="2568D297" w14:textId="77777777" w:rsidR="009537EA" w:rsidRDefault="009537EA" w:rsidP="009537EA">
            <w:pPr>
              <w:widowControl w:val="0"/>
              <w:pBdr>
                <w:top w:val="nil"/>
                <w:left w:val="nil"/>
                <w:bottom w:val="nil"/>
                <w:right w:val="nil"/>
                <w:between w:val="nil"/>
              </w:pBdr>
              <w:spacing w:after="0" w:line="240" w:lineRule="auto"/>
              <w:jc w:val="center"/>
              <w:rPr>
                <w:rFonts w:ascii="Arial" w:eastAsia="Arial" w:hAnsi="Arial" w:cs="Arial"/>
                <w:b/>
                <w:sz w:val="24"/>
                <w:szCs w:val="24"/>
              </w:rPr>
            </w:pPr>
          </w:p>
          <w:p w14:paraId="7F28C3DD" w14:textId="77777777" w:rsidR="009537EA" w:rsidRDefault="009537EA" w:rsidP="009537EA">
            <w:pPr>
              <w:widowControl w:val="0"/>
              <w:pBdr>
                <w:top w:val="nil"/>
                <w:left w:val="nil"/>
                <w:bottom w:val="nil"/>
                <w:right w:val="nil"/>
                <w:between w:val="nil"/>
              </w:pBdr>
              <w:spacing w:after="0" w:line="240" w:lineRule="auto"/>
              <w:jc w:val="center"/>
              <w:rPr>
                <w:rFonts w:ascii="Arial" w:eastAsia="Arial" w:hAnsi="Arial" w:cs="Arial"/>
                <w:b/>
                <w:sz w:val="24"/>
                <w:szCs w:val="24"/>
              </w:rPr>
            </w:pPr>
          </w:p>
          <w:p w14:paraId="0000004A" w14:textId="75EF7A03" w:rsidR="007B479A" w:rsidRPr="009537EA" w:rsidRDefault="000F7CAE" w:rsidP="009537EA">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DIEGO JAVIER OSORIO JIMÉNEZ</w:t>
            </w:r>
            <w:r>
              <w:rPr>
                <w:rFonts w:ascii="Arial" w:eastAsia="Arial" w:hAnsi="Arial" w:cs="Arial"/>
                <w:sz w:val="24"/>
                <w:szCs w:val="24"/>
              </w:rPr>
              <w:t xml:space="preserve"> </w:t>
            </w:r>
          </w:p>
          <w:p w14:paraId="0000004B" w14:textId="77777777" w:rsidR="007B479A" w:rsidRDefault="000F7CAE">
            <w:pPr>
              <w:spacing w:after="0" w:line="276" w:lineRule="auto"/>
              <w:jc w:val="center"/>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r>
          </w:p>
          <w:p w14:paraId="0000004C" w14:textId="77777777" w:rsidR="007B479A" w:rsidRDefault="000F7CAE">
            <w:pPr>
              <w:spacing w:after="0" w:line="276" w:lineRule="auto"/>
              <w:jc w:val="center"/>
              <w:rPr>
                <w:rFonts w:ascii="Arial" w:eastAsia="Arial" w:hAnsi="Arial" w:cs="Arial"/>
                <w:sz w:val="24"/>
                <w:szCs w:val="24"/>
              </w:rPr>
            </w:pPr>
            <w:r>
              <w:rPr>
                <w:rFonts w:ascii="Arial" w:eastAsia="Arial" w:hAnsi="Arial" w:cs="Arial"/>
                <w:sz w:val="24"/>
                <w:szCs w:val="24"/>
              </w:rPr>
              <w:t xml:space="preserve"> Partidos Comunes</w:t>
            </w:r>
          </w:p>
          <w:p w14:paraId="0000004D" w14:textId="77777777" w:rsidR="007B479A" w:rsidRDefault="007B479A">
            <w:pPr>
              <w:spacing w:after="0" w:line="276" w:lineRule="auto"/>
              <w:jc w:val="center"/>
              <w:rPr>
                <w:rFonts w:ascii="Arial" w:eastAsia="Arial" w:hAnsi="Arial" w:cs="Arial"/>
                <w:sz w:val="24"/>
                <w:szCs w:val="24"/>
              </w:rPr>
            </w:pPr>
          </w:p>
        </w:tc>
      </w:tr>
      <w:tr w:rsidR="007B479A" w14:paraId="2CFBCCD8" w14:textId="77777777">
        <w:tc>
          <w:tcPr>
            <w:tcW w:w="4252" w:type="dxa"/>
            <w:shd w:val="clear" w:color="auto" w:fill="auto"/>
            <w:tcMar>
              <w:top w:w="100" w:type="dxa"/>
              <w:left w:w="100" w:type="dxa"/>
              <w:bottom w:w="100" w:type="dxa"/>
              <w:right w:w="100" w:type="dxa"/>
            </w:tcMar>
          </w:tcPr>
          <w:p w14:paraId="56DFC0FE" w14:textId="77777777" w:rsidR="009537EA" w:rsidRDefault="009537EA">
            <w:pPr>
              <w:spacing w:line="240" w:lineRule="auto"/>
              <w:jc w:val="center"/>
              <w:rPr>
                <w:rFonts w:ascii="Arial" w:eastAsia="Arial" w:hAnsi="Arial" w:cs="Arial"/>
                <w:noProof/>
                <w:sz w:val="24"/>
                <w:szCs w:val="24"/>
              </w:rPr>
            </w:pPr>
          </w:p>
          <w:p w14:paraId="6FB26600" w14:textId="77777777" w:rsidR="009537EA" w:rsidRDefault="009537EA" w:rsidP="009537EA">
            <w:pPr>
              <w:spacing w:line="240" w:lineRule="auto"/>
              <w:rPr>
                <w:rFonts w:ascii="Arial" w:eastAsia="Arial" w:hAnsi="Arial" w:cs="Arial"/>
                <w:noProof/>
                <w:sz w:val="24"/>
                <w:szCs w:val="24"/>
              </w:rPr>
            </w:pPr>
          </w:p>
          <w:p w14:paraId="0000004E" w14:textId="65D6777A" w:rsidR="007B479A" w:rsidRDefault="000F7CAE">
            <w:pPr>
              <w:spacing w:line="240" w:lineRule="auto"/>
              <w:jc w:val="center"/>
              <w:rPr>
                <w:rFonts w:ascii="Arial" w:eastAsia="Arial" w:hAnsi="Arial" w:cs="Arial"/>
                <w:sz w:val="24"/>
                <w:szCs w:val="24"/>
              </w:rPr>
            </w:pPr>
            <w:r>
              <w:rPr>
                <w:rFonts w:ascii="Arial" w:eastAsia="Arial" w:hAnsi="Arial" w:cs="Arial"/>
                <w:sz w:val="24"/>
                <w:szCs w:val="24"/>
              </w:rPr>
              <w:t xml:space="preserve">                                            </w:t>
            </w:r>
          </w:p>
          <w:p w14:paraId="0000004F" w14:textId="77777777" w:rsidR="007B479A" w:rsidRDefault="000F7CAE">
            <w:pPr>
              <w:spacing w:line="240" w:lineRule="auto"/>
              <w:jc w:val="center"/>
              <w:rPr>
                <w:rFonts w:ascii="Arial" w:eastAsia="Arial" w:hAnsi="Arial" w:cs="Arial"/>
                <w:b/>
                <w:sz w:val="24"/>
                <w:szCs w:val="24"/>
              </w:rPr>
            </w:pPr>
            <w:r>
              <w:rPr>
                <w:rFonts w:ascii="Arial" w:eastAsia="Arial" w:hAnsi="Arial" w:cs="Arial"/>
                <w:b/>
                <w:sz w:val="24"/>
                <w:szCs w:val="24"/>
              </w:rPr>
              <w:t>VICTOR MANUEL ORTIZ JOYA</w:t>
            </w:r>
            <w:r>
              <w:rPr>
                <w:rFonts w:ascii="Arial" w:eastAsia="Arial" w:hAnsi="Arial" w:cs="Arial"/>
                <w:b/>
                <w:sz w:val="24"/>
                <w:szCs w:val="24"/>
              </w:rPr>
              <w:tab/>
            </w:r>
          </w:p>
          <w:p w14:paraId="00000050" w14:textId="77777777" w:rsidR="007B479A" w:rsidRDefault="000F7CAE">
            <w:pPr>
              <w:spacing w:line="240" w:lineRule="auto"/>
              <w:jc w:val="center"/>
              <w:rPr>
                <w:rFonts w:ascii="Arial" w:eastAsia="Arial" w:hAnsi="Arial" w:cs="Arial"/>
                <w:sz w:val="24"/>
                <w:szCs w:val="24"/>
              </w:rPr>
            </w:pPr>
            <w:r>
              <w:rPr>
                <w:rFonts w:ascii="Arial" w:eastAsia="Arial" w:hAnsi="Arial" w:cs="Arial"/>
                <w:sz w:val="24"/>
                <w:szCs w:val="24"/>
              </w:rPr>
              <w:t>Representante a la Cámara</w:t>
            </w:r>
          </w:p>
          <w:p w14:paraId="00000051" w14:textId="77777777" w:rsidR="007B479A" w:rsidRDefault="000F7CAE">
            <w:pPr>
              <w:spacing w:line="240" w:lineRule="auto"/>
              <w:jc w:val="center"/>
              <w:rPr>
                <w:rFonts w:ascii="Arial" w:eastAsia="Arial" w:hAnsi="Arial" w:cs="Arial"/>
                <w:b/>
                <w:sz w:val="24"/>
                <w:szCs w:val="24"/>
              </w:rPr>
            </w:pPr>
            <w:r>
              <w:rPr>
                <w:rFonts w:ascii="Arial" w:eastAsia="Arial" w:hAnsi="Arial" w:cs="Arial"/>
                <w:sz w:val="24"/>
                <w:szCs w:val="24"/>
              </w:rPr>
              <w:t>Departamento de Santander</w:t>
            </w:r>
          </w:p>
        </w:tc>
        <w:tc>
          <w:tcPr>
            <w:tcW w:w="4252" w:type="dxa"/>
            <w:shd w:val="clear" w:color="auto" w:fill="auto"/>
            <w:tcMar>
              <w:top w:w="100" w:type="dxa"/>
              <w:left w:w="100" w:type="dxa"/>
              <w:bottom w:w="100" w:type="dxa"/>
              <w:right w:w="100" w:type="dxa"/>
            </w:tcMar>
          </w:tcPr>
          <w:p w14:paraId="00000052" w14:textId="77777777" w:rsidR="007B479A" w:rsidRDefault="007B479A">
            <w:pPr>
              <w:widowControl w:val="0"/>
              <w:pBdr>
                <w:top w:val="nil"/>
                <w:left w:val="nil"/>
                <w:bottom w:val="nil"/>
                <w:right w:val="nil"/>
                <w:between w:val="nil"/>
              </w:pBdr>
              <w:spacing w:after="0" w:line="240" w:lineRule="auto"/>
              <w:jc w:val="center"/>
              <w:rPr>
                <w:rFonts w:ascii="Arial" w:eastAsia="Arial" w:hAnsi="Arial" w:cs="Arial"/>
                <w:b/>
                <w:sz w:val="24"/>
                <w:szCs w:val="24"/>
              </w:rPr>
            </w:pPr>
          </w:p>
        </w:tc>
      </w:tr>
    </w:tbl>
    <w:p w14:paraId="00000053" w14:textId="77777777" w:rsidR="007B479A" w:rsidRDefault="000F7CAE">
      <w:pPr>
        <w:spacing w:line="240" w:lineRule="auto"/>
        <w:jc w:val="both"/>
        <w:rPr>
          <w:rFonts w:ascii="Arial" w:eastAsia="Arial" w:hAnsi="Arial" w:cs="Arial"/>
          <w:color w:val="000000"/>
          <w:sz w:val="24"/>
          <w:szCs w:val="24"/>
        </w:rPr>
      </w:pPr>
      <w:r>
        <w:rPr>
          <w:sz w:val="24"/>
          <w:szCs w:val="24"/>
        </w:rPr>
        <w:t xml:space="preserve">  </w:t>
      </w:r>
    </w:p>
    <w:p w14:paraId="00000054" w14:textId="77777777" w:rsidR="007B479A" w:rsidRDefault="000F7CAE">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Proyecto de Ley No.________ de 2021 Cámara</w:t>
      </w:r>
    </w:p>
    <w:p w14:paraId="00000055" w14:textId="77777777" w:rsidR="007B479A" w:rsidRDefault="007B479A">
      <w:pPr>
        <w:spacing w:after="0" w:line="240" w:lineRule="auto"/>
        <w:rPr>
          <w:rFonts w:ascii="Arial" w:eastAsia="Arial" w:hAnsi="Arial" w:cs="Arial"/>
          <w:color w:val="000000"/>
          <w:sz w:val="24"/>
          <w:szCs w:val="24"/>
        </w:rPr>
      </w:pPr>
    </w:p>
    <w:p w14:paraId="00000056" w14:textId="77777777" w:rsidR="007B479A" w:rsidRDefault="000F7CAE">
      <w:pPr>
        <w:spacing w:after="0" w:line="240" w:lineRule="auto"/>
        <w:jc w:val="center"/>
        <w:rPr>
          <w:rFonts w:ascii="Arial" w:eastAsia="Arial" w:hAnsi="Arial" w:cs="Arial"/>
          <w:i/>
          <w:color w:val="000000"/>
          <w:sz w:val="24"/>
          <w:szCs w:val="24"/>
        </w:rPr>
      </w:pPr>
      <w:r>
        <w:rPr>
          <w:rFonts w:ascii="Arial" w:eastAsia="Arial" w:hAnsi="Arial" w:cs="Arial"/>
          <w:i/>
          <w:color w:val="000000"/>
          <w:sz w:val="24"/>
          <w:szCs w:val="24"/>
        </w:rPr>
        <w:t xml:space="preserve">“Por medio del cual se adicionan unas disposiciones a los artículos 373 y 388 de la Ley 1564 de 2012 – Código General del Proceso-, y se crea un incidente de reparación integral en favor del cónyuge inocente por la causal de divorcio de ultrajes, tratos crueles y maltratamientos de obra”.  </w:t>
      </w:r>
    </w:p>
    <w:p w14:paraId="00000057" w14:textId="77777777" w:rsidR="007B479A" w:rsidRDefault="007B479A">
      <w:pPr>
        <w:spacing w:after="0" w:line="240" w:lineRule="auto"/>
        <w:rPr>
          <w:rFonts w:ascii="Arial" w:eastAsia="Arial" w:hAnsi="Arial" w:cs="Arial"/>
          <w:i/>
          <w:color w:val="000000"/>
          <w:sz w:val="24"/>
          <w:szCs w:val="24"/>
        </w:rPr>
      </w:pPr>
    </w:p>
    <w:p w14:paraId="00000058" w14:textId="77777777" w:rsidR="007B479A" w:rsidRDefault="000F7CAE">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EL CONGRESO DE LA REPÚBLICA</w:t>
      </w:r>
    </w:p>
    <w:p w14:paraId="00000059" w14:textId="77777777" w:rsidR="007B479A" w:rsidRDefault="007B479A">
      <w:pPr>
        <w:spacing w:after="0" w:line="240" w:lineRule="auto"/>
        <w:jc w:val="center"/>
        <w:rPr>
          <w:rFonts w:ascii="Arial" w:eastAsia="Arial" w:hAnsi="Arial" w:cs="Arial"/>
          <w:b/>
          <w:color w:val="000000"/>
          <w:sz w:val="24"/>
          <w:szCs w:val="24"/>
        </w:rPr>
      </w:pPr>
    </w:p>
    <w:p w14:paraId="0000005A" w14:textId="77777777" w:rsidR="007B479A" w:rsidRDefault="000F7CAE">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DECRETA:</w:t>
      </w:r>
    </w:p>
    <w:p w14:paraId="0000005B" w14:textId="77777777" w:rsidR="007B479A" w:rsidRDefault="007B479A">
      <w:pPr>
        <w:spacing w:after="0" w:line="240" w:lineRule="auto"/>
        <w:jc w:val="both"/>
        <w:rPr>
          <w:rFonts w:ascii="Arial" w:eastAsia="Arial" w:hAnsi="Arial" w:cs="Arial"/>
          <w:b/>
          <w:color w:val="000000"/>
          <w:sz w:val="24"/>
          <w:szCs w:val="24"/>
        </w:rPr>
      </w:pPr>
    </w:p>
    <w:p w14:paraId="0000005C" w14:textId="77777777" w:rsidR="007B479A" w:rsidRDefault="000F7CAE">
      <w:pP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ARTÍCULO 1°.</w:t>
      </w:r>
      <w:r>
        <w:rPr>
          <w:rFonts w:ascii="Arial" w:eastAsia="Arial" w:hAnsi="Arial" w:cs="Arial"/>
          <w:color w:val="000000"/>
          <w:sz w:val="24"/>
          <w:szCs w:val="24"/>
        </w:rPr>
        <w:t xml:space="preserve"> </w:t>
      </w:r>
      <w:r>
        <w:rPr>
          <w:rFonts w:ascii="Arial" w:eastAsia="Arial" w:hAnsi="Arial" w:cs="Arial"/>
          <w:b/>
          <w:color w:val="000000"/>
          <w:sz w:val="24"/>
          <w:szCs w:val="24"/>
        </w:rPr>
        <w:t>Objeto.</w:t>
      </w:r>
      <w:r>
        <w:rPr>
          <w:rFonts w:ascii="Arial" w:eastAsia="Arial" w:hAnsi="Arial" w:cs="Arial"/>
          <w:color w:val="000000"/>
          <w:sz w:val="24"/>
          <w:szCs w:val="24"/>
        </w:rPr>
        <w:t xml:space="preserve"> Establecer una habilitación normativa que permita a los jueces, en los procesos de divorcio y de cesación de efectos civiles de matrimonio religioso, disponer la apertura de un incidente de reparación integral cuando se da por demostrada la causal de ultrajes, tratos crueles y los maltratamientos de obra consagrada en el numeral 3º del artículo 154 de Código Civil, siempre que de conformidad con los hechos y pruebas, resulte procedente la apertura del mismo en favor de cualquiera de los cónyuges, evitando la revictimización de la parte que considere tener derecho a ser indemnizada o reparada. La autoridad judicial deberá garantizar el restablecimiento de derechos del cónyuge inocente.</w:t>
      </w:r>
    </w:p>
    <w:p w14:paraId="0000005D" w14:textId="77777777" w:rsidR="007B479A" w:rsidRDefault="007B479A">
      <w:pPr>
        <w:spacing w:after="0" w:line="240" w:lineRule="auto"/>
        <w:jc w:val="both"/>
        <w:rPr>
          <w:rFonts w:ascii="Arial" w:eastAsia="Arial" w:hAnsi="Arial" w:cs="Arial"/>
          <w:color w:val="000000"/>
          <w:sz w:val="24"/>
          <w:szCs w:val="24"/>
        </w:rPr>
      </w:pPr>
    </w:p>
    <w:p w14:paraId="0000005E" w14:textId="77777777" w:rsidR="007B479A" w:rsidRDefault="000F7CAE">
      <w:pP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2º. </w:t>
      </w:r>
      <w:r>
        <w:rPr>
          <w:rFonts w:ascii="Arial" w:eastAsia="Arial" w:hAnsi="Arial" w:cs="Arial"/>
          <w:color w:val="000000"/>
          <w:sz w:val="24"/>
          <w:szCs w:val="24"/>
        </w:rPr>
        <w:t>Modifíquese el numeral 6º del artículo 373 de la ley 1564 de 2012, el cual quedará así:</w:t>
      </w:r>
    </w:p>
    <w:p w14:paraId="0000005F" w14:textId="77777777" w:rsidR="007B479A" w:rsidRDefault="007B479A">
      <w:pPr>
        <w:spacing w:after="0" w:line="240" w:lineRule="auto"/>
        <w:jc w:val="both"/>
        <w:rPr>
          <w:rFonts w:ascii="Arial" w:eastAsia="Arial" w:hAnsi="Arial" w:cs="Arial"/>
          <w:color w:val="000000"/>
          <w:sz w:val="24"/>
          <w:szCs w:val="24"/>
        </w:rPr>
      </w:pPr>
    </w:p>
    <w:p w14:paraId="00000060" w14:textId="77777777" w:rsidR="007B479A" w:rsidRDefault="000F7CAE">
      <w:pPr>
        <w:spacing w:after="0" w:line="240" w:lineRule="auto"/>
        <w:jc w:val="both"/>
        <w:rPr>
          <w:rFonts w:ascii="Arial" w:eastAsia="Arial" w:hAnsi="Arial" w:cs="Arial"/>
          <w:b/>
          <w:color w:val="000000"/>
          <w:sz w:val="24"/>
          <w:szCs w:val="24"/>
        </w:rPr>
      </w:pPr>
      <w:r>
        <w:rPr>
          <w:rFonts w:ascii="Arial" w:eastAsia="Arial" w:hAnsi="Arial" w:cs="Arial"/>
          <w:color w:val="000000"/>
          <w:sz w:val="24"/>
          <w:szCs w:val="24"/>
        </w:rPr>
        <w:lastRenderedPageBreak/>
        <w:t xml:space="preserve">6. Para los efectos del numeral 4 del artículo 388, una vez presentados los alegatos de las partes, el Juez anunciará el sentido del fallo de forma oral, con una breve exposición de sus fundamentos, oportunidad en la que procederá el trámite especial del incidente de reparación integral el cual concluirá con la respectiva sentencia.  </w:t>
      </w:r>
    </w:p>
    <w:p w14:paraId="00000061" w14:textId="77777777" w:rsidR="007B479A" w:rsidRDefault="007B479A">
      <w:pPr>
        <w:spacing w:after="0" w:line="240" w:lineRule="auto"/>
        <w:jc w:val="both"/>
        <w:rPr>
          <w:rFonts w:ascii="Arial" w:eastAsia="Arial" w:hAnsi="Arial" w:cs="Arial"/>
          <w:color w:val="000000"/>
          <w:sz w:val="24"/>
          <w:szCs w:val="24"/>
        </w:rPr>
      </w:pPr>
    </w:p>
    <w:p w14:paraId="00000062" w14:textId="77777777" w:rsidR="007B479A" w:rsidRDefault="000F7CAE">
      <w:pP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ARTÍCULO 3º.</w:t>
      </w:r>
      <w:r>
        <w:rPr>
          <w:rFonts w:ascii="Arial" w:eastAsia="Arial" w:hAnsi="Arial" w:cs="Arial"/>
          <w:color w:val="000000"/>
          <w:sz w:val="24"/>
          <w:szCs w:val="24"/>
        </w:rPr>
        <w:t xml:space="preserve"> Adiciónese un numeral al artículo 373 de la ley 1564 de 2012, el cual quedará así:</w:t>
      </w:r>
    </w:p>
    <w:p w14:paraId="00000063" w14:textId="77777777" w:rsidR="007B479A" w:rsidRDefault="007B479A">
      <w:pPr>
        <w:spacing w:after="0" w:line="240" w:lineRule="auto"/>
        <w:jc w:val="both"/>
        <w:rPr>
          <w:rFonts w:ascii="Arial" w:eastAsia="Arial" w:hAnsi="Arial" w:cs="Arial"/>
          <w:color w:val="000000"/>
          <w:sz w:val="24"/>
          <w:szCs w:val="24"/>
        </w:rPr>
      </w:pPr>
    </w:p>
    <w:p w14:paraId="00000064" w14:textId="77777777" w:rsidR="007B479A" w:rsidRDefault="000F7CAE">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7. La audiencia se registrará como lo dispone el artículo 107.</w:t>
      </w:r>
    </w:p>
    <w:p w14:paraId="00000065" w14:textId="77777777" w:rsidR="007B479A" w:rsidRDefault="007B479A">
      <w:pPr>
        <w:spacing w:after="0" w:line="240" w:lineRule="auto"/>
        <w:jc w:val="both"/>
        <w:rPr>
          <w:rFonts w:ascii="Arial" w:eastAsia="Arial" w:hAnsi="Arial" w:cs="Arial"/>
          <w:color w:val="000000"/>
          <w:sz w:val="24"/>
          <w:szCs w:val="24"/>
        </w:rPr>
      </w:pPr>
    </w:p>
    <w:p w14:paraId="00000066" w14:textId="77777777" w:rsidR="007B479A" w:rsidRDefault="000F7CAE">
      <w:pP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ARTÍCULO 4º.</w:t>
      </w:r>
      <w:r>
        <w:rPr>
          <w:rFonts w:ascii="Arial" w:eastAsia="Arial" w:hAnsi="Arial" w:cs="Arial"/>
          <w:color w:val="000000"/>
          <w:sz w:val="24"/>
          <w:szCs w:val="24"/>
        </w:rPr>
        <w:t xml:space="preserve">  Adiciónese un numeral al artículo 388 de la Ley 1564 de 2012, el cual quedará así:</w:t>
      </w:r>
    </w:p>
    <w:p w14:paraId="00000067" w14:textId="77777777" w:rsidR="007B479A" w:rsidRDefault="007B479A">
      <w:pPr>
        <w:spacing w:after="0" w:line="240" w:lineRule="auto"/>
        <w:jc w:val="both"/>
        <w:rPr>
          <w:rFonts w:ascii="Arial" w:eastAsia="Arial" w:hAnsi="Arial" w:cs="Arial"/>
          <w:color w:val="000000"/>
          <w:sz w:val="24"/>
          <w:szCs w:val="24"/>
        </w:rPr>
      </w:pPr>
    </w:p>
    <w:p w14:paraId="00000068" w14:textId="77777777" w:rsidR="007B479A" w:rsidRDefault="000F7CA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4. Cuando la causal de divorcio que se demande corresponda al numeral 3º del artículo 154 del Código Civil, el juez en el desarrollo de la audiencia del artículo 373 anunciará el sentido del fallo, a efectos de que a petición de parte se promueva incidente de reparación integral en el que garantizando las reglas propias de la responsabilidad civil con las particularidades que demande el caso, se repare a la víctima de manera integral.</w:t>
      </w:r>
    </w:p>
    <w:p w14:paraId="00000069" w14:textId="77777777" w:rsidR="007B479A" w:rsidRDefault="007B479A">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6A" w14:textId="77777777" w:rsidR="007B479A" w:rsidRDefault="000F7CA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El incidente deberá tramitarse de conformidad con las disposiciones generales establecidas en esta Ley. En todo caso, se tendrán en cuenta todos los hechos y medios probatorios obtenidos legalmente al interior del proceso principal con la finalidad de que no exista revictimización. </w:t>
      </w:r>
    </w:p>
    <w:p w14:paraId="0000006B" w14:textId="77777777" w:rsidR="007B479A" w:rsidRDefault="007B479A">
      <w:pPr>
        <w:spacing w:after="0" w:line="240" w:lineRule="auto"/>
        <w:jc w:val="both"/>
        <w:rPr>
          <w:rFonts w:ascii="Arial" w:eastAsia="Arial" w:hAnsi="Arial" w:cs="Arial"/>
          <w:color w:val="000000"/>
          <w:sz w:val="24"/>
          <w:szCs w:val="24"/>
        </w:rPr>
      </w:pPr>
    </w:p>
    <w:p w14:paraId="0000006C" w14:textId="77777777" w:rsidR="007B479A" w:rsidRDefault="000F7CAE">
      <w:pP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5°. </w:t>
      </w:r>
      <w:r>
        <w:rPr>
          <w:rFonts w:ascii="Arial" w:eastAsia="Arial" w:hAnsi="Arial" w:cs="Arial"/>
          <w:color w:val="000000"/>
          <w:sz w:val="24"/>
          <w:szCs w:val="24"/>
        </w:rPr>
        <w:t>Adiciónese un parágrafo al artículo 388 de la Ley 1564 de 2012, el cual quedará así:</w:t>
      </w:r>
    </w:p>
    <w:p w14:paraId="0000006D" w14:textId="77777777" w:rsidR="007B479A" w:rsidRDefault="007B479A">
      <w:pPr>
        <w:spacing w:after="0" w:line="240" w:lineRule="auto"/>
        <w:jc w:val="both"/>
        <w:rPr>
          <w:rFonts w:ascii="Arial" w:eastAsia="Arial" w:hAnsi="Arial" w:cs="Arial"/>
          <w:b/>
          <w:color w:val="000000"/>
          <w:sz w:val="24"/>
          <w:szCs w:val="24"/>
        </w:rPr>
      </w:pPr>
    </w:p>
    <w:p w14:paraId="0000006E" w14:textId="77777777" w:rsidR="007B479A" w:rsidRDefault="000F7CAE">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Parágrafo: </w:t>
      </w:r>
      <w:r>
        <w:rPr>
          <w:rFonts w:ascii="Arial" w:eastAsia="Arial" w:hAnsi="Arial" w:cs="Arial"/>
          <w:color w:val="000000"/>
          <w:sz w:val="24"/>
          <w:szCs w:val="24"/>
        </w:rPr>
        <w:t>El juez analizará en cada caso si de conformidad con los hechos y pruebas, resulta procedente la apertura del incidente de reparación integral en favor de cualquiera de los cónyuges.</w:t>
      </w:r>
      <w:r>
        <w:rPr>
          <w:rFonts w:ascii="Arial" w:eastAsia="Arial" w:hAnsi="Arial" w:cs="Arial"/>
          <w:b/>
          <w:color w:val="000000"/>
          <w:sz w:val="24"/>
          <w:szCs w:val="24"/>
        </w:rPr>
        <w:t xml:space="preserve"> </w:t>
      </w:r>
    </w:p>
    <w:p w14:paraId="0000006F" w14:textId="77777777" w:rsidR="007B479A" w:rsidRDefault="007B479A">
      <w:pPr>
        <w:spacing w:after="0" w:line="240" w:lineRule="auto"/>
        <w:jc w:val="both"/>
        <w:rPr>
          <w:rFonts w:ascii="Arial" w:eastAsia="Arial" w:hAnsi="Arial" w:cs="Arial"/>
          <w:b/>
          <w:color w:val="000000"/>
          <w:sz w:val="24"/>
          <w:szCs w:val="24"/>
        </w:rPr>
      </w:pPr>
    </w:p>
    <w:p w14:paraId="00000070" w14:textId="77777777" w:rsidR="007B479A" w:rsidRDefault="000F7CAE">
      <w:pP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6°. </w:t>
      </w:r>
      <w:r>
        <w:rPr>
          <w:rFonts w:ascii="Arial" w:eastAsia="Arial" w:hAnsi="Arial" w:cs="Arial"/>
          <w:color w:val="000000"/>
          <w:sz w:val="24"/>
          <w:szCs w:val="24"/>
        </w:rPr>
        <w:t>La presente ley rige a partir de su promulgación y deroga todas las disposiciones que le sean contrarias.</w:t>
      </w:r>
    </w:p>
    <w:p w14:paraId="00000071" w14:textId="77777777" w:rsidR="007B479A" w:rsidRDefault="007B479A">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72" w14:textId="77777777" w:rsidR="007B479A" w:rsidRDefault="007B479A">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73" w14:textId="77777777" w:rsidR="007B479A" w:rsidRDefault="000F7CA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De los Honorables Congresistas,    </w:t>
      </w:r>
    </w:p>
    <w:p w14:paraId="00000074" w14:textId="77777777" w:rsidR="007B479A" w:rsidRDefault="007B479A">
      <w:pPr>
        <w:pBdr>
          <w:top w:val="nil"/>
          <w:left w:val="nil"/>
          <w:bottom w:val="nil"/>
          <w:right w:val="nil"/>
          <w:between w:val="nil"/>
        </w:pBdr>
        <w:spacing w:after="0" w:line="240" w:lineRule="auto"/>
        <w:rPr>
          <w:rFonts w:ascii="Arial" w:eastAsia="Arial" w:hAnsi="Arial" w:cs="Arial"/>
          <w:color w:val="000000"/>
          <w:sz w:val="24"/>
          <w:szCs w:val="24"/>
        </w:rPr>
      </w:pPr>
    </w:p>
    <w:p w14:paraId="00000075" w14:textId="77777777" w:rsidR="007B479A" w:rsidRDefault="007B479A">
      <w:pPr>
        <w:pBdr>
          <w:top w:val="nil"/>
          <w:left w:val="nil"/>
          <w:bottom w:val="nil"/>
          <w:right w:val="nil"/>
          <w:between w:val="nil"/>
        </w:pBdr>
        <w:spacing w:after="0" w:line="240" w:lineRule="auto"/>
        <w:jc w:val="center"/>
        <w:rPr>
          <w:rFonts w:ascii="Arial" w:eastAsia="Arial" w:hAnsi="Arial" w:cs="Arial"/>
          <w:color w:val="000000"/>
          <w:sz w:val="24"/>
          <w:szCs w:val="24"/>
        </w:rPr>
      </w:pPr>
    </w:p>
    <w:p w14:paraId="00000076" w14:textId="0AAA03E0" w:rsidR="007B479A" w:rsidRDefault="007B479A">
      <w:pPr>
        <w:pBdr>
          <w:top w:val="nil"/>
          <w:left w:val="nil"/>
          <w:bottom w:val="nil"/>
          <w:right w:val="nil"/>
          <w:between w:val="nil"/>
        </w:pBdr>
        <w:spacing w:after="0" w:line="240" w:lineRule="auto"/>
        <w:jc w:val="center"/>
        <w:rPr>
          <w:rFonts w:ascii="Arial" w:eastAsia="Arial" w:hAnsi="Arial" w:cs="Arial"/>
          <w:noProof/>
          <w:color w:val="000000"/>
          <w:sz w:val="24"/>
          <w:szCs w:val="24"/>
        </w:rPr>
      </w:pPr>
    </w:p>
    <w:p w14:paraId="37636644" w14:textId="77777777" w:rsidR="000F7CAE" w:rsidRDefault="000F7CAE">
      <w:pPr>
        <w:pBdr>
          <w:top w:val="nil"/>
          <w:left w:val="nil"/>
          <w:bottom w:val="nil"/>
          <w:right w:val="nil"/>
          <w:between w:val="nil"/>
        </w:pBdr>
        <w:spacing w:after="0" w:line="240" w:lineRule="auto"/>
        <w:jc w:val="center"/>
        <w:rPr>
          <w:rFonts w:ascii="Arial" w:eastAsia="Arial" w:hAnsi="Arial" w:cs="Arial"/>
          <w:color w:val="000000"/>
          <w:sz w:val="24"/>
          <w:szCs w:val="24"/>
        </w:rPr>
      </w:pPr>
    </w:p>
    <w:p w14:paraId="00000077" w14:textId="77777777" w:rsidR="007B479A" w:rsidRDefault="000F7CAE">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ENRIQUE CABRALES BAQUERO</w:t>
      </w:r>
    </w:p>
    <w:p w14:paraId="00000078" w14:textId="77777777" w:rsidR="007B479A" w:rsidRDefault="000F7CAE">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Representante a la Cámara por Bogotá D.C.</w:t>
      </w:r>
    </w:p>
    <w:p w14:paraId="000000B2" w14:textId="41FDE30B" w:rsidR="007B479A" w:rsidRDefault="007B479A">
      <w:pPr>
        <w:spacing w:line="240" w:lineRule="auto"/>
        <w:jc w:val="both"/>
        <w:rPr>
          <w:rFonts w:ascii="Arial" w:eastAsia="Arial" w:hAnsi="Arial" w:cs="Arial"/>
          <w:sz w:val="24"/>
          <w:szCs w:val="24"/>
        </w:rPr>
      </w:pPr>
    </w:p>
    <w:p w14:paraId="43FBF1F7" w14:textId="337E69D2" w:rsidR="000F7CAE" w:rsidRDefault="000F7CAE">
      <w:pPr>
        <w:spacing w:line="240" w:lineRule="auto"/>
        <w:jc w:val="both"/>
        <w:rPr>
          <w:rFonts w:ascii="Arial" w:eastAsia="Arial" w:hAnsi="Arial" w:cs="Arial"/>
          <w:sz w:val="24"/>
          <w:szCs w:val="24"/>
        </w:rPr>
      </w:pPr>
    </w:p>
    <w:tbl>
      <w:tblPr>
        <w:tblStyle w:val="a"/>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2"/>
      </w:tblGrid>
      <w:tr w:rsidR="000F7CAE" w14:paraId="6D10CA3B" w14:textId="77777777" w:rsidTr="002B067D">
        <w:tc>
          <w:tcPr>
            <w:tcW w:w="4252" w:type="dxa"/>
            <w:shd w:val="clear" w:color="auto" w:fill="auto"/>
            <w:tcMar>
              <w:top w:w="100" w:type="dxa"/>
              <w:left w:w="100" w:type="dxa"/>
              <w:bottom w:w="100" w:type="dxa"/>
              <w:right w:w="100" w:type="dxa"/>
            </w:tcMar>
          </w:tcPr>
          <w:p w14:paraId="26F1E09A" w14:textId="77777777" w:rsidR="000F7CAE" w:rsidRDefault="000F7CAE" w:rsidP="002B067D">
            <w:pPr>
              <w:spacing w:line="240" w:lineRule="auto"/>
              <w:jc w:val="center"/>
              <w:rPr>
                <w:rFonts w:ascii="Arial" w:eastAsia="Arial" w:hAnsi="Arial" w:cs="Arial"/>
                <w:noProof/>
                <w:sz w:val="24"/>
                <w:szCs w:val="24"/>
              </w:rPr>
            </w:pPr>
          </w:p>
          <w:p w14:paraId="28423E6D" w14:textId="77777777" w:rsidR="000F7CAE" w:rsidRDefault="000F7CAE" w:rsidP="002B067D">
            <w:pPr>
              <w:spacing w:line="240" w:lineRule="auto"/>
              <w:rPr>
                <w:rFonts w:ascii="Arial" w:eastAsia="Arial" w:hAnsi="Arial" w:cs="Arial"/>
                <w:sz w:val="24"/>
                <w:szCs w:val="24"/>
              </w:rPr>
            </w:pPr>
          </w:p>
          <w:p w14:paraId="1061A435" w14:textId="77777777" w:rsidR="000F7CAE" w:rsidRDefault="000F7CAE" w:rsidP="002B067D">
            <w:pPr>
              <w:spacing w:after="0" w:line="240" w:lineRule="auto"/>
              <w:jc w:val="center"/>
              <w:rPr>
                <w:rFonts w:ascii="Arial" w:eastAsia="Arial" w:hAnsi="Arial" w:cs="Arial"/>
                <w:b/>
                <w:sz w:val="24"/>
                <w:szCs w:val="24"/>
              </w:rPr>
            </w:pPr>
            <w:r>
              <w:rPr>
                <w:rFonts w:ascii="Arial" w:eastAsia="Arial" w:hAnsi="Arial" w:cs="Arial"/>
                <w:b/>
                <w:sz w:val="24"/>
                <w:szCs w:val="24"/>
              </w:rPr>
              <w:t>FABER ALBERTO MUÑOZ CERÓN</w:t>
            </w:r>
          </w:p>
          <w:p w14:paraId="0CE5391C" w14:textId="77777777" w:rsidR="000F7CAE" w:rsidRDefault="000F7CAE" w:rsidP="002B067D">
            <w:pPr>
              <w:spacing w:after="0" w:line="240" w:lineRule="auto"/>
              <w:jc w:val="center"/>
              <w:rPr>
                <w:rFonts w:ascii="Arial" w:eastAsia="Arial" w:hAnsi="Arial" w:cs="Arial"/>
                <w:sz w:val="24"/>
                <w:szCs w:val="24"/>
              </w:rPr>
            </w:pPr>
            <w:r>
              <w:rPr>
                <w:rFonts w:ascii="Arial" w:eastAsia="Arial" w:hAnsi="Arial" w:cs="Arial"/>
                <w:sz w:val="24"/>
                <w:szCs w:val="24"/>
              </w:rPr>
              <w:t>Representante a la Cámara</w:t>
            </w:r>
            <w:r>
              <w:rPr>
                <w:rFonts w:ascii="Arial" w:eastAsia="Arial" w:hAnsi="Arial" w:cs="Arial"/>
                <w:sz w:val="24"/>
                <w:szCs w:val="24"/>
              </w:rPr>
              <w:tab/>
            </w:r>
          </w:p>
          <w:p w14:paraId="50CC8EF5" w14:textId="77777777" w:rsidR="000F7CAE" w:rsidRDefault="000F7CAE" w:rsidP="002B067D">
            <w:pPr>
              <w:spacing w:after="0" w:line="240" w:lineRule="auto"/>
              <w:jc w:val="center"/>
              <w:rPr>
                <w:rFonts w:ascii="Arial" w:eastAsia="Arial" w:hAnsi="Arial" w:cs="Arial"/>
                <w:sz w:val="24"/>
                <w:szCs w:val="24"/>
              </w:rPr>
            </w:pPr>
            <w:r>
              <w:rPr>
                <w:rFonts w:ascii="Arial" w:eastAsia="Arial" w:hAnsi="Arial" w:cs="Arial"/>
                <w:sz w:val="24"/>
                <w:szCs w:val="24"/>
              </w:rPr>
              <w:t>Departamento del Cauca</w:t>
            </w:r>
            <w:r>
              <w:rPr>
                <w:rFonts w:ascii="Arial" w:eastAsia="Arial" w:hAnsi="Arial" w:cs="Arial"/>
                <w:sz w:val="24"/>
                <w:szCs w:val="24"/>
              </w:rPr>
              <w:tab/>
            </w:r>
          </w:p>
        </w:tc>
        <w:tc>
          <w:tcPr>
            <w:tcW w:w="4252" w:type="dxa"/>
            <w:shd w:val="clear" w:color="auto" w:fill="auto"/>
            <w:tcMar>
              <w:top w:w="100" w:type="dxa"/>
              <w:left w:w="100" w:type="dxa"/>
              <w:bottom w:w="100" w:type="dxa"/>
              <w:right w:w="100" w:type="dxa"/>
            </w:tcMar>
          </w:tcPr>
          <w:p w14:paraId="52953827" w14:textId="77777777" w:rsidR="000F7CAE" w:rsidRDefault="000F7CAE" w:rsidP="002B067D">
            <w:pPr>
              <w:spacing w:line="240" w:lineRule="auto"/>
              <w:jc w:val="center"/>
              <w:rPr>
                <w:rFonts w:ascii="Arial" w:eastAsia="Arial" w:hAnsi="Arial" w:cs="Arial"/>
                <w:noProof/>
                <w:sz w:val="24"/>
                <w:szCs w:val="24"/>
              </w:rPr>
            </w:pPr>
          </w:p>
          <w:p w14:paraId="41980044" w14:textId="77777777" w:rsidR="000F7CAE" w:rsidRDefault="000F7CAE" w:rsidP="002B067D">
            <w:pPr>
              <w:spacing w:line="240" w:lineRule="auto"/>
              <w:jc w:val="center"/>
              <w:rPr>
                <w:rFonts w:ascii="Arial" w:eastAsia="Arial" w:hAnsi="Arial" w:cs="Arial"/>
                <w:sz w:val="24"/>
                <w:szCs w:val="24"/>
              </w:rPr>
            </w:pPr>
          </w:p>
          <w:p w14:paraId="7F4F1135" w14:textId="77777777" w:rsidR="000F7CAE" w:rsidRDefault="000F7CAE" w:rsidP="002B067D">
            <w:pPr>
              <w:spacing w:after="0" w:line="240" w:lineRule="auto"/>
              <w:jc w:val="center"/>
              <w:rPr>
                <w:rFonts w:ascii="Arial" w:eastAsia="Arial" w:hAnsi="Arial" w:cs="Arial"/>
                <w:b/>
                <w:sz w:val="24"/>
                <w:szCs w:val="24"/>
              </w:rPr>
            </w:pPr>
            <w:r>
              <w:rPr>
                <w:rFonts w:ascii="Arial" w:eastAsia="Arial" w:hAnsi="Arial" w:cs="Arial"/>
                <w:b/>
                <w:sz w:val="24"/>
                <w:szCs w:val="24"/>
              </w:rPr>
              <w:t>JEZMI LIZETH BARRAZA A</w:t>
            </w:r>
          </w:p>
          <w:p w14:paraId="17541CA9" w14:textId="77777777" w:rsidR="000F7CAE" w:rsidRDefault="000F7CAE" w:rsidP="002B067D">
            <w:pPr>
              <w:spacing w:after="0" w:line="240" w:lineRule="auto"/>
              <w:jc w:val="center"/>
              <w:rPr>
                <w:rFonts w:ascii="Arial" w:eastAsia="Arial" w:hAnsi="Arial" w:cs="Arial"/>
                <w:sz w:val="24"/>
                <w:szCs w:val="24"/>
              </w:rPr>
            </w:pPr>
            <w:r>
              <w:rPr>
                <w:rFonts w:ascii="Arial" w:eastAsia="Arial" w:hAnsi="Arial" w:cs="Arial"/>
                <w:sz w:val="24"/>
                <w:szCs w:val="24"/>
              </w:rPr>
              <w:t>Representante a la Cámara</w:t>
            </w:r>
            <w:r>
              <w:rPr>
                <w:rFonts w:ascii="Arial" w:eastAsia="Arial" w:hAnsi="Arial" w:cs="Arial"/>
                <w:sz w:val="24"/>
                <w:szCs w:val="24"/>
              </w:rPr>
              <w:tab/>
            </w:r>
          </w:p>
          <w:p w14:paraId="10DC435C" w14:textId="77777777" w:rsidR="000F7CAE" w:rsidRDefault="000F7CAE" w:rsidP="002B067D">
            <w:pPr>
              <w:spacing w:after="0" w:line="240" w:lineRule="auto"/>
              <w:jc w:val="center"/>
              <w:rPr>
                <w:rFonts w:ascii="Arial" w:eastAsia="Arial" w:hAnsi="Arial" w:cs="Arial"/>
                <w:sz w:val="24"/>
                <w:szCs w:val="24"/>
              </w:rPr>
            </w:pPr>
            <w:r>
              <w:rPr>
                <w:rFonts w:ascii="Arial" w:eastAsia="Arial" w:hAnsi="Arial" w:cs="Arial"/>
                <w:sz w:val="24"/>
                <w:szCs w:val="24"/>
              </w:rPr>
              <w:t>Departamento del Atlántico</w:t>
            </w:r>
          </w:p>
        </w:tc>
      </w:tr>
      <w:tr w:rsidR="000F7CAE" w14:paraId="134726EF" w14:textId="77777777" w:rsidTr="002B067D">
        <w:tc>
          <w:tcPr>
            <w:tcW w:w="4252" w:type="dxa"/>
            <w:shd w:val="clear" w:color="auto" w:fill="auto"/>
            <w:tcMar>
              <w:top w:w="100" w:type="dxa"/>
              <w:left w:w="100" w:type="dxa"/>
              <w:bottom w:w="100" w:type="dxa"/>
              <w:right w:w="100" w:type="dxa"/>
            </w:tcMar>
          </w:tcPr>
          <w:p w14:paraId="382B20E9" w14:textId="77777777" w:rsidR="000F7CAE" w:rsidRDefault="000F7CAE" w:rsidP="002B067D">
            <w:pPr>
              <w:spacing w:line="240" w:lineRule="auto"/>
              <w:jc w:val="center"/>
              <w:rPr>
                <w:rFonts w:ascii="Arial" w:eastAsia="Arial" w:hAnsi="Arial" w:cs="Arial"/>
                <w:noProof/>
                <w:sz w:val="24"/>
                <w:szCs w:val="24"/>
              </w:rPr>
            </w:pPr>
          </w:p>
          <w:p w14:paraId="699A5EA3" w14:textId="77777777" w:rsidR="000F7CAE" w:rsidRDefault="000F7CAE" w:rsidP="002B067D">
            <w:pPr>
              <w:spacing w:line="240" w:lineRule="auto"/>
              <w:jc w:val="center"/>
              <w:rPr>
                <w:rFonts w:ascii="Arial" w:eastAsia="Arial" w:hAnsi="Arial" w:cs="Arial"/>
                <w:noProof/>
                <w:sz w:val="24"/>
                <w:szCs w:val="24"/>
              </w:rPr>
            </w:pPr>
          </w:p>
          <w:p w14:paraId="622D84CE" w14:textId="77777777" w:rsidR="000F7CAE" w:rsidRDefault="000F7CAE" w:rsidP="002B067D">
            <w:pPr>
              <w:spacing w:line="240" w:lineRule="auto"/>
              <w:jc w:val="center"/>
              <w:rPr>
                <w:rFonts w:ascii="Arial" w:eastAsia="Arial" w:hAnsi="Arial" w:cs="Arial"/>
                <w:noProof/>
                <w:sz w:val="24"/>
                <w:szCs w:val="24"/>
              </w:rPr>
            </w:pPr>
          </w:p>
          <w:p w14:paraId="074CBAC4" w14:textId="77777777" w:rsidR="000F7CAE" w:rsidRDefault="000F7CAE" w:rsidP="002B067D">
            <w:pPr>
              <w:spacing w:line="240" w:lineRule="auto"/>
              <w:rPr>
                <w:rFonts w:ascii="Arial" w:eastAsia="Arial" w:hAnsi="Arial" w:cs="Arial"/>
                <w:sz w:val="24"/>
                <w:szCs w:val="24"/>
              </w:rPr>
            </w:pPr>
          </w:p>
          <w:p w14:paraId="25A5A235" w14:textId="77777777" w:rsidR="000F7CAE" w:rsidRDefault="000F7CAE" w:rsidP="002B067D">
            <w:pPr>
              <w:spacing w:line="240" w:lineRule="auto"/>
              <w:jc w:val="center"/>
              <w:rPr>
                <w:rFonts w:ascii="Arial" w:eastAsia="Arial" w:hAnsi="Arial" w:cs="Arial"/>
                <w:b/>
                <w:sz w:val="24"/>
                <w:szCs w:val="24"/>
              </w:rPr>
            </w:pPr>
            <w:r>
              <w:rPr>
                <w:rFonts w:ascii="Arial" w:eastAsia="Arial" w:hAnsi="Arial" w:cs="Arial"/>
                <w:b/>
                <w:sz w:val="24"/>
                <w:szCs w:val="24"/>
              </w:rPr>
              <w:t>MILTON HUGO ANGULO VIVEROS</w:t>
            </w:r>
            <w:r>
              <w:rPr>
                <w:rFonts w:ascii="Arial" w:eastAsia="Arial" w:hAnsi="Arial" w:cs="Arial"/>
                <w:b/>
                <w:sz w:val="24"/>
                <w:szCs w:val="24"/>
              </w:rPr>
              <w:tab/>
            </w:r>
            <w:r>
              <w:rPr>
                <w:rFonts w:ascii="Arial" w:eastAsia="Arial" w:hAnsi="Arial" w:cs="Arial"/>
                <w:sz w:val="24"/>
                <w:szCs w:val="24"/>
              </w:rPr>
              <w:t>Representante a la Cámara Departamento del Valle del Cauca</w:t>
            </w:r>
            <w:r>
              <w:rPr>
                <w:rFonts w:ascii="Arial" w:eastAsia="Arial" w:hAnsi="Arial" w:cs="Arial"/>
                <w:sz w:val="24"/>
                <w:szCs w:val="24"/>
              </w:rPr>
              <w:tab/>
            </w:r>
          </w:p>
        </w:tc>
        <w:tc>
          <w:tcPr>
            <w:tcW w:w="4252" w:type="dxa"/>
            <w:shd w:val="clear" w:color="auto" w:fill="auto"/>
            <w:tcMar>
              <w:top w:w="100" w:type="dxa"/>
              <w:left w:w="100" w:type="dxa"/>
              <w:bottom w:w="100" w:type="dxa"/>
              <w:right w:w="100" w:type="dxa"/>
            </w:tcMar>
          </w:tcPr>
          <w:p w14:paraId="5E4C9D26" w14:textId="77777777" w:rsidR="000F7CAE" w:rsidRDefault="000F7CAE" w:rsidP="002B067D">
            <w:pPr>
              <w:spacing w:line="240" w:lineRule="auto"/>
              <w:jc w:val="center"/>
              <w:rPr>
                <w:rFonts w:ascii="Arial" w:eastAsia="Arial" w:hAnsi="Arial" w:cs="Arial"/>
                <w:noProof/>
                <w:sz w:val="24"/>
                <w:szCs w:val="24"/>
              </w:rPr>
            </w:pPr>
          </w:p>
          <w:p w14:paraId="3C35A91A" w14:textId="77777777" w:rsidR="000F7CAE" w:rsidRDefault="000F7CAE" w:rsidP="002B067D">
            <w:pPr>
              <w:spacing w:line="240" w:lineRule="auto"/>
              <w:jc w:val="center"/>
              <w:rPr>
                <w:rFonts w:ascii="Arial" w:eastAsia="Arial" w:hAnsi="Arial" w:cs="Arial"/>
                <w:noProof/>
                <w:sz w:val="24"/>
                <w:szCs w:val="24"/>
              </w:rPr>
            </w:pPr>
          </w:p>
          <w:p w14:paraId="71A50C4E" w14:textId="77777777" w:rsidR="000F7CAE" w:rsidRDefault="000F7CAE" w:rsidP="002B067D">
            <w:pPr>
              <w:spacing w:line="240" w:lineRule="auto"/>
              <w:jc w:val="center"/>
              <w:rPr>
                <w:rFonts w:ascii="Arial" w:eastAsia="Arial" w:hAnsi="Arial" w:cs="Arial"/>
                <w:noProof/>
                <w:sz w:val="24"/>
                <w:szCs w:val="24"/>
              </w:rPr>
            </w:pPr>
          </w:p>
          <w:p w14:paraId="63D5FF93" w14:textId="77777777" w:rsidR="000F7CAE" w:rsidRDefault="000F7CAE" w:rsidP="002B067D">
            <w:pPr>
              <w:spacing w:line="240" w:lineRule="auto"/>
              <w:jc w:val="center"/>
              <w:rPr>
                <w:rFonts w:ascii="Arial" w:eastAsia="Arial" w:hAnsi="Arial" w:cs="Arial"/>
                <w:sz w:val="24"/>
                <w:szCs w:val="24"/>
              </w:rPr>
            </w:pPr>
          </w:p>
          <w:p w14:paraId="23BA9254" w14:textId="77777777" w:rsidR="000F7CAE" w:rsidRDefault="000F7CAE" w:rsidP="002B067D">
            <w:pPr>
              <w:spacing w:after="0" w:line="240" w:lineRule="auto"/>
              <w:jc w:val="center"/>
              <w:rPr>
                <w:rFonts w:ascii="Arial" w:eastAsia="Arial" w:hAnsi="Arial" w:cs="Arial"/>
                <w:b/>
                <w:sz w:val="24"/>
                <w:szCs w:val="24"/>
              </w:rPr>
            </w:pPr>
            <w:r>
              <w:rPr>
                <w:rFonts w:ascii="Arial" w:eastAsia="Arial" w:hAnsi="Arial" w:cs="Arial"/>
                <w:b/>
                <w:sz w:val="24"/>
                <w:szCs w:val="24"/>
              </w:rPr>
              <w:t>JHON ARLEY MURILLO B.</w:t>
            </w:r>
          </w:p>
          <w:p w14:paraId="478C77E2" w14:textId="77777777" w:rsidR="000F7CAE" w:rsidRDefault="000F7CAE" w:rsidP="002B067D">
            <w:pPr>
              <w:spacing w:after="0" w:line="240" w:lineRule="auto"/>
              <w:jc w:val="center"/>
              <w:rPr>
                <w:rFonts w:ascii="Arial" w:eastAsia="Arial" w:hAnsi="Arial" w:cs="Arial"/>
                <w:sz w:val="24"/>
                <w:szCs w:val="24"/>
              </w:rPr>
            </w:pPr>
            <w:r>
              <w:rPr>
                <w:rFonts w:ascii="Arial" w:eastAsia="Arial" w:hAnsi="Arial" w:cs="Arial"/>
                <w:sz w:val="24"/>
                <w:szCs w:val="24"/>
              </w:rPr>
              <w:t>Representante a la Cámara</w:t>
            </w:r>
          </w:p>
          <w:p w14:paraId="72DFEAFF" w14:textId="77777777" w:rsidR="000F7CAE" w:rsidRDefault="000F7CAE" w:rsidP="002B067D">
            <w:pPr>
              <w:spacing w:after="0" w:line="240" w:lineRule="auto"/>
              <w:jc w:val="center"/>
              <w:rPr>
                <w:rFonts w:ascii="Arial" w:eastAsia="Arial" w:hAnsi="Arial" w:cs="Arial"/>
                <w:sz w:val="24"/>
                <w:szCs w:val="24"/>
              </w:rPr>
            </w:pPr>
            <w:r>
              <w:rPr>
                <w:rFonts w:ascii="Arial" w:eastAsia="Arial" w:hAnsi="Arial" w:cs="Arial"/>
                <w:sz w:val="24"/>
                <w:szCs w:val="24"/>
              </w:rPr>
              <w:t>Circunscripción Especial Afro</w:t>
            </w:r>
          </w:p>
        </w:tc>
      </w:tr>
      <w:tr w:rsidR="000F7CAE" w14:paraId="6C4B95AA" w14:textId="77777777" w:rsidTr="002B067D">
        <w:tc>
          <w:tcPr>
            <w:tcW w:w="4252" w:type="dxa"/>
            <w:shd w:val="clear" w:color="auto" w:fill="auto"/>
            <w:tcMar>
              <w:top w:w="100" w:type="dxa"/>
              <w:left w:w="100" w:type="dxa"/>
              <w:bottom w:w="100" w:type="dxa"/>
              <w:right w:w="100" w:type="dxa"/>
            </w:tcMar>
          </w:tcPr>
          <w:p w14:paraId="2BAD60B0" w14:textId="77777777" w:rsidR="000F7CAE" w:rsidRDefault="000F7CAE" w:rsidP="002B067D">
            <w:pPr>
              <w:spacing w:line="240" w:lineRule="auto"/>
              <w:jc w:val="center"/>
              <w:rPr>
                <w:rFonts w:ascii="Arial" w:eastAsia="Arial" w:hAnsi="Arial" w:cs="Arial"/>
                <w:noProof/>
                <w:sz w:val="24"/>
                <w:szCs w:val="24"/>
              </w:rPr>
            </w:pPr>
          </w:p>
          <w:p w14:paraId="35630CD1" w14:textId="77777777" w:rsidR="000F7CAE" w:rsidRDefault="000F7CAE" w:rsidP="002B067D">
            <w:pPr>
              <w:spacing w:line="240" w:lineRule="auto"/>
              <w:rPr>
                <w:rFonts w:ascii="Arial" w:eastAsia="Arial" w:hAnsi="Arial" w:cs="Arial"/>
                <w:b/>
                <w:sz w:val="24"/>
                <w:szCs w:val="24"/>
              </w:rPr>
            </w:pPr>
          </w:p>
          <w:p w14:paraId="33EF6F57" w14:textId="77777777" w:rsidR="000F7CAE" w:rsidRDefault="000F7CAE" w:rsidP="002B067D">
            <w:pPr>
              <w:spacing w:line="240" w:lineRule="auto"/>
              <w:jc w:val="center"/>
              <w:rPr>
                <w:rFonts w:ascii="Arial" w:eastAsia="Arial" w:hAnsi="Arial" w:cs="Arial"/>
                <w:b/>
                <w:sz w:val="24"/>
                <w:szCs w:val="24"/>
              </w:rPr>
            </w:pPr>
          </w:p>
          <w:p w14:paraId="038F260A" w14:textId="77777777" w:rsidR="000F7CAE" w:rsidRDefault="000F7CAE" w:rsidP="002B067D">
            <w:pPr>
              <w:spacing w:after="0" w:line="240" w:lineRule="auto"/>
              <w:jc w:val="center"/>
              <w:rPr>
                <w:rFonts w:ascii="Arial" w:eastAsia="Arial" w:hAnsi="Arial" w:cs="Arial"/>
                <w:b/>
                <w:sz w:val="24"/>
                <w:szCs w:val="24"/>
              </w:rPr>
            </w:pPr>
            <w:r>
              <w:rPr>
                <w:rFonts w:ascii="Arial" w:eastAsia="Arial" w:hAnsi="Arial" w:cs="Arial"/>
                <w:b/>
                <w:sz w:val="24"/>
                <w:szCs w:val="24"/>
              </w:rPr>
              <w:t xml:space="preserve">HR. YENICA SUGEIN ACOSTA INFANTE </w:t>
            </w:r>
          </w:p>
          <w:p w14:paraId="25B30169" w14:textId="77777777" w:rsidR="000F7CAE" w:rsidRDefault="000F7CAE" w:rsidP="002B067D">
            <w:pPr>
              <w:spacing w:after="0" w:line="240" w:lineRule="auto"/>
              <w:jc w:val="center"/>
              <w:rPr>
                <w:rFonts w:ascii="Arial" w:eastAsia="Arial" w:hAnsi="Arial" w:cs="Arial"/>
                <w:bCs/>
                <w:sz w:val="24"/>
                <w:szCs w:val="24"/>
              </w:rPr>
            </w:pPr>
            <w:r>
              <w:rPr>
                <w:rFonts w:ascii="Arial" w:eastAsia="Arial" w:hAnsi="Arial" w:cs="Arial"/>
                <w:bCs/>
                <w:sz w:val="24"/>
                <w:szCs w:val="24"/>
              </w:rPr>
              <w:t xml:space="preserve">Representante a la Cámara </w:t>
            </w:r>
          </w:p>
          <w:p w14:paraId="5F49E053" w14:textId="77777777" w:rsidR="000F7CAE" w:rsidRPr="009537EA" w:rsidRDefault="000F7CAE" w:rsidP="002B067D">
            <w:pPr>
              <w:spacing w:after="0" w:line="240" w:lineRule="auto"/>
              <w:jc w:val="center"/>
              <w:rPr>
                <w:rFonts w:ascii="Arial" w:eastAsia="Arial" w:hAnsi="Arial" w:cs="Arial"/>
                <w:bCs/>
                <w:sz w:val="24"/>
                <w:szCs w:val="24"/>
              </w:rPr>
            </w:pPr>
            <w:r>
              <w:rPr>
                <w:rFonts w:ascii="Arial" w:eastAsia="Arial" w:hAnsi="Arial" w:cs="Arial"/>
                <w:bCs/>
                <w:sz w:val="24"/>
                <w:szCs w:val="24"/>
              </w:rPr>
              <w:t>Departamento del Amazonas</w:t>
            </w:r>
          </w:p>
          <w:p w14:paraId="302FBF6C" w14:textId="77777777" w:rsidR="000F7CAE" w:rsidRDefault="000F7CAE" w:rsidP="002B067D">
            <w:pPr>
              <w:spacing w:line="240" w:lineRule="auto"/>
              <w:jc w:val="center"/>
              <w:rPr>
                <w:rFonts w:ascii="Arial" w:eastAsia="Arial" w:hAnsi="Arial" w:cs="Arial"/>
                <w:b/>
                <w:sz w:val="24"/>
                <w:szCs w:val="24"/>
              </w:rPr>
            </w:pPr>
          </w:p>
        </w:tc>
        <w:tc>
          <w:tcPr>
            <w:tcW w:w="4252" w:type="dxa"/>
            <w:shd w:val="clear" w:color="auto" w:fill="auto"/>
            <w:tcMar>
              <w:top w:w="100" w:type="dxa"/>
              <w:left w:w="100" w:type="dxa"/>
              <w:bottom w:w="100" w:type="dxa"/>
              <w:right w:w="100" w:type="dxa"/>
            </w:tcMar>
          </w:tcPr>
          <w:p w14:paraId="32CF61F6" w14:textId="77777777" w:rsidR="000F7CAE" w:rsidRDefault="000F7CAE" w:rsidP="002B067D">
            <w:pPr>
              <w:widowControl w:val="0"/>
              <w:pBdr>
                <w:top w:val="nil"/>
                <w:left w:val="nil"/>
                <w:bottom w:val="nil"/>
                <w:right w:val="nil"/>
                <w:between w:val="nil"/>
              </w:pBdr>
              <w:spacing w:after="0" w:line="240" w:lineRule="auto"/>
              <w:jc w:val="center"/>
              <w:rPr>
                <w:rFonts w:ascii="Arial" w:eastAsia="Arial" w:hAnsi="Arial" w:cs="Arial"/>
                <w:b/>
                <w:sz w:val="24"/>
                <w:szCs w:val="24"/>
              </w:rPr>
            </w:pPr>
          </w:p>
          <w:p w14:paraId="58EDD808" w14:textId="77777777" w:rsidR="000F7CAE" w:rsidRDefault="000F7CAE" w:rsidP="002B067D">
            <w:pPr>
              <w:widowControl w:val="0"/>
              <w:pBdr>
                <w:top w:val="nil"/>
                <w:left w:val="nil"/>
                <w:bottom w:val="nil"/>
                <w:right w:val="nil"/>
                <w:between w:val="nil"/>
              </w:pBdr>
              <w:spacing w:after="0" w:line="240" w:lineRule="auto"/>
              <w:jc w:val="center"/>
              <w:rPr>
                <w:rFonts w:ascii="Arial" w:eastAsia="Arial" w:hAnsi="Arial" w:cs="Arial"/>
                <w:b/>
                <w:sz w:val="24"/>
                <w:szCs w:val="24"/>
              </w:rPr>
            </w:pPr>
          </w:p>
          <w:p w14:paraId="3785978E" w14:textId="77777777" w:rsidR="000F7CAE" w:rsidRDefault="000F7CAE" w:rsidP="002B067D">
            <w:pPr>
              <w:widowControl w:val="0"/>
              <w:pBdr>
                <w:top w:val="nil"/>
                <w:left w:val="nil"/>
                <w:bottom w:val="nil"/>
                <w:right w:val="nil"/>
                <w:between w:val="nil"/>
              </w:pBdr>
              <w:spacing w:after="0" w:line="240" w:lineRule="auto"/>
              <w:rPr>
                <w:rFonts w:ascii="Arial" w:eastAsia="Arial" w:hAnsi="Arial" w:cs="Arial"/>
                <w:b/>
                <w:sz w:val="24"/>
                <w:szCs w:val="24"/>
              </w:rPr>
            </w:pPr>
          </w:p>
          <w:p w14:paraId="1B13E49A" w14:textId="77777777" w:rsidR="000F7CAE" w:rsidRDefault="000F7CAE" w:rsidP="002B067D">
            <w:pPr>
              <w:widowControl w:val="0"/>
              <w:pBdr>
                <w:top w:val="nil"/>
                <w:left w:val="nil"/>
                <w:bottom w:val="nil"/>
                <w:right w:val="nil"/>
                <w:between w:val="nil"/>
              </w:pBdr>
              <w:spacing w:after="0" w:line="240" w:lineRule="auto"/>
              <w:rPr>
                <w:rFonts w:ascii="Arial" w:eastAsia="Arial" w:hAnsi="Arial" w:cs="Arial"/>
                <w:b/>
                <w:sz w:val="24"/>
                <w:szCs w:val="24"/>
              </w:rPr>
            </w:pPr>
          </w:p>
          <w:p w14:paraId="65359C65" w14:textId="77777777" w:rsidR="000F7CAE" w:rsidRDefault="000F7CAE" w:rsidP="002B067D">
            <w:pPr>
              <w:widowControl w:val="0"/>
              <w:pBdr>
                <w:top w:val="nil"/>
                <w:left w:val="nil"/>
                <w:bottom w:val="nil"/>
                <w:right w:val="nil"/>
                <w:between w:val="nil"/>
              </w:pBdr>
              <w:spacing w:after="0" w:line="240" w:lineRule="auto"/>
              <w:jc w:val="center"/>
              <w:rPr>
                <w:rFonts w:ascii="Arial" w:eastAsia="Arial" w:hAnsi="Arial" w:cs="Arial"/>
                <w:b/>
                <w:sz w:val="24"/>
                <w:szCs w:val="24"/>
              </w:rPr>
            </w:pPr>
          </w:p>
          <w:p w14:paraId="54BDAE39" w14:textId="77777777" w:rsidR="000F7CAE" w:rsidRDefault="000F7CAE" w:rsidP="002B067D">
            <w:pPr>
              <w:spacing w:line="240" w:lineRule="auto"/>
              <w:jc w:val="center"/>
              <w:rPr>
                <w:rFonts w:ascii="Arial" w:eastAsia="Arial" w:hAnsi="Arial" w:cs="Arial"/>
                <w:b/>
                <w:sz w:val="24"/>
                <w:szCs w:val="24"/>
              </w:rPr>
            </w:pPr>
            <w:r>
              <w:rPr>
                <w:rFonts w:ascii="Arial" w:eastAsia="Arial" w:hAnsi="Arial" w:cs="Arial"/>
                <w:b/>
                <w:sz w:val="24"/>
                <w:szCs w:val="24"/>
              </w:rPr>
              <w:t>FERNANDO NICOLÁS ARAÚJO RUMIÉ</w:t>
            </w:r>
          </w:p>
          <w:p w14:paraId="0BD1B141" w14:textId="77777777" w:rsidR="000F7CAE" w:rsidRDefault="000F7CAE" w:rsidP="002B067D">
            <w:pPr>
              <w:spacing w:line="240" w:lineRule="auto"/>
              <w:jc w:val="center"/>
              <w:rPr>
                <w:rFonts w:ascii="Arial" w:eastAsia="Arial" w:hAnsi="Arial" w:cs="Arial"/>
                <w:sz w:val="24"/>
                <w:szCs w:val="24"/>
              </w:rPr>
            </w:pPr>
            <w:r>
              <w:rPr>
                <w:rFonts w:ascii="Arial" w:eastAsia="Arial" w:hAnsi="Arial" w:cs="Arial"/>
                <w:sz w:val="24"/>
                <w:szCs w:val="24"/>
              </w:rPr>
              <w:t>Senador de la República</w:t>
            </w:r>
          </w:p>
          <w:p w14:paraId="0689B759" w14:textId="77777777" w:rsidR="000F7CAE" w:rsidRDefault="000F7CAE" w:rsidP="002B067D">
            <w:pPr>
              <w:widowControl w:val="0"/>
              <w:pBdr>
                <w:top w:val="nil"/>
                <w:left w:val="nil"/>
                <w:bottom w:val="nil"/>
                <w:right w:val="nil"/>
                <w:between w:val="nil"/>
              </w:pBdr>
              <w:spacing w:after="0" w:line="240" w:lineRule="auto"/>
              <w:jc w:val="center"/>
              <w:rPr>
                <w:rFonts w:ascii="Arial" w:eastAsia="Arial" w:hAnsi="Arial" w:cs="Arial"/>
                <w:b/>
                <w:sz w:val="24"/>
                <w:szCs w:val="24"/>
              </w:rPr>
            </w:pPr>
          </w:p>
        </w:tc>
      </w:tr>
      <w:tr w:rsidR="000F7CAE" w14:paraId="0EAC7BA3" w14:textId="77777777" w:rsidTr="002B067D">
        <w:tc>
          <w:tcPr>
            <w:tcW w:w="4252" w:type="dxa"/>
            <w:shd w:val="clear" w:color="auto" w:fill="auto"/>
            <w:tcMar>
              <w:top w:w="100" w:type="dxa"/>
              <w:left w:w="100" w:type="dxa"/>
              <w:bottom w:w="100" w:type="dxa"/>
              <w:right w:w="100" w:type="dxa"/>
            </w:tcMar>
          </w:tcPr>
          <w:p w14:paraId="2AB98DC6" w14:textId="77777777" w:rsidR="000F7CAE" w:rsidRDefault="000F7CAE" w:rsidP="002B067D">
            <w:pPr>
              <w:spacing w:after="0" w:line="240" w:lineRule="auto"/>
              <w:jc w:val="center"/>
              <w:rPr>
                <w:rFonts w:ascii="Arial" w:eastAsia="Arial" w:hAnsi="Arial" w:cs="Arial"/>
                <w:b/>
                <w:sz w:val="24"/>
                <w:szCs w:val="24"/>
              </w:rPr>
            </w:pPr>
          </w:p>
          <w:p w14:paraId="2B80B7E0" w14:textId="77777777" w:rsidR="000F7CAE" w:rsidRDefault="000F7CAE" w:rsidP="002B067D">
            <w:pPr>
              <w:spacing w:after="0" w:line="240" w:lineRule="auto"/>
              <w:jc w:val="center"/>
              <w:rPr>
                <w:rFonts w:ascii="Arial" w:eastAsia="Arial" w:hAnsi="Arial" w:cs="Arial"/>
                <w:b/>
                <w:sz w:val="24"/>
                <w:szCs w:val="24"/>
              </w:rPr>
            </w:pPr>
          </w:p>
          <w:p w14:paraId="041AE924" w14:textId="77777777" w:rsidR="000F7CAE" w:rsidRDefault="000F7CAE" w:rsidP="002B067D">
            <w:pPr>
              <w:spacing w:after="0" w:line="240" w:lineRule="auto"/>
              <w:jc w:val="center"/>
              <w:rPr>
                <w:rFonts w:ascii="Arial" w:eastAsia="Arial" w:hAnsi="Arial" w:cs="Arial"/>
                <w:b/>
                <w:sz w:val="24"/>
                <w:szCs w:val="24"/>
              </w:rPr>
            </w:pPr>
          </w:p>
          <w:p w14:paraId="176EB89D" w14:textId="77777777" w:rsidR="000F7CAE" w:rsidRDefault="000F7CAE" w:rsidP="002B067D">
            <w:pPr>
              <w:spacing w:after="0" w:line="240" w:lineRule="auto"/>
              <w:jc w:val="center"/>
              <w:rPr>
                <w:rFonts w:ascii="Arial" w:eastAsia="Arial" w:hAnsi="Arial" w:cs="Arial"/>
                <w:b/>
                <w:sz w:val="24"/>
                <w:szCs w:val="24"/>
              </w:rPr>
            </w:pPr>
            <w:r>
              <w:rPr>
                <w:rFonts w:ascii="Arial" w:eastAsia="Arial" w:hAnsi="Arial" w:cs="Arial"/>
                <w:b/>
                <w:sz w:val="24"/>
                <w:szCs w:val="24"/>
              </w:rPr>
              <w:t>HERNÁN HUMBERTO GARZÓN</w:t>
            </w:r>
          </w:p>
          <w:p w14:paraId="0DAD0ACC" w14:textId="77777777" w:rsidR="000F7CAE" w:rsidRDefault="000F7CAE" w:rsidP="002B067D">
            <w:pPr>
              <w:spacing w:after="0" w:line="240" w:lineRule="auto"/>
              <w:jc w:val="center"/>
              <w:rPr>
                <w:rFonts w:ascii="Arial" w:eastAsia="Arial" w:hAnsi="Arial" w:cs="Arial"/>
                <w:bCs/>
                <w:sz w:val="24"/>
                <w:szCs w:val="24"/>
              </w:rPr>
            </w:pPr>
            <w:r>
              <w:rPr>
                <w:rFonts w:ascii="Arial" w:eastAsia="Arial" w:hAnsi="Arial" w:cs="Arial"/>
                <w:bCs/>
                <w:sz w:val="24"/>
                <w:szCs w:val="24"/>
              </w:rPr>
              <w:t>Representante a la Cámara</w:t>
            </w:r>
          </w:p>
          <w:p w14:paraId="4283EA95" w14:textId="77777777" w:rsidR="000F7CAE" w:rsidRDefault="000F7CAE" w:rsidP="002B067D">
            <w:pPr>
              <w:spacing w:after="0" w:line="240" w:lineRule="auto"/>
              <w:jc w:val="center"/>
              <w:rPr>
                <w:rFonts w:ascii="Arial" w:eastAsia="Arial" w:hAnsi="Arial" w:cs="Arial"/>
                <w:b/>
                <w:noProof/>
                <w:sz w:val="24"/>
                <w:szCs w:val="24"/>
              </w:rPr>
            </w:pPr>
            <w:r>
              <w:rPr>
                <w:rFonts w:ascii="Arial" w:eastAsia="Arial" w:hAnsi="Arial" w:cs="Arial"/>
                <w:bCs/>
                <w:sz w:val="24"/>
                <w:szCs w:val="24"/>
              </w:rPr>
              <w:t>Departamento de Cundinamarca</w:t>
            </w:r>
          </w:p>
        </w:tc>
        <w:tc>
          <w:tcPr>
            <w:tcW w:w="4252" w:type="dxa"/>
            <w:shd w:val="clear" w:color="auto" w:fill="auto"/>
            <w:tcMar>
              <w:top w:w="100" w:type="dxa"/>
              <w:left w:w="100" w:type="dxa"/>
              <w:bottom w:w="100" w:type="dxa"/>
              <w:right w:w="100" w:type="dxa"/>
            </w:tcMar>
          </w:tcPr>
          <w:p w14:paraId="59CB31FD" w14:textId="77777777" w:rsidR="000F7CAE" w:rsidRDefault="000F7CAE" w:rsidP="002B067D">
            <w:pPr>
              <w:spacing w:after="0" w:line="240" w:lineRule="auto"/>
              <w:jc w:val="center"/>
              <w:rPr>
                <w:rFonts w:ascii="Arial" w:eastAsia="Arial" w:hAnsi="Arial" w:cs="Arial"/>
                <w:b/>
                <w:noProof/>
                <w:sz w:val="24"/>
                <w:szCs w:val="24"/>
              </w:rPr>
            </w:pPr>
          </w:p>
          <w:p w14:paraId="6349AB46" w14:textId="77777777" w:rsidR="000F7CAE" w:rsidRDefault="000F7CAE" w:rsidP="002B067D">
            <w:pPr>
              <w:spacing w:after="0" w:line="240" w:lineRule="auto"/>
              <w:jc w:val="center"/>
              <w:rPr>
                <w:rFonts w:ascii="Arial" w:eastAsia="Arial" w:hAnsi="Arial" w:cs="Arial"/>
                <w:b/>
                <w:noProof/>
                <w:sz w:val="24"/>
                <w:szCs w:val="24"/>
              </w:rPr>
            </w:pPr>
          </w:p>
          <w:p w14:paraId="1C3C79A5" w14:textId="77777777" w:rsidR="000F7CAE" w:rsidRDefault="000F7CAE" w:rsidP="002B067D">
            <w:pPr>
              <w:spacing w:after="0" w:line="240" w:lineRule="auto"/>
              <w:jc w:val="center"/>
              <w:rPr>
                <w:rFonts w:ascii="Arial" w:eastAsia="Arial" w:hAnsi="Arial" w:cs="Arial"/>
                <w:b/>
                <w:noProof/>
                <w:sz w:val="24"/>
                <w:szCs w:val="24"/>
              </w:rPr>
            </w:pPr>
          </w:p>
          <w:p w14:paraId="571360EB" w14:textId="77777777" w:rsidR="000F7CAE" w:rsidRPr="009537EA" w:rsidRDefault="000F7CAE" w:rsidP="002B067D">
            <w:pPr>
              <w:spacing w:after="0" w:line="240" w:lineRule="auto"/>
              <w:jc w:val="center"/>
              <w:rPr>
                <w:rFonts w:ascii="Arial" w:eastAsia="Arial" w:hAnsi="Arial" w:cs="Arial"/>
                <w:b/>
                <w:bCs/>
                <w:sz w:val="24"/>
                <w:szCs w:val="24"/>
              </w:rPr>
            </w:pPr>
            <w:r w:rsidRPr="009537EA">
              <w:rPr>
                <w:rFonts w:ascii="Arial" w:eastAsia="Arial" w:hAnsi="Arial" w:cs="Arial"/>
                <w:b/>
                <w:bCs/>
                <w:sz w:val="24"/>
                <w:szCs w:val="24"/>
              </w:rPr>
              <w:t>HECTOR ANGEL ORTIZ</w:t>
            </w:r>
          </w:p>
          <w:p w14:paraId="1D79F722" w14:textId="77777777" w:rsidR="000F7CAE" w:rsidRDefault="000F7CAE" w:rsidP="002B067D">
            <w:pPr>
              <w:spacing w:after="0" w:line="240" w:lineRule="auto"/>
              <w:jc w:val="center"/>
              <w:rPr>
                <w:rFonts w:ascii="Arial" w:eastAsia="Arial" w:hAnsi="Arial" w:cs="Arial"/>
                <w:sz w:val="24"/>
                <w:szCs w:val="24"/>
              </w:rPr>
            </w:pPr>
            <w:r>
              <w:rPr>
                <w:rFonts w:ascii="Arial" w:eastAsia="Arial" w:hAnsi="Arial" w:cs="Arial"/>
                <w:sz w:val="24"/>
                <w:szCs w:val="24"/>
              </w:rPr>
              <w:t>Representante a la Cámara por Boyacá</w:t>
            </w:r>
          </w:p>
          <w:p w14:paraId="6B0A8C12" w14:textId="77777777" w:rsidR="000F7CAE" w:rsidRDefault="000F7CAE" w:rsidP="002B067D">
            <w:pPr>
              <w:spacing w:after="0" w:line="240" w:lineRule="auto"/>
              <w:jc w:val="center"/>
              <w:rPr>
                <w:rFonts w:ascii="Arial" w:eastAsia="Arial" w:hAnsi="Arial" w:cs="Arial"/>
                <w:b/>
                <w:noProof/>
                <w:sz w:val="24"/>
                <w:szCs w:val="24"/>
              </w:rPr>
            </w:pPr>
          </w:p>
        </w:tc>
      </w:tr>
      <w:tr w:rsidR="000F7CAE" w14:paraId="0F78C85A" w14:textId="77777777" w:rsidTr="002B067D">
        <w:tc>
          <w:tcPr>
            <w:tcW w:w="4252" w:type="dxa"/>
            <w:shd w:val="clear" w:color="auto" w:fill="auto"/>
            <w:tcMar>
              <w:top w:w="100" w:type="dxa"/>
              <w:left w:w="100" w:type="dxa"/>
              <w:bottom w:w="100" w:type="dxa"/>
              <w:right w:w="100" w:type="dxa"/>
            </w:tcMar>
          </w:tcPr>
          <w:p w14:paraId="0A0FE1AD" w14:textId="77777777" w:rsidR="000F7CAE" w:rsidRDefault="000F7CAE" w:rsidP="002B067D">
            <w:pPr>
              <w:spacing w:after="0" w:line="240" w:lineRule="auto"/>
              <w:jc w:val="center"/>
              <w:rPr>
                <w:rFonts w:ascii="Arial" w:eastAsia="Arial" w:hAnsi="Arial" w:cs="Arial"/>
                <w:b/>
                <w:noProof/>
                <w:sz w:val="24"/>
                <w:szCs w:val="24"/>
              </w:rPr>
            </w:pPr>
          </w:p>
          <w:p w14:paraId="1E516BF0" w14:textId="77777777" w:rsidR="000F7CAE" w:rsidRDefault="000F7CAE" w:rsidP="002B067D">
            <w:pPr>
              <w:spacing w:after="0" w:line="240" w:lineRule="auto"/>
              <w:jc w:val="center"/>
              <w:rPr>
                <w:rFonts w:ascii="Arial" w:eastAsia="Arial" w:hAnsi="Arial" w:cs="Arial"/>
                <w:b/>
                <w:noProof/>
                <w:sz w:val="24"/>
                <w:szCs w:val="24"/>
              </w:rPr>
            </w:pPr>
          </w:p>
          <w:p w14:paraId="34A6919B" w14:textId="77777777" w:rsidR="000F7CAE" w:rsidRDefault="000F7CAE" w:rsidP="002B067D">
            <w:pPr>
              <w:spacing w:after="0" w:line="240" w:lineRule="auto"/>
              <w:jc w:val="center"/>
              <w:rPr>
                <w:rFonts w:ascii="Arial" w:eastAsia="Arial" w:hAnsi="Arial" w:cs="Arial"/>
                <w:b/>
                <w:noProof/>
                <w:sz w:val="24"/>
                <w:szCs w:val="24"/>
              </w:rPr>
            </w:pPr>
          </w:p>
          <w:p w14:paraId="752CC2B8" w14:textId="77777777" w:rsidR="000F7CAE" w:rsidRDefault="000F7CAE" w:rsidP="002B067D">
            <w:pPr>
              <w:spacing w:after="0" w:line="240" w:lineRule="auto"/>
              <w:jc w:val="center"/>
              <w:rPr>
                <w:rFonts w:ascii="Arial" w:eastAsia="Arial" w:hAnsi="Arial" w:cs="Arial"/>
                <w:b/>
                <w:sz w:val="24"/>
                <w:szCs w:val="24"/>
              </w:rPr>
            </w:pPr>
          </w:p>
          <w:p w14:paraId="5136FDC3" w14:textId="77777777" w:rsidR="000F7CAE" w:rsidRDefault="000F7CAE" w:rsidP="002B067D">
            <w:pPr>
              <w:spacing w:after="0" w:line="240" w:lineRule="auto"/>
              <w:jc w:val="center"/>
              <w:rPr>
                <w:rFonts w:ascii="Arial" w:eastAsia="Arial" w:hAnsi="Arial" w:cs="Arial"/>
                <w:b/>
                <w:sz w:val="24"/>
                <w:szCs w:val="24"/>
              </w:rPr>
            </w:pPr>
            <w:r>
              <w:rPr>
                <w:rFonts w:ascii="Arial" w:eastAsia="Arial" w:hAnsi="Arial" w:cs="Arial"/>
                <w:b/>
                <w:sz w:val="24"/>
                <w:szCs w:val="24"/>
              </w:rPr>
              <w:t>MARGARITA MARÍA RESTREPO</w:t>
            </w:r>
          </w:p>
          <w:p w14:paraId="45B1F17D" w14:textId="77777777" w:rsidR="000F7CAE" w:rsidRPr="009537EA" w:rsidRDefault="000F7CAE" w:rsidP="002B067D">
            <w:pPr>
              <w:spacing w:line="240" w:lineRule="auto"/>
              <w:jc w:val="center"/>
              <w:rPr>
                <w:rFonts w:ascii="Arial" w:eastAsia="Arial" w:hAnsi="Arial" w:cs="Arial"/>
                <w:sz w:val="24"/>
                <w:szCs w:val="24"/>
              </w:rPr>
            </w:pPr>
            <w:r>
              <w:rPr>
                <w:rFonts w:ascii="Arial" w:eastAsia="Arial" w:hAnsi="Arial" w:cs="Arial"/>
                <w:sz w:val="24"/>
                <w:szCs w:val="24"/>
              </w:rPr>
              <w:t>Representante a la Cámara Departamento de Antioquia</w:t>
            </w:r>
          </w:p>
          <w:p w14:paraId="568A2578" w14:textId="77777777" w:rsidR="000F7CAE" w:rsidRDefault="000F7CAE" w:rsidP="002B067D">
            <w:pPr>
              <w:spacing w:after="0" w:line="240" w:lineRule="auto"/>
              <w:jc w:val="center"/>
              <w:rPr>
                <w:rFonts w:ascii="Arial" w:eastAsia="Arial" w:hAnsi="Arial" w:cs="Arial"/>
                <w:b/>
                <w:noProof/>
                <w:sz w:val="24"/>
                <w:szCs w:val="24"/>
              </w:rPr>
            </w:pPr>
            <w:r>
              <w:rPr>
                <w:rFonts w:ascii="Arial" w:eastAsia="Arial" w:hAnsi="Arial" w:cs="Arial"/>
                <w:b/>
                <w:sz w:val="24"/>
                <w:szCs w:val="24"/>
              </w:rPr>
              <w:tab/>
            </w:r>
          </w:p>
        </w:tc>
        <w:tc>
          <w:tcPr>
            <w:tcW w:w="4252" w:type="dxa"/>
            <w:shd w:val="clear" w:color="auto" w:fill="auto"/>
            <w:tcMar>
              <w:top w:w="100" w:type="dxa"/>
              <w:left w:w="100" w:type="dxa"/>
              <w:bottom w:w="100" w:type="dxa"/>
              <w:right w:w="100" w:type="dxa"/>
            </w:tcMar>
          </w:tcPr>
          <w:p w14:paraId="0CCC5D5D" w14:textId="77777777" w:rsidR="000F7CAE" w:rsidRDefault="000F7CAE" w:rsidP="002B067D">
            <w:pPr>
              <w:spacing w:after="0" w:line="240" w:lineRule="auto"/>
              <w:jc w:val="center"/>
              <w:rPr>
                <w:rFonts w:ascii="Arial" w:eastAsia="Arial" w:hAnsi="Arial" w:cs="Arial"/>
                <w:b/>
                <w:noProof/>
                <w:sz w:val="24"/>
                <w:szCs w:val="24"/>
              </w:rPr>
            </w:pPr>
          </w:p>
          <w:p w14:paraId="17267A6D" w14:textId="77777777" w:rsidR="000F7CAE" w:rsidRDefault="000F7CAE" w:rsidP="002B067D">
            <w:pPr>
              <w:spacing w:after="0" w:line="240" w:lineRule="auto"/>
              <w:jc w:val="center"/>
              <w:rPr>
                <w:rFonts w:ascii="Arial" w:eastAsia="Arial" w:hAnsi="Arial" w:cs="Arial"/>
                <w:b/>
                <w:noProof/>
                <w:sz w:val="24"/>
                <w:szCs w:val="24"/>
              </w:rPr>
            </w:pPr>
          </w:p>
          <w:p w14:paraId="3A335F92" w14:textId="77777777" w:rsidR="000F7CAE" w:rsidRDefault="000F7CAE" w:rsidP="002B067D">
            <w:pPr>
              <w:spacing w:after="0" w:line="240" w:lineRule="auto"/>
              <w:jc w:val="center"/>
              <w:rPr>
                <w:rFonts w:ascii="Arial" w:eastAsia="Arial" w:hAnsi="Arial" w:cs="Arial"/>
                <w:b/>
                <w:noProof/>
                <w:sz w:val="24"/>
                <w:szCs w:val="24"/>
              </w:rPr>
            </w:pPr>
          </w:p>
          <w:p w14:paraId="5FE631D0" w14:textId="77777777" w:rsidR="000F7CAE" w:rsidRDefault="000F7CAE" w:rsidP="002B067D">
            <w:pPr>
              <w:spacing w:after="0" w:line="240" w:lineRule="auto"/>
              <w:jc w:val="center"/>
              <w:rPr>
                <w:rFonts w:ascii="Arial" w:eastAsia="Arial" w:hAnsi="Arial" w:cs="Arial"/>
                <w:b/>
                <w:sz w:val="24"/>
                <w:szCs w:val="24"/>
              </w:rPr>
            </w:pPr>
          </w:p>
          <w:p w14:paraId="1D11E73C" w14:textId="77777777" w:rsidR="000F7CAE" w:rsidRDefault="000F7CAE" w:rsidP="002B067D">
            <w:pPr>
              <w:spacing w:after="0" w:line="240" w:lineRule="auto"/>
              <w:jc w:val="center"/>
              <w:rPr>
                <w:rFonts w:ascii="Arial" w:eastAsia="Arial" w:hAnsi="Arial" w:cs="Arial"/>
                <w:sz w:val="24"/>
                <w:szCs w:val="24"/>
              </w:rPr>
            </w:pPr>
            <w:r>
              <w:rPr>
                <w:rFonts w:ascii="Arial" w:eastAsia="Arial" w:hAnsi="Arial" w:cs="Arial"/>
                <w:b/>
                <w:sz w:val="24"/>
                <w:szCs w:val="24"/>
              </w:rPr>
              <w:t xml:space="preserve">AMANDA ROCIO GONZALEZ </w:t>
            </w:r>
            <w:r>
              <w:rPr>
                <w:rFonts w:ascii="Arial" w:eastAsia="Arial" w:hAnsi="Arial" w:cs="Arial"/>
                <w:b/>
                <w:sz w:val="24"/>
                <w:szCs w:val="24"/>
              </w:rPr>
              <w:br/>
            </w:r>
            <w:r>
              <w:rPr>
                <w:rFonts w:ascii="Arial" w:eastAsia="Arial" w:hAnsi="Arial" w:cs="Arial"/>
                <w:sz w:val="24"/>
                <w:szCs w:val="24"/>
              </w:rPr>
              <w:t>Senadora de la República</w:t>
            </w:r>
            <w:r>
              <w:rPr>
                <w:rFonts w:ascii="Arial" w:eastAsia="Arial" w:hAnsi="Arial" w:cs="Arial"/>
                <w:sz w:val="24"/>
                <w:szCs w:val="24"/>
              </w:rPr>
              <w:br/>
            </w:r>
          </w:p>
          <w:p w14:paraId="52E0A723" w14:textId="77777777" w:rsidR="000F7CAE" w:rsidRDefault="000F7CAE" w:rsidP="002B067D">
            <w:pPr>
              <w:spacing w:after="0" w:line="240" w:lineRule="auto"/>
              <w:rPr>
                <w:rFonts w:ascii="Arial" w:eastAsia="Arial" w:hAnsi="Arial" w:cs="Arial"/>
                <w:b/>
                <w:noProof/>
                <w:sz w:val="24"/>
                <w:szCs w:val="24"/>
              </w:rPr>
            </w:pPr>
          </w:p>
        </w:tc>
      </w:tr>
      <w:tr w:rsidR="000F7CAE" w14:paraId="2B3F191A" w14:textId="77777777" w:rsidTr="002B067D">
        <w:tc>
          <w:tcPr>
            <w:tcW w:w="4252" w:type="dxa"/>
            <w:shd w:val="clear" w:color="auto" w:fill="auto"/>
            <w:tcMar>
              <w:top w:w="100" w:type="dxa"/>
              <w:left w:w="100" w:type="dxa"/>
              <w:bottom w:w="100" w:type="dxa"/>
              <w:right w:w="100" w:type="dxa"/>
            </w:tcMar>
          </w:tcPr>
          <w:p w14:paraId="27AAE7FC" w14:textId="77777777" w:rsidR="000F7CAE" w:rsidRDefault="000F7CAE" w:rsidP="002B067D">
            <w:pPr>
              <w:spacing w:after="0" w:line="240" w:lineRule="auto"/>
              <w:jc w:val="center"/>
              <w:rPr>
                <w:rFonts w:ascii="Arial" w:eastAsia="Arial" w:hAnsi="Arial" w:cs="Arial"/>
                <w:b/>
                <w:noProof/>
                <w:sz w:val="24"/>
                <w:szCs w:val="24"/>
              </w:rPr>
            </w:pPr>
          </w:p>
          <w:p w14:paraId="6292665E" w14:textId="77777777" w:rsidR="000F7CAE" w:rsidRDefault="000F7CAE" w:rsidP="002B067D">
            <w:pPr>
              <w:spacing w:after="0" w:line="240" w:lineRule="auto"/>
              <w:jc w:val="center"/>
              <w:rPr>
                <w:rFonts w:ascii="Arial" w:eastAsia="Arial" w:hAnsi="Arial" w:cs="Arial"/>
                <w:b/>
                <w:noProof/>
                <w:sz w:val="24"/>
                <w:szCs w:val="24"/>
              </w:rPr>
            </w:pPr>
          </w:p>
          <w:p w14:paraId="256E0A5A" w14:textId="77777777" w:rsidR="000F7CAE" w:rsidRDefault="000F7CAE" w:rsidP="002B067D">
            <w:pPr>
              <w:spacing w:after="0" w:line="240" w:lineRule="auto"/>
              <w:jc w:val="center"/>
              <w:rPr>
                <w:rFonts w:ascii="Arial" w:eastAsia="Arial" w:hAnsi="Arial" w:cs="Arial"/>
                <w:b/>
                <w:noProof/>
                <w:sz w:val="24"/>
                <w:szCs w:val="24"/>
              </w:rPr>
            </w:pPr>
          </w:p>
          <w:p w14:paraId="098FEF3F" w14:textId="77777777" w:rsidR="000F7CAE" w:rsidRDefault="000F7CAE" w:rsidP="002B067D">
            <w:pPr>
              <w:spacing w:after="0" w:line="240" w:lineRule="auto"/>
              <w:jc w:val="center"/>
              <w:rPr>
                <w:rFonts w:ascii="Arial" w:eastAsia="Arial" w:hAnsi="Arial" w:cs="Arial"/>
                <w:b/>
                <w:sz w:val="24"/>
                <w:szCs w:val="24"/>
              </w:rPr>
            </w:pPr>
          </w:p>
          <w:p w14:paraId="71DA017A" w14:textId="77777777" w:rsidR="000F7CAE" w:rsidRDefault="000F7CAE" w:rsidP="002B067D">
            <w:pPr>
              <w:spacing w:after="0" w:line="240" w:lineRule="auto"/>
              <w:jc w:val="center"/>
              <w:rPr>
                <w:rFonts w:ascii="Arial" w:eastAsia="Arial" w:hAnsi="Arial" w:cs="Arial"/>
                <w:b/>
                <w:sz w:val="24"/>
                <w:szCs w:val="24"/>
              </w:rPr>
            </w:pPr>
            <w:r>
              <w:rPr>
                <w:rFonts w:ascii="Arial" w:eastAsia="Arial" w:hAnsi="Arial" w:cs="Arial"/>
                <w:b/>
                <w:sz w:val="24"/>
                <w:szCs w:val="24"/>
              </w:rPr>
              <w:t>JAIRO REINALDO CALA SUÁREZ</w:t>
            </w:r>
          </w:p>
          <w:p w14:paraId="53778AFF" w14:textId="77777777" w:rsidR="000F7CAE" w:rsidRDefault="000F7CAE" w:rsidP="002B067D">
            <w:pPr>
              <w:spacing w:after="0" w:line="276" w:lineRule="auto"/>
              <w:jc w:val="center"/>
              <w:rPr>
                <w:rFonts w:ascii="Arial" w:eastAsia="Arial" w:hAnsi="Arial" w:cs="Arial"/>
                <w:sz w:val="24"/>
                <w:szCs w:val="24"/>
              </w:rPr>
            </w:pPr>
            <w:r>
              <w:rPr>
                <w:rFonts w:ascii="Arial" w:eastAsia="Arial" w:hAnsi="Arial" w:cs="Arial"/>
                <w:sz w:val="24"/>
                <w:szCs w:val="24"/>
              </w:rPr>
              <w:t>Representante a la Cámara</w:t>
            </w:r>
          </w:p>
          <w:p w14:paraId="2C1C4536" w14:textId="77777777" w:rsidR="000F7CAE" w:rsidRDefault="000F7CAE" w:rsidP="002B067D">
            <w:pPr>
              <w:spacing w:after="0" w:line="276" w:lineRule="auto"/>
              <w:jc w:val="center"/>
              <w:rPr>
                <w:rFonts w:ascii="Arial" w:eastAsia="Arial" w:hAnsi="Arial" w:cs="Arial"/>
                <w:sz w:val="24"/>
                <w:szCs w:val="24"/>
              </w:rPr>
            </w:pPr>
            <w:r>
              <w:rPr>
                <w:rFonts w:ascii="Arial" w:eastAsia="Arial" w:hAnsi="Arial" w:cs="Arial"/>
                <w:sz w:val="24"/>
                <w:szCs w:val="24"/>
              </w:rPr>
              <w:t xml:space="preserve">Departamento del Quindío. </w:t>
            </w:r>
          </w:p>
        </w:tc>
        <w:tc>
          <w:tcPr>
            <w:tcW w:w="4252" w:type="dxa"/>
            <w:shd w:val="clear" w:color="auto" w:fill="auto"/>
            <w:tcMar>
              <w:top w:w="100" w:type="dxa"/>
              <w:left w:w="100" w:type="dxa"/>
              <w:bottom w:w="100" w:type="dxa"/>
              <w:right w:w="100" w:type="dxa"/>
            </w:tcMar>
          </w:tcPr>
          <w:p w14:paraId="5397E3A9" w14:textId="77777777" w:rsidR="000F7CAE" w:rsidRDefault="000F7CAE" w:rsidP="002B067D">
            <w:pPr>
              <w:widowControl w:val="0"/>
              <w:pBdr>
                <w:top w:val="nil"/>
                <w:left w:val="nil"/>
                <w:bottom w:val="nil"/>
                <w:right w:val="nil"/>
                <w:between w:val="nil"/>
              </w:pBdr>
              <w:spacing w:after="0" w:line="240" w:lineRule="auto"/>
              <w:jc w:val="center"/>
              <w:rPr>
                <w:rFonts w:ascii="Arial" w:eastAsia="Arial" w:hAnsi="Arial" w:cs="Arial"/>
                <w:b/>
                <w:sz w:val="24"/>
                <w:szCs w:val="24"/>
              </w:rPr>
            </w:pPr>
          </w:p>
          <w:p w14:paraId="0505A955" w14:textId="77777777" w:rsidR="000F7CAE" w:rsidRDefault="000F7CAE" w:rsidP="002B067D">
            <w:pPr>
              <w:widowControl w:val="0"/>
              <w:pBdr>
                <w:top w:val="nil"/>
                <w:left w:val="nil"/>
                <w:bottom w:val="nil"/>
                <w:right w:val="nil"/>
                <w:between w:val="nil"/>
              </w:pBdr>
              <w:spacing w:after="0" w:line="240" w:lineRule="auto"/>
              <w:jc w:val="center"/>
              <w:rPr>
                <w:rFonts w:ascii="Arial" w:eastAsia="Arial" w:hAnsi="Arial" w:cs="Arial"/>
                <w:b/>
                <w:sz w:val="24"/>
                <w:szCs w:val="24"/>
              </w:rPr>
            </w:pPr>
          </w:p>
          <w:p w14:paraId="453DDAAD" w14:textId="77777777" w:rsidR="000F7CAE" w:rsidRDefault="000F7CAE" w:rsidP="002B067D">
            <w:pPr>
              <w:widowControl w:val="0"/>
              <w:pBdr>
                <w:top w:val="nil"/>
                <w:left w:val="nil"/>
                <w:bottom w:val="nil"/>
                <w:right w:val="nil"/>
                <w:between w:val="nil"/>
              </w:pBdr>
              <w:spacing w:after="0" w:line="240" w:lineRule="auto"/>
              <w:jc w:val="center"/>
              <w:rPr>
                <w:rFonts w:ascii="Arial" w:eastAsia="Arial" w:hAnsi="Arial" w:cs="Arial"/>
                <w:b/>
                <w:sz w:val="24"/>
                <w:szCs w:val="24"/>
              </w:rPr>
            </w:pPr>
          </w:p>
          <w:p w14:paraId="70FAEC8C" w14:textId="77777777" w:rsidR="000F7CAE" w:rsidRDefault="000F7CAE" w:rsidP="002B067D">
            <w:pPr>
              <w:widowControl w:val="0"/>
              <w:pBdr>
                <w:top w:val="nil"/>
                <w:left w:val="nil"/>
                <w:bottom w:val="nil"/>
                <w:right w:val="nil"/>
                <w:between w:val="nil"/>
              </w:pBdr>
              <w:spacing w:after="0" w:line="240" w:lineRule="auto"/>
              <w:jc w:val="center"/>
              <w:rPr>
                <w:rFonts w:ascii="Arial" w:eastAsia="Arial" w:hAnsi="Arial" w:cs="Arial"/>
                <w:b/>
                <w:sz w:val="24"/>
                <w:szCs w:val="24"/>
              </w:rPr>
            </w:pPr>
          </w:p>
          <w:p w14:paraId="65519E8F" w14:textId="77777777" w:rsidR="000F7CAE" w:rsidRPr="009537EA" w:rsidRDefault="000F7CAE" w:rsidP="002B067D">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DIEGO JAVIER OSORIO JIMÉNEZ</w:t>
            </w:r>
            <w:r>
              <w:rPr>
                <w:rFonts w:ascii="Arial" w:eastAsia="Arial" w:hAnsi="Arial" w:cs="Arial"/>
                <w:sz w:val="24"/>
                <w:szCs w:val="24"/>
              </w:rPr>
              <w:t xml:space="preserve"> </w:t>
            </w:r>
          </w:p>
          <w:p w14:paraId="073CBCC7" w14:textId="77777777" w:rsidR="000F7CAE" w:rsidRDefault="000F7CAE" w:rsidP="002B067D">
            <w:pPr>
              <w:spacing w:after="0" w:line="276" w:lineRule="auto"/>
              <w:jc w:val="center"/>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r>
          </w:p>
          <w:p w14:paraId="4022D631" w14:textId="77777777" w:rsidR="000F7CAE" w:rsidRDefault="000F7CAE" w:rsidP="002B067D">
            <w:pPr>
              <w:spacing w:after="0" w:line="276" w:lineRule="auto"/>
              <w:jc w:val="center"/>
              <w:rPr>
                <w:rFonts w:ascii="Arial" w:eastAsia="Arial" w:hAnsi="Arial" w:cs="Arial"/>
                <w:sz w:val="24"/>
                <w:szCs w:val="24"/>
              </w:rPr>
            </w:pPr>
            <w:r>
              <w:rPr>
                <w:rFonts w:ascii="Arial" w:eastAsia="Arial" w:hAnsi="Arial" w:cs="Arial"/>
                <w:sz w:val="24"/>
                <w:szCs w:val="24"/>
              </w:rPr>
              <w:t xml:space="preserve"> Partidos Comunes</w:t>
            </w:r>
          </w:p>
          <w:p w14:paraId="137FDC9C" w14:textId="77777777" w:rsidR="000F7CAE" w:rsidRDefault="000F7CAE" w:rsidP="002B067D">
            <w:pPr>
              <w:spacing w:after="0" w:line="276" w:lineRule="auto"/>
              <w:jc w:val="center"/>
              <w:rPr>
                <w:rFonts w:ascii="Arial" w:eastAsia="Arial" w:hAnsi="Arial" w:cs="Arial"/>
                <w:sz w:val="24"/>
                <w:szCs w:val="24"/>
              </w:rPr>
            </w:pPr>
          </w:p>
        </w:tc>
      </w:tr>
      <w:tr w:rsidR="000F7CAE" w14:paraId="20D6D700" w14:textId="77777777" w:rsidTr="002B067D">
        <w:tc>
          <w:tcPr>
            <w:tcW w:w="4252" w:type="dxa"/>
            <w:shd w:val="clear" w:color="auto" w:fill="auto"/>
            <w:tcMar>
              <w:top w:w="100" w:type="dxa"/>
              <w:left w:w="100" w:type="dxa"/>
              <w:bottom w:w="100" w:type="dxa"/>
              <w:right w:w="100" w:type="dxa"/>
            </w:tcMar>
          </w:tcPr>
          <w:p w14:paraId="2EB2B86A" w14:textId="77777777" w:rsidR="000F7CAE" w:rsidRDefault="000F7CAE" w:rsidP="002B067D">
            <w:pPr>
              <w:spacing w:line="240" w:lineRule="auto"/>
              <w:jc w:val="center"/>
              <w:rPr>
                <w:rFonts w:ascii="Arial" w:eastAsia="Arial" w:hAnsi="Arial" w:cs="Arial"/>
                <w:noProof/>
                <w:sz w:val="24"/>
                <w:szCs w:val="24"/>
              </w:rPr>
            </w:pPr>
          </w:p>
          <w:p w14:paraId="1959764E" w14:textId="77777777" w:rsidR="000F7CAE" w:rsidRDefault="000F7CAE" w:rsidP="002B067D">
            <w:pPr>
              <w:spacing w:line="240" w:lineRule="auto"/>
              <w:rPr>
                <w:rFonts w:ascii="Arial" w:eastAsia="Arial" w:hAnsi="Arial" w:cs="Arial"/>
                <w:noProof/>
                <w:sz w:val="24"/>
                <w:szCs w:val="24"/>
              </w:rPr>
            </w:pPr>
          </w:p>
          <w:p w14:paraId="181C3FDE" w14:textId="77777777" w:rsidR="000F7CAE" w:rsidRDefault="000F7CAE" w:rsidP="002B067D">
            <w:pPr>
              <w:spacing w:line="240" w:lineRule="auto"/>
              <w:jc w:val="center"/>
              <w:rPr>
                <w:rFonts w:ascii="Arial" w:eastAsia="Arial" w:hAnsi="Arial" w:cs="Arial"/>
                <w:sz w:val="24"/>
                <w:szCs w:val="24"/>
              </w:rPr>
            </w:pPr>
            <w:r>
              <w:rPr>
                <w:rFonts w:ascii="Arial" w:eastAsia="Arial" w:hAnsi="Arial" w:cs="Arial"/>
                <w:sz w:val="24"/>
                <w:szCs w:val="24"/>
              </w:rPr>
              <w:t xml:space="preserve">                                            </w:t>
            </w:r>
          </w:p>
          <w:p w14:paraId="0ECADD9A" w14:textId="77777777" w:rsidR="000F7CAE" w:rsidRDefault="000F7CAE" w:rsidP="002B067D">
            <w:pPr>
              <w:spacing w:line="240" w:lineRule="auto"/>
              <w:jc w:val="center"/>
              <w:rPr>
                <w:rFonts w:ascii="Arial" w:eastAsia="Arial" w:hAnsi="Arial" w:cs="Arial"/>
                <w:b/>
                <w:sz w:val="24"/>
                <w:szCs w:val="24"/>
              </w:rPr>
            </w:pPr>
            <w:r>
              <w:rPr>
                <w:rFonts w:ascii="Arial" w:eastAsia="Arial" w:hAnsi="Arial" w:cs="Arial"/>
                <w:b/>
                <w:sz w:val="24"/>
                <w:szCs w:val="24"/>
              </w:rPr>
              <w:t>VICTOR MANUEL ORTIZ JOYA</w:t>
            </w:r>
            <w:r>
              <w:rPr>
                <w:rFonts w:ascii="Arial" w:eastAsia="Arial" w:hAnsi="Arial" w:cs="Arial"/>
                <w:b/>
                <w:sz w:val="24"/>
                <w:szCs w:val="24"/>
              </w:rPr>
              <w:tab/>
            </w:r>
          </w:p>
          <w:p w14:paraId="17A40808" w14:textId="77777777" w:rsidR="000F7CAE" w:rsidRDefault="000F7CAE" w:rsidP="002B067D">
            <w:pPr>
              <w:spacing w:line="240" w:lineRule="auto"/>
              <w:jc w:val="center"/>
              <w:rPr>
                <w:rFonts w:ascii="Arial" w:eastAsia="Arial" w:hAnsi="Arial" w:cs="Arial"/>
                <w:sz w:val="24"/>
                <w:szCs w:val="24"/>
              </w:rPr>
            </w:pPr>
            <w:r>
              <w:rPr>
                <w:rFonts w:ascii="Arial" w:eastAsia="Arial" w:hAnsi="Arial" w:cs="Arial"/>
                <w:sz w:val="24"/>
                <w:szCs w:val="24"/>
              </w:rPr>
              <w:t>Representante a la Cámara</w:t>
            </w:r>
          </w:p>
          <w:p w14:paraId="0AD4DF65" w14:textId="77777777" w:rsidR="000F7CAE" w:rsidRDefault="000F7CAE" w:rsidP="002B067D">
            <w:pPr>
              <w:spacing w:line="240" w:lineRule="auto"/>
              <w:jc w:val="center"/>
              <w:rPr>
                <w:rFonts w:ascii="Arial" w:eastAsia="Arial" w:hAnsi="Arial" w:cs="Arial"/>
                <w:b/>
                <w:sz w:val="24"/>
                <w:szCs w:val="24"/>
              </w:rPr>
            </w:pPr>
            <w:r>
              <w:rPr>
                <w:rFonts w:ascii="Arial" w:eastAsia="Arial" w:hAnsi="Arial" w:cs="Arial"/>
                <w:sz w:val="24"/>
                <w:szCs w:val="24"/>
              </w:rPr>
              <w:t>Departamento de Santander</w:t>
            </w:r>
          </w:p>
        </w:tc>
        <w:tc>
          <w:tcPr>
            <w:tcW w:w="4252" w:type="dxa"/>
            <w:shd w:val="clear" w:color="auto" w:fill="auto"/>
            <w:tcMar>
              <w:top w:w="100" w:type="dxa"/>
              <w:left w:w="100" w:type="dxa"/>
              <w:bottom w:w="100" w:type="dxa"/>
              <w:right w:w="100" w:type="dxa"/>
            </w:tcMar>
          </w:tcPr>
          <w:p w14:paraId="238AD9EB" w14:textId="77777777" w:rsidR="000F7CAE" w:rsidRDefault="000F7CAE" w:rsidP="002B067D">
            <w:pPr>
              <w:widowControl w:val="0"/>
              <w:pBdr>
                <w:top w:val="nil"/>
                <w:left w:val="nil"/>
                <w:bottom w:val="nil"/>
                <w:right w:val="nil"/>
                <w:between w:val="nil"/>
              </w:pBdr>
              <w:spacing w:after="0" w:line="240" w:lineRule="auto"/>
              <w:jc w:val="center"/>
              <w:rPr>
                <w:rFonts w:ascii="Arial" w:eastAsia="Arial" w:hAnsi="Arial" w:cs="Arial"/>
                <w:b/>
                <w:sz w:val="24"/>
                <w:szCs w:val="24"/>
              </w:rPr>
            </w:pPr>
          </w:p>
        </w:tc>
      </w:tr>
    </w:tbl>
    <w:p w14:paraId="13AE7602" w14:textId="77777777" w:rsidR="000F7CAE" w:rsidRDefault="000F7CAE">
      <w:pPr>
        <w:spacing w:line="240" w:lineRule="auto"/>
        <w:jc w:val="both"/>
        <w:rPr>
          <w:rFonts w:ascii="Arial" w:eastAsia="Arial" w:hAnsi="Arial" w:cs="Arial"/>
          <w:sz w:val="24"/>
          <w:szCs w:val="24"/>
        </w:rPr>
      </w:pPr>
    </w:p>
    <w:p w14:paraId="000000B3" w14:textId="77777777" w:rsidR="007B479A" w:rsidRDefault="000F7CAE">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Proyecto de Ley No.________ de 2021 Cámara</w:t>
      </w:r>
    </w:p>
    <w:p w14:paraId="000000B4" w14:textId="77777777" w:rsidR="007B479A" w:rsidRDefault="007B479A">
      <w:pPr>
        <w:spacing w:after="0" w:line="240" w:lineRule="auto"/>
        <w:jc w:val="center"/>
        <w:rPr>
          <w:rFonts w:ascii="Arial" w:eastAsia="Arial" w:hAnsi="Arial" w:cs="Arial"/>
          <w:i/>
          <w:color w:val="000000"/>
          <w:sz w:val="24"/>
          <w:szCs w:val="24"/>
        </w:rPr>
      </w:pPr>
    </w:p>
    <w:p w14:paraId="000000B5" w14:textId="77777777" w:rsidR="007B479A" w:rsidRDefault="000F7CAE">
      <w:pPr>
        <w:spacing w:after="0" w:line="240" w:lineRule="auto"/>
        <w:jc w:val="center"/>
        <w:rPr>
          <w:rFonts w:ascii="Arial" w:eastAsia="Arial" w:hAnsi="Arial" w:cs="Arial"/>
          <w:i/>
          <w:color w:val="000000"/>
          <w:sz w:val="24"/>
          <w:szCs w:val="24"/>
        </w:rPr>
      </w:pPr>
      <w:r>
        <w:rPr>
          <w:rFonts w:ascii="Arial" w:eastAsia="Arial" w:hAnsi="Arial" w:cs="Arial"/>
          <w:i/>
          <w:color w:val="000000"/>
          <w:sz w:val="24"/>
          <w:szCs w:val="24"/>
        </w:rPr>
        <w:t xml:space="preserve">“Por medio del cual se adicionan unas disposiciones a los artículos 373 y 388 de la Ley 1564 de 2012 – Código General del Proceso-, y se crea un incidente de reparación integral en favor del cónyuge inocente por la causal de divorcio de ultrajes, tratos crueles y maltratamientos de obra”.  </w:t>
      </w:r>
    </w:p>
    <w:p w14:paraId="000000B6" w14:textId="77777777" w:rsidR="007B479A" w:rsidRDefault="007B479A">
      <w:pPr>
        <w:spacing w:after="0" w:line="240" w:lineRule="auto"/>
        <w:jc w:val="center"/>
        <w:rPr>
          <w:rFonts w:ascii="Arial" w:eastAsia="Arial" w:hAnsi="Arial" w:cs="Arial"/>
          <w:i/>
          <w:color w:val="000000"/>
          <w:sz w:val="24"/>
          <w:szCs w:val="24"/>
        </w:rPr>
      </w:pPr>
    </w:p>
    <w:p w14:paraId="000000B7" w14:textId="77777777" w:rsidR="007B479A" w:rsidRDefault="000F7CAE">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EXPOSICIÓN DE MOTIVOS:</w:t>
      </w:r>
    </w:p>
    <w:p w14:paraId="000000B8" w14:textId="77777777" w:rsidR="007B479A" w:rsidRDefault="007B479A">
      <w:pPr>
        <w:spacing w:after="0" w:line="240" w:lineRule="auto"/>
        <w:jc w:val="both"/>
        <w:rPr>
          <w:rFonts w:ascii="Arial" w:eastAsia="Arial" w:hAnsi="Arial" w:cs="Arial"/>
          <w:i/>
          <w:color w:val="000000"/>
          <w:sz w:val="24"/>
          <w:szCs w:val="24"/>
        </w:rPr>
      </w:pPr>
    </w:p>
    <w:p w14:paraId="000000B9" w14:textId="77777777" w:rsidR="007B479A" w:rsidRDefault="000F7CAE">
      <w:pPr>
        <w:numPr>
          <w:ilvl w:val="0"/>
          <w:numId w:val="1"/>
        </w:numPr>
        <w:pBdr>
          <w:top w:val="nil"/>
          <w:left w:val="nil"/>
          <w:bottom w:val="nil"/>
          <w:right w:val="nil"/>
          <w:between w:val="nil"/>
        </w:pBdr>
        <w:spacing w:after="0" w:line="240" w:lineRule="auto"/>
        <w:jc w:val="both"/>
        <w:rPr>
          <w:rFonts w:ascii="Arial" w:eastAsia="Arial" w:hAnsi="Arial" w:cs="Arial"/>
          <w:b/>
          <w:color w:val="000000"/>
          <w:sz w:val="24"/>
          <w:szCs w:val="24"/>
          <w:u w:val="single"/>
        </w:rPr>
      </w:pPr>
      <w:r>
        <w:rPr>
          <w:rFonts w:ascii="Arial" w:eastAsia="Arial" w:hAnsi="Arial" w:cs="Arial"/>
          <w:b/>
          <w:color w:val="000000"/>
          <w:sz w:val="24"/>
          <w:szCs w:val="24"/>
          <w:u w:val="single"/>
        </w:rPr>
        <w:t>Objeto del Proyecto de Ley</w:t>
      </w:r>
    </w:p>
    <w:p w14:paraId="000000BA" w14:textId="77777777" w:rsidR="007B479A" w:rsidRDefault="007B479A">
      <w:pPr>
        <w:pBdr>
          <w:top w:val="nil"/>
          <w:left w:val="nil"/>
          <w:bottom w:val="nil"/>
          <w:right w:val="nil"/>
          <w:between w:val="nil"/>
        </w:pBdr>
        <w:spacing w:after="0" w:line="240" w:lineRule="auto"/>
        <w:jc w:val="both"/>
        <w:rPr>
          <w:rFonts w:ascii="Arial" w:eastAsia="Arial" w:hAnsi="Arial" w:cs="Arial"/>
          <w:color w:val="000000"/>
          <w:sz w:val="24"/>
          <w:szCs w:val="24"/>
          <w:u w:val="single"/>
        </w:rPr>
      </w:pPr>
    </w:p>
    <w:p w14:paraId="000000BB" w14:textId="77777777" w:rsidR="007B479A" w:rsidRDefault="000F7CAE">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color w:val="000000"/>
          <w:sz w:val="24"/>
          <w:szCs w:val="24"/>
        </w:rPr>
        <w:t>El presente proyecto de Ley tiene como finalidad establecer de forma expresa una habilitación normativa que permita a los jueces, en procesos de cesación de efectos civiles de matrimonio religioso y/o divorcio, disponer -previo a la sentencia-, la apertura de un incidente de reparación integral cuando se da por demostrada la causal de ultrajes, trato cruel y los maltratamientos de obra consagrada en el numeral 3 del artículo 154 de Código Civil, siempre que de conformidad con los hechos y pruebas, resulte procedente la apertura del mismo en favor de cualquiera de los cónyuges.</w:t>
      </w:r>
      <w:r>
        <w:rPr>
          <w:rFonts w:ascii="Arial" w:eastAsia="Arial" w:hAnsi="Arial" w:cs="Arial"/>
          <w:b/>
          <w:color w:val="000000"/>
          <w:sz w:val="24"/>
          <w:szCs w:val="24"/>
        </w:rPr>
        <w:t xml:space="preserve"> </w:t>
      </w:r>
    </w:p>
    <w:p w14:paraId="000000BC" w14:textId="77777777" w:rsidR="007B479A" w:rsidRDefault="007B479A">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BD" w14:textId="77777777" w:rsidR="007B479A" w:rsidRDefault="000F7CA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Lo anterior, de conformidad con las disposiciones generales sobre incidentes establecidas en la Ley 1564 de 2012; y teniendo en cuenta todos los hechos y medios probatorios obtenidos legalmente al interior del proceso principal con la finalidad de que no exista revictimización. </w:t>
      </w:r>
    </w:p>
    <w:p w14:paraId="000000BE" w14:textId="77777777" w:rsidR="007B479A" w:rsidRDefault="007B479A">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BF" w14:textId="77777777" w:rsidR="007B479A" w:rsidRDefault="000F7CAE">
      <w:pPr>
        <w:numPr>
          <w:ilvl w:val="0"/>
          <w:numId w:val="1"/>
        </w:numPr>
        <w:pBdr>
          <w:top w:val="nil"/>
          <w:left w:val="nil"/>
          <w:bottom w:val="nil"/>
          <w:right w:val="nil"/>
          <w:between w:val="nil"/>
        </w:pBdr>
        <w:spacing w:after="0" w:line="240" w:lineRule="auto"/>
        <w:jc w:val="both"/>
        <w:rPr>
          <w:rFonts w:ascii="Arial" w:eastAsia="Arial" w:hAnsi="Arial" w:cs="Arial"/>
          <w:b/>
          <w:color w:val="000000"/>
          <w:sz w:val="24"/>
          <w:szCs w:val="24"/>
          <w:u w:val="single"/>
        </w:rPr>
      </w:pPr>
      <w:r>
        <w:rPr>
          <w:rFonts w:ascii="Arial" w:eastAsia="Arial" w:hAnsi="Arial" w:cs="Arial"/>
          <w:b/>
          <w:color w:val="000000"/>
          <w:sz w:val="24"/>
          <w:szCs w:val="24"/>
          <w:u w:val="single"/>
        </w:rPr>
        <w:t>Regulación normativa matrimonio - divorcio en Colombia</w:t>
      </w:r>
    </w:p>
    <w:p w14:paraId="000000C0" w14:textId="77777777" w:rsidR="007B479A" w:rsidRDefault="007B479A">
      <w:pPr>
        <w:pBdr>
          <w:top w:val="nil"/>
          <w:left w:val="nil"/>
          <w:bottom w:val="nil"/>
          <w:right w:val="nil"/>
          <w:between w:val="nil"/>
        </w:pBdr>
        <w:spacing w:after="0" w:line="240" w:lineRule="auto"/>
        <w:jc w:val="both"/>
        <w:rPr>
          <w:rFonts w:ascii="Arial" w:eastAsia="Arial" w:hAnsi="Arial" w:cs="Arial"/>
          <w:b/>
          <w:color w:val="000000"/>
          <w:sz w:val="24"/>
          <w:szCs w:val="24"/>
          <w:u w:val="single"/>
        </w:rPr>
      </w:pPr>
    </w:p>
    <w:p w14:paraId="000000C1" w14:textId="77777777" w:rsidR="007B479A" w:rsidRDefault="000F7CA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El matrimonio es una institución jurídica regulada ampliamente por la normativa colombiana en el Código Civil, en la Ley 25 de 1992 y en el Código General de Proceso. Así pues, tenemos que el Código Civil en el artículo 113 define el matrimonio de la siguiente forma:</w:t>
      </w:r>
    </w:p>
    <w:p w14:paraId="000000C2" w14:textId="77777777" w:rsidR="007B479A" w:rsidRDefault="007B479A">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C3" w14:textId="77777777" w:rsidR="007B479A" w:rsidRDefault="000F7CAE">
      <w:pPr>
        <w:pBdr>
          <w:top w:val="nil"/>
          <w:left w:val="nil"/>
          <w:bottom w:val="nil"/>
          <w:right w:val="nil"/>
          <w:between w:val="nil"/>
        </w:pBdr>
        <w:spacing w:after="0" w:line="240" w:lineRule="auto"/>
        <w:ind w:left="708"/>
        <w:jc w:val="both"/>
        <w:rPr>
          <w:rFonts w:ascii="Arial" w:eastAsia="Arial" w:hAnsi="Arial" w:cs="Arial"/>
          <w:i/>
          <w:color w:val="000000"/>
        </w:rPr>
      </w:pPr>
      <w:r>
        <w:rPr>
          <w:rFonts w:ascii="Arial" w:eastAsia="Arial" w:hAnsi="Arial" w:cs="Arial"/>
          <w:b/>
          <w:i/>
          <w:color w:val="000000"/>
        </w:rPr>
        <w:t>“ARTICULO 113.</w:t>
      </w:r>
      <w:r>
        <w:rPr>
          <w:rFonts w:ascii="Arial" w:eastAsia="Arial" w:hAnsi="Arial" w:cs="Arial"/>
          <w:i/>
          <w:color w:val="000000"/>
        </w:rPr>
        <w:t xml:space="preserve"> El matrimonio es un contrato solemne por el cual un hombre y una mujer se unen con el fin de vivir juntos, de procrear y de auxiliarse mutuamente”.</w:t>
      </w:r>
    </w:p>
    <w:p w14:paraId="000000C4" w14:textId="77777777" w:rsidR="007B479A" w:rsidRDefault="007B479A">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C5" w14:textId="77777777" w:rsidR="007B479A" w:rsidRDefault="000F7CA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Posteriormente, el Código Civil aborda diferentes temáticas concernientes al matrimonio tales como el consentimiento y la capacidad de las partes, los actos anteriores a la celebración del contrato de matrimonio, los referentes a la celebración de este, los efectos de la celebración del contrato, entre otros. </w:t>
      </w:r>
    </w:p>
    <w:p w14:paraId="000000C6" w14:textId="77777777" w:rsidR="007B479A" w:rsidRDefault="007B479A">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C7" w14:textId="77777777" w:rsidR="007B479A" w:rsidRDefault="000F7CA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Ahora bien, el divorcio es la vía legal instituida en el ordenamiento jurídico que tiene como finalidad disolver el vínculo matrimonial. En el artículo 154 del Código Civil –modificado por la Ley 25 de 1992- se establecen las causales por las cuales se puede dar el divorcio:  </w:t>
      </w:r>
    </w:p>
    <w:p w14:paraId="000000C8" w14:textId="77777777" w:rsidR="007B479A" w:rsidRDefault="007B479A">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C9" w14:textId="77777777" w:rsidR="007B479A" w:rsidRDefault="000F7CAE">
      <w:pPr>
        <w:pBdr>
          <w:top w:val="nil"/>
          <w:left w:val="nil"/>
          <w:bottom w:val="nil"/>
          <w:right w:val="nil"/>
          <w:between w:val="nil"/>
        </w:pBdr>
        <w:spacing w:after="0" w:line="240" w:lineRule="auto"/>
        <w:ind w:firstLine="708"/>
        <w:jc w:val="both"/>
        <w:rPr>
          <w:rFonts w:ascii="Arial" w:eastAsia="Arial" w:hAnsi="Arial" w:cs="Arial"/>
          <w:i/>
          <w:color w:val="000000"/>
        </w:rPr>
      </w:pPr>
      <w:r>
        <w:rPr>
          <w:rFonts w:ascii="Arial" w:eastAsia="Arial" w:hAnsi="Arial" w:cs="Arial"/>
          <w:i/>
          <w:color w:val="000000"/>
        </w:rPr>
        <w:t>“</w:t>
      </w:r>
      <w:r>
        <w:rPr>
          <w:rFonts w:ascii="Arial" w:eastAsia="Arial" w:hAnsi="Arial" w:cs="Arial"/>
          <w:b/>
          <w:i/>
          <w:color w:val="000000"/>
        </w:rPr>
        <w:t>ARTICULO 154.CAUSALES DE DIVORCIO.</w:t>
      </w:r>
      <w:r>
        <w:rPr>
          <w:rFonts w:ascii="Arial" w:eastAsia="Arial" w:hAnsi="Arial" w:cs="Arial"/>
          <w:i/>
          <w:color w:val="000000"/>
        </w:rPr>
        <w:t xml:space="preserve"> Son causales de divorcio:</w:t>
      </w:r>
    </w:p>
    <w:p w14:paraId="000000CA" w14:textId="77777777" w:rsidR="007B479A" w:rsidRDefault="007B479A">
      <w:pPr>
        <w:pBdr>
          <w:top w:val="nil"/>
          <w:left w:val="nil"/>
          <w:bottom w:val="nil"/>
          <w:right w:val="nil"/>
          <w:between w:val="nil"/>
        </w:pBdr>
        <w:spacing w:after="0" w:line="240" w:lineRule="auto"/>
        <w:jc w:val="both"/>
        <w:rPr>
          <w:rFonts w:ascii="Arial" w:eastAsia="Arial" w:hAnsi="Arial" w:cs="Arial"/>
          <w:i/>
          <w:color w:val="000000"/>
        </w:rPr>
      </w:pPr>
    </w:p>
    <w:p w14:paraId="000000CB" w14:textId="77777777" w:rsidR="007B479A" w:rsidRDefault="000F7CAE">
      <w:pPr>
        <w:pBdr>
          <w:top w:val="nil"/>
          <w:left w:val="nil"/>
          <w:bottom w:val="nil"/>
          <w:right w:val="nil"/>
          <w:between w:val="nil"/>
        </w:pBdr>
        <w:spacing w:after="0" w:line="240" w:lineRule="auto"/>
        <w:ind w:firstLine="708"/>
        <w:jc w:val="both"/>
        <w:rPr>
          <w:rFonts w:ascii="Arial" w:eastAsia="Arial" w:hAnsi="Arial" w:cs="Arial"/>
          <w:i/>
          <w:color w:val="000000"/>
        </w:rPr>
      </w:pPr>
      <w:r>
        <w:rPr>
          <w:rFonts w:ascii="Arial" w:eastAsia="Arial" w:hAnsi="Arial" w:cs="Arial"/>
          <w:i/>
          <w:color w:val="000000"/>
        </w:rPr>
        <w:t>1. Las relaciones sexuales extramatrimoniales de uno de los cónyuges.</w:t>
      </w:r>
    </w:p>
    <w:p w14:paraId="000000CC" w14:textId="77777777" w:rsidR="007B479A" w:rsidRDefault="007B479A">
      <w:pPr>
        <w:pBdr>
          <w:top w:val="nil"/>
          <w:left w:val="nil"/>
          <w:bottom w:val="nil"/>
          <w:right w:val="nil"/>
          <w:between w:val="nil"/>
        </w:pBdr>
        <w:spacing w:after="0" w:line="240" w:lineRule="auto"/>
        <w:jc w:val="both"/>
        <w:rPr>
          <w:rFonts w:ascii="Arial" w:eastAsia="Arial" w:hAnsi="Arial" w:cs="Arial"/>
          <w:i/>
          <w:color w:val="000000"/>
        </w:rPr>
      </w:pPr>
    </w:p>
    <w:p w14:paraId="000000CD" w14:textId="77777777" w:rsidR="007B479A" w:rsidRDefault="000F7CAE">
      <w:pPr>
        <w:pBdr>
          <w:top w:val="nil"/>
          <w:left w:val="nil"/>
          <w:bottom w:val="nil"/>
          <w:right w:val="nil"/>
          <w:between w:val="nil"/>
        </w:pBdr>
        <w:spacing w:after="0" w:line="240" w:lineRule="auto"/>
        <w:ind w:left="708"/>
        <w:jc w:val="both"/>
        <w:rPr>
          <w:rFonts w:ascii="Arial" w:eastAsia="Arial" w:hAnsi="Arial" w:cs="Arial"/>
          <w:i/>
          <w:color w:val="000000"/>
        </w:rPr>
      </w:pPr>
      <w:r>
        <w:rPr>
          <w:rFonts w:ascii="Arial" w:eastAsia="Arial" w:hAnsi="Arial" w:cs="Arial"/>
          <w:i/>
          <w:color w:val="000000"/>
        </w:rPr>
        <w:t>2. El grave e injustificado incumplimiento por parte de alguno de los cónyuges de los deberes que la ley les impone como tales y como padres.</w:t>
      </w:r>
    </w:p>
    <w:p w14:paraId="000000CE" w14:textId="77777777" w:rsidR="007B479A" w:rsidRDefault="007B479A">
      <w:pPr>
        <w:pBdr>
          <w:top w:val="nil"/>
          <w:left w:val="nil"/>
          <w:bottom w:val="nil"/>
          <w:right w:val="nil"/>
          <w:between w:val="nil"/>
        </w:pBdr>
        <w:spacing w:after="0" w:line="240" w:lineRule="auto"/>
        <w:jc w:val="both"/>
        <w:rPr>
          <w:rFonts w:ascii="Arial" w:eastAsia="Arial" w:hAnsi="Arial" w:cs="Arial"/>
          <w:i/>
          <w:color w:val="000000"/>
        </w:rPr>
      </w:pPr>
    </w:p>
    <w:p w14:paraId="000000CF" w14:textId="77777777" w:rsidR="007B479A" w:rsidRDefault="000F7CAE">
      <w:pPr>
        <w:pBdr>
          <w:top w:val="nil"/>
          <w:left w:val="nil"/>
          <w:bottom w:val="nil"/>
          <w:right w:val="nil"/>
          <w:between w:val="nil"/>
        </w:pBdr>
        <w:spacing w:after="0" w:line="240" w:lineRule="auto"/>
        <w:ind w:firstLine="708"/>
        <w:jc w:val="both"/>
        <w:rPr>
          <w:rFonts w:ascii="Arial" w:eastAsia="Arial" w:hAnsi="Arial" w:cs="Arial"/>
          <w:i/>
          <w:color w:val="000000"/>
          <w:u w:val="single"/>
        </w:rPr>
      </w:pPr>
      <w:r>
        <w:rPr>
          <w:rFonts w:ascii="Arial" w:eastAsia="Arial" w:hAnsi="Arial" w:cs="Arial"/>
          <w:i/>
          <w:color w:val="000000"/>
          <w:u w:val="single"/>
        </w:rPr>
        <w:t>3. Los ultrajes, el trato cruel y los maltratamientos de obra.</w:t>
      </w:r>
    </w:p>
    <w:p w14:paraId="000000D0" w14:textId="77777777" w:rsidR="007B479A" w:rsidRDefault="007B479A">
      <w:pPr>
        <w:pBdr>
          <w:top w:val="nil"/>
          <w:left w:val="nil"/>
          <w:bottom w:val="nil"/>
          <w:right w:val="nil"/>
          <w:between w:val="nil"/>
        </w:pBdr>
        <w:spacing w:after="0" w:line="240" w:lineRule="auto"/>
        <w:jc w:val="both"/>
        <w:rPr>
          <w:rFonts w:ascii="Arial" w:eastAsia="Arial" w:hAnsi="Arial" w:cs="Arial"/>
          <w:i/>
          <w:color w:val="000000"/>
        </w:rPr>
      </w:pPr>
    </w:p>
    <w:p w14:paraId="000000D1" w14:textId="77777777" w:rsidR="007B479A" w:rsidRDefault="000F7CAE">
      <w:pPr>
        <w:pBdr>
          <w:top w:val="nil"/>
          <w:left w:val="nil"/>
          <w:bottom w:val="nil"/>
          <w:right w:val="nil"/>
          <w:between w:val="nil"/>
        </w:pBdr>
        <w:spacing w:after="0" w:line="240" w:lineRule="auto"/>
        <w:ind w:firstLine="708"/>
        <w:jc w:val="both"/>
        <w:rPr>
          <w:rFonts w:ascii="Arial" w:eastAsia="Arial" w:hAnsi="Arial" w:cs="Arial"/>
          <w:i/>
          <w:color w:val="000000"/>
        </w:rPr>
      </w:pPr>
      <w:r>
        <w:rPr>
          <w:rFonts w:ascii="Arial" w:eastAsia="Arial" w:hAnsi="Arial" w:cs="Arial"/>
          <w:i/>
          <w:color w:val="000000"/>
        </w:rPr>
        <w:t>4. La embriaguez habitual de uno de los cónyuges.</w:t>
      </w:r>
    </w:p>
    <w:p w14:paraId="000000D2" w14:textId="77777777" w:rsidR="007B479A" w:rsidRDefault="007B479A">
      <w:pPr>
        <w:pBdr>
          <w:top w:val="nil"/>
          <w:left w:val="nil"/>
          <w:bottom w:val="nil"/>
          <w:right w:val="nil"/>
          <w:between w:val="nil"/>
        </w:pBdr>
        <w:spacing w:after="0" w:line="240" w:lineRule="auto"/>
        <w:jc w:val="both"/>
        <w:rPr>
          <w:rFonts w:ascii="Arial" w:eastAsia="Arial" w:hAnsi="Arial" w:cs="Arial"/>
          <w:i/>
          <w:color w:val="000000"/>
        </w:rPr>
      </w:pPr>
    </w:p>
    <w:p w14:paraId="000000D3" w14:textId="77777777" w:rsidR="007B479A" w:rsidRDefault="000F7CAE">
      <w:pPr>
        <w:pBdr>
          <w:top w:val="nil"/>
          <w:left w:val="nil"/>
          <w:bottom w:val="nil"/>
          <w:right w:val="nil"/>
          <w:between w:val="nil"/>
        </w:pBdr>
        <w:spacing w:after="0" w:line="240" w:lineRule="auto"/>
        <w:ind w:left="708"/>
        <w:jc w:val="both"/>
        <w:rPr>
          <w:rFonts w:ascii="Arial" w:eastAsia="Arial" w:hAnsi="Arial" w:cs="Arial"/>
          <w:i/>
          <w:color w:val="000000"/>
        </w:rPr>
      </w:pPr>
      <w:r>
        <w:rPr>
          <w:rFonts w:ascii="Arial" w:eastAsia="Arial" w:hAnsi="Arial" w:cs="Arial"/>
          <w:i/>
          <w:color w:val="000000"/>
        </w:rPr>
        <w:t>5. El uso habitual de sustancias alucinógenas o estupefacientes, salvo prescripción médica.</w:t>
      </w:r>
    </w:p>
    <w:p w14:paraId="000000D4" w14:textId="77777777" w:rsidR="007B479A" w:rsidRDefault="007B479A">
      <w:pPr>
        <w:pBdr>
          <w:top w:val="nil"/>
          <w:left w:val="nil"/>
          <w:bottom w:val="nil"/>
          <w:right w:val="nil"/>
          <w:between w:val="nil"/>
        </w:pBdr>
        <w:spacing w:after="0" w:line="240" w:lineRule="auto"/>
        <w:jc w:val="both"/>
        <w:rPr>
          <w:rFonts w:ascii="Arial" w:eastAsia="Arial" w:hAnsi="Arial" w:cs="Arial"/>
          <w:i/>
          <w:color w:val="000000"/>
        </w:rPr>
      </w:pPr>
    </w:p>
    <w:p w14:paraId="000000D5" w14:textId="77777777" w:rsidR="007B479A" w:rsidRDefault="000F7CAE">
      <w:pPr>
        <w:pBdr>
          <w:top w:val="nil"/>
          <w:left w:val="nil"/>
          <w:bottom w:val="nil"/>
          <w:right w:val="nil"/>
          <w:between w:val="nil"/>
        </w:pBdr>
        <w:spacing w:after="0" w:line="240" w:lineRule="auto"/>
        <w:ind w:left="708"/>
        <w:jc w:val="both"/>
        <w:rPr>
          <w:rFonts w:ascii="Arial" w:eastAsia="Arial" w:hAnsi="Arial" w:cs="Arial"/>
          <w:i/>
          <w:color w:val="000000"/>
        </w:rPr>
      </w:pPr>
      <w:r>
        <w:rPr>
          <w:rFonts w:ascii="Arial" w:eastAsia="Arial" w:hAnsi="Arial" w:cs="Arial"/>
          <w:i/>
          <w:color w:val="000000"/>
        </w:rPr>
        <w:t>6. Toda enfermedad o anormalidad grave e incurable, física o síquica, de uno de los cónyuges, que ponga en peligro la salud mental o física del otro cónyuge e imposibilite la comunidad matrimonial.</w:t>
      </w:r>
    </w:p>
    <w:p w14:paraId="000000D6" w14:textId="77777777" w:rsidR="007B479A" w:rsidRDefault="007B479A">
      <w:pPr>
        <w:pBdr>
          <w:top w:val="nil"/>
          <w:left w:val="nil"/>
          <w:bottom w:val="nil"/>
          <w:right w:val="nil"/>
          <w:between w:val="nil"/>
        </w:pBdr>
        <w:spacing w:after="0" w:line="240" w:lineRule="auto"/>
        <w:jc w:val="both"/>
        <w:rPr>
          <w:rFonts w:ascii="Arial" w:eastAsia="Arial" w:hAnsi="Arial" w:cs="Arial"/>
          <w:i/>
          <w:color w:val="000000"/>
        </w:rPr>
      </w:pPr>
    </w:p>
    <w:p w14:paraId="000000D7" w14:textId="77777777" w:rsidR="007B479A" w:rsidRDefault="000F7CAE">
      <w:pPr>
        <w:pBdr>
          <w:top w:val="nil"/>
          <w:left w:val="nil"/>
          <w:bottom w:val="nil"/>
          <w:right w:val="nil"/>
          <w:between w:val="nil"/>
        </w:pBdr>
        <w:spacing w:after="0" w:line="240" w:lineRule="auto"/>
        <w:ind w:left="708"/>
        <w:jc w:val="both"/>
        <w:rPr>
          <w:rFonts w:ascii="Arial" w:eastAsia="Arial" w:hAnsi="Arial" w:cs="Arial"/>
          <w:i/>
          <w:color w:val="000000"/>
        </w:rPr>
      </w:pPr>
      <w:r>
        <w:rPr>
          <w:rFonts w:ascii="Arial" w:eastAsia="Arial" w:hAnsi="Arial" w:cs="Arial"/>
          <w:i/>
          <w:color w:val="000000"/>
        </w:rPr>
        <w:t>7. Toda conducta de uno de los cónyuges tendientes a corromper o pervertir al otro, a un descendiente, o a personas que estén a su cuidado y convivan bajo el mismo techo.</w:t>
      </w:r>
    </w:p>
    <w:p w14:paraId="000000D8" w14:textId="77777777" w:rsidR="007B479A" w:rsidRDefault="007B479A">
      <w:pPr>
        <w:pBdr>
          <w:top w:val="nil"/>
          <w:left w:val="nil"/>
          <w:bottom w:val="nil"/>
          <w:right w:val="nil"/>
          <w:between w:val="nil"/>
        </w:pBdr>
        <w:spacing w:after="0" w:line="240" w:lineRule="auto"/>
        <w:jc w:val="both"/>
        <w:rPr>
          <w:rFonts w:ascii="Arial" w:eastAsia="Arial" w:hAnsi="Arial" w:cs="Arial"/>
          <w:i/>
          <w:color w:val="000000"/>
        </w:rPr>
      </w:pPr>
    </w:p>
    <w:p w14:paraId="000000D9" w14:textId="77777777" w:rsidR="007B479A" w:rsidRDefault="000F7CAE">
      <w:pPr>
        <w:pBdr>
          <w:top w:val="nil"/>
          <w:left w:val="nil"/>
          <w:bottom w:val="nil"/>
          <w:right w:val="nil"/>
          <w:between w:val="nil"/>
        </w:pBdr>
        <w:spacing w:after="0" w:line="240" w:lineRule="auto"/>
        <w:ind w:left="708"/>
        <w:jc w:val="both"/>
        <w:rPr>
          <w:rFonts w:ascii="Arial" w:eastAsia="Arial" w:hAnsi="Arial" w:cs="Arial"/>
          <w:i/>
          <w:color w:val="000000"/>
        </w:rPr>
      </w:pPr>
      <w:r>
        <w:rPr>
          <w:rFonts w:ascii="Arial" w:eastAsia="Arial" w:hAnsi="Arial" w:cs="Arial"/>
          <w:i/>
          <w:color w:val="000000"/>
        </w:rPr>
        <w:t>8. La separación de cuerpos, judicial o, de hecho, que haya perdurado por más de dos años.</w:t>
      </w:r>
    </w:p>
    <w:p w14:paraId="000000DA" w14:textId="77777777" w:rsidR="007B479A" w:rsidRDefault="007B479A">
      <w:pPr>
        <w:pBdr>
          <w:top w:val="nil"/>
          <w:left w:val="nil"/>
          <w:bottom w:val="nil"/>
          <w:right w:val="nil"/>
          <w:between w:val="nil"/>
        </w:pBdr>
        <w:spacing w:after="0" w:line="240" w:lineRule="auto"/>
        <w:jc w:val="both"/>
        <w:rPr>
          <w:rFonts w:ascii="Arial" w:eastAsia="Arial" w:hAnsi="Arial" w:cs="Arial"/>
          <w:i/>
          <w:color w:val="000000"/>
        </w:rPr>
      </w:pPr>
    </w:p>
    <w:p w14:paraId="000000DB" w14:textId="77777777" w:rsidR="007B479A" w:rsidRDefault="000F7CAE">
      <w:pPr>
        <w:pBdr>
          <w:top w:val="nil"/>
          <w:left w:val="nil"/>
          <w:bottom w:val="nil"/>
          <w:right w:val="nil"/>
          <w:between w:val="nil"/>
        </w:pBdr>
        <w:spacing w:after="0" w:line="240" w:lineRule="auto"/>
        <w:ind w:left="708"/>
        <w:jc w:val="both"/>
        <w:rPr>
          <w:rFonts w:ascii="Arial" w:eastAsia="Arial" w:hAnsi="Arial" w:cs="Arial"/>
          <w:color w:val="000000"/>
          <w:sz w:val="24"/>
          <w:szCs w:val="24"/>
          <w:u w:val="single"/>
        </w:rPr>
      </w:pPr>
      <w:r>
        <w:rPr>
          <w:rFonts w:ascii="Arial" w:eastAsia="Arial" w:hAnsi="Arial" w:cs="Arial"/>
          <w:i/>
          <w:color w:val="000000"/>
        </w:rPr>
        <w:t xml:space="preserve">9. El consentimiento de ambos cónyuges manifestado ante juez competente y reconocido por éste mediante sentencia.” </w:t>
      </w:r>
      <w:r>
        <w:rPr>
          <w:rFonts w:ascii="Arial" w:eastAsia="Arial" w:hAnsi="Arial" w:cs="Arial"/>
          <w:color w:val="000000"/>
          <w:sz w:val="24"/>
          <w:szCs w:val="24"/>
          <w:u w:val="single"/>
        </w:rPr>
        <w:t>(Subrayado fuera del texto)</w:t>
      </w:r>
    </w:p>
    <w:p w14:paraId="000000DC" w14:textId="77777777" w:rsidR="007B479A" w:rsidRDefault="007B479A">
      <w:pPr>
        <w:pBdr>
          <w:top w:val="nil"/>
          <w:left w:val="nil"/>
          <w:bottom w:val="nil"/>
          <w:right w:val="nil"/>
          <w:between w:val="nil"/>
        </w:pBdr>
        <w:spacing w:after="0" w:line="240" w:lineRule="auto"/>
        <w:jc w:val="both"/>
        <w:rPr>
          <w:rFonts w:ascii="Arial" w:eastAsia="Arial" w:hAnsi="Arial" w:cs="Arial"/>
          <w:color w:val="000000"/>
          <w:sz w:val="24"/>
          <w:szCs w:val="24"/>
          <w:u w:val="single"/>
        </w:rPr>
      </w:pPr>
    </w:p>
    <w:p w14:paraId="000000DD" w14:textId="77777777" w:rsidR="007B479A" w:rsidRDefault="000F7CA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Las anteriores son las causales taxativas que puede alegar uno de los cónyuges ante un juez que se quiere divorciar de su pareja porque ella ha incumplido alguna o algunas de estas causas legales que contempla la ley. </w:t>
      </w:r>
    </w:p>
    <w:p w14:paraId="000000DE" w14:textId="77777777" w:rsidR="007B479A" w:rsidRDefault="007B479A">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DF" w14:textId="77777777" w:rsidR="007B479A" w:rsidRDefault="000F7CA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Por otro lado, resulta relevante señalar la regulación del Código General del Proceso con relación al divorcio: </w:t>
      </w:r>
    </w:p>
    <w:p w14:paraId="000000E0" w14:textId="77777777" w:rsidR="007B479A" w:rsidRDefault="007B479A">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E1" w14:textId="77777777" w:rsidR="007B479A" w:rsidRDefault="000F7CAE">
      <w:pPr>
        <w:pBdr>
          <w:top w:val="nil"/>
          <w:left w:val="nil"/>
          <w:bottom w:val="nil"/>
          <w:right w:val="nil"/>
          <w:between w:val="nil"/>
        </w:pBdr>
        <w:spacing w:after="0" w:line="240" w:lineRule="auto"/>
        <w:ind w:left="708"/>
        <w:jc w:val="both"/>
        <w:rPr>
          <w:rFonts w:ascii="Arial" w:eastAsia="Arial" w:hAnsi="Arial" w:cs="Arial"/>
          <w:i/>
          <w:color w:val="000000"/>
        </w:rPr>
      </w:pPr>
      <w:r>
        <w:rPr>
          <w:rFonts w:ascii="Arial" w:eastAsia="Arial" w:hAnsi="Arial" w:cs="Arial"/>
          <w:i/>
          <w:color w:val="000000"/>
        </w:rPr>
        <w:t>“</w:t>
      </w:r>
      <w:r>
        <w:rPr>
          <w:rFonts w:ascii="Arial" w:eastAsia="Arial" w:hAnsi="Arial" w:cs="Arial"/>
          <w:b/>
          <w:i/>
          <w:color w:val="000000"/>
        </w:rPr>
        <w:t>ARTÍCULO 388. DIVORCIO.</w:t>
      </w:r>
      <w:r>
        <w:rPr>
          <w:rFonts w:ascii="Arial" w:eastAsia="Arial" w:hAnsi="Arial" w:cs="Arial"/>
          <w:i/>
          <w:color w:val="000000"/>
        </w:rPr>
        <w:t xml:space="preserve"> En el proceso de divorcio y de cesación de efectos civiles de matrimonio religioso son partes únicamente los cónyuges, pero si estos fueren menores de edad, podrán también intervenir sus padres. El Ministerio Público será citado en interés de los hijos y se observarán las siguientes reglas:</w:t>
      </w:r>
    </w:p>
    <w:p w14:paraId="000000E2" w14:textId="77777777" w:rsidR="007B479A" w:rsidRDefault="007B479A">
      <w:pPr>
        <w:pBdr>
          <w:top w:val="nil"/>
          <w:left w:val="nil"/>
          <w:bottom w:val="nil"/>
          <w:right w:val="nil"/>
          <w:between w:val="nil"/>
        </w:pBdr>
        <w:spacing w:after="0" w:line="240" w:lineRule="auto"/>
        <w:jc w:val="both"/>
        <w:rPr>
          <w:rFonts w:ascii="Arial" w:eastAsia="Arial" w:hAnsi="Arial" w:cs="Arial"/>
          <w:i/>
          <w:color w:val="000000"/>
        </w:rPr>
      </w:pPr>
    </w:p>
    <w:p w14:paraId="000000E3" w14:textId="77777777" w:rsidR="007B479A" w:rsidRDefault="000F7CAE">
      <w:pPr>
        <w:pBdr>
          <w:top w:val="nil"/>
          <w:left w:val="nil"/>
          <w:bottom w:val="nil"/>
          <w:right w:val="nil"/>
          <w:between w:val="nil"/>
        </w:pBdr>
        <w:spacing w:after="0" w:line="240" w:lineRule="auto"/>
        <w:ind w:left="708"/>
        <w:jc w:val="both"/>
        <w:rPr>
          <w:rFonts w:ascii="Arial" w:eastAsia="Arial" w:hAnsi="Arial" w:cs="Arial"/>
          <w:i/>
          <w:color w:val="000000"/>
        </w:rPr>
      </w:pPr>
      <w:r>
        <w:rPr>
          <w:rFonts w:ascii="Arial" w:eastAsia="Arial" w:hAnsi="Arial" w:cs="Arial"/>
          <w:i/>
          <w:color w:val="000000"/>
        </w:rPr>
        <w:t>1. El juez declarará terminado el proceso por desistimiento presentado por los cónyuges o sus apoderados. Si se hiciere durante la audiencia, bastará la manifestación verbal de ambos.</w:t>
      </w:r>
    </w:p>
    <w:p w14:paraId="000000E4" w14:textId="77777777" w:rsidR="007B479A" w:rsidRDefault="007B479A">
      <w:pPr>
        <w:pBdr>
          <w:top w:val="nil"/>
          <w:left w:val="nil"/>
          <w:bottom w:val="nil"/>
          <w:right w:val="nil"/>
          <w:between w:val="nil"/>
        </w:pBdr>
        <w:spacing w:after="0" w:line="240" w:lineRule="auto"/>
        <w:jc w:val="both"/>
        <w:rPr>
          <w:rFonts w:ascii="Arial" w:eastAsia="Arial" w:hAnsi="Arial" w:cs="Arial"/>
          <w:i/>
          <w:color w:val="000000"/>
        </w:rPr>
      </w:pPr>
    </w:p>
    <w:p w14:paraId="000000E5" w14:textId="77777777" w:rsidR="007B479A" w:rsidRDefault="000F7CAE">
      <w:pPr>
        <w:pBdr>
          <w:top w:val="nil"/>
          <w:left w:val="nil"/>
          <w:bottom w:val="nil"/>
          <w:right w:val="nil"/>
          <w:between w:val="nil"/>
        </w:pBdr>
        <w:spacing w:after="0" w:line="240" w:lineRule="auto"/>
        <w:ind w:left="708"/>
        <w:jc w:val="both"/>
        <w:rPr>
          <w:rFonts w:ascii="Arial" w:eastAsia="Arial" w:hAnsi="Arial" w:cs="Arial"/>
          <w:i/>
          <w:color w:val="000000"/>
        </w:rPr>
      </w:pPr>
      <w:r>
        <w:rPr>
          <w:rFonts w:ascii="Arial" w:eastAsia="Arial" w:hAnsi="Arial" w:cs="Arial"/>
          <w:i/>
          <w:color w:val="000000"/>
        </w:rPr>
        <w:t>2. Copia de la sentencia que decrete el divorcio se enviará al respectivo funcionario del estado civil para su inscripción en el folio de matrimonio y en el de nacimiento de cada uno de los cónyuges.</w:t>
      </w:r>
    </w:p>
    <w:p w14:paraId="000000E6" w14:textId="77777777" w:rsidR="007B479A" w:rsidRDefault="007B479A">
      <w:pPr>
        <w:pBdr>
          <w:top w:val="nil"/>
          <w:left w:val="nil"/>
          <w:bottom w:val="nil"/>
          <w:right w:val="nil"/>
          <w:between w:val="nil"/>
        </w:pBdr>
        <w:spacing w:after="0" w:line="240" w:lineRule="auto"/>
        <w:jc w:val="both"/>
        <w:rPr>
          <w:rFonts w:ascii="Arial" w:eastAsia="Arial" w:hAnsi="Arial" w:cs="Arial"/>
          <w:i/>
          <w:color w:val="000000"/>
        </w:rPr>
      </w:pPr>
    </w:p>
    <w:p w14:paraId="000000E7" w14:textId="77777777" w:rsidR="007B479A" w:rsidRDefault="000F7CAE">
      <w:pPr>
        <w:pBdr>
          <w:top w:val="nil"/>
          <w:left w:val="nil"/>
          <w:bottom w:val="nil"/>
          <w:right w:val="nil"/>
          <w:between w:val="nil"/>
        </w:pBdr>
        <w:spacing w:after="0" w:line="240" w:lineRule="auto"/>
        <w:ind w:left="708"/>
        <w:jc w:val="both"/>
        <w:rPr>
          <w:rFonts w:ascii="Arial" w:eastAsia="Arial" w:hAnsi="Arial" w:cs="Arial"/>
          <w:i/>
          <w:color w:val="000000"/>
        </w:rPr>
      </w:pPr>
      <w:r>
        <w:rPr>
          <w:rFonts w:ascii="Arial" w:eastAsia="Arial" w:hAnsi="Arial" w:cs="Arial"/>
          <w:i/>
          <w:color w:val="000000"/>
        </w:rPr>
        <w:t>El Juez dictará sentencia de plano si las partes llegaren a un acuerdo, siempre que este se encuentre ajustado al derecho sustancial.</w:t>
      </w:r>
    </w:p>
    <w:p w14:paraId="000000E8" w14:textId="77777777" w:rsidR="007B479A" w:rsidRDefault="007B479A">
      <w:pPr>
        <w:pBdr>
          <w:top w:val="nil"/>
          <w:left w:val="nil"/>
          <w:bottom w:val="nil"/>
          <w:right w:val="nil"/>
          <w:between w:val="nil"/>
        </w:pBdr>
        <w:spacing w:after="0" w:line="240" w:lineRule="auto"/>
        <w:jc w:val="both"/>
        <w:rPr>
          <w:rFonts w:ascii="Arial" w:eastAsia="Arial" w:hAnsi="Arial" w:cs="Arial"/>
          <w:i/>
          <w:color w:val="000000"/>
        </w:rPr>
      </w:pPr>
    </w:p>
    <w:p w14:paraId="000000E9" w14:textId="77777777" w:rsidR="007B479A" w:rsidRDefault="000F7CAE">
      <w:pPr>
        <w:pBdr>
          <w:top w:val="nil"/>
          <w:left w:val="nil"/>
          <w:bottom w:val="nil"/>
          <w:right w:val="nil"/>
          <w:between w:val="nil"/>
        </w:pBdr>
        <w:spacing w:after="0" w:line="240" w:lineRule="auto"/>
        <w:ind w:left="708"/>
        <w:jc w:val="both"/>
        <w:rPr>
          <w:rFonts w:ascii="Arial" w:eastAsia="Arial" w:hAnsi="Arial" w:cs="Arial"/>
          <w:i/>
          <w:color w:val="000000"/>
        </w:rPr>
      </w:pPr>
      <w:r>
        <w:rPr>
          <w:rFonts w:ascii="Arial" w:eastAsia="Arial" w:hAnsi="Arial" w:cs="Arial"/>
          <w:i/>
          <w:color w:val="000000"/>
        </w:rPr>
        <w:t>3. La muerte de uno de los cónyuges o la reconciliación ocurridas durante el proceso, ponen fin a este. El divorcio podrá ser demandado nuevamente por causa que sobrevenga a la reconciliación.</w:t>
      </w:r>
    </w:p>
    <w:p w14:paraId="000000EA" w14:textId="77777777" w:rsidR="007B479A" w:rsidRDefault="007B479A">
      <w:pPr>
        <w:pBdr>
          <w:top w:val="nil"/>
          <w:left w:val="nil"/>
          <w:bottom w:val="nil"/>
          <w:right w:val="nil"/>
          <w:between w:val="nil"/>
        </w:pBdr>
        <w:spacing w:after="0" w:line="240" w:lineRule="auto"/>
        <w:jc w:val="both"/>
        <w:rPr>
          <w:rFonts w:ascii="Arial" w:eastAsia="Arial" w:hAnsi="Arial" w:cs="Arial"/>
          <w:i/>
          <w:color w:val="000000"/>
        </w:rPr>
      </w:pPr>
    </w:p>
    <w:p w14:paraId="000000EB" w14:textId="77777777" w:rsidR="007B479A" w:rsidRDefault="000F7CAE">
      <w:pPr>
        <w:pBdr>
          <w:top w:val="nil"/>
          <w:left w:val="nil"/>
          <w:bottom w:val="nil"/>
          <w:right w:val="nil"/>
          <w:between w:val="nil"/>
        </w:pBdr>
        <w:spacing w:after="0" w:line="240" w:lineRule="auto"/>
        <w:ind w:left="708"/>
        <w:jc w:val="both"/>
        <w:rPr>
          <w:rFonts w:ascii="Arial" w:eastAsia="Arial" w:hAnsi="Arial" w:cs="Arial"/>
          <w:i/>
          <w:color w:val="000000"/>
        </w:rPr>
      </w:pPr>
      <w:r>
        <w:rPr>
          <w:rFonts w:ascii="Arial" w:eastAsia="Arial" w:hAnsi="Arial" w:cs="Arial"/>
          <w:b/>
          <w:i/>
          <w:color w:val="000000"/>
        </w:rPr>
        <w:t>PARÁGRAFO.</w:t>
      </w:r>
      <w:r>
        <w:rPr>
          <w:rFonts w:ascii="Arial" w:eastAsia="Arial" w:hAnsi="Arial" w:cs="Arial"/>
          <w:i/>
          <w:color w:val="000000"/>
        </w:rPr>
        <w:t xml:space="preserve"> A los procesos de separación de cuerpos de matrimonio civil o religioso se aplicarán, en lo pertinente, las normas del presente artículo.</w:t>
      </w:r>
    </w:p>
    <w:p w14:paraId="000000EC" w14:textId="77777777" w:rsidR="007B479A" w:rsidRDefault="007B479A">
      <w:pPr>
        <w:pBdr>
          <w:top w:val="nil"/>
          <w:left w:val="nil"/>
          <w:bottom w:val="nil"/>
          <w:right w:val="nil"/>
          <w:between w:val="nil"/>
        </w:pBdr>
        <w:spacing w:after="0" w:line="240" w:lineRule="auto"/>
        <w:jc w:val="both"/>
        <w:rPr>
          <w:rFonts w:ascii="Arial" w:eastAsia="Arial" w:hAnsi="Arial" w:cs="Arial"/>
          <w:i/>
          <w:color w:val="000000"/>
        </w:rPr>
      </w:pPr>
    </w:p>
    <w:p w14:paraId="000000ED" w14:textId="77777777" w:rsidR="007B479A" w:rsidRDefault="000F7CAE">
      <w:pPr>
        <w:pBdr>
          <w:top w:val="nil"/>
          <w:left w:val="nil"/>
          <w:bottom w:val="nil"/>
          <w:right w:val="nil"/>
          <w:between w:val="nil"/>
        </w:pBdr>
        <w:spacing w:after="0" w:line="240" w:lineRule="auto"/>
        <w:ind w:left="708"/>
        <w:jc w:val="both"/>
        <w:rPr>
          <w:rFonts w:ascii="Arial" w:eastAsia="Arial" w:hAnsi="Arial" w:cs="Arial"/>
          <w:i/>
          <w:color w:val="000000"/>
        </w:rPr>
      </w:pPr>
      <w:r>
        <w:rPr>
          <w:rFonts w:ascii="Arial" w:eastAsia="Arial" w:hAnsi="Arial" w:cs="Arial"/>
          <w:i/>
          <w:color w:val="000000"/>
        </w:rPr>
        <w:t>Después de ejecutoriada la sentencia, si los cónyuges de común acuerdo solicitan que se ponga fin a la separación, el juez de plano dictará la sentencia respectiva.”</w:t>
      </w:r>
    </w:p>
    <w:p w14:paraId="000000EE" w14:textId="77777777" w:rsidR="007B479A" w:rsidRDefault="007B479A">
      <w:pPr>
        <w:pBdr>
          <w:top w:val="nil"/>
          <w:left w:val="nil"/>
          <w:bottom w:val="nil"/>
          <w:right w:val="nil"/>
          <w:between w:val="nil"/>
        </w:pBdr>
        <w:spacing w:after="0" w:line="240" w:lineRule="auto"/>
        <w:jc w:val="both"/>
        <w:rPr>
          <w:rFonts w:ascii="Arial" w:eastAsia="Arial" w:hAnsi="Arial" w:cs="Arial"/>
          <w:i/>
          <w:color w:val="000000"/>
        </w:rPr>
      </w:pPr>
    </w:p>
    <w:p w14:paraId="000000EF" w14:textId="77777777" w:rsidR="007B479A" w:rsidRDefault="000F7CAE">
      <w:pPr>
        <w:pBdr>
          <w:top w:val="nil"/>
          <w:left w:val="nil"/>
          <w:bottom w:val="nil"/>
          <w:right w:val="nil"/>
          <w:between w:val="nil"/>
        </w:pBdr>
        <w:spacing w:after="0" w:line="240" w:lineRule="auto"/>
        <w:ind w:left="708"/>
        <w:jc w:val="both"/>
        <w:rPr>
          <w:rFonts w:ascii="Arial" w:eastAsia="Arial" w:hAnsi="Arial" w:cs="Arial"/>
          <w:i/>
          <w:color w:val="000000"/>
        </w:rPr>
      </w:pPr>
      <w:r>
        <w:rPr>
          <w:rFonts w:ascii="Arial" w:eastAsia="Arial" w:hAnsi="Arial" w:cs="Arial"/>
          <w:i/>
          <w:color w:val="000000"/>
        </w:rPr>
        <w:t>“</w:t>
      </w:r>
      <w:r>
        <w:rPr>
          <w:rFonts w:ascii="Arial" w:eastAsia="Arial" w:hAnsi="Arial" w:cs="Arial"/>
          <w:b/>
          <w:i/>
          <w:color w:val="000000"/>
        </w:rPr>
        <w:t>ARTÍCULO 389. CONTENIDO DE LA SENTENCIA DE NULIDAD O DE DIVORCIO.</w:t>
      </w:r>
      <w:r>
        <w:rPr>
          <w:rFonts w:ascii="Arial" w:eastAsia="Arial" w:hAnsi="Arial" w:cs="Arial"/>
          <w:i/>
          <w:color w:val="000000"/>
        </w:rPr>
        <w:t xml:space="preserve"> La sentencia que decrete la nulidad del matrimonio civil, el divorcio o la cesación de efectos civiles de matrimonio católico dispondrá:</w:t>
      </w:r>
    </w:p>
    <w:p w14:paraId="000000F0" w14:textId="77777777" w:rsidR="007B479A" w:rsidRDefault="007B479A">
      <w:pPr>
        <w:pBdr>
          <w:top w:val="nil"/>
          <w:left w:val="nil"/>
          <w:bottom w:val="nil"/>
          <w:right w:val="nil"/>
          <w:between w:val="nil"/>
        </w:pBdr>
        <w:spacing w:after="0" w:line="240" w:lineRule="auto"/>
        <w:jc w:val="both"/>
        <w:rPr>
          <w:rFonts w:ascii="Arial" w:eastAsia="Arial" w:hAnsi="Arial" w:cs="Arial"/>
          <w:i/>
          <w:color w:val="000000"/>
        </w:rPr>
      </w:pPr>
    </w:p>
    <w:p w14:paraId="000000F1" w14:textId="77777777" w:rsidR="007B479A" w:rsidRDefault="000F7CAE">
      <w:pPr>
        <w:pBdr>
          <w:top w:val="nil"/>
          <w:left w:val="nil"/>
          <w:bottom w:val="nil"/>
          <w:right w:val="nil"/>
          <w:between w:val="nil"/>
        </w:pBdr>
        <w:spacing w:after="0" w:line="240" w:lineRule="auto"/>
        <w:ind w:firstLine="708"/>
        <w:jc w:val="both"/>
        <w:rPr>
          <w:rFonts w:ascii="Arial" w:eastAsia="Arial" w:hAnsi="Arial" w:cs="Arial"/>
          <w:i/>
          <w:color w:val="000000"/>
        </w:rPr>
      </w:pPr>
      <w:r>
        <w:rPr>
          <w:rFonts w:ascii="Arial" w:eastAsia="Arial" w:hAnsi="Arial" w:cs="Arial"/>
          <w:i/>
          <w:color w:val="000000"/>
        </w:rPr>
        <w:t>1. A quién corresponde el cuidado de los hijos.</w:t>
      </w:r>
    </w:p>
    <w:p w14:paraId="000000F2" w14:textId="77777777" w:rsidR="007B479A" w:rsidRDefault="007B479A">
      <w:pPr>
        <w:pBdr>
          <w:top w:val="nil"/>
          <w:left w:val="nil"/>
          <w:bottom w:val="nil"/>
          <w:right w:val="nil"/>
          <w:between w:val="nil"/>
        </w:pBdr>
        <w:spacing w:after="0" w:line="240" w:lineRule="auto"/>
        <w:jc w:val="both"/>
        <w:rPr>
          <w:rFonts w:ascii="Arial" w:eastAsia="Arial" w:hAnsi="Arial" w:cs="Arial"/>
          <w:i/>
          <w:color w:val="000000"/>
        </w:rPr>
      </w:pPr>
    </w:p>
    <w:p w14:paraId="000000F3" w14:textId="77777777" w:rsidR="007B479A" w:rsidRDefault="000F7CAE">
      <w:pPr>
        <w:pBdr>
          <w:top w:val="nil"/>
          <w:left w:val="nil"/>
          <w:bottom w:val="nil"/>
          <w:right w:val="nil"/>
          <w:between w:val="nil"/>
        </w:pBdr>
        <w:spacing w:after="0" w:line="240" w:lineRule="auto"/>
        <w:ind w:left="708"/>
        <w:jc w:val="both"/>
        <w:rPr>
          <w:rFonts w:ascii="Arial" w:eastAsia="Arial" w:hAnsi="Arial" w:cs="Arial"/>
          <w:i/>
          <w:color w:val="000000"/>
        </w:rPr>
      </w:pPr>
      <w:r>
        <w:rPr>
          <w:rFonts w:ascii="Arial" w:eastAsia="Arial" w:hAnsi="Arial" w:cs="Arial"/>
          <w:i/>
          <w:color w:val="000000"/>
        </w:rPr>
        <w:t>2. La proporción en que los cónyuges deben contribuir a los gastos de crianza, educación y establecimiento de los hijos comunes, de acuerdo con lo dispuesto en los incisos segundo y tercero del artículo 257 del Código Civil.</w:t>
      </w:r>
    </w:p>
    <w:p w14:paraId="000000F4" w14:textId="77777777" w:rsidR="007B479A" w:rsidRDefault="007B479A">
      <w:pPr>
        <w:pBdr>
          <w:top w:val="nil"/>
          <w:left w:val="nil"/>
          <w:bottom w:val="nil"/>
          <w:right w:val="nil"/>
          <w:between w:val="nil"/>
        </w:pBdr>
        <w:spacing w:after="0" w:line="240" w:lineRule="auto"/>
        <w:jc w:val="both"/>
        <w:rPr>
          <w:rFonts w:ascii="Arial" w:eastAsia="Arial" w:hAnsi="Arial" w:cs="Arial"/>
          <w:i/>
          <w:color w:val="000000"/>
        </w:rPr>
      </w:pPr>
    </w:p>
    <w:p w14:paraId="000000F5" w14:textId="77777777" w:rsidR="007B479A" w:rsidRDefault="000F7CAE">
      <w:pPr>
        <w:pBdr>
          <w:top w:val="nil"/>
          <w:left w:val="nil"/>
          <w:bottom w:val="nil"/>
          <w:right w:val="nil"/>
          <w:between w:val="nil"/>
        </w:pBdr>
        <w:spacing w:after="0" w:line="240" w:lineRule="auto"/>
        <w:ind w:left="708"/>
        <w:jc w:val="both"/>
        <w:rPr>
          <w:rFonts w:ascii="Arial" w:eastAsia="Arial" w:hAnsi="Arial" w:cs="Arial"/>
          <w:i/>
          <w:color w:val="000000"/>
        </w:rPr>
      </w:pPr>
      <w:r>
        <w:rPr>
          <w:rFonts w:ascii="Arial" w:eastAsia="Arial" w:hAnsi="Arial" w:cs="Arial"/>
          <w:i/>
          <w:color w:val="000000"/>
        </w:rPr>
        <w:t>3. El monto de la pensión alimentaria que uno de los cónyuges deba al otro, si fuere el caso.</w:t>
      </w:r>
    </w:p>
    <w:p w14:paraId="000000F6" w14:textId="77777777" w:rsidR="007B479A" w:rsidRDefault="007B479A">
      <w:pPr>
        <w:pBdr>
          <w:top w:val="nil"/>
          <w:left w:val="nil"/>
          <w:bottom w:val="nil"/>
          <w:right w:val="nil"/>
          <w:between w:val="nil"/>
        </w:pBdr>
        <w:spacing w:after="0" w:line="240" w:lineRule="auto"/>
        <w:jc w:val="both"/>
        <w:rPr>
          <w:rFonts w:ascii="Arial" w:eastAsia="Arial" w:hAnsi="Arial" w:cs="Arial"/>
          <w:i/>
          <w:color w:val="000000"/>
        </w:rPr>
      </w:pPr>
    </w:p>
    <w:p w14:paraId="000000F7" w14:textId="77777777" w:rsidR="007B479A" w:rsidRDefault="000F7CAE">
      <w:pPr>
        <w:pBdr>
          <w:top w:val="nil"/>
          <w:left w:val="nil"/>
          <w:bottom w:val="nil"/>
          <w:right w:val="nil"/>
          <w:between w:val="nil"/>
        </w:pBdr>
        <w:spacing w:after="0" w:line="240" w:lineRule="auto"/>
        <w:ind w:left="708"/>
        <w:jc w:val="both"/>
        <w:rPr>
          <w:rFonts w:ascii="Arial" w:eastAsia="Arial" w:hAnsi="Arial" w:cs="Arial"/>
          <w:i/>
          <w:color w:val="000000"/>
        </w:rPr>
      </w:pPr>
      <w:r>
        <w:rPr>
          <w:rFonts w:ascii="Arial" w:eastAsia="Arial" w:hAnsi="Arial" w:cs="Arial"/>
          <w:i/>
          <w:color w:val="000000"/>
        </w:rPr>
        <w:t>4. A quién corresponde la patria potestad sobre los hijos no emancipados, cuando la causa del divorcio determine suspensión o pérdida de la misma, o si los hijos deben quedar bajo guarda.</w:t>
      </w:r>
    </w:p>
    <w:p w14:paraId="000000F8" w14:textId="77777777" w:rsidR="007B479A" w:rsidRDefault="007B479A">
      <w:pPr>
        <w:pBdr>
          <w:top w:val="nil"/>
          <w:left w:val="nil"/>
          <w:bottom w:val="nil"/>
          <w:right w:val="nil"/>
          <w:between w:val="nil"/>
        </w:pBdr>
        <w:spacing w:after="0" w:line="240" w:lineRule="auto"/>
        <w:jc w:val="both"/>
        <w:rPr>
          <w:rFonts w:ascii="Arial" w:eastAsia="Arial" w:hAnsi="Arial" w:cs="Arial"/>
          <w:i/>
          <w:color w:val="000000"/>
        </w:rPr>
      </w:pPr>
    </w:p>
    <w:p w14:paraId="000000F9" w14:textId="77777777" w:rsidR="007B479A" w:rsidRDefault="000F7CAE">
      <w:pPr>
        <w:pBdr>
          <w:top w:val="nil"/>
          <w:left w:val="nil"/>
          <w:bottom w:val="nil"/>
          <w:right w:val="nil"/>
          <w:between w:val="nil"/>
        </w:pBdr>
        <w:spacing w:after="0" w:line="240" w:lineRule="auto"/>
        <w:ind w:left="708"/>
        <w:jc w:val="both"/>
        <w:rPr>
          <w:rFonts w:ascii="Arial" w:eastAsia="Arial" w:hAnsi="Arial" w:cs="Arial"/>
          <w:i/>
          <w:color w:val="000000"/>
        </w:rPr>
      </w:pPr>
      <w:r>
        <w:rPr>
          <w:rFonts w:ascii="Arial" w:eastAsia="Arial" w:hAnsi="Arial" w:cs="Arial"/>
          <w:i/>
          <w:color w:val="000000"/>
        </w:rPr>
        <w:lastRenderedPageBreak/>
        <w:t>5. La condena al pago de los perjuicios a cargo del cónyuge que por su culpa hubiere dado lugar a la nulidad del vínculo, a favor del otro, si este lo hubiere solicitado.</w:t>
      </w:r>
    </w:p>
    <w:p w14:paraId="000000FA" w14:textId="77777777" w:rsidR="007B479A" w:rsidRDefault="007B479A">
      <w:pPr>
        <w:pBdr>
          <w:top w:val="nil"/>
          <w:left w:val="nil"/>
          <w:bottom w:val="nil"/>
          <w:right w:val="nil"/>
          <w:between w:val="nil"/>
        </w:pBdr>
        <w:spacing w:after="0" w:line="240" w:lineRule="auto"/>
        <w:jc w:val="both"/>
        <w:rPr>
          <w:rFonts w:ascii="Arial" w:eastAsia="Arial" w:hAnsi="Arial" w:cs="Arial"/>
          <w:i/>
          <w:color w:val="000000"/>
        </w:rPr>
      </w:pPr>
    </w:p>
    <w:p w14:paraId="000000FB" w14:textId="77777777" w:rsidR="007B479A" w:rsidRDefault="000F7CAE">
      <w:pPr>
        <w:pBdr>
          <w:top w:val="nil"/>
          <w:left w:val="nil"/>
          <w:bottom w:val="nil"/>
          <w:right w:val="nil"/>
          <w:between w:val="nil"/>
        </w:pBdr>
        <w:spacing w:after="0" w:line="240" w:lineRule="auto"/>
        <w:ind w:left="708"/>
        <w:jc w:val="both"/>
        <w:rPr>
          <w:rFonts w:ascii="Arial" w:eastAsia="Arial" w:hAnsi="Arial" w:cs="Arial"/>
          <w:i/>
          <w:color w:val="000000"/>
        </w:rPr>
      </w:pPr>
      <w:r>
        <w:rPr>
          <w:rFonts w:ascii="Arial" w:eastAsia="Arial" w:hAnsi="Arial" w:cs="Arial"/>
          <w:i/>
          <w:color w:val="000000"/>
        </w:rPr>
        <w:t>6. El envío de copia de las piezas conducentes del proceso a la autoridad competente, para que investigue los delitos que hayan podido cometerse por los cónyuges o por terceros al celebrarse el matrimonio, si antes no lo hubiere ordenado”.</w:t>
      </w:r>
    </w:p>
    <w:p w14:paraId="000000FC" w14:textId="77777777" w:rsidR="007B479A" w:rsidRDefault="007B479A">
      <w:pPr>
        <w:pBdr>
          <w:top w:val="nil"/>
          <w:left w:val="nil"/>
          <w:bottom w:val="nil"/>
          <w:right w:val="nil"/>
          <w:between w:val="nil"/>
        </w:pBdr>
        <w:spacing w:after="0" w:line="240" w:lineRule="auto"/>
        <w:jc w:val="both"/>
        <w:rPr>
          <w:rFonts w:ascii="Arial" w:eastAsia="Arial" w:hAnsi="Arial" w:cs="Arial"/>
          <w:b/>
          <w:color w:val="000000"/>
          <w:sz w:val="24"/>
          <w:szCs w:val="24"/>
          <w:u w:val="single"/>
        </w:rPr>
      </w:pPr>
    </w:p>
    <w:p w14:paraId="000000FD" w14:textId="77777777" w:rsidR="007B479A" w:rsidRDefault="000F7CAE">
      <w:pPr>
        <w:numPr>
          <w:ilvl w:val="0"/>
          <w:numId w:val="1"/>
        </w:numPr>
        <w:pBdr>
          <w:top w:val="nil"/>
          <w:left w:val="nil"/>
          <w:bottom w:val="nil"/>
          <w:right w:val="nil"/>
          <w:between w:val="nil"/>
        </w:pBdr>
        <w:spacing w:after="0" w:line="240" w:lineRule="auto"/>
        <w:jc w:val="both"/>
        <w:rPr>
          <w:rFonts w:ascii="Arial" w:eastAsia="Arial" w:hAnsi="Arial" w:cs="Arial"/>
          <w:b/>
          <w:color w:val="000000"/>
          <w:sz w:val="24"/>
          <w:szCs w:val="24"/>
          <w:u w:val="single"/>
        </w:rPr>
      </w:pPr>
      <w:r>
        <w:rPr>
          <w:rFonts w:ascii="Arial" w:eastAsia="Arial" w:hAnsi="Arial" w:cs="Arial"/>
          <w:b/>
          <w:color w:val="000000"/>
          <w:sz w:val="24"/>
          <w:szCs w:val="24"/>
          <w:u w:val="single"/>
        </w:rPr>
        <w:t>Causal tercera de divorcio: Los ultrajes, el trato cruel y los maltratamientos de obra</w:t>
      </w:r>
    </w:p>
    <w:p w14:paraId="000000FE" w14:textId="77777777" w:rsidR="007B479A" w:rsidRDefault="007B479A">
      <w:pPr>
        <w:pBdr>
          <w:top w:val="nil"/>
          <w:left w:val="nil"/>
          <w:bottom w:val="nil"/>
          <w:right w:val="nil"/>
          <w:between w:val="nil"/>
        </w:pBdr>
        <w:spacing w:after="0" w:line="240" w:lineRule="auto"/>
        <w:jc w:val="both"/>
        <w:rPr>
          <w:rFonts w:ascii="Arial" w:eastAsia="Arial" w:hAnsi="Arial" w:cs="Arial"/>
          <w:b/>
          <w:color w:val="000000"/>
          <w:sz w:val="24"/>
          <w:szCs w:val="24"/>
          <w:u w:val="single"/>
        </w:rPr>
      </w:pPr>
    </w:p>
    <w:p w14:paraId="000000FF" w14:textId="77777777" w:rsidR="007B479A" w:rsidRDefault="000F7CAE">
      <w:p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 xml:space="preserve">“La violencia contra la mujer es un fenómeno que suele estar relacionado con diversas causas “sociales, culturales, económicas, religiosas, étnicas, históricas y políticas, que opera en conjunto o aisladamente en desmedro de la dignidad” humana, y que afecta los derechos de un número gravemente significativo de seres humanos. Así, se ha identificado que la violencia contra la mujer es “una manifestación de las relaciones de poder históricamente desiguales entre mujeres y hombres”, que conduce a perpetuar la discriminación contra ésta y a obstaculizar su pleno desarrollo”. </w:t>
      </w:r>
      <w:r>
        <w:rPr>
          <w:rFonts w:ascii="Arial" w:eastAsia="Arial" w:hAnsi="Arial" w:cs="Arial"/>
          <w:i/>
          <w:color w:val="000000"/>
          <w:sz w:val="24"/>
          <w:szCs w:val="24"/>
          <w:vertAlign w:val="superscript"/>
        </w:rPr>
        <w:footnoteReference w:id="1"/>
      </w:r>
    </w:p>
    <w:p w14:paraId="00000100" w14:textId="77777777" w:rsidR="007B479A" w:rsidRDefault="007B479A">
      <w:pPr>
        <w:pBdr>
          <w:top w:val="nil"/>
          <w:left w:val="nil"/>
          <w:bottom w:val="nil"/>
          <w:right w:val="nil"/>
          <w:between w:val="nil"/>
        </w:pBdr>
        <w:spacing w:after="0" w:line="240" w:lineRule="auto"/>
        <w:jc w:val="both"/>
        <w:rPr>
          <w:rFonts w:ascii="Arial" w:eastAsia="Arial" w:hAnsi="Arial" w:cs="Arial"/>
          <w:i/>
          <w:color w:val="000000"/>
          <w:sz w:val="24"/>
          <w:szCs w:val="24"/>
        </w:rPr>
      </w:pPr>
    </w:p>
    <w:p w14:paraId="00000101" w14:textId="77777777" w:rsidR="007B479A" w:rsidRDefault="000F7CAE">
      <w:p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color w:val="000000"/>
          <w:sz w:val="24"/>
          <w:szCs w:val="24"/>
        </w:rPr>
        <w:t xml:space="preserve">Frente a la violencia doméstica o intrafamiliar resulta importante señalar que es </w:t>
      </w:r>
      <w:r>
        <w:rPr>
          <w:rFonts w:ascii="Arial" w:eastAsia="Arial" w:hAnsi="Arial" w:cs="Arial"/>
          <w:i/>
          <w:color w:val="000000"/>
          <w:sz w:val="24"/>
          <w:szCs w:val="24"/>
        </w:rPr>
        <w:t>“aquella que se propicia por el daño físico, emocional, sexual, psicológico o económico que se causa entre los miembros de la familia y al interior de la unidad doméstica. Esta se puede dar por acción u omisión de cualquier miembro de la familia”.</w:t>
      </w:r>
      <w:r>
        <w:rPr>
          <w:rFonts w:ascii="Arial" w:eastAsia="Arial" w:hAnsi="Arial" w:cs="Arial"/>
          <w:i/>
          <w:color w:val="000000"/>
          <w:sz w:val="24"/>
          <w:szCs w:val="24"/>
          <w:vertAlign w:val="superscript"/>
        </w:rPr>
        <w:footnoteReference w:id="2"/>
      </w:r>
    </w:p>
    <w:p w14:paraId="00000102" w14:textId="77777777" w:rsidR="007B479A" w:rsidRDefault="007B479A">
      <w:pPr>
        <w:pBdr>
          <w:top w:val="nil"/>
          <w:left w:val="nil"/>
          <w:bottom w:val="nil"/>
          <w:right w:val="nil"/>
          <w:between w:val="nil"/>
        </w:pBdr>
        <w:spacing w:after="0" w:line="240" w:lineRule="auto"/>
        <w:jc w:val="both"/>
        <w:rPr>
          <w:rFonts w:ascii="Arial" w:eastAsia="Arial" w:hAnsi="Arial" w:cs="Arial"/>
          <w:b/>
          <w:color w:val="000000"/>
          <w:sz w:val="24"/>
          <w:szCs w:val="24"/>
          <w:u w:val="single"/>
        </w:rPr>
      </w:pPr>
    </w:p>
    <w:p w14:paraId="00000103" w14:textId="77777777" w:rsidR="007B479A" w:rsidRDefault="000F7CAE">
      <w:pPr>
        <w:spacing w:line="240" w:lineRule="auto"/>
        <w:jc w:val="both"/>
        <w:rPr>
          <w:rFonts w:ascii="Arial" w:eastAsia="Arial" w:hAnsi="Arial" w:cs="Arial"/>
          <w:color w:val="000000"/>
          <w:sz w:val="24"/>
          <w:szCs w:val="24"/>
        </w:rPr>
      </w:pPr>
      <w:r>
        <w:rPr>
          <w:rFonts w:ascii="Arial" w:eastAsia="Arial" w:hAnsi="Arial" w:cs="Arial"/>
          <w:color w:val="000000"/>
          <w:sz w:val="24"/>
          <w:szCs w:val="24"/>
        </w:rPr>
        <w:t>Ahora bien, con relación a la causal tercera de divorcio: ultrajes, el trato cruel y los maltratamientos de obra, (…) “</w:t>
      </w:r>
      <w:r>
        <w:rPr>
          <w:rFonts w:ascii="Arial" w:eastAsia="Arial" w:hAnsi="Arial" w:cs="Arial"/>
          <w:i/>
          <w:color w:val="000000"/>
          <w:sz w:val="24"/>
          <w:szCs w:val="24"/>
        </w:rPr>
        <w:t xml:space="preserve">Dice la doctrina que ultraje comprende hechos, escritos, palabras, señas, actitudes, poses, y todo lo que hiere la justa sensibilidad del cónyuge, que vulnere su honor, buen nombre, dignidad y le cause vejamen. Trato Cruel, es el sufrimiento moral o síquico, es causar con comportamiento malintencionado, sufrimiento moral, con sevicia y violencia. Maltrato de obra, es toda agresión física, como lesiones personales. </w:t>
      </w:r>
    </w:p>
    <w:p w14:paraId="00000104" w14:textId="77777777" w:rsidR="007B479A" w:rsidRDefault="000F7CAE">
      <w:p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Como los comportamientos están redactados en plural, hay claridad en el sentido de que no es necesario que ocurran todos los comportamientos o varios de ellos, para ser tipificada, basta uno solo. Esta es una causal genérica, porque todas las demás encuadran en ella.”</w:t>
      </w:r>
      <w:r>
        <w:rPr>
          <w:rFonts w:ascii="Arial" w:eastAsia="Arial" w:hAnsi="Arial" w:cs="Arial"/>
          <w:i/>
          <w:color w:val="000000"/>
          <w:sz w:val="24"/>
          <w:szCs w:val="24"/>
          <w:vertAlign w:val="superscript"/>
        </w:rPr>
        <w:footnoteReference w:id="3"/>
      </w:r>
    </w:p>
    <w:p w14:paraId="00000105" w14:textId="77777777" w:rsidR="007B479A" w:rsidRDefault="007B479A">
      <w:pPr>
        <w:pBdr>
          <w:top w:val="nil"/>
          <w:left w:val="nil"/>
          <w:bottom w:val="nil"/>
          <w:right w:val="nil"/>
          <w:between w:val="nil"/>
        </w:pBdr>
        <w:spacing w:after="0" w:line="240" w:lineRule="auto"/>
        <w:jc w:val="both"/>
        <w:rPr>
          <w:rFonts w:ascii="Arial" w:eastAsia="Arial" w:hAnsi="Arial" w:cs="Arial"/>
          <w:i/>
          <w:color w:val="000000"/>
          <w:sz w:val="24"/>
          <w:szCs w:val="24"/>
        </w:rPr>
      </w:pPr>
    </w:p>
    <w:p w14:paraId="00000106" w14:textId="77777777" w:rsidR="007B479A" w:rsidRDefault="000F7CA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La protección de los cónyuges contra cualquier tipo de violencia y particularmente contra la violencia intrafamiliar encuentra su fundamento en la Constitución Política de Colombia, en los siguientes artículos: </w:t>
      </w:r>
    </w:p>
    <w:p w14:paraId="00000107" w14:textId="77777777" w:rsidR="007B479A" w:rsidRDefault="007B479A">
      <w:pPr>
        <w:pBdr>
          <w:top w:val="nil"/>
          <w:left w:val="nil"/>
          <w:bottom w:val="nil"/>
          <w:right w:val="nil"/>
          <w:between w:val="nil"/>
        </w:pBdr>
        <w:spacing w:after="0" w:line="240" w:lineRule="auto"/>
        <w:jc w:val="both"/>
        <w:rPr>
          <w:rFonts w:ascii="Arial" w:eastAsia="Arial" w:hAnsi="Arial" w:cs="Arial"/>
          <w:color w:val="000000"/>
          <w:sz w:val="24"/>
          <w:szCs w:val="24"/>
        </w:rPr>
      </w:pPr>
    </w:p>
    <w:p w14:paraId="00000108" w14:textId="77777777" w:rsidR="007B479A" w:rsidRDefault="000F7CAE">
      <w:pPr>
        <w:pBdr>
          <w:top w:val="nil"/>
          <w:left w:val="nil"/>
          <w:bottom w:val="nil"/>
          <w:right w:val="nil"/>
          <w:between w:val="nil"/>
        </w:pBdr>
        <w:spacing w:after="0" w:line="240" w:lineRule="auto"/>
        <w:ind w:left="708"/>
        <w:jc w:val="both"/>
        <w:rPr>
          <w:rFonts w:ascii="Arial" w:eastAsia="Arial" w:hAnsi="Arial" w:cs="Arial"/>
          <w:i/>
          <w:color w:val="000000"/>
        </w:rPr>
      </w:pPr>
      <w:r>
        <w:rPr>
          <w:rFonts w:ascii="Arial" w:eastAsia="Arial" w:hAnsi="Arial" w:cs="Arial"/>
          <w:b/>
          <w:i/>
          <w:color w:val="000000"/>
        </w:rPr>
        <w:t>“ARTICULO 13.</w:t>
      </w:r>
      <w:r>
        <w:rPr>
          <w:rFonts w:ascii="Arial" w:eastAsia="Arial" w:hAnsi="Arial" w:cs="Arial"/>
          <w:i/>
          <w:color w:val="000000"/>
        </w:rPr>
        <w:t xml:space="preserve"> Todas las personas nacen libres e iguales ante la ley, recibirán la misma protección y trato de las autoridades y gozarán de los mismos derechos, libertades y oportunidades </w:t>
      </w:r>
      <w:r>
        <w:rPr>
          <w:rFonts w:ascii="Arial" w:eastAsia="Arial" w:hAnsi="Arial" w:cs="Arial"/>
          <w:i/>
          <w:color w:val="000000"/>
          <w:u w:val="single"/>
        </w:rPr>
        <w:t>sin ninguna discriminación por razones de sexo, raza, origen nacional o familiar</w:t>
      </w:r>
      <w:r>
        <w:rPr>
          <w:rFonts w:ascii="Arial" w:eastAsia="Arial" w:hAnsi="Arial" w:cs="Arial"/>
          <w:i/>
          <w:color w:val="000000"/>
        </w:rPr>
        <w:t>, lengua, religión, opinión política o filosófica.</w:t>
      </w:r>
    </w:p>
    <w:p w14:paraId="00000109" w14:textId="77777777" w:rsidR="007B479A" w:rsidRDefault="007B479A">
      <w:pPr>
        <w:pBdr>
          <w:top w:val="nil"/>
          <w:left w:val="nil"/>
          <w:bottom w:val="nil"/>
          <w:right w:val="nil"/>
          <w:between w:val="nil"/>
        </w:pBdr>
        <w:spacing w:after="0" w:line="240" w:lineRule="auto"/>
        <w:jc w:val="both"/>
        <w:rPr>
          <w:rFonts w:ascii="Arial" w:eastAsia="Arial" w:hAnsi="Arial" w:cs="Arial"/>
          <w:i/>
          <w:color w:val="000000"/>
        </w:rPr>
      </w:pPr>
    </w:p>
    <w:p w14:paraId="0000010A" w14:textId="77777777" w:rsidR="007B479A" w:rsidRDefault="000F7CAE">
      <w:pPr>
        <w:pBdr>
          <w:top w:val="nil"/>
          <w:left w:val="nil"/>
          <w:bottom w:val="nil"/>
          <w:right w:val="nil"/>
          <w:between w:val="nil"/>
        </w:pBdr>
        <w:spacing w:after="0" w:line="240" w:lineRule="auto"/>
        <w:ind w:left="708"/>
        <w:jc w:val="both"/>
        <w:rPr>
          <w:rFonts w:ascii="Arial" w:eastAsia="Arial" w:hAnsi="Arial" w:cs="Arial"/>
          <w:i/>
          <w:color w:val="000000"/>
          <w:u w:val="single"/>
        </w:rPr>
      </w:pPr>
      <w:r>
        <w:rPr>
          <w:rFonts w:ascii="Arial" w:eastAsia="Arial" w:hAnsi="Arial" w:cs="Arial"/>
          <w:i/>
          <w:color w:val="000000"/>
          <w:u w:val="single"/>
        </w:rPr>
        <w:t>El Estado promoverá las condiciones para que la igualdad sea real y efectiva y adoptará medidas en favor de grupos discriminados o marginados.</w:t>
      </w:r>
    </w:p>
    <w:p w14:paraId="0000010B" w14:textId="77777777" w:rsidR="007B479A" w:rsidRDefault="007B479A">
      <w:pPr>
        <w:pBdr>
          <w:top w:val="nil"/>
          <w:left w:val="nil"/>
          <w:bottom w:val="nil"/>
          <w:right w:val="nil"/>
          <w:between w:val="nil"/>
        </w:pBdr>
        <w:spacing w:after="0" w:line="240" w:lineRule="auto"/>
        <w:jc w:val="both"/>
        <w:rPr>
          <w:rFonts w:ascii="Arial" w:eastAsia="Arial" w:hAnsi="Arial" w:cs="Arial"/>
          <w:i/>
          <w:color w:val="000000"/>
          <w:u w:val="single"/>
        </w:rPr>
      </w:pPr>
    </w:p>
    <w:p w14:paraId="0000010C" w14:textId="77777777" w:rsidR="007B479A" w:rsidRDefault="000F7CAE">
      <w:pPr>
        <w:pBdr>
          <w:top w:val="nil"/>
          <w:left w:val="nil"/>
          <w:bottom w:val="nil"/>
          <w:right w:val="nil"/>
          <w:between w:val="nil"/>
        </w:pBdr>
        <w:spacing w:after="0" w:line="240" w:lineRule="auto"/>
        <w:ind w:left="708"/>
        <w:jc w:val="both"/>
        <w:rPr>
          <w:rFonts w:ascii="Arial" w:eastAsia="Arial" w:hAnsi="Arial" w:cs="Arial"/>
          <w:color w:val="000000"/>
          <w:sz w:val="24"/>
          <w:szCs w:val="24"/>
          <w:u w:val="single"/>
        </w:rPr>
      </w:pPr>
      <w:r>
        <w:rPr>
          <w:rFonts w:ascii="Arial" w:eastAsia="Arial" w:hAnsi="Arial" w:cs="Arial"/>
          <w:i/>
          <w:color w:val="000000"/>
        </w:rPr>
        <w:t>El Estado protegerá especialmente a aquellas personas que por su condición económica, física o mental, se encuentren en circunstancia de debilidad manifiesta y sancionará los abusos o maltratos que contra ellas se cometan</w:t>
      </w:r>
      <w:r>
        <w:rPr>
          <w:rFonts w:ascii="Arial" w:eastAsia="Arial" w:hAnsi="Arial" w:cs="Arial"/>
          <w:i/>
          <w:color w:val="000000"/>
          <w:sz w:val="24"/>
          <w:szCs w:val="24"/>
        </w:rPr>
        <w:t xml:space="preserve">. </w:t>
      </w:r>
      <w:r>
        <w:rPr>
          <w:rFonts w:ascii="Arial" w:eastAsia="Arial" w:hAnsi="Arial" w:cs="Arial"/>
          <w:color w:val="000000"/>
          <w:sz w:val="24"/>
          <w:szCs w:val="24"/>
        </w:rPr>
        <w:t>(Subrayado fuera del texto)</w:t>
      </w:r>
    </w:p>
    <w:p w14:paraId="0000010D" w14:textId="77777777" w:rsidR="007B479A" w:rsidRDefault="007B479A">
      <w:pPr>
        <w:pBdr>
          <w:top w:val="nil"/>
          <w:left w:val="nil"/>
          <w:bottom w:val="nil"/>
          <w:right w:val="nil"/>
          <w:between w:val="nil"/>
        </w:pBdr>
        <w:spacing w:after="0" w:line="240" w:lineRule="auto"/>
        <w:jc w:val="both"/>
        <w:rPr>
          <w:rFonts w:ascii="Arial" w:eastAsia="Arial" w:hAnsi="Arial" w:cs="Arial"/>
          <w:color w:val="000000"/>
          <w:sz w:val="24"/>
          <w:szCs w:val="24"/>
        </w:rPr>
      </w:pPr>
    </w:p>
    <w:p w14:paraId="0000010E" w14:textId="77777777" w:rsidR="007B479A" w:rsidRDefault="000F7CAE">
      <w:pPr>
        <w:pBdr>
          <w:top w:val="nil"/>
          <w:left w:val="nil"/>
          <w:bottom w:val="nil"/>
          <w:right w:val="nil"/>
          <w:between w:val="nil"/>
        </w:pBdr>
        <w:spacing w:after="0" w:line="240" w:lineRule="auto"/>
        <w:ind w:left="708"/>
        <w:jc w:val="both"/>
        <w:rPr>
          <w:rFonts w:ascii="Arial" w:eastAsia="Arial" w:hAnsi="Arial" w:cs="Arial"/>
          <w:i/>
          <w:color w:val="000000"/>
        </w:rPr>
      </w:pPr>
      <w:r>
        <w:rPr>
          <w:rFonts w:ascii="Arial" w:eastAsia="Arial" w:hAnsi="Arial" w:cs="Arial"/>
          <w:b/>
          <w:i/>
          <w:color w:val="000000"/>
        </w:rPr>
        <w:t>“ARTICULO 42.</w:t>
      </w:r>
      <w:r>
        <w:rPr>
          <w:rFonts w:ascii="Arial" w:eastAsia="Arial" w:hAnsi="Arial" w:cs="Arial"/>
          <w:i/>
          <w:color w:val="000000"/>
        </w:rPr>
        <w:t xml:space="preserve"> La familia es el núcleo fundamental de la sociedad. Se constituye por vínculos naturales o jurídicos, por la decisión libre de un hombre y una mujer de contraer matrimonio o por la voluntad responsable de conformarla.</w:t>
      </w:r>
    </w:p>
    <w:p w14:paraId="0000010F" w14:textId="77777777" w:rsidR="007B479A" w:rsidRDefault="007B479A">
      <w:pPr>
        <w:pBdr>
          <w:top w:val="nil"/>
          <w:left w:val="nil"/>
          <w:bottom w:val="nil"/>
          <w:right w:val="nil"/>
          <w:between w:val="nil"/>
        </w:pBdr>
        <w:spacing w:after="0" w:line="240" w:lineRule="auto"/>
        <w:jc w:val="both"/>
        <w:rPr>
          <w:rFonts w:ascii="Arial" w:eastAsia="Arial" w:hAnsi="Arial" w:cs="Arial"/>
          <w:i/>
          <w:color w:val="000000"/>
        </w:rPr>
      </w:pPr>
    </w:p>
    <w:p w14:paraId="00000110" w14:textId="77777777" w:rsidR="007B479A" w:rsidRDefault="000F7CAE">
      <w:pPr>
        <w:pBdr>
          <w:top w:val="nil"/>
          <w:left w:val="nil"/>
          <w:bottom w:val="nil"/>
          <w:right w:val="nil"/>
          <w:between w:val="nil"/>
        </w:pBdr>
        <w:spacing w:after="0" w:line="240" w:lineRule="auto"/>
        <w:ind w:left="708"/>
        <w:jc w:val="both"/>
        <w:rPr>
          <w:rFonts w:ascii="Arial" w:eastAsia="Arial" w:hAnsi="Arial" w:cs="Arial"/>
          <w:i/>
          <w:color w:val="000000"/>
          <w:u w:val="single"/>
        </w:rPr>
      </w:pPr>
      <w:r>
        <w:rPr>
          <w:rFonts w:ascii="Arial" w:eastAsia="Arial" w:hAnsi="Arial" w:cs="Arial"/>
          <w:i/>
          <w:color w:val="000000"/>
        </w:rPr>
        <w:t xml:space="preserve">El Estado y la sociedad garantizan la protección integral de la familia. La ley podrá determinar el patrimonio familiar inalienable e inembargable. </w:t>
      </w:r>
    </w:p>
    <w:p w14:paraId="00000111" w14:textId="77777777" w:rsidR="007B479A" w:rsidRDefault="007B479A">
      <w:pPr>
        <w:pBdr>
          <w:top w:val="nil"/>
          <w:left w:val="nil"/>
          <w:bottom w:val="nil"/>
          <w:right w:val="nil"/>
          <w:between w:val="nil"/>
        </w:pBdr>
        <w:spacing w:after="0" w:line="240" w:lineRule="auto"/>
        <w:jc w:val="both"/>
        <w:rPr>
          <w:rFonts w:ascii="Arial" w:eastAsia="Arial" w:hAnsi="Arial" w:cs="Arial"/>
          <w:i/>
          <w:color w:val="000000"/>
        </w:rPr>
      </w:pPr>
    </w:p>
    <w:p w14:paraId="00000112" w14:textId="77777777" w:rsidR="007B479A" w:rsidRDefault="000F7CAE">
      <w:pPr>
        <w:pBdr>
          <w:top w:val="nil"/>
          <w:left w:val="nil"/>
          <w:bottom w:val="nil"/>
          <w:right w:val="nil"/>
          <w:between w:val="nil"/>
        </w:pBdr>
        <w:spacing w:after="0" w:line="240" w:lineRule="auto"/>
        <w:ind w:firstLine="708"/>
        <w:jc w:val="both"/>
        <w:rPr>
          <w:rFonts w:ascii="Arial" w:eastAsia="Arial" w:hAnsi="Arial" w:cs="Arial"/>
          <w:i/>
          <w:color w:val="000000"/>
        </w:rPr>
      </w:pPr>
      <w:r>
        <w:rPr>
          <w:rFonts w:ascii="Arial" w:eastAsia="Arial" w:hAnsi="Arial" w:cs="Arial"/>
          <w:i/>
          <w:color w:val="000000"/>
        </w:rPr>
        <w:t>La honra, la dignidad y la intimidad de la familia son inviolables.</w:t>
      </w:r>
    </w:p>
    <w:p w14:paraId="00000113" w14:textId="77777777" w:rsidR="007B479A" w:rsidRDefault="007B479A">
      <w:pPr>
        <w:pBdr>
          <w:top w:val="nil"/>
          <w:left w:val="nil"/>
          <w:bottom w:val="nil"/>
          <w:right w:val="nil"/>
          <w:between w:val="nil"/>
        </w:pBdr>
        <w:spacing w:after="0" w:line="240" w:lineRule="auto"/>
        <w:jc w:val="both"/>
        <w:rPr>
          <w:rFonts w:ascii="Arial" w:eastAsia="Arial" w:hAnsi="Arial" w:cs="Arial"/>
          <w:i/>
          <w:color w:val="000000"/>
        </w:rPr>
      </w:pPr>
    </w:p>
    <w:p w14:paraId="00000114" w14:textId="77777777" w:rsidR="007B479A" w:rsidRDefault="000F7CAE">
      <w:pPr>
        <w:pBdr>
          <w:top w:val="nil"/>
          <w:left w:val="nil"/>
          <w:bottom w:val="nil"/>
          <w:right w:val="nil"/>
          <w:between w:val="nil"/>
        </w:pBdr>
        <w:spacing w:after="0" w:line="240" w:lineRule="auto"/>
        <w:ind w:left="708"/>
        <w:jc w:val="both"/>
        <w:rPr>
          <w:rFonts w:ascii="Arial" w:eastAsia="Arial" w:hAnsi="Arial" w:cs="Arial"/>
          <w:i/>
          <w:color w:val="000000"/>
        </w:rPr>
      </w:pPr>
      <w:r>
        <w:rPr>
          <w:rFonts w:ascii="Arial" w:eastAsia="Arial" w:hAnsi="Arial" w:cs="Arial"/>
          <w:i/>
          <w:color w:val="000000"/>
        </w:rPr>
        <w:t>Las relaciones familiares se basan en la igualdad de derechos y deberes de la pareja y en el respeto recíproco entre todos sus integrantes.</w:t>
      </w:r>
    </w:p>
    <w:p w14:paraId="00000115" w14:textId="77777777" w:rsidR="007B479A" w:rsidRDefault="007B479A">
      <w:pPr>
        <w:pBdr>
          <w:top w:val="nil"/>
          <w:left w:val="nil"/>
          <w:bottom w:val="nil"/>
          <w:right w:val="nil"/>
          <w:between w:val="nil"/>
        </w:pBdr>
        <w:spacing w:after="0" w:line="240" w:lineRule="auto"/>
        <w:jc w:val="both"/>
        <w:rPr>
          <w:rFonts w:ascii="Arial" w:eastAsia="Arial" w:hAnsi="Arial" w:cs="Arial"/>
          <w:i/>
          <w:color w:val="000000"/>
        </w:rPr>
      </w:pPr>
    </w:p>
    <w:p w14:paraId="00000116" w14:textId="77777777" w:rsidR="007B479A" w:rsidRDefault="000F7CAE">
      <w:pPr>
        <w:pBdr>
          <w:top w:val="nil"/>
          <w:left w:val="nil"/>
          <w:bottom w:val="nil"/>
          <w:right w:val="nil"/>
          <w:between w:val="nil"/>
        </w:pBdr>
        <w:spacing w:after="0" w:line="240" w:lineRule="auto"/>
        <w:ind w:left="708"/>
        <w:jc w:val="both"/>
        <w:rPr>
          <w:rFonts w:ascii="Arial" w:eastAsia="Arial" w:hAnsi="Arial" w:cs="Arial"/>
          <w:i/>
          <w:color w:val="000000"/>
          <w:sz w:val="24"/>
          <w:szCs w:val="24"/>
          <w:u w:val="single"/>
        </w:rPr>
      </w:pPr>
      <w:r>
        <w:rPr>
          <w:rFonts w:ascii="Arial" w:eastAsia="Arial" w:hAnsi="Arial" w:cs="Arial"/>
          <w:i/>
          <w:color w:val="000000"/>
          <w:u w:val="single"/>
        </w:rPr>
        <w:t>Cualquier forma de violencia en la familia se considera destructiva de su armonía y unidad, y será sancionada conforme a la ley (…)”.</w:t>
      </w:r>
      <w:r>
        <w:rPr>
          <w:rFonts w:ascii="Arial" w:eastAsia="Arial" w:hAnsi="Arial" w:cs="Arial"/>
          <w:color w:val="000000"/>
        </w:rPr>
        <w:t xml:space="preserve"> </w:t>
      </w:r>
      <w:r>
        <w:rPr>
          <w:rFonts w:ascii="Arial" w:eastAsia="Arial" w:hAnsi="Arial" w:cs="Arial"/>
          <w:color w:val="000000"/>
          <w:sz w:val="24"/>
          <w:szCs w:val="24"/>
        </w:rPr>
        <w:t>(Subrayado fuera del texto)</w:t>
      </w:r>
    </w:p>
    <w:p w14:paraId="00000117" w14:textId="77777777" w:rsidR="007B479A" w:rsidRDefault="007B479A">
      <w:pPr>
        <w:pBdr>
          <w:top w:val="nil"/>
          <w:left w:val="nil"/>
          <w:bottom w:val="nil"/>
          <w:right w:val="nil"/>
          <w:between w:val="nil"/>
        </w:pBdr>
        <w:spacing w:after="0" w:line="240" w:lineRule="auto"/>
        <w:jc w:val="both"/>
        <w:rPr>
          <w:rFonts w:ascii="Arial" w:eastAsia="Arial" w:hAnsi="Arial" w:cs="Arial"/>
          <w:b/>
          <w:color w:val="000000"/>
        </w:rPr>
      </w:pPr>
    </w:p>
    <w:p w14:paraId="00000118" w14:textId="77777777" w:rsidR="007B479A" w:rsidRDefault="000F7CAE">
      <w:pPr>
        <w:pBdr>
          <w:top w:val="nil"/>
          <w:left w:val="nil"/>
          <w:bottom w:val="nil"/>
          <w:right w:val="nil"/>
          <w:between w:val="nil"/>
        </w:pBdr>
        <w:spacing w:after="0" w:line="240" w:lineRule="auto"/>
        <w:ind w:left="708"/>
        <w:jc w:val="both"/>
        <w:rPr>
          <w:rFonts w:ascii="Arial" w:eastAsia="Arial" w:hAnsi="Arial" w:cs="Arial"/>
          <w:i/>
          <w:color w:val="000000"/>
        </w:rPr>
      </w:pPr>
      <w:r>
        <w:rPr>
          <w:rFonts w:ascii="Arial" w:eastAsia="Arial" w:hAnsi="Arial" w:cs="Arial"/>
          <w:b/>
          <w:i/>
          <w:color w:val="000000"/>
        </w:rPr>
        <w:t>“ARTICULO 43.</w:t>
      </w:r>
      <w:r>
        <w:rPr>
          <w:rFonts w:ascii="Arial" w:eastAsia="Arial" w:hAnsi="Arial" w:cs="Arial"/>
          <w:i/>
          <w:color w:val="000000"/>
        </w:rPr>
        <w:t xml:space="preserve"> </w:t>
      </w:r>
      <w:r>
        <w:rPr>
          <w:rFonts w:ascii="Arial" w:eastAsia="Arial" w:hAnsi="Arial" w:cs="Arial"/>
          <w:i/>
          <w:color w:val="000000"/>
          <w:u w:val="single"/>
        </w:rPr>
        <w:t>La mujer y el hombre tienen iguales derechos y oportunidades. La mujer no podrá ser sometida a ninguna clase de discriminación.</w:t>
      </w:r>
      <w:r>
        <w:rPr>
          <w:rFonts w:ascii="Arial" w:eastAsia="Arial" w:hAnsi="Arial" w:cs="Arial"/>
          <w:i/>
          <w:color w:val="000000"/>
        </w:rPr>
        <w:t xml:space="preserve"> Durante el embarazo y después del parto gozará de especial asistencia y protección del Estado, y recibirá de éste subsidio alimentario si entonces estuviere desempleada o desamparada.</w:t>
      </w:r>
    </w:p>
    <w:p w14:paraId="00000119" w14:textId="77777777" w:rsidR="007B479A" w:rsidRDefault="007B479A">
      <w:pPr>
        <w:pBdr>
          <w:top w:val="nil"/>
          <w:left w:val="nil"/>
          <w:bottom w:val="nil"/>
          <w:right w:val="nil"/>
          <w:between w:val="nil"/>
        </w:pBdr>
        <w:spacing w:after="0" w:line="240" w:lineRule="auto"/>
        <w:jc w:val="both"/>
        <w:rPr>
          <w:rFonts w:ascii="Arial" w:eastAsia="Arial" w:hAnsi="Arial" w:cs="Arial"/>
          <w:i/>
          <w:color w:val="000000"/>
        </w:rPr>
      </w:pPr>
    </w:p>
    <w:p w14:paraId="0000011A" w14:textId="77777777" w:rsidR="007B479A" w:rsidRDefault="000F7CAE">
      <w:pPr>
        <w:pBdr>
          <w:top w:val="nil"/>
          <w:left w:val="nil"/>
          <w:bottom w:val="nil"/>
          <w:right w:val="nil"/>
          <w:between w:val="nil"/>
        </w:pBdr>
        <w:spacing w:after="0" w:line="240" w:lineRule="auto"/>
        <w:ind w:left="708"/>
        <w:jc w:val="both"/>
        <w:rPr>
          <w:rFonts w:ascii="Arial" w:eastAsia="Arial" w:hAnsi="Arial" w:cs="Arial"/>
          <w:i/>
          <w:color w:val="000000"/>
          <w:sz w:val="24"/>
          <w:szCs w:val="24"/>
        </w:rPr>
      </w:pPr>
      <w:r>
        <w:rPr>
          <w:rFonts w:ascii="Arial" w:eastAsia="Arial" w:hAnsi="Arial" w:cs="Arial"/>
          <w:i/>
          <w:color w:val="000000"/>
        </w:rPr>
        <w:t>El Estado apoyará de manera especial a la mujer cabeza de familia”.</w:t>
      </w:r>
      <w:r>
        <w:rPr>
          <w:rFonts w:ascii="Arial" w:eastAsia="Arial" w:hAnsi="Arial" w:cs="Arial"/>
          <w:color w:val="000000"/>
        </w:rPr>
        <w:t xml:space="preserve"> </w:t>
      </w:r>
      <w:r>
        <w:rPr>
          <w:rFonts w:ascii="Arial" w:eastAsia="Arial" w:hAnsi="Arial" w:cs="Arial"/>
          <w:color w:val="000000"/>
          <w:sz w:val="24"/>
          <w:szCs w:val="24"/>
        </w:rPr>
        <w:t>(Subrayado fuera del texto)</w:t>
      </w:r>
    </w:p>
    <w:p w14:paraId="0000011B" w14:textId="77777777" w:rsidR="007B479A" w:rsidRDefault="007B479A">
      <w:pPr>
        <w:pBdr>
          <w:top w:val="nil"/>
          <w:left w:val="nil"/>
          <w:bottom w:val="nil"/>
          <w:right w:val="nil"/>
          <w:between w:val="nil"/>
        </w:pBdr>
        <w:spacing w:after="0" w:line="240" w:lineRule="auto"/>
        <w:jc w:val="both"/>
        <w:rPr>
          <w:rFonts w:ascii="Arial" w:eastAsia="Arial" w:hAnsi="Arial" w:cs="Arial"/>
          <w:color w:val="000000"/>
          <w:sz w:val="24"/>
          <w:szCs w:val="24"/>
          <w:u w:val="single"/>
        </w:rPr>
      </w:pPr>
    </w:p>
    <w:p w14:paraId="0000011C" w14:textId="77777777" w:rsidR="007B479A" w:rsidRDefault="000F7CAE">
      <w:pPr>
        <w:numPr>
          <w:ilvl w:val="0"/>
          <w:numId w:val="1"/>
        </w:numPr>
        <w:pBdr>
          <w:top w:val="nil"/>
          <w:left w:val="nil"/>
          <w:bottom w:val="nil"/>
          <w:right w:val="nil"/>
          <w:between w:val="nil"/>
        </w:pBdr>
        <w:spacing w:after="0" w:line="240" w:lineRule="auto"/>
        <w:jc w:val="both"/>
        <w:rPr>
          <w:rFonts w:ascii="Arial" w:eastAsia="Arial" w:hAnsi="Arial" w:cs="Arial"/>
          <w:b/>
          <w:color w:val="000000"/>
          <w:sz w:val="24"/>
          <w:szCs w:val="24"/>
          <w:u w:val="single"/>
        </w:rPr>
      </w:pPr>
      <w:r>
        <w:rPr>
          <w:rFonts w:ascii="Arial" w:eastAsia="Arial" w:hAnsi="Arial" w:cs="Arial"/>
          <w:b/>
          <w:color w:val="000000"/>
          <w:sz w:val="24"/>
          <w:szCs w:val="24"/>
          <w:u w:val="single"/>
        </w:rPr>
        <w:t>Jurisprudencia relevante: Sentencia SU-080 de 2020 de la Corte Constitucional</w:t>
      </w:r>
    </w:p>
    <w:p w14:paraId="0000011D" w14:textId="77777777" w:rsidR="007B479A" w:rsidRDefault="007B479A">
      <w:pPr>
        <w:pBdr>
          <w:top w:val="nil"/>
          <w:left w:val="nil"/>
          <w:bottom w:val="nil"/>
          <w:right w:val="nil"/>
          <w:between w:val="nil"/>
        </w:pBdr>
        <w:spacing w:after="0" w:line="240" w:lineRule="auto"/>
        <w:jc w:val="both"/>
        <w:rPr>
          <w:rFonts w:ascii="Arial" w:eastAsia="Arial" w:hAnsi="Arial" w:cs="Arial"/>
          <w:b/>
          <w:color w:val="000000"/>
          <w:sz w:val="24"/>
          <w:szCs w:val="24"/>
        </w:rPr>
      </w:pPr>
    </w:p>
    <w:p w14:paraId="0000011E" w14:textId="77777777" w:rsidR="007B479A" w:rsidRDefault="000F7CAE">
      <w:pPr>
        <w:numPr>
          <w:ilvl w:val="0"/>
          <w:numId w:val="2"/>
        </w:numPr>
        <w:pBdr>
          <w:top w:val="nil"/>
          <w:left w:val="nil"/>
          <w:bottom w:val="nil"/>
          <w:right w:val="nil"/>
          <w:between w:val="nil"/>
        </w:pBdr>
        <w:spacing w:after="0" w:line="240" w:lineRule="auto"/>
        <w:ind w:hanging="360"/>
        <w:jc w:val="both"/>
        <w:rPr>
          <w:rFonts w:ascii="Arial" w:eastAsia="Arial" w:hAnsi="Arial" w:cs="Arial"/>
          <w:color w:val="000000"/>
          <w:sz w:val="24"/>
          <w:szCs w:val="24"/>
        </w:rPr>
      </w:pPr>
      <w:r>
        <w:rPr>
          <w:rFonts w:ascii="Arial" w:eastAsia="Arial" w:hAnsi="Arial" w:cs="Arial"/>
          <w:b/>
          <w:color w:val="000000"/>
          <w:sz w:val="24"/>
          <w:szCs w:val="24"/>
        </w:rPr>
        <w:t>Contexto</w:t>
      </w:r>
    </w:p>
    <w:p w14:paraId="0000011F" w14:textId="77777777" w:rsidR="007B479A" w:rsidRDefault="007B479A">
      <w:pPr>
        <w:pBdr>
          <w:top w:val="nil"/>
          <w:left w:val="nil"/>
          <w:bottom w:val="nil"/>
          <w:right w:val="nil"/>
          <w:between w:val="nil"/>
        </w:pBdr>
        <w:spacing w:after="0" w:line="240" w:lineRule="auto"/>
        <w:jc w:val="both"/>
        <w:rPr>
          <w:rFonts w:ascii="Arial" w:eastAsia="Arial" w:hAnsi="Arial" w:cs="Arial"/>
          <w:color w:val="000000"/>
          <w:sz w:val="24"/>
          <w:szCs w:val="24"/>
        </w:rPr>
      </w:pPr>
    </w:p>
    <w:p w14:paraId="00000120" w14:textId="77777777" w:rsidR="007B479A" w:rsidRDefault="000F7CA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Esta sentencia emitida por la Corte Constitucional se da dentro del trámite de revisión de los fallos dictados por las Salas de Casación Civil y Laboral de la </w:t>
      </w:r>
      <w:r>
        <w:rPr>
          <w:rFonts w:ascii="Arial" w:eastAsia="Arial" w:hAnsi="Arial" w:cs="Arial"/>
          <w:color w:val="000000"/>
          <w:sz w:val="24"/>
          <w:szCs w:val="24"/>
        </w:rPr>
        <w:lastRenderedPageBreak/>
        <w:t>Corte Suprema de Justicia, en primera y segunda instancia respectivamente, al interior de la acción de tutela que presentó la señora Stella Conto Díaz del Castillo contra la Sala de Familia del Tribunal Superior del Distrito Judicial de Bogotá.</w:t>
      </w:r>
    </w:p>
    <w:p w14:paraId="00000121" w14:textId="77777777" w:rsidR="007B479A" w:rsidRDefault="007B479A">
      <w:pPr>
        <w:shd w:val="clear" w:color="auto" w:fill="FFFFFF"/>
        <w:spacing w:after="0" w:line="240" w:lineRule="auto"/>
        <w:ind w:right="51"/>
        <w:jc w:val="both"/>
        <w:rPr>
          <w:rFonts w:ascii="Arial" w:eastAsia="Arial" w:hAnsi="Arial" w:cs="Arial"/>
          <w:color w:val="000000"/>
          <w:sz w:val="24"/>
          <w:szCs w:val="24"/>
        </w:rPr>
      </w:pPr>
    </w:p>
    <w:p w14:paraId="00000122" w14:textId="77777777" w:rsidR="007B479A" w:rsidRDefault="000F7CAE">
      <w:pPr>
        <w:shd w:val="clear" w:color="auto" w:fill="FFFFFF"/>
        <w:spacing w:after="0" w:line="240" w:lineRule="auto"/>
        <w:ind w:right="51"/>
        <w:jc w:val="both"/>
        <w:rPr>
          <w:rFonts w:ascii="Arial" w:eastAsia="Arial" w:hAnsi="Arial" w:cs="Arial"/>
          <w:color w:val="000000"/>
          <w:sz w:val="24"/>
          <w:szCs w:val="24"/>
        </w:rPr>
      </w:pPr>
      <w:r>
        <w:rPr>
          <w:rFonts w:ascii="Arial" w:eastAsia="Arial" w:hAnsi="Arial" w:cs="Arial"/>
          <w:color w:val="000000"/>
          <w:sz w:val="24"/>
          <w:szCs w:val="24"/>
        </w:rPr>
        <w:t xml:space="preserve">La accionante asegura que en la sentencia de segunda instancia (Sala de Familia del Tribunal Superior de Bogotá) en el trámite de la cesación de efectos civiles de matrimonio católico, se concretaron los defectos sustantivo y fáctico pues, a pesar de haberse encontrado como culpable al demandado en el proceso de cesación de efectos civiles de matrimonio católico, entre otras, por configurarse la causal 3ª del artículo 154 del Código Civil, se concluyó que éste no debía ser condenado a pagar una cuota alimentaria, al contar la demandante con capacidad económica suficiente para subsistir. </w:t>
      </w:r>
    </w:p>
    <w:p w14:paraId="00000123" w14:textId="77777777" w:rsidR="007B479A" w:rsidRDefault="007B479A">
      <w:pPr>
        <w:shd w:val="clear" w:color="auto" w:fill="FFFFFF"/>
        <w:spacing w:after="0" w:line="240" w:lineRule="auto"/>
        <w:ind w:right="51"/>
        <w:jc w:val="both"/>
        <w:rPr>
          <w:rFonts w:ascii="Arial" w:eastAsia="Arial" w:hAnsi="Arial" w:cs="Arial"/>
          <w:color w:val="000000"/>
          <w:sz w:val="24"/>
          <w:szCs w:val="24"/>
        </w:rPr>
      </w:pPr>
    </w:p>
    <w:p w14:paraId="00000124" w14:textId="77777777" w:rsidR="007B479A" w:rsidRDefault="000F7CAE">
      <w:pPr>
        <w:shd w:val="clear" w:color="auto" w:fill="FFFFFF"/>
        <w:spacing w:after="0" w:line="240" w:lineRule="auto"/>
        <w:ind w:right="51"/>
        <w:jc w:val="both"/>
        <w:rPr>
          <w:rFonts w:ascii="Arial" w:eastAsia="Arial" w:hAnsi="Arial" w:cs="Arial"/>
          <w:i/>
          <w:color w:val="000000"/>
          <w:sz w:val="24"/>
          <w:szCs w:val="24"/>
        </w:rPr>
      </w:pPr>
      <w:r>
        <w:rPr>
          <w:rFonts w:ascii="Arial" w:eastAsia="Arial" w:hAnsi="Arial" w:cs="Arial"/>
          <w:color w:val="000000"/>
          <w:sz w:val="24"/>
          <w:szCs w:val="24"/>
        </w:rPr>
        <w:t xml:space="preserve">A su juicio, ese entendimiento desconoce no solo la violencia de la que fue víctima a lo largo de muchos años, sino que, además extiende a modo de discriminación la violencia al aparato Estatal, pues se trata de una decisión en su concepto “mayormente discriminatoria”. Por ello solicitó al juez constitucional se </w:t>
      </w:r>
      <w:r>
        <w:rPr>
          <w:rFonts w:ascii="Arial" w:eastAsia="Arial" w:hAnsi="Arial" w:cs="Arial"/>
          <w:i/>
          <w:color w:val="000000"/>
          <w:sz w:val="24"/>
          <w:szCs w:val="24"/>
        </w:rPr>
        <w:t>“…ampare su derecho fundamental a ser resarcida en los términos del literal g) del artículo 7 de la Convención de Belem do Pará…”</w:t>
      </w:r>
      <w:r>
        <w:rPr>
          <w:rFonts w:ascii="Arial" w:eastAsia="Arial" w:hAnsi="Arial" w:cs="Arial"/>
          <w:color w:val="000000"/>
          <w:sz w:val="24"/>
          <w:szCs w:val="24"/>
        </w:rPr>
        <w:t xml:space="preserve"> y, en consecuencia, “</w:t>
      </w:r>
      <w:r>
        <w:rPr>
          <w:rFonts w:ascii="Arial" w:eastAsia="Arial" w:hAnsi="Arial" w:cs="Arial"/>
          <w:i/>
          <w:color w:val="000000"/>
          <w:sz w:val="24"/>
          <w:szCs w:val="24"/>
        </w:rPr>
        <w:t>se disponga la reparación de perjuicios prevista en el numeral 4ª del artículo 411 del Código Civil, bajo la forma de prestación alimentaria periódica…”. </w:t>
      </w:r>
    </w:p>
    <w:p w14:paraId="00000125" w14:textId="77777777" w:rsidR="007B479A" w:rsidRDefault="000F7CAE">
      <w:pPr>
        <w:numPr>
          <w:ilvl w:val="0"/>
          <w:numId w:val="2"/>
        </w:numPr>
        <w:pBdr>
          <w:top w:val="nil"/>
          <w:left w:val="nil"/>
          <w:bottom w:val="nil"/>
          <w:right w:val="nil"/>
          <w:between w:val="nil"/>
        </w:pBdr>
        <w:spacing w:before="280" w:after="280" w:line="240" w:lineRule="auto"/>
        <w:ind w:hanging="360"/>
        <w:jc w:val="both"/>
        <w:rPr>
          <w:rFonts w:ascii="Arial" w:eastAsia="Arial" w:hAnsi="Arial" w:cs="Arial"/>
          <w:color w:val="000000"/>
          <w:sz w:val="24"/>
          <w:szCs w:val="24"/>
        </w:rPr>
      </w:pPr>
      <w:r>
        <w:rPr>
          <w:rFonts w:ascii="Arial" w:eastAsia="Arial" w:hAnsi="Arial" w:cs="Arial"/>
          <w:b/>
          <w:color w:val="000000"/>
          <w:sz w:val="24"/>
          <w:szCs w:val="24"/>
        </w:rPr>
        <w:t>Problema jurídico</w:t>
      </w:r>
    </w:p>
    <w:p w14:paraId="00000126" w14:textId="77777777" w:rsidR="007B479A" w:rsidRDefault="000F7CAE">
      <w:pPr>
        <w:spacing w:line="240" w:lineRule="auto"/>
        <w:jc w:val="both"/>
        <w:rPr>
          <w:rFonts w:ascii="Arial" w:eastAsia="Arial" w:hAnsi="Arial" w:cs="Arial"/>
          <w:i/>
          <w:color w:val="000000"/>
          <w:sz w:val="24"/>
          <w:szCs w:val="24"/>
        </w:rPr>
      </w:pPr>
      <w:r>
        <w:rPr>
          <w:rFonts w:ascii="Arial" w:eastAsia="Arial" w:hAnsi="Arial" w:cs="Arial"/>
          <w:color w:val="000000"/>
          <w:sz w:val="24"/>
          <w:szCs w:val="24"/>
        </w:rPr>
        <w:t xml:space="preserve">Uno de los dos problemas jurídicos que resuelve la Corte Constitucional y que resulta relevante para la exposición de motivos de esta iniciativa, está encaminado a esclarecer si en un proceso de cesación de efectos civiles de matrimonio católico o en un divorcio, cuando se da por demostrada la causal de ultrajes, trato cruel y los maltratamientos de obra, esto es, violencia intrafamiliar, debe el juez de familia pronunciarse sobre la posibilidad de ordenar la reparación efectiva, dado que conforme a la Convención de Belém Do Pará, </w:t>
      </w:r>
      <w:r>
        <w:rPr>
          <w:rFonts w:ascii="Arial" w:eastAsia="Arial" w:hAnsi="Arial" w:cs="Arial"/>
          <w:i/>
          <w:color w:val="000000"/>
          <w:sz w:val="24"/>
          <w:szCs w:val="24"/>
        </w:rPr>
        <w:t>“la mujer objeto de violencia debe tener acceso efectivo al resarcimiento, reparación del daño u otros medios de compensación justos y eficaces”</w:t>
      </w:r>
      <w:r>
        <w:rPr>
          <w:rFonts w:ascii="Arial" w:eastAsia="Arial" w:hAnsi="Arial" w:cs="Arial"/>
          <w:color w:val="000000"/>
          <w:sz w:val="24"/>
          <w:szCs w:val="24"/>
        </w:rPr>
        <w:t xml:space="preserve"> en concordancia con el art. 42-6 de la Constitución que prescribe que </w:t>
      </w:r>
      <w:r>
        <w:rPr>
          <w:rFonts w:ascii="Arial" w:eastAsia="Arial" w:hAnsi="Arial" w:cs="Arial"/>
          <w:i/>
          <w:color w:val="000000"/>
          <w:sz w:val="24"/>
          <w:szCs w:val="24"/>
        </w:rPr>
        <w:t>“cualquier forma de violencia en la familia se considera destructiva de su armonía y unidad, y será sancionada conforme a la ley”.</w:t>
      </w:r>
    </w:p>
    <w:p w14:paraId="00000127" w14:textId="77777777" w:rsidR="007B479A" w:rsidRDefault="000F7CAE">
      <w:pPr>
        <w:numPr>
          <w:ilvl w:val="0"/>
          <w:numId w:val="2"/>
        </w:numPr>
        <w:pBdr>
          <w:top w:val="nil"/>
          <w:left w:val="nil"/>
          <w:bottom w:val="nil"/>
          <w:right w:val="nil"/>
          <w:between w:val="nil"/>
        </w:pBdr>
        <w:spacing w:line="240" w:lineRule="auto"/>
        <w:ind w:hanging="360"/>
        <w:jc w:val="both"/>
        <w:rPr>
          <w:rFonts w:ascii="Arial" w:eastAsia="Arial" w:hAnsi="Arial" w:cs="Arial"/>
          <w:color w:val="000000"/>
          <w:sz w:val="24"/>
          <w:szCs w:val="24"/>
        </w:rPr>
      </w:pPr>
      <w:r>
        <w:rPr>
          <w:rFonts w:ascii="Arial" w:eastAsia="Arial" w:hAnsi="Arial" w:cs="Arial"/>
          <w:b/>
          <w:color w:val="000000"/>
          <w:sz w:val="24"/>
          <w:szCs w:val="24"/>
        </w:rPr>
        <w:t>Consideraciones relevantes de la Corte Constitucional</w:t>
      </w:r>
    </w:p>
    <w:p w14:paraId="00000128" w14:textId="77777777" w:rsidR="007B479A" w:rsidRDefault="000F7CAE">
      <w:pPr>
        <w:spacing w:line="240" w:lineRule="auto"/>
        <w:jc w:val="both"/>
        <w:rPr>
          <w:rFonts w:ascii="Arial" w:eastAsia="Arial" w:hAnsi="Arial" w:cs="Arial"/>
          <w:b/>
          <w:color w:val="000000"/>
          <w:sz w:val="24"/>
          <w:szCs w:val="24"/>
        </w:rPr>
      </w:pPr>
      <w:r>
        <w:rPr>
          <w:rFonts w:ascii="Arial" w:eastAsia="Arial" w:hAnsi="Arial" w:cs="Arial"/>
          <w:b/>
          <w:color w:val="000000"/>
          <w:sz w:val="24"/>
          <w:szCs w:val="24"/>
        </w:rPr>
        <w:t>Instrumentos internacionales de protección en materia de violencia contra la mujer</w:t>
      </w:r>
    </w:p>
    <w:p w14:paraId="00000129" w14:textId="77777777" w:rsidR="007B479A" w:rsidRDefault="000F7CAE">
      <w:pPr>
        <w:spacing w:line="240" w:lineRule="auto"/>
        <w:jc w:val="both"/>
        <w:rPr>
          <w:rFonts w:ascii="Arial" w:eastAsia="Arial" w:hAnsi="Arial" w:cs="Arial"/>
          <w:color w:val="000000"/>
          <w:sz w:val="24"/>
          <w:szCs w:val="24"/>
        </w:rPr>
      </w:pPr>
      <w:r>
        <w:rPr>
          <w:rFonts w:ascii="Arial" w:eastAsia="Arial" w:hAnsi="Arial" w:cs="Arial"/>
          <w:color w:val="000000"/>
          <w:sz w:val="24"/>
          <w:szCs w:val="24"/>
        </w:rPr>
        <w:t>Se destaca la Convención de Belém do Pará, la cual</w:t>
      </w:r>
      <w:r>
        <w:rPr>
          <w:rFonts w:ascii="Arial" w:eastAsia="Arial" w:hAnsi="Arial" w:cs="Arial"/>
          <w:b/>
          <w:color w:val="000000"/>
          <w:sz w:val="24"/>
          <w:szCs w:val="24"/>
        </w:rPr>
        <w:t xml:space="preserve"> </w:t>
      </w:r>
      <w:r>
        <w:rPr>
          <w:rFonts w:ascii="Arial" w:eastAsia="Arial" w:hAnsi="Arial" w:cs="Arial"/>
          <w:color w:val="000000"/>
          <w:sz w:val="24"/>
          <w:szCs w:val="24"/>
        </w:rPr>
        <w:t xml:space="preserve">se ratificó por Colombia por medio de la Ley 248 de 1995. En su preámbulo, los Estados parte, hicieron una serie de manifestaciones todas ellas de absoluta relevancia para comprender el contexto, el propósito y el contenido de la convención. Allí se entiende que la violencia contra mujer comprende </w:t>
      </w:r>
      <w:r>
        <w:rPr>
          <w:rFonts w:ascii="Arial" w:eastAsia="Arial" w:hAnsi="Arial" w:cs="Arial"/>
          <w:i/>
          <w:color w:val="000000"/>
          <w:sz w:val="24"/>
          <w:szCs w:val="24"/>
        </w:rPr>
        <w:t xml:space="preserve">“cualquier acción o conducta, basada en su </w:t>
      </w:r>
      <w:r>
        <w:rPr>
          <w:rFonts w:ascii="Arial" w:eastAsia="Arial" w:hAnsi="Arial" w:cs="Arial"/>
          <w:i/>
          <w:color w:val="000000"/>
          <w:sz w:val="24"/>
          <w:szCs w:val="24"/>
        </w:rPr>
        <w:lastRenderedPageBreak/>
        <w:t>género, que cause muerte, daño o sufrimiento físico, sexual o psicológico a la mujer, tanto en el ámbito público como en el privado”</w:t>
      </w:r>
      <w:r>
        <w:rPr>
          <w:rFonts w:ascii="Arial" w:eastAsia="Arial" w:hAnsi="Arial" w:cs="Arial"/>
          <w:color w:val="000000"/>
          <w:sz w:val="24"/>
          <w:szCs w:val="24"/>
        </w:rPr>
        <w:t xml:space="preserve"> y describe tres tipos de violencia, la violencia física, la violencia sexual y la violencia psicológica; y visibiliza tres ámbitos donde se manifiesta esta violencia así: i) en la vida privada cuando la violencia se ejerce dentro de la familia, la unidad doméstica o en cualquier otra relación interpersonal, aun cuando el agresor ya no viva con la víctima; ii) en la vida pública cuando la violencia es ejercida por cualquier persona, ya sea que esta se lleve a cabo en la comunidad, en el lugar de trabajo, en instituciones educativas, establecimientos de salud o cualquier otro lugar y finalmente, iii) la violencia perpetrada o tolerada por el Estado o sus agentes, dondequiera que ocurra.</w:t>
      </w:r>
    </w:p>
    <w:p w14:paraId="0000012A" w14:textId="77777777" w:rsidR="007B479A" w:rsidRDefault="000F7CAE">
      <w:pPr>
        <w:spacing w:line="240" w:lineRule="auto"/>
        <w:jc w:val="both"/>
        <w:rPr>
          <w:rFonts w:ascii="Arial" w:eastAsia="Arial" w:hAnsi="Arial" w:cs="Arial"/>
          <w:color w:val="000000"/>
          <w:sz w:val="24"/>
          <w:szCs w:val="24"/>
        </w:rPr>
      </w:pPr>
      <w:r>
        <w:rPr>
          <w:rFonts w:ascii="Arial" w:eastAsia="Arial" w:hAnsi="Arial" w:cs="Arial"/>
          <w:color w:val="000000"/>
          <w:sz w:val="24"/>
          <w:szCs w:val="24"/>
        </w:rPr>
        <w:t>En el artículo 7 de dicha Convención se consagran las obligaciones a las que los Estados Parte se comprometieron. Para el caso en concreto resulta importante resaltar:</w:t>
      </w:r>
    </w:p>
    <w:p w14:paraId="0000012B" w14:textId="77777777" w:rsidR="007B479A" w:rsidRDefault="000F7CAE">
      <w:pPr>
        <w:spacing w:line="240" w:lineRule="auto"/>
        <w:jc w:val="both"/>
        <w:rPr>
          <w:rFonts w:ascii="Arial" w:eastAsia="Arial" w:hAnsi="Arial" w:cs="Arial"/>
          <w:i/>
          <w:color w:val="000000"/>
          <w:sz w:val="24"/>
          <w:szCs w:val="24"/>
        </w:rPr>
      </w:pPr>
      <w:r>
        <w:rPr>
          <w:rFonts w:ascii="Arial" w:eastAsia="Arial" w:hAnsi="Arial" w:cs="Arial"/>
          <w:i/>
          <w:color w:val="000000"/>
          <w:sz w:val="24"/>
          <w:szCs w:val="24"/>
        </w:rPr>
        <w:t>“a) (…)</w:t>
      </w:r>
    </w:p>
    <w:p w14:paraId="0000012C" w14:textId="77777777" w:rsidR="007B479A" w:rsidRDefault="000F7CAE">
      <w:pPr>
        <w:spacing w:line="240" w:lineRule="auto"/>
        <w:jc w:val="both"/>
        <w:rPr>
          <w:rFonts w:ascii="Arial" w:eastAsia="Arial" w:hAnsi="Arial" w:cs="Arial"/>
          <w:i/>
          <w:color w:val="000000"/>
          <w:sz w:val="24"/>
          <w:szCs w:val="24"/>
        </w:rPr>
      </w:pPr>
      <w:r>
        <w:rPr>
          <w:rFonts w:ascii="Arial" w:eastAsia="Arial" w:hAnsi="Arial" w:cs="Arial"/>
          <w:i/>
          <w:color w:val="000000"/>
          <w:sz w:val="24"/>
          <w:szCs w:val="24"/>
        </w:rPr>
        <w:t>c) Incluir en su legislación interna normas penales, civiles y administrativas, así como las de otra naturaleza que sean necesarias para prevenir, sancionar y erradicar la violencia contra la mujer y adoptar las medidas administrativas apropiadas que sean del caso;</w:t>
      </w:r>
    </w:p>
    <w:p w14:paraId="0000012D" w14:textId="77777777" w:rsidR="007B479A" w:rsidRDefault="000F7CAE">
      <w:pPr>
        <w:spacing w:line="240" w:lineRule="auto"/>
        <w:jc w:val="both"/>
        <w:rPr>
          <w:rFonts w:ascii="Arial" w:eastAsia="Arial" w:hAnsi="Arial" w:cs="Arial"/>
          <w:i/>
          <w:color w:val="000000"/>
          <w:sz w:val="24"/>
          <w:szCs w:val="24"/>
        </w:rPr>
      </w:pPr>
      <w:r>
        <w:rPr>
          <w:rFonts w:ascii="Arial" w:eastAsia="Arial" w:hAnsi="Arial" w:cs="Arial"/>
          <w:i/>
          <w:color w:val="000000"/>
          <w:sz w:val="24"/>
          <w:szCs w:val="24"/>
        </w:rPr>
        <w:t>d) (…)</w:t>
      </w:r>
    </w:p>
    <w:p w14:paraId="0000012E" w14:textId="77777777" w:rsidR="007B479A" w:rsidRDefault="000F7CAE">
      <w:pPr>
        <w:spacing w:line="240" w:lineRule="auto"/>
        <w:jc w:val="both"/>
        <w:rPr>
          <w:rFonts w:ascii="Arial" w:eastAsia="Arial" w:hAnsi="Arial" w:cs="Arial"/>
          <w:i/>
          <w:color w:val="000000"/>
          <w:sz w:val="24"/>
          <w:szCs w:val="24"/>
          <w:u w:val="single"/>
        </w:rPr>
      </w:pPr>
      <w:r>
        <w:rPr>
          <w:rFonts w:ascii="Arial" w:eastAsia="Arial" w:hAnsi="Arial" w:cs="Arial"/>
          <w:i/>
          <w:color w:val="000000"/>
          <w:sz w:val="24"/>
          <w:szCs w:val="24"/>
          <w:u w:val="single"/>
        </w:rPr>
        <w:t>g) Establecer los mecanismos judiciales y administrativos necesarios para asegurar que la mujer objeto de violencia tenga acceso efectivo a resarcimiento, reparación del daño u otros medios de compensación justos y eficaces, y (…)”.</w:t>
      </w:r>
    </w:p>
    <w:p w14:paraId="0000012F" w14:textId="77777777" w:rsidR="007B479A" w:rsidRDefault="000F7CAE">
      <w:pPr>
        <w:spacing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Por otro lado, sobre la aplicación de éste y los demás instrumentos internacionales que vinculan a Colombia sobre la materia, la Corte IDH ha recordado en términos generales que la efectividad de los instrumentos judiciales </w:t>
      </w:r>
      <w:r>
        <w:rPr>
          <w:rFonts w:ascii="Arial" w:eastAsia="Arial" w:hAnsi="Arial" w:cs="Arial"/>
          <w:i/>
          <w:color w:val="000000"/>
          <w:sz w:val="24"/>
          <w:szCs w:val="24"/>
        </w:rPr>
        <w:t>“significa que la función de esos recursos, dentro del sistema del derecho interno, sea idónea para proteger la situación jurídica infringida”.</w:t>
      </w:r>
    </w:p>
    <w:p w14:paraId="00000130" w14:textId="77777777" w:rsidR="007B479A" w:rsidRDefault="000F7CAE">
      <w:pPr>
        <w:spacing w:line="240" w:lineRule="auto"/>
        <w:jc w:val="both"/>
        <w:rPr>
          <w:rFonts w:ascii="Arial" w:eastAsia="Arial" w:hAnsi="Arial" w:cs="Arial"/>
          <w:b/>
          <w:color w:val="000000"/>
          <w:sz w:val="24"/>
          <w:szCs w:val="24"/>
        </w:rPr>
      </w:pPr>
      <w:r>
        <w:rPr>
          <w:rFonts w:ascii="Arial" w:eastAsia="Arial" w:hAnsi="Arial" w:cs="Arial"/>
          <w:b/>
          <w:color w:val="000000"/>
          <w:sz w:val="24"/>
          <w:szCs w:val="24"/>
        </w:rPr>
        <w:t>Reparación integral de las víctimas como un imperativo para la protección efectiva de sus derechos</w:t>
      </w:r>
    </w:p>
    <w:p w14:paraId="00000131" w14:textId="77777777" w:rsidR="007B479A" w:rsidRDefault="000F7CAE">
      <w:pPr>
        <w:spacing w:line="240" w:lineRule="auto"/>
        <w:jc w:val="both"/>
        <w:rPr>
          <w:rFonts w:ascii="Arial" w:eastAsia="Arial" w:hAnsi="Arial" w:cs="Arial"/>
          <w:color w:val="000000"/>
          <w:sz w:val="24"/>
          <w:szCs w:val="24"/>
        </w:rPr>
      </w:pPr>
      <w:r>
        <w:rPr>
          <w:rFonts w:ascii="Arial" w:eastAsia="Arial" w:hAnsi="Arial" w:cs="Arial"/>
          <w:color w:val="000000"/>
          <w:sz w:val="24"/>
          <w:szCs w:val="24"/>
        </w:rPr>
        <w:t>La Comisión IDH ha establecido que el concepto de reparaciones, desde una perspectiva de género, debe ser abordado desde una doble mirada:</w:t>
      </w:r>
    </w:p>
    <w:p w14:paraId="00000132" w14:textId="77777777" w:rsidR="007B479A" w:rsidRDefault="000F7CAE">
      <w:pPr>
        <w:spacing w:line="240" w:lineRule="auto"/>
        <w:jc w:val="both"/>
        <w:rPr>
          <w:rFonts w:ascii="Arial" w:eastAsia="Arial" w:hAnsi="Arial" w:cs="Arial"/>
          <w:i/>
          <w:color w:val="000000"/>
          <w:sz w:val="24"/>
          <w:szCs w:val="24"/>
        </w:rPr>
      </w:pPr>
      <w:r>
        <w:rPr>
          <w:rFonts w:ascii="Arial" w:eastAsia="Arial" w:hAnsi="Arial" w:cs="Arial"/>
          <w:i/>
          <w:color w:val="000000"/>
          <w:sz w:val="24"/>
          <w:szCs w:val="24"/>
        </w:rPr>
        <w:t xml:space="preserve">“a. Desde la perspectiva del Estado, la reparación es la oportunidad de brindar seguridad y justicia a la víctima para que esta recupere la credibilidad en el sistema y la sociedad. Además, debe adoptar medidas con el fin de lograr la no repetición de los hechos.    </w:t>
      </w:r>
    </w:p>
    <w:p w14:paraId="00000133" w14:textId="77777777" w:rsidR="007B479A" w:rsidRDefault="000F7CAE">
      <w:pPr>
        <w:spacing w:line="240" w:lineRule="auto"/>
        <w:jc w:val="both"/>
        <w:rPr>
          <w:rFonts w:ascii="Arial" w:eastAsia="Arial" w:hAnsi="Arial" w:cs="Arial"/>
          <w:i/>
          <w:color w:val="000000"/>
          <w:sz w:val="24"/>
          <w:szCs w:val="24"/>
        </w:rPr>
      </w:pPr>
      <w:r>
        <w:rPr>
          <w:rFonts w:ascii="Arial" w:eastAsia="Arial" w:hAnsi="Arial" w:cs="Arial"/>
          <w:i/>
          <w:color w:val="000000"/>
          <w:sz w:val="24"/>
          <w:szCs w:val="24"/>
        </w:rPr>
        <w:t xml:space="preserve">b. Desde la perspectiva de la víctima, la reparación se refleja en los esfuerzos que desarrolle el Estado y la sociedad para remediar el daño que ha sufrido.  </w:t>
      </w:r>
      <w:r>
        <w:rPr>
          <w:rFonts w:ascii="Arial" w:eastAsia="Arial" w:hAnsi="Arial" w:cs="Arial"/>
          <w:i/>
          <w:color w:val="000000"/>
          <w:sz w:val="24"/>
          <w:szCs w:val="24"/>
          <w:u w:val="single"/>
        </w:rPr>
        <w:t xml:space="preserve">Siempre existirá una subjetividad en la valoración de las medidas de reparación para la víctima y es una obligación del Estado respetar y valorar esta subjetividad para asegurar la reparación. Es por ello fundamental la participación de la </w:t>
      </w:r>
      <w:r>
        <w:rPr>
          <w:rFonts w:ascii="Arial" w:eastAsia="Arial" w:hAnsi="Arial" w:cs="Arial"/>
          <w:i/>
          <w:color w:val="000000"/>
          <w:sz w:val="24"/>
          <w:szCs w:val="24"/>
          <w:u w:val="single"/>
        </w:rPr>
        <w:lastRenderedPageBreak/>
        <w:t>víctima. De esta manera se conoce cuáles son las necesidades y percepciones de la víctima en relación a la reparación que esperan.”</w:t>
      </w:r>
    </w:p>
    <w:p w14:paraId="00000134" w14:textId="77777777" w:rsidR="007B479A" w:rsidRDefault="000F7CAE">
      <w:pPr>
        <w:spacing w:line="240" w:lineRule="auto"/>
        <w:jc w:val="both"/>
        <w:rPr>
          <w:rFonts w:ascii="Arial" w:eastAsia="Arial" w:hAnsi="Arial" w:cs="Arial"/>
          <w:color w:val="000000"/>
          <w:sz w:val="24"/>
          <w:szCs w:val="24"/>
          <w:u w:val="single"/>
        </w:rPr>
      </w:pPr>
      <w:r>
        <w:rPr>
          <w:rFonts w:ascii="Arial" w:eastAsia="Arial" w:hAnsi="Arial" w:cs="Arial"/>
          <w:color w:val="000000"/>
          <w:sz w:val="24"/>
          <w:szCs w:val="24"/>
        </w:rPr>
        <w:t>De igual forma, la guía para la aplicación de la Convención Interamericana para Prevenir, Sancionar y Erradicar la violencia contra la mujer de la OEA y el Mecanismo de Seguimiento de la Convención de Belem do Pará, al estudiar el literal g) del artículo 7º del referido instrumento,</w:t>
      </w:r>
      <w:r>
        <w:rPr>
          <w:rFonts w:ascii="Arial" w:eastAsia="Arial" w:hAnsi="Arial" w:cs="Arial"/>
          <w:color w:val="000000"/>
          <w:sz w:val="24"/>
          <w:szCs w:val="24"/>
          <w:u w:val="single"/>
        </w:rPr>
        <w:t xml:space="preserve"> se reconoce que no es suficiente el acceso a la justicia que castigue al agresor, sino que la reparación integral es un mecanismo necesario para el restablecimiento de los derechos de las mujeres víctimas de violencia.</w:t>
      </w:r>
    </w:p>
    <w:p w14:paraId="00000135" w14:textId="77777777" w:rsidR="007B479A" w:rsidRDefault="000F7CAE">
      <w:pPr>
        <w:spacing w:line="240" w:lineRule="auto"/>
        <w:jc w:val="both"/>
        <w:rPr>
          <w:rFonts w:ascii="Arial" w:eastAsia="Arial" w:hAnsi="Arial" w:cs="Arial"/>
          <w:color w:val="000000"/>
          <w:sz w:val="24"/>
          <w:szCs w:val="24"/>
        </w:rPr>
      </w:pPr>
      <w:r>
        <w:rPr>
          <w:rFonts w:ascii="Arial" w:eastAsia="Arial" w:hAnsi="Arial" w:cs="Arial"/>
          <w:color w:val="000000"/>
          <w:sz w:val="24"/>
          <w:szCs w:val="24"/>
        </w:rPr>
        <w:t>Adicionalmente, la Corte señala que el acceso efectivo a la justicia que lleve a la sanción del agresor, cuando corresponda, ya es en sí un medio de reparación para la víctima, pero la compensación a la víctima por el daño causado es necesario para el restablecimiento de sus derechos. Dicho de otro modo, poder visibilizar cada caso de violencia y obtener la atención y trámite de una autoridad, para luego obtener una sentencia, es ya un fragmento de la reparación, pues, la decisión reafirma el pacto constitucional, resignifica a la mujer víctima como ciudadana igual en dignidad y derechos, pero además le abre paso para ser reparada de muchas otras formas -entre ellas, la económica-.</w:t>
      </w:r>
    </w:p>
    <w:p w14:paraId="00000136" w14:textId="77777777" w:rsidR="007B479A" w:rsidRDefault="000F7CAE">
      <w:pPr>
        <w:spacing w:line="240" w:lineRule="auto"/>
        <w:jc w:val="both"/>
        <w:rPr>
          <w:rFonts w:ascii="Arial" w:eastAsia="Arial" w:hAnsi="Arial" w:cs="Arial"/>
          <w:b/>
          <w:color w:val="000000"/>
          <w:sz w:val="24"/>
          <w:szCs w:val="24"/>
        </w:rPr>
      </w:pPr>
      <w:r>
        <w:rPr>
          <w:rFonts w:ascii="Arial" w:eastAsia="Arial" w:hAnsi="Arial" w:cs="Arial"/>
          <w:b/>
          <w:color w:val="000000"/>
          <w:sz w:val="24"/>
          <w:szCs w:val="24"/>
        </w:rPr>
        <w:t>Responsabilidad civil al interior de las relaciones familiares</w:t>
      </w:r>
    </w:p>
    <w:p w14:paraId="00000137" w14:textId="77777777" w:rsidR="007B479A" w:rsidRDefault="000F7CAE">
      <w:pPr>
        <w:shd w:val="clear" w:color="auto" w:fill="FFFFFF"/>
        <w:spacing w:after="0" w:line="240" w:lineRule="auto"/>
        <w:ind w:right="51"/>
        <w:jc w:val="both"/>
        <w:rPr>
          <w:rFonts w:ascii="Arial" w:eastAsia="Arial" w:hAnsi="Arial" w:cs="Arial"/>
          <w:color w:val="000000"/>
          <w:sz w:val="24"/>
          <w:szCs w:val="24"/>
        </w:rPr>
      </w:pPr>
      <w:r>
        <w:rPr>
          <w:rFonts w:ascii="Arial" w:eastAsia="Arial" w:hAnsi="Arial" w:cs="Arial"/>
          <w:color w:val="000000"/>
          <w:sz w:val="24"/>
          <w:szCs w:val="24"/>
        </w:rPr>
        <w:t>En primer lugar la Corte señala que la responsabilidad civil, surge como respuesta a la existencia de un daño, definido este como </w:t>
      </w:r>
      <w:r>
        <w:rPr>
          <w:rFonts w:ascii="Arial" w:eastAsia="Arial" w:hAnsi="Arial" w:cs="Arial"/>
          <w:i/>
          <w:color w:val="000000"/>
          <w:sz w:val="24"/>
          <w:szCs w:val="24"/>
        </w:rPr>
        <w:t>“…toda afrenta a los intereses lícitos de una persona, trátese de derechos pecuniarios, de derechos individuales o de colectivos, que se presenta como lesión definitiva de un derecho o como alteración de su goce pacífico y que, gracias a la posibilidad de accionar jurídicamente, es objeto de reparación si los otros requisitos de responsabilidad civil –imputación y fundamento del deber de reparar- se encuentran reunidos”.</w:t>
      </w:r>
      <w:r>
        <w:rPr>
          <w:rFonts w:ascii="Arial" w:eastAsia="Arial" w:hAnsi="Arial" w:cs="Arial"/>
          <w:color w:val="000000"/>
          <w:sz w:val="24"/>
          <w:szCs w:val="24"/>
        </w:rPr>
        <w:t xml:space="preserve"> </w:t>
      </w:r>
    </w:p>
    <w:p w14:paraId="00000138" w14:textId="77777777" w:rsidR="007B479A" w:rsidRDefault="000F7CAE">
      <w:pPr>
        <w:shd w:val="clear" w:color="auto" w:fill="FFFFFF"/>
        <w:spacing w:after="0" w:line="240" w:lineRule="auto"/>
        <w:ind w:right="51"/>
        <w:jc w:val="both"/>
        <w:rPr>
          <w:rFonts w:ascii="Arial" w:eastAsia="Arial" w:hAnsi="Arial" w:cs="Arial"/>
          <w:color w:val="000000"/>
          <w:sz w:val="24"/>
          <w:szCs w:val="24"/>
        </w:rPr>
      </w:pPr>
      <w:r>
        <w:rPr>
          <w:rFonts w:ascii="Arial" w:eastAsia="Arial" w:hAnsi="Arial" w:cs="Arial"/>
          <w:color w:val="000000"/>
          <w:sz w:val="24"/>
          <w:szCs w:val="24"/>
        </w:rPr>
        <w:t> </w:t>
      </w:r>
    </w:p>
    <w:p w14:paraId="00000139" w14:textId="77777777" w:rsidR="007B479A" w:rsidRDefault="000F7CAE">
      <w:pPr>
        <w:shd w:val="clear" w:color="auto" w:fill="FFFFFF"/>
        <w:spacing w:after="0" w:line="240" w:lineRule="auto"/>
        <w:ind w:right="51"/>
        <w:jc w:val="both"/>
        <w:rPr>
          <w:rFonts w:ascii="Arial" w:eastAsia="Arial" w:hAnsi="Arial" w:cs="Arial"/>
          <w:color w:val="000000"/>
          <w:sz w:val="24"/>
          <w:szCs w:val="24"/>
          <w:u w:val="single"/>
        </w:rPr>
      </w:pPr>
      <w:r>
        <w:rPr>
          <w:rFonts w:ascii="Arial" w:eastAsia="Arial" w:hAnsi="Arial" w:cs="Arial"/>
          <w:color w:val="000000"/>
          <w:sz w:val="24"/>
          <w:szCs w:val="24"/>
        </w:rPr>
        <w:t>Posteriormente, afirma que la aplicación del denominado derecho de daños al interior de las relaciones familiares, es un tema que la doctrina no ha abordado de forma unánime y se han planteado dos posturas al respecto: la primera denominada </w:t>
      </w:r>
      <w:r>
        <w:rPr>
          <w:rFonts w:ascii="Arial" w:eastAsia="Arial" w:hAnsi="Arial" w:cs="Arial"/>
          <w:i/>
          <w:color w:val="000000"/>
          <w:sz w:val="24"/>
          <w:szCs w:val="24"/>
        </w:rPr>
        <w:t>“doctrina negatoria”</w:t>
      </w:r>
      <w:r>
        <w:rPr>
          <w:rFonts w:ascii="Arial" w:eastAsia="Arial" w:hAnsi="Arial" w:cs="Arial"/>
          <w:color w:val="000000"/>
          <w:sz w:val="24"/>
          <w:szCs w:val="24"/>
        </w:rPr>
        <w:t>, que no reconoce dicha posibilidad bajo el argumento de que la declaratoria de responsabilidad civil y la consecuente reparación o compensación, genera en la familia, contrario a la búsqueda de su unidad, una ruptura o distanciamiento de lazos, siendo por éste un escenario </w:t>
      </w:r>
      <w:r>
        <w:rPr>
          <w:rFonts w:ascii="Arial" w:eastAsia="Arial" w:hAnsi="Arial" w:cs="Arial"/>
          <w:i/>
          <w:color w:val="000000"/>
          <w:sz w:val="24"/>
          <w:szCs w:val="24"/>
        </w:rPr>
        <w:t>libre</w:t>
      </w:r>
      <w:r>
        <w:rPr>
          <w:rFonts w:ascii="Arial" w:eastAsia="Arial" w:hAnsi="Arial" w:cs="Arial"/>
          <w:color w:val="000000"/>
          <w:sz w:val="24"/>
          <w:szCs w:val="24"/>
        </w:rPr>
        <w:t xml:space="preserve"> de intervención del Estado; y la segunda postura, que es la que consideramos acertada y relevante para los fines de esta iniciativa. </w:t>
      </w:r>
      <w:r>
        <w:rPr>
          <w:rFonts w:ascii="Arial" w:eastAsia="Arial" w:hAnsi="Arial" w:cs="Arial"/>
          <w:color w:val="000000"/>
          <w:sz w:val="24"/>
          <w:szCs w:val="24"/>
          <w:u w:val="single"/>
        </w:rPr>
        <w:t>Esta postura, no solo reconoce que  la familia es un escenario posible de la ocurrencia de toda suerte de daños, sino que, de forma especial, ataca el hecho de impedir a uno o a algunos de sus miembros, el derecho a ser reparados, resarcidos o compensados, por otro, cuando se cumplen los presupuestos de la responsabilidad civil en términos generales, pues ello haría de la familia un escenario impermeable a las reglas de  derecho y por lo tanto, se propiciaría un terreno apto para la tiranía y el desconocimiento de los derechos fundamentales de sus integrantes.</w:t>
      </w:r>
    </w:p>
    <w:p w14:paraId="0000013A" w14:textId="77777777" w:rsidR="007B479A" w:rsidRDefault="007B479A">
      <w:pPr>
        <w:shd w:val="clear" w:color="auto" w:fill="FFFFFF"/>
        <w:spacing w:after="0" w:line="240" w:lineRule="auto"/>
        <w:ind w:right="51"/>
        <w:jc w:val="both"/>
        <w:rPr>
          <w:rFonts w:ascii="Arial" w:eastAsia="Arial" w:hAnsi="Arial" w:cs="Arial"/>
          <w:color w:val="000000"/>
          <w:sz w:val="24"/>
          <w:szCs w:val="24"/>
          <w:u w:val="single"/>
        </w:rPr>
      </w:pPr>
    </w:p>
    <w:p w14:paraId="0000013B" w14:textId="77777777" w:rsidR="007B479A" w:rsidRDefault="000F7CAE">
      <w:pPr>
        <w:shd w:val="clear" w:color="auto" w:fill="FFFFFF"/>
        <w:spacing w:after="0" w:line="240" w:lineRule="auto"/>
        <w:ind w:right="51"/>
        <w:jc w:val="both"/>
        <w:rPr>
          <w:rFonts w:ascii="Arial" w:eastAsia="Arial" w:hAnsi="Arial" w:cs="Arial"/>
          <w:color w:val="000000"/>
          <w:sz w:val="24"/>
          <w:szCs w:val="24"/>
          <w:u w:val="single"/>
        </w:rPr>
      </w:pPr>
      <w:r>
        <w:rPr>
          <w:rFonts w:ascii="Arial" w:eastAsia="Arial" w:hAnsi="Arial" w:cs="Arial"/>
          <w:color w:val="000000"/>
          <w:sz w:val="24"/>
          <w:szCs w:val="24"/>
        </w:rPr>
        <w:t xml:space="preserve">En consecuencia, afirma la Corte que </w:t>
      </w:r>
      <w:r>
        <w:rPr>
          <w:rFonts w:ascii="Arial" w:eastAsia="Arial" w:hAnsi="Arial" w:cs="Arial"/>
          <w:color w:val="000000"/>
          <w:sz w:val="24"/>
          <w:szCs w:val="24"/>
          <w:u w:val="single"/>
        </w:rPr>
        <w:t>resulta totalmente factible la aplicación de las reglas de la responsabilidad civil a este tipo de relaciones; y señala</w:t>
      </w:r>
      <w:r>
        <w:rPr>
          <w:rFonts w:ascii="Arial" w:eastAsia="Arial" w:hAnsi="Arial" w:cs="Arial"/>
          <w:i/>
          <w:color w:val="000000"/>
          <w:sz w:val="24"/>
          <w:szCs w:val="24"/>
          <w:u w:val="single"/>
        </w:rPr>
        <w:t xml:space="preserve"> “…es evidente que la protección que proporcionan las reglas de responsabilidad civil no pueden negarse porque la víctima y la persona responsable sean vinculados por lazos familiares. Encaja perfectamente la reflexión anterior acerca de la superación actual de un concepto de familia-comunidad y la transición hacia otro, en el que la familia asegura el desarrollo armónico de la personalidad de sus miembros y en los que estos ejercitan sus derechos fundamentales y defienden sus intereses frente, incluso, a un interés del grupo familiar. Es más, la familia es el ámbito de mayor vulnerabilidad de la persona al exponerse en su seno a los intereses más básicos y personales de la víctima”. </w:t>
      </w:r>
      <w:r>
        <w:rPr>
          <w:rFonts w:ascii="Arial" w:eastAsia="Arial" w:hAnsi="Arial" w:cs="Arial"/>
          <w:color w:val="000000"/>
          <w:sz w:val="24"/>
          <w:szCs w:val="24"/>
          <w:u w:val="single"/>
        </w:rPr>
        <w:t xml:space="preserve"> </w:t>
      </w:r>
    </w:p>
    <w:p w14:paraId="0000013C" w14:textId="77777777" w:rsidR="007B479A" w:rsidRDefault="000F7CAE">
      <w:pPr>
        <w:shd w:val="clear" w:color="auto" w:fill="FFFFFF"/>
        <w:spacing w:after="0" w:line="240" w:lineRule="auto"/>
        <w:ind w:right="51"/>
        <w:jc w:val="both"/>
        <w:rPr>
          <w:rFonts w:ascii="Arial" w:eastAsia="Arial" w:hAnsi="Arial" w:cs="Arial"/>
          <w:color w:val="000000"/>
          <w:sz w:val="24"/>
          <w:szCs w:val="24"/>
        </w:rPr>
      </w:pPr>
      <w:r>
        <w:rPr>
          <w:rFonts w:ascii="Arial" w:eastAsia="Arial" w:hAnsi="Arial" w:cs="Arial"/>
          <w:i/>
          <w:color w:val="000000"/>
          <w:sz w:val="24"/>
          <w:szCs w:val="24"/>
        </w:rPr>
        <w:t> </w:t>
      </w:r>
    </w:p>
    <w:p w14:paraId="0000013D" w14:textId="77777777" w:rsidR="007B479A" w:rsidRDefault="000F7CAE">
      <w:pPr>
        <w:shd w:val="clear" w:color="auto" w:fill="FFFFFF"/>
        <w:spacing w:after="0" w:line="240" w:lineRule="auto"/>
        <w:ind w:right="51"/>
        <w:jc w:val="both"/>
        <w:rPr>
          <w:rFonts w:ascii="Arial" w:eastAsia="Arial" w:hAnsi="Arial" w:cs="Arial"/>
          <w:color w:val="000000"/>
          <w:sz w:val="24"/>
          <w:szCs w:val="24"/>
          <w:u w:val="single"/>
        </w:rPr>
      </w:pPr>
      <w:r>
        <w:rPr>
          <w:rFonts w:ascii="Arial" w:eastAsia="Arial" w:hAnsi="Arial" w:cs="Arial"/>
          <w:color w:val="000000"/>
          <w:sz w:val="24"/>
          <w:szCs w:val="24"/>
          <w:u w:val="single"/>
        </w:rPr>
        <w:t>Por otro lado, se expone como uno de los fundamentos de la responsabilidad civil en las relaciones de familia los incisos 4 y 6 del artículo 42 de la Constitución Política, los cuales disponen:</w:t>
      </w:r>
      <w:r>
        <w:rPr>
          <w:rFonts w:ascii="Arial" w:eastAsia="Arial" w:hAnsi="Arial" w:cs="Arial"/>
          <w:i/>
          <w:color w:val="000000"/>
          <w:sz w:val="24"/>
          <w:szCs w:val="24"/>
          <w:u w:val="single"/>
        </w:rPr>
        <w:t xml:space="preserve"> “…las relaciones familiares se basan en la igualdad de derechos y deberes de la pareja y en el respeto recíproco entre todos sus integrantes”</w:t>
      </w:r>
      <w:r>
        <w:rPr>
          <w:rFonts w:ascii="Arial" w:eastAsia="Arial" w:hAnsi="Arial" w:cs="Arial"/>
          <w:color w:val="000000"/>
          <w:sz w:val="24"/>
          <w:szCs w:val="24"/>
          <w:u w:val="single"/>
        </w:rPr>
        <w:t> y “</w:t>
      </w:r>
      <w:r>
        <w:rPr>
          <w:rFonts w:ascii="Arial" w:eastAsia="Arial" w:hAnsi="Arial" w:cs="Arial"/>
          <w:i/>
          <w:color w:val="000000"/>
          <w:sz w:val="24"/>
          <w:szCs w:val="24"/>
          <w:u w:val="single"/>
        </w:rPr>
        <w:t>cualquier forma de violencia en la familia se considera destructiva de su armonía y unidad, y será sancionada conforme a la ley”</w:t>
      </w:r>
      <w:r>
        <w:rPr>
          <w:rFonts w:ascii="Arial" w:eastAsia="Arial" w:hAnsi="Arial" w:cs="Arial"/>
          <w:color w:val="000000"/>
          <w:sz w:val="24"/>
          <w:szCs w:val="24"/>
          <w:u w:val="single"/>
        </w:rPr>
        <w:t>.</w:t>
      </w:r>
    </w:p>
    <w:p w14:paraId="0000013E" w14:textId="77777777" w:rsidR="007B479A" w:rsidRDefault="000F7CAE">
      <w:pPr>
        <w:shd w:val="clear" w:color="auto" w:fill="FFFFFF"/>
        <w:spacing w:after="0" w:line="240" w:lineRule="auto"/>
        <w:ind w:right="51"/>
        <w:jc w:val="both"/>
        <w:rPr>
          <w:rFonts w:ascii="Arial" w:eastAsia="Arial" w:hAnsi="Arial" w:cs="Arial"/>
          <w:color w:val="000000"/>
          <w:sz w:val="24"/>
          <w:szCs w:val="24"/>
        </w:rPr>
      </w:pPr>
      <w:r>
        <w:rPr>
          <w:rFonts w:ascii="Arial" w:eastAsia="Arial" w:hAnsi="Arial" w:cs="Arial"/>
          <w:color w:val="000000"/>
          <w:sz w:val="24"/>
          <w:szCs w:val="24"/>
        </w:rPr>
        <w:t> </w:t>
      </w:r>
    </w:p>
    <w:p w14:paraId="0000013F" w14:textId="77777777" w:rsidR="007B479A" w:rsidRDefault="000F7CAE">
      <w:pPr>
        <w:shd w:val="clear" w:color="auto" w:fill="FFFFFF"/>
        <w:spacing w:after="0" w:line="240" w:lineRule="auto"/>
        <w:ind w:right="51"/>
        <w:jc w:val="both"/>
        <w:rPr>
          <w:rFonts w:ascii="Arial" w:eastAsia="Arial" w:hAnsi="Arial" w:cs="Arial"/>
          <w:color w:val="000000"/>
          <w:sz w:val="24"/>
          <w:szCs w:val="24"/>
        </w:rPr>
      </w:pPr>
      <w:r>
        <w:rPr>
          <w:rFonts w:ascii="Arial" w:eastAsia="Arial" w:hAnsi="Arial" w:cs="Arial"/>
          <w:color w:val="000000"/>
          <w:sz w:val="24"/>
          <w:szCs w:val="24"/>
        </w:rPr>
        <w:t xml:space="preserve">Asimismo, se expone que conforme con los fines esenciales del Estado el ordenamiento jurídico colombiano debe garantizar a la totalidad de los asociados, el poder acceder a la administración de justicia, para de esa manera lograr la protección de sus derechos fundamentales. En efecto, el sufrimiento de daños, agresiones y, en general, el desconocimiento de los derechos que la Carta reconoce, obliga por consecuencia la consagración de acciones y remedios accesibles y eficaces para el logro de la reparación justa, en plazos razonables. </w:t>
      </w:r>
    </w:p>
    <w:p w14:paraId="00000140" w14:textId="77777777" w:rsidR="007B479A" w:rsidRDefault="000F7CAE">
      <w:pPr>
        <w:shd w:val="clear" w:color="auto" w:fill="FFFFFF"/>
        <w:spacing w:after="0" w:line="240" w:lineRule="auto"/>
        <w:ind w:left="720"/>
        <w:jc w:val="both"/>
        <w:rPr>
          <w:rFonts w:ascii="Arial" w:eastAsia="Arial" w:hAnsi="Arial" w:cs="Arial"/>
          <w:color w:val="000000"/>
          <w:sz w:val="24"/>
          <w:szCs w:val="24"/>
        </w:rPr>
      </w:pPr>
      <w:r>
        <w:rPr>
          <w:rFonts w:ascii="Arial" w:eastAsia="Arial" w:hAnsi="Arial" w:cs="Arial"/>
          <w:color w:val="000000"/>
          <w:sz w:val="24"/>
          <w:szCs w:val="24"/>
        </w:rPr>
        <w:t> </w:t>
      </w:r>
    </w:p>
    <w:p w14:paraId="00000141" w14:textId="77777777" w:rsidR="007B479A" w:rsidRDefault="000F7CAE">
      <w:pPr>
        <w:shd w:val="clear" w:color="auto" w:fill="FFFFFF"/>
        <w:spacing w:after="0" w:line="240" w:lineRule="auto"/>
        <w:ind w:right="51"/>
        <w:jc w:val="both"/>
        <w:rPr>
          <w:rFonts w:ascii="Arial" w:eastAsia="Arial" w:hAnsi="Arial" w:cs="Arial"/>
          <w:color w:val="000000"/>
          <w:sz w:val="24"/>
          <w:szCs w:val="24"/>
        </w:rPr>
      </w:pPr>
      <w:r>
        <w:rPr>
          <w:rFonts w:ascii="Arial" w:eastAsia="Arial" w:hAnsi="Arial" w:cs="Arial"/>
          <w:color w:val="000000"/>
          <w:sz w:val="24"/>
          <w:szCs w:val="24"/>
        </w:rPr>
        <w:t>Por otro lado, con relación a los daños que tienen origen en comportamientos de violencia intrafamiliar, la Corte reconoce que estos sí merecen un especial entendimiento, no solo por parte del legislador, sino, de los operadores jurídicos; todo esto en razón de </w:t>
      </w:r>
      <w:r>
        <w:rPr>
          <w:rFonts w:ascii="Arial" w:eastAsia="Arial" w:hAnsi="Arial" w:cs="Arial"/>
          <w:b/>
          <w:i/>
          <w:color w:val="000000"/>
          <w:sz w:val="24"/>
          <w:szCs w:val="24"/>
        </w:rPr>
        <w:t>i</w:t>
      </w:r>
      <w:r>
        <w:rPr>
          <w:rFonts w:ascii="Arial" w:eastAsia="Arial" w:hAnsi="Arial" w:cs="Arial"/>
          <w:color w:val="000000"/>
          <w:sz w:val="24"/>
          <w:szCs w:val="24"/>
        </w:rPr>
        <w:t>) la aplicación del parámetro constitucional, </w:t>
      </w:r>
      <w:r>
        <w:rPr>
          <w:rFonts w:ascii="Arial" w:eastAsia="Arial" w:hAnsi="Arial" w:cs="Arial"/>
          <w:b/>
          <w:i/>
          <w:color w:val="000000"/>
          <w:sz w:val="24"/>
          <w:szCs w:val="24"/>
        </w:rPr>
        <w:t>ii)</w:t>
      </w:r>
      <w:r>
        <w:rPr>
          <w:rFonts w:ascii="Arial" w:eastAsia="Arial" w:hAnsi="Arial" w:cs="Arial"/>
          <w:color w:val="000000"/>
          <w:sz w:val="24"/>
          <w:szCs w:val="24"/>
        </w:rPr>
        <w:t> la exigencia del derecho internacional y </w:t>
      </w:r>
      <w:r>
        <w:rPr>
          <w:rFonts w:ascii="Arial" w:eastAsia="Arial" w:hAnsi="Arial" w:cs="Arial"/>
          <w:b/>
          <w:i/>
          <w:color w:val="000000"/>
          <w:sz w:val="24"/>
          <w:szCs w:val="24"/>
        </w:rPr>
        <w:t>iii)</w:t>
      </w:r>
      <w:r>
        <w:rPr>
          <w:rFonts w:ascii="Arial" w:eastAsia="Arial" w:hAnsi="Arial" w:cs="Arial"/>
          <w:color w:val="000000"/>
          <w:sz w:val="24"/>
          <w:szCs w:val="24"/>
        </w:rPr>
        <w:t> el alcance que posee retirar el velo de </w:t>
      </w:r>
      <w:r>
        <w:rPr>
          <w:rFonts w:ascii="Arial" w:eastAsia="Arial" w:hAnsi="Arial" w:cs="Arial"/>
          <w:i/>
          <w:color w:val="000000"/>
          <w:sz w:val="24"/>
          <w:szCs w:val="24"/>
        </w:rPr>
        <w:t>“impermeabilidad”</w:t>
      </w:r>
      <w:r>
        <w:rPr>
          <w:rFonts w:ascii="Arial" w:eastAsia="Arial" w:hAnsi="Arial" w:cs="Arial"/>
          <w:color w:val="000000"/>
          <w:sz w:val="24"/>
          <w:szCs w:val="24"/>
        </w:rPr>
        <w:t> o </w:t>
      </w:r>
      <w:r>
        <w:rPr>
          <w:rFonts w:ascii="Arial" w:eastAsia="Arial" w:hAnsi="Arial" w:cs="Arial"/>
          <w:i/>
          <w:color w:val="000000"/>
          <w:sz w:val="24"/>
          <w:szCs w:val="24"/>
        </w:rPr>
        <w:t>“inmunidad familiar.</w:t>
      </w:r>
    </w:p>
    <w:p w14:paraId="00000142" w14:textId="77777777" w:rsidR="007B479A" w:rsidRDefault="007B479A">
      <w:pPr>
        <w:shd w:val="clear" w:color="auto" w:fill="FFFFFF"/>
        <w:spacing w:after="0" w:line="240" w:lineRule="auto"/>
        <w:ind w:right="51"/>
        <w:jc w:val="both"/>
        <w:rPr>
          <w:rFonts w:ascii="Arial" w:eastAsia="Arial" w:hAnsi="Arial" w:cs="Arial"/>
          <w:color w:val="000000"/>
          <w:sz w:val="24"/>
          <w:szCs w:val="24"/>
        </w:rPr>
      </w:pPr>
    </w:p>
    <w:p w14:paraId="00000143" w14:textId="77777777" w:rsidR="007B479A" w:rsidRDefault="000F7CAE">
      <w:pPr>
        <w:spacing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Finalmente, entiende la Sala Plena que el resarcimiento, reparación o compensación de un daño, no se encuentra ocluido, limitado o incluso negado, porque la fuente del daño comparta con el afectado, un espacio geográfico determinado -el hogar- o porque existan lazos familiares. Al contrario, es posible asentar con firmeza, que los daños que al interior del núcleo familiar se concreten, originados en la violencia intrafamiliar, obligan la actuación firme del Estado para su sanción y prevención, y en lo que dice relación con el derecho de familia, </w:t>
      </w:r>
      <w:r>
        <w:rPr>
          <w:rFonts w:ascii="Arial" w:eastAsia="Arial" w:hAnsi="Arial" w:cs="Arial"/>
          <w:color w:val="000000"/>
          <w:sz w:val="24"/>
          <w:szCs w:val="24"/>
          <w:u w:val="single"/>
        </w:rPr>
        <w:t xml:space="preserve">es imperativo el consagrar acciones judiciales que posibiliten su efectiva reparación, pues, de nada sirve que normas superiores (para el caso, la Convención de Bélem do Pará y el art. 42-6° C. Pol.) abran paso a la posibilidad de tasar reparaciones con ocasión de los daños que la violencia intrafamiliar </w:t>
      </w:r>
      <w:r>
        <w:rPr>
          <w:rFonts w:ascii="Arial" w:eastAsia="Arial" w:hAnsi="Arial" w:cs="Arial"/>
          <w:color w:val="000000"/>
          <w:sz w:val="24"/>
          <w:szCs w:val="24"/>
          <w:u w:val="single"/>
        </w:rPr>
        <w:lastRenderedPageBreak/>
        <w:t>genere, si a su vez no se consagran las soluciones que posibiliten su materialización.</w:t>
      </w:r>
    </w:p>
    <w:p w14:paraId="00000144" w14:textId="77777777" w:rsidR="007B479A" w:rsidRDefault="000F7CAE">
      <w:pPr>
        <w:spacing w:line="240" w:lineRule="auto"/>
        <w:jc w:val="both"/>
        <w:rPr>
          <w:rFonts w:ascii="Arial" w:eastAsia="Arial" w:hAnsi="Arial" w:cs="Arial"/>
          <w:b/>
          <w:color w:val="000000"/>
          <w:sz w:val="24"/>
          <w:szCs w:val="24"/>
        </w:rPr>
      </w:pPr>
      <w:r>
        <w:rPr>
          <w:rFonts w:ascii="Arial" w:eastAsia="Arial" w:hAnsi="Arial" w:cs="Arial"/>
          <w:b/>
          <w:color w:val="000000"/>
          <w:sz w:val="24"/>
          <w:szCs w:val="24"/>
        </w:rPr>
        <w:t>Proceso de cesación de efectos civiles de matrimonio católico o de divorcio y la ausencia de un mecanismo justo y eficaz para procurar la reparación de daños generados por materialización de la causal de los ultrajes, el trato cruel y los maltratamientos de obra (art. 42.6 Constitucional y artículo 7 literal g de la Convención Belén Do Pará)</w:t>
      </w:r>
    </w:p>
    <w:p w14:paraId="00000145" w14:textId="77777777" w:rsidR="007B479A" w:rsidRDefault="000F7CAE">
      <w:pPr>
        <w:shd w:val="clear" w:color="auto" w:fill="FFFFFF"/>
        <w:spacing w:after="0" w:line="240" w:lineRule="auto"/>
        <w:ind w:right="51"/>
        <w:jc w:val="both"/>
        <w:rPr>
          <w:rFonts w:ascii="Arial" w:eastAsia="Arial" w:hAnsi="Arial" w:cs="Arial"/>
          <w:color w:val="000000"/>
          <w:sz w:val="24"/>
          <w:szCs w:val="24"/>
          <w:u w:val="single"/>
        </w:rPr>
      </w:pPr>
      <w:r>
        <w:rPr>
          <w:rFonts w:ascii="Arial" w:eastAsia="Arial" w:hAnsi="Arial" w:cs="Arial"/>
          <w:color w:val="000000"/>
          <w:sz w:val="24"/>
          <w:szCs w:val="24"/>
        </w:rPr>
        <w:t xml:space="preserve">La Corte comienza planteando que en los procesos de la jurisdicción de familia en la vigencia del Código de Procedimiento Civil no se tenía establecido por el legislador un momento especial dentro del trámite que habilitara al juez o las partes para que seguida de la declaratoria de la causal de ultrajes, trato cruel y los maltratamientos de obra, se pudiera solicitar una medida de reparación integral del daño sufrido, </w:t>
      </w:r>
      <w:r>
        <w:rPr>
          <w:rFonts w:ascii="Arial" w:eastAsia="Arial" w:hAnsi="Arial" w:cs="Arial"/>
          <w:color w:val="000000"/>
          <w:sz w:val="24"/>
          <w:szCs w:val="24"/>
          <w:u w:val="single"/>
        </w:rPr>
        <w:t>pero señala que las normas del bloque de constitucionalidad y el art. 42 constitucional sí se hallaban vigentes como soportes sustantivos de una eventual condena por violencia doméstica.</w:t>
      </w:r>
    </w:p>
    <w:p w14:paraId="00000146" w14:textId="77777777" w:rsidR="007B479A" w:rsidRDefault="000F7CAE">
      <w:pPr>
        <w:shd w:val="clear" w:color="auto" w:fill="FFFFFF"/>
        <w:spacing w:after="0" w:line="240" w:lineRule="auto"/>
        <w:ind w:left="720"/>
        <w:jc w:val="both"/>
        <w:rPr>
          <w:rFonts w:ascii="Arial" w:eastAsia="Arial" w:hAnsi="Arial" w:cs="Arial"/>
          <w:color w:val="000000"/>
          <w:sz w:val="24"/>
          <w:szCs w:val="24"/>
          <w:u w:val="single"/>
        </w:rPr>
      </w:pPr>
      <w:r>
        <w:rPr>
          <w:rFonts w:ascii="Arial" w:eastAsia="Arial" w:hAnsi="Arial" w:cs="Arial"/>
          <w:color w:val="000000"/>
          <w:sz w:val="24"/>
          <w:szCs w:val="24"/>
          <w:u w:val="single"/>
        </w:rPr>
        <w:t> </w:t>
      </w:r>
    </w:p>
    <w:p w14:paraId="00000147" w14:textId="77777777" w:rsidR="007B479A" w:rsidRDefault="000F7CAE">
      <w:pPr>
        <w:shd w:val="clear" w:color="auto" w:fill="FFFFFF"/>
        <w:spacing w:after="0" w:line="240" w:lineRule="auto"/>
        <w:ind w:right="51"/>
        <w:jc w:val="both"/>
        <w:rPr>
          <w:rFonts w:ascii="Arial" w:eastAsia="Arial" w:hAnsi="Arial" w:cs="Arial"/>
          <w:color w:val="000000"/>
          <w:sz w:val="24"/>
          <w:szCs w:val="24"/>
        </w:rPr>
      </w:pPr>
      <w:r>
        <w:rPr>
          <w:rFonts w:ascii="Arial" w:eastAsia="Arial" w:hAnsi="Arial" w:cs="Arial"/>
          <w:color w:val="000000"/>
          <w:sz w:val="24"/>
          <w:szCs w:val="24"/>
        </w:rPr>
        <w:t xml:space="preserve">Actualmente, en vigencia del artículo 281 del Código General del Proceso, la Corte manifiesta que, si puede vislumbrarse la existencia de una vía procesal para ello, pero que el tono de la norma no es imperativo sino apenas dispositivo; </w:t>
      </w:r>
      <w:r>
        <w:rPr>
          <w:rFonts w:ascii="Arial" w:eastAsia="Arial" w:hAnsi="Arial" w:cs="Arial"/>
          <w:color w:val="000000"/>
          <w:sz w:val="24"/>
          <w:szCs w:val="24"/>
          <w:u w:val="single"/>
        </w:rPr>
        <w:t>sin embargo, esta norma constituye una puerta que se abre para posibilitar la reparación de la víctima ultrajada.</w:t>
      </w:r>
      <w:r>
        <w:rPr>
          <w:rFonts w:ascii="Arial" w:eastAsia="Arial" w:hAnsi="Arial" w:cs="Arial"/>
          <w:color w:val="000000"/>
          <w:sz w:val="24"/>
          <w:szCs w:val="24"/>
        </w:rPr>
        <w:t xml:space="preserve"> La norma plantea lo siguiente:</w:t>
      </w:r>
    </w:p>
    <w:p w14:paraId="00000148" w14:textId="77777777" w:rsidR="007B479A" w:rsidRDefault="000F7CAE">
      <w:pPr>
        <w:shd w:val="clear" w:color="auto" w:fill="FFFFFF"/>
        <w:spacing w:after="0" w:line="240" w:lineRule="auto"/>
        <w:ind w:left="708"/>
        <w:jc w:val="both"/>
        <w:rPr>
          <w:rFonts w:ascii="Arial" w:eastAsia="Arial" w:hAnsi="Arial" w:cs="Arial"/>
          <w:color w:val="000000"/>
          <w:sz w:val="24"/>
          <w:szCs w:val="24"/>
        </w:rPr>
      </w:pPr>
      <w:r>
        <w:rPr>
          <w:rFonts w:ascii="Arial" w:eastAsia="Arial" w:hAnsi="Arial" w:cs="Arial"/>
          <w:color w:val="000000"/>
          <w:sz w:val="24"/>
          <w:szCs w:val="24"/>
        </w:rPr>
        <w:t> </w:t>
      </w:r>
    </w:p>
    <w:p w14:paraId="00000149" w14:textId="77777777" w:rsidR="007B479A" w:rsidRDefault="000F7CAE">
      <w:pPr>
        <w:shd w:val="clear" w:color="auto" w:fill="FFFFFF"/>
        <w:spacing w:after="0" w:line="240" w:lineRule="auto"/>
        <w:ind w:left="708"/>
        <w:jc w:val="both"/>
        <w:rPr>
          <w:rFonts w:ascii="Arial" w:eastAsia="Arial" w:hAnsi="Arial" w:cs="Arial"/>
          <w:color w:val="000000"/>
        </w:rPr>
      </w:pPr>
      <w:r>
        <w:rPr>
          <w:rFonts w:ascii="Arial" w:eastAsia="Arial" w:hAnsi="Arial" w:cs="Arial"/>
          <w:i/>
          <w:color w:val="000000"/>
        </w:rPr>
        <w:t>“</w:t>
      </w:r>
      <w:bookmarkStart w:id="0" w:name="bookmark=id.gjdgxs" w:colFirst="0" w:colLast="0"/>
      <w:bookmarkEnd w:id="0"/>
      <w:r>
        <w:rPr>
          <w:rFonts w:ascii="Arial" w:eastAsia="Arial" w:hAnsi="Arial" w:cs="Arial"/>
          <w:b/>
          <w:i/>
          <w:color w:val="000000"/>
        </w:rPr>
        <w:t>ARTÍCULO 281. CONGRUENCIAS</w:t>
      </w:r>
      <w:r>
        <w:rPr>
          <w:rFonts w:ascii="Arial" w:eastAsia="Arial" w:hAnsi="Arial" w:cs="Arial"/>
          <w:i/>
          <w:color w:val="000000"/>
        </w:rPr>
        <w:t>. La sentencia deberá estar en consonancia con los hechos y las pretensiones aducidos en la demanda y en las demás oportunidades que este código contempla y con las excepciones que aparezcan probadas y hubieren sido alegadas si así lo exige la ley.</w:t>
      </w:r>
    </w:p>
    <w:p w14:paraId="0000014A" w14:textId="77777777" w:rsidR="007B479A" w:rsidRDefault="007B479A">
      <w:pPr>
        <w:shd w:val="clear" w:color="auto" w:fill="FFFFFF"/>
        <w:spacing w:after="0" w:line="240" w:lineRule="auto"/>
        <w:jc w:val="both"/>
        <w:rPr>
          <w:rFonts w:ascii="Arial" w:eastAsia="Arial" w:hAnsi="Arial" w:cs="Arial"/>
          <w:i/>
          <w:color w:val="000000"/>
        </w:rPr>
      </w:pPr>
    </w:p>
    <w:p w14:paraId="0000014B" w14:textId="77777777" w:rsidR="007B479A" w:rsidRDefault="000F7CAE">
      <w:pPr>
        <w:shd w:val="clear" w:color="auto" w:fill="FFFFFF"/>
        <w:spacing w:after="0" w:line="240" w:lineRule="auto"/>
        <w:ind w:firstLine="708"/>
        <w:jc w:val="both"/>
        <w:rPr>
          <w:rFonts w:ascii="Arial" w:eastAsia="Arial" w:hAnsi="Arial" w:cs="Arial"/>
          <w:i/>
          <w:color w:val="000000"/>
        </w:rPr>
      </w:pPr>
      <w:r>
        <w:rPr>
          <w:rFonts w:ascii="Arial" w:eastAsia="Arial" w:hAnsi="Arial" w:cs="Arial"/>
          <w:i/>
          <w:color w:val="000000"/>
        </w:rPr>
        <w:t>(…)</w:t>
      </w:r>
    </w:p>
    <w:p w14:paraId="0000014C" w14:textId="77777777" w:rsidR="007B479A" w:rsidRDefault="000F7CAE">
      <w:pPr>
        <w:shd w:val="clear" w:color="auto" w:fill="FFFFFF"/>
        <w:spacing w:after="0" w:line="240" w:lineRule="auto"/>
        <w:jc w:val="both"/>
        <w:rPr>
          <w:rFonts w:ascii="Arial" w:eastAsia="Arial" w:hAnsi="Arial" w:cs="Arial"/>
          <w:b/>
          <w:color w:val="000000"/>
        </w:rPr>
      </w:pPr>
      <w:r>
        <w:rPr>
          <w:rFonts w:ascii="Arial" w:eastAsia="Arial" w:hAnsi="Arial" w:cs="Arial"/>
          <w:i/>
          <w:color w:val="000000"/>
        </w:rPr>
        <w:t> </w:t>
      </w:r>
    </w:p>
    <w:p w14:paraId="0000014D" w14:textId="77777777" w:rsidR="007B479A" w:rsidRDefault="000F7CAE">
      <w:pPr>
        <w:shd w:val="clear" w:color="auto" w:fill="FFFFFF"/>
        <w:spacing w:after="0" w:line="240" w:lineRule="auto"/>
        <w:ind w:left="708"/>
        <w:jc w:val="both"/>
        <w:rPr>
          <w:rFonts w:ascii="Arial" w:eastAsia="Arial" w:hAnsi="Arial" w:cs="Arial"/>
          <w:color w:val="000000"/>
          <w:sz w:val="24"/>
          <w:szCs w:val="24"/>
        </w:rPr>
      </w:pPr>
      <w:r>
        <w:rPr>
          <w:rFonts w:ascii="Arial" w:eastAsia="Arial" w:hAnsi="Arial" w:cs="Arial"/>
          <w:b/>
          <w:i/>
          <w:color w:val="000000"/>
        </w:rPr>
        <w:t>PARÁGRAFO 1o.</w:t>
      </w:r>
      <w:r>
        <w:rPr>
          <w:rFonts w:ascii="Arial" w:eastAsia="Arial" w:hAnsi="Arial" w:cs="Arial"/>
          <w:i/>
          <w:color w:val="000000"/>
        </w:rPr>
        <w:t xml:space="preserve"> En los asuntos de familia, el juez podrá fallar ultrapetita y extrapetita, cuando sea necesario para brindarle protección adecuada a la pareja, al niño, la niña o adolescente, a la persona con discapacidad mental o de la tercera edad, y prevenir controversias futuras de la misma índole…”. </w:t>
      </w:r>
      <w:r>
        <w:rPr>
          <w:rFonts w:ascii="Arial" w:eastAsia="Arial" w:hAnsi="Arial" w:cs="Arial"/>
          <w:color w:val="000000"/>
          <w:sz w:val="24"/>
          <w:szCs w:val="24"/>
        </w:rPr>
        <w:t>(Subrayado fuera del texto)</w:t>
      </w:r>
    </w:p>
    <w:p w14:paraId="0000014E" w14:textId="77777777" w:rsidR="007B479A" w:rsidRDefault="000F7CAE">
      <w:pPr>
        <w:shd w:val="clear" w:color="auto" w:fill="FFFFFF"/>
        <w:spacing w:after="0" w:line="240" w:lineRule="auto"/>
        <w:ind w:left="708"/>
        <w:jc w:val="both"/>
        <w:rPr>
          <w:rFonts w:ascii="Arial" w:eastAsia="Arial" w:hAnsi="Arial" w:cs="Arial"/>
          <w:color w:val="000000"/>
          <w:sz w:val="24"/>
          <w:szCs w:val="24"/>
        </w:rPr>
      </w:pPr>
      <w:r>
        <w:rPr>
          <w:rFonts w:ascii="Arial" w:eastAsia="Arial" w:hAnsi="Arial" w:cs="Arial"/>
          <w:color w:val="000000"/>
          <w:sz w:val="24"/>
          <w:szCs w:val="24"/>
        </w:rPr>
        <w:t> </w:t>
      </w:r>
    </w:p>
    <w:p w14:paraId="0000014F" w14:textId="77777777" w:rsidR="007B479A" w:rsidRDefault="000F7CAE">
      <w:pPr>
        <w:spacing w:line="240" w:lineRule="auto"/>
        <w:jc w:val="both"/>
        <w:rPr>
          <w:rFonts w:ascii="Arial" w:eastAsia="Arial" w:hAnsi="Arial" w:cs="Arial"/>
          <w:i/>
          <w:color w:val="000000"/>
          <w:sz w:val="24"/>
          <w:szCs w:val="24"/>
        </w:rPr>
      </w:pPr>
      <w:r>
        <w:rPr>
          <w:rFonts w:ascii="Arial" w:eastAsia="Arial" w:hAnsi="Arial" w:cs="Arial"/>
          <w:color w:val="000000"/>
          <w:sz w:val="24"/>
          <w:szCs w:val="24"/>
          <w:u w:val="single"/>
        </w:rPr>
        <w:t>Por otro lado, se afirma que los artículos 427 del Código de Procedimiento Civil y 388 del Código General del Proceso, establecen las reglas que gobiernan el trámite del proceso de divorcio, sin que se prevea de manera específica y directa algún mecanismo para solicitar la reparación de los daños causados en la relación conyugal.</w:t>
      </w:r>
      <w:r>
        <w:rPr>
          <w:rFonts w:ascii="Arial" w:eastAsia="Arial" w:hAnsi="Arial" w:cs="Arial"/>
          <w:color w:val="000000"/>
          <w:sz w:val="24"/>
          <w:szCs w:val="24"/>
        </w:rPr>
        <w:t xml:space="preserve"> Ello es tan claro que la cabeza máxima de la Jurisdicción Civil, en la sentencia de primera instancia del trámite de tutela, indicó que en “</w:t>
      </w:r>
      <w:r>
        <w:rPr>
          <w:rFonts w:ascii="Arial" w:eastAsia="Arial" w:hAnsi="Arial" w:cs="Arial"/>
          <w:i/>
          <w:color w:val="000000"/>
          <w:sz w:val="24"/>
          <w:szCs w:val="24"/>
        </w:rPr>
        <w:t xml:space="preserve">las normas reguladoras de los trámites de divorcio y cesación de efectos civiles del matrimonio o por la terminación abrupta de la relación de pareja, no existe un capítulo específico dedicado a la indemnización por menoscabos sufridos”. </w:t>
      </w:r>
    </w:p>
    <w:p w14:paraId="00000150" w14:textId="77777777" w:rsidR="007B479A" w:rsidRDefault="000F7CAE">
      <w:pPr>
        <w:spacing w:line="240" w:lineRule="auto"/>
        <w:jc w:val="both"/>
        <w:rPr>
          <w:rFonts w:ascii="Arial" w:eastAsia="Arial" w:hAnsi="Arial" w:cs="Arial"/>
          <w:color w:val="000000"/>
          <w:sz w:val="24"/>
          <w:szCs w:val="24"/>
          <w:u w:val="single"/>
        </w:rPr>
      </w:pPr>
      <w:r>
        <w:rPr>
          <w:rFonts w:ascii="Arial" w:eastAsia="Arial" w:hAnsi="Arial" w:cs="Arial"/>
          <w:color w:val="000000"/>
          <w:sz w:val="24"/>
          <w:szCs w:val="24"/>
          <w:u w:val="single"/>
        </w:rPr>
        <w:t xml:space="preserve">Se señala que al margen de dichos procedimientos, es claro que la normatividad civil en vigor consagra la posibilidad de acudir a acciones que declaren la </w:t>
      </w:r>
      <w:r>
        <w:rPr>
          <w:rFonts w:ascii="Arial" w:eastAsia="Arial" w:hAnsi="Arial" w:cs="Arial"/>
          <w:color w:val="000000"/>
          <w:sz w:val="24"/>
          <w:szCs w:val="24"/>
          <w:u w:val="single"/>
        </w:rPr>
        <w:lastRenderedPageBreak/>
        <w:t>responsabilidad civil; por lo tanto, quien se advierta víctima de un daño inferido por otro, podría acudir a dicho trámite. Tal es una posibilidad que se advirtió por la Corporación de segunda instancia en la acción de tutela. Esto es, que no obstante estar probada la violencia intrafamiliar, en el trámite de cesación de efectos civiles del matrimonio católico, la interesada debería acudir a demostrar los daños en un nuevo proceso, en la misma jurisdicción.</w:t>
      </w:r>
    </w:p>
    <w:p w14:paraId="00000151" w14:textId="77777777" w:rsidR="007B479A" w:rsidRDefault="000F7CAE">
      <w:pPr>
        <w:spacing w:line="240" w:lineRule="auto"/>
        <w:jc w:val="both"/>
        <w:rPr>
          <w:rFonts w:ascii="Arial" w:eastAsia="Arial" w:hAnsi="Arial" w:cs="Arial"/>
          <w:color w:val="000000"/>
          <w:sz w:val="24"/>
          <w:szCs w:val="24"/>
        </w:rPr>
      </w:pPr>
      <w:r>
        <w:rPr>
          <w:rFonts w:ascii="Arial" w:eastAsia="Arial" w:hAnsi="Arial" w:cs="Arial"/>
          <w:color w:val="000000"/>
          <w:sz w:val="24"/>
          <w:szCs w:val="24"/>
        </w:rPr>
        <w:t>Por otro lado, la reparación integral es un tema que ya el legislador colombiano consagró por lo menos desde el año 1998, en la Ley 446, artículo 16. Tal norma dispone:</w:t>
      </w:r>
    </w:p>
    <w:p w14:paraId="00000152" w14:textId="77777777" w:rsidR="007B479A" w:rsidRDefault="000F7CAE">
      <w:pPr>
        <w:spacing w:line="240" w:lineRule="auto"/>
        <w:ind w:left="708"/>
        <w:jc w:val="both"/>
        <w:rPr>
          <w:rFonts w:ascii="Arial" w:eastAsia="Arial" w:hAnsi="Arial" w:cs="Arial"/>
          <w:i/>
          <w:color w:val="000000"/>
        </w:rPr>
      </w:pPr>
      <w:r>
        <w:rPr>
          <w:rFonts w:ascii="Arial" w:eastAsia="Arial" w:hAnsi="Arial" w:cs="Arial"/>
          <w:b/>
          <w:i/>
          <w:color w:val="000000"/>
        </w:rPr>
        <w:t>“ARTICULO 16. VALORACION DE DAÑOS.</w:t>
      </w:r>
      <w:r>
        <w:rPr>
          <w:rFonts w:ascii="Arial" w:eastAsia="Arial" w:hAnsi="Arial" w:cs="Arial"/>
          <w:i/>
          <w:color w:val="000000"/>
        </w:rPr>
        <w:t xml:space="preserve"> Dentro de cualquier proceso que se surta ante la Administración de Justicia, la valoración de daños irrogados a las personas y a las cosas, atenderá los principios de reparación integral y equidad y observará los criterios técnicos actuariales”.</w:t>
      </w:r>
    </w:p>
    <w:p w14:paraId="00000153" w14:textId="77777777" w:rsidR="007B479A" w:rsidRDefault="000F7CAE">
      <w:pPr>
        <w:spacing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Esta regla ha sido utilizada para mostrar que, en la materia de reparación de daños, el principio de congruencia en alguna medida resulta debilitado. </w:t>
      </w:r>
    </w:p>
    <w:p w14:paraId="00000154" w14:textId="77777777" w:rsidR="007B479A" w:rsidRDefault="000F7CAE">
      <w:pPr>
        <w:spacing w:line="240" w:lineRule="auto"/>
        <w:jc w:val="both"/>
        <w:rPr>
          <w:rFonts w:ascii="Arial" w:eastAsia="Arial" w:hAnsi="Arial" w:cs="Arial"/>
          <w:b/>
          <w:color w:val="000000"/>
          <w:sz w:val="24"/>
          <w:szCs w:val="24"/>
        </w:rPr>
      </w:pPr>
      <w:r>
        <w:rPr>
          <w:rFonts w:ascii="Arial" w:eastAsia="Arial" w:hAnsi="Arial" w:cs="Arial"/>
          <w:color w:val="000000"/>
          <w:sz w:val="24"/>
          <w:szCs w:val="24"/>
        </w:rPr>
        <w:t xml:space="preserve">Sobre el punto anterior, la Corte se plantea la siguiente pregunta: </w:t>
      </w:r>
      <w:r>
        <w:rPr>
          <w:rFonts w:ascii="Arial" w:eastAsia="Arial" w:hAnsi="Arial" w:cs="Arial"/>
          <w:b/>
          <w:color w:val="000000"/>
          <w:sz w:val="24"/>
          <w:szCs w:val="24"/>
        </w:rPr>
        <w:t>¿Está atado el juez a los límites de la congruencia de su fallo, para pronunciarse sobre el principio de reparación integral en los procesos de responsabilidad civil?</w:t>
      </w:r>
    </w:p>
    <w:p w14:paraId="00000155" w14:textId="77777777" w:rsidR="007B479A" w:rsidRDefault="000F7CAE">
      <w:pPr>
        <w:spacing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Al respecto, la Corte Constitucional señala que, en la sentencia del 18 de diciembre de 2012, la Sala de Casación Civil de la Corte Suprema de Justicia respondió negativamente el interrogante planteado indicando que </w:t>
      </w:r>
      <w:r>
        <w:rPr>
          <w:rFonts w:ascii="Arial" w:eastAsia="Arial" w:hAnsi="Arial" w:cs="Arial"/>
          <w:color w:val="000000"/>
          <w:sz w:val="24"/>
          <w:szCs w:val="24"/>
          <w:u w:val="single"/>
        </w:rPr>
        <w:t xml:space="preserve">para darle cumplimiento al principio de reparación integral del daño el juez no está atado a los límites rígidos de congruencia que establece nuestro ordenamiento procesal civil. </w:t>
      </w:r>
      <w:r>
        <w:rPr>
          <w:rFonts w:ascii="Arial" w:eastAsia="Arial" w:hAnsi="Arial" w:cs="Arial"/>
          <w:color w:val="000000"/>
          <w:sz w:val="24"/>
          <w:szCs w:val="24"/>
        </w:rPr>
        <w:t xml:space="preserve">Sobre el particular la Corte señala: </w:t>
      </w:r>
    </w:p>
    <w:p w14:paraId="00000156" w14:textId="77777777" w:rsidR="007B479A" w:rsidRDefault="000F7CAE">
      <w:pPr>
        <w:spacing w:line="240" w:lineRule="auto"/>
        <w:jc w:val="both"/>
        <w:rPr>
          <w:rFonts w:ascii="Arial" w:eastAsia="Arial" w:hAnsi="Arial" w:cs="Arial"/>
          <w:i/>
          <w:color w:val="000000"/>
          <w:sz w:val="24"/>
          <w:szCs w:val="24"/>
          <w:u w:val="single"/>
        </w:rPr>
      </w:pPr>
      <w:r>
        <w:rPr>
          <w:rFonts w:ascii="Arial" w:eastAsia="Arial" w:hAnsi="Arial" w:cs="Arial"/>
          <w:i/>
          <w:color w:val="000000"/>
          <w:sz w:val="24"/>
          <w:szCs w:val="24"/>
        </w:rPr>
        <w:t xml:space="preserve">“Luego de recordar el contenido del artículo 16 de la ley 446 de 1998, norma que ordena al juez atender el principio de reparación integral y aplicar la equidad a la hora de indemnizar los perjuicios, dice la Corporación que el juez en la sentencia debe tener en cuenta, cuando se trata de daños a la salud, las secuelas producidas durante el trámite del proceso y que sean consecuencia del daño y adoptar las decisiones pertinentes e idóneas para que la víctima quede plenamente resarcida. Incluso, según la Sala, cuando de lo que se trata es que la víctima recupere su salud la indemnización no solamente se puede limitar al pago de una suma de dinero, sino que ella debe buscar la plena recuperación del bienestar, “de suerte que ninguno de los gastos que el juez estime razonables para lograr ese objetivo puede ser tildado de incongruente frente a aquella pretensión hasta tanto no se haya logrado el resarcimiento pleno.” Así mismo se lee en la sentencia que “La solicitud de reparación de la salud, por tanto, no impone al juzgador ningún otro límite que no sea la rehabilitación o el recobro integral de la vitalidad. De ahí que aun cuando el actor no haya señalado en su demanda el total de la cuantía del daño -entre otras razones porque en muchos casos de lesiones corporales la duración del proceso de recuperación y el monto de los gastos a futuro son circunstancias imposibles de prever–, el funcionario judicial sí tiene la potestad y el deber de adoptar las medidas que estime </w:t>
      </w:r>
      <w:r>
        <w:rPr>
          <w:rFonts w:ascii="Arial" w:eastAsia="Arial" w:hAnsi="Arial" w:cs="Arial"/>
          <w:i/>
          <w:color w:val="000000"/>
          <w:sz w:val="24"/>
          <w:szCs w:val="24"/>
        </w:rPr>
        <w:lastRenderedPageBreak/>
        <w:t>indispensables para declarar la tutela jurídica que va envuelta en el objeto de la pretensión, por lo que ello no constituye una decisión inconsonante.”</w:t>
      </w:r>
    </w:p>
    <w:p w14:paraId="00000157" w14:textId="77777777" w:rsidR="007B479A" w:rsidRDefault="000F7CAE">
      <w:pPr>
        <w:spacing w:line="240" w:lineRule="auto"/>
        <w:jc w:val="both"/>
        <w:rPr>
          <w:rFonts w:ascii="Arial" w:eastAsia="Arial" w:hAnsi="Arial" w:cs="Arial"/>
          <w:color w:val="000000"/>
          <w:sz w:val="24"/>
          <w:szCs w:val="24"/>
          <w:u w:val="single"/>
        </w:rPr>
      </w:pPr>
      <w:r>
        <w:rPr>
          <w:rFonts w:ascii="Arial" w:eastAsia="Arial" w:hAnsi="Arial" w:cs="Arial"/>
          <w:color w:val="000000"/>
          <w:sz w:val="24"/>
          <w:szCs w:val="24"/>
          <w:u w:val="single"/>
        </w:rPr>
        <w:t xml:space="preserve">Finalmente, para la Corte tampoco constituye inconsonancia del fallo que se ordene una forma de reparación distinta de la solicitada en la demanda, toda vez que “según el principio dispositivo, el demandante en un proceso civil tiene derecho a establecer el límite de su pretensión y a reclamar que la reparación se haga de determinada manera; pero cuando el modo de resarcimiento que plantea es imposible de cumplir, o cuando resulta innecesario e inequitativamente oneroso, o cuando en criterio del juez no es el más adecuado para garantizar la indemnización plena, entonces nada obsta para que el funcionario judicial imponga la forma de reparación que estime más conveniente, sin que ello signifique que esté fallando extra o ultra petita”. </w:t>
      </w:r>
    </w:p>
    <w:p w14:paraId="00000158" w14:textId="77777777" w:rsidR="007B479A" w:rsidRDefault="000F7CAE">
      <w:pPr>
        <w:spacing w:line="240" w:lineRule="auto"/>
        <w:jc w:val="both"/>
        <w:rPr>
          <w:rFonts w:ascii="Arial" w:eastAsia="Arial" w:hAnsi="Arial" w:cs="Arial"/>
          <w:color w:val="000000"/>
          <w:sz w:val="24"/>
          <w:szCs w:val="24"/>
          <w:u w:val="single"/>
        </w:rPr>
      </w:pPr>
      <w:r>
        <w:rPr>
          <w:rFonts w:ascii="Arial" w:eastAsia="Arial" w:hAnsi="Arial" w:cs="Arial"/>
          <w:color w:val="000000"/>
          <w:sz w:val="24"/>
          <w:szCs w:val="24"/>
          <w:u w:val="single"/>
        </w:rPr>
        <w:t xml:space="preserve">Para el caso en concreto se evidencia que además de la Convención de Belem do Pará y el art. 42 Constitucional, el juez de familia poseía al tiempo de los hechos juzgados en la sentencia objeto de acción de tutela, una habilitación normativa para ordenar la reparación por los daños sufridos por la mujer víctima de violencia intrafamiliar, si se demostraba que la misma era constitutiva de daño, sin embargo, en el caso sub judice  se entendió que su actitud congruente no le permitía extravasar el ámbito de los alimentos. </w:t>
      </w:r>
    </w:p>
    <w:p w14:paraId="00000159" w14:textId="77777777" w:rsidR="007B479A" w:rsidRDefault="000F7CAE">
      <w:pPr>
        <w:spacing w:line="240" w:lineRule="auto"/>
        <w:jc w:val="both"/>
        <w:rPr>
          <w:rFonts w:ascii="Arial" w:eastAsia="Arial" w:hAnsi="Arial" w:cs="Arial"/>
          <w:color w:val="000000"/>
          <w:sz w:val="24"/>
          <w:szCs w:val="24"/>
          <w:u w:val="single"/>
        </w:rPr>
      </w:pPr>
      <w:r>
        <w:rPr>
          <w:rFonts w:ascii="Arial" w:eastAsia="Arial" w:hAnsi="Arial" w:cs="Arial"/>
          <w:color w:val="000000"/>
          <w:sz w:val="24"/>
          <w:szCs w:val="24"/>
          <w:u w:val="single"/>
        </w:rPr>
        <w:t>Por otro lado, se afirma que un estudio sistemático de los presupuestos superiores de la Constitución y de los tratados internacionales reconocidos por Colombia y que fueron descritos en esta sentencia, dan cuenta de que, en efecto, una mujer víctima de violencia intrafamiliar, en este caso psicológica, debe ser reparada, y pese a que podría pensarse que el escenario apto para ello sería en un proceso penal o de responsabilidad civil, lo cierto es que, como se dijo, con ello se desconocerían los mandatos del plazo razonable y de no revictimización; pero además se trataría de reparaciones distintas, en tanto la fuente en el primer escenario lo sería el delito, y distinta a esta, al interior del divorcio, la fuente del daño se analizaría a partir de la terminación de la relación dada la culpabilidad del otro cónyuge.</w:t>
      </w:r>
    </w:p>
    <w:p w14:paraId="0000015A" w14:textId="77777777" w:rsidR="007B479A" w:rsidRDefault="000F7CAE">
      <w:pPr>
        <w:spacing w:line="240" w:lineRule="auto"/>
        <w:jc w:val="both"/>
        <w:rPr>
          <w:rFonts w:ascii="Arial" w:eastAsia="Arial" w:hAnsi="Arial" w:cs="Arial"/>
          <w:color w:val="000000"/>
          <w:sz w:val="24"/>
          <w:szCs w:val="24"/>
        </w:rPr>
      </w:pPr>
      <w:r>
        <w:rPr>
          <w:rFonts w:ascii="Arial" w:eastAsia="Arial" w:hAnsi="Arial" w:cs="Arial"/>
          <w:color w:val="000000"/>
          <w:sz w:val="24"/>
          <w:szCs w:val="24"/>
        </w:rPr>
        <w:t>Finalmente, se señala que, al interior de las relaciones familiares, sí pueden presentarse daños, y particularmente cuando se trata de procesos de cesación de efectos civiles del matrimonio, o divorcios en los que resulte probada la causal que se relaciona con la violencia intrafamiliar, es necesario que el juez habilite un análisis en punto de su reparación; esto obedece tal y como se plantea por la doctrina autorizada a una triple motivación:</w:t>
      </w:r>
    </w:p>
    <w:p w14:paraId="0000015B" w14:textId="77777777" w:rsidR="007B479A" w:rsidRDefault="000F7CAE">
      <w:pPr>
        <w:spacing w:line="240" w:lineRule="auto"/>
        <w:jc w:val="both"/>
        <w:rPr>
          <w:rFonts w:ascii="Arial" w:eastAsia="Arial" w:hAnsi="Arial" w:cs="Arial"/>
          <w:i/>
          <w:color w:val="000000"/>
          <w:sz w:val="24"/>
          <w:szCs w:val="24"/>
        </w:rPr>
      </w:pPr>
      <w:r>
        <w:rPr>
          <w:rFonts w:ascii="Arial" w:eastAsia="Arial" w:hAnsi="Arial" w:cs="Arial"/>
          <w:i/>
          <w:color w:val="000000"/>
          <w:sz w:val="24"/>
          <w:szCs w:val="24"/>
        </w:rPr>
        <w:t>“La primera consolidar el principio según el cual no puede quedar impune el daño causado voluntariamente por el hecho de que se haya realizado durante el matrimonio. La segunda, la convicción de que no debe convertirse la institución matrimonial en sitial donde si hiera y se injurie con absoluta gratuidad. La tercera, el entendimiento de que las reparaciones deben ser otorgadas en el marco de los principios generales de la responsabilidad civil que rigen el ordenamiento”.</w:t>
      </w:r>
    </w:p>
    <w:p w14:paraId="0000015C" w14:textId="77777777" w:rsidR="007B479A" w:rsidRDefault="000F7CAE">
      <w:pPr>
        <w:numPr>
          <w:ilvl w:val="0"/>
          <w:numId w:val="1"/>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u w:val="single"/>
        </w:rPr>
        <w:t xml:space="preserve">Pertinencia del Proyecto de Ley </w:t>
      </w:r>
    </w:p>
    <w:p w14:paraId="0000015D" w14:textId="77777777" w:rsidR="007B479A" w:rsidRDefault="007B479A">
      <w:pPr>
        <w:pBdr>
          <w:top w:val="nil"/>
          <w:left w:val="nil"/>
          <w:bottom w:val="nil"/>
          <w:right w:val="nil"/>
          <w:between w:val="nil"/>
        </w:pBdr>
        <w:spacing w:after="0" w:line="240" w:lineRule="auto"/>
        <w:jc w:val="both"/>
        <w:rPr>
          <w:rFonts w:ascii="Arial" w:eastAsia="Arial" w:hAnsi="Arial" w:cs="Arial"/>
          <w:color w:val="000000"/>
          <w:sz w:val="24"/>
          <w:szCs w:val="24"/>
          <w:u w:val="single"/>
        </w:rPr>
      </w:pPr>
    </w:p>
    <w:p w14:paraId="0000015E" w14:textId="77777777" w:rsidR="007B479A" w:rsidRDefault="000F7CA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De acuerdo con lo expuesto, la presente iniciativa tiene como finalidad regular dentro de los trámites de divorcio y cesación de efectos civiles de matrimonio religioso, la posibilidad de que los cónyuges puedan obtener una reparación integral, de conformidad con las reglas de responsabilidad civil cuando se da por demostrada la causal de ultrajes, trato cruel y los maltratamientos de obra consagrada en el numeral 3 del artículo 154 de Código Civil, y esta resulte procedente de acuerdo los hechos y pruebas del proceso principal. </w:t>
      </w:r>
      <w:r>
        <w:rPr>
          <w:rFonts w:ascii="Arial" w:eastAsia="Arial" w:hAnsi="Arial" w:cs="Arial"/>
          <w:b/>
          <w:color w:val="000000"/>
          <w:sz w:val="24"/>
          <w:szCs w:val="24"/>
        </w:rPr>
        <w:t xml:space="preserve"> </w:t>
      </w:r>
    </w:p>
    <w:p w14:paraId="0000015F" w14:textId="77777777" w:rsidR="007B479A" w:rsidRDefault="007B479A">
      <w:pPr>
        <w:pBdr>
          <w:top w:val="nil"/>
          <w:left w:val="nil"/>
          <w:bottom w:val="nil"/>
          <w:right w:val="nil"/>
          <w:between w:val="nil"/>
        </w:pBdr>
        <w:spacing w:after="0" w:line="240" w:lineRule="auto"/>
        <w:jc w:val="both"/>
        <w:rPr>
          <w:rFonts w:ascii="Arial" w:eastAsia="Arial" w:hAnsi="Arial" w:cs="Arial"/>
          <w:b/>
          <w:color w:val="000000"/>
          <w:sz w:val="24"/>
          <w:szCs w:val="24"/>
        </w:rPr>
      </w:pPr>
    </w:p>
    <w:p w14:paraId="00000160" w14:textId="77777777" w:rsidR="007B479A" w:rsidRDefault="000F7CAE">
      <w:pPr>
        <w:spacing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Asimismo, se busca garantizar que en los procesos de divorcio y cesación de efectos civiles de matrimonio religioso tramitados por la casual mencionada, los cónyuges puedan acceder a una reparación, por medio de un mecanismo judicial dúctil, expedito, justo y eficaz, que respete los parámetros del debido proceso, el plazo razonable, y sobre todo, la prohibición de revictimización de acuerdo con el análisis sistemático que se haga de los presupuestos superiores de la Constitución y los instrumentos internacionales reconocidos por Colombia. </w:t>
      </w:r>
    </w:p>
    <w:p w14:paraId="00000161" w14:textId="77777777" w:rsidR="007B479A" w:rsidRDefault="000F7CAE">
      <w:pPr>
        <w:spacing w:line="240" w:lineRule="auto"/>
        <w:jc w:val="both"/>
        <w:rPr>
          <w:rFonts w:ascii="Arial" w:eastAsia="Arial" w:hAnsi="Arial" w:cs="Arial"/>
          <w:color w:val="000000"/>
          <w:sz w:val="24"/>
          <w:szCs w:val="24"/>
        </w:rPr>
      </w:pPr>
      <w:r>
        <w:rPr>
          <w:rFonts w:ascii="Arial" w:eastAsia="Arial" w:hAnsi="Arial" w:cs="Arial"/>
          <w:color w:val="000000"/>
          <w:sz w:val="24"/>
          <w:szCs w:val="24"/>
        </w:rPr>
        <w:t>Ahora bien, teniendo en cuenta que los instrumentos internacionales y particularmente la Convención de Belém do Pará, exigen de los Estados Parte, la obligación de garantizar el derecho humano de las mujeres a vivir libres de todo tipo de violencia y a erradicarla en todos sus contextos, se reconoce como una obligación el establecimiento de las herramientas necesarias para dicha erradicación, debiendo los Estado parte, establecer mecanismos que permitan a las mujeres víctimas de violencia, tener acceso efectivo a la reparación del daño, debiéndose adoptar además las medidas legislativas para hacer efectiva la totalidad de los contenidos de la convención mencionada.</w:t>
      </w:r>
    </w:p>
    <w:p w14:paraId="00000162" w14:textId="77777777" w:rsidR="007B479A" w:rsidRDefault="000F7CAE">
      <w:pPr>
        <w:spacing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Se considera entonces, que las garantías consagradas en esta Convención y demás instrumentos internacionales, resultan aplicables tanto para hombres como para mujeres en virtud del principio constitucional de la igualdad, por esa razón, la presente iniciativa regula la posibilidad de apertura del incidente de reparación integral previo a la sentencia en un trámite de divorcio y cesación de efectos civiles de matrimonio religioso </w:t>
      </w:r>
      <w:r>
        <w:rPr>
          <w:rFonts w:ascii="Arial" w:eastAsia="Arial" w:hAnsi="Arial" w:cs="Arial"/>
          <w:color w:val="000000"/>
          <w:sz w:val="24"/>
          <w:szCs w:val="24"/>
          <w:u w:val="single"/>
        </w:rPr>
        <w:t>para ambos cónyuges.</w:t>
      </w:r>
      <w:r>
        <w:rPr>
          <w:rFonts w:ascii="Arial" w:eastAsia="Arial" w:hAnsi="Arial" w:cs="Arial"/>
          <w:color w:val="000000"/>
          <w:sz w:val="24"/>
          <w:szCs w:val="24"/>
        </w:rPr>
        <w:t xml:space="preserve"> </w:t>
      </w:r>
    </w:p>
    <w:p w14:paraId="00000163" w14:textId="77777777" w:rsidR="007B479A" w:rsidRDefault="000F7CAE">
      <w:pPr>
        <w:shd w:val="clear" w:color="auto" w:fill="FFFFFF"/>
        <w:spacing w:after="0" w:line="240" w:lineRule="auto"/>
        <w:ind w:right="51"/>
        <w:jc w:val="both"/>
        <w:rPr>
          <w:rFonts w:ascii="Arial" w:eastAsia="Arial" w:hAnsi="Arial" w:cs="Arial"/>
          <w:i/>
          <w:color w:val="000000"/>
          <w:sz w:val="24"/>
          <w:szCs w:val="24"/>
          <w:u w:val="single"/>
        </w:rPr>
      </w:pPr>
      <w:r>
        <w:rPr>
          <w:rFonts w:ascii="Arial" w:eastAsia="Arial" w:hAnsi="Arial" w:cs="Arial"/>
          <w:color w:val="000000"/>
          <w:sz w:val="24"/>
          <w:szCs w:val="24"/>
        </w:rPr>
        <w:t xml:space="preserve">Como fundamento de lo anterior, tenemos lo señalado por la Corte en la sentencia a la que se hizo alusión afirmando que, </w:t>
      </w:r>
      <w:r>
        <w:rPr>
          <w:rFonts w:ascii="Arial" w:eastAsia="Arial" w:hAnsi="Arial" w:cs="Arial"/>
          <w:i/>
          <w:color w:val="000000"/>
          <w:sz w:val="24"/>
          <w:szCs w:val="24"/>
        </w:rPr>
        <w:t>“…</w:t>
      </w:r>
      <w:r>
        <w:rPr>
          <w:rFonts w:ascii="Arial" w:eastAsia="Arial" w:hAnsi="Arial" w:cs="Arial"/>
          <w:i/>
          <w:color w:val="000000"/>
          <w:sz w:val="24"/>
          <w:szCs w:val="24"/>
          <w:highlight w:val="white"/>
        </w:rPr>
        <w:t xml:space="preserve">tanto en las relaciones sociales, privadas, particulares como familiares, todo daño puede ser reparado; pero además, es claro que al interior del núcleo fundamental de la sociedad que es la familia, </w:t>
      </w:r>
      <w:r>
        <w:rPr>
          <w:rFonts w:ascii="Arial" w:eastAsia="Arial" w:hAnsi="Arial" w:cs="Arial"/>
          <w:i/>
          <w:color w:val="000000"/>
          <w:sz w:val="24"/>
          <w:szCs w:val="24"/>
          <w:highlight w:val="white"/>
          <w:u w:val="single"/>
        </w:rPr>
        <w:t>cuando quiera que sea demostrada la violencia que un miembro ejerce sobre otro, se abre paso la posibilidad de debatir sobre daños reparables, entendiendo que dicho ámbito no es impermeable a las reglas del Estado de Derecho, y que en general no es un coto vedado para el ordenamiento civil en general</w:t>
      </w:r>
      <w:r>
        <w:rPr>
          <w:rFonts w:ascii="Arial" w:eastAsia="Arial" w:hAnsi="Arial" w:cs="Arial"/>
          <w:i/>
          <w:color w:val="000000"/>
          <w:sz w:val="24"/>
          <w:szCs w:val="24"/>
          <w:u w:val="single"/>
        </w:rPr>
        <w:t>”.</w:t>
      </w:r>
      <w:r>
        <w:rPr>
          <w:rFonts w:ascii="Arial" w:eastAsia="Arial" w:hAnsi="Arial" w:cs="Arial"/>
          <w:color w:val="000000"/>
          <w:sz w:val="24"/>
          <w:szCs w:val="24"/>
          <w:highlight w:val="white"/>
        </w:rPr>
        <w:t>(Subrayado fuera del texto)</w:t>
      </w:r>
    </w:p>
    <w:p w14:paraId="00000164" w14:textId="77777777" w:rsidR="007B479A" w:rsidRDefault="007B479A">
      <w:pPr>
        <w:pBdr>
          <w:top w:val="nil"/>
          <w:left w:val="nil"/>
          <w:bottom w:val="nil"/>
          <w:right w:val="nil"/>
          <w:between w:val="nil"/>
        </w:pBdr>
        <w:spacing w:after="0" w:line="240" w:lineRule="auto"/>
        <w:jc w:val="both"/>
        <w:rPr>
          <w:rFonts w:ascii="Arial" w:eastAsia="Arial" w:hAnsi="Arial" w:cs="Arial"/>
          <w:color w:val="000000"/>
          <w:sz w:val="24"/>
          <w:szCs w:val="24"/>
        </w:rPr>
      </w:pPr>
    </w:p>
    <w:p w14:paraId="00000165" w14:textId="77777777" w:rsidR="007B479A" w:rsidRDefault="000F7CA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Ahora bien, de acuerdo con lo expuesto por la Corte, aunque en la legislación actual existe un proceso ordinario, distinto del proceso de divorcio y cesación de efectos civiles de matrimonio católico, en el que podría ventilarse la pretensión de declaratoria de responsabilidad civil, y la orden de su reparación económica, este acarrea un posible déficit en la satisfacción de la pretensión de reparación </w:t>
      </w:r>
      <w:r>
        <w:rPr>
          <w:rFonts w:ascii="Arial" w:eastAsia="Arial" w:hAnsi="Arial" w:cs="Arial"/>
          <w:color w:val="000000"/>
          <w:sz w:val="24"/>
          <w:szCs w:val="24"/>
        </w:rPr>
        <w:lastRenderedPageBreak/>
        <w:t xml:space="preserve">integral y una clara revictimización del cónyuge violentado por el desconocimiento del derecho a una decisión judicial dentro de plazos razonables. </w:t>
      </w:r>
    </w:p>
    <w:p w14:paraId="00000166" w14:textId="77777777" w:rsidR="007B479A" w:rsidRDefault="007B479A">
      <w:pPr>
        <w:pBdr>
          <w:top w:val="nil"/>
          <w:left w:val="nil"/>
          <w:bottom w:val="nil"/>
          <w:right w:val="nil"/>
          <w:between w:val="nil"/>
        </w:pBdr>
        <w:spacing w:after="0" w:line="240" w:lineRule="auto"/>
        <w:jc w:val="both"/>
        <w:rPr>
          <w:rFonts w:ascii="Arial" w:eastAsia="Arial" w:hAnsi="Arial" w:cs="Arial"/>
          <w:color w:val="000000"/>
          <w:sz w:val="24"/>
          <w:szCs w:val="24"/>
        </w:rPr>
      </w:pPr>
    </w:p>
    <w:p w14:paraId="00000167" w14:textId="77777777" w:rsidR="007B479A" w:rsidRDefault="000F7CAE">
      <w:p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color w:val="000000"/>
          <w:sz w:val="24"/>
          <w:szCs w:val="24"/>
        </w:rPr>
        <w:t>Asimismo, como se señala en un apartado de la sentencia</w:t>
      </w:r>
      <w:r>
        <w:rPr>
          <w:rFonts w:ascii="Arial" w:eastAsia="Arial" w:hAnsi="Arial" w:cs="Arial"/>
          <w:i/>
          <w:color w:val="000000"/>
          <w:sz w:val="24"/>
          <w:szCs w:val="24"/>
        </w:rPr>
        <w:t>”(…) a una mujer, víctima de violencia intrafamiliar, y a quien por tanto se le declare como cónyuge inocente, a más de tener que exponer la totalidad de los maltratos que haya soportado en un proceso civil de cesación de efectos civiles de matrimonio católico o de divorcio, deberá, nuevamente, recordar y expresar ante otra instancia en un trámite judicial-civil, las mismas circunstancias que demuestren el daño y la respectiva pretensión reparadora. Todo ello va en contra de los parámetros del plazo razonable, propios del debido proceso y genera una evidente revictimización de la mujer violentada.”</w:t>
      </w:r>
    </w:p>
    <w:p w14:paraId="00000168" w14:textId="77777777" w:rsidR="007B479A" w:rsidRDefault="007B479A">
      <w:pPr>
        <w:pBdr>
          <w:top w:val="nil"/>
          <w:left w:val="nil"/>
          <w:bottom w:val="nil"/>
          <w:right w:val="nil"/>
          <w:between w:val="nil"/>
        </w:pBdr>
        <w:spacing w:after="0" w:line="240" w:lineRule="auto"/>
        <w:jc w:val="both"/>
        <w:rPr>
          <w:rFonts w:ascii="Arial" w:eastAsia="Arial" w:hAnsi="Arial" w:cs="Arial"/>
          <w:i/>
          <w:color w:val="000000"/>
          <w:sz w:val="24"/>
          <w:szCs w:val="24"/>
        </w:rPr>
      </w:pPr>
    </w:p>
    <w:p w14:paraId="00000169" w14:textId="77777777" w:rsidR="007B479A" w:rsidRDefault="000F7CAE">
      <w:pPr>
        <w:pBdr>
          <w:top w:val="nil"/>
          <w:left w:val="nil"/>
          <w:bottom w:val="nil"/>
          <w:right w:val="nil"/>
          <w:between w:val="nil"/>
        </w:pBdr>
        <w:spacing w:after="0" w:line="240" w:lineRule="auto"/>
        <w:jc w:val="both"/>
        <w:rPr>
          <w:rFonts w:ascii="Arial" w:eastAsia="Arial" w:hAnsi="Arial" w:cs="Arial"/>
          <w:b/>
          <w:color w:val="000000"/>
          <w:sz w:val="24"/>
          <w:szCs w:val="24"/>
          <w:u w:val="single"/>
        </w:rPr>
      </w:pPr>
      <w:r>
        <w:rPr>
          <w:rFonts w:ascii="Arial" w:eastAsia="Arial" w:hAnsi="Arial" w:cs="Arial"/>
          <w:color w:val="000000"/>
          <w:sz w:val="24"/>
          <w:szCs w:val="24"/>
          <w:u w:val="single"/>
        </w:rPr>
        <w:t>Por último, con relación al parágrafo que se adiciona al artículo 388 de la Ley 1564 de 2012, es importante señalar que la apertura del incidente de reparación integral en un proceso de divorcio y cesación de efectos civiles de matrimonio religioso cuando la causal que se demande corresponda al numeral 3 del artículo 154 del Código Civil, no es una regla general que deba entenderse de forma absoluta, por el contrario, con la inclusión del parágrafo se busca aclarar que es el juez quien en cada caso debe analizar si de conformidad con los hechos y pruebas, resulta procedente la apertura del incidente de reparación integral a favor de cualquiera de los cónyuges, y a solicitud de parte.</w:t>
      </w:r>
    </w:p>
    <w:p w14:paraId="0000016A" w14:textId="77777777" w:rsidR="007B479A" w:rsidRDefault="007B479A">
      <w:pPr>
        <w:pBdr>
          <w:top w:val="nil"/>
          <w:left w:val="nil"/>
          <w:bottom w:val="nil"/>
          <w:right w:val="nil"/>
          <w:between w:val="nil"/>
        </w:pBdr>
        <w:spacing w:after="0" w:line="240" w:lineRule="auto"/>
        <w:jc w:val="both"/>
        <w:rPr>
          <w:rFonts w:ascii="Arial" w:eastAsia="Arial" w:hAnsi="Arial" w:cs="Arial"/>
          <w:b/>
          <w:color w:val="000000"/>
          <w:sz w:val="24"/>
          <w:szCs w:val="24"/>
        </w:rPr>
      </w:pPr>
    </w:p>
    <w:p w14:paraId="0000016B" w14:textId="77777777" w:rsidR="007B479A" w:rsidRDefault="000F7CA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Sobre el particular, la Corte Constitucional en la sentencia estudiada señalo:</w:t>
      </w:r>
    </w:p>
    <w:p w14:paraId="0000016C" w14:textId="77777777" w:rsidR="007B479A" w:rsidRDefault="007B479A">
      <w:pPr>
        <w:pBdr>
          <w:top w:val="nil"/>
          <w:left w:val="nil"/>
          <w:bottom w:val="nil"/>
          <w:right w:val="nil"/>
          <w:between w:val="nil"/>
        </w:pBdr>
        <w:spacing w:after="0" w:line="240" w:lineRule="auto"/>
        <w:jc w:val="both"/>
        <w:rPr>
          <w:rFonts w:ascii="Arial" w:eastAsia="Arial" w:hAnsi="Arial" w:cs="Arial"/>
          <w:i/>
          <w:color w:val="000000"/>
          <w:sz w:val="24"/>
          <w:szCs w:val="24"/>
        </w:rPr>
      </w:pPr>
    </w:p>
    <w:p w14:paraId="0000016D" w14:textId="77777777" w:rsidR="007B479A" w:rsidRDefault="000F7CAE">
      <w:pPr>
        <w:shd w:val="clear" w:color="auto" w:fill="FFFFFF"/>
        <w:spacing w:after="0" w:line="240" w:lineRule="auto"/>
        <w:ind w:right="51"/>
        <w:jc w:val="both"/>
        <w:rPr>
          <w:rFonts w:ascii="Arial" w:eastAsia="Arial" w:hAnsi="Arial" w:cs="Arial"/>
          <w:i/>
          <w:color w:val="000000"/>
          <w:sz w:val="24"/>
          <w:szCs w:val="24"/>
          <w:u w:val="single"/>
        </w:rPr>
      </w:pPr>
      <w:r>
        <w:rPr>
          <w:rFonts w:ascii="Arial" w:eastAsia="Arial" w:hAnsi="Arial" w:cs="Arial"/>
          <w:i/>
          <w:color w:val="000000"/>
          <w:sz w:val="24"/>
          <w:szCs w:val="24"/>
        </w:rPr>
        <w:t xml:space="preserve">“Finalmente, también se tiene planteado por algunos doctrinantes que, dichas reglas no pueden ser absolutas, pero, cuando se trata de daños que tienen origen en actos de violencia intrafamiliar “mucho más allá de las acciones de prevención que incumbe al Estado desplegar o de las sanciones que también en el derecho penal pueden, la imputación de daños no contaría los principios del derecho de familia sino más bien, tienen a otorgar en su justa medida una reparación ante un deber antijurídico, el de no dañar aunque, huelga aclarar, </w:t>
      </w:r>
      <w:r>
        <w:rPr>
          <w:rFonts w:ascii="Arial" w:eastAsia="Arial" w:hAnsi="Arial" w:cs="Arial"/>
          <w:i/>
          <w:color w:val="000000"/>
          <w:sz w:val="24"/>
          <w:szCs w:val="24"/>
          <w:u w:val="single"/>
        </w:rPr>
        <w:t xml:space="preserve">no todo conflicto familiar puede, claro está, genera un daño indemnizable”. </w:t>
      </w:r>
      <w:r>
        <w:rPr>
          <w:rFonts w:ascii="Arial" w:eastAsia="Arial" w:hAnsi="Arial" w:cs="Arial"/>
          <w:color w:val="000000"/>
          <w:sz w:val="24"/>
          <w:szCs w:val="24"/>
        </w:rPr>
        <w:t>(Subrayado fuera del texto)</w:t>
      </w:r>
    </w:p>
    <w:p w14:paraId="0000016E" w14:textId="77777777" w:rsidR="007B479A" w:rsidRDefault="007B479A">
      <w:pPr>
        <w:pBdr>
          <w:top w:val="nil"/>
          <w:left w:val="nil"/>
          <w:bottom w:val="nil"/>
          <w:right w:val="nil"/>
          <w:between w:val="nil"/>
        </w:pBdr>
        <w:spacing w:after="0" w:line="240" w:lineRule="auto"/>
        <w:jc w:val="both"/>
        <w:rPr>
          <w:rFonts w:ascii="Arial" w:eastAsia="Arial" w:hAnsi="Arial" w:cs="Arial"/>
          <w:i/>
          <w:color w:val="000000"/>
          <w:sz w:val="24"/>
          <w:szCs w:val="24"/>
        </w:rPr>
      </w:pPr>
    </w:p>
    <w:p w14:paraId="0000016F" w14:textId="77777777" w:rsidR="007B479A" w:rsidRDefault="000F7CA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Como se dijo entonces, para llevar a cabo tal asunto, resulta indispensable reglar dicho aspecto en los artículos 373 y 388 del Código General del Proceso. </w:t>
      </w:r>
    </w:p>
    <w:p w14:paraId="00000170" w14:textId="77777777" w:rsidR="007B479A" w:rsidRDefault="007B479A">
      <w:pPr>
        <w:pBdr>
          <w:top w:val="nil"/>
          <w:left w:val="nil"/>
          <w:bottom w:val="nil"/>
          <w:right w:val="nil"/>
          <w:between w:val="nil"/>
        </w:pBdr>
        <w:spacing w:after="0" w:line="240" w:lineRule="auto"/>
        <w:jc w:val="both"/>
        <w:rPr>
          <w:rFonts w:ascii="Arial" w:eastAsia="Arial" w:hAnsi="Arial" w:cs="Arial"/>
          <w:i/>
          <w:color w:val="000000"/>
          <w:sz w:val="24"/>
          <w:szCs w:val="24"/>
        </w:rPr>
      </w:pPr>
    </w:p>
    <w:p w14:paraId="00000171" w14:textId="77777777" w:rsidR="007B479A" w:rsidRDefault="000F7CA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Así las cosas, consideramos oportuna la presentación y aprobación del presente proyecto de ley, en tanto resulta conveniente establecer de forma expresa una habilitación normativa que permita a los jueces ordenar en este tipo de procesos, la reparación por los daños sufridos por el cónyuge inocente cuando se da por demostrada la causal de ultrajes, trato cruel y los maltratamientos de obra, esto es, violencia intrafamiliar. Lo anterior, con fundamento en la responsabilidad civil ampliamente regulada en nuestro ordenamiento jurídico. </w:t>
      </w:r>
    </w:p>
    <w:p w14:paraId="00000172" w14:textId="77777777" w:rsidR="007B479A" w:rsidRDefault="007B479A">
      <w:pPr>
        <w:pBdr>
          <w:top w:val="nil"/>
          <w:left w:val="nil"/>
          <w:bottom w:val="nil"/>
          <w:right w:val="nil"/>
          <w:between w:val="nil"/>
        </w:pBdr>
        <w:spacing w:after="0" w:line="240" w:lineRule="auto"/>
        <w:jc w:val="both"/>
        <w:rPr>
          <w:rFonts w:ascii="Arial" w:eastAsia="Arial" w:hAnsi="Arial" w:cs="Arial"/>
          <w:b/>
          <w:color w:val="000000"/>
          <w:sz w:val="24"/>
          <w:szCs w:val="24"/>
        </w:rPr>
      </w:pPr>
    </w:p>
    <w:p w14:paraId="00000173" w14:textId="77777777" w:rsidR="007B479A" w:rsidRDefault="000F7CAE">
      <w:pPr>
        <w:numPr>
          <w:ilvl w:val="0"/>
          <w:numId w:val="1"/>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u w:val="single"/>
        </w:rPr>
        <w:lastRenderedPageBreak/>
        <w:t xml:space="preserve">Impacto Fiscal </w:t>
      </w:r>
    </w:p>
    <w:p w14:paraId="00000174" w14:textId="77777777" w:rsidR="007B479A" w:rsidRDefault="007B479A">
      <w:pPr>
        <w:pBdr>
          <w:top w:val="nil"/>
          <w:left w:val="nil"/>
          <w:bottom w:val="nil"/>
          <w:right w:val="nil"/>
          <w:between w:val="nil"/>
        </w:pBdr>
        <w:spacing w:after="0" w:line="240" w:lineRule="auto"/>
        <w:jc w:val="both"/>
        <w:rPr>
          <w:rFonts w:ascii="Arial" w:eastAsia="Arial" w:hAnsi="Arial" w:cs="Arial"/>
          <w:color w:val="000000"/>
          <w:sz w:val="24"/>
          <w:szCs w:val="24"/>
        </w:rPr>
      </w:pPr>
    </w:p>
    <w:p w14:paraId="00000175" w14:textId="77777777" w:rsidR="007B479A" w:rsidRDefault="000F7CA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El proyecto de Ley en cuestión no tiene impacto fiscal alguno al ser incorporado al ordenamiento jurídico. De tal manera, que no es procedente la realización de análisis conforme al artículo 7º de la Ley 819 de 2003.</w:t>
      </w:r>
    </w:p>
    <w:p w14:paraId="00000176" w14:textId="77777777" w:rsidR="007B479A" w:rsidRDefault="007B479A">
      <w:pPr>
        <w:pBdr>
          <w:top w:val="nil"/>
          <w:left w:val="nil"/>
          <w:bottom w:val="nil"/>
          <w:right w:val="nil"/>
          <w:between w:val="nil"/>
        </w:pBdr>
        <w:spacing w:after="0" w:line="240" w:lineRule="auto"/>
        <w:jc w:val="both"/>
        <w:rPr>
          <w:rFonts w:ascii="Arial" w:eastAsia="Arial" w:hAnsi="Arial" w:cs="Arial"/>
          <w:color w:val="000000"/>
          <w:sz w:val="24"/>
          <w:szCs w:val="24"/>
        </w:rPr>
      </w:pPr>
    </w:p>
    <w:p w14:paraId="00000177" w14:textId="77777777" w:rsidR="007B479A" w:rsidRDefault="000F7CA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Cordialmente, </w:t>
      </w:r>
    </w:p>
    <w:p w14:paraId="00000178" w14:textId="77777777" w:rsidR="007B479A" w:rsidRDefault="007B479A">
      <w:pPr>
        <w:pBdr>
          <w:top w:val="nil"/>
          <w:left w:val="nil"/>
          <w:bottom w:val="nil"/>
          <w:right w:val="nil"/>
          <w:between w:val="nil"/>
        </w:pBdr>
        <w:spacing w:after="0" w:line="240" w:lineRule="auto"/>
        <w:jc w:val="both"/>
        <w:rPr>
          <w:rFonts w:ascii="Arial" w:eastAsia="Arial" w:hAnsi="Arial" w:cs="Arial"/>
          <w:color w:val="000000"/>
          <w:sz w:val="24"/>
          <w:szCs w:val="24"/>
        </w:rPr>
      </w:pPr>
    </w:p>
    <w:p w14:paraId="00000179" w14:textId="696D28D7" w:rsidR="007B479A" w:rsidRDefault="007B479A">
      <w:pPr>
        <w:pBdr>
          <w:top w:val="nil"/>
          <w:left w:val="nil"/>
          <w:bottom w:val="nil"/>
          <w:right w:val="nil"/>
          <w:between w:val="nil"/>
        </w:pBdr>
        <w:spacing w:after="0" w:line="240" w:lineRule="auto"/>
        <w:jc w:val="center"/>
        <w:rPr>
          <w:rFonts w:ascii="Arial" w:eastAsia="Arial" w:hAnsi="Arial" w:cs="Arial"/>
          <w:noProof/>
          <w:color w:val="000000"/>
          <w:sz w:val="24"/>
          <w:szCs w:val="24"/>
        </w:rPr>
      </w:pPr>
    </w:p>
    <w:p w14:paraId="1BC4BE96" w14:textId="77777777" w:rsidR="000F7CAE" w:rsidRDefault="000F7CAE">
      <w:pPr>
        <w:pBdr>
          <w:top w:val="nil"/>
          <w:left w:val="nil"/>
          <w:bottom w:val="nil"/>
          <w:right w:val="nil"/>
          <w:between w:val="nil"/>
        </w:pBdr>
        <w:spacing w:after="0" w:line="240" w:lineRule="auto"/>
        <w:jc w:val="center"/>
        <w:rPr>
          <w:rFonts w:ascii="Arial" w:eastAsia="Arial" w:hAnsi="Arial" w:cs="Arial"/>
          <w:color w:val="000000"/>
          <w:sz w:val="24"/>
          <w:szCs w:val="24"/>
        </w:rPr>
      </w:pPr>
    </w:p>
    <w:p w14:paraId="0000017A" w14:textId="77777777" w:rsidR="007B479A" w:rsidRDefault="000F7CAE">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ENRIQUE CABRALES BAQUERO</w:t>
      </w:r>
    </w:p>
    <w:p w14:paraId="000001B9" w14:textId="7641BEB5" w:rsidR="007B479A" w:rsidRDefault="000F7CAE" w:rsidP="000F7CAE">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xml:space="preserve">Representante a la Cámara por Bogotá D.C. </w:t>
      </w:r>
    </w:p>
    <w:p w14:paraId="533E164A" w14:textId="0FE9FB50" w:rsidR="000F7CAE" w:rsidRDefault="000F7CAE" w:rsidP="000F7CAE">
      <w:pPr>
        <w:pBdr>
          <w:top w:val="nil"/>
          <w:left w:val="nil"/>
          <w:bottom w:val="nil"/>
          <w:right w:val="nil"/>
          <w:between w:val="nil"/>
        </w:pBdr>
        <w:spacing w:after="0" w:line="240" w:lineRule="auto"/>
        <w:jc w:val="center"/>
        <w:rPr>
          <w:rFonts w:ascii="Arial" w:eastAsia="Arial" w:hAnsi="Arial" w:cs="Arial"/>
          <w:color w:val="000000"/>
          <w:sz w:val="24"/>
          <w:szCs w:val="24"/>
        </w:rPr>
      </w:pPr>
    </w:p>
    <w:tbl>
      <w:tblPr>
        <w:tblStyle w:val="a"/>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2"/>
      </w:tblGrid>
      <w:tr w:rsidR="000F7CAE" w14:paraId="2D24BF3D" w14:textId="77777777" w:rsidTr="002B067D">
        <w:tc>
          <w:tcPr>
            <w:tcW w:w="4252" w:type="dxa"/>
            <w:shd w:val="clear" w:color="auto" w:fill="auto"/>
            <w:tcMar>
              <w:top w:w="100" w:type="dxa"/>
              <w:left w:w="100" w:type="dxa"/>
              <w:bottom w:w="100" w:type="dxa"/>
              <w:right w:w="100" w:type="dxa"/>
            </w:tcMar>
          </w:tcPr>
          <w:p w14:paraId="20FC0EC3" w14:textId="77777777" w:rsidR="000F7CAE" w:rsidRDefault="000F7CAE" w:rsidP="002B067D">
            <w:pPr>
              <w:spacing w:line="240" w:lineRule="auto"/>
              <w:jc w:val="center"/>
              <w:rPr>
                <w:rFonts w:ascii="Arial" w:eastAsia="Arial" w:hAnsi="Arial" w:cs="Arial"/>
                <w:noProof/>
                <w:sz w:val="24"/>
                <w:szCs w:val="24"/>
              </w:rPr>
            </w:pPr>
          </w:p>
          <w:p w14:paraId="00CF0F48" w14:textId="77777777" w:rsidR="000F7CAE" w:rsidRDefault="000F7CAE" w:rsidP="002B067D">
            <w:pPr>
              <w:spacing w:line="240" w:lineRule="auto"/>
              <w:rPr>
                <w:rFonts w:ascii="Arial" w:eastAsia="Arial" w:hAnsi="Arial" w:cs="Arial"/>
                <w:sz w:val="24"/>
                <w:szCs w:val="24"/>
              </w:rPr>
            </w:pPr>
          </w:p>
          <w:p w14:paraId="2289F8BA" w14:textId="77777777" w:rsidR="000F7CAE" w:rsidRDefault="000F7CAE" w:rsidP="002B067D">
            <w:pPr>
              <w:spacing w:after="0" w:line="240" w:lineRule="auto"/>
              <w:jc w:val="center"/>
              <w:rPr>
                <w:rFonts w:ascii="Arial" w:eastAsia="Arial" w:hAnsi="Arial" w:cs="Arial"/>
                <w:b/>
                <w:sz w:val="24"/>
                <w:szCs w:val="24"/>
              </w:rPr>
            </w:pPr>
            <w:r>
              <w:rPr>
                <w:rFonts w:ascii="Arial" w:eastAsia="Arial" w:hAnsi="Arial" w:cs="Arial"/>
                <w:b/>
                <w:sz w:val="24"/>
                <w:szCs w:val="24"/>
              </w:rPr>
              <w:t>FABER ALBERTO MUÑOZ CERÓN</w:t>
            </w:r>
          </w:p>
          <w:p w14:paraId="2217BA8F" w14:textId="77777777" w:rsidR="000F7CAE" w:rsidRDefault="000F7CAE" w:rsidP="002B067D">
            <w:pPr>
              <w:spacing w:after="0" w:line="240" w:lineRule="auto"/>
              <w:jc w:val="center"/>
              <w:rPr>
                <w:rFonts w:ascii="Arial" w:eastAsia="Arial" w:hAnsi="Arial" w:cs="Arial"/>
                <w:sz w:val="24"/>
                <w:szCs w:val="24"/>
              </w:rPr>
            </w:pPr>
            <w:r>
              <w:rPr>
                <w:rFonts w:ascii="Arial" w:eastAsia="Arial" w:hAnsi="Arial" w:cs="Arial"/>
                <w:sz w:val="24"/>
                <w:szCs w:val="24"/>
              </w:rPr>
              <w:t>Representante a la Cámara</w:t>
            </w:r>
            <w:r>
              <w:rPr>
                <w:rFonts w:ascii="Arial" w:eastAsia="Arial" w:hAnsi="Arial" w:cs="Arial"/>
                <w:sz w:val="24"/>
                <w:szCs w:val="24"/>
              </w:rPr>
              <w:tab/>
            </w:r>
          </w:p>
          <w:p w14:paraId="035CCDC4" w14:textId="77777777" w:rsidR="000F7CAE" w:rsidRDefault="000F7CAE" w:rsidP="002B067D">
            <w:pPr>
              <w:spacing w:after="0" w:line="240" w:lineRule="auto"/>
              <w:jc w:val="center"/>
              <w:rPr>
                <w:rFonts w:ascii="Arial" w:eastAsia="Arial" w:hAnsi="Arial" w:cs="Arial"/>
                <w:sz w:val="24"/>
                <w:szCs w:val="24"/>
              </w:rPr>
            </w:pPr>
            <w:r>
              <w:rPr>
                <w:rFonts w:ascii="Arial" w:eastAsia="Arial" w:hAnsi="Arial" w:cs="Arial"/>
                <w:sz w:val="24"/>
                <w:szCs w:val="24"/>
              </w:rPr>
              <w:t>Departamento del Cauca</w:t>
            </w:r>
            <w:r>
              <w:rPr>
                <w:rFonts w:ascii="Arial" w:eastAsia="Arial" w:hAnsi="Arial" w:cs="Arial"/>
                <w:sz w:val="24"/>
                <w:szCs w:val="24"/>
              </w:rPr>
              <w:tab/>
            </w:r>
          </w:p>
        </w:tc>
        <w:tc>
          <w:tcPr>
            <w:tcW w:w="4252" w:type="dxa"/>
            <w:shd w:val="clear" w:color="auto" w:fill="auto"/>
            <w:tcMar>
              <w:top w:w="100" w:type="dxa"/>
              <w:left w:w="100" w:type="dxa"/>
              <w:bottom w:w="100" w:type="dxa"/>
              <w:right w:w="100" w:type="dxa"/>
            </w:tcMar>
          </w:tcPr>
          <w:p w14:paraId="1A4E90D0" w14:textId="77777777" w:rsidR="000F7CAE" w:rsidRDefault="000F7CAE" w:rsidP="002B067D">
            <w:pPr>
              <w:spacing w:line="240" w:lineRule="auto"/>
              <w:jc w:val="center"/>
              <w:rPr>
                <w:rFonts w:ascii="Arial" w:eastAsia="Arial" w:hAnsi="Arial" w:cs="Arial"/>
                <w:noProof/>
                <w:sz w:val="24"/>
                <w:szCs w:val="24"/>
              </w:rPr>
            </w:pPr>
          </w:p>
          <w:p w14:paraId="53164B06" w14:textId="77777777" w:rsidR="000F7CAE" w:rsidRDefault="000F7CAE" w:rsidP="002B067D">
            <w:pPr>
              <w:spacing w:line="240" w:lineRule="auto"/>
              <w:jc w:val="center"/>
              <w:rPr>
                <w:rFonts w:ascii="Arial" w:eastAsia="Arial" w:hAnsi="Arial" w:cs="Arial"/>
                <w:sz w:val="24"/>
                <w:szCs w:val="24"/>
              </w:rPr>
            </w:pPr>
          </w:p>
          <w:p w14:paraId="19490401" w14:textId="77777777" w:rsidR="000F7CAE" w:rsidRDefault="000F7CAE" w:rsidP="002B067D">
            <w:pPr>
              <w:spacing w:after="0" w:line="240" w:lineRule="auto"/>
              <w:jc w:val="center"/>
              <w:rPr>
                <w:rFonts w:ascii="Arial" w:eastAsia="Arial" w:hAnsi="Arial" w:cs="Arial"/>
                <w:b/>
                <w:sz w:val="24"/>
                <w:szCs w:val="24"/>
              </w:rPr>
            </w:pPr>
            <w:r>
              <w:rPr>
                <w:rFonts w:ascii="Arial" w:eastAsia="Arial" w:hAnsi="Arial" w:cs="Arial"/>
                <w:b/>
                <w:sz w:val="24"/>
                <w:szCs w:val="24"/>
              </w:rPr>
              <w:t>JEZMI LIZETH BARRAZA A</w:t>
            </w:r>
          </w:p>
          <w:p w14:paraId="212B5BDA" w14:textId="77777777" w:rsidR="000F7CAE" w:rsidRDefault="000F7CAE" w:rsidP="002B067D">
            <w:pPr>
              <w:spacing w:after="0" w:line="240" w:lineRule="auto"/>
              <w:jc w:val="center"/>
              <w:rPr>
                <w:rFonts w:ascii="Arial" w:eastAsia="Arial" w:hAnsi="Arial" w:cs="Arial"/>
                <w:sz w:val="24"/>
                <w:szCs w:val="24"/>
              </w:rPr>
            </w:pPr>
            <w:r>
              <w:rPr>
                <w:rFonts w:ascii="Arial" w:eastAsia="Arial" w:hAnsi="Arial" w:cs="Arial"/>
                <w:sz w:val="24"/>
                <w:szCs w:val="24"/>
              </w:rPr>
              <w:t>Representante a la Cámara</w:t>
            </w:r>
            <w:r>
              <w:rPr>
                <w:rFonts w:ascii="Arial" w:eastAsia="Arial" w:hAnsi="Arial" w:cs="Arial"/>
                <w:sz w:val="24"/>
                <w:szCs w:val="24"/>
              </w:rPr>
              <w:tab/>
            </w:r>
          </w:p>
          <w:p w14:paraId="176F8A99" w14:textId="77777777" w:rsidR="000F7CAE" w:rsidRDefault="000F7CAE" w:rsidP="002B067D">
            <w:pPr>
              <w:spacing w:after="0" w:line="240" w:lineRule="auto"/>
              <w:jc w:val="center"/>
              <w:rPr>
                <w:rFonts w:ascii="Arial" w:eastAsia="Arial" w:hAnsi="Arial" w:cs="Arial"/>
                <w:sz w:val="24"/>
                <w:szCs w:val="24"/>
              </w:rPr>
            </w:pPr>
            <w:r>
              <w:rPr>
                <w:rFonts w:ascii="Arial" w:eastAsia="Arial" w:hAnsi="Arial" w:cs="Arial"/>
                <w:sz w:val="24"/>
                <w:szCs w:val="24"/>
              </w:rPr>
              <w:t>Departamento del Atlántico</w:t>
            </w:r>
          </w:p>
        </w:tc>
      </w:tr>
      <w:tr w:rsidR="000F7CAE" w14:paraId="41DE6CC8" w14:textId="77777777" w:rsidTr="002B067D">
        <w:tc>
          <w:tcPr>
            <w:tcW w:w="4252" w:type="dxa"/>
            <w:shd w:val="clear" w:color="auto" w:fill="auto"/>
            <w:tcMar>
              <w:top w:w="100" w:type="dxa"/>
              <w:left w:w="100" w:type="dxa"/>
              <w:bottom w:w="100" w:type="dxa"/>
              <w:right w:w="100" w:type="dxa"/>
            </w:tcMar>
          </w:tcPr>
          <w:p w14:paraId="75C94EB7" w14:textId="77777777" w:rsidR="000F7CAE" w:rsidRDefault="000F7CAE" w:rsidP="002B067D">
            <w:pPr>
              <w:spacing w:line="240" w:lineRule="auto"/>
              <w:jc w:val="center"/>
              <w:rPr>
                <w:rFonts w:ascii="Arial" w:eastAsia="Arial" w:hAnsi="Arial" w:cs="Arial"/>
                <w:noProof/>
                <w:sz w:val="24"/>
                <w:szCs w:val="24"/>
              </w:rPr>
            </w:pPr>
          </w:p>
          <w:p w14:paraId="46DDAE3A" w14:textId="77777777" w:rsidR="000F7CAE" w:rsidRDefault="000F7CAE" w:rsidP="002B067D">
            <w:pPr>
              <w:spacing w:line="240" w:lineRule="auto"/>
              <w:jc w:val="center"/>
              <w:rPr>
                <w:rFonts w:ascii="Arial" w:eastAsia="Arial" w:hAnsi="Arial" w:cs="Arial"/>
                <w:noProof/>
                <w:sz w:val="24"/>
                <w:szCs w:val="24"/>
              </w:rPr>
            </w:pPr>
          </w:p>
          <w:p w14:paraId="4171C8B4" w14:textId="77777777" w:rsidR="000F7CAE" w:rsidRDefault="000F7CAE" w:rsidP="002B067D">
            <w:pPr>
              <w:spacing w:line="240" w:lineRule="auto"/>
              <w:jc w:val="center"/>
              <w:rPr>
                <w:rFonts w:ascii="Arial" w:eastAsia="Arial" w:hAnsi="Arial" w:cs="Arial"/>
                <w:noProof/>
                <w:sz w:val="24"/>
                <w:szCs w:val="24"/>
              </w:rPr>
            </w:pPr>
          </w:p>
          <w:p w14:paraId="452D6EDE" w14:textId="77777777" w:rsidR="000F7CAE" w:rsidRDefault="000F7CAE" w:rsidP="002B067D">
            <w:pPr>
              <w:spacing w:line="240" w:lineRule="auto"/>
              <w:rPr>
                <w:rFonts w:ascii="Arial" w:eastAsia="Arial" w:hAnsi="Arial" w:cs="Arial"/>
                <w:sz w:val="24"/>
                <w:szCs w:val="24"/>
              </w:rPr>
            </w:pPr>
          </w:p>
          <w:p w14:paraId="7B030D71" w14:textId="77777777" w:rsidR="000F7CAE" w:rsidRDefault="000F7CAE" w:rsidP="002B067D">
            <w:pPr>
              <w:spacing w:line="240" w:lineRule="auto"/>
              <w:jc w:val="center"/>
              <w:rPr>
                <w:rFonts w:ascii="Arial" w:eastAsia="Arial" w:hAnsi="Arial" w:cs="Arial"/>
                <w:b/>
                <w:sz w:val="24"/>
                <w:szCs w:val="24"/>
              </w:rPr>
            </w:pPr>
            <w:r>
              <w:rPr>
                <w:rFonts w:ascii="Arial" w:eastAsia="Arial" w:hAnsi="Arial" w:cs="Arial"/>
                <w:b/>
                <w:sz w:val="24"/>
                <w:szCs w:val="24"/>
              </w:rPr>
              <w:t>MILTON HUGO ANGULO VIVEROS</w:t>
            </w:r>
            <w:r>
              <w:rPr>
                <w:rFonts w:ascii="Arial" w:eastAsia="Arial" w:hAnsi="Arial" w:cs="Arial"/>
                <w:b/>
                <w:sz w:val="24"/>
                <w:szCs w:val="24"/>
              </w:rPr>
              <w:tab/>
            </w:r>
            <w:r>
              <w:rPr>
                <w:rFonts w:ascii="Arial" w:eastAsia="Arial" w:hAnsi="Arial" w:cs="Arial"/>
                <w:sz w:val="24"/>
                <w:szCs w:val="24"/>
              </w:rPr>
              <w:t>Representante a la Cámara Departamento del Valle del Cauca</w:t>
            </w:r>
            <w:r>
              <w:rPr>
                <w:rFonts w:ascii="Arial" w:eastAsia="Arial" w:hAnsi="Arial" w:cs="Arial"/>
                <w:sz w:val="24"/>
                <w:szCs w:val="24"/>
              </w:rPr>
              <w:tab/>
            </w:r>
          </w:p>
        </w:tc>
        <w:tc>
          <w:tcPr>
            <w:tcW w:w="4252" w:type="dxa"/>
            <w:shd w:val="clear" w:color="auto" w:fill="auto"/>
            <w:tcMar>
              <w:top w:w="100" w:type="dxa"/>
              <w:left w:w="100" w:type="dxa"/>
              <w:bottom w:w="100" w:type="dxa"/>
              <w:right w:w="100" w:type="dxa"/>
            </w:tcMar>
          </w:tcPr>
          <w:p w14:paraId="3F279D3D" w14:textId="77777777" w:rsidR="000F7CAE" w:rsidRDefault="000F7CAE" w:rsidP="002B067D">
            <w:pPr>
              <w:spacing w:line="240" w:lineRule="auto"/>
              <w:jc w:val="center"/>
              <w:rPr>
                <w:rFonts w:ascii="Arial" w:eastAsia="Arial" w:hAnsi="Arial" w:cs="Arial"/>
                <w:noProof/>
                <w:sz w:val="24"/>
                <w:szCs w:val="24"/>
              </w:rPr>
            </w:pPr>
          </w:p>
          <w:p w14:paraId="6DC80A4B" w14:textId="77777777" w:rsidR="000F7CAE" w:rsidRDefault="000F7CAE" w:rsidP="002B067D">
            <w:pPr>
              <w:spacing w:line="240" w:lineRule="auto"/>
              <w:jc w:val="center"/>
              <w:rPr>
                <w:rFonts w:ascii="Arial" w:eastAsia="Arial" w:hAnsi="Arial" w:cs="Arial"/>
                <w:noProof/>
                <w:sz w:val="24"/>
                <w:szCs w:val="24"/>
              </w:rPr>
            </w:pPr>
          </w:p>
          <w:p w14:paraId="2E3FD6FC" w14:textId="77777777" w:rsidR="000F7CAE" w:rsidRDefault="000F7CAE" w:rsidP="002B067D">
            <w:pPr>
              <w:spacing w:line="240" w:lineRule="auto"/>
              <w:jc w:val="center"/>
              <w:rPr>
                <w:rFonts w:ascii="Arial" w:eastAsia="Arial" w:hAnsi="Arial" w:cs="Arial"/>
                <w:noProof/>
                <w:sz w:val="24"/>
                <w:szCs w:val="24"/>
              </w:rPr>
            </w:pPr>
          </w:p>
          <w:p w14:paraId="62273F36" w14:textId="77777777" w:rsidR="000F7CAE" w:rsidRDefault="000F7CAE" w:rsidP="002B067D">
            <w:pPr>
              <w:spacing w:line="240" w:lineRule="auto"/>
              <w:jc w:val="center"/>
              <w:rPr>
                <w:rFonts w:ascii="Arial" w:eastAsia="Arial" w:hAnsi="Arial" w:cs="Arial"/>
                <w:sz w:val="24"/>
                <w:szCs w:val="24"/>
              </w:rPr>
            </w:pPr>
          </w:p>
          <w:p w14:paraId="16B0E744" w14:textId="77777777" w:rsidR="000F7CAE" w:rsidRDefault="000F7CAE" w:rsidP="002B067D">
            <w:pPr>
              <w:spacing w:after="0" w:line="240" w:lineRule="auto"/>
              <w:jc w:val="center"/>
              <w:rPr>
                <w:rFonts w:ascii="Arial" w:eastAsia="Arial" w:hAnsi="Arial" w:cs="Arial"/>
                <w:b/>
                <w:sz w:val="24"/>
                <w:szCs w:val="24"/>
              </w:rPr>
            </w:pPr>
            <w:r>
              <w:rPr>
                <w:rFonts w:ascii="Arial" w:eastAsia="Arial" w:hAnsi="Arial" w:cs="Arial"/>
                <w:b/>
                <w:sz w:val="24"/>
                <w:szCs w:val="24"/>
              </w:rPr>
              <w:t>JHON ARLEY MURILLO B.</w:t>
            </w:r>
          </w:p>
          <w:p w14:paraId="1BA4DDB8" w14:textId="77777777" w:rsidR="000F7CAE" w:rsidRDefault="000F7CAE" w:rsidP="002B067D">
            <w:pPr>
              <w:spacing w:after="0" w:line="240" w:lineRule="auto"/>
              <w:jc w:val="center"/>
              <w:rPr>
                <w:rFonts w:ascii="Arial" w:eastAsia="Arial" w:hAnsi="Arial" w:cs="Arial"/>
                <w:sz w:val="24"/>
                <w:szCs w:val="24"/>
              </w:rPr>
            </w:pPr>
            <w:r>
              <w:rPr>
                <w:rFonts w:ascii="Arial" w:eastAsia="Arial" w:hAnsi="Arial" w:cs="Arial"/>
                <w:sz w:val="24"/>
                <w:szCs w:val="24"/>
              </w:rPr>
              <w:t>Representante a la Cámara</w:t>
            </w:r>
          </w:p>
          <w:p w14:paraId="1EDA904C" w14:textId="77777777" w:rsidR="000F7CAE" w:rsidRDefault="000F7CAE" w:rsidP="002B067D">
            <w:pPr>
              <w:spacing w:after="0" w:line="240" w:lineRule="auto"/>
              <w:jc w:val="center"/>
              <w:rPr>
                <w:rFonts w:ascii="Arial" w:eastAsia="Arial" w:hAnsi="Arial" w:cs="Arial"/>
                <w:sz w:val="24"/>
                <w:szCs w:val="24"/>
              </w:rPr>
            </w:pPr>
            <w:r>
              <w:rPr>
                <w:rFonts w:ascii="Arial" w:eastAsia="Arial" w:hAnsi="Arial" w:cs="Arial"/>
                <w:sz w:val="24"/>
                <w:szCs w:val="24"/>
              </w:rPr>
              <w:t>Circunscripción Especial Afro</w:t>
            </w:r>
          </w:p>
        </w:tc>
      </w:tr>
      <w:tr w:rsidR="000F7CAE" w14:paraId="5D5FD23E" w14:textId="77777777" w:rsidTr="002B067D">
        <w:tc>
          <w:tcPr>
            <w:tcW w:w="4252" w:type="dxa"/>
            <w:shd w:val="clear" w:color="auto" w:fill="auto"/>
            <w:tcMar>
              <w:top w:w="100" w:type="dxa"/>
              <w:left w:w="100" w:type="dxa"/>
              <w:bottom w:w="100" w:type="dxa"/>
              <w:right w:w="100" w:type="dxa"/>
            </w:tcMar>
          </w:tcPr>
          <w:p w14:paraId="0CFFFED7" w14:textId="77777777" w:rsidR="000F7CAE" w:rsidRDefault="000F7CAE" w:rsidP="002B067D">
            <w:pPr>
              <w:spacing w:line="240" w:lineRule="auto"/>
              <w:jc w:val="center"/>
              <w:rPr>
                <w:rFonts w:ascii="Arial" w:eastAsia="Arial" w:hAnsi="Arial" w:cs="Arial"/>
                <w:noProof/>
                <w:sz w:val="24"/>
                <w:szCs w:val="24"/>
              </w:rPr>
            </w:pPr>
          </w:p>
          <w:p w14:paraId="53E02AD6" w14:textId="77777777" w:rsidR="000F7CAE" w:rsidRDefault="000F7CAE" w:rsidP="002B067D">
            <w:pPr>
              <w:spacing w:line="240" w:lineRule="auto"/>
              <w:rPr>
                <w:rFonts w:ascii="Arial" w:eastAsia="Arial" w:hAnsi="Arial" w:cs="Arial"/>
                <w:b/>
                <w:sz w:val="24"/>
                <w:szCs w:val="24"/>
              </w:rPr>
            </w:pPr>
          </w:p>
          <w:p w14:paraId="59D83E70" w14:textId="77777777" w:rsidR="000F7CAE" w:rsidRDefault="000F7CAE" w:rsidP="002B067D">
            <w:pPr>
              <w:spacing w:line="240" w:lineRule="auto"/>
              <w:jc w:val="center"/>
              <w:rPr>
                <w:rFonts w:ascii="Arial" w:eastAsia="Arial" w:hAnsi="Arial" w:cs="Arial"/>
                <w:b/>
                <w:sz w:val="24"/>
                <w:szCs w:val="24"/>
              </w:rPr>
            </w:pPr>
          </w:p>
          <w:p w14:paraId="57E041B4" w14:textId="77777777" w:rsidR="000F7CAE" w:rsidRDefault="000F7CAE" w:rsidP="002B067D">
            <w:pPr>
              <w:spacing w:after="0" w:line="240" w:lineRule="auto"/>
              <w:jc w:val="center"/>
              <w:rPr>
                <w:rFonts w:ascii="Arial" w:eastAsia="Arial" w:hAnsi="Arial" w:cs="Arial"/>
                <w:b/>
                <w:sz w:val="24"/>
                <w:szCs w:val="24"/>
              </w:rPr>
            </w:pPr>
            <w:r>
              <w:rPr>
                <w:rFonts w:ascii="Arial" w:eastAsia="Arial" w:hAnsi="Arial" w:cs="Arial"/>
                <w:b/>
                <w:sz w:val="24"/>
                <w:szCs w:val="24"/>
              </w:rPr>
              <w:t xml:space="preserve">HR. YENICA SUGEIN ACOSTA INFANTE </w:t>
            </w:r>
          </w:p>
          <w:p w14:paraId="51456943" w14:textId="77777777" w:rsidR="000F7CAE" w:rsidRDefault="000F7CAE" w:rsidP="002B067D">
            <w:pPr>
              <w:spacing w:after="0" w:line="240" w:lineRule="auto"/>
              <w:jc w:val="center"/>
              <w:rPr>
                <w:rFonts w:ascii="Arial" w:eastAsia="Arial" w:hAnsi="Arial" w:cs="Arial"/>
                <w:bCs/>
                <w:sz w:val="24"/>
                <w:szCs w:val="24"/>
              </w:rPr>
            </w:pPr>
            <w:r>
              <w:rPr>
                <w:rFonts w:ascii="Arial" w:eastAsia="Arial" w:hAnsi="Arial" w:cs="Arial"/>
                <w:bCs/>
                <w:sz w:val="24"/>
                <w:szCs w:val="24"/>
              </w:rPr>
              <w:t xml:space="preserve">Representante a la Cámara </w:t>
            </w:r>
          </w:p>
          <w:p w14:paraId="6EE40521" w14:textId="77777777" w:rsidR="000F7CAE" w:rsidRPr="009537EA" w:rsidRDefault="000F7CAE" w:rsidP="002B067D">
            <w:pPr>
              <w:spacing w:after="0" w:line="240" w:lineRule="auto"/>
              <w:jc w:val="center"/>
              <w:rPr>
                <w:rFonts w:ascii="Arial" w:eastAsia="Arial" w:hAnsi="Arial" w:cs="Arial"/>
                <w:bCs/>
                <w:sz w:val="24"/>
                <w:szCs w:val="24"/>
              </w:rPr>
            </w:pPr>
            <w:r>
              <w:rPr>
                <w:rFonts w:ascii="Arial" w:eastAsia="Arial" w:hAnsi="Arial" w:cs="Arial"/>
                <w:bCs/>
                <w:sz w:val="24"/>
                <w:szCs w:val="24"/>
              </w:rPr>
              <w:t>Departamento del Amazonas</w:t>
            </w:r>
          </w:p>
          <w:p w14:paraId="3CA5C25E" w14:textId="77777777" w:rsidR="000F7CAE" w:rsidRDefault="000F7CAE" w:rsidP="002B067D">
            <w:pPr>
              <w:spacing w:line="240" w:lineRule="auto"/>
              <w:jc w:val="center"/>
              <w:rPr>
                <w:rFonts w:ascii="Arial" w:eastAsia="Arial" w:hAnsi="Arial" w:cs="Arial"/>
                <w:b/>
                <w:sz w:val="24"/>
                <w:szCs w:val="24"/>
              </w:rPr>
            </w:pPr>
          </w:p>
        </w:tc>
        <w:tc>
          <w:tcPr>
            <w:tcW w:w="4252" w:type="dxa"/>
            <w:shd w:val="clear" w:color="auto" w:fill="auto"/>
            <w:tcMar>
              <w:top w:w="100" w:type="dxa"/>
              <w:left w:w="100" w:type="dxa"/>
              <w:bottom w:w="100" w:type="dxa"/>
              <w:right w:w="100" w:type="dxa"/>
            </w:tcMar>
          </w:tcPr>
          <w:p w14:paraId="3E1E61E5" w14:textId="77777777" w:rsidR="000F7CAE" w:rsidRDefault="000F7CAE" w:rsidP="002B067D">
            <w:pPr>
              <w:widowControl w:val="0"/>
              <w:pBdr>
                <w:top w:val="nil"/>
                <w:left w:val="nil"/>
                <w:bottom w:val="nil"/>
                <w:right w:val="nil"/>
                <w:between w:val="nil"/>
              </w:pBdr>
              <w:spacing w:after="0" w:line="240" w:lineRule="auto"/>
              <w:jc w:val="center"/>
              <w:rPr>
                <w:rFonts w:ascii="Arial" w:eastAsia="Arial" w:hAnsi="Arial" w:cs="Arial"/>
                <w:b/>
                <w:sz w:val="24"/>
                <w:szCs w:val="24"/>
              </w:rPr>
            </w:pPr>
          </w:p>
          <w:p w14:paraId="2E9E6E8D" w14:textId="77777777" w:rsidR="000F7CAE" w:rsidRDefault="000F7CAE" w:rsidP="002B067D">
            <w:pPr>
              <w:widowControl w:val="0"/>
              <w:pBdr>
                <w:top w:val="nil"/>
                <w:left w:val="nil"/>
                <w:bottom w:val="nil"/>
                <w:right w:val="nil"/>
                <w:between w:val="nil"/>
              </w:pBdr>
              <w:spacing w:after="0" w:line="240" w:lineRule="auto"/>
              <w:jc w:val="center"/>
              <w:rPr>
                <w:rFonts w:ascii="Arial" w:eastAsia="Arial" w:hAnsi="Arial" w:cs="Arial"/>
                <w:b/>
                <w:sz w:val="24"/>
                <w:szCs w:val="24"/>
              </w:rPr>
            </w:pPr>
          </w:p>
          <w:p w14:paraId="0F03E154" w14:textId="77777777" w:rsidR="000F7CAE" w:rsidRDefault="000F7CAE" w:rsidP="002B067D">
            <w:pPr>
              <w:widowControl w:val="0"/>
              <w:pBdr>
                <w:top w:val="nil"/>
                <w:left w:val="nil"/>
                <w:bottom w:val="nil"/>
                <w:right w:val="nil"/>
                <w:between w:val="nil"/>
              </w:pBdr>
              <w:spacing w:after="0" w:line="240" w:lineRule="auto"/>
              <w:rPr>
                <w:rFonts w:ascii="Arial" w:eastAsia="Arial" w:hAnsi="Arial" w:cs="Arial"/>
                <w:b/>
                <w:sz w:val="24"/>
                <w:szCs w:val="24"/>
              </w:rPr>
            </w:pPr>
          </w:p>
          <w:p w14:paraId="22E81FA5" w14:textId="77777777" w:rsidR="000F7CAE" w:rsidRDefault="000F7CAE" w:rsidP="002B067D">
            <w:pPr>
              <w:widowControl w:val="0"/>
              <w:pBdr>
                <w:top w:val="nil"/>
                <w:left w:val="nil"/>
                <w:bottom w:val="nil"/>
                <w:right w:val="nil"/>
                <w:between w:val="nil"/>
              </w:pBdr>
              <w:spacing w:after="0" w:line="240" w:lineRule="auto"/>
              <w:rPr>
                <w:rFonts w:ascii="Arial" w:eastAsia="Arial" w:hAnsi="Arial" w:cs="Arial"/>
                <w:b/>
                <w:sz w:val="24"/>
                <w:szCs w:val="24"/>
              </w:rPr>
            </w:pPr>
          </w:p>
          <w:p w14:paraId="3E12C566" w14:textId="77777777" w:rsidR="000F7CAE" w:rsidRDefault="000F7CAE" w:rsidP="002B067D">
            <w:pPr>
              <w:widowControl w:val="0"/>
              <w:pBdr>
                <w:top w:val="nil"/>
                <w:left w:val="nil"/>
                <w:bottom w:val="nil"/>
                <w:right w:val="nil"/>
                <w:between w:val="nil"/>
              </w:pBdr>
              <w:spacing w:after="0" w:line="240" w:lineRule="auto"/>
              <w:jc w:val="center"/>
              <w:rPr>
                <w:rFonts w:ascii="Arial" w:eastAsia="Arial" w:hAnsi="Arial" w:cs="Arial"/>
                <w:b/>
                <w:sz w:val="24"/>
                <w:szCs w:val="24"/>
              </w:rPr>
            </w:pPr>
          </w:p>
          <w:p w14:paraId="712BA654" w14:textId="77777777" w:rsidR="000F7CAE" w:rsidRDefault="000F7CAE" w:rsidP="002B067D">
            <w:pPr>
              <w:spacing w:line="240" w:lineRule="auto"/>
              <w:jc w:val="center"/>
              <w:rPr>
                <w:rFonts w:ascii="Arial" w:eastAsia="Arial" w:hAnsi="Arial" w:cs="Arial"/>
                <w:b/>
                <w:sz w:val="24"/>
                <w:szCs w:val="24"/>
              </w:rPr>
            </w:pPr>
            <w:r>
              <w:rPr>
                <w:rFonts w:ascii="Arial" w:eastAsia="Arial" w:hAnsi="Arial" w:cs="Arial"/>
                <w:b/>
                <w:sz w:val="24"/>
                <w:szCs w:val="24"/>
              </w:rPr>
              <w:t>FERNANDO NICOLÁS ARAÚJO RUMIÉ</w:t>
            </w:r>
          </w:p>
          <w:p w14:paraId="3298E146" w14:textId="77777777" w:rsidR="000F7CAE" w:rsidRDefault="000F7CAE" w:rsidP="002B067D">
            <w:pPr>
              <w:spacing w:line="240" w:lineRule="auto"/>
              <w:jc w:val="center"/>
              <w:rPr>
                <w:rFonts w:ascii="Arial" w:eastAsia="Arial" w:hAnsi="Arial" w:cs="Arial"/>
                <w:sz w:val="24"/>
                <w:szCs w:val="24"/>
              </w:rPr>
            </w:pPr>
            <w:r>
              <w:rPr>
                <w:rFonts w:ascii="Arial" w:eastAsia="Arial" w:hAnsi="Arial" w:cs="Arial"/>
                <w:sz w:val="24"/>
                <w:szCs w:val="24"/>
              </w:rPr>
              <w:t>Senador de la República</w:t>
            </w:r>
          </w:p>
          <w:p w14:paraId="2E06FE8A" w14:textId="77777777" w:rsidR="000F7CAE" w:rsidRDefault="000F7CAE" w:rsidP="002B067D">
            <w:pPr>
              <w:widowControl w:val="0"/>
              <w:pBdr>
                <w:top w:val="nil"/>
                <w:left w:val="nil"/>
                <w:bottom w:val="nil"/>
                <w:right w:val="nil"/>
                <w:between w:val="nil"/>
              </w:pBdr>
              <w:spacing w:after="0" w:line="240" w:lineRule="auto"/>
              <w:jc w:val="center"/>
              <w:rPr>
                <w:rFonts w:ascii="Arial" w:eastAsia="Arial" w:hAnsi="Arial" w:cs="Arial"/>
                <w:b/>
                <w:sz w:val="24"/>
                <w:szCs w:val="24"/>
              </w:rPr>
            </w:pPr>
          </w:p>
        </w:tc>
      </w:tr>
      <w:tr w:rsidR="000F7CAE" w14:paraId="7A5C6667" w14:textId="77777777" w:rsidTr="002B067D">
        <w:tc>
          <w:tcPr>
            <w:tcW w:w="4252" w:type="dxa"/>
            <w:shd w:val="clear" w:color="auto" w:fill="auto"/>
            <w:tcMar>
              <w:top w:w="100" w:type="dxa"/>
              <w:left w:w="100" w:type="dxa"/>
              <w:bottom w:w="100" w:type="dxa"/>
              <w:right w:w="100" w:type="dxa"/>
            </w:tcMar>
          </w:tcPr>
          <w:p w14:paraId="2E2FA506" w14:textId="56454AB6" w:rsidR="000F7CAE" w:rsidRDefault="000F7CAE" w:rsidP="00BE4C97">
            <w:pPr>
              <w:spacing w:after="0" w:line="240" w:lineRule="auto"/>
              <w:rPr>
                <w:rFonts w:ascii="Arial" w:eastAsia="Arial" w:hAnsi="Arial" w:cs="Arial"/>
                <w:b/>
                <w:sz w:val="24"/>
                <w:szCs w:val="24"/>
              </w:rPr>
            </w:pPr>
          </w:p>
          <w:p w14:paraId="74DA9A16" w14:textId="77777777" w:rsidR="000F7CAE" w:rsidRDefault="000F7CAE" w:rsidP="002B067D">
            <w:pPr>
              <w:spacing w:after="0" w:line="240" w:lineRule="auto"/>
              <w:jc w:val="center"/>
              <w:rPr>
                <w:rFonts w:ascii="Arial" w:eastAsia="Arial" w:hAnsi="Arial" w:cs="Arial"/>
                <w:b/>
                <w:sz w:val="24"/>
                <w:szCs w:val="24"/>
              </w:rPr>
            </w:pPr>
            <w:r>
              <w:rPr>
                <w:rFonts w:ascii="Arial" w:eastAsia="Arial" w:hAnsi="Arial" w:cs="Arial"/>
                <w:b/>
                <w:sz w:val="24"/>
                <w:szCs w:val="24"/>
              </w:rPr>
              <w:t>HERNÁN HUMBERTO GARZÓN</w:t>
            </w:r>
          </w:p>
          <w:p w14:paraId="01564611" w14:textId="77777777" w:rsidR="000F7CAE" w:rsidRDefault="000F7CAE" w:rsidP="002B067D">
            <w:pPr>
              <w:spacing w:after="0" w:line="240" w:lineRule="auto"/>
              <w:jc w:val="center"/>
              <w:rPr>
                <w:rFonts w:ascii="Arial" w:eastAsia="Arial" w:hAnsi="Arial" w:cs="Arial"/>
                <w:bCs/>
                <w:sz w:val="24"/>
                <w:szCs w:val="24"/>
              </w:rPr>
            </w:pPr>
            <w:r>
              <w:rPr>
                <w:rFonts w:ascii="Arial" w:eastAsia="Arial" w:hAnsi="Arial" w:cs="Arial"/>
                <w:bCs/>
                <w:sz w:val="24"/>
                <w:szCs w:val="24"/>
              </w:rPr>
              <w:t>Representante a la Cámara</w:t>
            </w:r>
          </w:p>
          <w:p w14:paraId="65CAA841" w14:textId="77777777" w:rsidR="000F7CAE" w:rsidRDefault="000F7CAE" w:rsidP="002B067D">
            <w:pPr>
              <w:spacing w:after="0" w:line="240" w:lineRule="auto"/>
              <w:jc w:val="center"/>
              <w:rPr>
                <w:rFonts w:ascii="Arial" w:eastAsia="Arial" w:hAnsi="Arial" w:cs="Arial"/>
                <w:b/>
                <w:noProof/>
                <w:sz w:val="24"/>
                <w:szCs w:val="24"/>
              </w:rPr>
            </w:pPr>
            <w:r>
              <w:rPr>
                <w:rFonts w:ascii="Arial" w:eastAsia="Arial" w:hAnsi="Arial" w:cs="Arial"/>
                <w:bCs/>
                <w:sz w:val="24"/>
                <w:szCs w:val="24"/>
              </w:rPr>
              <w:t>Departamento de Cundinamarca</w:t>
            </w:r>
          </w:p>
        </w:tc>
        <w:tc>
          <w:tcPr>
            <w:tcW w:w="4252" w:type="dxa"/>
            <w:shd w:val="clear" w:color="auto" w:fill="auto"/>
            <w:tcMar>
              <w:top w:w="100" w:type="dxa"/>
              <w:left w:w="100" w:type="dxa"/>
              <w:bottom w:w="100" w:type="dxa"/>
              <w:right w:w="100" w:type="dxa"/>
            </w:tcMar>
          </w:tcPr>
          <w:p w14:paraId="33B3557A" w14:textId="01E391D3" w:rsidR="000F7CAE" w:rsidRDefault="000F7CAE" w:rsidP="00BE4C97">
            <w:pPr>
              <w:spacing w:after="0" w:line="240" w:lineRule="auto"/>
              <w:rPr>
                <w:rFonts w:ascii="Arial" w:eastAsia="Arial" w:hAnsi="Arial" w:cs="Arial"/>
                <w:b/>
                <w:noProof/>
                <w:sz w:val="24"/>
                <w:szCs w:val="24"/>
              </w:rPr>
            </w:pPr>
          </w:p>
          <w:p w14:paraId="01E2FBBF" w14:textId="5F937AE2" w:rsidR="000F7CAE" w:rsidRPr="009537EA" w:rsidRDefault="00BE4C97" w:rsidP="00BE4C97">
            <w:pPr>
              <w:spacing w:after="0" w:line="240" w:lineRule="auto"/>
              <w:rPr>
                <w:rFonts w:ascii="Arial" w:eastAsia="Arial" w:hAnsi="Arial" w:cs="Arial"/>
                <w:b/>
                <w:bCs/>
                <w:sz w:val="24"/>
                <w:szCs w:val="24"/>
              </w:rPr>
            </w:pPr>
            <w:r>
              <w:rPr>
                <w:rFonts w:ascii="Arial" w:eastAsia="Arial" w:hAnsi="Arial" w:cs="Arial"/>
                <w:b/>
                <w:bCs/>
                <w:sz w:val="24"/>
                <w:szCs w:val="24"/>
              </w:rPr>
              <w:t xml:space="preserve">         </w:t>
            </w:r>
            <w:bookmarkStart w:id="1" w:name="_GoBack"/>
            <w:bookmarkEnd w:id="1"/>
            <w:r w:rsidR="000F7CAE" w:rsidRPr="009537EA">
              <w:rPr>
                <w:rFonts w:ascii="Arial" w:eastAsia="Arial" w:hAnsi="Arial" w:cs="Arial"/>
                <w:b/>
                <w:bCs/>
                <w:sz w:val="24"/>
                <w:szCs w:val="24"/>
              </w:rPr>
              <w:t>HECTOR ANGEL ORTIZ</w:t>
            </w:r>
          </w:p>
          <w:p w14:paraId="7BE07A5E" w14:textId="77777777" w:rsidR="000F7CAE" w:rsidRDefault="000F7CAE" w:rsidP="002B067D">
            <w:pPr>
              <w:spacing w:after="0" w:line="240" w:lineRule="auto"/>
              <w:jc w:val="center"/>
              <w:rPr>
                <w:rFonts w:ascii="Arial" w:eastAsia="Arial" w:hAnsi="Arial" w:cs="Arial"/>
                <w:sz w:val="24"/>
                <w:szCs w:val="24"/>
              </w:rPr>
            </w:pPr>
            <w:r>
              <w:rPr>
                <w:rFonts w:ascii="Arial" w:eastAsia="Arial" w:hAnsi="Arial" w:cs="Arial"/>
                <w:sz w:val="24"/>
                <w:szCs w:val="24"/>
              </w:rPr>
              <w:t>Representante a la Cámara por Boyacá</w:t>
            </w:r>
          </w:p>
          <w:p w14:paraId="6DC359E4" w14:textId="77777777" w:rsidR="000F7CAE" w:rsidRDefault="000F7CAE" w:rsidP="002B067D">
            <w:pPr>
              <w:spacing w:after="0" w:line="240" w:lineRule="auto"/>
              <w:jc w:val="center"/>
              <w:rPr>
                <w:rFonts w:ascii="Arial" w:eastAsia="Arial" w:hAnsi="Arial" w:cs="Arial"/>
                <w:b/>
                <w:noProof/>
                <w:sz w:val="24"/>
                <w:szCs w:val="24"/>
              </w:rPr>
            </w:pPr>
          </w:p>
        </w:tc>
      </w:tr>
      <w:tr w:rsidR="000F7CAE" w14:paraId="12C7857C" w14:textId="77777777" w:rsidTr="002B067D">
        <w:tc>
          <w:tcPr>
            <w:tcW w:w="4252" w:type="dxa"/>
            <w:shd w:val="clear" w:color="auto" w:fill="auto"/>
            <w:tcMar>
              <w:top w:w="100" w:type="dxa"/>
              <w:left w:w="100" w:type="dxa"/>
              <w:bottom w:w="100" w:type="dxa"/>
              <w:right w:w="100" w:type="dxa"/>
            </w:tcMar>
          </w:tcPr>
          <w:p w14:paraId="45D170E2" w14:textId="77777777" w:rsidR="000F7CAE" w:rsidRDefault="000F7CAE" w:rsidP="002B067D">
            <w:pPr>
              <w:spacing w:after="0" w:line="240" w:lineRule="auto"/>
              <w:jc w:val="center"/>
              <w:rPr>
                <w:rFonts w:ascii="Arial" w:eastAsia="Arial" w:hAnsi="Arial" w:cs="Arial"/>
                <w:b/>
                <w:noProof/>
                <w:sz w:val="24"/>
                <w:szCs w:val="24"/>
              </w:rPr>
            </w:pPr>
          </w:p>
          <w:p w14:paraId="0EE4647F" w14:textId="77777777" w:rsidR="000F7CAE" w:rsidRDefault="000F7CAE" w:rsidP="002B067D">
            <w:pPr>
              <w:spacing w:after="0" w:line="240" w:lineRule="auto"/>
              <w:jc w:val="center"/>
              <w:rPr>
                <w:rFonts w:ascii="Arial" w:eastAsia="Arial" w:hAnsi="Arial" w:cs="Arial"/>
                <w:b/>
                <w:noProof/>
                <w:sz w:val="24"/>
                <w:szCs w:val="24"/>
              </w:rPr>
            </w:pPr>
          </w:p>
          <w:p w14:paraId="6AF0202B" w14:textId="77777777" w:rsidR="000F7CAE" w:rsidRDefault="000F7CAE" w:rsidP="002B067D">
            <w:pPr>
              <w:spacing w:after="0" w:line="240" w:lineRule="auto"/>
              <w:jc w:val="center"/>
              <w:rPr>
                <w:rFonts w:ascii="Arial" w:eastAsia="Arial" w:hAnsi="Arial" w:cs="Arial"/>
                <w:b/>
                <w:noProof/>
                <w:sz w:val="24"/>
                <w:szCs w:val="24"/>
              </w:rPr>
            </w:pPr>
          </w:p>
          <w:p w14:paraId="190F0F21" w14:textId="77777777" w:rsidR="000F7CAE" w:rsidRDefault="000F7CAE" w:rsidP="002B067D">
            <w:pPr>
              <w:spacing w:after="0" w:line="240" w:lineRule="auto"/>
              <w:jc w:val="center"/>
              <w:rPr>
                <w:rFonts w:ascii="Arial" w:eastAsia="Arial" w:hAnsi="Arial" w:cs="Arial"/>
                <w:b/>
                <w:sz w:val="24"/>
                <w:szCs w:val="24"/>
              </w:rPr>
            </w:pPr>
          </w:p>
          <w:p w14:paraId="71C4220D" w14:textId="77777777" w:rsidR="000F7CAE" w:rsidRDefault="000F7CAE" w:rsidP="002B067D">
            <w:pPr>
              <w:spacing w:after="0" w:line="240" w:lineRule="auto"/>
              <w:jc w:val="center"/>
              <w:rPr>
                <w:rFonts w:ascii="Arial" w:eastAsia="Arial" w:hAnsi="Arial" w:cs="Arial"/>
                <w:b/>
                <w:sz w:val="24"/>
                <w:szCs w:val="24"/>
              </w:rPr>
            </w:pPr>
            <w:r>
              <w:rPr>
                <w:rFonts w:ascii="Arial" w:eastAsia="Arial" w:hAnsi="Arial" w:cs="Arial"/>
                <w:b/>
                <w:sz w:val="24"/>
                <w:szCs w:val="24"/>
              </w:rPr>
              <w:t>MARGARITA MARÍA RESTREPO</w:t>
            </w:r>
          </w:p>
          <w:p w14:paraId="0C5B4E5A" w14:textId="77777777" w:rsidR="000F7CAE" w:rsidRPr="009537EA" w:rsidRDefault="000F7CAE" w:rsidP="002B067D">
            <w:pPr>
              <w:spacing w:line="240" w:lineRule="auto"/>
              <w:jc w:val="center"/>
              <w:rPr>
                <w:rFonts w:ascii="Arial" w:eastAsia="Arial" w:hAnsi="Arial" w:cs="Arial"/>
                <w:sz w:val="24"/>
                <w:szCs w:val="24"/>
              </w:rPr>
            </w:pPr>
            <w:r>
              <w:rPr>
                <w:rFonts w:ascii="Arial" w:eastAsia="Arial" w:hAnsi="Arial" w:cs="Arial"/>
                <w:sz w:val="24"/>
                <w:szCs w:val="24"/>
              </w:rPr>
              <w:t>Representante a la Cámara Departamento de Antioquia</w:t>
            </w:r>
          </w:p>
          <w:p w14:paraId="25D98F77" w14:textId="77777777" w:rsidR="000F7CAE" w:rsidRDefault="000F7CAE" w:rsidP="002B067D">
            <w:pPr>
              <w:spacing w:after="0" w:line="240" w:lineRule="auto"/>
              <w:jc w:val="center"/>
              <w:rPr>
                <w:rFonts w:ascii="Arial" w:eastAsia="Arial" w:hAnsi="Arial" w:cs="Arial"/>
                <w:b/>
                <w:noProof/>
                <w:sz w:val="24"/>
                <w:szCs w:val="24"/>
              </w:rPr>
            </w:pPr>
            <w:r>
              <w:rPr>
                <w:rFonts w:ascii="Arial" w:eastAsia="Arial" w:hAnsi="Arial" w:cs="Arial"/>
                <w:b/>
                <w:sz w:val="24"/>
                <w:szCs w:val="24"/>
              </w:rPr>
              <w:tab/>
            </w:r>
          </w:p>
        </w:tc>
        <w:tc>
          <w:tcPr>
            <w:tcW w:w="4252" w:type="dxa"/>
            <w:shd w:val="clear" w:color="auto" w:fill="auto"/>
            <w:tcMar>
              <w:top w:w="100" w:type="dxa"/>
              <w:left w:w="100" w:type="dxa"/>
              <w:bottom w:w="100" w:type="dxa"/>
              <w:right w:w="100" w:type="dxa"/>
            </w:tcMar>
          </w:tcPr>
          <w:p w14:paraId="2661879F" w14:textId="77777777" w:rsidR="000F7CAE" w:rsidRDefault="000F7CAE" w:rsidP="002B067D">
            <w:pPr>
              <w:spacing w:after="0" w:line="240" w:lineRule="auto"/>
              <w:jc w:val="center"/>
              <w:rPr>
                <w:rFonts w:ascii="Arial" w:eastAsia="Arial" w:hAnsi="Arial" w:cs="Arial"/>
                <w:b/>
                <w:noProof/>
                <w:sz w:val="24"/>
                <w:szCs w:val="24"/>
              </w:rPr>
            </w:pPr>
          </w:p>
          <w:p w14:paraId="069CABDE" w14:textId="77777777" w:rsidR="000F7CAE" w:rsidRDefault="000F7CAE" w:rsidP="002B067D">
            <w:pPr>
              <w:spacing w:after="0" w:line="240" w:lineRule="auto"/>
              <w:jc w:val="center"/>
              <w:rPr>
                <w:rFonts w:ascii="Arial" w:eastAsia="Arial" w:hAnsi="Arial" w:cs="Arial"/>
                <w:b/>
                <w:noProof/>
                <w:sz w:val="24"/>
                <w:szCs w:val="24"/>
              </w:rPr>
            </w:pPr>
          </w:p>
          <w:p w14:paraId="437A139A" w14:textId="77777777" w:rsidR="000F7CAE" w:rsidRDefault="000F7CAE" w:rsidP="002B067D">
            <w:pPr>
              <w:spacing w:after="0" w:line="240" w:lineRule="auto"/>
              <w:jc w:val="center"/>
              <w:rPr>
                <w:rFonts w:ascii="Arial" w:eastAsia="Arial" w:hAnsi="Arial" w:cs="Arial"/>
                <w:b/>
                <w:noProof/>
                <w:sz w:val="24"/>
                <w:szCs w:val="24"/>
              </w:rPr>
            </w:pPr>
          </w:p>
          <w:p w14:paraId="3D4EDE60" w14:textId="77777777" w:rsidR="000F7CAE" w:rsidRDefault="000F7CAE" w:rsidP="002B067D">
            <w:pPr>
              <w:spacing w:after="0" w:line="240" w:lineRule="auto"/>
              <w:jc w:val="center"/>
              <w:rPr>
                <w:rFonts w:ascii="Arial" w:eastAsia="Arial" w:hAnsi="Arial" w:cs="Arial"/>
                <w:b/>
                <w:sz w:val="24"/>
                <w:szCs w:val="24"/>
              </w:rPr>
            </w:pPr>
          </w:p>
          <w:p w14:paraId="15B5E424" w14:textId="77777777" w:rsidR="000F7CAE" w:rsidRDefault="000F7CAE" w:rsidP="002B067D">
            <w:pPr>
              <w:spacing w:after="0" w:line="240" w:lineRule="auto"/>
              <w:jc w:val="center"/>
              <w:rPr>
                <w:rFonts w:ascii="Arial" w:eastAsia="Arial" w:hAnsi="Arial" w:cs="Arial"/>
                <w:sz w:val="24"/>
                <w:szCs w:val="24"/>
              </w:rPr>
            </w:pPr>
            <w:r>
              <w:rPr>
                <w:rFonts w:ascii="Arial" w:eastAsia="Arial" w:hAnsi="Arial" w:cs="Arial"/>
                <w:b/>
                <w:sz w:val="24"/>
                <w:szCs w:val="24"/>
              </w:rPr>
              <w:t xml:space="preserve">AMANDA ROCIO GONZALEZ </w:t>
            </w:r>
            <w:r>
              <w:rPr>
                <w:rFonts w:ascii="Arial" w:eastAsia="Arial" w:hAnsi="Arial" w:cs="Arial"/>
                <w:b/>
                <w:sz w:val="24"/>
                <w:szCs w:val="24"/>
              </w:rPr>
              <w:br/>
            </w:r>
            <w:r>
              <w:rPr>
                <w:rFonts w:ascii="Arial" w:eastAsia="Arial" w:hAnsi="Arial" w:cs="Arial"/>
                <w:sz w:val="24"/>
                <w:szCs w:val="24"/>
              </w:rPr>
              <w:t>Senadora de la República</w:t>
            </w:r>
            <w:r>
              <w:rPr>
                <w:rFonts w:ascii="Arial" w:eastAsia="Arial" w:hAnsi="Arial" w:cs="Arial"/>
                <w:sz w:val="24"/>
                <w:szCs w:val="24"/>
              </w:rPr>
              <w:br/>
            </w:r>
          </w:p>
          <w:p w14:paraId="7DFDF5B1" w14:textId="77777777" w:rsidR="000F7CAE" w:rsidRDefault="000F7CAE" w:rsidP="002B067D">
            <w:pPr>
              <w:spacing w:after="0" w:line="240" w:lineRule="auto"/>
              <w:rPr>
                <w:rFonts w:ascii="Arial" w:eastAsia="Arial" w:hAnsi="Arial" w:cs="Arial"/>
                <w:b/>
                <w:noProof/>
                <w:sz w:val="24"/>
                <w:szCs w:val="24"/>
              </w:rPr>
            </w:pPr>
          </w:p>
        </w:tc>
      </w:tr>
      <w:tr w:rsidR="000F7CAE" w14:paraId="0EE5548C" w14:textId="77777777" w:rsidTr="002B067D">
        <w:tc>
          <w:tcPr>
            <w:tcW w:w="4252" w:type="dxa"/>
            <w:shd w:val="clear" w:color="auto" w:fill="auto"/>
            <w:tcMar>
              <w:top w:w="100" w:type="dxa"/>
              <w:left w:w="100" w:type="dxa"/>
              <w:bottom w:w="100" w:type="dxa"/>
              <w:right w:w="100" w:type="dxa"/>
            </w:tcMar>
          </w:tcPr>
          <w:p w14:paraId="0B589508" w14:textId="77777777" w:rsidR="000F7CAE" w:rsidRDefault="000F7CAE" w:rsidP="002B067D">
            <w:pPr>
              <w:spacing w:after="0" w:line="240" w:lineRule="auto"/>
              <w:jc w:val="center"/>
              <w:rPr>
                <w:rFonts w:ascii="Arial" w:eastAsia="Arial" w:hAnsi="Arial" w:cs="Arial"/>
                <w:b/>
                <w:noProof/>
                <w:sz w:val="24"/>
                <w:szCs w:val="24"/>
              </w:rPr>
            </w:pPr>
          </w:p>
          <w:p w14:paraId="605A031C" w14:textId="77777777" w:rsidR="000F7CAE" w:rsidRDefault="000F7CAE" w:rsidP="002B067D">
            <w:pPr>
              <w:spacing w:after="0" w:line="240" w:lineRule="auto"/>
              <w:jc w:val="center"/>
              <w:rPr>
                <w:rFonts w:ascii="Arial" w:eastAsia="Arial" w:hAnsi="Arial" w:cs="Arial"/>
                <w:b/>
                <w:noProof/>
                <w:sz w:val="24"/>
                <w:szCs w:val="24"/>
              </w:rPr>
            </w:pPr>
          </w:p>
          <w:p w14:paraId="783633A4" w14:textId="77777777" w:rsidR="000F7CAE" w:rsidRDefault="000F7CAE" w:rsidP="002B067D">
            <w:pPr>
              <w:spacing w:after="0" w:line="240" w:lineRule="auto"/>
              <w:jc w:val="center"/>
              <w:rPr>
                <w:rFonts w:ascii="Arial" w:eastAsia="Arial" w:hAnsi="Arial" w:cs="Arial"/>
                <w:b/>
                <w:noProof/>
                <w:sz w:val="24"/>
                <w:szCs w:val="24"/>
              </w:rPr>
            </w:pPr>
          </w:p>
          <w:p w14:paraId="52681F0D" w14:textId="77777777" w:rsidR="000F7CAE" w:rsidRDefault="000F7CAE" w:rsidP="002B067D">
            <w:pPr>
              <w:spacing w:after="0" w:line="240" w:lineRule="auto"/>
              <w:jc w:val="center"/>
              <w:rPr>
                <w:rFonts w:ascii="Arial" w:eastAsia="Arial" w:hAnsi="Arial" w:cs="Arial"/>
                <w:b/>
                <w:sz w:val="24"/>
                <w:szCs w:val="24"/>
              </w:rPr>
            </w:pPr>
          </w:p>
          <w:p w14:paraId="7F7C14F4" w14:textId="77777777" w:rsidR="000F7CAE" w:rsidRDefault="000F7CAE" w:rsidP="002B067D">
            <w:pPr>
              <w:spacing w:after="0" w:line="240" w:lineRule="auto"/>
              <w:jc w:val="center"/>
              <w:rPr>
                <w:rFonts w:ascii="Arial" w:eastAsia="Arial" w:hAnsi="Arial" w:cs="Arial"/>
                <w:b/>
                <w:sz w:val="24"/>
                <w:szCs w:val="24"/>
              </w:rPr>
            </w:pPr>
            <w:r>
              <w:rPr>
                <w:rFonts w:ascii="Arial" w:eastAsia="Arial" w:hAnsi="Arial" w:cs="Arial"/>
                <w:b/>
                <w:sz w:val="24"/>
                <w:szCs w:val="24"/>
              </w:rPr>
              <w:t>JAIRO REINALDO CALA SUÁREZ</w:t>
            </w:r>
          </w:p>
          <w:p w14:paraId="563CCFAC" w14:textId="77777777" w:rsidR="000F7CAE" w:rsidRDefault="000F7CAE" w:rsidP="002B067D">
            <w:pPr>
              <w:spacing w:after="0" w:line="276" w:lineRule="auto"/>
              <w:jc w:val="center"/>
              <w:rPr>
                <w:rFonts w:ascii="Arial" w:eastAsia="Arial" w:hAnsi="Arial" w:cs="Arial"/>
                <w:sz w:val="24"/>
                <w:szCs w:val="24"/>
              </w:rPr>
            </w:pPr>
            <w:r>
              <w:rPr>
                <w:rFonts w:ascii="Arial" w:eastAsia="Arial" w:hAnsi="Arial" w:cs="Arial"/>
                <w:sz w:val="24"/>
                <w:szCs w:val="24"/>
              </w:rPr>
              <w:t>Representante a la Cámara</w:t>
            </w:r>
          </w:p>
          <w:p w14:paraId="75F7DD36" w14:textId="77777777" w:rsidR="000F7CAE" w:rsidRDefault="000F7CAE" w:rsidP="002B067D">
            <w:pPr>
              <w:spacing w:after="0" w:line="276" w:lineRule="auto"/>
              <w:jc w:val="center"/>
              <w:rPr>
                <w:rFonts w:ascii="Arial" w:eastAsia="Arial" w:hAnsi="Arial" w:cs="Arial"/>
                <w:sz w:val="24"/>
                <w:szCs w:val="24"/>
              </w:rPr>
            </w:pPr>
            <w:r>
              <w:rPr>
                <w:rFonts w:ascii="Arial" w:eastAsia="Arial" w:hAnsi="Arial" w:cs="Arial"/>
                <w:sz w:val="24"/>
                <w:szCs w:val="24"/>
              </w:rPr>
              <w:t xml:space="preserve">Departamento del Quindío. </w:t>
            </w:r>
          </w:p>
        </w:tc>
        <w:tc>
          <w:tcPr>
            <w:tcW w:w="4252" w:type="dxa"/>
            <w:shd w:val="clear" w:color="auto" w:fill="auto"/>
            <w:tcMar>
              <w:top w:w="100" w:type="dxa"/>
              <w:left w:w="100" w:type="dxa"/>
              <w:bottom w:w="100" w:type="dxa"/>
              <w:right w:w="100" w:type="dxa"/>
            </w:tcMar>
          </w:tcPr>
          <w:p w14:paraId="40EE57C1" w14:textId="77777777" w:rsidR="000F7CAE" w:rsidRDefault="000F7CAE" w:rsidP="002B067D">
            <w:pPr>
              <w:widowControl w:val="0"/>
              <w:pBdr>
                <w:top w:val="nil"/>
                <w:left w:val="nil"/>
                <w:bottom w:val="nil"/>
                <w:right w:val="nil"/>
                <w:between w:val="nil"/>
              </w:pBdr>
              <w:spacing w:after="0" w:line="240" w:lineRule="auto"/>
              <w:jc w:val="center"/>
              <w:rPr>
                <w:rFonts w:ascii="Arial" w:eastAsia="Arial" w:hAnsi="Arial" w:cs="Arial"/>
                <w:b/>
                <w:sz w:val="24"/>
                <w:szCs w:val="24"/>
              </w:rPr>
            </w:pPr>
          </w:p>
          <w:p w14:paraId="12A959C3" w14:textId="77777777" w:rsidR="000F7CAE" w:rsidRDefault="000F7CAE" w:rsidP="002B067D">
            <w:pPr>
              <w:widowControl w:val="0"/>
              <w:pBdr>
                <w:top w:val="nil"/>
                <w:left w:val="nil"/>
                <w:bottom w:val="nil"/>
                <w:right w:val="nil"/>
                <w:between w:val="nil"/>
              </w:pBdr>
              <w:spacing w:after="0" w:line="240" w:lineRule="auto"/>
              <w:jc w:val="center"/>
              <w:rPr>
                <w:rFonts w:ascii="Arial" w:eastAsia="Arial" w:hAnsi="Arial" w:cs="Arial"/>
                <w:b/>
                <w:sz w:val="24"/>
                <w:szCs w:val="24"/>
              </w:rPr>
            </w:pPr>
          </w:p>
          <w:p w14:paraId="05E54EBB" w14:textId="77777777" w:rsidR="000F7CAE" w:rsidRDefault="000F7CAE" w:rsidP="002B067D">
            <w:pPr>
              <w:widowControl w:val="0"/>
              <w:pBdr>
                <w:top w:val="nil"/>
                <w:left w:val="nil"/>
                <w:bottom w:val="nil"/>
                <w:right w:val="nil"/>
                <w:between w:val="nil"/>
              </w:pBdr>
              <w:spacing w:after="0" w:line="240" w:lineRule="auto"/>
              <w:jc w:val="center"/>
              <w:rPr>
                <w:rFonts w:ascii="Arial" w:eastAsia="Arial" w:hAnsi="Arial" w:cs="Arial"/>
                <w:b/>
                <w:sz w:val="24"/>
                <w:szCs w:val="24"/>
              </w:rPr>
            </w:pPr>
          </w:p>
          <w:p w14:paraId="490A1AF3" w14:textId="77777777" w:rsidR="000F7CAE" w:rsidRDefault="000F7CAE" w:rsidP="002B067D">
            <w:pPr>
              <w:widowControl w:val="0"/>
              <w:pBdr>
                <w:top w:val="nil"/>
                <w:left w:val="nil"/>
                <w:bottom w:val="nil"/>
                <w:right w:val="nil"/>
                <w:between w:val="nil"/>
              </w:pBdr>
              <w:spacing w:after="0" w:line="240" w:lineRule="auto"/>
              <w:jc w:val="center"/>
              <w:rPr>
                <w:rFonts w:ascii="Arial" w:eastAsia="Arial" w:hAnsi="Arial" w:cs="Arial"/>
                <w:b/>
                <w:sz w:val="24"/>
                <w:szCs w:val="24"/>
              </w:rPr>
            </w:pPr>
          </w:p>
          <w:p w14:paraId="23B8ACE7" w14:textId="77777777" w:rsidR="000F7CAE" w:rsidRPr="009537EA" w:rsidRDefault="000F7CAE" w:rsidP="002B067D">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DIEGO JAVIER OSORIO JIMÉNEZ</w:t>
            </w:r>
            <w:r>
              <w:rPr>
                <w:rFonts w:ascii="Arial" w:eastAsia="Arial" w:hAnsi="Arial" w:cs="Arial"/>
                <w:sz w:val="24"/>
                <w:szCs w:val="24"/>
              </w:rPr>
              <w:t xml:space="preserve"> </w:t>
            </w:r>
          </w:p>
          <w:p w14:paraId="7ECDDE79" w14:textId="77777777" w:rsidR="000F7CAE" w:rsidRDefault="000F7CAE" w:rsidP="002B067D">
            <w:pPr>
              <w:spacing w:after="0" w:line="276" w:lineRule="auto"/>
              <w:jc w:val="center"/>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r>
          </w:p>
          <w:p w14:paraId="3ADCCFE1" w14:textId="77777777" w:rsidR="000F7CAE" w:rsidRDefault="000F7CAE" w:rsidP="002B067D">
            <w:pPr>
              <w:spacing w:after="0" w:line="276" w:lineRule="auto"/>
              <w:jc w:val="center"/>
              <w:rPr>
                <w:rFonts w:ascii="Arial" w:eastAsia="Arial" w:hAnsi="Arial" w:cs="Arial"/>
                <w:sz w:val="24"/>
                <w:szCs w:val="24"/>
              </w:rPr>
            </w:pPr>
            <w:r>
              <w:rPr>
                <w:rFonts w:ascii="Arial" w:eastAsia="Arial" w:hAnsi="Arial" w:cs="Arial"/>
                <w:sz w:val="24"/>
                <w:szCs w:val="24"/>
              </w:rPr>
              <w:t xml:space="preserve"> Partidos Comunes</w:t>
            </w:r>
          </w:p>
          <w:p w14:paraId="441FB165" w14:textId="77777777" w:rsidR="000F7CAE" w:rsidRDefault="000F7CAE" w:rsidP="002B067D">
            <w:pPr>
              <w:spacing w:after="0" w:line="276" w:lineRule="auto"/>
              <w:jc w:val="center"/>
              <w:rPr>
                <w:rFonts w:ascii="Arial" w:eastAsia="Arial" w:hAnsi="Arial" w:cs="Arial"/>
                <w:sz w:val="24"/>
                <w:szCs w:val="24"/>
              </w:rPr>
            </w:pPr>
          </w:p>
        </w:tc>
      </w:tr>
      <w:tr w:rsidR="000F7CAE" w14:paraId="47E8B73C" w14:textId="77777777" w:rsidTr="002B067D">
        <w:tc>
          <w:tcPr>
            <w:tcW w:w="4252" w:type="dxa"/>
            <w:shd w:val="clear" w:color="auto" w:fill="auto"/>
            <w:tcMar>
              <w:top w:w="100" w:type="dxa"/>
              <w:left w:w="100" w:type="dxa"/>
              <w:bottom w:w="100" w:type="dxa"/>
              <w:right w:w="100" w:type="dxa"/>
            </w:tcMar>
          </w:tcPr>
          <w:p w14:paraId="0EE94512" w14:textId="77777777" w:rsidR="000F7CAE" w:rsidRDefault="000F7CAE" w:rsidP="002B067D">
            <w:pPr>
              <w:spacing w:line="240" w:lineRule="auto"/>
              <w:jc w:val="center"/>
              <w:rPr>
                <w:rFonts w:ascii="Arial" w:eastAsia="Arial" w:hAnsi="Arial" w:cs="Arial"/>
                <w:noProof/>
                <w:sz w:val="24"/>
                <w:szCs w:val="24"/>
              </w:rPr>
            </w:pPr>
          </w:p>
          <w:p w14:paraId="260B7E96" w14:textId="77777777" w:rsidR="000F7CAE" w:rsidRDefault="000F7CAE" w:rsidP="002B067D">
            <w:pPr>
              <w:spacing w:line="240" w:lineRule="auto"/>
              <w:rPr>
                <w:rFonts w:ascii="Arial" w:eastAsia="Arial" w:hAnsi="Arial" w:cs="Arial"/>
                <w:noProof/>
                <w:sz w:val="24"/>
                <w:szCs w:val="24"/>
              </w:rPr>
            </w:pPr>
          </w:p>
          <w:p w14:paraId="2203F911" w14:textId="77777777" w:rsidR="000F7CAE" w:rsidRDefault="000F7CAE" w:rsidP="002B067D">
            <w:pPr>
              <w:spacing w:line="240" w:lineRule="auto"/>
              <w:jc w:val="center"/>
              <w:rPr>
                <w:rFonts w:ascii="Arial" w:eastAsia="Arial" w:hAnsi="Arial" w:cs="Arial"/>
                <w:sz w:val="24"/>
                <w:szCs w:val="24"/>
              </w:rPr>
            </w:pPr>
            <w:r>
              <w:rPr>
                <w:rFonts w:ascii="Arial" w:eastAsia="Arial" w:hAnsi="Arial" w:cs="Arial"/>
                <w:sz w:val="24"/>
                <w:szCs w:val="24"/>
              </w:rPr>
              <w:t xml:space="preserve">                                            </w:t>
            </w:r>
          </w:p>
          <w:p w14:paraId="0D76B9FA" w14:textId="77777777" w:rsidR="000F7CAE" w:rsidRDefault="000F7CAE" w:rsidP="002B067D">
            <w:pPr>
              <w:spacing w:line="240" w:lineRule="auto"/>
              <w:jc w:val="center"/>
              <w:rPr>
                <w:rFonts w:ascii="Arial" w:eastAsia="Arial" w:hAnsi="Arial" w:cs="Arial"/>
                <w:b/>
                <w:sz w:val="24"/>
                <w:szCs w:val="24"/>
              </w:rPr>
            </w:pPr>
            <w:r>
              <w:rPr>
                <w:rFonts w:ascii="Arial" w:eastAsia="Arial" w:hAnsi="Arial" w:cs="Arial"/>
                <w:b/>
                <w:sz w:val="24"/>
                <w:szCs w:val="24"/>
              </w:rPr>
              <w:t>VICTOR MANUEL ORTIZ JOYA</w:t>
            </w:r>
            <w:r>
              <w:rPr>
                <w:rFonts w:ascii="Arial" w:eastAsia="Arial" w:hAnsi="Arial" w:cs="Arial"/>
                <w:b/>
                <w:sz w:val="24"/>
                <w:szCs w:val="24"/>
              </w:rPr>
              <w:tab/>
            </w:r>
          </w:p>
          <w:p w14:paraId="1EC95329" w14:textId="77777777" w:rsidR="000F7CAE" w:rsidRDefault="000F7CAE" w:rsidP="002B067D">
            <w:pPr>
              <w:spacing w:line="240" w:lineRule="auto"/>
              <w:jc w:val="center"/>
              <w:rPr>
                <w:rFonts w:ascii="Arial" w:eastAsia="Arial" w:hAnsi="Arial" w:cs="Arial"/>
                <w:sz w:val="24"/>
                <w:szCs w:val="24"/>
              </w:rPr>
            </w:pPr>
            <w:r>
              <w:rPr>
                <w:rFonts w:ascii="Arial" w:eastAsia="Arial" w:hAnsi="Arial" w:cs="Arial"/>
                <w:sz w:val="24"/>
                <w:szCs w:val="24"/>
              </w:rPr>
              <w:t>Representante a la Cámara</w:t>
            </w:r>
          </w:p>
          <w:p w14:paraId="2C880D3C" w14:textId="77777777" w:rsidR="000F7CAE" w:rsidRDefault="000F7CAE" w:rsidP="002B067D">
            <w:pPr>
              <w:spacing w:line="240" w:lineRule="auto"/>
              <w:jc w:val="center"/>
              <w:rPr>
                <w:rFonts w:ascii="Arial" w:eastAsia="Arial" w:hAnsi="Arial" w:cs="Arial"/>
                <w:b/>
                <w:sz w:val="24"/>
                <w:szCs w:val="24"/>
              </w:rPr>
            </w:pPr>
            <w:r>
              <w:rPr>
                <w:rFonts w:ascii="Arial" w:eastAsia="Arial" w:hAnsi="Arial" w:cs="Arial"/>
                <w:sz w:val="24"/>
                <w:szCs w:val="24"/>
              </w:rPr>
              <w:t>Departamento de Santander</w:t>
            </w:r>
          </w:p>
        </w:tc>
        <w:tc>
          <w:tcPr>
            <w:tcW w:w="4252" w:type="dxa"/>
            <w:shd w:val="clear" w:color="auto" w:fill="auto"/>
            <w:tcMar>
              <w:top w:w="100" w:type="dxa"/>
              <w:left w:w="100" w:type="dxa"/>
              <w:bottom w:w="100" w:type="dxa"/>
              <w:right w:w="100" w:type="dxa"/>
            </w:tcMar>
          </w:tcPr>
          <w:p w14:paraId="7A707941" w14:textId="77777777" w:rsidR="000F7CAE" w:rsidRDefault="000F7CAE" w:rsidP="002B067D">
            <w:pPr>
              <w:widowControl w:val="0"/>
              <w:pBdr>
                <w:top w:val="nil"/>
                <w:left w:val="nil"/>
                <w:bottom w:val="nil"/>
                <w:right w:val="nil"/>
                <w:between w:val="nil"/>
              </w:pBdr>
              <w:spacing w:after="0" w:line="240" w:lineRule="auto"/>
              <w:jc w:val="center"/>
              <w:rPr>
                <w:rFonts w:ascii="Arial" w:eastAsia="Arial" w:hAnsi="Arial" w:cs="Arial"/>
                <w:b/>
                <w:sz w:val="24"/>
                <w:szCs w:val="24"/>
              </w:rPr>
            </w:pPr>
          </w:p>
        </w:tc>
      </w:tr>
    </w:tbl>
    <w:p w14:paraId="1E5AEB28" w14:textId="77777777" w:rsidR="000F7CAE" w:rsidRDefault="000F7CAE" w:rsidP="000F7CAE">
      <w:pPr>
        <w:pBdr>
          <w:top w:val="nil"/>
          <w:left w:val="nil"/>
          <w:bottom w:val="nil"/>
          <w:right w:val="nil"/>
          <w:between w:val="nil"/>
        </w:pBdr>
        <w:spacing w:after="0" w:line="240" w:lineRule="auto"/>
        <w:jc w:val="center"/>
        <w:rPr>
          <w:rFonts w:ascii="Arial" w:eastAsia="Arial" w:hAnsi="Arial" w:cs="Arial"/>
          <w:sz w:val="24"/>
          <w:szCs w:val="24"/>
        </w:rPr>
      </w:pPr>
    </w:p>
    <w:sectPr w:rsidR="000F7CAE">
      <w:headerReference w:type="default" r:id="rId8"/>
      <w:footerReference w:type="even" r:id="rId9"/>
      <w:footerReference w:type="default" r:id="rId10"/>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C4FF4" w14:textId="77777777" w:rsidR="00661345" w:rsidRDefault="00661345">
      <w:pPr>
        <w:spacing w:after="0" w:line="240" w:lineRule="auto"/>
      </w:pPr>
      <w:r>
        <w:separator/>
      </w:r>
    </w:p>
  </w:endnote>
  <w:endnote w:type="continuationSeparator" w:id="0">
    <w:p w14:paraId="2B943935" w14:textId="77777777" w:rsidR="00661345" w:rsidRDefault="00661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C1" w14:textId="77777777" w:rsidR="007B479A" w:rsidRDefault="000F7CAE">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1C2" w14:textId="77777777" w:rsidR="007B479A" w:rsidRDefault="007B479A">
    <w:pPr>
      <w:pBdr>
        <w:top w:val="nil"/>
        <w:left w:val="nil"/>
        <w:bottom w:val="nil"/>
        <w:right w:val="nil"/>
        <w:between w:val="nil"/>
      </w:pBdr>
      <w:tabs>
        <w:tab w:val="center" w:pos="4252"/>
        <w:tab w:val="right" w:pos="8504"/>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BF" w14:textId="6DCB737E" w:rsidR="007B479A" w:rsidRDefault="000F7CAE">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E4C97">
      <w:rPr>
        <w:noProof/>
        <w:color w:val="000000"/>
      </w:rPr>
      <w:t>21</w:t>
    </w:r>
    <w:r>
      <w:rPr>
        <w:color w:val="000000"/>
      </w:rPr>
      <w:fldChar w:fldCharType="end"/>
    </w:r>
  </w:p>
  <w:p w14:paraId="000001C0" w14:textId="77777777" w:rsidR="007B479A" w:rsidRDefault="007B479A">
    <w:pPr>
      <w:pBdr>
        <w:top w:val="nil"/>
        <w:left w:val="nil"/>
        <w:bottom w:val="nil"/>
        <w:right w:val="nil"/>
        <w:between w:val="nil"/>
      </w:pBdr>
      <w:tabs>
        <w:tab w:val="center" w:pos="4252"/>
        <w:tab w:val="right" w:pos="8504"/>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F8E24" w14:textId="77777777" w:rsidR="00661345" w:rsidRDefault="00661345">
      <w:pPr>
        <w:spacing w:after="0" w:line="240" w:lineRule="auto"/>
      </w:pPr>
      <w:r>
        <w:separator/>
      </w:r>
    </w:p>
  </w:footnote>
  <w:footnote w:type="continuationSeparator" w:id="0">
    <w:p w14:paraId="668DD626" w14:textId="77777777" w:rsidR="00661345" w:rsidRDefault="00661345">
      <w:pPr>
        <w:spacing w:after="0" w:line="240" w:lineRule="auto"/>
      </w:pPr>
      <w:r>
        <w:continuationSeparator/>
      </w:r>
    </w:p>
  </w:footnote>
  <w:footnote w:id="1">
    <w:p w14:paraId="000001BA" w14:textId="77777777" w:rsidR="007B479A" w:rsidRDefault="000F7CAE">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Corte Constitucional, Sala Plena de la Corte Constitucional. (15 de diciembre de 2014) Sentencia T-967. [MP Gloria Stella Ortiz Delgado]</w:t>
      </w:r>
    </w:p>
  </w:footnote>
  <w:footnote w:id="2">
    <w:p w14:paraId="000001BB" w14:textId="77777777" w:rsidR="007B479A" w:rsidRDefault="000F7CAE">
      <w:pPr>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Corte Constitucional, Sala Plena de la Corte Constitucional. (15 de diciembre de 2014) Sentencia T-967. [MP Gloria Stella Ortiz Delgado]</w:t>
      </w:r>
    </w:p>
  </w:footnote>
  <w:footnote w:id="3">
    <w:p w14:paraId="000001BC" w14:textId="77777777" w:rsidR="007B479A" w:rsidRDefault="000F7CAE">
      <w:pPr>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El divorcio en Colombia / Tulia Barrozo Osorio, Esperanza Álvarez. – Cartagena: Universidad Libre, 2009. </w:t>
      </w:r>
    </w:p>
    <w:p w14:paraId="000001BD" w14:textId="77777777" w:rsidR="007B479A" w:rsidRDefault="007B479A">
      <w:pPr>
        <w:pBdr>
          <w:top w:val="nil"/>
          <w:left w:val="nil"/>
          <w:bottom w:val="nil"/>
          <w:right w:val="nil"/>
          <w:between w:val="nil"/>
        </w:pBdr>
        <w:spacing w:after="0" w:line="240" w:lineRule="auto"/>
        <w:rPr>
          <w:rFonts w:ascii="Arial" w:eastAsia="Arial" w:hAnsi="Arial" w:cs="Arial"/>
          <w:color w:val="000000"/>
          <w:sz w:val="16"/>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BE" w14:textId="77777777" w:rsidR="007B479A" w:rsidRDefault="000F7CAE">
    <w:pPr>
      <w:pBdr>
        <w:top w:val="nil"/>
        <w:left w:val="nil"/>
        <w:bottom w:val="nil"/>
        <w:right w:val="nil"/>
        <w:between w:val="nil"/>
      </w:pBdr>
      <w:tabs>
        <w:tab w:val="center" w:pos="4252"/>
        <w:tab w:val="right" w:pos="8504"/>
      </w:tabs>
      <w:spacing w:after="0" w:line="240" w:lineRule="auto"/>
      <w:rPr>
        <w:color w:val="000000"/>
      </w:rPr>
    </w:pPr>
    <w:r>
      <w:rPr>
        <w:noProof/>
        <w:color w:val="000000"/>
        <w:lang w:val="en-US" w:eastAsia="en-US"/>
      </w:rPr>
      <w:drawing>
        <wp:inline distT="0" distB="0" distL="0" distR="0" wp14:anchorId="21F173A9" wp14:editId="46EEE9D2">
          <wp:extent cx="2781300" cy="979805"/>
          <wp:effectExtent l="0" t="0" r="0" b="0"/>
          <wp:docPr id="6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r="46378"/>
                  <a:stretch>
                    <a:fillRect/>
                  </a:stretch>
                </pic:blipFill>
                <pic:spPr>
                  <a:xfrm>
                    <a:off x="0" y="0"/>
                    <a:ext cx="2781300" cy="979805"/>
                  </a:xfrm>
                  <a:prstGeom prst="rect">
                    <a:avLst/>
                  </a:prstGeom>
                  <a:ln/>
                </pic:spPr>
              </pic:pic>
            </a:graphicData>
          </a:graphic>
        </wp:inline>
      </w:drawing>
    </w:r>
    <w:r>
      <w:rPr>
        <w:noProof/>
        <w:color w:val="000000"/>
        <w:lang w:val="en-US" w:eastAsia="en-US"/>
      </w:rPr>
      <w:drawing>
        <wp:inline distT="0" distB="0" distL="0" distR="0" wp14:anchorId="568CE572" wp14:editId="764B1D2E">
          <wp:extent cx="2534920" cy="895350"/>
          <wp:effectExtent l="0" t="0" r="0" b="0"/>
          <wp:docPr id="6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
                  <a:srcRect/>
                  <a:stretch>
                    <a:fillRect/>
                  </a:stretch>
                </pic:blipFill>
                <pic:spPr>
                  <a:xfrm>
                    <a:off x="0" y="0"/>
                    <a:ext cx="2534920" cy="8953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CE6E4D"/>
    <w:multiLevelType w:val="multilevel"/>
    <w:tmpl w:val="A880E3F6"/>
    <w:lvl w:ilvl="0">
      <w:start w:val="1"/>
      <w:numFmt w:val="lowerLetter"/>
      <w:lvlText w:val="%1)"/>
      <w:lvlJc w:val="left"/>
      <w:pPr>
        <w:ind w:left="644" w:hanging="359"/>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1645AE0"/>
    <w:multiLevelType w:val="multilevel"/>
    <w:tmpl w:val="1846A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79A"/>
    <w:rsid w:val="000F7CAE"/>
    <w:rsid w:val="00221BDD"/>
    <w:rsid w:val="00661345"/>
    <w:rsid w:val="007B479A"/>
    <w:rsid w:val="009537EA"/>
    <w:rsid w:val="00BE4C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42E24"/>
  <w15:docId w15:val="{5ABB3887-80B8-4C23-8F0E-063F6E9F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05B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05B66"/>
  </w:style>
  <w:style w:type="paragraph" w:styleId="Piedepgina">
    <w:name w:val="footer"/>
    <w:basedOn w:val="Normal"/>
    <w:link w:val="PiedepginaCar"/>
    <w:uiPriority w:val="99"/>
    <w:unhideWhenUsed/>
    <w:rsid w:val="00505B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05B66"/>
  </w:style>
  <w:style w:type="paragraph" w:customStyle="1" w:styleId="Default">
    <w:name w:val="Default"/>
    <w:rsid w:val="00554C62"/>
    <w:pPr>
      <w:autoSpaceDE w:val="0"/>
      <w:autoSpaceDN w:val="0"/>
      <w:adjustRightInd w:val="0"/>
      <w:spacing w:after="0" w:line="240" w:lineRule="auto"/>
    </w:pPr>
    <w:rPr>
      <w:rFonts w:ascii="Arial" w:hAnsi="Arial" w:cs="Arial"/>
      <w:color w:val="000000"/>
      <w:sz w:val="24"/>
      <w:szCs w:val="24"/>
      <w:lang w:val="es-CO"/>
    </w:rPr>
  </w:style>
  <w:style w:type="character" w:styleId="Hipervnculo">
    <w:name w:val="Hyperlink"/>
    <w:basedOn w:val="Fuentedeprrafopredeter"/>
    <w:uiPriority w:val="99"/>
    <w:unhideWhenUsed/>
    <w:rsid w:val="002552BC"/>
    <w:rPr>
      <w:color w:val="0563C1" w:themeColor="hyperlink"/>
      <w:u w:val="single"/>
    </w:rPr>
  </w:style>
  <w:style w:type="paragraph" w:styleId="NormalWeb">
    <w:name w:val="Normal (Web)"/>
    <w:basedOn w:val="Normal"/>
    <w:uiPriority w:val="99"/>
    <w:unhideWhenUsed/>
    <w:rsid w:val="002552B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baj">
    <w:name w:val="b_aj"/>
    <w:basedOn w:val="Fuentedeprrafopredeter"/>
    <w:rsid w:val="002552BC"/>
  </w:style>
  <w:style w:type="paragraph" w:customStyle="1" w:styleId="bordeespecial">
    <w:name w:val="borde_especial"/>
    <w:basedOn w:val="Normal"/>
    <w:rsid w:val="002552B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500B8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00B8A"/>
    <w:rPr>
      <w:sz w:val="20"/>
      <w:szCs w:val="20"/>
    </w:rPr>
  </w:style>
  <w:style w:type="character" w:styleId="Refdenotaalpie">
    <w:name w:val="footnote reference"/>
    <w:basedOn w:val="Fuentedeprrafopredeter"/>
    <w:uiPriority w:val="99"/>
    <w:semiHidden/>
    <w:unhideWhenUsed/>
    <w:rsid w:val="00500B8A"/>
    <w:rPr>
      <w:vertAlign w:val="superscript"/>
    </w:rPr>
  </w:style>
  <w:style w:type="paragraph" w:styleId="Prrafodelista">
    <w:name w:val="List Paragraph"/>
    <w:basedOn w:val="Normal"/>
    <w:uiPriority w:val="34"/>
    <w:qFormat/>
    <w:rsid w:val="00DC63B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basedOn w:val="Normal"/>
    <w:uiPriority w:val="1"/>
    <w:qFormat/>
    <w:rsid w:val="00F65490"/>
    <w:pPr>
      <w:spacing w:before="100" w:beforeAutospacing="1" w:after="100" w:afterAutospacing="1" w:line="240" w:lineRule="auto"/>
    </w:pPr>
    <w:rPr>
      <w:rFonts w:ascii="Times New Roman" w:eastAsia="Times New Roman" w:hAnsi="Times New Roman" w:cs="Times New Roman"/>
      <w:sz w:val="24"/>
      <w:szCs w:val="24"/>
      <w:lang w:val="es-CO"/>
    </w:rPr>
  </w:style>
  <w:style w:type="character" w:customStyle="1" w:styleId="Mencinsinresolver1">
    <w:name w:val="Mención sin resolver1"/>
    <w:basedOn w:val="Fuentedeprrafopredeter"/>
    <w:uiPriority w:val="99"/>
    <w:semiHidden/>
    <w:unhideWhenUsed/>
    <w:rsid w:val="00BF3B50"/>
    <w:rPr>
      <w:color w:val="605E5C"/>
      <w:shd w:val="clear" w:color="auto" w:fill="E1DFDD"/>
    </w:rPr>
  </w:style>
  <w:style w:type="character" w:styleId="Nmerodepgina">
    <w:name w:val="page number"/>
    <w:basedOn w:val="Fuentedeprrafopredeter"/>
    <w:uiPriority w:val="99"/>
    <w:semiHidden/>
    <w:unhideWhenUsed/>
    <w:rsid w:val="009C3BD1"/>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G8YGz1ncTEDOejw9Uch3vPKITg==">AMUW2mXOXtiCew6bhuXGB6efF0GPROVYa24cr7H572z0ixH9q48PwhSlYiww8/8o3UG/6OhW9PYshHgwm6QS7susvbha/uVsIMM9ewa94PJH2ufbsU5NcaiP/CaaXtxsyk32z5ywW3FD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6836</Words>
  <Characters>38970</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valentina torres veloza</dc:creator>
  <cp:lastModifiedBy>maria ramirez</cp:lastModifiedBy>
  <cp:revision>3</cp:revision>
  <dcterms:created xsi:type="dcterms:W3CDTF">2021-07-20T15:39:00Z</dcterms:created>
  <dcterms:modified xsi:type="dcterms:W3CDTF">2021-07-20T17:10:00Z</dcterms:modified>
</cp:coreProperties>
</file>