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417" w:rsidRDefault="004C7417" w:rsidP="004C7417">
      <w:pPr>
        <w:pStyle w:val="NormalWeb"/>
        <w:spacing w:before="0" w:beforeAutospacing="0" w:after="0" w:afterAutospacing="0"/>
        <w:jc w:val="both"/>
        <w:rPr>
          <w:lang w:eastAsia="es-CO"/>
        </w:rPr>
      </w:pPr>
      <w:r>
        <w:rPr>
          <w:rFonts w:ascii="Arial" w:hAnsi="Arial" w:cs="Arial"/>
          <w:color w:val="000000"/>
          <w:sz w:val="22"/>
          <w:szCs w:val="22"/>
        </w:rPr>
        <w:t xml:space="preserve">Bogotá D.C., </w:t>
      </w:r>
      <w:r w:rsidR="00BC1B57">
        <w:rPr>
          <w:rFonts w:ascii="Arial" w:hAnsi="Arial" w:cs="Arial"/>
          <w:color w:val="000000"/>
          <w:sz w:val="22"/>
          <w:szCs w:val="22"/>
        </w:rPr>
        <w:t>27</w:t>
      </w:r>
      <w:r w:rsidR="00BC1B57">
        <w:rPr>
          <w:rFonts w:ascii="Arial" w:hAnsi="Arial" w:cs="Arial"/>
          <w:color w:val="000000"/>
          <w:sz w:val="22"/>
          <w:szCs w:val="22"/>
        </w:rPr>
        <w:t xml:space="preserve"> de</w:t>
      </w:r>
      <w:r w:rsidR="00BC1B57">
        <w:rPr>
          <w:rFonts w:ascii="Arial" w:hAnsi="Arial" w:cs="Arial"/>
          <w:color w:val="000000"/>
          <w:sz w:val="22"/>
          <w:szCs w:val="22"/>
        </w:rPr>
        <w:t xml:space="preserve"> </w:t>
      </w:r>
      <w:r>
        <w:rPr>
          <w:rFonts w:ascii="Arial" w:hAnsi="Arial" w:cs="Arial"/>
          <w:color w:val="000000"/>
          <w:sz w:val="22"/>
          <w:szCs w:val="22"/>
        </w:rPr>
        <w:t>julio de 2021</w:t>
      </w:r>
      <w:r w:rsidR="00BC1B57">
        <w:rPr>
          <w:rFonts w:ascii="Arial" w:hAnsi="Arial" w:cs="Arial"/>
          <w:color w:val="000000"/>
          <w:sz w:val="22"/>
          <w:szCs w:val="22"/>
        </w:rPr>
        <w:t>.</w:t>
      </w:r>
    </w:p>
    <w:p w:rsidR="004C7417" w:rsidRDefault="004C7417" w:rsidP="004C7417">
      <w:pPr>
        <w:spacing w:after="240"/>
      </w:pPr>
    </w:p>
    <w:p w:rsidR="004C7417" w:rsidRDefault="004C7417" w:rsidP="004C7417">
      <w:pPr>
        <w:pStyle w:val="NormalWeb"/>
        <w:spacing w:before="0" w:beforeAutospacing="0" w:after="0" w:afterAutospacing="0"/>
        <w:jc w:val="both"/>
      </w:pPr>
      <w:r>
        <w:rPr>
          <w:rFonts w:ascii="Arial" w:hAnsi="Arial" w:cs="Arial"/>
          <w:color w:val="000000"/>
          <w:sz w:val="22"/>
          <w:szCs w:val="22"/>
        </w:rPr>
        <w:t>Doctor</w:t>
      </w:r>
    </w:p>
    <w:p w:rsidR="004C7417" w:rsidRDefault="004C7417" w:rsidP="004C7417">
      <w:pPr>
        <w:pStyle w:val="NormalWeb"/>
        <w:spacing w:before="0" w:beforeAutospacing="0" w:after="0" w:afterAutospacing="0"/>
        <w:jc w:val="both"/>
      </w:pPr>
      <w:r>
        <w:rPr>
          <w:rFonts w:ascii="Arial" w:hAnsi="Arial" w:cs="Arial"/>
          <w:b/>
          <w:bCs/>
          <w:color w:val="000000"/>
          <w:sz w:val="22"/>
          <w:szCs w:val="22"/>
        </w:rPr>
        <w:t>JORGE HUMBERTO MANTILLA </w:t>
      </w:r>
    </w:p>
    <w:p w:rsidR="004C7417" w:rsidRDefault="004C7417" w:rsidP="004C7417">
      <w:pPr>
        <w:pStyle w:val="NormalWeb"/>
        <w:spacing w:before="0" w:beforeAutospacing="0" w:after="0" w:afterAutospacing="0"/>
        <w:jc w:val="both"/>
      </w:pPr>
      <w:r>
        <w:rPr>
          <w:rFonts w:ascii="Arial" w:hAnsi="Arial" w:cs="Arial"/>
          <w:color w:val="000000"/>
          <w:sz w:val="22"/>
          <w:szCs w:val="22"/>
        </w:rPr>
        <w:t>Secretario General</w:t>
      </w:r>
    </w:p>
    <w:p w:rsidR="004C7417" w:rsidRDefault="004C7417" w:rsidP="004C7417">
      <w:pPr>
        <w:pStyle w:val="NormalWeb"/>
        <w:spacing w:before="0" w:beforeAutospacing="0" w:after="0" w:afterAutospacing="0"/>
        <w:jc w:val="both"/>
      </w:pPr>
      <w:r>
        <w:rPr>
          <w:rFonts w:ascii="Arial" w:hAnsi="Arial" w:cs="Arial"/>
          <w:color w:val="000000"/>
          <w:sz w:val="22"/>
          <w:szCs w:val="22"/>
        </w:rPr>
        <w:t>Cámara de Representantes</w:t>
      </w:r>
    </w:p>
    <w:p w:rsidR="004C7417" w:rsidRDefault="00BC1B57" w:rsidP="004C7417">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E.S.D.</w:t>
      </w:r>
    </w:p>
    <w:p w:rsidR="00BC1B57" w:rsidRDefault="00BC1B57" w:rsidP="004C7417">
      <w:pPr>
        <w:pStyle w:val="NormalWeb"/>
        <w:spacing w:before="0" w:beforeAutospacing="0" w:after="0" w:afterAutospacing="0"/>
        <w:jc w:val="both"/>
        <w:rPr>
          <w:rFonts w:ascii="Arial" w:hAnsi="Arial" w:cs="Arial"/>
          <w:color w:val="000000"/>
          <w:sz w:val="22"/>
          <w:szCs w:val="22"/>
        </w:rPr>
      </w:pPr>
    </w:p>
    <w:p w:rsidR="00BC1B57" w:rsidRDefault="00BC1B57" w:rsidP="004C7417">
      <w:pPr>
        <w:pStyle w:val="NormalWeb"/>
        <w:spacing w:before="0" w:beforeAutospacing="0" w:after="0" w:afterAutospacing="0"/>
        <w:jc w:val="both"/>
      </w:pPr>
    </w:p>
    <w:p w:rsidR="004C7417" w:rsidRPr="004C7417" w:rsidRDefault="004C7417" w:rsidP="00BC1B57">
      <w:pPr>
        <w:ind w:left="1440"/>
        <w:jc w:val="both"/>
        <w:rPr>
          <w:rFonts w:ascii="Arial" w:hAnsi="Arial" w:cs="Arial"/>
          <w:b/>
          <w:color w:val="000000"/>
          <w:sz w:val="22"/>
          <w:szCs w:val="22"/>
        </w:rPr>
      </w:pPr>
      <w:r w:rsidRPr="004C7417">
        <w:rPr>
          <w:rFonts w:ascii="Arial" w:hAnsi="Arial" w:cs="Arial"/>
          <w:b/>
          <w:color w:val="000000"/>
          <w:sz w:val="22"/>
          <w:szCs w:val="22"/>
        </w:rPr>
        <w:t xml:space="preserve">Asunto: Radicación de Proyecto de </w:t>
      </w:r>
      <w:r w:rsidR="00BC1B57" w:rsidRPr="004C7417">
        <w:rPr>
          <w:rFonts w:ascii="Arial" w:hAnsi="Arial" w:cs="Arial"/>
          <w:b/>
          <w:color w:val="000000"/>
          <w:sz w:val="22"/>
          <w:szCs w:val="22"/>
        </w:rPr>
        <w:t xml:space="preserve">Acto Legislativo </w:t>
      </w:r>
      <w:r w:rsidRPr="004C7417">
        <w:rPr>
          <w:rFonts w:ascii="Arial" w:hAnsi="Arial" w:cs="Arial"/>
          <w:b/>
          <w:color w:val="000000"/>
          <w:sz w:val="22"/>
          <w:szCs w:val="22"/>
        </w:rPr>
        <w:t>_________________ 2021</w:t>
      </w:r>
      <w:r>
        <w:rPr>
          <w:rFonts w:ascii="Arial" w:hAnsi="Arial" w:cs="Arial"/>
          <w:b/>
          <w:color w:val="000000"/>
          <w:sz w:val="22"/>
          <w:szCs w:val="22"/>
        </w:rPr>
        <w:t xml:space="preserve"> </w:t>
      </w:r>
      <w:r w:rsidRPr="004C7417">
        <w:rPr>
          <w:rFonts w:ascii="Arial" w:hAnsi="Arial" w:cs="Arial"/>
          <w:b/>
          <w:color w:val="000000"/>
          <w:sz w:val="22"/>
          <w:szCs w:val="22"/>
        </w:rPr>
        <w:t>Cámara de Representantes “Por medio del cual se establece el voto obligatorio y se modifica el artículo 258 de la Constitución Política de Colombia”</w:t>
      </w:r>
    </w:p>
    <w:p w:rsidR="004C7417" w:rsidRDefault="004C7417" w:rsidP="004C7417">
      <w:pPr>
        <w:pStyle w:val="NormalWeb"/>
        <w:spacing w:before="0" w:beforeAutospacing="0" w:after="0" w:afterAutospacing="0"/>
        <w:jc w:val="both"/>
      </w:pPr>
      <w:r>
        <w:br/>
      </w:r>
    </w:p>
    <w:p w:rsidR="004C7417" w:rsidRDefault="004C7417" w:rsidP="004C7417">
      <w:pPr>
        <w:pStyle w:val="NormalWeb"/>
        <w:spacing w:before="0" w:beforeAutospacing="0" w:after="0" w:afterAutospacing="0"/>
        <w:jc w:val="both"/>
      </w:pPr>
      <w:r>
        <w:rPr>
          <w:rFonts w:ascii="Arial" w:hAnsi="Arial" w:cs="Arial"/>
          <w:color w:val="000000"/>
          <w:sz w:val="22"/>
          <w:szCs w:val="22"/>
        </w:rPr>
        <w:t>Respetado Doctor Mantilla:</w:t>
      </w:r>
    </w:p>
    <w:p w:rsidR="004C7417" w:rsidRDefault="004C7417" w:rsidP="004C7417">
      <w:pPr>
        <w:spacing w:after="240"/>
      </w:pPr>
    </w:p>
    <w:p w:rsidR="00BC1B57" w:rsidRPr="00BC1B57" w:rsidRDefault="004C7417" w:rsidP="00BC1B57">
      <w:pPr>
        <w:jc w:val="both"/>
        <w:rPr>
          <w:rFonts w:ascii="Arial" w:hAnsi="Arial" w:cs="Arial"/>
          <w:color w:val="000000"/>
          <w:sz w:val="22"/>
          <w:szCs w:val="22"/>
        </w:rPr>
      </w:pPr>
      <w:r>
        <w:rPr>
          <w:rFonts w:ascii="Arial" w:hAnsi="Arial" w:cs="Arial"/>
          <w:color w:val="000000"/>
          <w:sz w:val="22"/>
          <w:szCs w:val="22"/>
        </w:rPr>
        <w:t>En cumplimiento de mi deber constitucional y legal, y particular actuando en consecuencia con lo establecido en la Ley 5 de 1992 (reglamento del Congreso de la República), en mi calidad de Congresista de la Repúbl</w:t>
      </w:r>
      <w:r w:rsidR="00BC1B57">
        <w:rPr>
          <w:rFonts w:ascii="Arial" w:hAnsi="Arial" w:cs="Arial"/>
          <w:color w:val="000000"/>
          <w:sz w:val="22"/>
          <w:szCs w:val="22"/>
        </w:rPr>
        <w:t>ica, radicó ante su despacho el P</w:t>
      </w:r>
      <w:r>
        <w:rPr>
          <w:rFonts w:ascii="Arial" w:hAnsi="Arial" w:cs="Arial"/>
          <w:color w:val="000000"/>
          <w:sz w:val="22"/>
          <w:szCs w:val="22"/>
        </w:rPr>
        <w:t>royecto de</w:t>
      </w:r>
      <w:r w:rsidR="00BC1B57">
        <w:rPr>
          <w:rFonts w:ascii="Arial" w:hAnsi="Arial" w:cs="Arial"/>
          <w:color w:val="000000"/>
          <w:sz w:val="22"/>
          <w:szCs w:val="22"/>
        </w:rPr>
        <w:t xml:space="preserve"> Acto Legislativo No. _____ de 2021 Cámara,</w:t>
      </w:r>
      <w:r>
        <w:rPr>
          <w:rFonts w:ascii="Arial" w:hAnsi="Arial" w:cs="Arial"/>
          <w:color w:val="000000"/>
          <w:sz w:val="22"/>
          <w:szCs w:val="22"/>
        </w:rPr>
        <w:t xml:space="preserve"> </w:t>
      </w:r>
      <w:r w:rsidR="00BC1B57">
        <w:rPr>
          <w:rFonts w:ascii="Arial" w:hAnsi="Arial" w:cs="Arial"/>
          <w:color w:val="000000"/>
          <w:sz w:val="22"/>
          <w:szCs w:val="22"/>
        </w:rPr>
        <w:t>“</w:t>
      </w:r>
      <w:r w:rsidR="00BC1B57" w:rsidRPr="00BC1B57">
        <w:rPr>
          <w:rFonts w:ascii="Arial" w:hAnsi="Arial" w:cs="Arial"/>
          <w:color w:val="000000"/>
          <w:sz w:val="22"/>
          <w:szCs w:val="22"/>
        </w:rPr>
        <w:t>Por medio del cual se establece el voto obligatorio y se modifica el artículo 258 de la Constitución Política de Colombia”</w:t>
      </w:r>
    </w:p>
    <w:p w:rsidR="004C7417" w:rsidRDefault="004C7417" w:rsidP="00BC1B57">
      <w:pPr>
        <w:pStyle w:val="NormalWeb"/>
        <w:spacing w:before="0" w:beforeAutospacing="0" w:after="0" w:afterAutospacing="0"/>
        <w:jc w:val="both"/>
      </w:pPr>
      <w:r>
        <w:br/>
      </w:r>
    </w:p>
    <w:p w:rsidR="004C7417" w:rsidRDefault="004C7417" w:rsidP="004C7417">
      <w:pPr>
        <w:pStyle w:val="NormalWeb"/>
        <w:spacing w:before="0" w:beforeAutospacing="0" w:after="0" w:afterAutospacing="0"/>
        <w:jc w:val="both"/>
        <w:rPr>
          <w:noProof/>
          <w:bdr w:val="none" w:sz="0" w:space="0" w:color="auto" w:frame="1"/>
          <w:lang w:val="es-CO" w:eastAsia="es-CO"/>
        </w:rPr>
      </w:pPr>
      <w:r>
        <w:rPr>
          <w:rFonts w:ascii="Arial" w:hAnsi="Arial" w:cs="Arial"/>
          <w:color w:val="000000"/>
          <w:sz w:val="22"/>
          <w:szCs w:val="22"/>
        </w:rPr>
        <w:t>Cordialmente,</w:t>
      </w:r>
    </w:p>
    <w:p w:rsidR="004C7417" w:rsidRDefault="004C7417" w:rsidP="004C7417">
      <w:pPr>
        <w:pStyle w:val="NormalWeb"/>
        <w:spacing w:before="0" w:beforeAutospacing="0" w:after="0" w:afterAutospacing="0"/>
        <w:jc w:val="both"/>
      </w:pPr>
    </w:p>
    <w:p w:rsidR="00BC1B57" w:rsidRPr="000E40BA" w:rsidRDefault="00BC1B57" w:rsidP="00BC1B57">
      <w:pPr>
        <w:spacing w:before="11" w:after="6"/>
        <w:ind w:firstLine="283"/>
        <w:rPr>
          <w:b/>
          <w:color w:val="000000"/>
        </w:rPr>
      </w:pPr>
      <w:r w:rsidRPr="000E40BA">
        <w:rPr>
          <w:b/>
          <w:noProof/>
          <w:lang w:val="es-CO" w:eastAsia="es-CO"/>
        </w:rPr>
        <w:drawing>
          <wp:inline distT="114300" distB="114300" distL="114300" distR="114300" wp14:anchorId="2655F0CD" wp14:editId="4A03A131">
            <wp:extent cx="2240115" cy="944882"/>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240115" cy="944882"/>
                    </a:xfrm>
                    <a:prstGeom prst="rect">
                      <a:avLst/>
                    </a:prstGeom>
                    <a:ln/>
                  </pic:spPr>
                </pic:pic>
              </a:graphicData>
            </a:graphic>
          </wp:inline>
        </w:drawing>
      </w:r>
      <w:r w:rsidRPr="000E40BA">
        <w:rPr>
          <w:b/>
        </w:rPr>
        <w:t xml:space="preserve">        </w:t>
      </w:r>
      <w:r w:rsidRPr="000E40BA">
        <w:rPr>
          <w:b/>
          <w:noProof/>
          <w:lang w:val="es-CO" w:eastAsia="es-CO"/>
        </w:rPr>
        <w:drawing>
          <wp:inline distT="114300" distB="114300" distL="114300" distR="114300" wp14:anchorId="084BC1E6" wp14:editId="5D5A5A03">
            <wp:extent cx="2696528" cy="1238094"/>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96528" cy="1238094"/>
                    </a:xfrm>
                    <a:prstGeom prst="rect">
                      <a:avLst/>
                    </a:prstGeom>
                    <a:ln/>
                  </pic:spPr>
                </pic:pic>
              </a:graphicData>
            </a:graphic>
          </wp:inline>
        </w:drawing>
      </w:r>
    </w:p>
    <w:p w:rsidR="00BC1B57" w:rsidRPr="000E40BA" w:rsidRDefault="00BC1B57" w:rsidP="00BC1B57">
      <w:pPr>
        <w:spacing w:before="11" w:after="6"/>
        <w:rPr>
          <w:b/>
          <w:color w:val="000000"/>
        </w:rPr>
      </w:pPr>
    </w:p>
    <w:p w:rsidR="00BC1B57" w:rsidRPr="000E40BA" w:rsidRDefault="00BC1B57" w:rsidP="00BC1B57">
      <w:pPr>
        <w:rPr>
          <w:b/>
          <w:smallCaps/>
          <w:color w:val="000000"/>
        </w:rPr>
      </w:pPr>
      <w:r w:rsidRPr="000E40BA">
        <w:rPr>
          <w:rFonts w:eastAsia="Lato"/>
          <w:b/>
          <w:smallCaps/>
          <w:color w:val="000000"/>
          <w:highlight w:val="white"/>
        </w:rPr>
        <w:t>Juan Diego Echavarría Sánchez</w:t>
      </w:r>
    </w:p>
    <w:p w:rsidR="00BC1B57" w:rsidRPr="000E40BA" w:rsidRDefault="00BC1B57" w:rsidP="00BC1B57">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Representante a la Cámara</w:t>
      </w:r>
    </w:p>
    <w:p w:rsidR="00BC1B57" w:rsidRPr="000E40BA" w:rsidRDefault="00BC1B57" w:rsidP="00BC1B57">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Departamento de Antioquia</w:t>
      </w:r>
    </w:p>
    <w:p w:rsidR="00BC1B57" w:rsidRPr="000E40BA" w:rsidRDefault="00BC1B57" w:rsidP="00BC1B57">
      <w:pPr>
        <w:spacing w:before="11" w:after="6"/>
        <w:jc w:val="both"/>
        <w:rPr>
          <w:b/>
        </w:rPr>
      </w:pPr>
    </w:p>
    <w:p w:rsidR="00BC1B57" w:rsidRPr="000E40BA" w:rsidRDefault="00BC1B57" w:rsidP="00BC1B57">
      <w:pPr>
        <w:widowControl w:val="0"/>
        <w:spacing w:before="288" w:line="276" w:lineRule="auto"/>
        <w:ind w:right="289"/>
        <w:rPr>
          <w:b/>
        </w:rPr>
      </w:pPr>
      <w:r w:rsidRPr="000E40BA">
        <w:rPr>
          <w:rFonts w:eastAsia="Arial"/>
          <w:noProof/>
          <w:lang w:val="es-CO" w:eastAsia="es-CO"/>
        </w:rPr>
        <w:lastRenderedPageBreak/>
        <w:drawing>
          <wp:inline distT="114300" distB="114300" distL="114300" distR="114300" wp14:anchorId="6E3C0D8A" wp14:editId="10E048EB">
            <wp:extent cx="1340816" cy="98901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40816" cy="989017"/>
                    </a:xfrm>
                    <a:prstGeom prst="rect">
                      <a:avLst/>
                    </a:prstGeom>
                    <a:ln/>
                  </pic:spPr>
                </pic:pic>
              </a:graphicData>
            </a:graphic>
          </wp:inline>
        </w:drawing>
      </w:r>
      <w:r w:rsidRPr="000E40BA">
        <w:rPr>
          <w:rFonts w:eastAsia="Arial"/>
        </w:rPr>
        <w:t xml:space="preserve">                                                       </w:t>
      </w:r>
      <w:r w:rsidRPr="000E40BA">
        <w:rPr>
          <w:rFonts w:eastAsia="Arial"/>
          <w:noProof/>
          <w:lang w:val="es-CO" w:eastAsia="es-CO"/>
        </w:rPr>
        <w:drawing>
          <wp:inline distT="114300" distB="114300" distL="114300" distR="114300" wp14:anchorId="075A1480" wp14:editId="25D11DA9">
            <wp:extent cx="1543050" cy="1066800"/>
            <wp:effectExtent l="0" t="0" r="0" b="0"/>
            <wp:docPr id="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1543050" cy="1066800"/>
                    </a:xfrm>
                    <a:prstGeom prst="rect">
                      <a:avLst/>
                    </a:prstGeom>
                    <a:ln/>
                  </pic:spPr>
                </pic:pic>
              </a:graphicData>
            </a:graphic>
          </wp:inline>
        </w:drawing>
      </w:r>
    </w:p>
    <w:p w:rsidR="00BC1B57" w:rsidRDefault="00BC1B57" w:rsidP="00BC1B57">
      <w:pPr>
        <w:spacing w:before="11" w:after="6"/>
        <w:jc w:val="both"/>
        <w:rPr>
          <w:b/>
          <w:color w:val="000000"/>
        </w:rPr>
      </w:pPr>
    </w:p>
    <w:p w:rsidR="00BC1B57" w:rsidRPr="000E40BA" w:rsidRDefault="00BC1B57" w:rsidP="00BC1B57">
      <w:pPr>
        <w:spacing w:before="11" w:after="6"/>
        <w:jc w:val="both"/>
        <w:rPr>
          <w:rFonts w:eastAsia="Lato"/>
          <w:b/>
        </w:rPr>
      </w:pPr>
      <w:r>
        <w:rPr>
          <w:rFonts w:eastAsia="Lato"/>
          <w:b/>
        </w:rPr>
        <w:t xml:space="preserve">FABER ALBERTO MUÑOZ CERÓN </w:t>
      </w:r>
      <w:r>
        <w:rPr>
          <w:rFonts w:eastAsia="Lato"/>
          <w:b/>
        </w:rPr>
        <w:tab/>
      </w:r>
      <w:r>
        <w:rPr>
          <w:rFonts w:eastAsia="Lato"/>
          <w:b/>
        </w:rPr>
        <w:tab/>
        <w:t xml:space="preserve">    </w:t>
      </w:r>
      <w:r w:rsidRPr="000E40BA">
        <w:rPr>
          <w:rFonts w:eastAsia="Lato"/>
          <w:b/>
        </w:rPr>
        <w:t xml:space="preserve">HERNY FERNANDO CORREAL </w:t>
      </w:r>
    </w:p>
    <w:p w:rsidR="00BC1B57" w:rsidRPr="000E40BA" w:rsidRDefault="00BC1B57" w:rsidP="00BC1B57">
      <w:pPr>
        <w:spacing w:before="11" w:after="6"/>
        <w:jc w:val="both"/>
        <w:rPr>
          <w:rFonts w:eastAsia="Lato"/>
          <w:b/>
          <w:smallCaps/>
        </w:rPr>
      </w:pPr>
      <w:r>
        <w:rPr>
          <w:rFonts w:eastAsia="Lato"/>
          <w:b/>
          <w:smallCaps/>
        </w:rPr>
        <w:t xml:space="preserve">representante a la cámara </w:t>
      </w:r>
      <w:r>
        <w:rPr>
          <w:rFonts w:eastAsia="Lato"/>
          <w:b/>
          <w:smallCaps/>
        </w:rPr>
        <w:tab/>
      </w:r>
      <w:r>
        <w:rPr>
          <w:rFonts w:eastAsia="Lato"/>
          <w:b/>
          <w:smallCaps/>
        </w:rPr>
        <w:tab/>
      </w:r>
      <w:r>
        <w:rPr>
          <w:rFonts w:eastAsia="Lato"/>
          <w:b/>
          <w:smallCaps/>
        </w:rPr>
        <w:tab/>
        <w:t xml:space="preserve">     </w:t>
      </w:r>
      <w:r w:rsidRPr="000E40BA">
        <w:rPr>
          <w:rFonts w:eastAsia="Lato"/>
          <w:b/>
          <w:smallCaps/>
        </w:rPr>
        <w:t>representante a la cámara</w:t>
      </w:r>
    </w:p>
    <w:p w:rsidR="00BC1B57" w:rsidRPr="000E40BA" w:rsidRDefault="00BC1B57" w:rsidP="00BC1B57">
      <w:pPr>
        <w:spacing w:before="11" w:after="6"/>
        <w:jc w:val="both"/>
        <w:rPr>
          <w:b/>
          <w:smallCaps/>
          <w:color w:val="000000"/>
        </w:rPr>
      </w:pPr>
      <w:r w:rsidRPr="000E40BA">
        <w:rPr>
          <w:rFonts w:eastAsia="Lato"/>
          <w:b/>
          <w:smallCaps/>
        </w:rPr>
        <w:t>Departamento del cauca</w:t>
      </w:r>
      <w:r w:rsidRPr="000E40BA">
        <w:rPr>
          <w:b/>
          <w:smallCaps/>
        </w:rPr>
        <w:t xml:space="preserve"> </w:t>
      </w:r>
      <w:r w:rsidRPr="000E40BA">
        <w:rPr>
          <w:b/>
          <w:smallCaps/>
          <w:color w:val="000000"/>
        </w:rPr>
        <w:t xml:space="preserve">   </w:t>
      </w:r>
    </w:p>
    <w:p w:rsidR="00BC1B57" w:rsidRPr="000E40BA" w:rsidRDefault="00BC1B57" w:rsidP="00BC1B57">
      <w:pPr>
        <w:spacing w:before="11" w:after="6"/>
        <w:ind w:firstLine="283"/>
        <w:jc w:val="both"/>
        <w:rPr>
          <w:b/>
          <w:smallCaps/>
          <w:color w:val="000000"/>
        </w:rPr>
      </w:pPr>
    </w:p>
    <w:p w:rsidR="00BC1B57" w:rsidRPr="000E40BA" w:rsidRDefault="00BC1B57" w:rsidP="00BC1B57">
      <w:pPr>
        <w:spacing w:before="11" w:after="6"/>
        <w:ind w:firstLine="283"/>
        <w:jc w:val="both"/>
        <w:rPr>
          <w:rFonts w:eastAsia="Lato"/>
          <w:b/>
          <w:smallCaps/>
        </w:rPr>
      </w:pPr>
      <w:r w:rsidRPr="000E40BA">
        <w:rPr>
          <w:rFonts w:eastAsia="Lato"/>
          <w:b/>
          <w:smallCaps/>
        </w:rPr>
        <w:tab/>
      </w:r>
      <w:r w:rsidRPr="000E40BA">
        <w:rPr>
          <w:rFonts w:eastAsia="Lato"/>
          <w:b/>
          <w:smallCaps/>
        </w:rPr>
        <w:tab/>
      </w:r>
      <w:r w:rsidRPr="000E40BA">
        <w:rPr>
          <w:rFonts w:eastAsia="Lato"/>
          <w:b/>
          <w:smallCaps/>
        </w:rPr>
        <w:tab/>
      </w:r>
      <w:r w:rsidRPr="000E40BA">
        <w:rPr>
          <w:rFonts w:eastAsia="Lato"/>
          <w:b/>
          <w:smallCaps/>
        </w:rPr>
        <w:tab/>
      </w:r>
      <w:r w:rsidRPr="000E40BA">
        <w:rPr>
          <w:rFonts w:eastAsia="Lato"/>
          <w:b/>
          <w:smallCaps/>
        </w:rPr>
        <w:tab/>
      </w:r>
    </w:p>
    <w:p w:rsidR="00BC1B57" w:rsidRPr="000E40BA" w:rsidRDefault="00BC1B57" w:rsidP="00BC1B57">
      <w:pPr>
        <w:spacing w:before="11" w:after="6"/>
        <w:ind w:firstLine="283"/>
        <w:jc w:val="both"/>
        <w:rPr>
          <w:rFonts w:eastAsia="Lato"/>
          <w:b/>
          <w:smallCaps/>
        </w:rPr>
      </w:pPr>
      <w:r w:rsidRPr="000E40BA">
        <w:rPr>
          <w:noProof/>
          <w:lang w:val="es-CO" w:eastAsia="es-CO"/>
        </w:rPr>
        <w:drawing>
          <wp:anchor distT="114300" distB="114300" distL="114300" distR="114300" simplePos="0" relativeHeight="251668480" behindDoc="1" locked="0" layoutInCell="1" hidden="0" allowOverlap="1" wp14:anchorId="626BA7D8" wp14:editId="5713064C">
            <wp:simplePos x="0" y="0"/>
            <wp:positionH relativeFrom="column">
              <wp:posOffset>3248025</wp:posOffset>
            </wp:positionH>
            <wp:positionV relativeFrom="paragraph">
              <wp:posOffset>208915</wp:posOffset>
            </wp:positionV>
            <wp:extent cx="2276475" cy="1341492"/>
            <wp:effectExtent l="0" t="0" r="0" b="0"/>
            <wp:wrapNone/>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l="-2092" t="10937" r="2092" b="-10937"/>
                    <a:stretch>
                      <a:fillRect/>
                    </a:stretch>
                  </pic:blipFill>
                  <pic:spPr>
                    <a:xfrm>
                      <a:off x="0" y="0"/>
                      <a:ext cx="2276475" cy="1341492"/>
                    </a:xfrm>
                    <a:prstGeom prst="rect">
                      <a:avLst/>
                    </a:prstGeom>
                    <a:ln/>
                  </pic:spPr>
                </pic:pic>
              </a:graphicData>
            </a:graphic>
          </wp:anchor>
        </w:drawing>
      </w:r>
    </w:p>
    <w:p w:rsidR="00BC1B57" w:rsidRPr="000E40BA" w:rsidRDefault="00BC1B57" w:rsidP="00BC1B57">
      <w:pPr>
        <w:spacing w:before="11" w:after="6"/>
        <w:ind w:firstLine="283"/>
        <w:jc w:val="both"/>
        <w:rPr>
          <w:rFonts w:eastAsia="Lato"/>
          <w:b/>
          <w:smallCaps/>
        </w:rPr>
      </w:pPr>
      <w:r w:rsidRPr="000E40BA">
        <w:rPr>
          <w:noProof/>
          <w:lang w:val="es-CO" w:eastAsia="es-CO"/>
        </w:rPr>
        <w:drawing>
          <wp:anchor distT="114300" distB="114300" distL="114300" distR="114300" simplePos="0" relativeHeight="251669504" behindDoc="1" locked="0" layoutInCell="1" hidden="0" allowOverlap="1" wp14:anchorId="0FE582FB" wp14:editId="72DE83D7">
            <wp:simplePos x="0" y="0"/>
            <wp:positionH relativeFrom="column">
              <wp:posOffset>314325</wp:posOffset>
            </wp:positionH>
            <wp:positionV relativeFrom="paragraph">
              <wp:posOffset>170835</wp:posOffset>
            </wp:positionV>
            <wp:extent cx="1962150" cy="1038225"/>
            <wp:effectExtent l="0" t="0" r="0" b="0"/>
            <wp:wrapNone/>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62150" cy="1038225"/>
                    </a:xfrm>
                    <a:prstGeom prst="rect">
                      <a:avLst/>
                    </a:prstGeom>
                    <a:ln/>
                  </pic:spPr>
                </pic:pic>
              </a:graphicData>
            </a:graphic>
          </wp:anchor>
        </w:drawing>
      </w:r>
    </w:p>
    <w:p w:rsidR="00BC1B57" w:rsidRPr="000E40BA" w:rsidRDefault="00BC1B57" w:rsidP="00BC1B57">
      <w:pPr>
        <w:spacing w:before="11" w:after="6"/>
        <w:ind w:firstLine="283"/>
        <w:jc w:val="both"/>
        <w:rPr>
          <w:rFonts w:eastAsia="Lato"/>
          <w:b/>
          <w:smallCaps/>
        </w:rPr>
      </w:pPr>
    </w:p>
    <w:p w:rsidR="00BC1B57" w:rsidRPr="000E40BA" w:rsidRDefault="00BC1B57" w:rsidP="00BC1B57">
      <w:pPr>
        <w:spacing w:before="11" w:after="6"/>
        <w:ind w:firstLine="283"/>
        <w:jc w:val="both"/>
        <w:rPr>
          <w:rFonts w:eastAsia="Lato"/>
          <w:b/>
          <w:smallCaps/>
        </w:rPr>
      </w:pPr>
    </w:p>
    <w:p w:rsidR="00BC1B57" w:rsidRPr="000E40BA" w:rsidRDefault="00BC1B57" w:rsidP="00BC1B57">
      <w:pPr>
        <w:spacing w:before="11" w:after="6"/>
        <w:ind w:firstLine="283"/>
        <w:jc w:val="both"/>
        <w:rPr>
          <w:rFonts w:eastAsia="Lato"/>
          <w:b/>
          <w:smallCaps/>
        </w:rPr>
      </w:pPr>
    </w:p>
    <w:p w:rsidR="00BC1B57" w:rsidRPr="000E40BA" w:rsidRDefault="00BC1B57" w:rsidP="00BC1B57">
      <w:pPr>
        <w:spacing w:before="11" w:after="6"/>
        <w:ind w:firstLine="283"/>
        <w:jc w:val="both"/>
        <w:rPr>
          <w:rFonts w:eastAsia="Lato"/>
          <w:b/>
          <w:smallCaps/>
        </w:rPr>
      </w:pPr>
      <w:r>
        <w:rPr>
          <w:rFonts w:eastAsia="Lato"/>
          <w:b/>
          <w:smallCaps/>
        </w:rPr>
        <w:t>JAIRO HUMBERTO CRISTO CORREA</w:t>
      </w:r>
      <w:r>
        <w:rPr>
          <w:rFonts w:eastAsia="Lato"/>
          <w:b/>
          <w:smallCaps/>
        </w:rPr>
        <w:tab/>
      </w:r>
      <w:r w:rsidRPr="000E40BA">
        <w:rPr>
          <w:rFonts w:eastAsia="Lato"/>
          <w:b/>
          <w:smallCaps/>
        </w:rPr>
        <w:t xml:space="preserve">JHON ARLEY MURILLO </w:t>
      </w:r>
    </w:p>
    <w:p w:rsidR="00BC1B57" w:rsidRPr="000E40BA" w:rsidRDefault="00BC1B57" w:rsidP="00BC1B57">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sidRPr="000E40BA">
        <w:rPr>
          <w:b/>
          <w:smallCaps/>
        </w:rPr>
        <w:tab/>
        <w:t>representante a la cámara</w:t>
      </w:r>
    </w:p>
    <w:p w:rsidR="00BC1B57" w:rsidRDefault="00BC1B57" w:rsidP="00BC1B57">
      <w:pPr>
        <w:spacing w:before="11" w:after="6"/>
        <w:ind w:left="4320" w:hanging="4037"/>
        <w:jc w:val="both"/>
        <w:rPr>
          <w:b/>
          <w:smallCaps/>
          <w:sz w:val="22"/>
          <w:szCs w:val="22"/>
        </w:rPr>
      </w:pPr>
      <w:r w:rsidRPr="000E40BA">
        <w:rPr>
          <w:b/>
          <w:smallCaps/>
        </w:rPr>
        <w:t>departamento norte de Santander</w:t>
      </w:r>
      <w:r w:rsidRPr="000E40BA">
        <w:rPr>
          <w:b/>
          <w:smallCaps/>
        </w:rPr>
        <w:tab/>
      </w:r>
      <w:r w:rsidRPr="000E40BA">
        <w:rPr>
          <w:b/>
          <w:smallCaps/>
        </w:rPr>
        <w:tab/>
      </w:r>
      <w:r>
        <w:rPr>
          <w:b/>
          <w:smallCaps/>
          <w:sz w:val="22"/>
          <w:szCs w:val="22"/>
        </w:rPr>
        <w:t xml:space="preserve">CIRCUNSCRIPCIÓN </w:t>
      </w:r>
    </w:p>
    <w:p w:rsidR="00BC1B57" w:rsidRPr="000E40BA" w:rsidRDefault="00BC1B57" w:rsidP="00BC1B57">
      <w:pPr>
        <w:spacing w:before="11" w:after="6"/>
        <w:ind w:left="4320" w:firstLine="720"/>
        <w:jc w:val="both"/>
        <w:rPr>
          <w:b/>
          <w:smallCaps/>
          <w:sz w:val="22"/>
          <w:szCs w:val="22"/>
        </w:rPr>
      </w:pPr>
      <w:r w:rsidRPr="000E40BA">
        <w:rPr>
          <w:b/>
          <w:smallCaps/>
          <w:sz w:val="22"/>
          <w:szCs w:val="22"/>
        </w:rPr>
        <w:t>ESPECIAL AFRO</w:t>
      </w:r>
    </w:p>
    <w:p w:rsidR="00BC1B57" w:rsidRPr="000E40BA" w:rsidRDefault="00BC1B57" w:rsidP="00BC1B57">
      <w:pPr>
        <w:spacing w:before="11" w:after="6"/>
        <w:ind w:firstLine="283"/>
        <w:jc w:val="both"/>
        <w:rPr>
          <w:b/>
          <w:smallCaps/>
        </w:rPr>
      </w:pPr>
      <w:r w:rsidRPr="000E40BA">
        <w:rPr>
          <w:b/>
          <w:smallCaps/>
          <w:noProof/>
          <w:lang w:val="es-CO" w:eastAsia="es-CO"/>
        </w:rPr>
        <w:drawing>
          <wp:inline distT="114300" distB="114300" distL="114300" distR="114300" wp14:anchorId="5D74B2D5" wp14:editId="60FD8C97">
            <wp:extent cx="2610803" cy="994591"/>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610803" cy="994591"/>
                    </a:xfrm>
                    <a:prstGeom prst="rect">
                      <a:avLst/>
                    </a:prstGeom>
                    <a:ln/>
                  </pic:spPr>
                </pic:pic>
              </a:graphicData>
            </a:graphic>
          </wp:inline>
        </w:drawing>
      </w:r>
      <w:r w:rsidRPr="000E40BA">
        <w:rPr>
          <w:b/>
          <w:smallCaps/>
        </w:rPr>
        <w:tab/>
      </w:r>
      <w:r w:rsidRPr="000E40BA">
        <w:rPr>
          <w:noProof/>
          <w:lang w:val="es-CO" w:eastAsia="es-CO"/>
        </w:rPr>
        <w:drawing>
          <wp:anchor distT="114300" distB="114300" distL="114300" distR="114300" simplePos="0" relativeHeight="251670528" behindDoc="1" locked="0" layoutInCell="1" hidden="0" allowOverlap="1" wp14:anchorId="7A075651" wp14:editId="06875CFD">
            <wp:simplePos x="0" y="0"/>
            <wp:positionH relativeFrom="column">
              <wp:posOffset>2828925</wp:posOffset>
            </wp:positionH>
            <wp:positionV relativeFrom="paragraph">
              <wp:posOffset>285750</wp:posOffset>
            </wp:positionV>
            <wp:extent cx="2971800" cy="1123950"/>
            <wp:effectExtent l="0" t="0" r="0" b="0"/>
            <wp:wrapNone/>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71800" cy="1123950"/>
                    </a:xfrm>
                    <a:prstGeom prst="rect">
                      <a:avLst/>
                    </a:prstGeom>
                    <a:ln/>
                  </pic:spPr>
                </pic:pic>
              </a:graphicData>
            </a:graphic>
          </wp:anchor>
        </w:drawing>
      </w:r>
    </w:p>
    <w:p w:rsidR="00BC1B57" w:rsidRPr="000E40BA" w:rsidRDefault="00BC1B57" w:rsidP="00BC1B57">
      <w:pPr>
        <w:spacing w:before="11" w:after="6"/>
        <w:ind w:firstLine="283"/>
        <w:jc w:val="both"/>
        <w:rPr>
          <w:rFonts w:eastAsia="Lato"/>
          <w:b/>
          <w:smallCaps/>
        </w:rPr>
      </w:pPr>
      <w:r w:rsidRPr="000E40BA">
        <w:rPr>
          <w:rFonts w:eastAsia="Lato"/>
          <w:b/>
          <w:smallCaps/>
        </w:rPr>
        <w:t>JAIRO CRISTANCHO TARACHE</w:t>
      </w:r>
      <w:r w:rsidRPr="000E40BA">
        <w:rPr>
          <w:rFonts w:eastAsia="Lato"/>
          <w:b/>
          <w:smallCaps/>
        </w:rPr>
        <w:tab/>
      </w:r>
      <w:r w:rsidRPr="000E40BA">
        <w:rPr>
          <w:rFonts w:eastAsia="Lato"/>
          <w:b/>
          <w:smallCaps/>
        </w:rPr>
        <w:tab/>
        <w:t>CARLOS EDUARDO ACOSTA</w:t>
      </w:r>
    </w:p>
    <w:p w:rsidR="00BC1B57" w:rsidRPr="000E40BA" w:rsidRDefault="00BC1B57" w:rsidP="00BC1B57">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Pr>
          <w:b/>
          <w:smallCaps/>
        </w:rPr>
        <w:tab/>
      </w:r>
      <w:r w:rsidRPr="000E40BA">
        <w:t>Representante a la Cámara</w:t>
      </w:r>
    </w:p>
    <w:p w:rsidR="00BC1B57" w:rsidRPr="000E40BA" w:rsidRDefault="00BC1B57" w:rsidP="00BC1B57">
      <w:pPr>
        <w:spacing w:before="11" w:after="6"/>
        <w:ind w:firstLine="283"/>
        <w:jc w:val="both"/>
        <w:rPr>
          <w:smallCaps/>
        </w:rPr>
      </w:pPr>
      <w:r w:rsidRPr="000E40BA">
        <w:rPr>
          <w:b/>
          <w:smallCaps/>
        </w:rPr>
        <w:t xml:space="preserve">departamento del </w:t>
      </w:r>
      <w:proofErr w:type="spellStart"/>
      <w:r w:rsidRPr="000E40BA">
        <w:rPr>
          <w:b/>
          <w:smallCaps/>
        </w:rPr>
        <w:t>casanare</w:t>
      </w:r>
      <w:proofErr w:type="spellEnd"/>
      <w:r w:rsidRPr="000E40BA">
        <w:rPr>
          <w:b/>
          <w:smallCaps/>
        </w:rPr>
        <w:tab/>
      </w:r>
      <w:r w:rsidRPr="000E40BA">
        <w:rPr>
          <w:b/>
          <w:smallCaps/>
        </w:rPr>
        <w:tab/>
      </w:r>
      <w:r>
        <w:rPr>
          <w:b/>
          <w:smallCaps/>
        </w:rPr>
        <w:tab/>
      </w:r>
      <w:r w:rsidRPr="000E40BA">
        <w:rPr>
          <w:smallCaps/>
        </w:rPr>
        <w:t>Por Bogotá</w:t>
      </w:r>
    </w:p>
    <w:p w:rsidR="00BC1B57" w:rsidRPr="000E40BA" w:rsidRDefault="00BC1B57" w:rsidP="00BC1B57">
      <w:pPr>
        <w:spacing w:before="11" w:after="6"/>
        <w:ind w:firstLine="283"/>
        <w:rPr>
          <w:b/>
        </w:rPr>
      </w:pPr>
      <w:r w:rsidRPr="000E40BA">
        <w:rPr>
          <w:noProof/>
          <w:lang w:val="es-CO" w:eastAsia="es-CO"/>
        </w:rPr>
        <w:drawing>
          <wp:anchor distT="114300" distB="114300" distL="114300" distR="114300" simplePos="0" relativeHeight="251671552" behindDoc="1" locked="0" layoutInCell="1" hidden="0" allowOverlap="1" wp14:anchorId="1206F742" wp14:editId="30484BEF">
            <wp:simplePos x="0" y="0"/>
            <wp:positionH relativeFrom="column">
              <wp:posOffset>180975</wp:posOffset>
            </wp:positionH>
            <wp:positionV relativeFrom="paragraph">
              <wp:posOffset>142875</wp:posOffset>
            </wp:positionV>
            <wp:extent cx="1991678" cy="1096091"/>
            <wp:effectExtent l="0" t="0" r="0" b="0"/>
            <wp:wrapNone/>
            <wp:docPr id="5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1991678" cy="1096091"/>
                    </a:xfrm>
                    <a:prstGeom prst="rect">
                      <a:avLst/>
                    </a:prstGeom>
                    <a:ln/>
                  </pic:spPr>
                </pic:pic>
              </a:graphicData>
            </a:graphic>
          </wp:anchor>
        </w:drawing>
      </w:r>
    </w:p>
    <w:p w:rsidR="00BC1B57" w:rsidRPr="000E40BA" w:rsidRDefault="00BC1B57" w:rsidP="00BC1B57">
      <w:pPr>
        <w:spacing w:before="11" w:after="6"/>
        <w:ind w:firstLine="283"/>
        <w:rPr>
          <w:b/>
        </w:rPr>
      </w:pPr>
    </w:p>
    <w:p w:rsidR="00BC1B57" w:rsidRPr="000E40BA" w:rsidRDefault="00BC1B57" w:rsidP="00BC1B57">
      <w:pPr>
        <w:spacing w:before="11" w:after="6"/>
        <w:ind w:firstLine="283"/>
        <w:jc w:val="right"/>
        <w:rPr>
          <w:b/>
        </w:rPr>
      </w:pPr>
      <w:r w:rsidRPr="000E40BA">
        <w:rPr>
          <w:noProof/>
          <w:color w:val="000000"/>
          <w:bdr w:val="none" w:sz="0" w:space="0" w:color="auto" w:frame="1"/>
          <w:lang w:val="es-CO" w:eastAsia="es-CO"/>
        </w:rPr>
        <w:drawing>
          <wp:inline distT="0" distB="0" distL="0" distR="0" wp14:anchorId="6095E910" wp14:editId="721AF176">
            <wp:extent cx="2371725" cy="647700"/>
            <wp:effectExtent l="0" t="0" r="9525" b="0"/>
            <wp:docPr id="55" name="Imagen 55" descr="https://lh6.googleusercontent.com/m7cGfDwQYvA3kYeFXOuqU-rJbHzOHrMd9DGftvIOfFzm7i46v4fvKw0F7RvkK3MJQPdUaPjAGT-CFj0z3KB_p-5XzJun41h0PD6OnNT_7PifdfCnabWp_DyEF3h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7cGfDwQYvA3kYeFXOuqU-rJbHzOHrMd9DGftvIOfFzm7i46v4fvKw0F7RvkK3MJQPdUaPjAGT-CFj0z3KB_p-5XzJun41h0PD6OnNT_7PifdfCnabWp_DyEF3hBQ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647700"/>
                    </a:xfrm>
                    <a:prstGeom prst="rect">
                      <a:avLst/>
                    </a:prstGeom>
                    <a:noFill/>
                    <a:ln>
                      <a:noFill/>
                    </a:ln>
                  </pic:spPr>
                </pic:pic>
              </a:graphicData>
            </a:graphic>
          </wp:inline>
        </w:drawing>
      </w:r>
    </w:p>
    <w:p w:rsidR="00BC1B57" w:rsidRPr="000E40BA" w:rsidRDefault="00BC1B57" w:rsidP="00BC1B57">
      <w:pPr>
        <w:spacing w:before="11" w:after="6"/>
        <w:ind w:firstLine="283"/>
        <w:rPr>
          <w:b/>
        </w:rPr>
      </w:pPr>
    </w:p>
    <w:p w:rsidR="00BC1B57" w:rsidRPr="000E40BA" w:rsidRDefault="00BC1B57" w:rsidP="00BC1B57">
      <w:pPr>
        <w:spacing w:before="11" w:after="6"/>
        <w:ind w:firstLine="283"/>
        <w:rPr>
          <w:b/>
        </w:rPr>
      </w:pPr>
    </w:p>
    <w:p w:rsidR="00BC1B57" w:rsidRPr="000E40BA" w:rsidRDefault="00BC1B57" w:rsidP="00BC1B57">
      <w:pPr>
        <w:pStyle w:val="NormalWeb"/>
        <w:spacing w:before="0" w:beforeAutospacing="0" w:after="0" w:afterAutospacing="0"/>
        <w:rPr>
          <w:b/>
        </w:rPr>
      </w:pPr>
      <w:r w:rsidRPr="000E40BA">
        <w:rPr>
          <w:b/>
        </w:rPr>
        <w:t xml:space="preserve">LUCIANO GRISALES LONDOÑO </w:t>
      </w:r>
      <w:r w:rsidRPr="000E40BA">
        <w:rPr>
          <w:b/>
        </w:rPr>
        <w:tab/>
      </w:r>
      <w:r>
        <w:rPr>
          <w:b/>
        </w:rPr>
        <w:t xml:space="preserve">     </w:t>
      </w:r>
      <w:r w:rsidRPr="000E40BA">
        <w:rPr>
          <w:b/>
        </w:rPr>
        <w:t>MARÍA CRISTINA SOTO DE GÓMEZ</w:t>
      </w:r>
    </w:p>
    <w:p w:rsidR="00BC1B57" w:rsidRPr="000E40BA" w:rsidRDefault="00BC1B57" w:rsidP="00BC1B57">
      <w:pPr>
        <w:spacing w:before="11" w:after="6"/>
      </w:pPr>
      <w:r w:rsidRPr="000E40BA">
        <w:t xml:space="preserve">Representante a la Cámara </w:t>
      </w:r>
      <w:r w:rsidRPr="000E40BA">
        <w:tab/>
      </w:r>
      <w:r w:rsidRPr="000E40BA">
        <w:tab/>
      </w:r>
      <w:r w:rsidRPr="000E40BA">
        <w:tab/>
        <w:t xml:space="preserve"> </w:t>
      </w:r>
      <w:r>
        <w:t xml:space="preserve">     </w:t>
      </w:r>
      <w:r w:rsidRPr="000E40BA">
        <w:t>Representante a la Cámara</w:t>
      </w:r>
    </w:p>
    <w:p w:rsidR="00083500" w:rsidRDefault="0048467A">
      <w:pPr>
        <w:jc w:val="center"/>
        <w:rPr>
          <w:smallCaps/>
          <w:color w:val="000000"/>
        </w:rPr>
      </w:pPr>
      <w:r>
        <w:rPr>
          <w:smallCaps/>
          <w:color w:val="000000"/>
        </w:rPr>
        <w:lastRenderedPageBreak/>
        <w:t xml:space="preserve">Proyecto de acto legislativo _________________ 2021 Cámara de Representantes </w:t>
      </w:r>
    </w:p>
    <w:p w:rsidR="00083500" w:rsidRDefault="00083500">
      <w:pPr>
        <w:jc w:val="center"/>
        <w:rPr>
          <w:color w:val="000000"/>
          <w:sz w:val="28"/>
          <w:szCs w:val="28"/>
        </w:rPr>
      </w:pPr>
    </w:p>
    <w:p w:rsidR="00083500" w:rsidRDefault="00083500">
      <w:pPr>
        <w:rPr>
          <w:color w:val="000000"/>
          <w:sz w:val="28"/>
          <w:szCs w:val="28"/>
        </w:rPr>
      </w:pPr>
    </w:p>
    <w:p w:rsidR="00083500" w:rsidRDefault="0048467A">
      <w:pPr>
        <w:jc w:val="center"/>
        <w:rPr>
          <w:i/>
          <w:color w:val="000000"/>
          <w:sz w:val="28"/>
          <w:szCs w:val="28"/>
        </w:rPr>
      </w:pPr>
      <w:r>
        <w:rPr>
          <w:i/>
          <w:color w:val="000000"/>
          <w:sz w:val="28"/>
          <w:szCs w:val="28"/>
        </w:rPr>
        <w:t>“Por medio del cual se establece el voto obligatorio y se modifica el artículo 258 de la Constitución Política de Colombia”</w:t>
      </w:r>
    </w:p>
    <w:p w:rsidR="00083500" w:rsidRDefault="00083500">
      <w:pPr>
        <w:jc w:val="center"/>
        <w:rPr>
          <w:color w:val="000000"/>
          <w:sz w:val="28"/>
          <w:szCs w:val="28"/>
        </w:rPr>
      </w:pPr>
    </w:p>
    <w:p w:rsidR="00083500" w:rsidRDefault="00083500">
      <w:pPr>
        <w:jc w:val="center"/>
        <w:rPr>
          <w:color w:val="000000"/>
          <w:sz w:val="28"/>
          <w:szCs w:val="28"/>
        </w:rPr>
      </w:pPr>
    </w:p>
    <w:p w:rsidR="00083500" w:rsidRDefault="0048467A">
      <w:pPr>
        <w:spacing w:before="28" w:after="28"/>
        <w:jc w:val="center"/>
        <w:rPr>
          <w:color w:val="000000"/>
          <w:sz w:val="28"/>
          <w:szCs w:val="28"/>
        </w:rPr>
      </w:pPr>
      <w:r>
        <w:rPr>
          <w:color w:val="000000"/>
          <w:sz w:val="28"/>
          <w:szCs w:val="28"/>
        </w:rPr>
        <w:t>El Congreso de Colombia</w:t>
      </w:r>
    </w:p>
    <w:p w:rsidR="00083500" w:rsidRDefault="00083500">
      <w:pPr>
        <w:spacing w:before="28" w:after="28"/>
        <w:jc w:val="center"/>
        <w:rPr>
          <w:color w:val="000000"/>
          <w:sz w:val="28"/>
          <w:szCs w:val="28"/>
        </w:rPr>
      </w:pPr>
    </w:p>
    <w:p w:rsidR="00083500" w:rsidRDefault="0048467A">
      <w:pPr>
        <w:spacing w:before="28" w:after="28"/>
        <w:jc w:val="center"/>
        <w:rPr>
          <w:color w:val="000000"/>
          <w:sz w:val="28"/>
          <w:szCs w:val="28"/>
        </w:rPr>
      </w:pPr>
      <w:r>
        <w:rPr>
          <w:color w:val="000000"/>
          <w:sz w:val="28"/>
          <w:szCs w:val="28"/>
        </w:rPr>
        <w:t>DECRETA:</w:t>
      </w:r>
    </w:p>
    <w:p w:rsidR="00083500" w:rsidRDefault="00083500">
      <w:pPr>
        <w:spacing w:before="28" w:after="28"/>
        <w:jc w:val="center"/>
        <w:rPr>
          <w:color w:val="000000"/>
          <w:sz w:val="28"/>
          <w:szCs w:val="28"/>
        </w:rPr>
      </w:pPr>
    </w:p>
    <w:p w:rsidR="00083500" w:rsidRDefault="0048467A">
      <w:pPr>
        <w:spacing w:before="28" w:after="28"/>
        <w:jc w:val="both"/>
        <w:rPr>
          <w:color w:val="000000"/>
          <w:sz w:val="28"/>
          <w:szCs w:val="28"/>
        </w:rPr>
      </w:pPr>
      <w:r>
        <w:rPr>
          <w:color w:val="000000"/>
          <w:sz w:val="28"/>
          <w:szCs w:val="28"/>
        </w:rPr>
        <w:t>Artículo 1°.</w:t>
      </w:r>
      <w:r>
        <w:rPr>
          <w:b/>
          <w:color w:val="000000"/>
          <w:sz w:val="28"/>
          <w:szCs w:val="28"/>
        </w:rPr>
        <w:t> </w:t>
      </w:r>
      <w:r>
        <w:rPr>
          <w:color w:val="000000"/>
          <w:sz w:val="28"/>
          <w:szCs w:val="28"/>
        </w:rPr>
        <w:t>Modifíquese el artículo 258 de la Constitución Política, el cual quedará así:</w:t>
      </w:r>
    </w:p>
    <w:p w:rsidR="00083500" w:rsidRDefault="00083500">
      <w:pPr>
        <w:spacing w:before="11" w:after="6"/>
        <w:ind w:left="284" w:hanging="1"/>
        <w:jc w:val="both"/>
        <w:rPr>
          <w:b/>
          <w:color w:val="000000"/>
          <w:sz w:val="28"/>
          <w:szCs w:val="28"/>
        </w:rPr>
      </w:pPr>
    </w:p>
    <w:p w:rsidR="00083500" w:rsidRDefault="0048467A">
      <w:pPr>
        <w:spacing w:before="11" w:after="6"/>
        <w:ind w:left="284" w:hanging="1"/>
        <w:jc w:val="both"/>
        <w:rPr>
          <w:b/>
          <w:color w:val="000000"/>
          <w:sz w:val="28"/>
          <w:szCs w:val="28"/>
        </w:rPr>
      </w:pPr>
      <w:r>
        <w:rPr>
          <w:color w:val="000000"/>
          <w:sz w:val="28"/>
          <w:szCs w:val="28"/>
        </w:rPr>
        <w:t xml:space="preserve">Artículo 258. El voto es un derecho y un deber ciudadano </w:t>
      </w:r>
      <w:r>
        <w:rPr>
          <w:b/>
          <w:color w:val="000000"/>
          <w:sz w:val="28"/>
          <w:szCs w:val="28"/>
        </w:rPr>
        <w:t>de obligatorio cumplimiento</w:t>
      </w:r>
      <w:r>
        <w:rPr>
          <w:color w:val="000000"/>
          <w:sz w:val="28"/>
          <w:szCs w:val="28"/>
        </w:rPr>
        <w:t>. El Estado velará porque se ejerza sin ningún tipo de coacción y en forma secreta por los ci</w:t>
      </w:r>
      <w:r>
        <w:rPr>
          <w:color w:val="000000"/>
          <w:sz w:val="28"/>
          <w:szCs w:val="28"/>
        </w:rPr>
        <w:t>udadanos en cubículos individuales instalados en cada mesa de votación sin perjuicio del uso de medios electrónicos o informáticos. En las elecciones de candidatos podrán emplearse tarjetas electorales numeradas e impresas en papel que ofrezca seguridad, l</w:t>
      </w:r>
      <w:r>
        <w:rPr>
          <w:color w:val="000000"/>
          <w:sz w:val="28"/>
          <w:szCs w:val="28"/>
        </w:rPr>
        <w:t>as cuales serán distribuidas oficialmente. La organización electoral suministrará igualitariamente a los votantes instrumentos en los cuales deben aparecer identificados con claridad y en iguales condiciones los movimientos y partidos políticos con persone</w:t>
      </w:r>
      <w:r>
        <w:rPr>
          <w:color w:val="000000"/>
          <w:sz w:val="28"/>
          <w:szCs w:val="28"/>
        </w:rPr>
        <w:t xml:space="preserve">ría jurídica y los candidatos. La ley </w:t>
      </w:r>
      <w:r>
        <w:rPr>
          <w:b/>
          <w:color w:val="000000"/>
          <w:sz w:val="28"/>
          <w:szCs w:val="28"/>
        </w:rPr>
        <w:t>implantará</w:t>
      </w:r>
      <w:r>
        <w:rPr>
          <w:color w:val="000000"/>
          <w:sz w:val="28"/>
          <w:szCs w:val="28"/>
        </w:rPr>
        <w:t xml:space="preserve"> mecanismos de votación que otorguen más y mejores garantías para el libre ejercicio de este derecho de los ciudadanos</w:t>
      </w:r>
      <w:r>
        <w:rPr>
          <w:b/>
          <w:color w:val="000000"/>
          <w:sz w:val="28"/>
          <w:szCs w:val="28"/>
        </w:rPr>
        <w:t>, igualmente implementará las sanciones y exoneraciones de responsabilidad pertinentes par</w:t>
      </w:r>
      <w:r>
        <w:rPr>
          <w:b/>
          <w:color w:val="000000"/>
          <w:sz w:val="28"/>
          <w:szCs w:val="28"/>
        </w:rPr>
        <w:t>a los ciudadanos que incumplan esta obligación.</w:t>
      </w:r>
    </w:p>
    <w:p w:rsidR="00083500" w:rsidRDefault="00083500">
      <w:pPr>
        <w:spacing w:before="11" w:after="6"/>
        <w:ind w:left="284" w:hanging="1"/>
        <w:jc w:val="both"/>
        <w:rPr>
          <w:b/>
          <w:color w:val="000000"/>
          <w:sz w:val="28"/>
          <w:szCs w:val="28"/>
        </w:rPr>
      </w:pPr>
    </w:p>
    <w:p w:rsidR="00083500" w:rsidRDefault="0048467A">
      <w:pPr>
        <w:spacing w:before="11" w:after="6"/>
        <w:ind w:left="284" w:hanging="1"/>
        <w:jc w:val="both"/>
        <w:rPr>
          <w:color w:val="000000"/>
          <w:sz w:val="28"/>
          <w:szCs w:val="28"/>
        </w:rPr>
      </w:pPr>
      <w:r>
        <w:rPr>
          <w:color w:val="000000"/>
          <w:sz w:val="28"/>
          <w:szCs w:val="28"/>
        </w:rPr>
        <w:t>Parágrafo 1°.</w:t>
      </w:r>
      <w:r>
        <w:rPr>
          <w:i/>
          <w:color w:val="000000"/>
          <w:sz w:val="28"/>
          <w:szCs w:val="28"/>
        </w:rPr>
        <w:t> </w:t>
      </w:r>
      <w:r>
        <w:rPr>
          <w:color w:val="000000"/>
          <w:sz w:val="28"/>
          <w:szCs w:val="28"/>
        </w:rPr>
        <w:t>Deberá repetirse por una sola vez la votación para elegir miembros de una Corporación Pública, Gobernador, Alcalde o la primera vuelta en las elecciones presidenciales, cuando del total de voto</w:t>
      </w:r>
      <w:r>
        <w:rPr>
          <w:color w:val="000000"/>
          <w:sz w:val="28"/>
          <w:szCs w:val="28"/>
        </w:rPr>
        <w:t xml:space="preserve">s válidos, los votos en blanco constituyan la mayoría. Tratándose de elecciones unipersonales no podrán presentarse los mismos candidatos, mientras en las </w:t>
      </w:r>
      <w:r>
        <w:rPr>
          <w:color w:val="000000"/>
          <w:sz w:val="28"/>
          <w:szCs w:val="28"/>
        </w:rPr>
        <w:lastRenderedPageBreak/>
        <w:t>de Corporaciones Públicas no se podrán presentar a las nuevas elecciones las listas que no hayan alca</w:t>
      </w:r>
      <w:r>
        <w:rPr>
          <w:color w:val="000000"/>
          <w:sz w:val="28"/>
          <w:szCs w:val="28"/>
        </w:rPr>
        <w:t>nzado el umbral.</w:t>
      </w:r>
    </w:p>
    <w:p w:rsidR="00083500" w:rsidRDefault="00083500">
      <w:pPr>
        <w:spacing w:before="11" w:after="6"/>
        <w:ind w:firstLine="283"/>
        <w:jc w:val="both"/>
        <w:rPr>
          <w:b/>
          <w:color w:val="000000"/>
          <w:sz w:val="28"/>
          <w:szCs w:val="28"/>
        </w:rPr>
      </w:pPr>
    </w:p>
    <w:p w:rsidR="00083500" w:rsidRDefault="0048467A">
      <w:pPr>
        <w:ind w:left="284"/>
        <w:rPr>
          <w:color w:val="000000"/>
          <w:sz w:val="28"/>
          <w:szCs w:val="28"/>
        </w:rPr>
      </w:pPr>
      <w:r>
        <w:rPr>
          <w:color w:val="000000"/>
          <w:sz w:val="28"/>
          <w:szCs w:val="28"/>
        </w:rPr>
        <w:t>Parágrafo 2o. Se podrá implementar el voto electrónico para lograr agilidad y transparencia en todas las votaciones.</w:t>
      </w:r>
    </w:p>
    <w:p w:rsidR="00083500" w:rsidRDefault="00083500">
      <w:pPr>
        <w:spacing w:before="11" w:after="6"/>
        <w:jc w:val="both"/>
        <w:rPr>
          <w:b/>
          <w:color w:val="000000"/>
          <w:sz w:val="28"/>
          <w:szCs w:val="28"/>
        </w:rPr>
      </w:pPr>
    </w:p>
    <w:p w:rsidR="00083500" w:rsidRDefault="00083500">
      <w:pPr>
        <w:spacing w:before="11" w:after="6"/>
        <w:jc w:val="both"/>
        <w:rPr>
          <w:color w:val="000000"/>
          <w:sz w:val="28"/>
          <w:szCs w:val="28"/>
        </w:rPr>
      </w:pPr>
    </w:p>
    <w:p w:rsidR="00083500" w:rsidRDefault="0048467A">
      <w:pPr>
        <w:spacing w:before="11" w:after="6"/>
        <w:jc w:val="both"/>
        <w:rPr>
          <w:color w:val="000000"/>
          <w:sz w:val="28"/>
          <w:szCs w:val="28"/>
        </w:rPr>
      </w:pPr>
      <w:r>
        <w:rPr>
          <w:color w:val="000000"/>
          <w:sz w:val="28"/>
          <w:szCs w:val="28"/>
        </w:rPr>
        <w:t>Artículo 2°. </w:t>
      </w:r>
      <w:r>
        <w:rPr>
          <w:i/>
          <w:color w:val="000000"/>
          <w:sz w:val="28"/>
          <w:szCs w:val="28"/>
        </w:rPr>
        <w:t>Vigencia y derogatorias.</w:t>
      </w:r>
      <w:r>
        <w:rPr>
          <w:b/>
          <w:i/>
          <w:color w:val="000000"/>
          <w:sz w:val="28"/>
          <w:szCs w:val="28"/>
        </w:rPr>
        <w:t> </w:t>
      </w:r>
      <w:r>
        <w:rPr>
          <w:color w:val="000000"/>
          <w:sz w:val="28"/>
          <w:szCs w:val="28"/>
        </w:rPr>
        <w:t xml:space="preserve">El presente acto legislativo rige a partir de su publicación y deroga las normas </w:t>
      </w:r>
      <w:r>
        <w:rPr>
          <w:color w:val="000000"/>
          <w:sz w:val="28"/>
          <w:szCs w:val="28"/>
        </w:rPr>
        <w:t xml:space="preserve">que le sean contrarias. </w:t>
      </w:r>
    </w:p>
    <w:p w:rsidR="00083500" w:rsidRDefault="00083500">
      <w:pPr>
        <w:spacing w:before="11" w:after="6"/>
        <w:jc w:val="both"/>
        <w:rPr>
          <w:sz w:val="28"/>
          <w:szCs w:val="28"/>
        </w:rPr>
      </w:pPr>
    </w:p>
    <w:p w:rsidR="00083500" w:rsidRPr="000E40BA" w:rsidRDefault="00083500">
      <w:pPr>
        <w:spacing w:before="11" w:after="6"/>
        <w:jc w:val="both"/>
      </w:pPr>
    </w:p>
    <w:p w:rsidR="00083500" w:rsidRPr="000E40BA" w:rsidRDefault="00083500">
      <w:pPr>
        <w:spacing w:before="11" w:after="6"/>
        <w:ind w:firstLine="283"/>
        <w:jc w:val="center"/>
        <w:rPr>
          <w:b/>
          <w:color w:val="000000"/>
        </w:rPr>
      </w:pPr>
    </w:p>
    <w:p w:rsidR="00083500" w:rsidRPr="000E40BA" w:rsidRDefault="0048467A">
      <w:pPr>
        <w:spacing w:before="11" w:after="6"/>
        <w:ind w:firstLine="283"/>
        <w:rPr>
          <w:b/>
          <w:color w:val="000000"/>
        </w:rPr>
      </w:pPr>
      <w:r w:rsidRPr="000E40BA">
        <w:rPr>
          <w:b/>
          <w:noProof/>
          <w:lang w:val="es-CO" w:eastAsia="es-CO"/>
        </w:rPr>
        <w:drawing>
          <wp:inline distT="114300" distB="114300" distL="114300" distR="114300">
            <wp:extent cx="2240115" cy="944882"/>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240115" cy="944882"/>
                    </a:xfrm>
                    <a:prstGeom prst="rect">
                      <a:avLst/>
                    </a:prstGeom>
                    <a:ln/>
                  </pic:spPr>
                </pic:pic>
              </a:graphicData>
            </a:graphic>
          </wp:inline>
        </w:drawing>
      </w:r>
      <w:r w:rsidRPr="000E40BA">
        <w:rPr>
          <w:b/>
        </w:rPr>
        <w:t xml:space="preserve">        </w:t>
      </w:r>
      <w:r w:rsidRPr="000E40BA">
        <w:rPr>
          <w:b/>
          <w:noProof/>
          <w:lang w:val="es-CO" w:eastAsia="es-CO"/>
        </w:rPr>
        <w:drawing>
          <wp:inline distT="114300" distB="114300" distL="114300" distR="114300">
            <wp:extent cx="2696528" cy="1238094"/>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96528" cy="1238094"/>
                    </a:xfrm>
                    <a:prstGeom prst="rect">
                      <a:avLst/>
                    </a:prstGeom>
                    <a:ln/>
                  </pic:spPr>
                </pic:pic>
              </a:graphicData>
            </a:graphic>
          </wp:inline>
        </w:drawing>
      </w:r>
    </w:p>
    <w:p w:rsidR="00083500" w:rsidRPr="000E40BA" w:rsidRDefault="00083500">
      <w:pPr>
        <w:spacing w:before="11" w:after="6"/>
        <w:rPr>
          <w:b/>
          <w:color w:val="000000"/>
        </w:rPr>
      </w:pPr>
    </w:p>
    <w:p w:rsidR="00083500" w:rsidRPr="000E40BA" w:rsidRDefault="0048467A">
      <w:pPr>
        <w:rPr>
          <w:b/>
          <w:smallCaps/>
          <w:color w:val="000000"/>
        </w:rPr>
      </w:pPr>
      <w:r w:rsidRPr="000E40BA">
        <w:rPr>
          <w:rFonts w:eastAsia="Lato"/>
          <w:b/>
          <w:smallCaps/>
          <w:color w:val="000000"/>
          <w:highlight w:val="white"/>
        </w:rPr>
        <w:t>Juan Diego Echavarría Sánchez</w:t>
      </w:r>
    </w:p>
    <w:p w:rsidR="00083500" w:rsidRPr="000E40BA" w:rsidRDefault="0048467A">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Representante a la Cámara</w:t>
      </w:r>
    </w:p>
    <w:p w:rsidR="00083500" w:rsidRPr="000E40BA" w:rsidRDefault="0048467A">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Departamento de Antioquia</w:t>
      </w:r>
    </w:p>
    <w:p w:rsidR="00083500" w:rsidRPr="000E40BA" w:rsidRDefault="00083500">
      <w:pPr>
        <w:spacing w:before="11" w:after="6"/>
        <w:jc w:val="both"/>
        <w:rPr>
          <w:b/>
        </w:rPr>
      </w:pPr>
    </w:p>
    <w:p w:rsidR="00083500" w:rsidRPr="000E40BA" w:rsidRDefault="0048467A">
      <w:pPr>
        <w:widowControl w:val="0"/>
        <w:spacing w:before="288" w:line="276" w:lineRule="auto"/>
        <w:ind w:right="289"/>
        <w:rPr>
          <w:b/>
        </w:rPr>
      </w:pPr>
      <w:r w:rsidRPr="000E40BA">
        <w:rPr>
          <w:rFonts w:eastAsia="Arial"/>
          <w:noProof/>
          <w:lang w:val="es-CO" w:eastAsia="es-CO"/>
        </w:rPr>
        <w:drawing>
          <wp:inline distT="114300" distB="114300" distL="114300" distR="114300">
            <wp:extent cx="1340816" cy="989017"/>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40816" cy="989017"/>
                    </a:xfrm>
                    <a:prstGeom prst="rect">
                      <a:avLst/>
                    </a:prstGeom>
                    <a:ln/>
                  </pic:spPr>
                </pic:pic>
              </a:graphicData>
            </a:graphic>
          </wp:inline>
        </w:drawing>
      </w:r>
      <w:r w:rsidRPr="000E40BA">
        <w:rPr>
          <w:rFonts w:eastAsia="Arial"/>
        </w:rPr>
        <w:t xml:space="preserve">                                                       </w:t>
      </w:r>
      <w:r w:rsidRPr="000E40BA">
        <w:rPr>
          <w:rFonts w:eastAsia="Arial"/>
          <w:noProof/>
          <w:lang w:val="es-CO" w:eastAsia="es-CO"/>
        </w:rPr>
        <w:drawing>
          <wp:inline distT="114300" distB="114300" distL="114300" distR="114300">
            <wp:extent cx="1543050" cy="1066800"/>
            <wp:effectExtent l="0" t="0" r="0" b="0"/>
            <wp:docPr id="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1543050" cy="1066800"/>
                    </a:xfrm>
                    <a:prstGeom prst="rect">
                      <a:avLst/>
                    </a:prstGeom>
                    <a:ln/>
                  </pic:spPr>
                </pic:pic>
              </a:graphicData>
            </a:graphic>
          </wp:inline>
        </w:drawing>
      </w:r>
    </w:p>
    <w:p w:rsidR="000E40BA" w:rsidRDefault="000E40BA">
      <w:pPr>
        <w:spacing w:before="11" w:after="6"/>
        <w:jc w:val="both"/>
        <w:rPr>
          <w:b/>
          <w:color w:val="000000"/>
        </w:rPr>
      </w:pPr>
    </w:p>
    <w:p w:rsidR="00083500" w:rsidRPr="000E40BA" w:rsidRDefault="000E40BA">
      <w:pPr>
        <w:spacing w:before="11" w:after="6"/>
        <w:jc w:val="both"/>
        <w:rPr>
          <w:rFonts w:eastAsia="Lato"/>
          <w:b/>
        </w:rPr>
      </w:pPr>
      <w:r>
        <w:rPr>
          <w:rFonts w:eastAsia="Lato"/>
          <w:b/>
        </w:rPr>
        <w:t xml:space="preserve">FABER ALBERTO MUÑOZ CERÓN </w:t>
      </w:r>
      <w:r>
        <w:rPr>
          <w:rFonts w:eastAsia="Lato"/>
          <w:b/>
        </w:rPr>
        <w:tab/>
      </w:r>
      <w:r>
        <w:rPr>
          <w:rFonts w:eastAsia="Lato"/>
          <w:b/>
        </w:rPr>
        <w:tab/>
        <w:t xml:space="preserve">    </w:t>
      </w:r>
      <w:r w:rsidR="0048467A" w:rsidRPr="000E40BA">
        <w:rPr>
          <w:rFonts w:eastAsia="Lato"/>
          <w:b/>
        </w:rPr>
        <w:t xml:space="preserve">HERNY FERNANDO CORREAL </w:t>
      </w:r>
    </w:p>
    <w:p w:rsidR="00083500" w:rsidRPr="000E40BA" w:rsidRDefault="000E40BA">
      <w:pPr>
        <w:spacing w:before="11" w:after="6"/>
        <w:jc w:val="both"/>
        <w:rPr>
          <w:rFonts w:eastAsia="Lato"/>
          <w:b/>
          <w:smallCaps/>
        </w:rPr>
      </w:pPr>
      <w:r>
        <w:rPr>
          <w:rFonts w:eastAsia="Lato"/>
          <w:b/>
          <w:smallCaps/>
        </w:rPr>
        <w:t xml:space="preserve">representante a la cámara </w:t>
      </w:r>
      <w:r>
        <w:rPr>
          <w:rFonts w:eastAsia="Lato"/>
          <w:b/>
          <w:smallCaps/>
        </w:rPr>
        <w:tab/>
      </w:r>
      <w:r>
        <w:rPr>
          <w:rFonts w:eastAsia="Lato"/>
          <w:b/>
          <w:smallCaps/>
        </w:rPr>
        <w:tab/>
      </w:r>
      <w:r>
        <w:rPr>
          <w:rFonts w:eastAsia="Lato"/>
          <w:b/>
          <w:smallCaps/>
        </w:rPr>
        <w:tab/>
        <w:t xml:space="preserve">     </w:t>
      </w:r>
      <w:r w:rsidR="0048467A" w:rsidRPr="000E40BA">
        <w:rPr>
          <w:rFonts w:eastAsia="Lato"/>
          <w:b/>
          <w:smallCaps/>
        </w:rPr>
        <w:t>representante a la cámara</w:t>
      </w:r>
    </w:p>
    <w:p w:rsidR="00083500" w:rsidRPr="000E40BA" w:rsidRDefault="0048467A">
      <w:pPr>
        <w:spacing w:before="11" w:after="6"/>
        <w:jc w:val="both"/>
        <w:rPr>
          <w:b/>
          <w:smallCaps/>
          <w:color w:val="000000"/>
        </w:rPr>
      </w:pPr>
      <w:r w:rsidRPr="000E40BA">
        <w:rPr>
          <w:rFonts w:eastAsia="Lato"/>
          <w:b/>
          <w:smallCaps/>
        </w:rPr>
        <w:t>Departamento del cauca</w:t>
      </w:r>
      <w:r w:rsidRPr="000E40BA">
        <w:rPr>
          <w:b/>
          <w:smallCaps/>
        </w:rPr>
        <w:t xml:space="preserve"> </w:t>
      </w:r>
      <w:r w:rsidRPr="000E40BA">
        <w:rPr>
          <w:b/>
          <w:smallCaps/>
          <w:color w:val="000000"/>
        </w:rPr>
        <w:t xml:space="preserve">   </w:t>
      </w:r>
    </w:p>
    <w:p w:rsidR="000E40BA" w:rsidRPr="000E40BA" w:rsidRDefault="000E40BA">
      <w:pPr>
        <w:spacing w:before="11" w:after="6"/>
        <w:ind w:firstLine="283"/>
        <w:jc w:val="both"/>
        <w:rPr>
          <w:b/>
          <w:smallCaps/>
          <w:color w:val="000000"/>
        </w:rPr>
      </w:pPr>
    </w:p>
    <w:p w:rsidR="00083500" w:rsidRPr="000E40BA" w:rsidRDefault="0048467A">
      <w:pPr>
        <w:spacing w:before="11" w:after="6"/>
        <w:ind w:firstLine="283"/>
        <w:jc w:val="both"/>
        <w:rPr>
          <w:rFonts w:eastAsia="Lato"/>
          <w:b/>
          <w:smallCaps/>
        </w:rPr>
      </w:pPr>
      <w:r w:rsidRPr="000E40BA">
        <w:rPr>
          <w:rFonts w:eastAsia="Lato"/>
          <w:b/>
          <w:smallCaps/>
        </w:rPr>
        <w:tab/>
      </w:r>
      <w:r w:rsidRPr="000E40BA">
        <w:rPr>
          <w:rFonts w:eastAsia="Lato"/>
          <w:b/>
          <w:smallCaps/>
        </w:rPr>
        <w:tab/>
      </w:r>
      <w:r w:rsidRPr="000E40BA">
        <w:rPr>
          <w:rFonts w:eastAsia="Lato"/>
          <w:b/>
          <w:smallCaps/>
        </w:rPr>
        <w:tab/>
      </w:r>
      <w:r w:rsidRPr="000E40BA">
        <w:rPr>
          <w:rFonts w:eastAsia="Lato"/>
          <w:b/>
          <w:smallCaps/>
        </w:rPr>
        <w:tab/>
      </w:r>
      <w:r w:rsidRPr="000E40BA">
        <w:rPr>
          <w:rFonts w:eastAsia="Lato"/>
          <w:b/>
          <w:smallCaps/>
        </w:rPr>
        <w:tab/>
      </w:r>
    </w:p>
    <w:p w:rsidR="00083500" w:rsidRPr="000E40BA" w:rsidRDefault="0048467A">
      <w:pPr>
        <w:spacing w:before="11" w:after="6"/>
        <w:ind w:firstLine="283"/>
        <w:jc w:val="both"/>
        <w:rPr>
          <w:rFonts w:eastAsia="Lato"/>
          <w:b/>
          <w:smallCaps/>
        </w:rPr>
      </w:pPr>
      <w:r w:rsidRPr="000E40BA">
        <w:rPr>
          <w:noProof/>
          <w:lang w:val="es-CO" w:eastAsia="es-CO"/>
        </w:rPr>
        <w:lastRenderedPageBreak/>
        <w:drawing>
          <wp:anchor distT="114300" distB="114300" distL="114300" distR="114300" simplePos="0" relativeHeight="251658240" behindDoc="1" locked="0" layoutInCell="1" hidden="0" allowOverlap="1">
            <wp:simplePos x="0" y="0"/>
            <wp:positionH relativeFrom="column">
              <wp:posOffset>3248025</wp:posOffset>
            </wp:positionH>
            <wp:positionV relativeFrom="paragraph">
              <wp:posOffset>208915</wp:posOffset>
            </wp:positionV>
            <wp:extent cx="2276475" cy="1341492"/>
            <wp:effectExtent l="0" t="0" r="0" b="0"/>
            <wp:wrapNone/>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l="-2092" t="10937" r="2092" b="-10937"/>
                    <a:stretch>
                      <a:fillRect/>
                    </a:stretch>
                  </pic:blipFill>
                  <pic:spPr>
                    <a:xfrm>
                      <a:off x="0" y="0"/>
                      <a:ext cx="2276475" cy="1341492"/>
                    </a:xfrm>
                    <a:prstGeom prst="rect">
                      <a:avLst/>
                    </a:prstGeom>
                    <a:ln/>
                  </pic:spPr>
                </pic:pic>
              </a:graphicData>
            </a:graphic>
          </wp:anchor>
        </w:drawing>
      </w:r>
    </w:p>
    <w:p w:rsidR="00083500" w:rsidRPr="000E40BA" w:rsidRDefault="0048467A">
      <w:pPr>
        <w:spacing w:before="11" w:after="6"/>
        <w:ind w:firstLine="283"/>
        <w:jc w:val="both"/>
        <w:rPr>
          <w:rFonts w:eastAsia="Lato"/>
          <w:b/>
          <w:smallCaps/>
        </w:rPr>
      </w:pPr>
      <w:r w:rsidRPr="000E40BA">
        <w:rPr>
          <w:noProof/>
          <w:lang w:val="es-CO" w:eastAsia="es-CO"/>
        </w:rPr>
        <w:drawing>
          <wp:anchor distT="114300" distB="114300" distL="114300" distR="114300" simplePos="0" relativeHeight="251659264" behindDoc="1" locked="0" layoutInCell="1" hidden="0" allowOverlap="1">
            <wp:simplePos x="0" y="0"/>
            <wp:positionH relativeFrom="column">
              <wp:posOffset>314325</wp:posOffset>
            </wp:positionH>
            <wp:positionV relativeFrom="paragraph">
              <wp:posOffset>170835</wp:posOffset>
            </wp:positionV>
            <wp:extent cx="1962150" cy="1038225"/>
            <wp:effectExtent l="0" t="0" r="0" b="0"/>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62150" cy="1038225"/>
                    </a:xfrm>
                    <a:prstGeom prst="rect">
                      <a:avLst/>
                    </a:prstGeom>
                    <a:ln/>
                  </pic:spPr>
                </pic:pic>
              </a:graphicData>
            </a:graphic>
          </wp:anchor>
        </w:drawing>
      </w:r>
    </w:p>
    <w:p w:rsidR="00083500" w:rsidRPr="000E40BA" w:rsidRDefault="00083500">
      <w:pPr>
        <w:spacing w:before="11" w:after="6"/>
        <w:ind w:firstLine="283"/>
        <w:jc w:val="both"/>
        <w:rPr>
          <w:rFonts w:eastAsia="Lato"/>
          <w:b/>
          <w:smallCaps/>
        </w:rPr>
      </w:pPr>
    </w:p>
    <w:p w:rsidR="00083500" w:rsidRPr="000E40BA" w:rsidRDefault="00083500">
      <w:pPr>
        <w:spacing w:before="11" w:after="6"/>
        <w:ind w:firstLine="283"/>
        <w:jc w:val="both"/>
        <w:rPr>
          <w:rFonts w:eastAsia="Lato"/>
          <w:b/>
          <w:smallCaps/>
        </w:rPr>
      </w:pPr>
    </w:p>
    <w:p w:rsidR="00083500" w:rsidRPr="000E40BA" w:rsidRDefault="00083500">
      <w:pPr>
        <w:spacing w:before="11" w:after="6"/>
        <w:ind w:firstLine="283"/>
        <w:jc w:val="both"/>
        <w:rPr>
          <w:rFonts w:eastAsia="Lato"/>
          <w:b/>
          <w:smallCaps/>
        </w:rPr>
      </w:pPr>
    </w:p>
    <w:p w:rsidR="00083500" w:rsidRPr="000E40BA" w:rsidRDefault="000E40BA">
      <w:pPr>
        <w:spacing w:before="11" w:after="6"/>
        <w:ind w:firstLine="283"/>
        <w:jc w:val="both"/>
        <w:rPr>
          <w:rFonts w:eastAsia="Lato"/>
          <w:b/>
          <w:smallCaps/>
        </w:rPr>
      </w:pPr>
      <w:r>
        <w:rPr>
          <w:rFonts w:eastAsia="Lato"/>
          <w:b/>
          <w:smallCaps/>
        </w:rPr>
        <w:t>JAIRO HUMBERTO CRISTO CORREA</w:t>
      </w:r>
      <w:r>
        <w:rPr>
          <w:rFonts w:eastAsia="Lato"/>
          <w:b/>
          <w:smallCaps/>
        </w:rPr>
        <w:tab/>
      </w:r>
      <w:r w:rsidR="0048467A" w:rsidRPr="000E40BA">
        <w:rPr>
          <w:rFonts w:eastAsia="Lato"/>
          <w:b/>
          <w:smallCaps/>
        </w:rPr>
        <w:t xml:space="preserve">JHON ARLEY MURILLO </w:t>
      </w:r>
    </w:p>
    <w:p w:rsidR="00083500" w:rsidRPr="000E40BA" w:rsidRDefault="0048467A">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sidRPr="000E40BA">
        <w:rPr>
          <w:b/>
          <w:smallCaps/>
        </w:rPr>
        <w:tab/>
        <w:t>representante a la cámara</w:t>
      </w:r>
    </w:p>
    <w:p w:rsidR="000E40BA" w:rsidRDefault="0048467A" w:rsidP="000E40BA">
      <w:pPr>
        <w:spacing w:before="11" w:after="6"/>
        <w:ind w:left="4320" w:hanging="4037"/>
        <w:jc w:val="both"/>
        <w:rPr>
          <w:b/>
          <w:smallCaps/>
          <w:sz w:val="22"/>
          <w:szCs w:val="22"/>
        </w:rPr>
      </w:pPr>
      <w:r w:rsidRPr="000E40BA">
        <w:rPr>
          <w:b/>
          <w:smallCaps/>
        </w:rPr>
        <w:t xml:space="preserve">departamento norte de </w:t>
      </w:r>
      <w:r w:rsidR="000E40BA" w:rsidRPr="000E40BA">
        <w:rPr>
          <w:b/>
          <w:smallCaps/>
        </w:rPr>
        <w:t>Santander</w:t>
      </w:r>
      <w:r w:rsidRPr="000E40BA">
        <w:rPr>
          <w:b/>
          <w:smallCaps/>
        </w:rPr>
        <w:tab/>
      </w:r>
      <w:r w:rsidRPr="000E40BA">
        <w:rPr>
          <w:b/>
          <w:smallCaps/>
        </w:rPr>
        <w:tab/>
      </w:r>
      <w:r w:rsidR="000E40BA">
        <w:rPr>
          <w:b/>
          <w:smallCaps/>
          <w:sz w:val="22"/>
          <w:szCs w:val="22"/>
        </w:rPr>
        <w:t xml:space="preserve">CIRCUNSCRIPCIÓN </w:t>
      </w:r>
    </w:p>
    <w:p w:rsidR="00083500" w:rsidRPr="000E40BA" w:rsidRDefault="0048467A" w:rsidP="000E40BA">
      <w:pPr>
        <w:spacing w:before="11" w:after="6"/>
        <w:ind w:left="4320" w:firstLine="720"/>
        <w:jc w:val="both"/>
        <w:rPr>
          <w:b/>
          <w:smallCaps/>
          <w:sz w:val="22"/>
          <w:szCs w:val="22"/>
        </w:rPr>
      </w:pPr>
      <w:r w:rsidRPr="000E40BA">
        <w:rPr>
          <w:b/>
          <w:smallCaps/>
          <w:sz w:val="22"/>
          <w:szCs w:val="22"/>
        </w:rPr>
        <w:t xml:space="preserve">ESPECIAL </w:t>
      </w:r>
      <w:r w:rsidRPr="000E40BA">
        <w:rPr>
          <w:b/>
          <w:smallCaps/>
          <w:sz w:val="22"/>
          <w:szCs w:val="22"/>
        </w:rPr>
        <w:t>AFRO</w:t>
      </w:r>
    </w:p>
    <w:p w:rsidR="00083500" w:rsidRPr="000E40BA" w:rsidRDefault="00083500">
      <w:pPr>
        <w:spacing w:before="11" w:after="6"/>
        <w:ind w:firstLine="283"/>
        <w:jc w:val="both"/>
        <w:rPr>
          <w:b/>
          <w:smallCaps/>
          <w:sz w:val="22"/>
          <w:szCs w:val="22"/>
        </w:rPr>
      </w:pPr>
    </w:p>
    <w:p w:rsidR="00083500" w:rsidRPr="000E40BA" w:rsidRDefault="0048467A">
      <w:pPr>
        <w:spacing w:before="11" w:after="6"/>
        <w:ind w:firstLine="283"/>
        <w:jc w:val="both"/>
        <w:rPr>
          <w:b/>
          <w:smallCaps/>
        </w:rPr>
      </w:pPr>
      <w:r w:rsidRPr="000E40BA">
        <w:rPr>
          <w:b/>
          <w:smallCaps/>
          <w:noProof/>
          <w:lang w:val="es-CO" w:eastAsia="es-CO"/>
        </w:rPr>
        <w:drawing>
          <wp:inline distT="114300" distB="114300" distL="114300" distR="114300">
            <wp:extent cx="2610803" cy="994591"/>
            <wp:effectExtent l="0" t="0" r="0" b="0"/>
            <wp:docPr id="4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610803" cy="994591"/>
                    </a:xfrm>
                    <a:prstGeom prst="rect">
                      <a:avLst/>
                    </a:prstGeom>
                    <a:ln/>
                  </pic:spPr>
                </pic:pic>
              </a:graphicData>
            </a:graphic>
          </wp:inline>
        </w:drawing>
      </w:r>
      <w:r w:rsidRPr="000E40BA">
        <w:rPr>
          <w:b/>
          <w:smallCaps/>
        </w:rPr>
        <w:tab/>
      </w:r>
      <w:r w:rsidRPr="000E40BA">
        <w:rPr>
          <w:noProof/>
          <w:lang w:val="es-CO" w:eastAsia="es-CO"/>
        </w:rPr>
        <w:drawing>
          <wp:anchor distT="114300" distB="114300" distL="114300" distR="114300" simplePos="0" relativeHeight="251660288" behindDoc="1" locked="0" layoutInCell="1" hidden="0" allowOverlap="1">
            <wp:simplePos x="0" y="0"/>
            <wp:positionH relativeFrom="column">
              <wp:posOffset>2828925</wp:posOffset>
            </wp:positionH>
            <wp:positionV relativeFrom="paragraph">
              <wp:posOffset>285750</wp:posOffset>
            </wp:positionV>
            <wp:extent cx="2971800" cy="1123950"/>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71800" cy="1123950"/>
                    </a:xfrm>
                    <a:prstGeom prst="rect">
                      <a:avLst/>
                    </a:prstGeom>
                    <a:ln/>
                  </pic:spPr>
                </pic:pic>
              </a:graphicData>
            </a:graphic>
          </wp:anchor>
        </w:drawing>
      </w:r>
    </w:p>
    <w:p w:rsidR="00083500" w:rsidRPr="000E40BA" w:rsidRDefault="0048467A">
      <w:pPr>
        <w:spacing w:before="11" w:after="6"/>
        <w:ind w:firstLine="283"/>
        <w:jc w:val="both"/>
        <w:rPr>
          <w:rFonts w:eastAsia="Lato"/>
          <w:b/>
          <w:smallCaps/>
        </w:rPr>
      </w:pPr>
      <w:r w:rsidRPr="000E40BA">
        <w:rPr>
          <w:rFonts w:eastAsia="Lato"/>
          <w:b/>
          <w:smallCaps/>
        </w:rPr>
        <w:t>JAIRO CRISTANCHO TARACHE</w:t>
      </w:r>
      <w:r w:rsidRPr="000E40BA">
        <w:rPr>
          <w:rFonts w:eastAsia="Lato"/>
          <w:b/>
          <w:smallCaps/>
        </w:rPr>
        <w:tab/>
      </w:r>
      <w:r w:rsidRPr="000E40BA">
        <w:rPr>
          <w:rFonts w:eastAsia="Lato"/>
          <w:b/>
          <w:smallCaps/>
        </w:rPr>
        <w:tab/>
        <w:t>CARLOS EDUARDO ACOSTA</w:t>
      </w:r>
    </w:p>
    <w:p w:rsidR="00083500" w:rsidRPr="000E40BA" w:rsidRDefault="000E40BA">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Pr>
          <w:b/>
          <w:smallCaps/>
        </w:rPr>
        <w:tab/>
      </w:r>
      <w:r w:rsidR="0048467A" w:rsidRPr="000E40BA">
        <w:t>R</w:t>
      </w:r>
      <w:r w:rsidR="0048467A" w:rsidRPr="000E40BA">
        <w:t>epresentante a la Cámara</w:t>
      </w:r>
    </w:p>
    <w:p w:rsidR="00083500" w:rsidRPr="000E40BA" w:rsidRDefault="000E40BA">
      <w:pPr>
        <w:spacing w:before="11" w:after="6"/>
        <w:ind w:firstLine="283"/>
        <w:jc w:val="both"/>
        <w:rPr>
          <w:smallCaps/>
        </w:rPr>
      </w:pPr>
      <w:r w:rsidRPr="000E40BA">
        <w:rPr>
          <w:b/>
          <w:smallCaps/>
        </w:rPr>
        <w:t xml:space="preserve">departamento del </w:t>
      </w:r>
      <w:proofErr w:type="spellStart"/>
      <w:r w:rsidRPr="000E40BA">
        <w:rPr>
          <w:b/>
          <w:smallCaps/>
        </w:rPr>
        <w:t>casanare</w:t>
      </w:r>
      <w:proofErr w:type="spellEnd"/>
      <w:r w:rsidRPr="000E40BA">
        <w:rPr>
          <w:b/>
          <w:smallCaps/>
        </w:rPr>
        <w:tab/>
      </w:r>
      <w:r w:rsidRPr="000E40BA">
        <w:rPr>
          <w:b/>
          <w:smallCaps/>
        </w:rPr>
        <w:tab/>
      </w:r>
      <w:r>
        <w:rPr>
          <w:b/>
          <w:smallCaps/>
        </w:rPr>
        <w:tab/>
      </w:r>
      <w:r w:rsidR="0048467A" w:rsidRPr="000E40BA">
        <w:rPr>
          <w:smallCaps/>
        </w:rPr>
        <w:t>Por Bogotá</w:t>
      </w:r>
    </w:p>
    <w:p w:rsidR="00083500" w:rsidRPr="000E40BA" w:rsidRDefault="00083500">
      <w:pPr>
        <w:spacing w:before="11" w:after="6"/>
        <w:ind w:firstLine="283"/>
        <w:rPr>
          <w:b/>
        </w:rPr>
      </w:pPr>
    </w:p>
    <w:p w:rsidR="00083500" w:rsidRPr="000E40BA" w:rsidRDefault="0048467A">
      <w:pPr>
        <w:spacing w:before="11" w:after="6"/>
        <w:ind w:firstLine="283"/>
        <w:rPr>
          <w:b/>
        </w:rPr>
      </w:pPr>
      <w:r w:rsidRPr="000E40BA">
        <w:rPr>
          <w:noProof/>
          <w:lang w:val="es-CO" w:eastAsia="es-CO"/>
        </w:rPr>
        <w:drawing>
          <wp:anchor distT="114300" distB="114300" distL="114300" distR="114300" simplePos="0" relativeHeight="251661312" behindDoc="1" locked="0" layoutInCell="1" hidden="0" allowOverlap="1">
            <wp:simplePos x="0" y="0"/>
            <wp:positionH relativeFrom="column">
              <wp:posOffset>180975</wp:posOffset>
            </wp:positionH>
            <wp:positionV relativeFrom="paragraph">
              <wp:posOffset>142875</wp:posOffset>
            </wp:positionV>
            <wp:extent cx="1991678" cy="1096091"/>
            <wp:effectExtent l="0" t="0" r="0" b="0"/>
            <wp:wrapNone/>
            <wp:docPr id="4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1991678" cy="1096091"/>
                    </a:xfrm>
                    <a:prstGeom prst="rect">
                      <a:avLst/>
                    </a:prstGeom>
                    <a:ln/>
                  </pic:spPr>
                </pic:pic>
              </a:graphicData>
            </a:graphic>
          </wp:anchor>
        </w:drawing>
      </w:r>
    </w:p>
    <w:p w:rsidR="00083500" w:rsidRPr="000E40BA" w:rsidRDefault="00083500">
      <w:pPr>
        <w:spacing w:before="11" w:after="6"/>
        <w:ind w:firstLine="283"/>
        <w:rPr>
          <w:b/>
        </w:rPr>
      </w:pPr>
    </w:p>
    <w:p w:rsidR="00083500" w:rsidRPr="000E40BA" w:rsidRDefault="000E40BA" w:rsidP="000E40BA">
      <w:pPr>
        <w:spacing w:before="11" w:after="6"/>
        <w:ind w:firstLine="283"/>
        <w:jc w:val="right"/>
        <w:rPr>
          <w:b/>
        </w:rPr>
      </w:pPr>
      <w:r w:rsidRPr="000E40BA">
        <w:rPr>
          <w:noProof/>
          <w:color w:val="000000"/>
          <w:bdr w:val="none" w:sz="0" w:space="0" w:color="auto" w:frame="1"/>
          <w:lang w:val="es-CO" w:eastAsia="es-CO"/>
        </w:rPr>
        <w:drawing>
          <wp:inline distT="0" distB="0" distL="0" distR="0" wp14:anchorId="6DF54B53" wp14:editId="76578F0F">
            <wp:extent cx="2371725" cy="647700"/>
            <wp:effectExtent l="0" t="0" r="9525" b="0"/>
            <wp:docPr id="1" name="Imagen 1" descr="https://lh6.googleusercontent.com/m7cGfDwQYvA3kYeFXOuqU-rJbHzOHrMd9DGftvIOfFzm7i46v4fvKw0F7RvkK3MJQPdUaPjAGT-CFj0z3KB_p-5XzJun41h0PD6OnNT_7PifdfCnabWp_DyEF3h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7cGfDwQYvA3kYeFXOuqU-rJbHzOHrMd9DGftvIOfFzm7i46v4fvKw0F7RvkK3MJQPdUaPjAGT-CFj0z3KB_p-5XzJun41h0PD6OnNT_7PifdfCnabWp_DyEF3hBQ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647700"/>
                    </a:xfrm>
                    <a:prstGeom prst="rect">
                      <a:avLst/>
                    </a:prstGeom>
                    <a:noFill/>
                    <a:ln>
                      <a:noFill/>
                    </a:ln>
                  </pic:spPr>
                </pic:pic>
              </a:graphicData>
            </a:graphic>
          </wp:inline>
        </w:drawing>
      </w:r>
    </w:p>
    <w:p w:rsidR="00083500" w:rsidRPr="000E40BA" w:rsidRDefault="00083500">
      <w:pPr>
        <w:spacing w:before="11" w:after="6"/>
        <w:ind w:firstLine="283"/>
        <w:rPr>
          <w:b/>
        </w:rPr>
      </w:pPr>
    </w:p>
    <w:p w:rsidR="00083500" w:rsidRPr="000E40BA" w:rsidRDefault="00083500">
      <w:pPr>
        <w:spacing w:before="11" w:after="6"/>
        <w:ind w:firstLine="283"/>
        <w:rPr>
          <w:b/>
        </w:rPr>
      </w:pPr>
    </w:p>
    <w:p w:rsidR="000E40BA" w:rsidRPr="000E40BA" w:rsidRDefault="000E40BA" w:rsidP="000E40BA">
      <w:pPr>
        <w:pStyle w:val="NormalWeb"/>
        <w:spacing w:before="0" w:beforeAutospacing="0" w:after="0" w:afterAutospacing="0"/>
        <w:rPr>
          <w:b/>
        </w:rPr>
      </w:pPr>
      <w:r w:rsidRPr="000E40BA">
        <w:rPr>
          <w:b/>
        </w:rPr>
        <w:t xml:space="preserve">LUCIANO GRISALES LONDOÑO </w:t>
      </w:r>
      <w:r w:rsidRPr="000E40BA">
        <w:rPr>
          <w:b/>
        </w:rPr>
        <w:tab/>
      </w:r>
      <w:r>
        <w:rPr>
          <w:b/>
        </w:rPr>
        <w:t xml:space="preserve">     </w:t>
      </w:r>
      <w:r w:rsidRPr="000E40BA">
        <w:rPr>
          <w:b/>
        </w:rPr>
        <w:t>MARÍA CRISTINA SOTO DE GÓMEZ</w:t>
      </w:r>
    </w:p>
    <w:p w:rsidR="000E40BA" w:rsidRPr="000E40BA" w:rsidRDefault="000E40BA" w:rsidP="000E40BA">
      <w:pPr>
        <w:spacing w:before="11" w:after="6"/>
      </w:pPr>
      <w:r w:rsidRPr="000E40BA">
        <w:t>Representante a la Cámara</w:t>
      </w:r>
      <w:r w:rsidRPr="000E40BA">
        <w:t xml:space="preserve"> </w:t>
      </w:r>
      <w:r w:rsidRPr="000E40BA">
        <w:tab/>
      </w:r>
      <w:r w:rsidRPr="000E40BA">
        <w:tab/>
      </w:r>
      <w:r w:rsidRPr="000E40BA">
        <w:tab/>
        <w:t xml:space="preserve"> </w:t>
      </w:r>
      <w:r>
        <w:t xml:space="preserve">     </w:t>
      </w:r>
      <w:r w:rsidRPr="000E40BA">
        <w:t>Representante a la Cámara</w:t>
      </w:r>
    </w:p>
    <w:p w:rsidR="00083500" w:rsidRPr="000E40BA" w:rsidRDefault="000E40BA" w:rsidP="000E40BA">
      <w:pPr>
        <w:spacing w:before="11" w:after="6"/>
      </w:pPr>
      <w:r w:rsidRPr="000E40BA">
        <w:t>D</w:t>
      </w:r>
      <w:r w:rsidR="0048467A" w:rsidRPr="000E40BA">
        <w:t>epartamento del Quindío</w:t>
      </w:r>
    </w:p>
    <w:p w:rsidR="00083500" w:rsidRPr="000E40BA" w:rsidRDefault="0048467A">
      <w:pPr>
        <w:spacing w:before="11" w:after="6"/>
        <w:ind w:firstLine="283"/>
        <w:rPr>
          <w:b/>
          <w:smallCaps/>
          <w:color w:val="000000"/>
        </w:rPr>
      </w:pPr>
      <w:r w:rsidRPr="000E40BA">
        <w:rPr>
          <w:b/>
          <w:smallCaps/>
          <w:color w:val="000000"/>
        </w:rPr>
        <w:t xml:space="preserve">        </w:t>
      </w:r>
    </w:p>
    <w:p w:rsidR="00083500" w:rsidRPr="000E40BA" w:rsidRDefault="00083500">
      <w:pPr>
        <w:spacing w:before="11" w:after="6"/>
        <w:ind w:firstLine="283"/>
        <w:jc w:val="center"/>
        <w:rPr>
          <w:b/>
          <w:smallCaps/>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E40BA" w:rsidRDefault="000E40BA">
      <w:pPr>
        <w:spacing w:before="11" w:after="6"/>
        <w:ind w:firstLine="283"/>
        <w:jc w:val="center"/>
        <w:rPr>
          <w:b/>
          <w:smallCaps/>
          <w:sz w:val="28"/>
          <w:szCs w:val="28"/>
        </w:rPr>
      </w:pPr>
    </w:p>
    <w:p w:rsidR="00083500" w:rsidRDefault="0048467A">
      <w:pPr>
        <w:spacing w:before="11" w:after="6"/>
        <w:ind w:firstLine="283"/>
        <w:jc w:val="center"/>
        <w:rPr>
          <w:smallCaps/>
          <w:color w:val="000000"/>
          <w:sz w:val="28"/>
          <w:szCs w:val="28"/>
        </w:rPr>
      </w:pPr>
      <w:r>
        <w:rPr>
          <w:b/>
          <w:smallCaps/>
          <w:color w:val="000000"/>
          <w:sz w:val="28"/>
          <w:szCs w:val="28"/>
        </w:rPr>
        <w:t xml:space="preserve">E x p o s i c i </w:t>
      </w:r>
      <w:proofErr w:type="spellStart"/>
      <w:r>
        <w:rPr>
          <w:b/>
          <w:smallCaps/>
          <w:color w:val="000000"/>
          <w:sz w:val="28"/>
          <w:szCs w:val="28"/>
        </w:rPr>
        <w:t>ó</w:t>
      </w:r>
      <w:proofErr w:type="spellEnd"/>
      <w:r>
        <w:rPr>
          <w:b/>
          <w:smallCaps/>
          <w:color w:val="000000"/>
          <w:sz w:val="28"/>
          <w:szCs w:val="28"/>
        </w:rPr>
        <w:t xml:space="preserve"> n   </w:t>
      </w:r>
      <w:proofErr w:type="spellStart"/>
      <w:r>
        <w:rPr>
          <w:b/>
          <w:smallCaps/>
          <w:color w:val="000000"/>
          <w:sz w:val="28"/>
          <w:szCs w:val="28"/>
        </w:rPr>
        <w:t>d e</w:t>
      </w:r>
      <w:proofErr w:type="spellEnd"/>
      <w:r>
        <w:rPr>
          <w:b/>
          <w:smallCaps/>
          <w:color w:val="000000"/>
          <w:sz w:val="28"/>
          <w:szCs w:val="28"/>
        </w:rPr>
        <w:t xml:space="preserve">   m o t i v o s</w:t>
      </w:r>
    </w:p>
    <w:p w:rsidR="00083500" w:rsidRDefault="00083500">
      <w:pPr>
        <w:spacing w:before="11" w:after="6"/>
        <w:ind w:firstLine="283"/>
        <w:jc w:val="both"/>
        <w:rPr>
          <w:smallCaps/>
          <w:color w:val="000000"/>
          <w:sz w:val="28"/>
          <w:szCs w:val="28"/>
        </w:rPr>
      </w:pPr>
    </w:p>
    <w:p w:rsidR="00083500" w:rsidRDefault="0048467A">
      <w:pPr>
        <w:numPr>
          <w:ilvl w:val="0"/>
          <w:numId w:val="1"/>
        </w:numPr>
        <w:pBdr>
          <w:top w:val="nil"/>
          <w:left w:val="nil"/>
          <w:bottom w:val="nil"/>
          <w:right w:val="nil"/>
          <w:between w:val="nil"/>
        </w:pBdr>
        <w:spacing w:before="11" w:after="6" w:line="360" w:lineRule="auto"/>
        <w:ind w:left="709" w:hanging="426"/>
        <w:jc w:val="both"/>
        <w:rPr>
          <w:smallCaps/>
          <w:color w:val="000000"/>
          <w:sz w:val="28"/>
          <w:szCs w:val="28"/>
        </w:rPr>
      </w:pPr>
      <w:r>
        <w:rPr>
          <w:smallCaps/>
          <w:color w:val="000000"/>
          <w:sz w:val="28"/>
          <w:szCs w:val="28"/>
        </w:rPr>
        <w:t>El voto</w:t>
      </w:r>
    </w:p>
    <w:p w:rsidR="00083500" w:rsidRDefault="00083500">
      <w:pPr>
        <w:spacing w:before="11" w:after="6" w:line="360" w:lineRule="auto"/>
        <w:jc w:val="both"/>
        <w:rPr>
          <w:smallCaps/>
          <w:color w:val="000000"/>
          <w:sz w:val="28"/>
          <w:szCs w:val="28"/>
        </w:rPr>
      </w:pPr>
    </w:p>
    <w:p w:rsidR="00083500" w:rsidRDefault="0048467A">
      <w:pPr>
        <w:spacing w:before="11" w:after="6" w:line="360" w:lineRule="auto"/>
        <w:ind w:left="426" w:firstLine="283"/>
        <w:jc w:val="both"/>
        <w:rPr>
          <w:smallCaps/>
          <w:color w:val="000000"/>
          <w:sz w:val="28"/>
          <w:szCs w:val="28"/>
        </w:rPr>
      </w:pPr>
      <w:r>
        <w:rPr>
          <w:smallCaps/>
          <w:color w:val="000000"/>
          <w:sz w:val="28"/>
          <w:szCs w:val="28"/>
        </w:rPr>
        <w:t>1.1 Consideraciones generales</w:t>
      </w:r>
    </w:p>
    <w:p w:rsidR="00083500" w:rsidRDefault="0048467A">
      <w:pPr>
        <w:pBdr>
          <w:top w:val="nil"/>
          <w:left w:val="nil"/>
          <w:bottom w:val="nil"/>
          <w:right w:val="nil"/>
          <w:between w:val="nil"/>
        </w:pBdr>
        <w:spacing w:before="280" w:after="280" w:line="360" w:lineRule="auto"/>
        <w:ind w:left="709" w:firstLine="425"/>
        <w:jc w:val="both"/>
        <w:rPr>
          <w:color w:val="000000"/>
          <w:sz w:val="28"/>
          <w:szCs w:val="28"/>
        </w:rPr>
      </w:pPr>
      <w:r>
        <w:rPr>
          <w:color w:val="000000"/>
          <w:sz w:val="28"/>
          <w:szCs w:val="28"/>
        </w:rPr>
        <w:t>El voto es un derecho político que encuentra en el orden internacional diferentes fuentes, entre las cuales se resaltan (i) la Declaración Universal de los Derechos Humanos</w:t>
      </w:r>
      <w:r>
        <w:rPr>
          <w:color w:val="000000"/>
          <w:sz w:val="28"/>
          <w:szCs w:val="28"/>
          <w:vertAlign w:val="superscript"/>
        </w:rPr>
        <w:footnoteReference w:id="1"/>
      </w:r>
      <w:r>
        <w:rPr>
          <w:color w:val="000000"/>
          <w:sz w:val="28"/>
          <w:szCs w:val="28"/>
        </w:rPr>
        <w:t xml:space="preserve"> (art. 21), (ii) la Declaración Americana de los Derechos y Deberes del Hombre</w:t>
      </w:r>
      <w:r>
        <w:rPr>
          <w:color w:val="000000"/>
          <w:sz w:val="28"/>
          <w:szCs w:val="28"/>
          <w:vertAlign w:val="superscript"/>
        </w:rPr>
        <w:footnoteReference w:id="2"/>
      </w:r>
      <w:r>
        <w:rPr>
          <w:color w:val="000000"/>
          <w:sz w:val="28"/>
          <w:szCs w:val="28"/>
        </w:rPr>
        <w:t xml:space="preserve"> (art. XX), (iii) el Pacto Internacional de Derechos Civiles y Políticos</w:t>
      </w:r>
      <w:r>
        <w:rPr>
          <w:color w:val="000000"/>
          <w:sz w:val="28"/>
          <w:szCs w:val="28"/>
          <w:vertAlign w:val="superscript"/>
        </w:rPr>
        <w:footnoteReference w:id="3"/>
      </w:r>
      <w:r>
        <w:rPr>
          <w:color w:val="000000"/>
          <w:sz w:val="28"/>
          <w:szCs w:val="28"/>
        </w:rPr>
        <w:t xml:space="preserve"> (art. 25) y la Convención Americana sobre Derechos Humanos</w:t>
      </w:r>
      <w:r>
        <w:rPr>
          <w:color w:val="000000"/>
          <w:sz w:val="28"/>
          <w:szCs w:val="28"/>
          <w:vertAlign w:val="superscript"/>
        </w:rPr>
        <w:footnoteReference w:id="4"/>
      </w:r>
      <w:r>
        <w:rPr>
          <w:color w:val="000000"/>
          <w:sz w:val="28"/>
          <w:szCs w:val="28"/>
        </w:rPr>
        <w:t xml:space="preserve"> (Art. 23).</w:t>
      </w:r>
    </w:p>
    <w:p w:rsidR="00083500" w:rsidRDefault="0048467A">
      <w:pPr>
        <w:spacing w:line="360" w:lineRule="auto"/>
        <w:ind w:left="567"/>
        <w:jc w:val="both"/>
        <w:rPr>
          <w:sz w:val="28"/>
          <w:szCs w:val="28"/>
        </w:rPr>
      </w:pPr>
      <w:r>
        <w:rPr>
          <w:smallCaps/>
          <w:sz w:val="28"/>
          <w:szCs w:val="28"/>
        </w:rPr>
        <w:lastRenderedPageBreak/>
        <w:t>Ortega-Ruiz</w:t>
      </w:r>
      <w:r>
        <w:rPr>
          <w:sz w:val="28"/>
          <w:szCs w:val="28"/>
        </w:rPr>
        <w:t xml:space="preserve">, </w:t>
      </w:r>
      <w:r>
        <w:rPr>
          <w:i/>
          <w:sz w:val="28"/>
          <w:szCs w:val="28"/>
        </w:rPr>
        <w:t>et al</w:t>
      </w:r>
      <w:r>
        <w:rPr>
          <w:sz w:val="28"/>
          <w:szCs w:val="28"/>
          <w:vertAlign w:val="superscript"/>
        </w:rPr>
        <w:footnoteReference w:id="5"/>
      </w:r>
      <w:r>
        <w:rPr>
          <w:sz w:val="28"/>
          <w:szCs w:val="28"/>
        </w:rPr>
        <w:t>señalan escenarios de limitación frente a la libertades, de allí que consideren que “[d]e la</w:t>
      </w:r>
      <w:r>
        <w:rPr>
          <w:sz w:val="28"/>
          <w:szCs w:val="28"/>
        </w:rPr>
        <w:t xml:space="preserve"> Declaración de los Derechos del Hombre y del Ciudadano surge el reconocimiento de las libertades públicas concernientes a los derechos humanos y a la propiedad privada como las limitaciones de las mismas libertades, imponiendo un pacto social igualitario </w:t>
      </w:r>
      <w:r>
        <w:rPr>
          <w:sz w:val="28"/>
          <w:szCs w:val="28"/>
        </w:rPr>
        <w:t>‘</w:t>
      </w:r>
      <w:proofErr w:type="spellStart"/>
      <w:r>
        <w:rPr>
          <w:sz w:val="28"/>
          <w:szCs w:val="28"/>
        </w:rPr>
        <w:t>égalité</w:t>
      </w:r>
      <w:proofErr w:type="spellEnd"/>
      <w:r>
        <w:rPr>
          <w:sz w:val="28"/>
          <w:szCs w:val="28"/>
        </w:rPr>
        <w:t>’, fraternal ‘</w:t>
      </w:r>
      <w:proofErr w:type="spellStart"/>
      <w:r>
        <w:rPr>
          <w:sz w:val="28"/>
          <w:szCs w:val="28"/>
        </w:rPr>
        <w:t>fraternité</w:t>
      </w:r>
      <w:proofErr w:type="spellEnd"/>
      <w:r>
        <w:rPr>
          <w:sz w:val="28"/>
          <w:szCs w:val="28"/>
        </w:rPr>
        <w:t>’ y libre ‘</w:t>
      </w:r>
      <w:proofErr w:type="spellStart"/>
      <w:r>
        <w:rPr>
          <w:sz w:val="28"/>
          <w:szCs w:val="28"/>
        </w:rPr>
        <w:t>libérté</w:t>
      </w:r>
      <w:proofErr w:type="spellEnd"/>
      <w:r>
        <w:rPr>
          <w:sz w:val="28"/>
          <w:szCs w:val="28"/>
        </w:rPr>
        <w:t xml:space="preserve">’. En el caso de las democracias, cuando se elige y se le entrega el poder a una persona para que esta gobierne, esperando una protección y seguridad de su persona y sus bienes, dicha elección es libre. No </w:t>
      </w:r>
      <w:r>
        <w:rPr>
          <w:sz w:val="28"/>
          <w:szCs w:val="28"/>
        </w:rPr>
        <w:t>obstante, en este caso el voto por elección se ejerce libremente y como ciudadano en ejercicio legítimo de sus derechos, pero en el entendido de que esa libertad la ejerce en nombre de un pueblo con los demás gobernados.”.</w:t>
      </w:r>
    </w:p>
    <w:p w:rsidR="00083500" w:rsidRDefault="00083500">
      <w:pPr>
        <w:spacing w:line="360" w:lineRule="auto"/>
        <w:ind w:left="567"/>
        <w:jc w:val="both"/>
        <w:rPr>
          <w:sz w:val="28"/>
          <w:szCs w:val="28"/>
        </w:rPr>
      </w:pPr>
    </w:p>
    <w:p w:rsidR="00083500" w:rsidRDefault="0048467A">
      <w:pPr>
        <w:numPr>
          <w:ilvl w:val="1"/>
          <w:numId w:val="1"/>
        </w:numPr>
        <w:pBdr>
          <w:top w:val="nil"/>
          <w:left w:val="nil"/>
          <w:bottom w:val="nil"/>
          <w:right w:val="nil"/>
          <w:between w:val="nil"/>
        </w:pBdr>
        <w:tabs>
          <w:tab w:val="left" w:pos="1134"/>
        </w:tabs>
        <w:spacing w:before="11" w:after="6" w:line="360" w:lineRule="auto"/>
        <w:ind w:left="426" w:firstLine="283"/>
        <w:jc w:val="both"/>
        <w:rPr>
          <w:smallCaps/>
          <w:color w:val="000000"/>
          <w:sz w:val="28"/>
          <w:szCs w:val="28"/>
        </w:rPr>
      </w:pPr>
      <w:r>
        <w:rPr>
          <w:smallCaps/>
          <w:color w:val="000000"/>
          <w:sz w:val="28"/>
          <w:szCs w:val="28"/>
        </w:rPr>
        <w:t>En Colombia</w:t>
      </w:r>
    </w:p>
    <w:p w:rsidR="00083500" w:rsidRDefault="00083500">
      <w:pPr>
        <w:spacing w:before="11" w:after="6" w:line="360" w:lineRule="auto"/>
        <w:jc w:val="both"/>
        <w:rPr>
          <w:smallCaps/>
          <w:color w:val="000000"/>
          <w:sz w:val="28"/>
          <w:szCs w:val="28"/>
        </w:rPr>
      </w:pPr>
    </w:p>
    <w:p w:rsidR="00083500" w:rsidRDefault="0048467A">
      <w:pPr>
        <w:pBdr>
          <w:top w:val="nil"/>
          <w:left w:val="nil"/>
          <w:bottom w:val="nil"/>
          <w:right w:val="nil"/>
          <w:between w:val="nil"/>
        </w:pBdr>
        <w:spacing w:line="360" w:lineRule="auto"/>
        <w:ind w:left="709" w:firstLine="425"/>
        <w:jc w:val="both"/>
        <w:rPr>
          <w:color w:val="000000"/>
          <w:sz w:val="28"/>
          <w:szCs w:val="28"/>
        </w:rPr>
      </w:pPr>
      <w:r>
        <w:rPr>
          <w:color w:val="000000"/>
          <w:sz w:val="28"/>
          <w:szCs w:val="28"/>
        </w:rPr>
        <w:lastRenderedPageBreak/>
        <w:t>En 1810 se inicia el desarrollo del derecho al voto excluyendo a los esclavos, analfabetas, mujeres y pobres. Para 1853 se establece como mayoría los 21 años de edad</w:t>
      </w:r>
      <w:r>
        <w:rPr>
          <w:color w:val="000000"/>
          <w:sz w:val="28"/>
          <w:szCs w:val="28"/>
          <w:vertAlign w:val="superscript"/>
        </w:rPr>
        <w:footnoteReference w:id="6"/>
      </w:r>
      <w:r>
        <w:rPr>
          <w:color w:val="000000"/>
          <w:sz w:val="28"/>
          <w:szCs w:val="28"/>
        </w:rPr>
        <w:t>. Como caso particular, se destaca el dado en la provincia de Vélez (Santander) en donde s</w:t>
      </w:r>
      <w:r>
        <w:rPr>
          <w:color w:val="000000"/>
          <w:sz w:val="28"/>
          <w:szCs w:val="28"/>
        </w:rPr>
        <w:t>e le permitió el voto a las mujeres y a los menores casados. Para 1886 se excluye a los analfabetos con excepción de aquellos que tuvieran propiedades o ingresos generosos. En 1910 se tiene como criterio para votar por presidente todo aquel que supiera lee</w:t>
      </w:r>
      <w:r>
        <w:rPr>
          <w:color w:val="000000"/>
          <w:sz w:val="28"/>
          <w:szCs w:val="28"/>
        </w:rPr>
        <w:t>r y escribir y adicionalmente demostrara renta y propiedad. Para 1936 se restaura el derecho para todo ciudadano con mayoría de 21 años. En 1954 la mujer adquiere el derecho</w:t>
      </w:r>
      <w:r>
        <w:rPr>
          <w:color w:val="000000"/>
          <w:sz w:val="28"/>
          <w:szCs w:val="28"/>
          <w:vertAlign w:val="superscript"/>
        </w:rPr>
        <w:footnoteReference w:id="7"/>
      </w:r>
      <w:r>
        <w:rPr>
          <w:color w:val="000000"/>
          <w:sz w:val="28"/>
          <w:szCs w:val="28"/>
        </w:rPr>
        <w:t xml:space="preserve"> al voto votando por primera vez en el plebiscito de 1957. Ya para 1975 se reduce </w:t>
      </w:r>
      <w:r>
        <w:rPr>
          <w:color w:val="000000"/>
          <w:sz w:val="28"/>
          <w:szCs w:val="28"/>
        </w:rPr>
        <w:t>la edad de la mayoría de edad a los 18 años. En 1991 se implementa el uso del tarjetón electoral abandonando el sistema de papeletas. En 2004 con la ley 892 se reglamenta el mecanismo electrónico de votación e inscripción</w:t>
      </w:r>
      <w:r>
        <w:rPr>
          <w:color w:val="000000"/>
          <w:sz w:val="28"/>
          <w:szCs w:val="28"/>
          <w:vertAlign w:val="superscript"/>
        </w:rPr>
        <w:footnoteReference w:id="8"/>
      </w:r>
      <w:r>
        <w:rPr>
          <w:color w:val="000000"/>
          <w:sz w:val="28"/>
          <w:szCs w:val="28"/>
        </w:rPr>
        <w:t>.</w:t>
      </w:r>
    </w:p>
    <w:p w:rsidR="00083500" w:rsidRDefault="0048467A">
      <w:pPr>
        <w:pBdr>
          <w:top w:val="nil"/>
          <w:left w:val="nil"/>
          <w:bottom w:val="nil"/>
          <w:right w:val="nil"/>
          <w:between w:val="nil"/>
        </w:pBdr>
        <w:spacing w:before="600" w:after="600" w:line="360" w:lineRule="auto"/>
        <w:ind w:left="709" w:firstLine="425"/>
        <w:jc w:val="both"/>
        <w:rPr>
          <w:color w:val="000000"/>
          <w:sz w:val="28"/>
          <w:szCs w:val="28"/>
        </w:rPr>
      </w:pPr>
      <w:r>
        <w:rPr>
          <w:color w:val="000000"/>
          <w:sz w:val="28"/>
          <w:szCs w:val="28"/>
        </w:rPr>
        <w:lastRenderedPageBreak/>
        <w:t xml:space="preserve">Varios intentos por implementar </w:t>
      </w:r>
      <w:r>
        <w:rPr>
          <w:color w:val="000000"/>
          <w:sz w:val="28"/>
          <w:szCs w:val="28"/>
        </w:rPr>
        <w:t>el voto obligatorio en Colombia han cursado por el Congreso de la República desde la Constitución de 1991, entre los cuales se destacan:</w:t>
      </w:r>
    </w:p>
    <w:tbl>
      <w:tblPr>
        <w:tblStyle w:val="a"/>
        <w:tblW w:w="6620" w:type="dxa"/>
        <w:tblInd w:w="15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206"/>
        <w:gridCol w:w="2207"/>
        <w:gridCol w:w="2207"/>
      </w:tblGrid>
      <w:tr w:rsidR="00083500" w:rsidTr="00083500">
        <w:trPr>
          <w:cnfStyle w:val="100000000000" w:firstRow="1" w:lastRow="0" w:firstColumn="0" w:lastColumn="0" w:oddVBand="0" w:evenVBand="0" w:oddHBand="0" w:evenHBand="0" w:firstRowFirstColumn="0" w:firstRowLastColumn="0" w:lastRowFirstColumn="0" w:lastRowLastColumn="0"/>
          <w:trHeight w:val="712"/>
        </w:trPr>
        <w:tc>
          <w:tcPr>
            <w:tcW w:w="2207" w:type="dxa"/>
          </w:tcPr>
          <w:p w:rsidR="00083500" w:rsidRDefault="0048467A">
            <w:pPr>
              <w:jc w:val="center"/>
            </w:pPr>
            <w:r>
              <w:t>Número</w:t>
            </w:r>
          </w:p>
        </w:tc>
        <w:tc>
          <w:tcPr>
            <w:tcW w:w="2207" w:type="dxa"/>
          </w:tcPr>
          <w:p w:rsidR="00083500" w:rsidRDefault="0048467A">
            <w:pPr>
              <w:jc w:val="center"/>
            </w:pPr>
            <w:r>
              <w:t>Gacetas</w:t>
            </w:r>
          </w:p>
        </w:tc>
        <w:tc>
          <w:tcPr>
            <w:tcW w:w="2207" w:type="dxa"/>
          </w:tcPr>
          <w:p w:rsidR="00083500" w:rsidRDefault="0048467A">
            <w:pPr>
              <w:jc w:val="center"/>
            </w:pPr>
            <w:r>
              <w:t>Etapa final del proyecto</w:t>
            </w:r>
          </w:p>
        </w:tc>
      </w:tr>
      <w:tr w:rsidR="00083500" w:rsidTr="00083500">
        <w:trPr>
          <w:cnfStyle w:val="000000100000" w:firstRow="0" w:lastRow="0" w:firstColumn="0" w:lastColumn="0" w:oddVBand="0" w:evenVBand="0" w:oddHBand="1" w:evenHBand="0" w:firstRowFirstColumn="0" w:firstRowLastColumn="0" w:lastRowFirstColumn="0" w:lastRowLastColumn="0"/>
        </w:trPr>
        <w:tc>
          <w:tcPr>
            <w:tcW w:w="2207" w:type="dxa"/>
          </w:tcPr>
          <w:p w:rsidR="00083500" w:rsidRDefault="0048467A">
            <w:pPr>
              <w:jc w:val="center"/>
            </w:pPr>
            <w:r>
              <w:t>AL 05/06 Senado</w:t>
            </w:r>
          </w:p>
        </w:tc>
        <w:tc>
          <w:tcPr>
            <w:tcW w:w="2207" w:type="dxa"/>
          </w:tcPr>
          <w:p w:rsidR="00083500" w:rsidRDefault="0048467A">
            <w:pPr>
              <w:jc w:val="center"/>
            </w:pPr>
            <w:r>
              <w:t>297</w:t>
            </w:r>
          </w:p>
        </w:tc>
        <w:tc>
          <w:tcPr>
            <w:tcW w:w="2207" w:type="dxa"/>
          </w:tcPr>
          <w:p w:rsidR="00083500" w:rsidRDefault="0048467A">
            <w:r>
              <w:t>Archivado por vencimiento de términos</w:t>
            </w:r>
          </w:p>
        </w:tc>
      </w:tr>
      <w:tr w:rsidR="00083500" w:rsidTr="00083500">
        <w:tc>
          <w:tcPr>
            <w:tcW w:w="2207" w:type="dxa"/>
          </w:tcPr>
          <w:p w:rsidR="00083500" w:rsidRDefault="0048467A">
            <w:pPr>
              <w:jc w:val="center"/>
            </w:pPr>
            <w:r>
              <w:t>AL 101/06 Cámara</w:t>
            </w:r>
          </w:p>
        </w:tc>
        <w:tc>
          <w:tcPr>
            <w:tcW w:w="2207" w:type="dxa"/>
          </w:tcPr>
          <w:p w:rsidR="00083500" w:rsidRDefault="0048467A">
            <w:pPr>
              <w:jc w:val="center"/>
            </w:pPr>
            <w:r>
              <w:t>356/06</w:t>
            </w:r>
          </w:p>
        </w:tc>
        <w:tc>
          <w:tcPr>
            <w:tcW w:w="2207" w:type="dxa"/>
          </w:tcPr>
          <w:p w:rsidR="00083500" w:rsidRDefault="0048467A">
            <w:r>
              <w:t>Retirado por el autor</w:t>
            </w:r>
          </w:p>
        </w:tc>
      </w:tr>
      <w:tr w:rsidR="00083500" w:rsidTr="00083500">
        <w:trPr>
          <w:cnfStyle w:val="000000100000" w:firstRow="0" w:lastRow="0" w:firstColumn="0" w:lastColumn="0" w:oddVBand="0" w:evenVBand="0" w:oddHBand="1" w:evenHBand="0" w:firstRowFirstColumn="0" w:firstRowLastColumn="0" w:lastRowFirstColumn="0" w:lastRowLastColumn="0"/>
        </w:trPr>
        <w:tc>
          <w:tcPr>
            <w:tcW w:w="2207" w:type="dxa"/>
          </w:tcPr>
          <w:p w:rsidR="00083500" w:rsidRDefault="0048467A">
            <w:pPr>
              <w:jc w:val="center"/>
            </w:pPr>
            <w:r>
              <w:t xml:space="preserve">AL 09/07 Senado </w:t>
            </w:r>
          </w:p>
        </w:tc>
        <w:tc>
          <w:tcPr>
            <w:tcW w:w="2207" w:type="dxa"/>
          </w:tcPr>
          <w:p w:rsidR="00083500" w:rsidRDefault="0048467A">
            <w:pPr>
              <w:jc w:val="center"/>
            </w:pPr>
            <w:r>
              <w:t>418/07</w:t>
            </w:r>
          </w:p>
        </w:tc>
        <w:tc>
          <w:tcPr>
            <w:tcW w:w="2207" w:type="dxa"/>
          </w:tcPr>
          <w:p w:rsidR="00083500" w:rsidRDefault="0048467A">
            <w:r>
              <w:t>Archivado por vencimiento de términos</w:t>
            </w:r>
          </w:p>
        </w:tc>
      </w:tr>
      <w:tr w:rsidR="00083500" w:rsidTr="00083500">
        <w:tc>
          <w:tcPr>
            <w:tcW w:w="2207" w:type="dxa"/>
          </w:tcPr>
          <w:p w:rsidR="00083500" w:rsidRDefault="0048467A">
            <w:pPr>
              <w:jc w:val="center"/>
            </w:pPr>
            <w:r>
              <w:t xml:space="preserve">AL 25/07 Senado </w:t>
            </w:r>
          </w:p>
        </w:tc>
        <w:tc>
          <w:tcPr>
            <w:tcW w:w="2207" w:type="dxa"/>
          </w:tcPr>
          <w:p w:rsidR="00083500" w:rsidRDefault="0048467A">
            <w:pPr>
              <w:jc w:val="center"/>
            </w:pPr>
            <w:r>
              <w:t>107/07</w:t>
            </w:r>
          </w:p>
        </w:tc>
        <w:tc>
          <w:tcPr>
            <w:tcW w:w="2207" w:type="dxa"/>
          </w:tcPr>
          <w:p w:rsidR="00083500" w:rsidRDefault="0048467A">
            <w:r>
              <w:t>Archivado por vencimiento de términos</w:t>
            </w:r>
          </w:p>
        </w:tc>
      </w:tr>
      <w:tr w:rsidR="00083500" w:rsidTr="00083500">
        <w:trPr>
          <w:cnfStyle w:val="000000100000" w:firstRow="0" w:lastRow="0" w:firstColumn="0" w:lastColumn="0" w:oddVBand="0" w:evenVBand="0" w:oddHBand="1" w:evenHBand="0" w:firstRowFirstColumn="0" w:firstRowLastColumn="0" w:lastRowFirstColumn="0" w:lastRowLastColumn="0"/>
        </w:trPr>
        <w:tc>
          <w:tcPr>
            <w:tcW w:w="2207" w:type="dxa"/>
          </w:tcPr>
          <w:p w:rsidR="00083500" w:rsidRDefault="0048467A">
            <w:pPr>
              <w:jc w:val="center"/>
            </w:pPr>
            <w:r>
              <w:t xml:space="preserve">AL 14/10 Senado </w:t>
            </w:r>
          </w:p>
        </w:tc>
        <w:tc>
          <w:tcPr>
            <w:tcW w:w="2207" w:type="dxa"/>
          </w:tcPr>
          <w:p w:rsidR="00083500" w:rsidRDefault="0048467A">
            <w:pPr>
              <w:jc w:val="center"/>
            </w:pPr>
            <w:r>
              <w:t>586/10</w:t>
            </w:r>
          </w:p>
        </w:tc>
        <w:tc>
          <w:tcPr>
            <w:tcW w:w="2207" w:type="dxa"/>
          </w:tcPr>
          <w:p w:rsidR="00083500" w:rsidRDefault="0048467A">
            <w:r>
              <w:t>Archivado por vencimiento de términos</w:t>
            </w:r>
          </w:p>
        </w:tc>
      </w:tr>
      <w:tr w:rsidR="00083500" w:rsidTr="00083500">
        <w:tc>
          <w:tcPr>
            <w:tcW w:w="2207" w:type="dxa"/>
          </w:tcPr>
          <w:p w:rsidR="00083500" w:rsidRDefault="0048467A">
            <w:pPr>
              <w:jc w:val="center"/>
            </w:pPr>
            <w:r>
              <w:t>AL 01/14 Senado</w:t>
            </w:r>
          </w:p>
        </w:tc>
        <w:tc>
          <w:tcPr>
            <w:tcW w:w="2207" w:type="dxa"/>
          </w:tcPr>
          <w:p w:rsidR="00083500" w:rsidRDefault="0048467A">
            <w:pPr>
              <w:jc w:val="center"/>
            </w:pPr>
            <w:r>
              <w:t>385/14 y 478/14</w:t>
            </w:r>
          </w:p>
        </w:tc>
        <w:tc>
          <w:tcPr>
            <w:tcW w:w="2207" w:type="dxa"/>
          </w:tcPr>
          <w:p w:rsidR="00083500" w:rsidRDefault="0048467A">
            <w:r>
              <w:t>Retirado por el autor</w:t>
            </w:r>
          </w:p>
        </w:tc>
      </w:tr>
      <w:tr w:rsidR="00083500" w:rsidTr="00083500">
        <w:trPr>
          <w:cnfStyle w:val="000000100000" w:firstRow="0" w:lastRow="0" w:firstColumn="0" w:lastColumn="0" w:oddVBand="0" w:evenVBand="0" w:oddHBand="1" w:evenHBand="0" w:firstRowFirstColumn="0" w:firstRowLastColumn="0" w:lastRowFirstColumn="0" w:lastRowLastColumn="0"/>
        </w:trPr>
        <w:tc>
          <w:tcPr>
            <w:tcW w:w="2207" w:type="dxa"/>
          </w:tcPr>
          <w:p w:rsidR="00083500" w:rsidRDefault="0048467A">
            <w:pPr>
              <w:jc w:val="center"/>
            </w:pPr>
            <w:r>
              <w:t>AL 38/14 Cámara</w:t>
            </w:r>
          </w:p>
        </w:tc>
        <w:tc>
          <w:tcPr>
            <w:tcW w:w="2207" w:type="dxa"/>
          </w:tcPr>
          <w:p w:rsidR="00083500" w:rsidRDefault="0048467A">
            <w:pPr>
              <w:jc w:val="center"/>
            </w:pPr>
            <w:r>
              <w:t>381/14</w:t>
            </w:r>
          </w:p>
        </w:tc>
        <w:tc>
          <w:tcPr>
            <w:tcW w:w="2207" w:type="dxa"/>
          </w:tcPr>
          <w:p w:rsidR="00083500" w:rsidRDefault="0048467A">
            <w:r>
              <w:t>Acumulado con el 08/14 Cámara</w:t>
            </w:r>
          </w:p>
        </w:tc>
      </w:tr>
      <w:tr w:rsidR="00083500" w:rsidTr="00083500">
        <w:tc>
          <w:tcPr>
            <w:tcW w:w="2207" w:type="dxa"/>
          </w:tcPr>
          <w:p w:rsidR="00083500" w:rsidRDefault="0048467A">
            <w:pPr>
              <w:jc w:val="center"/>
            </w:pPr>
            <w:r>
              <w:t xml:space="preserve">AL 08/14 Cámara </w:t>
            </w:r>
          </w:p>
        </w:tc>
        <w:tc>
          <w:tcPr>
            <w:tcW w:w="2207" w:type="dxa"/>
          </w:tcPr>
          <w:p w:rsidR="00083500" w:rsidRDefault="0048467A">
            <w:pPr>
              <w:jc w:val="center"/>
            </w:pPr>
            <w:r>
              <w:t>88/15</w:t>
            </w:r>
          </w:p>
          <w:p w:rsidR="00083500" w:rsidRDefault="0048467A">
            <w:pPr>
              <w:jc w:val="center"/>
            </w:pPr>
            <w:r>
              <w:t>480/14</w:t>
            </w:r>
          </w:p>
          <w:p w:rsidR="00083500" w:rsidRDefault="0048467A">
            <w:pPr>
              <w:jc w:val="center"/>
            </w:pPr>
            <w:r>
              <w:t>364/14</w:t>
            </w:r>
          </w:p>
        </w:tc>
        <w:tc>
          <w:tcPr>
            <w:tcW w:w="2207" w:type="dxa"/>
          </w:tcPr>
          <w:p w:rsidR="00083500" w:rsidRDefault="0048467A">
            <w:r>
              <w:t>Retirado por el autor</w:t>
            </w:r>
          </w:p>
        </w:tc>
      </w:tr>
      <w:tr w:rsidR="00083500" w:rsidTr="00083500">
        <w:trPr>
          <w:cnfStyle w:val="000000100000" w:firstRow="0" w:lastRow="0" w:firstColumn="0" w:lastColumn="0" w:oddVBand="0" w:evenVBand="0" w:oddHBand="1" w:evenHBand="0" w:firstRowFirstColumn="0" w:firstRowLastColumn="0" w:lastRowFirstColumn="0" w:lastRowLastColumn="0"/>
          <w:trHeight w:val="278"/>
        </w:trPr>
        <w:tc>
          <w:tcPr>
            <w:tcW w:w="2207" w:type="dxa"/>
          </w:tcPr>
          <w:p w:rsidR="00083500" w:rsidRDefault="0048467A">
            <w:pPr>
              <w:jc w:val="center"/>
            </w:pPr>
            <w:r>
              <w:t>AL 086/14 Cámara</w:t>
            </w:r>
          </w:p>
        </w:tc>
        <w:tc>
          <w:tcPr>
            <w:tcW w:w="2207" w:type="dxa"/>
          </w:tcPr>
          <w:p w:rsidR="00083500" w:rsidRDefault="0048467A">
            <w:pPr>
              <w:jc w:val="center"/>
            </w:pPr>
            <w:r>
              <w:t>462/14</w:t>
            </w:r>
          </w:p>
        </w:tc>
        <w:tc>
          <w:tcPr>
            <w:tcW w:w="2207" w:type="dxa"/>
          </w:tcPr>
          <w:p w:rsidR="00083500" w:rsidRDefault="0048467A">
            <w:r>
              <w:t>Acumulado con el 15/14 Senado</w:t>
            </w:r>
          </w:p>
        </w:tc>
      </w:tr>
      <w:tr w:rsidR="00083500" w:rsidTr="00083500">
        <w:trPr>
          <w:trHeight w:val="278"/>
        </w:trPr>
        <w:tc>
          <w:tcPr>
            <w:tcW w:w="2207" w:type="dxa"/>
          </w:tcPr>
          <w:p w:rsidR="00083500" w:rsidRDefault="0048467A">
            <w:pPr>
              <w:jc w:val="center"/>
            </w:pPr>
            <w:r>
              <w:t>AL 015/14 Senado</w:t>
            </w:r>
          </w:p>
        </w:tc>
        <w:tc>
          <w:tcPr>
            <w:tcW w:w="2207" w:type="dxa"/>
          </w:tcPr>
          <w:p w:rsidR="00083500" w:rsidRDefault="0048467A">
            <w:pPr>
              <w:jc w:val="center"/>
            </w:pPr>
            <w:r>
              <w:t>405/14</w:t>
            </w:r>
          </w:p>
          <w:p w:rsidR="00083500" w:rsidRDefault="0048467A">
            <w:pPr>
              <w:jc w:val="center"/>
            </w:pPr>
            <w:r>
              <w:t>680/14</w:t>
            </w:r>
          </w:p>
        </w:tc>
        <w:tc>
          <w:tcPr>
            <w:tcW w:w="2207" w:type="dxa"/>
          </w:tcPr>
          <w:p w:rsidR="00083500" w:rsidRDefault="0048467A">
            <w:r>
              <w:t>Archivado por vencimiento de términos</w:t>
            </w:r>
          </w:p>
        </w:tc>
      </w:tr>
    </w:tbl>
    <w:p w:rsidR="00083500" w:rsidRDefault="0048467A">
      <w:pPr>
        <w:pBdr>
          <w:top w:val="nil"/>
          <w:left w:val="nil"/>
          <w:bottom w:val="nil"/>
          <w:right w:val="nil"/>
          <w:between w:val="nil"/>
        </w:pBdr>
        <w:spacing w:after="600"/>
        <w:jc w:val="both"/>
        <w:rPr>
          <w:color w:val="000000"/>
          <w:sz w:val="18"/>
          <w:szCs w:val="18"/>
        </w:rPr>
      </w:pPr>
      <w:r>
        <w:rPr>
          <w:color w:val="393939"/>
          <w:sz w:val="18"/>
          <w:szCs w:val="18"/>
        </w:rPr>
        <w:t xml:space="preserve">                                   Fuen</w:t>
      </w:r>
      <w:r>
        <w:rPr>
          <w:color w:val="000000"/>
          <w:sz w:val="18"/>
          <w:szCs w:val="18"/>
        </w:rPr>
        <w:t>te: Elaboración propia.</w:t>
      </w:r>
    </w:p>
    <w:p w:rsidR="00083500" w:rsidRDefault="0048467A">
      <w:pPr>
        <w:pBdr>
          <w:top w:val="nil"/>
          <w:left w:val="nil"/>
          <w:bottom w:val="nil"/>
          <w:right w:val="nil"/>
          <w:between w:val="nil"/>
        </w:pBdr>
        <w:spacing w:before="600" w:after="600" w:line="360" w:lineRule="auto"/>
        <w:ind w:left="709" w:firstLine="425"/>
        <w:jc w:val="both"/>
        <w:rPr>
          <w:color w:val="393939"/>
          <w:sz w:val="28"/>
          <w:szCs w:val="28"/>
        </w:rPr>
      </w:pPr>
      <w:r>
        <w:rPr>
          <w:color w:val="393939"/>
          <w:sz w:val="28"/>
          <w:szCs w:val="28"/>
        </w:rPr>
        <w:lastRenderedPageBreak/>
        <w:t>El proyecto de acto legislativo 101/06 fue radicado para la época por congresistas del partido Cambio Radical, Partido de la U, Partido Liberal y Movimiento Renovador de Acción Social. El acto legislativo 38/2014 fue radicado por congresistas del Partido C</w:t>
      </w:r>
      <w:r>
        <w:rPr>
          <w:color w:val="393939"/>
          <w:sz w:val="28"/>
          <w:szCs w:val="28"/>
        </w:rPr>
        <w:t>onservador, el cual fue acumulado con el proyecto de acto legislativo 08/2014 que fue radicado por congresistas del partido de la U. El proyecto de acto legislativo 086/14 Cámara fue radicado para la época por congresistas del Partido Centro Democrático el</w:t>
      </w:r>
      <w:r>
        <w:rPr>
          <w:color w:val="393939"/>
          <w:sz w:val="28"/>
          <w:szCs w:val="28"/>
        </w:rPr>
        <w:t xml:space="preserve"> cual se acumuló con el proyecto 15/14 Senado que fuera presentado por congresistas del Partido Centro democrático y Mira.</w:t>
      </w:r>
      <w:r>
        <w:rPr>
          <w:color w:val="393939"/>
          <w:sz w:val="28"/>
          <w:szCs w:val="28"/>
          <w:vertAlign w:val="superscript"/>
        </w:rPr>
        <w:footnoteReference w:id="9"/>
      </w:r>
      <w:r>
        <w:rPr>
          <w:color w:val="393939"/>
          <w:sz w:val="28"/>
          <w:szCs w:val="28"/>
        </w:rPr>
        <w:t xml:space="preserve"> Como puede apreciarse de lo anterior, diferentes fuerzas políticas coinciden en abrir el debate sobre el voto obligatorio en Colombi</w:t>
      </w:r>
      <w:r>
        <w:rPr>
          <w:color w:val="393939"/>
          <w:sz w:val="28"/>
          <w:szCs w:val="28"/>
        </w:rPr>
        <w:t>a.</w:t>
      </w:r>
    </w:p>
    <w:p w:rsidR="00083500" w:rsidRDefault="0048467A">
      <w:pPr>
        <w:numPr>
          <w:ilvl w:val="0"/>
          <w:numId w:val="1"/>
        </w:numPr>
        <w:pBdr>
          <w:top w:val="nil"/>
          <w:left w:val="nil"/>
          <w:bottom w:val="nil"/>
          <w:right w:val="nil"/>
          <w:between w:val="nil"/>
        </w:pBdr>
        <w:spacing w:before="11" w:after="6"/>
        <w:jc w:val="both"/>
        <w:rPr>
          <w:smallCaps/>
          <w:color w:val="000000"/>
          <w:sz w:val="28"/>
          <w:szCs w:val="28"/>
        </w:rPr>
      </w:pPr>
      <w:r>
        <w:rPr>
          <w:smallCaps/>
          <w:color w:val="000000"/>
          <w:sz w:val="28"/>
          <w:szCs w:val="28"/>
        </w:rPr>
        <w:t>Abstencionismo</w:t>
      </w:r>
    </w:p>
    <w:p w:rsidR="00083500" w:rsidRDefault="0048467A">
      <w:pPr>
        <w:pBdr>
          <w:top w:val="nil"/>
          <w:left w:val="nil"/>
          <w:bottom w:val="nil"/>
          <w:right w:val="nil"/>
          <w:between w:val="nil"/>
        </w:pBdr>
        <w:spacing w:before="600" w:after="600" w:line="360" w:lineRule="auto"/>
        <w:ind w:left="709" w:firstLine="425"/>
        <w:jc w:val="both"/>
        <w:rPr>
          <w:color w:val="000000"/>
          <w:sz w:val="28"/>
          <w:szCs w:val="28"/>
          <w:highlight w:val="white"/>
        </w:rPr>
      </w:pPr>
      <w:r>
        <w:rPr>
          <w:color w:val="000000"/>
          <w:sz w:val="28"/>
          <w:szCs w:val="28"/>
          <w:highlight w:val="white"/>
        </w:rPr>
        <w:t>El diccionario electoral</w:t>
      </w:r>
      <w:r>
        <w:rPr>
          <w:color w:val="393939"/>
          <w:sz w:val="28"/>
          <w:szCs w:val="28"/>
          <w:vertAlign w:val="superscript"/>
        </w:rPr>
        <w:footnoteReference w:id="10"/>
      </w:r>
      <w:r>
        <w:rPr>
          <w:color w:val="000000"/>
          <w:sz w:val="28"/>
          <w:szCs w:val="28"/>
          <w:highlight w:val="white"/>
        </w:rPr>
        <w:t xml:space="preserve">, citado por la </w:t>
      </w:r>
      <w:proofErr w:type="spellStart"/>
      <w:r>
        <w:rPr>
          <w:color w:val="000000"/>
          <w:sz w:val="28"/>
          <w:szCs w:val="28"/>
          <w:highlight w:val="white"/>
        </w:rPr>
        <w:t>Registraduría</w:t>
      </w:r>
      <w:proofErr w:type="spellEnd"/>
      <w:r>
        <w:rPr>
          <w:color w:val="000000"/>
          <w:sz w:val="28"/>
          <w:szCs w:val="28"/>
          <w:highlight w:val="white"/>
        </w:rPr>
        <w:t xml:space="preserve"> Nacional del Estado Civil, define el abstencionismo como “la no participación en el acto de votar de quienes tienen derecho a ello […] es un indicador de la participación: muestra el </w:t>
      </w:r>
      <w:r>
        <w:rPr>
          <w:color w:val="000000"/>
          <w:sz w:val="28"/>
          <w:szCs w:val="28"/>
          <w:highlight w:val="white"/>
        </w:rPr>
        <w:t>porcentaje de los no votantes sobre el total de los que tienen derecho de voto”.</w:t>
      </w:r>
    </w:p>
    <w:p w:rsidR="00083500" w:rsidRDefault="0048467A">
      <w:pPr>
        <w:spacing w:line="360" w:lineRule="auto"/>
        <w:ind w:left="709" w:firstLine="425"/>
        <w:jc w:val="both"/>
        <w:rPr>
          <w:sz w:val="28"/>
          <w:szCs w:val="28"/>
        </w:rPr>
      </w:pPr>
      <w:r>
        <w:rPr>
          <w:color w:val="000000"/>
          <w:sz w:val="28"/>
          <w:szCs w:val="28"/>
          <w:highlight w:val="white"/>
        </w:rPr>
        <w:lastRenderedPageBreak/>
        <w:t xml:space="preserve">El abstencionismo se ha considerado como un derecho, así lo ha hecho saber la </w:t>
      </w:r>
      <w:r>
        <w:rPr>
          <w:smallCaps/>
          <w:color w:val="000000"/>
          <w:sz w:val="28"/>
          <w:szCs w:val="28"/>
          <w:highlight w:val="white"/>
        </w:rPr>
        <w:t>Corte Constitucional</w:t>
      </w:r>
      <w:r>
        <w:rPr>
          <w:smallCaps/>
          <w:color w:val="000000"/>
          <w:sz w:val="28"/>
          <w:szCs w:val="28"/>
          <w:highlight w:val="white"/>
          <w:vertAlign w:val="superscript"/>
        </w:rPr>
        <w:footnoteReference w:id="11"/>
      </w:r>
      <w:r>
        <w:rPr>
          <w:color w:val="000000"/>
          <w:sz w:val="28"/>
          <w:szCs w:val="28"/>
          <w:highlight w:val="white"/>
        </w:rPr>
        <w:t xml:space="preserve"> cuando señala que “la abstención es una posibilidad que goza de protección constitucional en los </w:t>
      </w:r>
      <w:r>
        <w:rPr>
          <w:i/>
          <w:color w:val="000000"/>
          <w:sz w:val="28"/>
          <w:szCs w:val="28"/>
          <w:highlight w:val="white"/>
        </w:rPr>
        <w:t>referendos constitucionales</w:t>
      </w:r>
      <w:r>
        <w:rPr>
          <w:color w:val="000000"/>
          <w:sz w:val="28"/>
          <w:szCs w:val="28"/>
          <w:highlight w:val="white"/>
        </w:rPr>
        <w:t>. Por consiguiente, en relación con cada reforma o artículo sometido a la consideración del pueblo, los ciudadanos tienen la posibi</w:t>
      </w:r>
      <w:r>
        <w:rPr>
          <w:color w:val="000000"/>
          <w:sz w:val="28"/>
          <w:szCs w:val="28"/>
          <w:highlight w:val="white"/>
        </w:rPr>
        <w:t>lidad de votar positivamente o negativamente, o abstenerse.”. Así las cosas, se hace necesario separar el abstencionismo que se predica en los referendos constitucionales de aquellos que se puede predicar en los escenarios electorales. De allí que la misma</w:t>
      </w:r>
      <w:r>
        <w:rPr>
          <w:color w:val="000000"/>
          <w:sz w:val="28"/>
          <w:szCs w:val="28"/>
          <w:highlight w:val="white"/>
        </w:rPr>
        <w:t xml:space="preserve"> </w:t>
      </w:r>
      <w:r>
        <w:rPr>
          <w:smallCaps/>
          <w:color w:val="000000"/>
          <w:sz w:val="28"/>
          <w:szCs w:val="28"/>
          <w:highlight w:val="white"/>
        </w:rPr>
        <w:t>Corte Constitucional</w:t>
      </w:r>
      <w:r>
        <w:rPr>
          <w:smallCaps/>
          <w:color w:val="000000"/>
          <w:sz w:val="28"/>
          <w:szCs w:val="28"/>
          <w:highlight w:val="white"/>
          <w:vertAlign w:val="superscript"/>
        </w:rPr>
        <w:footnoteReference w:id="12"/>
      </w:r>
      <w:r>
        <w:rPr>
          <w:color w:val="000000"/>
          <w:sz w:val="28"/>
          <w:szCs w:val="28"/>
          <w:highlight w:val="white"/>
        </w:rPr>
        <w:t xml:space="preserve"> afirme que “un referendo constitucional no es un acto electoral sino que representa la convocatoria al pueblo para que decida si aprueba o no un proyecto de norma jurídica.”, ya que en el último caso, en palabras de la </w:t>
      </w:r>
      <w:r>
        <w:rPr>
          <w:smallCaps/>
          <w:color w:val="000000"/>
          <w:sz w:val="28"/>
          <w:szCs w:val="28"/>
          <w:highlight w:val="white"/>
        </w:rPr>
        <w:t>Corte Constitu</w:t>
      </w:r>
      <w:r>
        <w:rPr>
          <w:smallCaps/>
          <w:color w:val="000000"/>
          <w:sz w:val="28"/>
          <w:szCs w:val="28"/>
          <w:highlight w:val="white"/>
        </w:rPr>
        <w:t>cional</w:t>
      </w:r>
      <w:r>
        <w:rPr>
          <w:smallCaps/>
          <w:color w:val="000000"/>
          <w:sz w:val="28"/>
          <w:szCs w:val="28"/>
          <w:highlight w:val="white"/>
          <w:vertAlign w:val="superscript"/>
        </w:rPr>
        <w:footnoteReference w:id="13"/>
      </w:r>
      <w:r>
        <w:rPr>
          <w:color w:val="000000"/>
          <w:sz w:val="28"/>
          <w:szCs w:val="28"/>
          <w:highlight w:val="white"/>
        </w:rPr>
        <w:t>, se puede tener como “estrategia de abstención destinada a evitar que esa pregunta específica alcance el umbral mínimo de participación.”.</w:t>
      </w:r>
    </w:p>
    <w:p w:rsidR="00083500" w:rsidRDefault="00083500">
      <w:pPr>
        <w:ind w:left="709" w:firstLine="425"/>
        <w:jc w:val="both"/>
        <w:rPr>
          <w:sz w:val="28"/>
          <w:szCs w:val="28"/>
        </w:rPr>
      </w:pPr>
    </w:p>
    <w:p w:rsidR="00083500" w:rsidRDefault="00083500">
      <w:pPr>
        <w:jc w:val="both"/>
        <w:rPr>
          <w:sz w:val="28"/>
          <w:szCs w:val="28"/>
        </w:rPr>
      </w:pPr>
    </w:p>
    <w:p w:rsidR="00083500" w:rsidRDefault="0048467A">
      <w:pPr>
        <w:spacing w:before="11" w:after="6" w:line="360" w:lineRule="auto"/>
        <w:ind w:left="709" w:firstLine="425"/>
        <w:jc w:val="both"/>
        <w:rPr>
          <w:color w:val="000000"/>
          <w:sz w:val="28"/>
          <w:szCs w:val="28"/>
        </w:rPr>
      </w:pPr>
      <w:r>
        <w:rPr>
          <w:smallCaps/>
          <w:color w:val="000000"/>
          <w:sz w:val="28"/>
          <w:szCs w:val="28"/>
        </w:rPr>
        <w:t xml:space="preserve">La </w:t>
      </w:r>
      <w:proofErr w:type="spellStart"/>
      <w:r>
        <w:rPr>
          <w:smallCaps/>
          <w:color w:val="000000"/>
          <w:sz w:val="28"/>
          <w:szCs w:val="28"/>
        </w:rPr>
        <w:t>Registraduría</w:t>
      </w:r>
      <w:proofErr w:type="spellEnd"/>
      <w:r>
        <w:rPr>
          <w:smallCaps/>
          <w:color w:val="000000"/>
          <w:sz w:val="28"/>
          <w:szCs w:val="28"/>
        </w:rPr>
        <w:t xml:space="preserve"> Nacional del Estado Civil</w:t>
      </w:r>
      <w:r>
        <w:rPr>
          <w:smallCaps/>
          <w:color w:val="000000"/>
          <w:sz w:val="28"/>
          <w:szCs w:val="28"/>
          <w:vertAlign w:val="superscript"/>
        </w:rPr>
        <w:footnoteReference w:id="14"/>
      </w:r>
      <w:r>
        <w:rPr>
          <w:smallCaps/>
          <w:color w:val="000000"/>
          <w:sz w:val="28"/>
          <w:szCs w:val="28"/>
        </w:rPr>
        <w:t xml:space="preserve"> </w:t>
      </w:r>
      <w:r>
        <w:rPr>
          <w:color w:val="000000"/>
          <w:sz w:val="28"/>
          <w:szCs w:val="28"/>
        </w:rPr>
        <w:t>y otros; realizó un estudio sobre el impacto del abstencionismo</w:t>
      </w:r>
      <w:r>
        <w:rPr>
          <w:color w:val="000000"/>
          <w:sz w:val="28"/>
          <w:szCs w:val="28"/>
        </w:rPr>
        <w:t xml:space="preserve"> en Colombia y las </w:t>
      </w:r>
      <w:r>
        <w:rPr>
          <w:color w:val="000000"/>
          <w:sz w:val="28"/>
          <w:szCs w:val="28"/>
        </w:rPr>
        <w:lastRenderedPageBreak/>
        <w:t xml:space="preserve">implicaciones del voto obligatorio. Dicho estudio analiza la incidencia del voto obligatorio en otros Estados. Tomando los estudios de </w:t>
      </w:r>
      <w:r>
        <w:rPr>
          <w:smallCaps/>
          <w:color w:val="000000"/>
          <w:sz w:val="28"/>
          <w:szCs w:val="28"/>
        </w:rPr>
        <w:t>Fernández y Thompson</w:t>
      </w:r>
      <w:r>
        <w:rPr>
          <w:color w:val="000000"/>
          <w:sz w:val="28"/>
          <w:szCs w:val="28"/>
          <w:vertAlign w:val="superscript"/>
        </w:rPr>
        <w:footnoteReference w:id="15"/>
      </w:r>
      <w:r>
        <w:rPr>
          <w:color w:val="000000"/>
          <w:sz w:val="28"/>
          <w:szCs w:val="28"/>
        </w:rPr>
        <w:t xml:space="preserve"> y </w:t>
      </w:r>
      <w:r>
        <w:rPr>
          <w:smallCaps/>
          <w:color w:val="000000"/>
          <w:sz w:val="28"/>
          <w:szCs w:val="28"/>
        </w:rPr>
        <w:t xml:space="preserve">López Pintor y </w:t>
      </w:r>
      <w:proofErr w:type="spellStart"/>
      <w:r>
        <w:rPr>
          <w:smallCaps/>
          <w:color w:val="000000"/>
          <w:sz w:val="28"/>
          <w:szCs w:val="28"/>
        </w:rPr>
        <w:t>Grastchew</w:t>
      </w:r>
      <w:proofErr w:type="spellEnd"/>
      <w:r>
        <w:rPr>
          <w:color w:val="000000"/>
          <w:sz w:val="28"/>
          <w:szCs w:val="28"/>
          <w:vertAlign w:val="superscript"/>
        </w:rPr>
        <w:footnoteReference w:id="16"/>
      </w:r>
      <w:r>
        <w:rPr>
          <w:color w:val="000000"/>
          <w:sz w:val="28"/>
          <w:szCs w:val="28"/>
        </w:rPr>
        <w:t xml:space="preserve"> se señala que una respuesta a los bajos niveles de p</w:t>
      </w:r>
      <w:r>
        <w:rPr>
          <w:color w:val="000000"/>
          <w:sz w:val="28"/>
          <w:szCs w:val="28"/>
        </w:rPr>
        <w:t>articipación electoral, Australia se impuso de manera progresiva el voto obligatorio llegando la participación al 91,6%. Cuando realiza el análisis demográfico de Colombia determina que el 65% de la población tiene edad para votar, lo cual al ser comparado</w:t>
      </w:r>
      <w:r>
        <w:rPr>
          <w:color w:val="000000"/>
          <w:sz w:val="28"/>
          <w:szCs w:val="28"/>
        </w:rPr>
        <w:t xml:space="preserve"> con la tasa de natalidad (Superior al 2,4%) refleja un crecimiento superior a la media regional. </w:t>
      </w:r>
    </w:p>
    <w:p w:rsidR="00083500" w:rsidRDefault="00083500">
      <w:pPr>
        <w:spacing w:before="11" w:after="6" w:line="360" w:lineRule="auto"/>
        <w:ind w:left="709" w:firstLine="425"/>
        <w:jc w:val="both"/>
        <w:rPr>
          <w:color w:val="000000"/>
          <w:sz w:val="28"/>
          <w:szCs w:val="28"/>
        </w:rPr>
      </w:pPr>
    </w:p>
    <w:p w:rsidR="00083500" w:rsidRDefault="0048467A">
      <w:pPr>
        <w:spacing w:before="11" w:after="6" w:line="360" w:lineRule="auto"/>
        <w:ind w:left="709" w:firstLine="425"/>
        <w:jc w:val="both"/>
        <w:rPr>
          <w:color w:val="000000"/>
          <w:sz w:val="28"/>
          <w:szCs w:val="28"/>
        </w:rPr>
      </w:pPr>
      <w:r>
        <w:rPr>
          <w:color w:val="000000"/>
          <w:sz w:val="28"/>
          <w:szCs w:val="28"/>
        </w:rPr>
        <w:t xml:space="preserve">En un estudio realizado por la </w:t>
      </w:r>
      <w:proofErr w:type="spellStart"/>
      <w:r>
        <w:rPr>
          <w:smallCaps/>
          <w:color w:val="000000"/>
          <w:sz w:val="28"/>
          <w:szCs w:val="28"/>
        </w:rPr>
        <w:t>Registraduría</w:t>
      </w:r>
      <w:proofErr w:type="spellEnd"/>
      <w:r>
        <w:rPr>
          <w:smallCaps/>
          <w:color w:val="000000"/>
          <w:sz w:val="28"/>
          <w:szCs w:val="28"/>
        </w:rPr>
        <w:t xml:space="preserve"> Nacional del Estado Civil, el CEDAE y la Universidad Sergio Arboleda</w:t>
      </w:r>
      <w:r>
        <w:rPr>
          <w:color w:val="000000"/>
          <w:sz w:val="28"/>
          <w:szCs w:val="28"/>
          <w:vertAlign w:val="superscript"/>
        </w:rPr>
        <w:footnoteReference w:id="17"/>
      </w:r>
      <w:r>
        <w:rPr>
          <w:color w:val="000000"/>
          <w:sz w:val="28"/>
          <w:szCs w:val="28"/>
        </w:rPr>
        <w:t xml:space="preserve"> “la abstención electoral ha sido una tend</w:t>
      </w:r>
      <w:r>
        <w:rPr>
          <w:color w:val="000000"/>
          <w:sz w:val="28"/>
          <w:szCs w:val="28"/>
        </w:rPr>
        <w:t xml:space="preserve">encia marcada históricamente. Al revisar los datos electorales desde 1978, se puede identificar que la abstención electoral tanto en el nivel nacional como en el </w:t>
      </w:r>
      <w:proofErr w:type="spellStart"/>
      <w:r>
        <w:rPr>
          <w:color w:val="000000"/>
          <w:sz w:val="28"/>
          <w:szCs w:val="28"/>
        </w:rPr>
        <w:t>subnacional</w:t>
      </w:r>
      <w:proofErr w:type="spellEnd"/>
      <w:r>
        <w:rPr>
          <w:color w:val="000000"/>
          <w:sz w:val="28"/>
          <w:szCs w:val="28"/>
        </w:rPr>
        <w:t xml:space="preserve"> fluctúa entre el 40% y el 60%. Estas tasas tienden a ser altas en particular en el</w:t>
      </w:r>
      <w:r>
        <w:rPr>
          <w:color w:val="000000"/>
          <w:sz w:val="28"/>
          <w:szCs w:val="28"/>
        </w:rPr>
        <w:t xml:space="preserve">ecciones de cuerpos colegiados.”.  </w:t>
      </w:r>
    </w:p>
    <w:p w:rsidR="00083500" w:rsidRDefault="00083500">
      <w:pPr>
        <w:spacing w:before="11" w:after="6" w:line="360" w:lineRule="auto"/>
        <w:ind w:left="709" w:firstLine="425"/>
        <w:jc w:val="both"/>
        <w:rPr>
          <w:color w:val="000000"/>
          <w:sz w:val="28"/>
          <w:szCs w:val="28"/>
        </w:rPr>
      </w:pPr>
    </w:p>
    <w:p w:rsidR="00083500" w:rsidRDefault="0048467A">
      <w:pPr>
        <w:spacing w:before="11" w:after="6" w:line="360" w:lineRule="auto"/>
        <w:ind w:left="709" w:firstLine="425"/>
        <w:jc w:val="both"/>
        <w:rPr>
          <w:color w:val="000000"/>
          <w:sz w:val="28"/>
          <w:szCs w:val="28"/>
        </w:rPr>
      </w:pPr>
      <w:r>
        <w:rPr>
          <w:color w:val="000000"/>
          <w:sz w:val="28"/>
          <w:szCs w:val="28"/>
        </w:rPr>
        <w:lastRenderedPageBreak/>
        <w:t xml:space="preserve">El impacto del abstencionismo cuenta con los siguientes datos, los cuales son suministrador por la </w:t>
      </w:r>
      <w:proofErr w:type="spellStart"/>
      <w:r>
        <w:rPr>
          <w:smallCaps/>
          <w:color w:val="000000"/>
          <w:sz w:val="28"/>
          <w:szCs w:val="28"/>
        </w:rPr>
        <w:t>Registraduría</w:t>
      </w:r>
      <w:proofErr w:type="spellEnd"/>
      <w:r>
        <w:rPr>
          <w:smallCaps/>
          <w:color w:val="000000"/>
          <w:sz w:val="28"/>
          <w:szCs w:val="28"/>
        </w:rPr>
        <w:t xml:space="preserve"> Nacional del Estado Civil</w:t>
      </w:r>
      <w:r>
        <w:rPr>
          <w:smallCaps/>
          <w:color w:val="000000"/>
          <w:sz w:val="28"/>
          <w:szCs w:val="28"/>
          <w:vertAlign w:val="superscript"/>
        </w:rPr>
        <w:footnoteReference w:id="18"/>
      </w:r>
      <w:r>
        <w:rPr>
          <w:color w:val="000000"/>
          <w:sz w:val="28"/>
          <w:szCs w:val="28"/>
        </w:rPr>
        <w:t xml:space="preserve"> así: </w:t>
      </w:r>
    </w:p>
    <w:p w:rsidR="00083500" w:rsidRDefault="00083500">
      <w:pPr>
        <w:spacing w:before="11" w:after="6" w:line="360" w:lineRule="auto"/>
        <w:ind w:left="709" w:firstLine="425"/>
        <w:jc w:val="both"/>
        <w:rPr>
          <w:color w:val="000000"/>
          <w:sz w:val="28"/>
          <w:szCs w:val="28"/>
        </w:rPr>
      </w:pPr>
    </w:p>
    <w:p w:rsidR="00083500" w:rsidRDefault="0048467A">
      <w:pPr>
        <w:spacing w:before="11" w:after="6"/>
        <w:jc w:val="both"/>
        <w:rPr>
          <w:smallCaps/>
          <w:color w:val="000000"/>
          <w:sz w:val="28"/>
          <w:szCs w:val="28"/>
        </w:rPr>
      </w:pPr>
      <w:r>
        <w:rPr>
          <w:smallCaps/>
          <w:noProof/>
          <w:color w:val="000000"/>
          <w:sz w:val="28"/>
          <w:szCs w:val="28"/>
          <w:lang w:val="es-CO" w:eastAsia="es-CO"/>
        </w:rPr>
        <w:drawing>
          <wp:inline distT="0" distB="0" distL="0" distR="0">
            <wp:extent cx="5613400" cy="3304540"/>
            <wp:effectExtent l="0" t="0" r="0" b="0"/>
            <wp:docPr id="30" name="image6.png" descr="../../Desktop/Captura%20de%20pantalla%202018-07-24%20a%20las%2011.22.53%20a."/>
            <wp:cNvGraphicFramePr/>
            <a:graphic xmlns:a="http://schemas.openxmlformats.org/drawingml/2006/main">
              <a:graphicData uri="http://schemas.openxmlformats.org/drawingml/2006/picture">
                <pic:pic xmlns:pic="http://schemas.openxmlformats.org/drawingml/2006/picture">
                  <pic:nvPicPr>
                    <pic:cNvPr id="0" name="image6.png" descr="../../Desktop/Captura%20de%20pantalla%202018-07-24%20a%20las%2011.22.53%20a."/>
                    <pic:cNvPicPr preferRelativeResize="0"/>
                  </pic:nvPicPr>
                  <pic:blipFill>
                    <a:blip r:embed="rId19"/>
                    <a:srcRect/>
                    <a:stretch>
                      <a:fillRect/>
                    </a:stretch>
                  </pic:blipFill>
                  <pic:spPr>
                    <a:xfrm>
                      <a:off x="0" y="0"/>
                      <a:ext cx="5613400" cy="3304540"/>
                    </a:xfrm>
                    <a:prstGeom prst="rect">
                      <a:avLst/>
                    </a:prstGeom>
                    <a:ln/>
                  </pic:spPr>
                </pic:pic>
              </a:graphicData>
            </a:graphic>
          </wp:inline>
        </w:drawing>
      </w:r>
    </w:p>
    <w:p w:rsidR="00083500" w:rsidRDefault="0048467A">
      <w:pPr>
        <w:spacing w:before="11" w:after="6"/>
        <w:jc w:val="both"/>
        <w:rPr>
          <w:smallCaps/>
          <w:color w:val="000000"/>
          <w:sz w:val="28"/>
          <w:szCs w:val="28"/>
        </w:rPr>
      </w:pPr>
      <w:r>
        <w:rPr>
          <w:smallCaps/>
          <w:noProof/>
          <w:color w:val="000000"/>
          <w:sz w:val="28"/>
          <w:szCs w:val="28"/>
          <w:lang w:val="es-CO" w:eastAsia="es-CO"/>
        </w:rPr>
        <w:lastRenderedPageBreak/>
        <w:drawing>
          <wp:inline distT="0" distB="0" distL="0" distR="0">
            <wp:extent cx="5603875" cy="3223260"/>
            <wp:effectExtent l="0" t="0" r="0" b="0"/>
            <wp:docPr id="32" name="image13.png" descr="../../Desktop/Captura%20de%20pantalla%202018-07-24%20a%20las%2011.23.25%20a."/>
            <wp:cNvGraphicFramePr/>
            <a:graphic xmlns:a="http://schemas.openxmlformats.org/drawingml/2006/main">
              <a:graphicData uri="http://schemas.openxmlformats.org/drawingml/2006/picture">
                <pic:pic xmlns:pic="http://schemas.openxmlformats.org/drawingml/2006/picture">
                  <pic:nvPicPr>
                    <pic:cNvPr id="0" name="image13.png" descr="../../Desktop/Captura%20de%20pantalla%202018-07-24%20a%20las%2011.23.25%20a."/>
                    <pic:cNvPicPr preferRelativeResize="0"/>
                  </pic:nvPicPr>
                  <pic:blipFill>
                    <a:blip r:embed="rId20"/>
                    <a:srcRect/>
                    <a:stretch>
                      <a:fillRect/>
                    </a:stretch>
                  </pic:blipFill>
                  <pic:spPr>
                    <a:xfrm>
                      <a:off x="0" y="0"/>
                      <a:ext cx="5603875" cy="3223260"/>
                    </a:xfrm>
                    <a:prstGeom prst="rect">
                      <a:avLst/>
                    </a:prstGeom>
                    <a:ln/>
                  </pic:spPr>
                </pic:pic>
              </a:graphicData>
            </a:graphic>
          </wp:inline>
        </w:drawing>
      </w:r>
    </w:p>
    <w:p w:rsidR="00083500" w:rsidRDefault="00083500">
      <w:pPr>
        <w:spacing w:before="11" w:after="6"/>
        <w:jc w:val="both"/>
        <w:rPr>
          <w:smallCaps/>
          <w:color w:val="000000"/>
          <w:sz w:val="28"/>
          <w:szCs w:val="28"/>
        </w:rPr>
      </w:pPr>
    </w:p>
    <w:p w:rsidR="00083500" w:rsidRDefault="0048467A">
      <w:pPr>
        <w:pBdr>
          <w:top w:val="nil"/>
          <w:left w:val="nil"/>
          <w:bottom w:val="nil"/>
          <w:right w:val="nil"/>
          <w:between w:val="nil"/>
        </w:pBdr>
        <w:spacing w:before="11" w:after="6" w:line="360" w:lineRule="auto"/>
        <w:ind w:left="709"/>
        <w:jc w:val="both"/>
        <w:rPr>
          <w:smallCaps/>
          <w:color w:val="000000"/>
          <w:sz w:val="28"/>
          <w:szCs w:val="28"/>
        </w:rPr>
      </w:pPr>
      <w:r>
        <w:rPr>
          <w:color w:val="000000"/>
          <w:sz w:val="28"/>
          <w:szCs w:val="28"/>
        </w:rPr>
        <w:t xml:space="preserve">Como puede evidenciarse, se pretende contrarrestar el </w:t>
      </w:r>
      <w:proofErr w:type="gramStart"/>
      <w:r>
        <w:rPr>
          <w:color w:val="000000"/>
          <w:sz w:val="28"/>
          <w:szCs w:val="28"/>
        </w:rPr>
        <w:t>abstencionismo  con</w:t>
      </w:r>
      <w:proofErr w:type="gramEnd"/>
      <w:r>
        <w:rPr>
          <w:color w:val="000000"/>
          <w:sz w:val="28"/>
          <w:szCs w:val="28"/>
        </w:rPr>
        <w:t xml:space="preserve"> el fin de lograr mejores tasas de participación electoral, a efectos de alcanzar porcentajes exitosos con esta estrategia.  </w:t>
      </w:r>
    </w:p>
    <w:p w:rsidR="00083500" w:rsidRDefault="00083500">
      <w:pPr>
        <w:spacing w:before="11" w:after="6"/>
        <w:jc w:val="both"/>
        <w:rPr>
          <w:smallCaps/>
          <w:color w:val="000000"/>
          <w:sz w:val="28"/>
          <w:szCs w:val="28"/>
        </w:rPr>
      </w:pPr>
    </w:p>
    <w:p w:rsidR="00083500" w:rsidRDefault="00083500">
      <w:pPr>
        <w:pBdr>
          <w:top w:val="nil"/>
          <w:left w:val="nil"/>
          <w:bottom w:val="nil"/>
          <w:right w:val="nil"/>
          <w:between w:val="nil"/>
        </w:pBdr>
        <w:spacing w:before="11"/>
        <w:ind w:left="709"/>
        <w:jc w:val="both"/>
        <w:rPr>
          <w:smallCaps/>
          <w:color w:val="000000"/>
          <w:sz w:val="28"/>
          <w:szCs w:val="28"/>
        </w:rPr>
      </w:pPr>
    </w:p>
    <w:p w:rsidR="00083500" w:rsidRDefault="0048467A">
      <w:pPr>
        <w:numPr>
          <w:ilvl w:val="0"/>
          <w:numId w:val="1"/>
        </w:numPr>
        <w:pBdr>
          <w:top w:val="nil"/>
          <w:left w:val="nil"/>
          <w:bottom w:val="nil"/>
          <w:right w:val="nil"/>
          <w:between w:val="nil"/>
        </w:pBdr>
        <w:spacing w:after="6" w:line="360" w:lineRule="auto"/>
        <w:ind w:left="709" w:hanging="426"/>
        <w:jc w:val="both"/>
        <w:rPr>
          <w:smallCaps/>
          <w:color w:val="000000"/>
          <w:sz w:val="28"/>
          <w:szCs w:val="28"/>
        </w:rPr>
      </w:pPr>
      <w:r>
        <w:rPr>
          <w:smallCaps/>
          <w:color w:val="000000"/>
          <w:sz w:val="28"/>
          <w:szCs w:val="28"/>
        </w:rPr>
        <w:t xml:space="preserve">Incentivos al </w:t>
      </w:r>
      <w:proofErr w:type="spellStart"/>
      <w:r>
        <w:rPr>
          <w:smallCaps/>
          <w:color w:val="000000"/>
          <w:sz w:val="28"/>
          <w:szCs w:val="28"/>
        </w:rPr>
        <w:t>sufragante</w:t>
      </w:r>
      <w:proofErr w:type="spellEnd"/>
    </w:p>
    <w:p w:rsidR="00083500" w:rsidRDefault="00083500">
      <w:pPr>
        <w:spacing w:before="11" w:after="6" w:line="360" w:lineRule="auto"/>
        <w:ind w:firstLine="283"/>
        <w:jc w:val="both"/>
        <w:rPr>
          <w:color w:val="000000"/>
          <w:sz w:val="28"/>
          <w:szCs w:val="28"/>
        </w:rPr>
      </w:pPr>
    </w:p>
    <w:p w:rsidR="00083500" w:rsidRDefault="0048467A">
      <w:pPr>
        <w:spacing w:line="360" w:lineRule="auto"/>
        <w:ind w:left="709" w:firstLine="425"/>
        <w:jc w:val="both"/>
        <w:rPr>
          <w:sz w:val="28"/>
          <w:szCs w:val="28"/>
        </w:rPr>
      </w:pPr>
      <w:r>
        <w:rPr>
          <w:color w:val="000000"/>
          <w:sz w:val="28"/>
          <w:szCs w:val="28"/>
        </w:rPr>
        <w:t xml:space="preserve">Para la </w:t>
      </w:r>
      <w:r>
        <w:rPr>
          <w:smallCaps/>
          <w:color w:val="000000"/>
          <w:sz w:val="28"/>
          <w:szCs w:val="28"/>
        </w:rPr>
        <w:t>Corte Constitucional</w:t>
      </w:r>
      <w:r>
        <w:rPr>
          <w:smallCaps/>
          <w:color w:val="000000"/>
          <w:sz w:val="28"/>
          <w:szCs w:val="28"/>
          <w:vertAlign w:val="superscript"/>
        </w:rPr>
        <w:footnoteReference w:id="19"/>
      </w:r>
      <w:r>
        <w:rPr>
          <w:color w:val="000000"/>
          <w:sz w:val="28"/>
          <w:szCs w:val="28"/>
        </w:rPr>
        <w:t xml:space="preserve"> “</w:t>
      </w:r>
      <w:r>
        <w:rPr>
          <w:i/>
          <w:color w:val="2D2D2D"/>
          <w:sz w:val="28"/>
          <w:szCs w:val="28"/>
        </w:rPr>
        <w:t xml:space="preserve">Es claro que el Congreso de la República tiene competencia para regular las funciones electorales como ya lo ha hecho; y si bien tal competencia no le habilita para prohibir o </w:t>
      </w:r>
      <w:r>
        <w:rPr>
          <w:i/>
          <w:color w:val="2D2D2D"/>
          <w:sz w:val="28"/>
          <w:szCs w:val="28"/>
        </w:rPr>
        <w:lastRenderedPageBreak/>
        <w:t>sancionar la abstención, nada obsta desde el punto de vista constitucional, pa</w:t>
      </w:r>
      <w:r>
        <w:rPr>
          <w:i/>
          <w:color w:val="2D2D2D"/>
          <w:sz w:val="28"/>
          <w:szCs w:val="28"/>
        </w:rPr>
        <w:t>ra que cree incentivos legales destinados a favorecer a aquellos que cumplan con el deber ciudadano de participar, a través del ejercicio del voto, en la vida política del país, siempre y cuando todas las personas llamadas a sufragar permanezcan iguales an</w:t>
      </w:r>
      <w:r>
        <w:rPr>
          <w:i/>
          <w:color w:val="2D2D2D"/>
          <w:sz w:val="28"/>
          <w:szCs w:val="28"/>
        </w:rPr>
        <w:t>te la ley que cree los incentivos, sea que voten por uno u otro candidato, que voten en blanco y, aún, que no hubieran podido sufragar por fuerza mayor o caso fortuito.”</w:t>
      </w:r>
    </w:p>
    <w:p w:rsidR="00083500" w:rsidRDefault="00083500">
      <w:pPr>
        <w:spacing w:before="11" w:after="6" w:line="360" w:lineRule="auto"/>
        <w:ind w:firstLine="283"/>
        <w:jc w:val="both"/>
        <w:rPr>
          <w:color w:val="000000"/>
          <w:sz w:val="28"/>
          <w:szCs w:val="28"/>
        </w:rPr>
      </w:pPr>
    </w:p>
    <w:p w:rsidR="00083500" w:rsidRDefault="0048467A">
      <w:pPr>
        <w:numPr>
          <w:ilvl w:val="0"/>
          <w:numId w:val="1"/>
        </w:numPr>
        <w:pBdr>
          <w:top w:val="nil"/>
          <w:left w:val="nil"/>
          <w:bottom w:val="nil"/>
          <w:right w:val="nil"/>
          <w:between w:val="nil"/>
        </w:pBdr>
        <w:spacing w:before="11" w:after="6" w:line="360" w:lineRule="auto"/>
        <w:jc w:val="both"/>
        <w:rPr>
          <w:smallCaps/>
          <w:color w:val="000000"/>
          <w:sz w:val="28"/>
          <w:szCs w:val="28"/>
        </w:rPr>
      </w:pPr>
      <w:r>
        <w:rPr>
          <w:smallCaps/>
          <w:color w:val="000000"/>
          <w:sz w:val="28"/>
          <w:szCs w:val="28"/>
        </w:rPr>
        <w:t>El voto obligatorio como medidas para contrarrestar el clientelismo político</w:t>
      </w:r>
    </w:p>
    <w:p w:rsidR="00083500" w:rsidRDefault="00083500">
      <w:pPr>
        <w:spacing w:before="11" w:after="6" w:line="360" w:lineRule="auto"/>
        <w:ind w:firstLine="283"/>
        <w:jc w:val="both"/>
        <w:rPr>
          <w:smallCaps/>
          <w:color w:val="000000"/>
          <w:sz w:val="28"/>
          <w:szCs w:val="28"/>
        </w:rPr>
      </w:pPr>
    </w:p>
    <w:p w:rsidR="00083500" w:rsidRDefault="0048467A">
      <w:pPr>
        <w:spacing w:line="360" w:lineRule="auto"/>
        <w:ind w:left="709" w:firstLine="425"/>
        <w:jc w:val="both"/>
        <w:rPr>
          <w:sz w:val="28"/>
          <w:szCs w:val="28"/>
        </w:rPr>
      </w:pPr>
      <w:r>
        <w:rPr>
          <w:sz w:val="28"/>
          <w:szCs w:val="28"/>
        </w:rPr>
        <w:t xml:space="preserve">Para </w:t>
      </w:r>
      <w:proofErr w:type="spellStart"/>
      <w:r>
        <w:rPr>
          <w:smallCaps/>
          <w:sz w:val="28"/>
          <w:szCs w:val="28"/>
        </w:rPr>
        <w:t>Yo</w:t>
      </w:r>
      <w:r>
        <w:rPr>
          <w:smallCaps/>
          <w:sz w:val="28"/>
          <w:szCs w:val="28"/>
        </w:rPr>
        <w:t>rdano</w:t>
      </w:r>
      <w:proofErr w:type="spellEnd"/>
      <w:r>
        <w:rPr>
          <w:smallCaps/>
          <w:sz w:val="28"/>
          <w:szCs w:val="28"/>
        </w:rPr>
        <w:t xml:space="preserve"> Beleño </w:t>
      </w:r>
      <w:proofErr w:type="spellStart"/>
      <w:r>
        <w:rPr>
          <w:smallCaps/>
          <w:sz w:val="28"/>
          <w:szCs w:val="28"/>
        </w:rPr>
        <w:t>Pitalua</w:t>
      </w:r>
      <w:proofErr w:type="spellEnd"/>
      <w:r>
        <w:rPr>
          <w:sz w:val="28"/>
          <w:szCs w:val="28"/>
        </w:rPr>
        <w:t xml:space="preserve"> y </w:t>
      </w:r>
      <w:proofErr w:type="spellStart"/>
      <w:r>
        <w:rPr>
          <w:smallCaps/>
          <w:sz w:val="28"/>
          <w:szCs w:val="28"/>
        </w:rPr>
        <w:t>Jhon</w:t>
      </w:r>
      <w:proofErr w:type="spellEnd"/>
      <w:r>
        <w:rPr>
          <w:smallCaps/>
          <w:sz w:val="28"/>
          <w:szCs w:val="28"/>
        </w:rPr>
        <w:t xml:space="preserve"> Freddy Vásquez </w:t>
      </w:r>
      <w:proofErr w:type="spellStart"/>
      <w:r>
        <w:rPr>
          <w:smallCaps/>
          <w:sz w:val="28"/>
          <w:szCs w:val="28"/>
        </w:rPr>
        <w:t>Tilvez</w:t>
      </w:r>
      <w:proofErr w:type="spellEnd"/>
      <w:r>
        <w:rPr>
          <w:smallCaps/>
          <w:sz w:val="28"/>
          <w:szCs w:val="28"/>
          <w:vertAlign w:val="superscript"/>
        </w:rPr>
        <w:footnoteReference w:id="20"/>
      </w:r>
      <w:r>
        <w:rPr>
          <w:smallCaps/>
          <w:sz w:val="28"/>
          <w:szCs w:val="28"/>
        </w:rPr>
        <w:t xml:space="preserve">, </w:t>
      </w:r>
      <w:r>
        <w:rPr>
          <w:sz w:val="28"/>
          <w:szCs w:val="28"/>
        </w:rPr>
        <w:t>el voto “Al ser este un tema de obligatoriedad, el ciudadano se encontrará en una encrucijada que le hará tomar una decisión, no basado en un interés económico o material para él, sino que pensará de mejor manera el uso que le dará al poder que tiene en su</w:t>
      </w:r>
      <w:r>
        <w:rPr>
          <w:sz w:val="28"/>
          <w:szCs w:val="28"/>
        </w:rPr>
        <w:t>s manos, eligiendo a un candidato para que mejore la situación social.”</w:t>
      </w:r>
    </w:p>
    <w:p w:rsidR="00083500" w:rsidRDefault="00083500">
      <w:pPr>
        <w:spacing w:before="11" w:after="6" w:line="360" w:lineRule="auto"/>
        <w:ind w:firstLine="283"/>
        <w:jc w:val="both"/>
        <w:rPr>
          <w:smallCaps/>
          <w:color w:val="000000"/>
          <w:sz w:val="28"/>
          <w:szCs w:val="28"/>
        </w:rPr>
      </w:pPr>
    </w:p>
    <w:p w:rsidR="00083500" w:rsidRDefault="0048467A">
      <w:pPr>
        <w:numPr>
          <w:ilvl w:val="0"/>
          <w:numId w:val="1"/>
        </w:numPr>
        <w:pBdr>
          <w:top w:val="nil"/>
          <w:left w:val="nil"/>
          <w:bottom w:val="nil"/>
          <w:right w:val="nil"/>
          <w:between w:val="nil"/>
        </w:pBdr>
        <w:spacing w:before="11" w:after="6" w:line="360" w:lineRule="auto"/>
        <w:jc w:val="both"/>
        <w:rPr>
          <w:smallCaps/>
          <w:color w:val="000000"/>
          <w:sz w:val="28"/>
          <w:szCs w:val="28"/>
        </w:rPr>
      </w:pPr>
      <w:r>
        <w:rPr>
          <w:smallCaps/>
          <w:color w:val="000000"/>
          <w:sz w:val="28"/>
          <w:szCs w:val="28"/>
        </w:rPr>
        <w:t>Voto obligatorio (Derecho – deber)</w:t>
      </w:r>
    </w:p>
    <w:p w:rsidR="00083500" w:rsidRDefault="0048467A">
      <w:pPr>
        <w:pBdr>
          <w:top w:val="nil"/>
          <w:left w:val="nil"/>
          <w:bottom w:val="nil"/>
          <w:right w:val="nil"/>
          <w:between w:val="nil"/>
        </w:pBdr>
        <w:spacing w:before="280" w:after="280" w:line="360" w:lineRule="auto"/>
        <w:ind w:left="709" w:firstLine="425"/>
        <w:jc w:val="both"/>
        <w:rPr>
          <w:color w:val="000000"/>
          <w:sz w:val="28"/>
          <w:szCs w:val="28"/>
        </w:rPr>
      </w:pPr>
      <w:r>
        <w:rPr>
          <w:color w:val="000000"/>
          <w:sz w:val="28"/>
          <w:szCs w:val="28"/>
        </w:rPr>
        <w:lastRenderedPageBreak/>
        <w:t>Para</w:t>
      </w:r>
      <w:r>
        <w:rPr>
          <w:smallCaps/>
          <w:color w:val="000000"/>
          <w:sz w:val="28"/>
          <w:szCs w:val="28"/>
        </w:rPr>
        <w:t xml:space="preserve"> Mario Fernández Baeza</w:t>
      </w:r>
      <w:r>
        <w:rPr>
          <w:smallCaps/>
          <w:color w:val="000000"/>
          <w:sz w:val="28"/>
          <w:szCs w:val="28"/>
          <w:vertAlign w:val="superscript"/>
        </w:rPr>
        <w:footnoteReference w:id="21"/>
      </w:r>
      <w:r>
        <w:rPr>
          <w:color w:val="000000"/>
          <w:sz w:val="28"/>
          <w:szCs w:val="28"/>
        </w:rPr>
        <w:t>,“El voto obligatorio es la norma común en el derecho electoral de América Latina. Sólo dos países - Colombia y Nicaragua - constituyen la excepción a esa regla.”.</w:t>
      </w:r>
    </w:p>
    <w:p w:rsidR="00083500" w:rsidRDefault="0048467A">
      <w:pPr>
        <w:pBdr>
          <w:top w:val="nil"/>
          <w:left w:val="nil"/>
          <w:bottom w:val="nil"/>
          <w:right w:val="nil"/>
          <w:between w:val="nil"/>
        </w:pBdr>
        <w:spacing w:before="280" w:after="280" w:line="360" w:lineRule="auto"/>
        <w:ind w:left="709" w:firstLine="425"/>
        <w:jc w:val="both"/>
        <w:rPr>
          <w:color w:val="000000"/>
          <w:sz w:val="28"/>
          <w:szCs w:val="28"/>
        </w:rPr>
      </w:pPr>
      <w:r>
        <w:rPr>
          <w:color w:val="000000"/>
          <w:sz w:val="28"/>
          <w:szCs w:val="28"/>
        </w:rPr>
        <w:t xml:space="preserve"> El estudio de </w:t>
      </w:r>
      <w:r>
        <w:rPr>
          <w:smallCaps/>
          <w:color w:val="000000"/>
          <w:sz w:val="28"/>
          <w:szCs w:val="28"/>
        </w:rPr>
        <w:t>Mario Fernández Baeza</w:t>
      </w:r>
      <w:r>
        <w:rPr>
          <w:smallCaps/>
          <w:color w:val="000000"/>
          <w:sz w:val="28"/>
          <w:szCs w:val="28"/>
          <w:vertAlign w:val="superscript"/>
        </w:rPr>
        <w:footnoteReference w:id="22"/>
      </w:r>
      <w:r>
        <w:rPr>
          <w:color w:val="000000"/>
          <w:sz w:val="28"/>
          <w:szCs w:val="28"/>
        </w:rPr>
        <w:t xml:space="preserve"> cuenta con el Cuadro 1: Voto obligatorio y Participaci</w:t>
      </w:r>
      <w:r>
        <w:rPr>
          <w:color w:val="000000"/>
          <w:sz w:val="28"/>
          <w:szCs w:val="28"/>
        </w:rPr>
        <w:t>ón Electoral, el cual se registra seguidamente para efectos de conocer los países que cuentan con voto obligatorio y las sanciones cuando no se ejerce el mismo:</w:t>
      </w:r>
    </w:p>
    <w:p w:rsidR="00083500" w:rsidRDefault="0048467A">
      <w:pPr>
        <w:pBdr>
          <w:top w:val="nil"/>
          <w:left w:val="nil"/>
          <w:bottom w:val="nil"/>
          <w:right w:val="nil"/>
          <w:between w:val="nil"/>
        </w:pBdr>
        <w:ind w:left="709"/>
        <w:jc w:val="both"/>
        <w:rPr>
          <w:color w:val="000000"/>
          <w:sz w:val="18"/>
          <w:szCs w:val="18"/>
        </w:rPr>
      </w:pPr>
      <w:r>
        <w:rPr>
          <w:noProof/>
          <w:color w:val="000000"/>
          <w:lang w:val="es-CO" w:eastAsia="es-CO"/>
        </w:rPr>
        <w:drawing>
          <wp:inline distT="0" distB="0" distL="0" distR="0">
            <wp:extent cx="5690463" cy="621137"/>
            <wp:effectExtent l="0" t="0" r="0" b="0"/>
            <wp:docPr id="31" name="image10.png" descr="../../Desktop/Captura%20de%20pantalla%202018-07-23%20a%20las%2010.22.24%20a."/>
            <wp:cNvGraphicFramePr/>
            <a:graphic xmlns:a="http://schemas.openxmlformats.org/drawingml/2006/main">
              <a:graphicData uri="http://schemas.openxmlformats.org/drawingml/2006/picture">
                <pic:pic xmlns:pic="http://schemas.openxmlformats.org/drawingml/2006/picture">
                  <pic:nvPicPr>
                    <pic:cNvPr id="0" name="image10.png" descr="../../Desktop/Captura%20de%20pantalla%202018-07-23%20a%20las%2010.22.24%20a."/>
                    <pic:cNvPicPr preferRelativeResize="0"/>
                  </pic:nvPicPr>
                  <pic:blipFill>
                    <a:blip r:embed="rId21"/>
                    <a:srcRect/>
                    <a:stretch>
                      <a:fillRect/>
                    </a:stretch>
                  </pic:blipFill>
                  <pic:spPr>
                    <a:xfrm>
                      <a:off x="0" y="0"/>
                      <a:ext cx="5690463" cy="621137"/>
                    </a:xfrm>
                    <a:prstGeom prst="rect">
                      <a:avLst/>
                    </a:prstGeom>
                    <a:ln/>
                  </pic:spPr>
                </pic:pic>
              </a:graphicData>
            </a:graphic>
          </wp:inline>
        </w:drawing>
      </w:r>
      <w:r>
        <w:rPr>
          <w:noProof/>
          <w:color w:val="000000"/>
          <w:sz w:val="36"/>
          <w:szCs w:val="36"/>
          <w:lang w:val="es-CO" w:eastAsia="es-CO"/>
        </w:rPr>
        <w:drawing>
          <wp:inline distT="0" distB="0" distL="0" distR="0">
            <wp:extent cx="5603240" cy="1157605"/>
            <wp:effectExtent l="0" t="0" r="0" b="0"/>
            <wp:docPr id="34" name="image11.png" descr="../../Desktop/Captura%20de%20pantalla%202018-07-23%20a%20las%2010.23.08%20a."/>
            <wp:cNvGraphicFramePr/>
            <a:graphic xmlns:a="http://schemas.openxmlformats.org/drawingml/2006/main">
              <a:graphicData uri="http://schemas.openxmlformats.org/drawingml/2006/picture">
                <pic:pic xmlns:pic="http://schemas.openxmlformats.org/drawingml/2006/picture">
                  <pic:nvPicPr>
                    <pic:cNvPr id="0" name="image11.png" descr="../../Desktop/Captura%20de%20pantalla%202018-07-23%20a%20las%2010.23.08%20a."/>
                    <pic:cNvPicPr preferRelativeResize="0"/>
                  </pic:nvPicPr>
                  <pic:blipFill>
                    <a:blip r:embed="rId22"/>
                    <a:srcRect/>
                    <a:stretch>
                      <a:fillRect/>
                    </a:stretch>
                  </pic:blipFill>
                  <pic:spPr>
                    <a:xfrm>
                      <a:off x="0" y="0"/>
                      <a:ext cx="5603240" cy="1157605"/>
                    </a:xfrm>
                    <a:prstGeom prst="rect">
                      <a:avLst/>
                    </a:prstGeom>
                    <a:ln/>
                  </pic:spPr>
                </pic:pic>
              </a:graphicData>
            </a:graphic>
          </wp:inline>
        </w:drawing>
      </w:r>
      <w:r>
        <w:rPr>
          <w:noProof/>
          <w:color w:val="000000"/>
          <w:lang w:val="es-CO" w:eastAsia="es-CO"/>
        </w:rPr>
        <w:drawing>
          <wp:inline distT="0" distB="0" distL="0" distR="0">
            <wp:extent cx="5603240" cy="749300"/>
            <wp:effectExtent l="0" t="0" r="0" b="0"/>
            <wp:docPr id="33" name="image12.png" descr="../../Desktop/Captura%20de%20pantalla%202018-07-23%20a%20las%2010.22.45%20a."/>
            <wp:cNvGraphicFramePr/>
            <a:graphic xmlns:a="http://schemas.openxmlformats.org/drawingml/2006/main">
              <a:graphicData uri="http://schemas.openxmlformats.org/drawingml/2006/picture">
                <pic:pic xmlns:pic="http://schemas.openxmlformats.org/drawingml/2006/picture">
                  <pic:nvPicPr>
                    <pic:cNvPr id="0" name="image12.png" descr="../../Desktop/Captura%20de%20pantalla%202018-07-23%20a%20las%2010.22.45%20a."/>
                    <pic:cNvPicPr preferRelativeResize="0"/>
                  </pic:nvPicPr>
                  <pic:blipFill>
                    <a:blip r:embed="rId23"/>
                    <a:srcRect/>
                    <a:stretch>
                      <a:fillRect/>
                    </a:stretch>
                  </pic:blipFill>
                  <pic:spPr>
                    <a:xfrm>
                      <a:off x="0" y="0"/>
                      <a:ext cx="5603240" cy="749300"/>
                    </a:xfrm>
                    <a:prstGeom prst="rect">
                      <a:avLst/>
                    </a:prstGeom>
                    <a:ln/>
                  </pic:spPr>
                </pic:pic>
              </a:graphicData>
            </a:graphic>
          </wp:inline>
        </w:drawing>
      </w:r>
      <w:r>
        <w:rPr>
          <w:noProof/>
          <w:color w:val="000000"/>
          <w:lang w:val="es-CO" w:eastAsia="es-CO"/>
        </w:rPr>
        <w:drawing>
          <wp:inline distT="0" distB="0" distL="0" distR="0">
            <wp:extent cx="5735388" cy="774763"/>
            <wp:effectExtent l="0" t="0" r="0" b="0"/>
            <wp:docPr id="36" name="image16.png" descr="../../Desktop/Captura%20de%20pantalla%202018-07-23%20a%20las%2010.23.40%20a."/>
            <wp:cNvGraphicFramePr/>
            <a:graphic xmlns:a="http://schemas.openxmlformats.org/drawingml/2006/main">
              <a:graphicData uri="http://schemas.openxmlformats.org/drawingml/2006/picture">
                <pic:pic xmlns:pic="http://schemas.openxmlformats.org/drawingml/2006/picture">
                  <pic:nvPicPr>
                    <pic:cNvPr id="0" name="image16.png" descr="../../Desktop/Captura%20de%20pantalla%202018-07-23%20a%20las%2010.23.40%20a."/>
                    <pic:cNvPicPr preferRelativeResize="0"/>
                  </pic:nvPicPr>
                  <pic:blipFill>
                    <a:blip r:embed="rId24"/>
                    <a:srcRect/>
                    <a:stretch>
                      <a:fillRect/>
                    </a:stretch>
                  </pic:blipFill>
                  <pic:spPr>
                    <a:xfrm>
                      <a:off x="0" y="0"/>
                      <a:ext cx="5735388" cy="774763"/>
                    </a:xfrm>
                    <a:prstGeom prst="rect">
                      <a:avLst/>
                    </a:prstGeom>
                    <a:ln/>
                  </pic:spPr>
                </pic:pic>
              </a:graphicData>
            </a:graphic>
          </wp:inline>
        </w:drawing>
      </w:r>
      <w:r>
        <w:rPr>
          <w:noProof/>
          <w:color w:val="000000"/>
          <w:lang w:val="es-CO" w:eastAsia="es-CO"/>
        </w:rPr>
        <w:lastRenderedPageBreak/>
        <w:drawing>
          <wp:inline distT="0" distB="0" distL="0" distR="0">
            <wp:extent cx="5709439" cy="1029789"/>
            <wp:effectExtent l="0" t="0" r="0" b="0"/>
            <wp:docPr id="35" name="image14.png" descr="../../Desktop/Captura%20de%20pantalla%202018-07-23%20a%20las%2010.20.52%20a."/>
            <wp:cNvGraphicFramePr/>
            <a:graphic xmlns:a="http://schemas.openxmlformats.org/drawingml/2006/main">
              <a:graphicData uri="http://schemas.openxmlformats.org/drawingml/2006/picture">
                <pic:pic xmlns:pic="http://schemas.openxmlformats.org/drawingml/2006/picture">
                  <pic:nvPicPr>
                    <pic:cNvPr id="0" name="image14.png" descr="../../Desktop/Captura%20de%20pantalla%202018-07-23%20a%20las%2010.20.52%20a."/>
                    <pic:cNvPicPr preferRelativeResize="0"/>
                  </pic:nvPicPr>
                  <pic:blipFill>
                    <a:blip r:embed="rId25"/>
                    <a:srcRect/>
                    <a:stretch>
                      <a:fillRect/>
                    </a:stretch>
                  </pic:blipFill>
                  <pic:spPr>
                    <a:xfrm>
                      <a:off x="0" y="0"/>
                      <a:ext cx="5709439" cy="1029789"/>
                    </a:xfrm>
                    <a:prstGeom prst="rect">
                      <a:avLst/>
                    </a:prstGeom>
                    <a:ln/>
                  </pic:spPr>
                </pic:pic>
              </a:graphicData>
            </a:graphic>
          </wp:inline>
        </w:drawing>
      </w:r>
      <w:r>
        <w:rPr>
          <w:noProof/>
          <w:color w:val="000000"/>
          <w:lang w:val="es-CO" w:eastAsia="es-CO"/>
        </w:rPr>
        <w:drawing>
          <wp:inline distT="0" distB="0" distL="0" distR="0">
            <wp:extent cx="5670291" cy="638843"/>
            <wp:effectExtent l="0" t="0" r="0" b="0"/>
            <wp:docPr id="38" name="image17.png" descr="../../Desktop/Captura%20de%20pantalla%202018-07-23%20a%20las%2010.23.58%20a."/>
            <wp:cNvGraphicFramePr/>
            <a:graphic xmlns:a="http://schemas.openxmlformats.org/drawingml/2006/main">
              <a:graphicData uri="http://schemas.openxmlformats.org/drawingml/2006/picture">
                <pic:pic xmlns:pic="http://schemas.openxmlformats.org/drawingml/2006/picture">
                  <pic:nvPicPr>
                    <pic:cNvPr id="0" name="image17.png" descr="../../Desktop/Captura%20de%20pantalla%202018-07-23%20a%20las%2010.23.58%20a."/>
                    <pic:cNvPicPr preferRelativeResize="0"/>
                  </pic:nvPicPr>
                  <pic:blipFill>
                    <a:blip r:embed="rId26"/>
                    <a:srcRect/>
                    <a:stretch>
                      <a:fillRect/>
                    </a:stretch>
                  </pic:blipFill>
                  <pic:spPr>
                    <a:xfrm>
                      <a:off x="0" y="0"/>
                      <a:ext cx="5670291" cy="638843"/>
                    </a:xfrm>
                    <a:prstGeom prst="rect">
                      <a:avLst/>
                    </a:prstGeom>
                    <a:ln/>
                  </pic:spPr>
                </pic:pic>
              </a:graphicData>
            </a:graphic>
          </wp:inline>
        </w:drawing>
      </w:r>
      <w:r>
        <w:rPr>
          <w:noProof/>
          <w:color w:val="000000"/>
          <w:lang w:val="es-CO" w:eastAsia="es-CO"/>
        </w:rPr>
        <w:drawing>
          <wp:inline distT="0" distB="0" distL="0" distR="0">
            <wp:extent cx="5785459" cy="651163"/>
            <wp:effectExtent l="0" t="0" r="0" b="0"/>
            <wp:docPr id="37" name="image15.png" descr="../../Desktop/Captura%20de%20pantalla%202018-07-23%20a%20las%2010.22.12%20a."/>
            <wp:cNvGraphicFramePr/>
            <a:graphic xmlns:a="http://schemas.openxmlformats.org/drawingml/2006/main">
              <a:graphicData uri="http://schemas.openxmlformats.org/drawingml/2006/picture">
                <pic:pic xmlns:pic="http://schemas.openxmlformats.org/drawingml/2006/picture">
                  <pic:nvPicPr>
                    <pic:cNvPr id="0" name="image15.png" descr="../../Desktop/Captura%20de%20pantalla%202018-07-23%20a%20las%2010.22.12%20a."/>
                    <pic:cNvPicPr preferRelativeResize="0"/>
                  </pic:nvPicPr>
                  <pic:blipFill>
                    <a:blip r:embed="rId27"/>
                    <a:srcRect/>
                    <a:stretch>
                      <a:fillRect/>
                    </a:stretch>
                  </pic:blipFill>
                  <pic:spPr>
                    <a:xfrm>
                      <a:off x="0" y="0"/>
                      <a:ext cx="5785459" cy="651163"/>
                    </a:xfrm>
                    <a:prstGeom prst="rect">
                      <a:avLst/>
                    </a:prstGeom>
                    <a:ln/>
                  </pic:spPr>
                </pic:pic>
              </a:graphicData>
            </a:graphic>
          </wp:inline>
        </w:drawing>
      </w:r>
      <w:r>
        <w:rPr>
          <w:noProof/>
          <w:color w:val="000000"/>
          <w:lang w:val="es-CO" w:eastAsia="es-CO"/>
        </w:rPr>
        <w:drawing>
          <wp:inline distT="0" distB="0" distL="0" distR="0">
            <wp:extent cx="5667209" cy="628229"/>
            <wp:effectExtent l="0" t="0" r="0" b="0"/>
            <wp:docPr id="43" name="image20.png" descr="../../Desktop/Captura%20de%20pantalla%202018-07-23%20a%20las%2010.23.27%20a."/>
            <wp:cNvGraphicFramePr/>
            <a:graphic xmlns:a="http://schemas.openxmlformats.org/drawingml/2006/main">
              <a:graphicData uri="http://schemas.openxmlformats.org/drawingml/2006/picture">
                <pic:pic xmlns:pic="http://schemas.openxmlformats.org/drawingml/2006/picture">
                  <pic:nvPicPr>
                    <pic:cNvPr id="0" name="image20.png" descr="../../Desktop/Captura%20de%20pantalla%202018-07-23%20a%20las%2010.23.27%20a."/>
                    <pic:cNvPicPr preferRelativeResize="0"/>
                  </pic:nvPicPr>
                  <pic:blipFill>
                    <a:blip r:embed="rId28"/>
                    <a:srcRect/>
                    <a:stretch>
                      <a:fillRect/>
                    </a:stretch>
                  </pic:blipFill>
                  <pic:spPr>
                    <a:xfrm>
                      <a:off x="0" y="0"/>
                      <a:ext cx="5667209" cy="628229"/>
                    </a:xfrm>
                    <a:prstGeom prst="rect">
                      <a:avLst/>
                    </a:prstGeom>
                    <a:ln/>
                  </pic:spPr>
                </pic:pic>
              </a:graphicData>
            </a:graphic>
          </wp:inline>
        </w:drawing>
      </w:r>
      <w:r>
        <w:rPr>
          <w:noProof/>
          <w:color w:val="000000"/>
          <w:lang w:val="es-CO" w:eastAsia="es-CO"/>
        </w:rPr>
        <w:drawing>
          <wp:inline distT="0" distB="0" distL="0" distR="0">
            <wp:extent cx="5654500" cy="921342"/>
            <wp:effectExtent l="0" t="0" r="0" b="0"/>
            <wp:docPr id="39" name="image21.png" descr="../../Desktop/Captura%20de%20pantalla%202018-07-23%20a%20las%2010.21.43%20a."/>
            <wp:cNvGraphicFramePr/>
            <a:graphic xmlns:a="http://schemas.openxmlformats.org/drawingml/2006/main">
              <a:graphicData uri="http://schemas.openxmlformats.org/drawingml/2006/picture">
                <pic:pic xmlns:pic="http://schemas.openxmlformats.org/drawingml/2006/picture">
                  <pic:nvPicPr>
                    <pic:cNvPr id="0" name="image21.png" descr="../../Desktop/Captura%20de%20pantalla%202018-07-23%20a%20las%2010.21.43%20a."/>
                    <pic:cNvPicPr preferRelativeResize="0"/>
                  </pic:nvPicPr>
                  <pic:blipFill>
                    <a:blip r:embed="rId29"/>
                    <a:srcRect/>
                    <a:stretch>
                      <a:fillRect/>
                    </a:stretch>
                  </pic:blipFill>
                  <pic:spPr>
                    <a:xfrm>
                      <a:off x="0" y="0"/>
                      <a:ext cx="5654500" cy="921342"/>
                    </a:xfrm>
                    <a:prstGeom prst="rect">
                      <a:avLst/>
                    </a:prstGeom>
                    <a:ln/>
                  </pic:spPr>
                </pic:pic>
              </a:graphicData>
            </a:graphic>
          </wp:inline>
        </w:drawing>
      </w:r>
      <w:r>
        <w:rPr>
          <w:noProof/>
          <w:color w:val="000000"/>
          <w:lang w:val="es-CO" w:eastAsia="es-CO"/>
        </w:rPr>
        <w:drawing>
          <wp:inline distT="0" distB="0" distL="0" distR="0">
            <wp:extent cx="5745530" cy="626463"/>
            <wp:effectExtent l="0" t="0" r="0" b="0"/>
            <wp:docPr id="42" name="image10.png" descr="../../Desktop/Captura%20de%20pantalla%202018-07-23%20a%20las%2010.22.24%20a."/>
            <wp:cNvGraphicFramePr/>
            <a:graphic xmlns:a="http://schemas.openxmlformats.org/drawingml/2006/main">
              <a:graphicData uri="http://schemas.openxmlformats.org/drawingml/2006/picture">
                <pic:pic xmlns:pic="http://schemas.openxmlformats.org/drawingml/2006/picture">
                  <pic:nvPicPr>
                    <pic:cNvPr id="0" name="image10.png" descr="../../Desktop/Captura%20de%20pantalla%202018-07-23%20a%20las%2010.22.24%20a."/>
                    <pic:cNvPicPr preferRelativeResize="0"/>
                  </pic:nvPicPr>
                  <pic:blipFill>
                    <a:blip r:embed="rId21"/>
                    <a:srcRect/>
                    <a:stretch>
                      <a:fillRect/>
                    </a:stretch>
                  </pic:blipFill>
                  <pic:spPr>
                    <a:xfrm>
                      <a:off x="0" y="0"/>
                      <a:ext cx="5745530" cy="626463"/>
                    </a:xfrm>
                    <a:prstGeom prst="rect">
                      <a:avLst/>
                    </a:prstGeom>
                    <a:ln/>
                  </pic:spPr>
                </pic:pic>
              </a:graphicData>
            </a:graphic>
          </wp:inline>
        </w:drawing>
      </w:r>
      <w:r>
        <w:rPr>
          <w:noProof/>
          <w:color w:val="000000"/>
          <w:lang w:val="es-CO" w:eastAsia="es-CO"/>
        </w:rPr>
        <w:drawing>
          <wp:inline distT="0" distB="0" distL="0" distR="0">
            <wp:extent cx="5718905" cy="904583"/>
            <wp:effectExtent l="0" t="0" r="0" b="0"/>
            <wp:docPr id="44" name="image25.png" descr="../../Desktop/Captura%20de%20pantalla%202018-07-23%20a%20las%2010.39.06%20a."/>
            <wp:cNvGraphicFramePr/>
            <a:graphic xmlns:a="http://schemas.openxmlformats.org/drawingml/2006/main">
              <a:graphicData uri="http://schemas.openxmlformats.org/drawingml/2006/picture">
                <pic:pic xmlns:pic="http://schemas.openxmlformats.org/drawingml/2006/picture">
                  <pic:nvPicPr>
                    <pic:cNvPr id="0" name="image25.png" descr="../../Desktop/Captura%20de%20pantalla%202018-07-23%20a%20las%2010.39.06%20a."/>
                    <pic:cNvPicPr preferRelativeResize="0"/>
                  </pic:nvPicPr>
                  <pic:blipFill>
                    <a:blip r:embed="rId30"/>
                    <a:srcRect/>
                    <a:stretch>
                      <a:fillRect/>
                    </a:stretch>
                  </pic:blipFill>
                  <pic:spPr>
                    <a:xfrm>
                      <a:off x="0" y="0"/>
                      <a:ext cx="5718905" cy="904583"/>
                    </a:xfrm>
                    <a:prstGeom prst="rect">
                      <a:avLst/>
                    </a:prstGeom>
                    <a:ln/>
                  </pic:spPr>
                </pic:pic>
              </a:graphicData>
            </a:graphic>
          </wp:inline>
        </w:drawing>
      </w:r>
      <w:r>
        <w:rPr>
          <w:noProof/>
          <w:color w:val="000000"/>
          <w:lang w:val="es-CO" w:eastAsia="es-CO"/>
        </w:rPr>
        <w:drawing>
          <wp:inline distT="0" distB="0" distL="0" distR="0">
            <wp:extent cx="5949398" cy="835284"/>
            <wp:effectExtent l="0" t="0" r="0" b="0"/>
            <wp:docPr id="45" name="image22.png" descr="../../Desktop/Captura%20de%20pantalla%202018-07-23%20a%20las%2010.22.36%20a."/>
            <wp:cNvGraphicFramePr/>
            <a:graphic xmlns:a="http://schemas.openxmlformats.org/drawingml/2006/main">
              <a:graphicData uri="http://schemas.openxmlformats.org/drawingml/2006/picture">
                <pic:pic xmlns:pic="http://schemas.openxmlformats.org/drawingml/2006/picture">
                  <pic:nvPicPr>
                    <pic:cNvPr id="0" name="image22.png" descr="../../Desktop/Captura%20de%20pantalla%202018-07-23%20a%20las%2010.22.36%20a."/>
                    <pic:cNvPicPr preferRelativeResize="0"/>
                  </pic:nvPicPr>
                  <pic:blipFill>
                    <a:blip r:embed="rId31"/>
                    <a:srcRect/>
                    <a:stretch>
                      <a:fillRect/>
                    </a:stretch>
                  </pic:blipFill>
                  <pic:spPr>
                    <a:xfrm>
                      <a:off x="0" y="0"/>
                      <a:ext cx="5949398" cy="835284"/>
                    </a:xfrm>
                    <a:prstGeom prst="rect">
                      <a:avLst/>
                    </a:prstGeom>
                    <a:ln/>
                  </pic:spPr>
                </pic:pic>
              </a:graphicData>
            </a:graphic>
          </wp:inline>
        </w:drawing>
      </w:r>
      <w:r>
        <w:rPr>
          <w:noProof/>
          <w:color w:val="000000"/>
          <w:lang w:val="es-CO" w:eastAsia="es-CO"/>
        </w:rPr>
        <w:lastRenderedPageBreak/>
        <w:drawing>
          <wp:inline distT="0" distB="0" distL="0" distR="0">
            <wp:extent cx="5682119" cy="1508020"/>
            <wp:effectExtent l="0" t="0" r="0" b="0"/>
            <wp:docPr id="46" name="image23.png" descr="../../Desktop/Captura%20de%20pantalla%202018-07-23%20a%20las%2010.21.57%20a."/>
            <wp:cNvGraphicFramePr/>
            <a:graphic xmlns:a="http://schemas.openxmlformats.org/drawingml/2006/main">
              <a:graphicData uri="http://schemas.openxmlformats.org/drawingml/2006/picture">
                <pic:pic xmlns:pic="http://schemas.openxmlformats.org/drawingml/2006/picture">
                  <pic:nvPicPr>
                    <pic:cNvPr id="0" name="image23.png" descr="../../Desktop/Captura%20de%20pantalla%202018-07-23%20a%20las%2010.21.57%20a."/>
                    <pic:cNvPicPr preferRelativeResize="0"/>
                  </pic:nvPicPr>
                  <pic:blipFill>
                    <a:blip r:embed="rId32"/>
                    <a:srcRect/>
                    <a:stretch>
                      <a:fillRect/>
                    </a:stretch>
                  </pic:blipFill>
                  <pic:spPr>
                    <a:xfrm>
                      <a:off x="0" y="0"/>
                      <a:ext cx="5682119" cy="1508020"/>
                    </a:xfrm>
                    <a:prstGeom prst="rect">
                      <a:avLst/>
                    </a:prstGeom>
                    <a:ln/>
                  </pic:spPr>
                </pic:pic>
              </a:graphicData>
            </a:graphic>
          </wp:inline>
        </w:drawing>
      </w:r>
      <w:r>
        <w:rPr>
          <w:noProof/>
          <w:color w:val="000000"/>
          <w:lang w:val="es-CO" w:eastAsia="es-CO"/>
        </w:rPr>
        <w:drawing>
          <wp:inline distT="0" distB="0" distL="0" distR="0">
            <wp:extent cx="5714609" cy="515684"/>
            <wp:effectExtent l="0" t="0" r="0" b="0"/>
            <wp:docPr id="47" name="image27.png" descr="../../Desktop/Captura%20de%20pantalla%202018-07-23%20a%20las%2010.21.27%20a."/>
            <wp:cNvGraphicFramePr/>
            <a:graphic xmlns:a="http://schemas.openxmlformats.org/drawingml/2006/main">
              <a:graphicData uri="http://schemas.openxmlformats.org/drawingml/2006/picture">
                <pic:pic xmlns:pic="http://schemas.openxmlformats.org/drawingml/2006/picture">
                  <pic:nvPicPr>
                    <pic:cNvPr id="0" name="image27.png" descr="../../Desktop/Captura%20de%20pantalla%202018-07-23%20a%20las%2010.21.27%20a."/>
                    <pic:cNvPicPr preferRelativeResize="0"/>
                  </pic:nvPicPr>
                  <pic:blipFill>
                    <a:blip r:embed="rId33"/>
                    <a:srcRect/>
                    <a:stretch>
                      <a:fillRect/>
                    </a:stretch>
                  </pic:blipFill>
                  <pic:spPr>
                    <a:xfrm>
                      <a:off x="0" y="0"/>
                      <a:ext cx="5714609" cy="515684"/>
                    </a:xfrm>
                    <a:prstGeom prst="rect">
                      <a:avLst/>
                    </a:prstGeom>
                    <a:ln/>
                  </pic:spPr>
                </pic:pic>
              </a:graphicData>
            </a:graphic>
          </wp:inline>
        </w:drawing>
      </w:r>
      <w:r>
        <w:rPr>
          <w:noProof/>
          <w:color w:val="000000"/>
          <w:sz w:val="28"/>
          <w:szCs w:val="28"/>
          <w:lang w:val="es-CO" w:eastAsia="es-CO"/>
        </w:rPr>
        <w:drawing>
          <wp:inline distT="0" distB="0" distL="0" distR="0">
            <wp:extent cx="5603240" cy="612775"/>
            <wp:effectExtent l="0" t="0" r="0" b="0"/>
            <wp:docPr id="50" name="image26.png" descr="../../Desktop/Captura%20de%20pantalla%202018-07-23%20a%20las%2010.23.49%20a."/>
            <wp:cNvGraphicFramePr/>
            <a:graphic xmlns:a="http://schemas.openxmlformats.org/drawingml/2006/main">
              <a:graphicData uri="http://schemas.openxmlformats.org/drawingml/2006/picture">
                <pic:pic xmlns:pic="http://schemas.openxmlformats.org/drawingml/2006/picture">
                  <pic:nvPicPr>
                    <pic:cNvPr id="0" name="image26.png" descr="../../Desktop/Captura%20de%20pantalla%202018-07-23%20a%20las%2010.23.49%20a."/>
                    <pic:cNvPicPr preferRelativeResize="0"/>
                  </pic:nvPicPr>
                  <pic:blipFill>
                    <a:blip r:embed="rId34"/>
                    <a:srcRect/>
                    <a:stretch>
                      <a:fillRect/>
                    </a:stretch>
                  </pic:blipFill>
                  <pic:spPr>
                    <a:xfrm>
                      <a:off x="0" y="0"/>
                      <a:ext cx="5603240" cy="612775"/>
                    </a:xfrm>
                    <a:prstGeom prst="rect">
                      <a:avLst/>
                    </a:prstGeom>
                    <a:ln/>
                  </pic:spPr>
                </pic:pic>
              </a:graphicData>
            </a:graphic>
          </wp:inline>
        </w:drawing>
      </w:r>
      <w:r>
        <w:rPr>
          <w:color w:val="000000"/>
        </w:rPr>
        <w:t xml:space="preserve"> </w:t>
      </w:r>
      <w:r>
        <w:rPr>
          <w:color w:val="000000"/>
          <w:sz w:val="18"/>
          <w:szCs w:val="18"/>
        </w:rPr>
        <w:t xml:space="preserve">Fuente: Adaptado del Cuadro 1: Voto obligatorio y Participación Electoral de </w:t>
      </w:r>
      <w:r>
        <w:rPr>
          <w:smallCaps/>
          <w:color w:val="000000"/>
          <w:sz w:val="18"/>
          <w:szCs w:val="18"/>
        </w:rPr>
        <w:t xml:space="preserve">Fernández B., Mario, </w:t>
      </w:r>
      <w:r>
        <w:rPr>
          <w:i/>
          <w:color w:val="000000"/>
          <w:sz w:val="18"/>
          <w:szCs w:val="18"/>
        </w:rPr>
        <w:t>El voto obligatorio en América Latina.</w:t>
      </w:r>
    </w:p>
    <w:p w:rsidR="00083500" w:rsidRDefault="0048467A">
      <w:pPr>
        <w:pBdr>
          <w:top w:val="nil"/>
          <w:left w:val="nil"/>
          <w:bottom w:val="nil"/>
          <w:right w:val="nil"/>
          <w:between w:val="nil"/>
        </w:pBdr>
        <w:spacing w:before="280" w:after="280" w:line="360" w:lineRule="auto"/>
        <w:ind w:left="709" w:firstLine="425"/>
        <w:jc w:val="both"/>
        <w:rPr>
          <w:color w:val="000000"/>
          <w:sz w:val="28"/>
          <w:szCs w:val="28"/>
        </w:rPr>
      </w:pPr>
      <w:r>
        <w:rPr>
          <w:smallCaps/>
          <w:color w:val="000000"/>
          <w:sz w:val="28"/>
          <w:szCs w:val="28"/>
        </w:rPr>
        <w:t xml:space="preserve">Gustav </w:t>
      </w:r>
      <w:proofErr w:type="spellStart"/>
      <w:r>
        <w:rPr>
          <w:smallCaps/>
          <w:color w:val="000000"/>
          <w:sz w:val="28"/>
          <w:szCs w:val="28"/>
        </w:rPr>
        <w:t>Radbruch</w:t>
      </w:r>
      <w:proofErr w:type="spellEnd"/>
      <w:r>
        <w:rPr>
          <w:color w:val="000000"/>
          <w:sz w:val="28"/>
          <w:szCs w:val="28"/>
        </w:rPr>
        <w:t xml:space="preserve"> (1978: 88), citado por </w:t>
      </w:r>
      <w:r>
        <w:rPr>
          <w:smallCaps/>
          <w:color w:val="000000"/>
          <w:sz w:val="28"/>
          <w:szCs w:val="28"/>
        </w:rPr>
        <w:t>Mario Fernández Baeza</w:t>
      </w:r>
      <w:r>
        <w:rPr>
          <w:smallCaps/>
          <w:color w:val="000000"/>
          <w:sz w:val="28"/>
          <w:szCs w:val="28"/>
          <w:vertAlign w:val="superscript"/>
        </w:rPr>
        <w:footnoteReference w:id="23"/>
      </w:r>
      <w:r>
        <w:rPr>
          <w:smallCaps/>
          <w:color w:val="000000"/>
          <w:sz w:val="28"/>
          <w:szCs w:val="28"/>
        </w:rPr>
        <w:t>,</w:t>
      </w:r>
      <w:r>
        <w:rPr>
          <w:color w:val="000000"/>
          <w:sz w:val="28"/>
          <w:szCs w:val="28"/>
        </w:rPr>
        <w:t xml:space="preserve"> señalaba que los derechos subjetivos públicos se dividen entre derechos cívicos y políticos. Los derechos cívicos son destinados a obtener del Estado libertades (derechos humanos) o prestaciones (protección jurídica). Los derechos políticos permiten inter</w:t>
      </w:r>
      <w:r>
        <w:rPr>
          <w:color w:val="000000"/>
          <w:sz w:val="28"/>
          <w:szCs w:val="28"/>
        </w:rPr>
        <w:t xml:space="preserve">venir en la gobernación, por medio del sufragio activo y pasivo. </w:t>
      </w:r>
    </w:p>
    <w:p w:rsidR="00083500" w:rsidRDefault="0048467A">
      <w:pPr>
        <w:spacing w:before="11" w:after="6" w:line="360" w:lineRule="auto"/>
        <w:ind w:left="709" w:firstLine="425"/>
        <w:jc w:val="both"/>
        <w:rPr>
          <w:color w:val="000000"/>
          <w:sz w:val="28"/>
          <w:szCs w:val="28"/>
        </w:rPr>
      </w:pPr>
      <w:r>
        <w:rPr>
          <w:color w:val="000000"/>
          <w:sz w:val="28"/>
          <w:szCs w:val="28"/>
        </w:rPr>
        <w:t xml:space="preserve">La </w:t>
      </w:r>
      <w:r>
        <w:rPr>
          <w:smallCaps/>
          <w:color w:val="000000"/>
          <w:sz w:val="28"/>
          <w:szCs w:val="28"/>
        </w:rPr>
        <w:t>Corte Constitucional</w:t>
      </w:r>
      <w:r>
        <w:rPr>
          <w:smallCaps/>
          <w:color w:val="000000"/>
          <w:sz w:val="28"/>
          <w:szCs w:val="28"/>
          <w:vertAlign w:val="superscript"/>
        </w:rPr>
        <w:footnoteReference w:id="24"/>
      </w:r>
      <w:r>
        <w:rPr>
          <w:color w:val="000000"/>
          <w:sz w:val="28"/>
          <w:szCs w:val="28"/>
        </w:rPr>
        <w:t xml:space="preserve"> ha considerado que el voto obligatorio no se ha hecho exigible jurídicamente en tanto que no ha sido reglamentado legalmente cuando señala:</w:t>
      </w:r>
    </w:p>
    <w:p w:rsidR="00083500" w:rsidRDefault="00083500">
      <w:pPr>
        <w:rPr>
          <w:color w:val="2D2D2D"/>
          <w:sz w:val="28"/>
          <w:szCs w:val="28"/>
          <w:highlight w:val="white"/>
        </w:rPr>
      </w:pPr>
    </w:p>
    <w:p w:rsidR="00083500" w:rsidRDefault="0048467A">
      <w:pPr>
        <w:ind w:left="1134" w:right="333"/>
        <w:jc w:val="both"/>
        <w:rPr>
          <w:sz w:val="22"/>
          <w:szCs w:val="22"/>
        </w:rPr>
      </w:pPr>
      <w:r>
        <w:rPr>
          <w:color w:val="2D2D2D"/>
          <w:sz w:val="22"/>
          <w:szCs w:val="22"/>
          <w:highlight w:val="white"/>
        </w:rPr>
        <w:lastRenderedPageBreak/>
        <w:t>“Pues bien, entre los de</w:t>
      </w:r>
      <w:r>
        <w:rPr>
          <w:color w:val="2D2D2D"/>
          <w:sz w:val="22"/>
          <w:szCs w:val="22"/>
          <w:highlight w:val="white"/>
        </w:rPr>
        <w:t>beres y obligaciones de la persona y el ciudadano contempladas por el artículo 95 de la Constitución se encuentra el de “participar en la vida política, cívica y comunitaria del país” (numeral 5). Esta norma y la contemplada en el artículo 260 de la Carta,</w:t>
      </w:r>
      <w:r>
        <w:rPr>
          <w:color w:val="2D2D2D"/>
          <w:sz w:val="22"/>
          <w:szCs w:val="22"/>
          <w:highlight w:val="white"/>
        </w:rPr>
        <w:t xml:space="preserve"> acerca de que el voto es un derecho y un deber ciudadano, constituyen los deberes básicos de los ciudadanos en punto a la participación en la actividad política. Estos deberes generales permiten distintos desarrollos legales. </w:t>
      </w:r>
      <w:r>
        <w:rPr>
          <w:b/>
          <w:color w:val="2D2D2D"/>
          <w:sz w:val="22"/>
          <w:szCs w:val="22"/>
          <w:highlight w:val="white"/>
        </w:rPr>
        <w:t>Algunos de ellos han sido rea</w:t>
      </w:r>
      <w:r>
        <w:rPr>
          <w:b/>
          <w:color w:val="2D2D2D"/>
          <w:sz w:val="22"/>
          <w:szCs w:val="22"/>
          <w:highlight w:val="white"/>
        </w:rPr>
        <w:t>lizados, al tiempo que otros, como el voto obligatorio, no han sido objeto de la reglamentación legal necesaria para ser exigibles jurídicamente</w:t>
      </w:r>
      <w:r>
        <w:rPr>
          <w:color w:val="2D2D2D"/>
          <w:sz w:val="22"/>
          <w:szCs w:val="22"/>
          <w:highlight w:val="white"/>
        </w:rPr>
        <w:t>.”. -Resaltado fuera de texto -.</w:t>
      </w:r>
    </w:p>
    <w:p w:rsidR="00083500" w:rsidRDefault="00083500">
      <w:pPr>
        <w:spacing w:before="11" w:after="6"/>
        <w:jc w:val="both"/>
        <w:rPr>
          <w:smallCaps/>
          <w:color w:val="000000"/>
          <w:sz w:val="28"/>
          <w:szCs w:val="28"/>
        </w:rPr>
      </w:pPr>
    </w:p>
    <w:p w:rsidR="00083500" w:rsidRDefault="0048467A">
      <w:pPr>
        <w:spacing w:line="360" w:lineRule="auto"/>
        <w:ind w:left="709" w:firstLine="425"/>
        <w:jc w:val="both"/>
        <w:rPr>
          <w:sz w:val="28"/>
          <w:szCs w:val="28"/>
        </w:rPr>
      </w:pPr>
      <w:r>
        <w:rPr>
          <w:color w:val="000000"/>
          <w:sz w:val="28"/>
          <w:szCs w:val="28"/>
        </w:rPr>
        <w:t xml:space="preserve">Por otro lado, el sufragio ha sido catalogado como un derecho complejo al cual se le han atribuido unos elementos esenciales que se constituyen como núcleos del mismo. La </w:t>
      </w:r>
      <w:r>
        <w:rPr>
          <w:smallCaps/>
          <w:color w:val="000000"/>
          <w:sz w:val="28"/>
          <w:szCs w:val="28"/>
        </w:rPr>
        <w:t>Corte Constitucional</w:t>
      </w:r>
      <w:r>
        <w:rPr>
          <w:smallCaps/>
          <w:color w:val="000000"/>
          <w:sz w:val="28"/>
          <w:szCs w:val="28"/>
          <w:vertAlign w:val="superscript"/>
        </w:rPr>
        <w:footnoteReference w:id="25"/>
      </w:r>
      <w:r>
        <w:rPr>
          <w:color w:val="000000"/>
          <w:sz w:val="28"/>
          <w:szCs w:val="28"/>
        </w:rPr>
        <w:t xml:space="preserve"> los ha determinado así: “</w:t>
      </w:r>
      <w:r>
        <w:rPr>
          <w:i/>
          <w:color w:val="2D2D2D"/>
          <w:sz w:val="28"/>
          <w:szCs w:val="28"/>
          <w:highlight w:val="white"/>
        </w:rPr>
        <w:t xml:space="preserve">(i) la actividad subjetiva encaminada </w:t>
      </w:r>
      <w:r>
        <w:rPr>
          <w:i/>
          <w:color w:val="2D2D2D"/>
          <w:sz w:val="28"/>
          <w:szCs w:val="28"/>
          <w:highlight w:val="white"/>
        </w:rPr>
        <w:t>a ejercer libremente el voto - que encuentra su opuesto en la obligación de las autoridades y particulares de no impedir que las personas lo hagan voluntariamente -; (ii) el carácter de derecho - función, en razón a su contribución a la formación de la vol</w:t>
      </w:r>
      <w:r>
        <w:rPr>
          <w:i/>
          <w:color w:val="2D2D2D"/>
          <w:sz w:val="28"/>
          <w:szCs w:val="28"/>
          <w:highlight w:val="white"/>
        </w:rPr>
        <w:t>untad política y al buen funcionamiento del sistema democrático; y (iii) la obligación estatal de crear las condiciones necesarias para que su ejercicio se materialice en forma efectiva y bajo condiciones de validez”.</w:t>
      </w:r>
      <w:r>
        <w:rPr>
          <w:color w:val="2D2D2D"/>
          <w:sz w:val="28"/>
          <w:szCs w:val="28"/>
          <w:highlight w:val="white"/>
        </w:rPr>
        <w:t xml:space="preserve"> Sobre estos elementos es importante re</w:t>
      </w:r>
      <w:r>
        <w:rPr>
          <w:color w:val="2D2D2D"/>
          <w:sz w:val="28"/>
          <w:szCs w:val="28"/>
          <w:highlight w:val="white"/>
        </w:rPr>
        <w:t xml:space="preserve">saltar el (i) por cuando su esencia consiste en la liberta de </w:t>
      </w:r>
      <w:r>
        <w:rPr>
          <w:i/>
          <w:color w:val="2D2D2D"/>
          <w:sz w:val="28"/>
          <w:szCs w:val="28"/>
          <w:highlight w:val="white"/>
        </w:rPr>
        <w:t>no impedir</w:t>
      </w:r>
      <w:r>
        <w:rPr>
          <w:color w:val="2D2D2D"/>
          <w:sz w:val="28"/>
          <w:szCs w:val="28"/>
          <w:highlight w:val="white"/>
        </w:rPr>
        <w:t xml:space="preserve"> ejercer el derecho al voto, lo cual abre paso a la posibilidad de considerar que el voto obligatorio no viola la libertad de sufragar en tanto que se ha entendido que esta se configur</w:t>
      </w:r>
      <w:r>
        <w:rPr>
          <w:color w:val="2D2D2D"/>
          <w:sz w:val="28"/>
          <w:szCs w:val="28"/>
          <w:highlight w:val="white"/>
        </w:rPr>
        <w:t xml:space="preserve">a en sus elementos esenciales cuando las mismas autoridades impiden dicho ejercicio. Así </w:t>
      </w:r>
      <w:r>
        <w:rPr>
          <w:color w:val="2D2D2D"/>
          <w:sz w:val="28"/>
          <w:szCs w:val="28"/>
          <w:highlight w:val="white"/>
        </w:rPr>
        <w:lastRenderedPageBreak/>
        <w:t xml:space="preserve">las cosas, la limitante esencial de la libertad del voto es por una obligación de </w:t>
      </w:r>
      <w:r>
        <w:rPr>
          <w:i/>
          <w:color w:val="2D2D2D"/>
          <w:sz w:val="28"/>
          <w:szCs w:val="28"/>
          <w:highlight w:val="white"/>
        </w:rPr>
        <w:t>no hacer</w:t>
      </w:r>
      <w:r>
        <w:rPr>
          <w:color w:val="2D2D2D"/>
          <w:sz w:val="28"/>
          <w:szCs w:val="28"/>
          <w:highlight w:val="white"/>
        </w:rPr>
        <w:t xml:space="preserve"> (impuesta por las autoridades), lo cual deriva que la obligación de </w:t>
      </w:r>
      <w:r>
        <w:rPr>
          <w:i/>
          <w:color w:val="2D2D2D"/>
          <w:sz w:val="28"/>
          <w:szCs w:val="28"/>
          <w:highlight w:val="white"/>
        </w:rPr>
        <w:t>hacer</w:t>
      </w:r>
      <w:r>
        <w:rPr>
          <w:color w:val="2D2D2D"/>
          <w:sz w:val="28"/>
          <w:szCs w:val="28"/>
          <w:highlight w:val="white"/>
        </w:rPr>
        <w:t xml:space="preserve"> es</w:t>
      </w:r>
      <w:r>
        <w:rPr>
          <w:color w:val="2D2D2D"/>
          <w:sz w:val="28"/>
          <w:szCs w:val="28"/>
          <w:highlight w:val="white"/>
        </w:rPr>
        <w:t xml:space="preserve"> considerada dentro de la libertad de elección. De allí una de las consideraciones de la </w:t>
      </w:r>
      <w:r>
        <w:rPr>
          <w:smallCaps/>
          <w:color w:val="000000"/>
          <w:sz w:val="28"/>
          <w:szCs w:val="28"/>
        </w:rPr>
        <w:t>Corte Constitucional</w:t>
      </w:r>
      <w:r>
        <w:rPr>
          <w:smallCaps/>
          <w:color w:val="000000"/>
          <w:sz w:val="28"/>
          <w:szCs w:val="28"/>
          <w:vertAlign w:val="superscript"/>
        </w:rPr>
        <w:footnoteReference w:id="26"/>
      </w:r>
      <w:r>
        <w:rPr>
          <w:color w:val="2D2D2D"/>
          <w:sz w:val="28"/>
          <w:szCs w:val="28"/>
          <w:highlight w:val="white"/>
        </w:rPr>
        <w:t xml:space="preserve"> cuando afirma que “</w:t>
      </w:r>
      <w:r>
        <w:rPr>
          <w:i/>
          <w:color w:val="2D2D2D"/>
          <w:sz w:val="28"/>
          <w:szCs w:val="28"/>
          <w:highlight w:val="white"/>
        </w:rPr>
        <w:t xml:space="preserve">obligan </w:t>
      </w:r>
      <w:r>
        <w:rPr>
          <w:color w:val="2D2D2D"/>
          <w:sz w:val="28"/>
          <w:szCs w:val="28"/>
          <w:highlight w:val="white"/>
        </w:rPr>
        <w:t>correlativamente a las autoridades electorales a hacer posible el ejercicio de tal derecho, que halla su opuesto en el</w:t>
      </w:r>
      <w:r>
        <w:rPr>
          <w:color w:val="2D2D2D"/>
          <w:sz w:val="28"/>
          <w:szCs w:val="28"/>
          <w:highlight w:val="white"/>
        </w:rPr>
        <w:t xml:space="preserve"> no-derecho de los demás -particulares y autoridades-, a impedirles que lo hagan con entera libertad.”.</w:t>
      </w:r>
    </w:p>
    <w:p w:rsidR="00083500" w:rsidRDefault="00083500">
      <w:pPr>
        <w:ind w:left="709" w:firstLine="425"/>
        <w:jc w:val="both"/>
        <w:rPr>
          <w:sz w:val="28"/>
          <w:szCs w:val="28"/>
        </w:rPr>
      </w:pPr>
    </w:p>
    <w:p w:rsidR="00083500" w:rsidRDefault="0048467A">
      <w:pPr>
        <w:spacing w:line="360" w:lineRule="auto"/>
        <w:ind w:firstLine="567"/>
        <w:jc w:val="both"/>
        <w:rPr>
          <w:color w:val="2D2D2D"/>
          <w:sz w:val="28"/>
          <w:szCs w:val="28"/>
          <w:highlight w:val="white"/>
        </w:rPr>
      </w:pPr>
      <w:r>
        <w:rPr>
          <w:color w:val="2D2D2D"/>
          <w:sz w:val="28"/>
          <w:szCs w:val="28"/>
          <w:highlight w:val="white"/>
        </w:rPr>
        <w:t>Para algunos, no genera ningún perjuicio a la democracia el voto con una participación plena, situación que sería contraria con la abstención, ya que esta última acabaría con la institucionalidad. Al respecto</w:t>
      </w:r>
      <w:r>
        <w:rPr>
          <w:smallCaps/>
          <w:color w:val="2D2D2D"/>
          <w:sz w:val="28"/>
          <w:szCs w:val="28"/>
          <w:highlight w:val="white"/>
        </w:rPr>
        <w:t>, José Luis López González</w:t>
      </w:r>
      <w:r>
        <w:rPr>
          <w:color w:val="2D2D2D"/>
          <w:sz w:val="28"/>
          <w:szCs w:val="28"/>
          <w:highlight w:val="white"/>
        </w:rPr>
        <w:t xml:space="preserve"> y </w:t>
      </w:r>
      <w:r>
        <w:rPr>
          <w:smallCaps/>
          <w:color w:val="2D2D2D"/>
          <w:sz w:val="28"/>
          <w:szCs w:val="28"/>
          <w:highlight w:val="white"/>
        </w:rPr>
        <w:t>Montserrat de Santi</w:t>
      </w:r>
      <w:r>
        <w:rPr>
          <w:smallCaps/>
          <w:color w:val="2D2D2D"/>
          <w:sz w:val="28"/>
          <w:szCs w:val="28"/>
          <w:highlight w:val="white"/>
        </w:rPr>
        <w:t>ago</w:t>
      </w:r>
      <w:r>
        <w:rPr>
          <w:smallCaps/>
          <w:color w:val="2D2D2D"/>
          <w:sz w:val="28"/>
          <w:szCs w:val="28"/>
          <w:highlight w:val="white"/>
          <w:vertAlign w:val="superscript"/>
        </w:rPr>
        <w:footnoteReference w:id="27"/>
      </w:r>
      <w:r>
        <w:rPr>
          <w:color w:val="2D2D2D"/>
          <w:sz w:val="28"/>
          <w:szCs w:val="28"/>
          <w:highlight w:val="white"/>
        </w:rPr>
        <w:t xml:space="preserve"> señalan que “No resulta sencillo argumentar la falta de legitimidad de la abstención. Es cierto que la Constitución más antigua de Europa, la de Bélgica, la sanciona administrativamente; sin embargo, del mismo modo que un ciento por ciento de particip</w:t>
      </w:r>
      <w:r>
        <w:rPr>
          <w:color w:val="2D2D2D"/>
          <w:sz w:val="28"/>
          <w:szCs w:val="28"/>
          <w:highlight w:val="white"/>
        </w:rPr>
        <w:t>ación no genera perjuicio alguno para la salud de la democracia, la opción opuesta imposibilitaría la continuidad institucional.”.</w:t>
      </w:r>
    </w:p>
    <w:p w:rsidR="00083500" w:rsidRDefault="00083500">
      <w:pPr>
        <w:spacing w:before="11" w:after="6" w:line="360" w:lineRule="auto"/>
        <w:jc w:val="both"/>
        <w:rPr>
          <w:smallCaps/>
          <w:color w:val="000000"/>
          <w:sz w:val="28"/>
          <w:szCs w:val="28"/>
        </w:rPr>
      </w:pPr>
    </w:p>
    <w:p w:rsidR="00083500" w:rsidRDefault="0048467A">
      <w:pPr>
        <w:spacing w:line="360" w:lineRule="auto"/>
        <w:ind w:firstLine="567"/>
        <w:rPr>
          <w:color w:val="000000"/>
          <w:sz w:val="28"/>
          <w:szCs w:val="28"/>
        </w:rPr>
      </w:pPr>
      <w:r>
        <w:rPr>
          <w:color w:val="000000"/>
          <w:sz w:val="28"/>
          <w:szCs w:val="28"/>
        </w:rPr>
        <w:lastRenderedPageBreak/>
        <w:t>Una consideración que resulta de interés fue planteada en el proyecto de acto legislativo 008 de 2014 cámara</w:t>
      </w:r>
      <w:r>
        <w:rPr>
          <w:color w:val="000000"/>
          <w:sz w:val="28"/>
          <w:szCs w:val="28"/>
          <w:vertAlign w:val="superscript"/>
        </w:rPr>
        <w:footnoteReference w:id="28"/>
      </w:r>
      <w:r>
        <w:rPr>
          <w:color w:val="000000"/>
          <w:sz w:val="28"/>
          <w:szCs w:val="28"/>
        </w:rPr>
        <w:t xml:space="preserve"> cuando señaló </w:t>
      </w:r>
      <w:r>
        <w:rPr>
          <w:color w:val="000000"/>
          <w:sz w:val="28"/>
          <w:szCs w:val="28"/>
        </w:rPr>
        <w:t>que:</w:t>
      </w:r>
    </w:p>
    <w:p w:rsidR="00083500" w:rsidRDefault="00083500">
      <w:pPr>
        <w:spacing w:before="11" w:after="6"/>
        <w:ind w:firstLine="283"/>
        <w:jc w:val="both"/>
        <w:rPr>
          <w:color w:val="000000"/>
          <w:sz w:val="28"/>
          <w:szCs w:val="28"/>
        </w:rPr>
      </w:pPr>
    </w:p>
    <w:p w:rsidR="00083500" w:rsidRDefault="0048467A">
      <w:pPr>
        <w:spacing w:before="57" w:after="57"/>
        <w:ind w:left="709" w:right="900"/>
        <w:jc w:val="both"/>
        <w:rPr>
          <w:color w:val="000000"/>
        </w:rPr>
      </w:pPr>
      <w:r>
        <w:rPr>
          <w:color w:val="000000"/>
        </w:rPr>
        <w:t>“Cabe mencionar, que el voto obligatorio no coarta la libertad del ciudadano ya que solo se le obliga a participar en la elección mas no en la manera de votar del elector, es decir no se ejerce ningún tipo de influencia en su voto. Lo anterior se pud</w:t>
      </w:r>
      <w:r>
        <w:rPr>
          <w:color w:val="000000"/>
        </w:rPr>
        <w:t xml:space="preserve">e resumir en que la medida obliga a asistir a votar mas no al sufragio, ya que el ciudadano debe expresarse a través del </w:t>
      </w:r>
      <w:proofErr w:type="gramStart"/>
      <w:r>
        <w:rPr>
          <w:color w:val="000000"/>
        </w:rPr>
        <w:t>voto</w:t>
      </w:r>
      <w:proofErr w:type="gramEnd"/>
      <w:r>
        <w:rPr>
          <w:color w:val="000000"/>
        </w:rPr>
        <w:t xml:space="preserve"> pero el contenido de su elección es autónomo, permitiendo así que el elector tenga la capacidad plena de elegir en completa libert</w:t>
      </w:r>
      <w:r>
        <w:rPr>
          <w:color w:val="000000"/>
        </w:rPr>
        <w:t>ad, si ninguna opción le satisface, este puede votar en blanco.”</w:t>
      </w:r>
    </w:p>
    <w:p w:rsidR="00083500" w:rsidRDefault="00083500">
      <w:pPr>
        <w:spacing w:before="11" w:after="6"/>
        <w:ind w:firstLine="283"/>
        <w:jc w:val="both"/>
        <w:rPr>
          <w:color w:val="000000"/>
          <w:sz w:val="28"/>
          <w:szCs w:val="28"/>
        </w:rPr>
      </w:pPr>
    </w:p>
    <w:p w:rsidR="00083500" w:rsidRDefault="0048467A">
      <w:pPr>
        <w:pBdr>
          <w:top w:val="nil"/>
          <w:left w:val="nil"/>
          <w:bottom w:val="nil"/>
          <w:right w:val="nil"/>
          <w:between w:val="nil"/>
        </w:pBdr>
        <w:spacing w:before="11" w:line="360" w:lineRule="auto"/>
        <w:ind w:firstLine="567"/>
        <w:jc w:val="both"/>
        <w:rPr>
          <w:color w:val="000000"/>
          <w:sz w:val="28"/>
          <w:szCs w:val="28"/>
        </w:rPr>
      </w:pPr>
      <w:r>
        <w:rPr>
          <w:color w:val="000000"/>
          <w:sz w:val="28"/>
          <w:szCs w:val="28"/>
        </w:rPr>
        <w:t xml:space="preserve">Como puede evidenciarse en Colombia ya existe un sistema de incentivos, quedando restante la obligatoriedad y las sanciones para efectos del voto. Con el presente proyecto, se establece la fórmula incentivo-obligación-sanción. Sobre este último aspecto se </w:t>
      </w:r>
      <w:r>
        <w:rPr>
          <w:color w:val="000000"/>
          <w:sz w:val="28"/>
          <w:szCs w:val="28"/>
        </w:rPr>
        <w:t>reserva su reglamentación a la ley, por medio de la cual se definirían las causales de exoneración de responsabilidad y las sanciones por el hecho de no votar.</w:t>
      </w:r>
    </w:p>
    <w:p w:rsidR="00083500" w:rsidRDefault="00083500">
      <w:pPr>
        <w:pBdr>
          <w:top w:val="nil"/>
          <w:left w:val="nil"/>
          <w:bottom w:val="nil"/>
          <w:right w:val="nil"/>
          <w:between w:val="nil"/>
        </w:pBdr>
        <w:spacing w:after="6" w:line="360" w:lineRule="auto"/>
        <w:ind w:firstLine="567"/>
        <w:jc w:val="both"/>
        <w:rPr>
          <w:color w:val="000000"/>
          <w:sz w:val="28"/>
          <w:szCs w:val="28"/>
        </w:rPr>
      </w:pPr>
    </w:p>
    <w:p w:rsidR="00083500" w:rsidRDefault="0048467A">
      <w:pPr>
        <w:spacing w:before="11" w:after="6" w:line="360" w:lineRule="auto"/>
        <w:jc w:val="both"/>
        <w:rPr>
          <w:color w:val="000000"/>
          <w:sz w:val="28"/>
          <w:szCs w:val="28"/>
        </w:rPr>
      </w:pPr>
      <w:r>
        <w:rPr>
          <w:color w:val="000000"/>
          <w:sz w:val="28"/>
          <w:szCs w:val="28"/>
        </w:rPr>
        <w:tab/>
      </w:r>
      <w:r>
        <w:rPr>
          <w:color w:val="000000"/>
          <w:sz w:val="28"/>
          <w:szCs w:val="28"/>
        </w:rPr>
        <w:t>Así las cosas, no podría afirmarse la existencia de una cláusula pétrea que impidiera adoptar constitucionalmente el voto obligatorio en los actos electorales, teniendo en cuenta que la existencia de una democracia, es la misma existencia de la participaci</w:t>
      </w:r>
      <w:r>
        <w:rPr>
          <w:color w:val="000000"/>
          <w:sz w:val="28"/>
          <w:szCs w:val="28"/>
        </w:rPr>
        <w:t xml:space="preserve">ón ciudadana, la cual enseña que no podría existir democracias con abstencionismo; ya que un requisito esencial de las mismas es </w:t>
      </w:r>
      <w:r>
        <w:rPr>
          <w:color w:val="000000"/>
          <w:sz w:val="28"/>
          <w:szCs w:val="28"/>
        </w:rPr>
        <w:lastRenderedPageBreak/>
        <w:t xml:space="preserve">la participación. Por ello, es válido afirmar que una cláusula pétrea esencial en el constitucionalismo y en la democracia, es </w:t>
      </w:r>
      <w:r>
        <w:rPr>
          <w:color w:val="000000"/>
          <w:sz w:val="28"/>
          <w:szCs w:val="28"/>
        </w:rPr>
        <w:t xml:space="preserve">la participación ciudadana. De allí que </w:t>
      </w:r>
      <w:r>
        <w:rPr>
          <w:smallCaps/>
          <w:color w:val="000000"/>
          <w:sz w:val="28"/>
          <w:szCs w:val="28"/>
        </w:rPr>
        <w:t>Luis Germán Ortega Ruiz</w:t>
      </w:r>
      <w:r>
        <w:rPr>
          <w:smallCaps/>
          <w:color w:val="000000"/>
          <w:sz w:val="28"/>
          <w:szCs w:val="28"/>
          <w:vertAlign w:val="superscript"/>
        </w:rPr>
        <w:footnoteReference w:id="29"/>
      </w:r>
      <w:r>
        <w:rPr>
          <w:color w:val="000000"/>
          <w:sz w:val="28"/>
          <w:szCs w:val="28"/>
        </w:rPr>
        <w:t xml:space="preserve"> señale que “las cláusulas pétreas tienen relación directa con la misma existencia constitucional y con ésta, la protección de los elementos esenciales de una Constitución.”.     </w:t>
      </w:r>
    </w:p>
    <w:p w:rsidR="00083500" w:rsidRDefault="00083500">
      <w:pPr>
        <w:spacing w:before="11" w:after="6" w:line="360" w:lineRule="auto"/>
        <w:jc w:val="both"/>
        <w:rPr>
          <w:color w:val="000000"/>
          <w:sz w:val="28"/>
          <w:szCs w:val="28"/>
        </w:rPr>
      </w:pPr>
    </w:p>
    <w:p w:rsidR="00083500" w:rsidRDefault="0048467A">
      <w:pPr>
        <w:spacing w:before="11" w:after="6" w:line="360" w:lineRule="auto"/>
        <w:ind w:firstLine="708"/>
        <w:jc w:val="both"/>
        <w:rPr>
          <w:color w:val="000000"/>
          <w:sz w:val="28"/>
          <w:szCs w:val="28"/>
        </w:rPr>
      </w:pPr>
      <w:r>
        <w:rPr>
          <w:color w:val="000000"/>
          <w:sz w:val="28"/>
          <w:szCs w:val="28"/>
        </w:rPr>
        <w:t>El presente</w:t>
      </w:r>
      <w:r>
        <w:rPr>
          <w:color w:val="000000"/>
          <w:sz w:val="28"/>
          <w:szCs w:val="28"/>
        </w:rPr>
        <w:t xml:space="preserve"> proyecto había sido tramitado en la pasada legislatura con el número 194 de 2020 Cámara, pero no alcanzó a contar con el trámite constitucional por vencimiento de términos. Por lo anterior, se considera necesario iniciar nuevamente el debate nacional sobr</w:t>
      </w:r>
      <w:r>
        <w:rPr>
          <w:color w:val="000000"/>
          <w:sz w:val="28"/>
          <w:szCs w:val="28"/>
        </w:rPr>
        <w:t xml:space="preserve">e le pertinencia del voto obligatorio en Colombia para que el Congreso de la República adopte la decisión democrática sobre este aspecto. </w:t>
      </w:r>
    </w:p>
    <w:p w:rsidR="00083500" w:rsidRDefault="00083500">
      <w:pPr>
        <w:spacing w:before="11" w:after="6" w:line="360" w:lineRule="auto"/>
        <w:jc w:val="both"/>
        <w:rPr>
          <w:color w:val="000000"/>
          <w:sz w:val="28"/>
          <w:szCs w:val="28"/>
        </w:rPr>
      </w:pPr>
    </w:p>
    <w:p w:rsidR="00083500" w:rsidRDefault="00083500">
      <w:pPr>
        <w:spacing w:before="11" w:after="6" w:line="360" w:lineRule="auto"/>
        <w:jc w:val="both"/>
        <w:rPr>
          <w:color w:val="000000"/>
          <w:sz w:val="28"/>
          <w:szCs w:val="28"/>
        </w:rPr>
      </w:pPr>
    </w:p>
    <w:p w:rsidR="00083500" w:rsidRDefault="00083500">
      <w:pPr>
        <w:spacing w:before="11" w:after="6" w:line="360" w:lineRule="auto"/>
        <w:jc w:val="both"/>
        <w:rPr>
          <w:color w:val="000000"/>
          <w:sz w:val="28"/>
          <w:szCs w:val="28"/>
        </w:rPr>
      </w:pPr>
    </w:p>
    <w:p w:rsidR="00083500" w:rsidRDefault="00083500">
      <w:pPr>
        <w:spacing w:before="11" w:after="6" w:line="360" w:lineRule="auto"/>
        <w:jc w:val="both"/>
        <w:rPr>
          <w:color w:val="000000"/>
          <w:sz w:val="28"/>
          <w:szCs w:val="28"/>
        </w:rPr>
      </w:pPr>
    </w:p>
    <w:p w:rsidR="00083500" w:rsidRDefault="00083500">
      <w:pPr>
        <w:spacing w:before="11" w:after="6"/>
        <w:ind w:firstLine="283"/>
        <w:jc w:val="both"/>
        <w:rPr>
          <w:color w:val="000000"/>
          <w:sz w:val="28"/>
          <w:szCs w:val="28"/>
        </w:rPr>
      </w:pPr>
    </w:p>
    <w:p w:rsidR="00083500" w:rsidRDefault="0048467A">
      <w:pPr>
        <w:numPr>
          <w:ilvl w:val="0"/>
          <w:numId w:val="1"/>
        </w:numPr>
        <w:pBdr>
          <w:top w:val="nil"/>
          <w:left w:val="nil"/>
          <w:bottom w:val="nil"/>
          <w:right w:val="nil"/>
          <w:between w:val="nil"/>
        </w:pBdr>
        <w:spacing w:before="28"/>
        <w:jc w:val="both"/>
        <w:rPr>
          <w:b/>
          <w:smallCaps/>
          <w:color w:val="000000"/>
          <w:sz w:val="28"/>
          <w:szCs w:val="28"/>
        </w:rPr>
      </w:pPr>
      <w:r>
        <w:rPr>
          <w:b/>
          <w:smallCaps/>
          <w:color w:val="000000"/>
          <w:sz w:val="28"/>
          <w:szCs w:val="28"/>
        </w:rPr>
        <w:t>Tabla comparativa de la propuesta de reforma constitucional</w:t>
      </w:r>
    </w:p>
    <w:p w:rsidR="00083500" w:rsidRDefault="00083500">
      <w:pPr>
        <w:pBdr>
          <w:top w:val="nil"/>
          <w:left w:val="nil"/>
          <w:bottom w:val="nil"/>
          <w:right w:val="nil"/>
          <w:between w:val="nil"/>
        </w:pBdr>
        <w:spacing w:after="28"/>
        <w:ind w:left="1003"/>
        <w:jc w:val="both"/>
        <w:rPr>
          <w:smallCaps/>
          <w:color w:val="000000"/>
          <w:sz w:val="28"/>
          <w:szCs w:val="28"/>
        </w:rPr>
      </w:pPr>
    </w:p>
    <w:tbl>
      <w:tblPr>
        <w:tblStyle w:val="a0"/>
        <w:tblW w:w="8818" w:type="dxa"/>
        <w:tblInd w:w="0" w:type="dxa"/>
        <w:tblLayout w:type="fixed"/>
        <w:tblLook w:val="0400" w:firstRow="0" w:lastRow="0" w:firstColumn="0" w:lastColumn="0" w:noHBand="0" w:noVBand="1"/>
      </w:tblPr>
      <w:tblGrid>
        <w:gridCol w:w="4365"/>
        <w:gridCol w:w="4453"/>
      </w:tblGrid>
      <w:tr w:rsidR="00083500">
        <w:trPr>
          <w:trHeight w:val="659"/>
        </w:trPr>
        <w:tc>
          <w:tcPr>
            <w:tcW w:w="436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083500" w:rsidRDefault="0048467A">
            <w:pPr>
              <w:spacing w:after="200"/>
              <w:jc w:val="center"/>
            </w:pPr>
            <w:r>
              <w:rPr>
                <w:b/>
                <w:color w:val="000000"/>
              </w:rPr>
              <w:lastRenderedPageBreak/>
              <w:t>Artículo 258 de la Constitución Política de Colombia</w:t>
            </w:r>
          </w:p>
        </w:tc>
        <w:tc>
          <w:tcPr>
            <w:tcW w:w="445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rsidR="00083500" w:rsidRDefault="0048467A">
            <w:pPr>
              <w:spacing w:after="200"/>
              <w:jc w:val="center"/>
            </w:pPr>
            <w:r>
              <w:rPr>
                <w:b/>
                <w:color w:val="000000"/>
              </w:rPr>
              <w:t>Texto propuesto</w:t>
            </w:r>
          </w:p>
        </w:tc>
      </w:tr>
      <w:tr w:rsidR="00083500">
        <w:trPr>
          <w:trHeight w:val="1042"/>
        </w:trPr>
        <w:tc>
          <w:tcPr>
            <w:tcW w:w="436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rsidR="00083500" w:rsidRDefault="0048467A">
            <w:pPr>
              <w:spacing w:after="280"/>
              <w:jc w:val="both"/>
              <w:rPr>
                <w:color w:val="000000"/>
              </w:rPr>
            </w:pPr>
            <w:bookmarkStart w:id="0" w:name="bookmark=id.gjdgxs" w:colFirst="0" w:colLast="0"/>
            <w:bookmarkEnd w:id="0"/>
            <w:r>
              <w:rPr>
                <w:color w:val="000000"/>
              </w:rPr>
              <w:t>Artículo 258. El voto es un derecho y un deber ciudadano. El Estado velará porque se ejerza sin ningún tipo de coacción y en forma secreta por los ciudadanos en cubículos individuales in</w:t>
            </w:r>
            <w:r>
              <w:rPr>
                <w:color w:val="000000"/>
              </w:rPr>
              <w:t>stalados en cada mesa de votación sin perjuicio del uso de medios electrónicos o informáticos. En las elecciones de candidatos podrán emplearse tarjetas electorales numeradas e impresas en papel que ofrezca seguridad, las cuales serán distribuidas oficialm</w:t>
            </w:r>
            <w:r>
              <w:rPr>
                <w:color w:val="000000"/>
              </w:rPr>
              <w:t>ente. La Organización Electoral suministrará igualitariamente a los votantes instrumentos en los cuales deben aparecer identificados con claridad y en iguales condiciones los movimientos y partidos políticos con personería jurídica y los candidatos. La ley</w:t>
            </w:r>
            <w:r>
              <w:rPr>
                <w:color w:val="000000"/>
              </w:rPr>
              <w:t xml:space="preserve"> podrá implantar mecanismos de votación que otorguen más y mejores garantías para el libre ejercicio de este derecho de los ciudadanos.</w:t>
            </w:r>
          </w:p>
          <w:p w:rsidR="00083500" w:rsidRDefault="00083500">
            <w:pPr>
              <w:spacing w:before="280" w:after="280"/>
              <w:jc w:val="both"/>
              <w:rPr>
                <w:color w:val="000000"/>
              </w:rPr>
            </w:pPr>
          </w:p>
          <w:p w:rsidR="00083500" w:rsidRDefault="00083500">
            <w:pPr>
              <w:spacing w:before="280" w:after="280"/>
              <w:jc w:val="both"/>
              <w:rPr>
                <w:color w:val="000000"/>
              </w:rPr>
            </w:pPr>
          </w:p>
          <w:p w:rsidR="00083500" w:rsidRDefault="0048467A">
            <w:pPr>
              <w:spacing w:before="280" w:after="280"/>
              <w:jc w:val="both"/>
              <w:rPr>
                <w:color w:val="000000"/>
              </w:rPr>
            </w:pPr>
            <w:r>
              <w:rPr>
                <w:color w:val="000000"/>
              </w:rPr>
              <w:t>Parágrafo 1o. Deberá repetirse por una sola vez la votación para elegir miembros de una Corporación Pública, Gobernado</w:t>
            </w:r>
            <w:r>
              <w:rPr>
                <w:color w:val="000000"/>
              </w:rPr>
              <w:t>r, Alcalde o la primera vuelta en las elecciones presidenciales, cuando del total de votos válidos, los votos en blanco constituyan la mayoría. Tratándose de elecciones unipersonales no podrán presentarse los mismos candidatos, mientras en las de Corporaci</w:t>
            </w:r>
            <w:r>
              <w:rPr>
                <w:color w:val="000000"/>
              </w:rPr>
              <w:t xml:space="preserve">ones Públicas no se podrán </w:t>
            </w:r>
            <w:r>
              <w:rPr>
                <w:color w:val="000000"/>
              </w:rPr>
              <w:lastRenderedPageBreak/>
              <w:t>presentar a las nuevas elecciones las listas que no hayan alcanzado el umbral.</w:t>
            </w:r>
          </w:p>
          <w:p w:rsidR="00083500" w:rsidRDefault="0048467A">
            <w:pPr>
              <w:spacing w:before="280"/>
              <w:jc w:val="both"/>
            </w:pPr>
            <w:r>
              <w:rPr>
                <w:color w:val="000000"/>
              </w:rPr>
              <w:t>Parágrafo 2o. Se podrá implementar el voto electrónico para lograr agilidad y transparencia en todas las votaciones.</w:t>
            </w:r>
          </w:p>
        </w:tc>
        <w:tc>
          <w:tcPr>
            <w:tcW w:w="4453" w:type="dxa"/>
            <w:tcBorders>
              <w:top w:val="nil"/>
              <w:left w:val="nil"/>
              <w:bottom w:val="single" w:sz="8" w:space="0" w:color="000000"/>
              <w:right w:val="single" w:sz="8" w:space="0" w:color="000000"/>
            </w:tcBorders>
            <w:tcMar>
              <w:top w:w="57" w:type="dxa"/>
              <w:left w:w="57" w:type="dxa"/>
              <w:bottom w:w="57" w:type="dxa"/>
              <w:right w:w="57" w:type="dxa"/>
            </w:tcMar>
          </w:tcPr>
          <w:p w:rsidR="00083500" w:rsidRDefault="0048467A">
            <w:pPr>
              <w:spacing w:before="11" w:after="6"/>
              <w:jc w:val="both"/>
              <w:rPr>
                <w:b/>
                <w:color w:val="000000"/>
              </w:rPr>
            </w:pPr>
            <w:r>
              <w:rPr>
                <w:color w:val="000000"/>
              </w:rPr>
              <w:lastRenderedPageBreak/>
              <w:t xml:space="preserve">Artículo 258. El voto es un derecho y un deber ciudadano </w:t>
            </w:r>
            <w:r>
              <w:rPr>
                <w:b/>
                <w:color w:val="000000"/>
              </w:rPr>
              <w:t>de obligatorio cumplimiento</w:t>
            </w:r>
            <w:r>
              <w:rPr>
                <w:color w:val="000000"/>
              </w:rPr>
              <w:t>. El Estado velará porque se ejerza sin ningún tipo de coacción y en forma secreta por los ciudadanos en cubículos individuales instalados en cada mesa de votación sin perj</w:t>
            </w:r>
            <w:r>
              <w:rPr>
                <w:color w:val="000000"/>
              </w:rPr>
              <w:t>uicio del uso de medios electrónicos o informáticos. En las elecciones de candidatos podrán emplearse tarjetas electorales numeradas e impresas en papel que ofrezca seguridad, las cuales serán distribuidas oficialmente. La organización electoral suministra</w:t>
            </w:r>
            <w:r>
              <w:rPr>
                <w:color w:val="000000"/>
              </w:rPr>
              <w:t xml:space="preserve">rá igualitariamente a los votantes instrumentos en los cuales deben aparecer identificados con claridad y en iguales condiciones los movimientos y partidos políticos con personería jurídica y los candidatos. La ley </w:t>
            </w:r>
            <w:r>
              <w:rPr>
                <w:b/>
                <w:color w:val="000000"/>
              </w:rPr>
              <w:t>implantará</w:t>
            </w:r>
            <w:r>
              <w:rPr>
                <w:color w:val="000000"/>
              </w:rPr>
              <w:t xml:space="preserve"> mecanismos de votación que otorguen más y mejores garantías para el libre ejercicio de este derecho de los ciudadanos</w:t>
            </w:r>
            <w:r>
              <w:rPr>
                <w:b/>
                <w:color w:val="000000"/>
              </w:rPr>
              <w:t>, igualmente implementará las sanciones y exoneraciones de responsabilidad pertinentes para los ciudadanos que incumplan esta obligación.</w:t>
            </w:r>
          </w:p>
          <w:p w:rsidR="00083500" w:rsidRDefault="0048467A">
            <w:pPr>
              <w:spacing w:before="280" w:after="280"/>
              <w:jc w:val="both"/>
              <w:rPr>
                <w:color w:val="000000"/>
              </w:rPr>
            </w:pPr>
            <w:r>
              <w:rPr>
                <w:color w:val="000000"/>
              </w:rPr>
              <w:t>Parágrafo 1o. Deberá repetirse por una sola vez la votación para elegir miembros de una Corporación Pública, Gobernador, Alcalde o la primera vuelta en las elecciones presidenciales, cuando del total de votos válidos, los votos en blanco constituyan la may</w:t>
            </w:r>
            <w:r>
              <w:rPr>
                <w:color w:val="000000"/>
              </w:rPr>
              <w:t xml:space="preserve">oría. Tratándose de elecciones unipersonales no podrán presentarse los mismos candidatos, mientras en las de Corporaciones Públicas no se podrán </w:t>
            </w:r>
            <w:r>
              <w:rPr>
                <w:color w:val="000000"/>
              </w:rPr>
              <w:lastRenderedPageBreak/>
              <w:t>presentar a las nuevas elecciones las listas que no hayan alcanzado el umbral.</w:t>
            </w:r>
          </w:p>
          <w:p w:rsidR="00083500" w:rsidRDefault="0048467A">
            <w:pPr>
              <w:spacing w:before="280"/>
              <w:jc w:val="both"/>
            </w:pPr>
            <w:r>
              <w:rPr>
                <w:color w:val="000000"/>
              </w:rPr>
              <w:t>Parágrafo 2o. Se podrá implement</w:t>
            </w:r>
            <w:r>
              <w:rPr>
                <w:color w:val="000000"/>
              </w:rPr>
              <w:t>ar el voto electrónico para lograr agilidad y transparencia en todas las votaciones.</w:t>
            </w:r>
          </w:p>
        </w:tc>
      </w:tr>
    </w:tbl>
    <w:p w:rsidR="00083500" w:rsidRDefault="00083500">
      <w:pPr>
        <w:spacing w:before="28" w:after="28"/>
        <w:rPr>
          <w:color w:val="000000"/>
          <w:sz w:val="28"/>
          <w:szCs w:val="28"/>
        </w:rPr>
      </w:pPr>
    </w:p>
    <w:p w:rsidR="00083500" w:rsidRDefault="0048467A">
      <w:pPr>
        <w:pBdr>
          <w:top w:val="nil"/>
          <w:left w:val="nil"/>
          <w:bottom w:val="nil"/>
          <w:right w:val="nil"/>
          <w:between w:val="nil"/>
        </w:pBdr>
        <w:jc w:val="both"/>
        <w:rPr>
          <w:color w:val="000000"/>
        </w:rPr>
      </w:pPr>
      <w:r>
        <w:rPr>
          <w:color w:val="000000"/>
        </w:rPr>
        <w:t>En cumplimiento de lo ordenado por el artículo 291 de la ley 5 de 1992 se considera que no existe circunstancia de impedimento por parte de los congresistas al no eviden</w:t>
      </w:r>
      <w:r>
        <w:rPr>
          <w:color w:val="000000"/>
        </w:rPr>
        <w:t>ciarse un beneficio particular, actual y directo con relación a las disposiciones que pretenden establecer el presente proyecto de acto legislativo sobre el voto obligatorio, por ser una reforma general, abstracta e impersonal. Adicionalmente, porque la le</w:t>
      </w:r>
      <w:r>
        <w:rPr>
          <w:color w:val="000000"/>
        </w:rPr>
        <w:t>y 2003 determinó que no hay conflicto de interés cuando el congresista participe, discuta, vote un acto legislativo que otorgue beneficios o cargos de carácter general, es decir cuando el interés del congresista coincide o se fusione con los intereses de l</w:t>
      </w:r>
      <w:r>
        <w:rPr>
          <w:color w:val="000000"/>
        </w:rPr>
        <w:t>os electores. Lo anterior, sin desconocer la posibilidad de la objeción de conciencia y asuntos que son de conocimiento del fuero interno de los congresistas.    </w:t>
      </w:r>
    </w:p>
    <w:p w:rsidR="00083500" w:rsidRDefault="0048467A" w:rsidP="000E40BA">
      <w:pPr>
        <w:spacing w:before="28" w:after="28"/>
        <w:ind w:firstLine="283"/>
        <w:rPr>
          <w:color w:val="000000"/>
          <w:sz w:val="28"/>
          <w:szCs w:val="28"/>
        </w:rPr>
      </w:pPr>
      <w:r>
        <w:rPr>
          <w:color w:val="000000"/>
          <w:sz w:val="28"/>
          <w:szCs w:val="28"/>
        </w:rPr>
        <w:t> </w:t>
      </w:r>
    </w:p>
    <w:p w:rsidR="000E40BA" w:rsidRPr="000E40BA" w:rsidRDefault="000E40BA" w:rsidP="000E40BA">
      <w:pPr>
        <w:spacing w:before="11" w:after="6"/>
        <w:ind w:firstLine="283"/>
        <w:rPr>
          <w:b/>
          <w:color w:val="000000"/>
        </w:rPr>
      </w:pPr>
      <w:r w:rsidRPr="000E40BA">
        <w:rPr>
          <w:b/>
          <w:noProof/>
          <w:lang w:val="es-CO" w:eastAsia="es-CO"/>
        </w:rPr>
        <w:drawing>
          <wp:inline distT="114300" distB="114300" distL="114300" distR="114300" wp14:anchorId="6CBAD84B" wp14:editId="5708A94F">
            <wp:extent cx="2240115" cy="944882"/>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240115" cy="944882"/>
                    </a:xfrm>
                    <a:prstGeom prst="rect">
                      <a:avLst/>
                    </a:prstGeom>
                    <a:ln/>
                  </pic:spPr>
                </pic:pic>
              </a:graphicData>
            </a:graphic>
          </wp:inline>
        </w:drawing>
      </w:r>
      <w:r w:rsidRPr="000E40BA">
        <w:rPr>
          <w:b/>
        </w:rPr>
        <w:t xml:space="preserve">        </w:t>
      </w:r>
      <w:r w:rsidRPr="000E40BA">
        <w:rPr>
          <w:b/>
          <w:noProof/>
          <w:lang w:val="es-CO" w:eastAsia="es-CO"/>
        </w:rPr>
        <w:drawing>
          <wp:inline distT="114300" distB="114300" distL="114300" distR="114300" wp14:anchorId="0254237B" wp14:editId="70E1C8BF">
            <wp:extent cx="2696528" cy="1238094"/>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96528" cy="1238094"/>
                    </a:xfrm>
                    <a:prstGeom prst="rect">
                      <a:avLst/>
                    </a:prstGeom>
                    <a:ln/>
                  </pic:spPr>
                </pic:pic>
              </a:graphicData>
            </a:graphic>
          </wp:inline>
        </w:drawing>
      </w:r>
    </w:p>
    <w:p w:rsidR="000E40BA" w:rsidRPr="000E40BA" w:rsidRDefault="000E40BA" w:rsidP="000E40BA">
      <w:pPr>
        <w:spacing w:before="11" w:after="6"/>
        <w:rPr>
          <w:b/>
          <w:color w:val="000000"/>
        </w:rPr>
      </w:pPr>
    </w:p>
    <w:p w:rsidR="000E40BA" w:rsidRPr="000E40BA" w:rsidRDefault="000E40BA" w:rsidP="000E40BA">
      <w:pPr>
        <w:rPr>
          <w:b/>
          <w:smallCaps/>
          <w:color w:val="000000"/>
        </w:rPr>
      </w:pPr>
      <w:r w:rsidRPr="000E40BA">
        <w:rPr>
          <w:rFonts w:eastAsia="Lato"/>
          <w:b/>
          <w:smallCaps/>
          <w:color w:val="000000"/>
          <w:highlight w:val="white"/>
        </w:rPr>
        <w:t>Juan Diego Echavarría Sánchez</w:t>
      </w:r>
    </w:p>
    <w:p w:rsidR="000E40BA" w:rsidRPr="000E40BA" w:rsidRDefault="000E40BA" w:rsidP="000E40BA">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Representante a la Cámara</w:t>
      </w:r>
    </w:p>
    <w:p w:rsidR="000E40BA" w:rsidRPr="000E40BA" w:rsidRDefault="000E40BA" w:rsidP="000E40BA">
      <w:pPr>
        <w:pBdr>
          <w:top w:val="nil"/>
          <w:left w:val="nil"/>
          <w:bottom w:val="nil"/>
          <w:right w:val="nil"/>
          <w:between w:val="nil"/>
        </w:pBdr>
        <w:tabs>
          <w:tab w:val="center" w:pos="4252"/>
          <w:tab w:val="right" w:pos="8504"/>
        </w:tabs>
        <w:rPr>
          <w:rFonts w:eastAsia="Lato"/>
          <w:smallCaps/>
          <w:color w:val="000000"/>
          <w:highlight w:val="white"/>
        </w:rPr>
      </w:pPr>
      <w:r w:rsidRPr="000E40BA">
        <w:rPr>
          <w:rFonts w:eastAsia="Lato"/>
          <w:smallCaps/>
          <w:color w:val="000000"/>
          <w:highlight w:val="white"/>
        </w:rPr>
        <w:t>Departamento de Antioquia</w:t>
      </w:r>
    </w:p>
    <w:p w:rsidR="000E40BA" w:rsidRDefault="000E40BA" w:rsidP="000E40BA">
      <w:pPr>
        <w:spacing w:before="11" w:after="6"/>
        <w:jc w:val="both"/>
        <w:rPr>
          <w:b/>
        </w:rPr>
      </w:pPr>
    </w:p>
    <w:p w:rsidR="000E40BA" w:rsidRDefault="000E40BA" w:rsidP="000E40BA">
      <w:pPr>
        <w:spacing w:before="11" w:after="6"/>
        <w:jc w:val="both"/>
        <w:rPr>
          <w:b/>
        </w:rPr>
      </w:pPr>
    </w:p>
    <w:p w:rsidR="000E40BA" w:rsidRDefault="000E40BA" w:rsidP="000E40BA">
      <w:pPr>
        <w:spacing w:before="11" w:after="6"/>
        <w:jc w:val="both"/>
        <w:rPr>
          <w:b/>
        </w:rPr>
      </w:pPr>
    </w:p>
    <w:p w:rsidR="000E40BA" w:rsidRDefault="000E40BA" w:rsidP="000E40BA">
      <w:pPr>
        <w:spacing w:before="11" w:after="6"/>
        <w:jc w:val="both"/>
        <w:rPr>
          <w:b/>
        </w:rPr>
      </w:pPr>
    </w:p>
    <w:p w:rsidR="000E40BA" w:rsidRDefault="000E40BA" w:rsidP="000E40BA">
      <w:pPr>
        <w:spacing w:before="11" w:after="6"/>
        <w:jc w:val="both"/>
        <w:rPr>
          <w:b/>
        </w:rPr>
      </w:pPr>
    </w:p>
    <w:p w:rsidR="000E40BA" w:rsidRPr="000E40BA" w:rsidRDefault="000E40BA" w:rsidP="000E40BA">
      <w:pPr>
        <w:spacing w:before="11" w:after="6"/>
        <w:jc w:val="both"/>
        <w:rPr>
          <w:b/>
        </w:rPr>
      </w:pPr>
    </w:p>
    <w:p w:rsidR="000E40BA" w:rsidRPr="000E40BA" w:rsidRDefault="000E40BA" w:rsidP="000E40BA">
      <w:pPr>
        <w:widowControl w:val="0"/>
        <w:spacing w:before="288" w:line="276" w:lineRule="auto"/>
        <w:ind w:right="289"/>
        <w:rPr>
          <w:b/>
        </w:rPr>
      </w:pPr>
      <w:r w:rsidRPr="000E40BA">
        <w:rPr>
          <w:rFonts w:eastAsia="Arial"/>
          <w:noProof/>
          <w:lang w:val="es-CO" w:eastAsia="es-CO"/>
        </w:rPr>
        <w:lastRenderedPageBreak/>
        <w:drawing>
          <wp:inline distT="114300" distB="114300" distL="114300" distR="114300" wp14:anchorId="20DF47E5" wp14:editId="30D5D404">
            <wp:extent cx="1340816" cy="98901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40816" cy="989017"/>
                    </a:xfrm>
                    <a:prstGeom prst="rect">
                      <a:avLst/>
                    </a:prstGeom>
                    <a:ln/>
                  </pic:spPr>
                </pic:pic>
              </a:graphicData>
            </a:graphic>
          </wp:inline>
        </w:drawing>
      </w:r>
      <w:r w:rsidRPr="000E40BA">
        <w:rPr>
          <w:rFonts w:eastAsia="Arial"/>
        </w:rPr>
        <w:t xml:space="preserve">                                                       </w:t>
      </w:r>
      <w:r w:rsidRPr="000E40BA">
        <w:rPr>
          <w:rFonts w:eastAsia="Arial"/>
          <w:noProof/>
          <w:lang w:val="es-CO" w:eastAsia="es-CO"/>
        </w:rPr>
        <w:drawing>
          <wp:inline distT="114300" distB="114300" distL="114300" distR="114300" wp14:anchorId="16335D4B" wp14:editId="4B8ED6CB">
            <wp:extent cx="1543050" cy="1066800"/>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1543050" cy="1066800"/>
                    </a:xfrm>
                    <a:prstGeom prst="rect">
                      <a:avLst/>
                    </a:prstGeom>
                    <a:ln/>
                  </pic:spPr>
                </pic:pic>
              </a:graphicData>
            </a:graphic>
          </wp:inline>
        </w:drawing>
      </w:r>
    </w:p>
    <w:p w:rsidR="000E40BA" w:rsidRPr="000E40BA" w:rsidRDefault="000E40BA" w:rsidP="000E40BA">
      <w:pPr>
        <w:spacing w:before="11" w:after="6"/>
        <w:jc w:val="both"/>
        <w:rPr>
          <w:rFonts w:eastAsia="Lato"/>
          <w:b/>
        </w:rPr>
      </w:pPr>
      <w:r>
        <w:rPr>
          <w:rFonts w:eastAsia="Lato"/>
          <w:b/>
        </w:rPr>
        <w:t xml:space="preserve">FABER ALBERTO MUÑOZ CERÓN </w:t>
      </w:r>
      <w:r>
        <w:rPr>
          <w:rFonts w:eastAsia="Lato"/>
          <w:b/>
        </w:rPr>
        <w:tab/>
      </w:r>
      <w:r>
        <w:rPr>
          <w:rFonts w:eastAsia="Lato"/>
          <w:b/>
        </w:rPr>
        <w:tab/>
        <w:t xml:space="preserve">    </w:t>
      </w:r>
      <w:r w:rsidRPr="000E40BA">
        <w:rPr>
          <w:rFonts w:eastAsia="Lato"/>
          <w:b/>
        </w:rPr>
        <w:t xml:space="preserve">HERNY FERNANDO CORREAL </w:t>
      </w:r>
    </w:p>
    <w:p w:rsidR="000E40BA" w:rsidRPr="000E40BA" w:rsidRDefault="000E40BA" w:rsidP="000E40BA">
      <w:pPr>
        <w:spacing w:before="11" w:after="6"/>
        <w:jc w:val="both"/>
        <w:rPr>
          <w:rFonts w:eastAsia="Lato"/>
          <w:b/>
          <w:smallCaps/>
        </w:rPr>
      </w:pPr>
      <w:r>
        <w:rPr>
          <w:rFonts w:eastAsia="Lato"/>
          <w:b/>
          <w:smallCaps/>
        </w:rPr>
        <w:t xml:space="preserve">representante a la cámara </w:t>
      </w:r>
      <w:r>
        <w:rPr>
          <w:rFonts w:eastAsia="Lato"/>
          <w:b/>
          <w:smallCaps/>
        </w:rPr>
        <w:tab/>
      </w:r>
      <w:r>
        <w:rPr>
          <w:rFonts w:eastAsia="Lato"/>
          <w:b/>
          <w:smallCaps/>
        </w:rPr>
        <w:tab/>
      </w:r>
      <w:r>
        <w:rPr>
          <w:rFonts w:eastAsia="Lato"/>
          <w:b/>
          <w:smallCaps/>
        </w:rPr>
        <w:tab/>
        <w:t xml:space="preserve">     </w:t>
      </w:r>
      <w:r w:rsidRPr="000E40BA">
        <w:rPr>
          <w:rFonts w:eastAsia="Lato"/>
          <w:b/>
          <w:smallCaps/>
        </w:rPr>
        <w:t>representante a la cámara</w:t>
      </w:r>
    </w:p>
    <w:p w:rsidR="000E40BA" w:rsidRPr="000E40BA" w:rsidRDefault="000E40BA" w:rsidP="000E40BA">
      <w:pPr>
        <w:spacing w:before="11" w:after="6"/>
        <w:jc w:val="both"/>
        <w:rPr>
          <w:b/>
          <w:smallCaps/>
          <w:color w:val="000000"/>
        </w:rPr>
      </w:pPr>
      <w:r w:rsidRPr="000E40BA">
        <w:rPr>
          <w:rFonts w:eastAsia="Lato"/>
          <w:b/>
          <w:smallCaps/>
        </w:rPr>
        <w:t>Departamento del cauca</w:t>
      </w:r>
      <w:r w:rsidRPr="000E40BA">
        <w:rPr>
          <w:b/>
          <w:smallCaps/>
        </w:rPr>
        <w:t xml:space="preserve"> </w:t>
      </w:r>
      <w:r w:rsidRPr="000E40BA">
        <w:rPr>
          <w:b/>
          <w:smallCaps/>
          <w:color w:val="000000"/>
        </w:rPr>
        <w:t xml:space="preserve">   </w:t>
      </w:r>
    </w:p>
    <w:p w:rsidR="000E40BA" w:rsidRPr="000E40BA" w:rsidRDefault="000E40BA" w:rsidP="000E40BA">
      <w:pPr>
        <w:spacing w:before="11" w:after="6"/>
        <w:ind w:firstLine="283"/>
        <w:jc w:val="both"/>
        <w:rPr>
          <w:rFonts w:eastAsia="Lato"/>
          <w:b/>
          <w:smallCaps/>
        </w:rPr>
      </w:pPr>
      <w:r w:rsidRPr="000E40BA">
        <w:rPr>
          <w:rFonts w:eastAsia="Lato"/>
          <w:b/>
          <w:smallCaps/>
        </w:rPr>
        <w:tab/>
      </w:r>
      <w:r w:rsidRPr="000E40BA">
        <w:rPr>
          <w:rFonts w:eastAsia="Lato"/>
          <w:b/>
          <w:smallCaps/>
        </w:rPr>
        <w:tab/>
      </w:r>
    </w:p>
    <w:p w:rsidR="000E40BA" w:rsidRPr="000E40BA" w:rsidRDefault="000E40BA" w:rsidP="000E40BA">
      <w:pPr>
        <w:spacing w:before="11" w:after="6"/>
        <w:ind w:firstLine="283"/>
        <w:jc w:val="both"/>
        <w:rPr>
          <w:rFonts w:eastAsia="Lato"/>
          <w:b/>
          <w:smallCaps/>
        </w:rPr>
      </w:pPr>
      <w:r w:rsidRPr="000E40BA">
        <w:rPr>
          <w:noProof/>
          <w:lang w:val="es-CO" w:eastAsia="es-CO"/>
        </w:rPr>
        <w:drawing>
          <wp:anchor distT="114300" distB="114300" distL="114300" distR="114300" simplePos="0" relativeHeight="251663360" behindDoc="1" locked="0" layoutInCell="1" hidden="0" allowOverlap="1" wp14:anchorId="41D30DB3" wp14:editId="58C171B4">
            <wp:simplePos x="0" y="0"/>
            <wp:positionH relativeFrom="column">
              <wp:posOffset>3248025</wp:posOffset>
            </wp:positionH>
            <wp:positionV relativeFrom="paragraph">
              <wp:posOffset>8890</wp:posOffset>
            </wp:positionV>
            <wp:extent cx="2276475" cy="1341492"/>
            <wp:effectExtent l="0" t="0" r="0" b="0"/>
            <wp:wrapNone/>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l="-2092" t="10937" r="2092" b="-10937"/>
                    <a:stretch>
                      <a:fillRect/>
                    </a:stretch>
                  </pic:blipFill>
                  <pic:spPr>
                    <a:xfrm>
                      <a:off x="0" y="0"/>
                      <a:ext cx="2276475" cy="1341492"/>
                    </a:xfrm>
                    <a:prstGeom prst="rect">
                      <a:avLst/>
                    </a:prstGeom>
                    <a:ln/>
                  </pic:spPr>
                </pic:pic>
              </a:graphicData>
            </a:graphic>
          </wp:anchor>
        </w:drawing>
      </w:r>
      <w:r w:rsidRPr="000E40BA">
        <w:rPr>
          <w:noProof/>
          <w:lang w:val="es-CO" w:eastAsia="es-CO"/>
        </w:rPr>
        <w:drawing>
          <wp:anchor distT="114300" distB="114300" distL="114300" distR="114300" simplePos="0" relativeHeight="251664384" behindDoc="1" locked="0" layoutInCell="1" hidden="0" allowOverlap="1" wp14:anchorId="1033F2E4" wp14:editId="33F9C8E8">
            <wp:simplePos x="0" y="0"/>
            <wp:positionH relativeFrom="column">
              <wp:posOffset>314325</wp:posOffset>
            </wp:positionH>
            <wp:positionV relativeFrom="paragraph">
              <wp:posOffset>170835</wp:posOffset>
            </wp:positionV>
            <wp:extent cx="1962150" cy="1038225"/>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62150" cy="1038225"/>
                    </a:xfrm>
                    <a:prstGeom prst="rect">
                      <a:avLst/>
                    </a:prstGeom>
                    <a:ln/>
                  </pic:spPr>
                </pic:pic>
              </a:graphicData>
            </a:graphic>
          </wp:anchor>
        </w:drawing>
      </w:r>
    </w:p>
    <w:p w:rsidR="000E40BA" w:rsidRPr="000E40BA" w:rsidRDefault="000E40BA" w:rsidP="000E40BA">
      <w:pPr>
        <w:spacing w:before="11" w:after="6"/>
        <w:ind w:firstLine="283"/>
        <w:jc w:val="both"/>
        <w:rPr>
          <w:rFonts w:eastAsia="Lato"/>
          <w:b/>
          <w:smallCaps/>
        </w:rPr>
      </w:pPr>
    </w:p>
    <w:p w:rsidR="000E40BA" w:rsidRPr="000E40BA" w:rsidRDefault="000E40BA" w:rsidP="000E40BA">
      <w:pPr>
        <w:spacing w:before="11" w:after="6"/>
        <w:ind w:firstLine="283"/>
        <w:jc w:val="both"/>
        <w:rPr>
          <w:rFonts w:eastAsia="Lato"/>
          <w:b/>
          <w:smallCaps/>
        </w:rPr>
      </w:pPr>
    </w:p>
    <w:p w:rsidR="000E40BA" w:rsidRPr="000E40BA" w:rsidRDefault="000E40BA" w:rsidP="000E40BA">
      <w:pPr>
        <w:spacing w:before="11" w:after="6"/>
        <w:ind w:firstLine="283"/>
        <w:jc w:val="both"/>
        <w:rPr>
          <w:rFonts w:eastAsia="Lato"/>
          <w:b/>
          <w:smallCaps/>
        </w:rPr>
      </w:pPr>
    </w:p>
    <w:p w:rsidR="000E40BA" w:rsidRPr="000E40BA" w:rsidRDefault="000E40BA" w:rsidP="000E40BA">
      <w:pPr>
        <w:spacing w:before="11" w:after="6"/>
        <w:ind w:firstLine="283"/>
        <w:jc w:val="both"/>
        <w:rPr>
          <w:rFonts w:eastAsia="Lato"/>
          <w:b/>
          <w:smallCaps/>
        </w:rPr>
      </w:pPr>
      <w:r>
        <w:rPr>
          <w:rFonts w:eastAsia="Lato"/>
          <w:b/>
          <w:smallCaps/>
        </w:rPr>
        <w:t>JAIRO HUMBERTO CRISTO CORREA</w:t>
      </w:r>
      <w:r>
        <w:rPr>
          <w:rFonts w:eastAsia="Lato"/>
          <w:b/>
          <w:smallCaps/>
        </w:rPr>
        <w:tab/>
      </w:r>
      <w:r w:rsidRPr="000E40BA">
        <w:rPr>
          <w:rFonts w:eastAsia="Lato"/>
          <w:b/>
          <w:smallCaps/>
        </w:rPr>
        <w:t xml:space="preserve">JHON ARLEY MURILLO </w:t>
      </w:r>
    </w:p>
    <w:p w:rsidR="000E40BA" w:rsidRPr="000E40BA" w:rsidRDefault="000E40BA" w:rsidP="000E40BA">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sidRPr="000E40BA">
        <w:rPr>
          <w:b/>
          <w:smallCaps/>
        </w:rPr>
        <w:tab/>
        <w:t>representante a la cámara</w:t>
      </w:r>
    </w:p>
    <w:p w:rsidR="000E40BA" w:rsidRDefault="000E40BA" w:rsidP="000E40BA">
      <w:pPr>
        <w:spacing w:before="11" w:after="6"/>
        <w:ind w:left="4320" w:hanging="4037"/>
        <w:jc w:val="both"/>
        <w:rPr>
          <w:b/>
          <w:smallCaps/>
          <w:sz w:val="22"/>
          <w:szCs w:val="22"/>
        </w:rPr>
      </w:pPr>
      <w:r w:rsidRPr="000E40BA">
        <w:rPr>
          <w:b/>
          <w:smallCaps/>
        </w:rPr>
        <w:t>departamento norte de Santander</w:t>
      </w:r>
      <w:r w:rsidRPr="000E40BA">
        <w:rPr>
          <w:b/>
          <w:smallCaps/>
        </w:rPr>
        <w:tab/>
      </w:r>
      <w:r w:rsidRPr="000E40BA">
        <w:rPr>
          <w:b/>
          <w:smallCaps/>
        </w:rPr>
        <w:tab/>
      </w:r>
      <w:r>
        <w:rPr>
          <w:b/>
          <w:smallCaps/>
          <w:sz w:val="22"/>
          <w:szCs w:val="22"/>
        </w:rPr>
        <w:t xml:space="preserve">CIRCUNSCRIPCIÓN </w:t>
      </w:r>
    </w:p>
    <w:p w:rsidR="000E40BA" w:rsidRPr="000E40BA" w:rsidRDefault="000E40BA" w:rsidP="000E40BA">
      <w:pPr>
        <w:spacing w:before="11" w:after="6"/>
        <w:ind w:left="4320" w:firstLine="720"/>
        <w:jc w:val="both"/>
        <w:rPr>
          <w:b/>
          <w:smallCaps/>
          <w:sz w:val="22"/>
          <w:szCs w:val="22"/>
        </w:rPr>
      </w:pPr>
      <w:r w:rsidRPr="000E40BA">
        <w:rPr>
          <w:b/>
          <w:smallCaps/>
          <w:sz w:val="22"/>
          <w:szCs w:val="22"/>
        </w:rPr>
        <w:t>ESPECIAL AFRO</w:t>
      </w:r>
    </w:p>
    <w:p w:rsidR="000E40BA" w:rsidRPr="000E40BA" w:rsidRDefault="000E40BA" w:rsidP="000E40BA">
      <w:pPr>
        <w:spacing w:before="11" w:after="6"/>
        <w:ind w:firstLine="283"/>
        <w:jc w:val="both"/>
        <w:rPr>
          <w:b/>
          <w:smallCaps/>
          <w:sz w:val="22"/>
          <w:szCs w:val="22"/>
        </w:rPr>
      </w:pPr>
    </w:p>
    <w:p w:rsidR="000E40BA" w:rsidRPr="000E40BA" w:rsidRDefault="000E40BA" w:rsidP="000E40BA">
      <w:pPr>
        <w:spacing w:before="11" w:after="6"/>
        <w:ind w:firstLine="283"/>
        <w:jc w:val="both"/>
        <w:rPr>
          <w:b/>
          <w:smallCaps/>
        </w:rPr>
      </w:pPr>
      <w:r w:rsidRPr="000E40BA">
        <w:rPr>
          <w:b/>
          <w:smallCaps/>
          <w:noProof/>
          <w:lang w:val="es-CO" w:eastAsia="es-CO"/>
        </w:rPr>
        <w:drawing>
          <wp:inline distT="114300" distB="114300" distL="114300" distR="114300" wp14:anchorId="109D28FA" wp14:editId="7839B73D">
            <wp:extent cx="2610803" cy="994591"/>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610803" cy="994591"/>
                    </a:xfrm>
                    <a:prstGeom prst="rect">
                      <a:avLst/>
                    </a:prstGeom>
                    <a:ln/>
                  </pic:spPr>
                </pic:pic>
              </a:graphicData>
            </a:graphic>
          </wp:inline>
        </w:drawing>
      </w:r>
      <w:r w:rsidRPr="000E40BA">
        <w:rPr>
          <w:b/>
          <w:smallCaps/>
        </w:rPr>
        <w:tab/>
      </w:r>
      <w:r w:rsidRPr="000E40BA">
        <w:rPr>
          <w:noProof/>
          <w:lang w:val="es-CO" w:eastAsia="es-CO"/>
        </w:rPr>
        <w:drawing>
          <wp:anchor distT="114300" distB="114300" distL="114300" distR="114300" simplePos="0" relativeHeight="251665408" behindDoc="1" locked="0" layoutInCell="1" hidden="0" allowOverlap="1" wp14:anchorId="593796BF" wp14:editId="449EF354">
            <wp:simplePos x="0" y="0"/>
            <wp:positionH relativeFrom="column">
              <wp:posOffset>2828925</wp:posOffset>
            </wp:positionH>
            <wp:positionV relativeFrom="paragraph">
              <wp:posOffset>285750</wp:posOffset>
            </wp:positionV>
            <wp:extent cx="2971800" cy="112395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971800" cy="1123950"/>
                    </a:xfrm>
                    <a:prstGeom prst="rect">
                      <a:avLst/>
                    </a:prstGeom>
                    <a:ln/>
                  </pic:spPr>
                </pic:pic>
              </a:graphicData>
            </a:graphic>
          </wp:anchor>
        </w:drawing>
      </w:r>
    </w:p>
    <w:p w:rsidR="000E40BA" w:rsidRPr="000E40BA" w:rsidRDefault="000E40BA" w:rsidP="000E40BA">
      <w:pPr>
        <w:spacing w:before="11" w:after="6"/>
        <w:ind w:firstLine="283"/>
        <w:jc w:val="both"/>
        <w:rPr>
          <w:rFonts w:eastAsia="Lato"/>
          <w:b/>
          <w:smallCaps/>
        </w:rPr>
      </w:pPr>
      <w:r w:rsidRPr="000E40BA">
        <w:rPr>
          <w:rFonts w:eastAsia="Lato"/>
          <w:b/>
          <w:smallCaps/>
        </w:rPr>
        <w:t>JAIRO CRISTANCHO TARACHE</w:t>
      </w:r>
      <w:r w:rsidRPr="000E40BA">
        <w:rPr>
          <w:rFonts w:eastAsia="Lato"/>
          <w:b/>
          <w:smallCaps/>
        </w:rPr>
        <w:tab/>
      </w:r>
      <w:r w:rsidRPr="000E40BA">
        <w:rPr>
          <w:rFonts w:eastAsia="Lato"/>
          <w:b/>
          <w:smallCaps/>
        </w:rPr>
        <w:tab/>
        <w:t>CARLOS EDUARDO ACOSTA</w:t>
      </w:r>
    </w:p>
    <w:p w:rsidR="000E40BA" w:rsidRPr="000E40BA" w:rsidRDefault="000E40BA" w:rsidP="000E40BA">
      <w:pPr>
        <w:spacing w:before="11" w:after="6"/>
        <w:ind w:firstLine="283"/>
        <w:jc w:val="both"/>
        <w:rPr>
          <w:b/>
          <w:smallCaps/>
        </w:rPr>
      </w:pPr>
      <w:r w:rsidRPr="000E40BA">
        <w:rPr>
          <w:b/>
          <w:smallCaps/>
        </w:rPr>
        <w:t>representante a la cámara</w:t>
      </w:r>
      <w:r w:rsidRPr="000E40BA">
        <w:rPr>
          <w:b/>
          <w:smallCaps/>
        </w:rPr>
        <w:tab/>
      </w:r>
      <w:r w:rsidRPr="000E40BA">
        <w:rPr>
          <w:b/>
          <w:smallCaps/>
        </w:rPr>
        <w:tab/>
      </w:r>
      <w:r>
        <w:rPr>
          <w:b/>
          <w:smallCaps/>
        </w:rPr>
        <w:tab/>
      </w:r>
      <w:r w:rsidRPr="000E40BA">
        <w:t>Representante a la Cámara</w:t>
      </w:r>
    </w:p>
    <w:p w:rsidR="000E40BA" w:rsidRPr="000E40BA" w:rsidRDefault="000E40BA" w:rsidP="000E40BA">
      <w:pPr>
        <w:spacing w:before="11" w:after="6"/>
        <w:ind w:firstLine="283"/>
        <w:jc w:val="both"/>
        <w:rPr>
          <w:smallCaps/>
        </w:rPr>
      </w:pPr>
      <w:r w:rsidRPr="000E40BA">
        <w:rPr>
          <w:b/>
          <w:smallCaps/>
        </w:rPr>
        <w:t xml:space="preserve">departamento del </w:t>
      </w:r>
      <w:proofErr w:type="spellStart"/>
      <w:r w:rsidRPr="000E40BA">
        <w:rPr>
          <w:b/>
          <w:smallCaps/>
        </w:rPr>
        <w:t>casanare</w:t>
      </w:r>
      <w:proofErr w:type="spellEnd"/>
      <w:r w:rsidRPr="000E40BA">
        <w:rPr>
          <w:b/>
          <w:smallCaps/>
        </w:rPr>
        <w:tab/>
      </w:r>
      <w:r w:rsidRPr="000E40BA">
        <w:rPr>
          <w:b/>
          <w:smallCaps/>
        </w:rPr>
        <w:tab/>
      </w:r>
      <w:r>
        <w:rPr>
          <w:b/>
          <w:smallCaps/>
        </w:rPr>
        <w:tab/>
      </w:r>
      <w:r w:rsidRPr="000E40BA">
        <w:rPr>
          <w:smallCaps/>
        </w:rPr>
        <w:t>Por Bogotá</w:t>
      </w:r>
    </w:p>
    <w:p w:rsidR="000E40BA" w:rsidRPr="000E40BA" w:rsidRDefault="000E40BA" w:rsidP="000E40BA">
      <w:pPr>
        <w:spacing w:before="11" w:after="6"/>
        <w:ind w:firstLine="283"/>
        <w:rPr>
          <w:b/>
        </w:rPr>
      </w:pPr>
    </w:p>
    <w:p w:rsidR="000E40BA" w:rsidRPr="000E40BA" w:rsidRDefault="000E40BA" w:rsidP="000E40BA">
      <w:pPr>
        <w:spacing w:before="11" w:after="6"/>
        <w:ind w:firstLine="283"/>
        <w:rPr>
          <w:b/>
        </w:rPr>
      </w:pPr>
      <w:r w:rsidRPr="000E40BA">
        <w:rPr>
          <w:noProof/>
          <w:lang w:val="es-CO" w:eastAsia="es-CO"/>
        </w:rPr>
        <w:drawing>
          <wp:anchor distT="114300" distB="114300" distL="114300" distR="114300" simplePos="0" relativeHeight="251666432" behindDoc="1" locked="0" layoutInCell="1" hidden="0" allowOverlap="1" wp14:anchorId="20E9C478" wp14:editId="4322F919">
            <wp:simplePos x="0" y="0"/>
            <wp:positionH relativeFrom="column">
              <wp:posOffset>180975</wp:posOffset>
            </wp:positionH>
            <wp:positionV relativeFrom="paragraph">
              <wp:posOffset>142875</wp:posOffset>
            </wp:positionV>
            <wp:extent cx="1991678" cy="1096091"/>
            <wp:effectExtent l="0" t="0" r="0" b="0"/>
            <wp:wrapNone/>
            <wp:docPr id="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1991678" cy="1096091"/>
                    </a:xfrm>
                    <a:prstGeom prst="rect">
                      <a:avLst/>
                    </a:prstGeom>
                    <a:ln/>
                  </pic:spPr>
                </pic:pic>
              </a:graphicData>
            </a:graphic>
          </wp:anchor>
        </w:drawing>
      </w:r>
    </w:p>
    <w:p w:rsidR="000E40BA" w:rsidRPr="000E40BA" w:rsidRDefault="000E40BA" w:rsidP="000E40BA">
      <w:pPr>
        <w:spacing w:before="11" w:after="6"/>
        <w:ind w:firstLine="283"/>
        <w:rPr>
          <w:b/>
        </w:rPr>
      </w:pPr>
    </w:p>
    <w:p w:rsidR="000E40BA" w:rsidRPr="000E40BA" w:rsidRDefault="000E40BA" w:rsidP="000E40BA">
      <w:pPr>
        <w:spacing w:before="11" w:after="6"/>
        <w:ind w:firstLine="283"/>
        <w:jc w:val="right"/>
        <w:rPr>
          <w:b/>
        </w:rPr>
      </w:pPr>
      <w:r w:rsidRPr="000E40BA">
        <w:rPr>
          <w:noProof/>
          <w:color w:val="000000"/>
          <w:bdr w:val="none" w:sz="0" w:space="0" w:color="auto" w:frame="1"/>
          <w:lang w:val="es-CO" w:eastAsia="es-CO"/>
        </w:rPr>
        <w:drawing>
          <wp:inline distT="0" distB="0" distL="0" distR="0" wp14:anchorId="2FBB1531" wp14:editId="3728BBDD">
            <wp:extent cx="2371725" cy="647700"/>
            <wp:effectExtent l="0" t="0" r="9525" b="0"/>
            <wp:docPr id="11" name="Imagen 11" descr="https://lh6.googleusercontent.com/m7cGfDwQYvA3kYeFXOuqU-rJbHzOHrMd9DGftvIOfFzm7i46v4fvKw0F7RvkK3MJQPdUaPjAGT-CFj0z3KB_p-5XzJun41h0PD6OnNT_7PifdfCnabWp_DyEF3h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7cGfDwQYvA3kYeFXOuqU-rJbHzOHrMd9DGftvIOfFzm7i46v4fvKw0F7RvkK3MJQPdUaPjAGT-CFj0z3KB_p-5XzJun41h0PD6OnNT_7PifdfCnabWp_DyEF3hBQ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647700"/>
                    </a:xfrm>
                    <a:prstGeom prst="rect">
                      <a:avLst/>
                    </a:prstGeom>
                    <a:noFill/>
                    <a:ln>
                      <a:noFill/>
                    </a:ln>
                  </pic:spPr>
                </pic:pic>
              </a:graphicData>
            </a:graphic>
          </wp:inline>
        </w:drawing>
      </w:r>
    </w:p>
    <w:p w:rsidR="000E40BA" w:rsidRPr="000E40BA" w:rsidRDefault="000E40BA" w:rsidP="000E40BA">
      <w:pPr>
        <w:spacing w:before="11" w:after="6"/>
        <w:rPr>
          <w:b/>
        </w:rPr>
      </w:pPr>
    </w:p>
    <w:p w:rsidR="000E40BA" w:rsidRPr="000E40BA" w:rsidRDefault="000E40BA" w:rsidP="000E40BA">
      <w:pPr>
        <w:pStyle w:val="NormalWeb"/>
        <w:spacing w:before="0" w:beforeAutospacing="0" w:after="0" w:afterAutospacing="0"/>
        <w:rPr>
          <w:b/>
        </w:rPr>
      </w:pPr>
      <w:r w:rsidRPr="000E40BA">
        <w:rPr>
          <w:b/>
        </w:rPr>
        <w:t xml:space="preserve">LUCIANO GRISALES LONDOÑO </w:t>
      </w:r>
      <w:r w:rsidRPr="000E40BA">
        <w:rPr>
          <w:b/>
        </w:rPr>
        <w:tab/>
      </w:r>
      <w:r>
        <w:rPr>
          <w:b/>
        </w:rPr>
        <w:t xml:space="preserve">     </w:t>
      </w:r>
      <w:r w:rsidRPr="000E40BA">
        <w:rPr>
          <w:b/>
        </w:rPr>
        <w:t>MARÍA CRISTINA SOTO DE GÓMEZ</w:t>
      </w:r>
    </w:p>
    <w:p w:rsidR="000E40BA" w:rsidRPr="000E40BA" w:rsidRDefault="000E40BA" w:rsidP="000E40BA">
      <w:pPr>
        <w:spacing w:before="11" w:after="6"/>
      </w:pPr>
      <w:r w:rsidRPr="000E40BA">
        <w:t xml:space="preserve">Representante a la Cámara </w:t>
      </w:r>
      <w:r w:rsidRPr="000E40BA">
        <w:tab/>
      </w:r>
      <w:r w:rsidRPr="000E40BA">
        <w:tab/>
      </w:r>
      <w:r w:rsidRPr="000E40BA">
        <w:tab/>
        <w:t xml:space="preserve"> </w:t>
      </w:r>
      <w:r>
        <w:t xml:space="preserve">    </w:t>
      </w:r>
      <w:r w:rsidRPr="000E40BA">
        <w:t>Representante a la Cámara</w:t>
      </w:r>
    </w:p>
    <w:p w:rsidR="00083500" w:rsidRDefault="00083500" w:rsidP="000E40BA">
      <w:pPr>
        <w:spacing w:before="11" w:after="6"/>
        <w:rPr>
          <w:b/>
          <w:smallCaps/>
          <w:color w:val="000000"/>
          <w:sz w:val="28"/>
          <w:szCs w:val="28"/>
        </w:rPr>
      </w:pPr>
      <w:bookmarkStart w:id="1" w:name="_GoBack"/>
      <w:bookmarkEnd w:id="1"/>
    </w:p>
    <w:sectPr w:rsidR="00083500">
      <w:headerReference w:type="default" r:id="rId3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67A" w:rsidRDefault="0048467A">
      <w:r>
        <w:separator/>
      </w:r>
    </w:p>
  </w:endnote>
  <w:endnote w:type="continuationSeparator" w:id="0">
    <w:p w:rsidR="0048467A" w:rsidRDefault="0048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67A" w:rsidRDefault="0048467A">
      <w:r>
        <w:separator/>
      </w:r>
    </w:p>
  </w:footnote>
  <w:footnote w:type="continuationSeparator" w:id="0">
    <w:p w:rsidR="0048467A" w:rsidRDefault="0048467A">
      <w:r>
        <w:continuationSeparator/>
      </w:r>
    </w:p>
  </w:footnote>
  <w:footnote w:id="1">
    <w:p w:rsidR="00083500" w:rsidRDefault="0048467A">
      <w:pPr>
        <w:jc w:val="both"/>
        <w:rPr>
          <w:sz w:val="20"/>
          <w:szCs w:val="20"/>
          <w:highlight w:val="white"/>
        </w:rPr>
      </w:pPr>
      <w:r>
        <w:rPr>
          <w:vertAlign w:val="superscript"/>
        </w:rPr>
        <w:footnoteRef/>
      </w:r>
      <w:r>
        <w:rPr>
          <w:sz w:val="20"/>
          <w:szCs w:val="20"/>
        </w:rPr>
        <w:t xml:space="preserve"> “</w:t>
      </w:r>
      <w:r>
        <w:rPr>
          <w:sz w:val="20"/>
          <w:szCs w:val="20"/>
          <w:highlight w:val="white"/>
        </w:rPr>
        <w:t>1. Toda persona tiene derecho a participar en el gobierno de su país, directamente o por medio de representantes libremente escogidos.</w:t>
      </w:r>
    </w:p>
    <w:p w:rsidR="00083500" w:rsidRDefault="0048467A">
      <w:pPr>
        <w:jc w:val="both"/>
        <w:rPr>
          <w:sz w:val="20"/>
          <w:szCs w:val="20"/>
          <w:highlight w:val="white"/>
        </w:rPr>
      </w:pPr>
      <w:r>
        <w:rPr>
          <w:sz w:val="20"/>
          <w:szCs w:val="20"/>
          <w:highlight w:val="white"/>
        </w:rPr>
        <w:t>2. Toda persona tiene el derecho de acceso, en condiciones de igualdad, a las funciones públicas de su país.</w:t>
      </w:r>
      <w:r>
        <w:rPr>
          <w:sz w:val="20"/>
          <w:szCs w:val="20"/>
        </w:rPr>
        <w:br/>
      </w:r>
      <w:r>
        <w:rPr>
          <w:sz w:val="20"/>
          <w:szCs w:val="20"/>
          <w:highlight w:val="white"/>
        </w:rPr>
        <w:t>3. La voluntad del pueblo es la base de la autoridad del poder público; esta voluntad se expresará mediante elecciones auténticas que habrán de cel</w:t>
      </w:r>
      <w:r>
        <w:rPr>
          <w:sz w:val="20"/>
          <w:szCs w:val="20"/>
          <w:highlight w:val="white"/>
        </w:rPr>
        <w:t>ebrarse periódicamente, por sufragio universal e igual y por voto secreto u otro procedimiento equivalente que garantice la libertad del voto.” Disponible en [</w:t>
      </w:r>
      <w:hyperlink r:id="rId1">
        <w:r>
          <w:rPr>
            <w:color w:val="0000FF"/>
            <w:sz w:val="20"/>
            <w:szCs w:val="20"/>
            <w:highlight w:val="white"/>
            <w:u w:val="single"/>
          </w:rPr>
          <w:t>http://www.un.org/es/</w:t>
        </w:r>
        <w:r>
          <w:rPr>
            <w:color w:val="0000FF"/>
            <w:sz w:val="20"/>
            <w:szCs w:val="20"/>
            <w:highlight w:val="white"/>
            <w:u w:val="single"/>
          </w:rPr>
          <w:t>universal-declaration-human-rights/</w:t>
        </w:r>
      </w:hyperlink>
      <w:r>
        <w:rPr>
          <w:sz w:val="20"/>
          <w:szCs w:val="20"/>
          <w:highlight w:val="white"/>
        </w:rPr>
        <w:t xml:space="preserve">]. </w:t>
      </w:r>
    </w:p>
  </w:footnote>
  <w:footnote w:id="2">
    <w:p w:rsidR="00083500" w:rsidRDefault="0048467A">
      <w:pPr>
        <w:jc w:val="both"/>
        <w:rPr>
          <w:sz w:val="20"/>
          <w:szCs w:val="20"/>
        </w:rPr>
      </w:pPr>
      <w:r>
        <w:rPr>
          <w:vertAlign w:val="superscript"/>
        </w:rPr>
        <w:footnoteRef/>
      </w:r>
      <w:r>
        <w:rPr>
          <w:sz w:val="20"/>
          <w:szCs w:val="20"/>
        </w:rPr>
        <w:t xml:space="preserve"> “</w:t>
      </w:r>
      <w:r>
        <w:rPr>
          <w:sz w:val="20"/>
          <w:szCs w:val="20"/>
          <w:highlight w:val="white"/>
        </w:rPr>
        <w:t>Artículo XX. Toda persona, legalmente capacitada, tiene el derecho de tomar parte en el gobierno de su país, directamente o por medio de sus representantes, y de participar en las elecciones populares, que serán de</w:t>
      </w:r>
      <w:r>
        <w:rPr>
          <w:sz w:val="20"/>
          <w:szCs w:val="20"/>
          <w:highlight w:val="white"/>
        </w:rPr>
        <w:t xml:space="preserve"> voto secreto, genuinas, periódicas y libres.” Disponible en [</w:t>
      </w:r>
      <w:hyperlink r:id="rId2">
        <w:r>
          <w:rPr>
            <w:color w:val="0000FF"/>
            <w:sz w:val="20"/>
            <w:szCs w:val="20"/>
            <w:highlight w:val="white"/>
            <w:u w:val="single"/>
          </w:rPr>
          <w:t>http://www.oas.org/es/cidh/mandato/Basicos/declaracion.asp</w:t>
        </w:r>
      </w:hyperlink>
      <w:r>
        <w:rPr>
          <w:sz w:val="20"/>
          <w:szCs w:val="20"/>
          <w:highlight w:val="white"/>
        </w:rPr>
        <w:t xml:space="preserve">] </w:t>
      </w:r>
    </w:p>
  </w:footnote>
  <w:footnote w:id="3">
    <w:p w:rsidR="00083500" w:rsidRDefault="0048467A">
      <w:pPr>
        <w:jc w:val="both"/>
        <w:rPr>
          <w:sz w:val="20"/>
          <w:szCs w:val="20"/>
          <w:highlight w:val="white"/>
        </w:rPr>
      </w:pPr>
      <w:r>
        <w:rPr>
          <w:vertAlign w:val="superscript"/>
        </w:rPr>
        <w:footnoteRef/>
      </w:r>
      <w:r>
        <w:rPr>
          <w:sz w:val="20"/>
          <w:szCs w:val="20"/>
        </w:rPr>
        <w:t xml:space="preserve"> “</w:t>
      </w:r>
      <w:r>
        <w:rPr>
          <w:sz w:val="20"/>
          <w:szCs w:val="20"/>
          <w:highlight w:val="white"/>
        </w:rPr>
        <w:t xml:space="preserve">Todos los ciudadanos gozarán, sin ninguna de </w:t>
      </w:r>
      <w:proofErr w:type="gramStart"/>
      <w:r>
        <w:rPr>
          <w:sz w:val="20"/>
          <w:szCs w:val="20"/>
          <w:highlight w:val="white"/>
        </w:rPr>
        <w:t>la dist</w:t>
      </w:r>
      <w:r>
        <w:rPr>
          <w:sz w:val="20"/>
          <w:szCs w:val="20"/>
          <w:highlight w:val="white"/>
        </w:rPr>
        <w:t>inciones mencionadas</w:t>
      </w:r>
      <w:proofErr w:type="gramEnd"/>
      <w:r>
        <w:rPr>
          <w:sz w:val="20"/>
          <w:szCs w:val="20"/>
          <w:highlight w:val="white"/>
        </w:rPr>
        <w:t xml:space="preserve"> en el artículo 2, y sin restricciones indebidas, de los siguientes derechos y oportunidades: </w:t>
      </w:r>
    </w:p>
    <w:p w:rsidR="00083500" w:rsidRDefault="0048467A">
      <w:pPr>
        <w:jc w:val="both"/>
        <w:rPr>
          <w:sz w:val="20"/>
          <w:szCs w:val="20"/>
          <w:highlight w:val="white"/>
        </w:rPr>
      </w:pPr>
      <w:r>
        <w:rPr>
          <w:sz w:val="20"/>
          <w:szCs w:val="20"/>
          <w:highlight w:val="white"/>
        </w:rPr>
        <w:t>a) Participar en la dirección de los asuntos públicos, directamente o por medio de representantes libremente elegidos;</w:t>
      </w:r>
    </w:p>
    <w:p w:rsidR="00083500" w:rsidRDefault="0048467A">
      <w:pPr>
        <w:jc w:val="both"/>
        <w:rPr>
          <w:sz w:val="20"/>
          <w:szCs w:val="20"/>
          <w:highlight w:val="white"/>
        </w:rPr>
      </w:pPr>
      <w:r>
        <w:rPr>
          <w:sz w:val="20"/>
          <w:szCs w:val="20"/>
          <w:highlight w:val="white"/>
        </w:rPr>
        <w:t>b) Votar y ser elegido</w:t>
      </w:r>
      <w:r>
        <w:rPr>
          <w:sz w:val="20"/>
          <w:szCs w:val="20"/>
          <w:highlight w:val="white"/>
        </w:rPr>
        <w:t>s en elecciones periódicas, auténticas, realizadas por sufragio universal e igual y por voto secreto que garantice la libre expresión de la voluntad de los electores;</w:t>
      </w:r>
    </w:p>
    <w:p w:rsidR="00083500" w:rsidRDefault="0048467A">
      <w:pPr>
        <w:jc w:val="both"/>
        <w:rPr>
          <w:sz w:val="20"/>
          <w:szCs w:val="20"/>
        </w:rPr>
      </w:pPr>
      <w:r>
        <w:rPr>
          <w:sz w:val="20"/>
          <w:szCs w:val="20"/>
          <w:highlight w:val="white"/>
        </w:rPr>
        <w:t>c) Tener acceso, en condiciones generales de igualdad, a las funciones públicas de su paí</w:t>
      </w:r>
      <w:r>
        <w:rPr>
          <w:sz w:val="20"/>
          <w:szCs w:val="20"/>
          <w:highlight w:val="white"/>
        </w:rPr>
        <w:t>s.” Disponible en [</w:t>
      </w:r>
      <w:hyperlink r:id="rId3">
        <w:r>
          <w:rPr>
            <w:color w:val="0000FF"/>
            <w:sz w:val="20"/>
            <w:szCs w:val="20"/>
            <w:highlight w:val="white"/>
            <w:u w:val="single"/>
          </w:rPr>
          <w:t>https://www.ohchr.org/sp/professionalinterest/pages/ccpr.aspx</w:t>
        </w:r>
      </w:hyperlink>
      <w:r>
        <w:rPr>
          <w:sz w:val="20"/>
          <w:szCs w:val="20"/>
          <w:highlight w:val="white"/>
        </w:rPr>
        <w:t xml:space="preserve">] </w:t>
      </w:r>
    </w:p>
  </w:footnote>
  <w:footnote w:id="4">
    <w:p w:rsidR="00083500" w:rsidRDefault="0048467A">
      <w:pPr>
        <w:jc w:val="both"/>
        <w:rPr>
          <w:sz w:val="20"/>
          <w:szCs w:val="20"/>
          <w:highlight w:val="white"/>
        </w:rPr>
      </w:pPr>
      <w:r>
        <w:rPr>
          <w:vertAlign w:val="superscript"/>
        </w:rPr>
        <w:footnoteRef/>
      </w:r>
      <w:r>
        <w:rPr>
          <w:sz w:val="20"/>
          <w:szCs w:val="20"/>
          <w:vertAlign w:val="superscript"/>
        </w:rPr>
        <w:t xml:space="preserve"> </w:t>
      </w:r>
      <w:r>
        <w:rPr>
          <w:sz w:val="20"/>
          <w:szCs w:val="20"/>
        </w:rPr>
        <w:t>“</w:t>
      </w:r>
      <w:r>
        <w:rPr>
          <w:color w:val="000000"/>
          <w:sz w:val="20"/>
          <w:szCs w:val="20"/>
        </w:rPr>
        <w:t>1</w:t>
      </w:r>
      <w:r>
        <w:rPr>
          <w:sz w:val="20"/>
          <w:szCs w:val="20"/>
          <w:highlight w:val="white"/>
        </w:rPr>
        <w:t>. Todos los ciudadanos deben gozar de los siguientes derechos y oportunidades:</w:t>
      </w:r>
    </w:p>
    <w:p w:rsidR="00083500" w:rsidRDefault="0048467A">
      <w:pPr>
        <w:jc w:val="both"/>
        <w:rPr>
          <w:sz w:val="20"/>
          <w:szCs w:val="20"/>
          <w:highlight w:val="white"/>
        </w:rPr>
      </w:pPr>
      <w:r>
        <w:rPr>
          <w:sz w:val="20"/>
          <w:szCs w:val="20"/>
          <w:highlight w:val="white"/>
        </w:rPr>
        <w:t> a) de participar en la dirección de los asuntos públicos, directamente o por medio de representantes libremente elegidos;</w:t>
      </w:r>
    </w:p>
    <w:p w:rsidR="00083500" w:rsidRDefault="0048467A">
      <w:pPr>
        <w:jc w:val="both"/>
        <w:rPr>
          <w:sz w:val="20"/>
          <w:szCs w:val="20"/>
          <w:highlight w:val="white"/>
        </w:rPr>
      </w:pPr>
      <w:r>
        <w:rPr>
          <w:sz w:val="20"/>
          <w:szCs w:val="20"/>
          <w:highlight w:val="white"/>
        </w:rPr>
        <w:t> b) de votar y ser elegidos en elecciones periódicas auténticas, realizadas por sufragio universal e igual y por voto secreto que gar</w:t>
      </w:r>
      <w:r>
        <w:rPr>
          <w:sz w:val="20"/>
          <w:szCs w:val="20"/>
          <w:highlight w:val="white"/>
        </w:rPr>
        <w:t>antice la libre expresión de la voluntad de los electores, y</w:t>
      </w:r>
    </w:p>
    <w:p w:rsidR="00083500" w:rsidRDefault="0048467A">
      <w:pPr>
        <w:jc w:val="both"/>
        <w:rPr>
          <w:sz w:val="20"/>
          <w:szCs w:val="20"/>
          <w:highlight w:val="white"/>
        </w:rPr>
      </w:pPr>
      <w:r>
        <w:rPr>
          <w:sz w:val="20"/>
          <w:szCs w:val="20"/>
          <w:highlight w:val="white"/>
        </w:rPr>
        <w:t> c) de tener acceso, en condiciones generales de igualdad, a las funciones públicas de su país.</w:t>
      </w:r>
    </w:p>
    <w:p w:rsidR="00083500" w:rsidRDefault="0048467A">
      <w:pPr>
        <w:jc w:val="both"/>
        <w:rPr>
          <w:sz w:val="20"/>
          <w:szCs w:val="20"/>
          <w:highlight w:val="white"/>
        </w:rPr>
      </w:pPr>
      <w:r>
        <w:rPr>
          <w:color w:val="000000"/>
          <w:sz w:val="20"/>
          <w:szCs w:val="20"/>
        </w:rPr>
        <w:t> 2</w:t>
      </w:r>
      <w:r>
        <w:rPr>
          <w:sz w:val="20"/>
          <w:szCs w:val="20"/>
          <w:highlight w:val="white"/>
        </w:rPr>
        <w:t>.  La ley puede reglamentar el ejercicio de los derechos y oportunidades a que se refiere el inci</w:t>
      </w:r>
      <w:r>
        <w:rPr>
          <w:sz w:val="20"/>
          <w:szCs w:val="20"/>
          <w:highlight w:val="white"/>
        </w:rPr>
        <w:t>so anterior, exclusivamente por razones de edad, nacionalidad, residencia, idioma, instrucción, capacidad civil o mental, o condena, por juez competente, en proceso penal.” Disponible en [</w:t>
      </w:r>
      <w:hyperlink r:id="rId4">
        <w:r>
          <w:rPr>
            <w:color w:val="0000FF"/>
            <w:sz w:val="20"/>
            <w:szCs w:val="20"/>
            <w:highlight w:val="white"/>
            <w:u w:val="single"/>
          </w:rPr>
          <w:t>https://www.oas.org/dil/esp/tratados_b-32_convencion_americana_sobre_derechos_humanos.htm</w:t>
        </w:r>
      </w:hyperlink>
      <w:r>
        <w:rPr>
          <w:sz w:val="20"/>
          <w:szCs w:val="20"/>
          <w:highlight w:val="white"/>
        </w:rPr>
        <w:t xml:space="preserve">] </w:t>
      </w:r>
    </w:p>
  </w:footnote>
  <w:footnote w:id="5">
    <w:p w:rsidR="00083500" w:rsidRDefault="0048467A">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smallCaps/>
          <w:color w:val="222222"/>
          <w:sz w:val="20"/>
          <w:szCs w:val="20"/>
          <w:highlight w:val="white"/>
        </w:rPr>
        <w:t>Ortega-Ruiz, Luis Germán</w:t>
      </w:r>
      <w:r>
        <w:rPr>
          <w:rFonts w:ascii="Calibri" w:eastAsia="Calibri" w:hAnsi="Calibri" w:cs="Calibri"/>
          <w:color w:val="222222"/>
          <w:sz w:val="20"/>
          <w:szCs w:val="20"/>
          <w:highlight w:val="white"/>
        </w:rPr>
        <w:t xml:space="preserve">, et al. "Reflexiones jurídicas sobre el derecho a la felicidad y el bien común constitucional.". Pág. 55. </w:t>
      </w:r>
      <w:r>
        <w:rPr>
          <w:rFonts w:ascii="Calibri" w:eastAsia="Calibri" w:hAnsi="Calibri" w:cs="Calibri"/>
          <w:color w:val="000000"/>
          <w:sz w:val="20"/>
          <w:szCs w:val="20"/>
        </w:rPr>
        <w:t xml:space="preserve"> Disponible en: </w:t>
      </w:r>
      <w:hyperlink r:id="rId5">
        <w:r>
          <w:rPr>
            <w:rFonts w:ascii="Calibri" w:eastAsia="Calibri" w:hAnsi="Calibri" w:cs="Calibri"/>
            <w:color w:val="0000FF"/>
            <w:sz w:val="20"/>
            <w:szCs w:val="20"/>
            <w:u w:val="single"/>
          </w:rPr>
          <w:t>https://repository.usta.edu.co/handle/11634/31220</w:t>
        </w:r>
      </w:hyperlink>
      <w:r>
        <w:rPr>
          <w:rFonts w:ascii="Calibri" w:eastAsia="Calibri" w:hAnsi="Calibri" w:cs="Calibri"/>
          <w:color w:val="000000"/>
          <w:sz w:val="20"/>
          <w:szCs w:val="20"/>
        </w:rPr>
        <w:t xml:space="preserve">   </w:t>
      </w:r>
      <w:hyperlink r:id="rId6">
        <w:r>
          <w:rPr>
            <w:rFonts w:ascii="Calibri" w:eastAsia="Calibri" w:hAnsi="Calibri" w:cs="Calibri"/>
            <w:color w:val="0000FF"/>
            <w:sz w:val="20"/>
            <w:szCs w:val="20"/>
            <w:u w:val="single"/>
          </w:rPr>
          <w:t>https://repository.usta.edu.co/bitstream/handle/11634/31220/Obracompleta.Coleccioncienciasjuridic</w:t>
        </w:r>
        <w:r>
          <w:rPr>
            <w:rFonts w:ascii="Calibri" w:eastAsia="Calibri" w:hAnsi="Calibri" w:cs="Calibri"/>
            <w:color w:val="0000FF"/>
            <w:sz w:val="20"/>
            <w:szCs w:val="20"/>
            <w:u w:val="single"/>
          </w:rPr>
          <w:t>as.2020Ortegaluis.pdf?sequence=4&amp;isAllowed=y</w:t>
        </w:r>
      </w:hyperlink>
    </w:p>
  </w:footnote>
  <w:footnote w:id="6">
    <w:p w:rsidR="00083500" w:rsidRDefault="0048467A">
      <w:pPr>
        <w:jc w:val="both"/>
        <w:rPr>
          <w:sz w:val="20"/>
          <w:szCs w:val="20"/>
        </w:rPr>
      </w:pPr>
      <w:r>
        <w:rPr>
          <w:vertAlign w:val="superscript"/>
        </w:rPr>
        <w:footnoteRef/>
      </w:r>
      <w:r>
        <w:rPr>
          <w:sz w:val="20"/>
          <w:szCs w:val="20"/>
        </w:rPr>
        <w:t xml:space="preserve"> </w:t>
      </w:r>
      <w:proofErr w:type="spellStart"/>
      <w:r>
        <w:rPr>
          <w:sz w:val="20"/>
          <w:szCs w:val="20"/>
        </w:rPr>
        <w:t>Registraduría</w:t>
      </w:r>
      <w:proofErr w:type="spellEnd"/>
      <w:r>
        <w:rPr>
          <w:sz w:val="20"/>
          <w:szCs w:val="20"/>
        </w:rPr>
        <w:t xml:space="preserve"> Nacional del Estado Civil. </w:t>
      </w:r>
      <w:r>
        <w:rPr>
          <w:i/>
          <w:sz w:val="20"/>
          <w:szCs w:val="20"/>
        </w:rPr>
        <w:t>Historia del voto en Colombia</w:t>
      </w:r>
      <w:r>
        <w:rPr>
          <w:sz w:val="20"/>
          <w:szCs w:val="20"/>
        </w:rPr>
        <w:t>.</w:t>
      </w:r>
    </w:p>
  </w:footnote>
  <w:footnote w:id="7">
    <w:p w:rsidR="00083500" w:rsidRDefault="0048467A">
      <w:pPr>
        <w:jc w:val="both"/>
        <w:rPr>
          <w:sz w:val="20"/>
          <w:szCs w:val="20"/>
        </w:rPr>
      </w:pPr>
      <w:r>
        <w:rPr>
          <w:vertAlign w:val="superscript"/>
        </w:rPr>
        <w:footnoteRef/>
      </w:r>
      <w:r>
        <w:rPr>
          <w:sz w:val="20"/>
          <w:szCs w:val="20"/>
          <w:vertAlign w:val="superscript"/>
        </w:rPr>
        <w:t xml:space="preserve"> </w:t>
      </w:r>
      <w:r>
        <w:rPr>
          <w:i/>
          <w:sz w:val="20"/>
          <w:szCs w:val="20"/>
        </w:rPr>
        <w:t>Ibíd.</w:t>
      </w:r>
    </w:p>
  </w:footnote>
  <w:footnote w:id="8">
    <w:p w:rsidR="00083500" w:rsidRDefault="0048467A">
      <w:pPr>
        <w:jc w:val="both"/>
        <w:rPr>
          <w:sz w:val="20"/>
          <w:szCs w:val="20"/>
        </w:rPr>
      </w:pPr>
      <w:r>
        <w:rPr>
          <w:vertAlign w:val="superscript"/>
        </w:rPr>
        <w:footnoteRef/>
      </w:r>
      <w:r>
        <w:rPr>
          <w:sz w:val="20"/>
          <w:szCs w:val="20"/>
        </w:rPr>
        <w:t xml:space="preserve"> Congreso de la República. Ley 892 de 2004, </w:t>
      </w:r>
      <w:r>
        <w:rPr>
          <w:i/>
          <w:sz w:val="20"/>
          <w:szCs w:val="20"/>
        </w:rPr>
        <w:t>Por la cual se establecen nuevos mecanismos de votación e inscripción para garantiza</w:t>
      </w:r>
      <w:r>
        <w:rPr>
          <w:i/>
          <w:sz w:val="20"/>
          <w:szCs w:val="20"/>
        </w:rPr>
        <w:t>r el libre ejercicio de este derecho, en desarrollo del artículo </w:t>
      </w:r>
      <w:hyperlink r:id="rId7" w:anchor="258">
        <w:r>
          <w:rPr>
            <w:i/>
            <w:sz w:val="20"/>
            <w:szCs w:val="20"/>
          </w:rPr>
          <w:t>258</w:t>
        </w:r>
      </w:hyperlink>
      <w:r>
        <w:rPr>
          <w:i/>
          <w:sz w:val="20"/>
          <w:szCs w:val="20"/>
        </w:rPr>
        <w:t xml:space="preserve"> de la Constitución Nacional. </w:t>
      </w:r>
      <w:r>
        <w:rPr>
          <w:sz w:val="20"/>
          <w:szCs w:val="20"/>
        </w:rPr>
        <w:t>D.O. 45.602, de 7 de julio de 2004.</w:t>
      </w:r>
    </w:p>
    <w:p w:rsidR="00083500" w:rsidRDefault="00083500">
      <w:pPr>
        <w:jc w:val="both"/>
        <w:rPr>
          <w:sz w:val="20"/>
          <w:szCs w:val="20"/>
        </w:rPr>
      </w:pPr>
    </w:p>
    <w:p w:rsidR="00083500" w:rsidRDefault="0048467A">
      <w:pPr>
        <w:jc w:val="both"/>
        <w:rPr>
          <w:sz w:val="20"/>
          <w:szCs w:val="20"/>
        </w:rPr>
      </w:pPr>
      <w:r>
        <w:rPr>
          <w:sz w:val="20"/>
          <w:szCs w:val="20"/>
        </w:rPr>
        <w:t xml:space="preserve"> </w:t>
      </w:r>
    </w:p>
  </w:footnote>
  <w:footnote w:id="9">
    <w:p w:rsidR="00083500" w:rsidRDefault="0048467A">
      <w:pPr>
        <w:jc w:val="both"/>
        <w:rPr>
          <w:sz w:val="20"/>
          <w:szCs w:val="20"/>
        </w:rPr>
      </w:pPr>
      <w:r>
        <w:rPr>
          <w:vertAlign w:val="superscript"/>
        </w:rPr>
        <w:footnoteRef/>
      </w:r>
      <w:r>
        <w:rPr>
          <w:sz w:val="20"/>
          <w:szCs w:val="20"/>
        </w:rPr>
        <w:t xml:space="preserve"> </w:t>
      </w:r>
      <w:r>
        <w:rPr>
          <w:color w:val="000000"/>
          <w:sz w:val="20"/>
          <w:szCs w:val="20"/>
        </w:rPr>
        <w:t>I</w:t>
      </w:r>
      <w:r>
        <w:rPr>
          <w:color w:val="000000"/>
          <w:sz w:val="20"/>
          <w:szCs w:val="20"/>
        </w:rPr>
        <w:t>nformación extraída del portal de Congreso Visible, disponible en</w:t>
      </w:r>
      <w:r>
        <w:rPr>
          <w:sz w:val="20"/>
          <w:szCs w:val="20"/>
        </w:rPr>
        <w:t xml:space="preserve"> [</w:t>
      </w:r>
      <w:hyperlink r:id="rId8">
        <w:r>
          <w:rPr>
            <w:color w:val="0000FF"/>
            <w:sz w:val="20"/>
            <w:szCs w:val="20"/>
            <w:u w:val="single"/>
          </w:rPr>
          <w:t>https://www.congresovisible.org/proyectos-de-ley/por-medio-del-cual-se/7732/</w:t>
        </w:r>
      </w:hyperlink>
      <w:r>
        <w:rPr>
          <w:sz w:val="20"/>
          <w:szCs w:val="20"/>
        </w:rPr>
        <w:t xml:space="preserve">] </w:t>
      </w:r>
    </w:p>
  </w:footnote>
  <w:footnote w:id="10">
    <w:p w:rsidR="00083500" w:rsidRDefault="0048467A">
      <w:pPr>
        <w:jc w:val="both"/>
        <w:rPr>
          <w:color w:val="000000"/>
          <w:sz w:val="20"/>
          <w:szCs w:val="20"/>
        </w:rPr>
      </w:pPr>
      <w:r>
        <w:rPr>
          <w:vertAlign w:val="superscript"/>
        </w:rPr>
        <w:footnoteRef/>
      </w:r>
      <w:r>
        <w:rPr>
          <w:sz w:val="20"/>
          <w:szCs w:val="20"/>
          <w:vertAlign w:val="superscript"/>
        </w:rPr>
        <w:t xml:space="preserve"> </w:t>
      </w:r>
      <w:r>
        <w:rPr>
          <w:smallCaps/>
          <w:color w:val="000000"/>
          <w:sz w:val="20"/>
          <w:szCs w:val="20"/>
        </w:rPr>
        <w:t>Thompson, J.</w:t>
      </w:r>
      <w:r>
        <w:rPr>
          <w:color w:val="000000"/>
          <w:sz w:val="20"/>
          <w:szCs w:val="20"/>
        </w:rPr>
        <w:t xml:space="preserve"> (2007</w:t>
      </w:r>
      <w:r>
        <w:rPr>
          <w:i/>
          <w:color w:val="000000"/>
          <w:sz w:val="20"/>
          <w:szCs w:val="20"/>
        </w:rPr>
        <w:t xml:space="preserve">). La abstención y la participación electoral. En D. </w:t>
      </w:r>
      <w:proofErr w:type="spellStart"/>
      <w:r>
        <w:rPr>
          <w:i/>
          <w:color w:val="000000"/>
          <w:sz w:val="20"/>
          <w:szCs w:val="20"/>
        </w:rPr>
        <w:t>Nohlen</w:t>
      </w:r>
      <w:proofErr w:type="spellEnd"/>
      <w:r>
        <w:rPr>
          <w:i/>
          <w:color w:val="000000"/>
          <w:sz w:val="20"/>
          <w:szCs w:val="20"/>
        </w:rPr>
        <w:t xml:space="preserve"> et al</w:t>
      </w:r>
      <w:r>
        <w:rPr>
          <w:color w:val="000000"/>
          <w:sz w:val="20"/>
          <w:szCs w:val="20"/>
        </w:rPr>
        <w:t>. (</w:t>
      </w:r>
      <w:proofErr w:type="spellStart"/>
      <w:r>
        <w:rPr>
          <w:color w:val="000000"/>
          <w:sz w:val="20"/>
          <w:szCs w:val="20"/>
        </w:rPr>
        <w:t>eds</w:t>
      </w:r>
      <w:proofErr w:type="spellEnd"/>
      <w:r>
        <w:rPr>
          <w:color w:val="000000"/>
          <w:sz w:val="20"/>
          <w:szCs w:val="20"/>
        </w:rPr>
        <w:t>),</w:t>
      </w:r>
      <w:r>
        <w:rPr>
          <w:sz w:val="20"/>
          <w:szCs w:val="20"/>
        </w:rPr>
        <w:t xml:space="preserve"> </w:t>
      </w:r>
      <w:r>
        <w:rPr>
          <w:color w:val="000000"/>
          <w:sz w:val="20"/>
          <w:szCs w:val="20"/>
        </w:rPr>
        <w:t>Tratado de derecho electoral comparado de América Latina (pp. 267-290). México: CFE.</w:t>
      </w:r>
    </w:p>
  </w:footnote>
  <w:footnote w:id="11">
    <w:p w:rsidR="00083500" w:rsidRDefault="0048467A">
      <w:pPr>
        <w:jc w:val="both"/>
        <w:rPr>
          <w:sz w:val="20"/>
          <w:szCs w:val="20"/>
        </w:rPr>
      </w:pPr>
      <w:r>
        <w:rPr>
          <w:vertAlign w:val="superscript"/>
        </w:rPr>
        <w:footnoteRef/>
      </w:r>
      <w:r>
        <w:rPr>
          <w:sz w:val="20"/>
          <w:szCs w:val="20"/>
        </w:rPr>
        <w:t xml:space="preserve"> </w:t>
      </w:r>
      <w:r>
        <w:rPr>
          <w:smallCaps/>
          <w:color w:val="000000"/>
          <w:sz w:val="20"/>
          <w:szCs w:val="20"/>
        </w:rPr>
        <w:t>Corte Constitucional.</w:t>
      </w:r>
      <w:r>
        <w:rPr>
          <w:color w:val="000000"/>
          <w:sz w:val="20"/>
          <w:szCs w:val="20"/>
        </w:rPr>
        <w:t xml:space="preserve"> Sentencia C-551/03 del 09 de julio de 2003, M.P. Eduardo Montealegr</w:t>
      </w:r>
      <w:r>
        <w:rPr>
          <w:color w:val="000000"/>
          <w:sz w:val="20"/>
          <w:szCs w:val="20"/>
        </w:rPr>
        <w:t xml:space="preserve">e </w:t>
      </w:r>
      <w:proofErr w:type="spellStart"/>
      <w:r>
        <w:rPr>
          <w:color w:val="000000"/>
          <w:sz w:val="20"/>
          <w:szCs w:val="20"/>
        </w:rPr>
        <w:t>Lynett</w:t>
      </w:r>
      <w:proofErr w:type="spellEnd"/>
      <w:r>
        <w:rPr>
          <w:color w:val="000000"/>
          <w:sz w:val="20"/>
          <w:szCs w:val="20"/>
        </w:rPr>
        <w:t xml:space="preserve">. Disponible en: </w:t>
      </w:r>
      <w:r>
        <w:rPr>
          <w:color w:val="6A6A6A"/>
          <w:sz w:val="20"/>
          <w:szCs w:val="20"/>
        </w:rPr>
        <w:t>[</w:t>
      </w:r>
      <w:hyperlink r:id="rId9">
        <w:r>
          <w:rPr>
            <w:color w:val="0000FF"/>
            <w:sz w:val="20"/>
            <w:szCs w:val="20"/>
            <w:u w:val="single"/>
          </w:rPr>
          <w:t>http://www.corteconstitucional.gov.co/relatoria/2003/C-551-03.htm</w:t>
        </w:r>
      </w:hyperlink>
      <w:r>
        <w:rPr>
          <w:color w:val="6A6A6A"/>
          <w:sz w:val="20"/>
          <w:szCs w:val="20"/>
        </w:rPr>
        <w:t xml:space="preserve">] </w:t>
      </w:r>
    </w:p>
  </w:footnote>
  <w:footnote w:id="12">
    <w:p w:rsidR="00083500" w:rsidRDefault="0048467A">
      <w:pPr>
        <w:jc w:val="both"/>
        <w:rPr>
          <w:sz w:val="20"/>
          <w:szCs w:val="20"/>
        </w:rPr>
      </w:pPr>
      <w:r>
        <w:rPr>
          <w:vertAlign w:val="superscript"/>
        </w:rPr>
        <w:footnoteRef/>
      </w:r>
      <w:r>
        <w:rPr>
          <w:sz w:val="20"/>
          <w:szCs w:val="20"/>
          <w:vertAlign w:val="superscript"/>
        </w:rPr>
        <w:t xml:space="preserve"> </w:t>
      </w:r>
      <w:r>
        <w:rPr>
          <w:i/>
          <w:color w:val="000000"/>
          <w:sz w:val="20"/>
          <w:szCs w:val="20"/>
        </w:rPr>
        <w:t>Ibíd.</w:t>
      </w:r>
    </w:p>
  </w:footnote>
  <w:footnote w:id="13">
    <w:p w:rsidR="00083500" w:rsidRDefault="0048467A">
      <w:pPr>
        <w:jc w:val="both"/>
        <w:rPr>
          <w:sz w:val="20"/>
          <w:szCs w:val="20"/>
        </w:rPr>
      </w:pPr>
      <w:r>
        <w:rPr>
          <w:vertAlign w:val="superscript"/>
        </w:rPr>
        <w:footnoteRef/>
      </w:r>
      <w:r>
        <w:rPr>
          <w:sz w:val="20"/>
          <w:szCs w:val="20"/>
          <w:vertAlign w:val="superscript"/>
        </w:rPr>
        <w:t xml:space="preserve"> </w:t>
      </w:r>
      <w:r>
        <w:rPr>
          <w:i/>
          <w:color w:val="000000"/>
          <w:sz w:val="20"/>
          <w:szCs w:val="20"/>
        </w:rPr>
        <w:t>Ibíd.</w:t>
      </w:r>
    </w:p>
  </w:footnote>
  <w:footnote w:id="14">
    <w:p w:rsidR="00083500" w:rsidRDefault="0048467A">
      <w:pPr>
        <w:jc w:val="both"/>
        <w:rPr>
          <w:sz w:val="20"/>
          <w:szCs w:val="20"/>
        </w:rPr>
      </w:pPr>
      <w:r>
        <w:rPr>
          <w:vertAlign w:val="superscript"/>
        </w:rPr>
        <w:footnoteRef/>
      </w:r>
      <w:r>
        <w:rPr>
          <w:sz w:val="20"/>
          <w:szCs w:val="20"/>
        </w:rPr>
        <w:t xml:space="preserve"> </w:t>
      </w:r>
      <w:proofErr w:type="spellStart"/>
      <w:r>
        <w:rPr>
          <w:smallCaps/>
          <w:sz w:val="20"/>
          <w:szCs w:val="20"/>
        </w:rPr>
        <w:t>Registraduría</w:t>
      </w:r>
      <w:proofErr w:type="spellEnd"/>
      <w:r>
        <w:rPr>
          <w:smallCaps/>
          <w:sz w:val="20"/>
          <w:szCs w:val="20"/>
        </w:rPr>
        <w:t xml:space="preserve"> Nacional del Estado Civil, Centro de Estudios</w:t>
      </w:r>
      <w:r>
        <w:rPr>
          <w:smallCaps/>
          <w:sz w:val="20"/>
          <w:szCs w:val="20"/>
        </w:rPr>
        <w:t xml:space="preserve"> en Democracia y Asuntos Electorales y la Universidad Sergio Arboleda.</w:t>
      </w:r>
      <w:r>
        <w:rPr>
          <w:sz w:val="20"/>
          <w:szCs w:val="20"/>
        </w:rPr>
        <w:t xml:space="preserve"> </w:t>
      </w:r>
      <w:r>
        <w:rPr>
          <w:i/>
          <w:sz w:val="20"/>
          <w:szCs w:val="20"/>
        </w:rPr>
        <w:t xml:space="preserve">Abstencionismo electoral en Colombia. Una aproximación a sus causas. </w:t>
      </w:r>
      <w:r>
        <w:rPr>
          <w:sz w:val="20"/>
          <w:szCs w:val="20"/>
        </w:rPr>
        <w:t>Disponible en: [</w:t>
      </w:r>
      <w:hyperlink r:id="rId10">
        <w:r>
          <w:rPr>
            <w:color w:val="0000FF"/>
            <w:sz w:val="20"/>
            <w:szCs w:val="20"/>
            <w:u w:val="single"/>
          </w:rPr>
          <w:t>https://wsr.registraduria.gov.co/IMG/pdf/CEDAE__Abstencionismo_electoral_en_Colombia.pdf</w:t>
        </w:r>
      </w:hyperlink>
      <w:r>
        <w:rPr>
          <w:sz w:val="20"/>
          <w:szCs w:val="20"/>
        </w:rPr>
        <w:t xml:space="preserve">] </w:t>
      </w:r>
    </w:p>
  </w:footnote>
  <w:footnote w:id="15">
    <w:p w:rsidR="00083500" w:rsidRDefault="0048467A">
      <w:pPr>
        <w:jc w:val="both"/>
        <w:rPr>
          <w:sz w:val="20"/>
          <w:szCs w:val="20"/>
        </w:rPr>
      </w:pPr>
      <w:r>
        <w:rPr>
          <w:vertAlign w:val="superscript"/>
        </w:rPr>
        <w:footnoteRef/>
      </w:r>
      <w:r>
        <w:rPr>
          <w:b/>
          <w:sz w:val="20"/>
          <w:szCs w:val="20"/>
          <w:vertAlign w:val="superscript"/>
        </w:rPr>
        <w:t xml:space="preserve"> </w:t>
      </w:r>
      <w:proofErr w:type="spellStart"/>
      <w:r>
        <w:rPr>
          <w:smallCaps/>
          <w:color w:val="000000"/>
          <w:sz w:val="20"/>
          <w:szCs w:val="20"/>
        </w:rPr>
        <w:t>Fernandez</w:t>
      </w:r>
      <w:proofErr w:type="spellEnd"/>
      <w:r>
        <w:rPr>
          <w:smallCaps/>
          <w:color w:val="000000"/>
          <w:sz w:val="20"/>
          <w:szCs w:val="20"/>
        </w:rPr>
        <w:t>, M. And Thompson, J.</w:t>
      </w:r>
      <w:r>
        <w:rPr>
          <w:color w:val="000000"/>
          <w:sz w:val="20"/>
          <w:szCs w:val="20"/>
        </w:rPr>
        <w:t xml:space="preserve"> (2007). </w:t>
      </w:r>
      <w:r>
        <w:rPr>
          <w:i/>
          <w:color w:val="000000"/>
          <w:sz w:val="20"/>
          <w:szCs w:val="20"/>
        </w:rPr>
        <w:t>El voto obligatorio</w:t>
      </w:r>
      <w:r>
        <w:rPr>
          <w:color w:val="000000"/>
          <w:sz w:val="20"/>
          <w:szCs w:val="20"/>
        </w:rPr>
        <w:t xml:space="preserve">. En D. </w:t>
      </w:r>
      <w:proofErr w:type="spellStart"/>
      <w:r>
        <w:rPr>
          <w:color w:val="000000"/>
          <w:sz w:val="20"/>
          <w:szCs w:val="20"/>
        </w:rPr>
        <w:t>Nohlen</w:t>
      </w:r>
      <w:proofErr w:type="spellEnd"/>
      <w:r>
        <w:rPr>
          <w:color w:val="000000"/>
          <w:sz w:val="20"/>
          <w:szCs w:val="20"/>
        </w:rPr>
        <w:t xml:space="preserve"> et al. (</w:t>
      </w:r>
      <w:proofErr w:type="spellStart"/>
      <w:r>
        <w:rPr>
          <w:color w:val="000000"/>
          <w:sz w:val="20"/>
          <w:szCs w:val="20"/>
        </w:rPr>
        <w:t>ed</w:t>
      </w:r>
      <w:proofErr w:type="spellEnd"/>
      <w:r>
        <w:rPr>
          <w:color w:val="000000"/>
          <w:sz w:val="20"/>
          <w:szCs w:val="20"/>
        </w:rPr>
        <w:t>), Tratado de derecho electoral comparado de América Latina (pp. 253-26</w:t>
      </w:r>
      <w:r>
        <w:rPr>
          <w:color w:val="000000"/>
          <w:sz w:val="20"/>
          <w:szCs w:val="20"/>
        </w:rPr>
        <w:t>5). México: CFE.</w:t>
      </w:r>
    </w:p>
  </w:footnote>
  <w:footnote w:id="16">
    <w:p w:rsidR="00083500" w:rsidRDefault="0048467A">
      <w:pPr>
        <w:jc w:val="both"/>
        <w:rPr>
          <w:color w:val="000000"/>
          <w:sz w:val="20"/>
          <w:szCs w:val="20"/>
        </w:rPr>
      </w:pPr>
      <w:r>
        <w:rPr>
          <w:vertAlign w:val="superscript"/>
        </w:rPr>
        <w:footnoteRef/>
      </w:r>
      <w:r>
        <w:rPr>
          <w:b/>
          <w:sz w:val="20"/>
          <w:szCs w:val="20"/>
          <w:vertAlign w:val="superscript"/>
        </w:rPr>
        <w:t xml:space="preserve"> </w:t>
      </w:r>
      <w:r>
        <w:rPr>
          <w:smallCaps/>
          <w:color w:val="000000"/>
          <w:sz w:val="20"/>
          <w:szCs w:val="20"/>
        </w:rPr>
        <w:t xml:space="preserve">López Pintor, R. </w:t>
      </w:r>
      <w:proofErr w:type="gramStart"/>
      <w:r>
        <w:rPr>
          <w:smallCaps/>
          <w:color w:val="000000"/>
          <w:sz w:val="20"/>
          <w:szCs w:val="20"/>
        </w:rPr>
        <w:t xml:space="preserve">And  </w:t>
      </w:r>
      <w:proofErr w:type="spellStart"/>
      <w:r>
        <w:rPr>
          <w:smallCaps/>
          <w:color w:val="000000"/>
          <w:sz w:val="20"/>
          <w:szCs w:val="20"/>
        </w:rPr>
        <w:t>Gratschew</w:t>
      </w:r>
      <w:proofErr w:type="spellEnd"/>
      <w:proofErr w:type="gramEnd"/>
      <w:r>
        <w:rPr>
          <w:smallCaps/>
          <w:color w:val="000000"/>
          <w:sz w:val="20"/>
          <w:szCs w:val="20"/>
        </w:rPr>
        <w:t>, M</w:t>
      </w:r>
      <w:r>
        <w:rPr>
          <w:color w:val="000000"/>
          <w:sz w:val="20"/>
          <w:szCs w:val="20"/>
        </w:rPr>
        <w:t xml:space="preserve">. (2002). </w:t>
      </w:r>
      <w:proofErr w:type="spellStart"/>
      <w:r>
        <w:rPr>
          <w:i/>
          <w:color w:val="000000"/>
          <w:sz w:val="20"/>
          <w:szCs w:val="20"/>
        </w:rPr>
        <w:t>Voter</w:t>
      </w:r>
      <w:proofErr w:type="spellEnd"/>
      <w:r>
        <w:rPr>
          <w:i/>
          <w:color w:val="000000"/>
          <w:sz w:val="20"/>
          <w:szCs w:val="20"/>
        </w:rPr>
        <w:t xml:space="preserve"> </w:t>
      </w:r>
      <w:proofErr w:type="spellStart"/>
      <w:r>
        <w:rPr>
          <w:i/>
          <w:color w:val="000000"/>
          <w:sz w:val="20"/>
          <w:szCs w:val="20"/>
        </w:rPr>
        <w:t>tournout</w:t>
      </w:r>
      <w:proofErr w:type="spellEnd"/>
      <w:r>
        <w:rPr>
          <w:i/>
          <w:color w:val="000000"/>
          <w:sz w:val="20"/>
          <w:szCs w:val="20"/>
        </w:rPr>
        <w:t xml:space="preserve"> </w:t>
      </w:r>
      <w:proofErr w:type="spellStart"/>
      <w:r>
        <w:rPr>
          <w:i/>
          <w:color w:val="000000"/>
          <w:sz w:val="20"/>
          <w:szCs w:val="20"/>
        </w:rPr>
        <w:t>since</w:t>
      </w:r>
      <w:proofErr w:type="spellEnd"/>
      <w:r>
        <w:rPr>
          <w:i/>
          <w:color w:val="000000"/>
          <w:sz w:val="20"/>
          <w:szCs w:val="20"/>
        </w:rPr>
        <w:t xml:space="preserve"> 1945</w:t>
      </w:r>
      <w:r>
        <w:rPr>
          <w:color w:val="000000"/>
          <w:sz w:val="20"/>
          <w:szCs w:val="20"/>
        </w:rPr>
        <w:t xml:space="preserve">. A global </w:t>
      </w:r>
      <w:proofErr w:type="spellStart"/>
      <w:r>
        <w:rPr>
          <w:color w:val="000000"/>
          <w:sz w:val="20"/>
          <w:szCs w:val="20"/>
        </w:rPr>
        <w:t>report</w:t>
      </w:r>
      <w:proofErr w:type="spellEnd"/>
      <w:r>
        <w:rPr>
          <w:color w:val="000000"/>
          <w:sz w:val="20"/>
          <w:szCs w:val="20"/>
        </w:rPr>
        <w:t>. IDEA International.</w:t>
      </w:r>
    </w:p>
  </w:footnote>
  <w:footnote w:id="17">
    <w:p w:rsidR="00083500" w:rsidRDefault="0048467A">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proofErr w:type="spellStart"/>
      <w:r>
        <w:rPr>
          <w:rFonts w:ascii="Calibri" w:eastAsia="Calibri" w:hAnsi="Calibri" w:cs="Calibri"/>
          <w:smallCaps/>
          <w:color w:val="000000"/>
          <w:sz w:val="20"/>
          <w:szCs w:val="20"/>
        </w:rPr>
        <w:t>Registraduría</w:t>
      </w:r>
      <w:proofErr w:type="spellEnd"/>
      <w:r>
        <w:rPr>
          <w:rFonts w:ascii="Calibri" w:eastAsia="Calibri" w:hAnsi="Calibri" w:cs="Calibri"/>
          <w:smallCaps/>
          <w:color w:val="000000"/>
          <w:sz w:val="20"/>
          <w:szCs w:val="20"/>
        </w:rPr>
        <w:t xml:space="preserve"> Nacional del Estado Civil, Centro de Estudios en Democracia y Asuntos Electorales y la Universidad Sergio Arboleda.</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Abstencionismo electoral en Colombia. Una aproximación a sus causas. </w:t>
      </w:r>
      <w:r>
        <w:rPr>
          <w:rFonts w:ascii="Calibri" w:eastAsia="Calibri" w:hAnsi="Calibri" w:cs="Calibri"/>
          <w:color w:val="000000"/>
          <w:sz w:val="20"/>
          <w:szCs w:val="20"/>
        </w:rPr>
        <w:t>Pág. 53. Disponible en: [</w:t>
      </w:r>
      <w:hyperlink r:id="rId11">
        <w:r>
          <w:rPr>
            <w:rFonts w:ascii="Calibri" w:eastAsia="Calibri" w:hAnsi="Calibri" w:cs="Calibri"/>
            <w:color w:val="0000FF"/>
            <w:sz w:val="20"/>
            <w:szCs w:val="20"/>
            <w:u w:val="single"/>
          </w:rPr>
          <w:t>https://wsr.registraduria.gov.co/IMG/pdf/CEDAE__Abstencionismo_electoral_en_Colombia.pdf</w:t>
        </w:r>
      </w:hyperlink>
      <w:r>
        <w:rPr>
          <w:rFonts w:ascii="Calibri" w:eastAsia="Calibri" w:hAnsi="Calibri" w:cs="Calibri"/>
          <w:color w:val="000000"/>
          <w:sz w:val="20"/>
          <w:szCs w:val="20"/>
        </w:rPr>
        <w:t>]</w:t>
      </w:r>
    </w:p>
  </w:footnote>
  <w:footnote w:id="18">
    <w:p w:rsidR="00083500" w:rsidRDefault="0048467A">
      <w:pPr>
        <w:jc w:val="both"/>
        <w:rPr>
          <w:sz w:val="20"/>
          <w:szCs w:val="20"/>
        </w:rPr>
      </w:pPr>
      <w:r>
        <w:rPr>
          <w:vertAlign w:val="superscript"/>
        </w:rPr>
        <w:footnoteRef/>
      </w:r>
      <w:r>
        <w:rPr>
          <w:b/>
          <w:sz w:val="20"/>
          <w:szCs w:val="20"/>
          <w:vertAlign w:val="superscript"/>
        </w:rPr>
        <w:t xml:space="preserve"> </w:t>
      </w:r>
      <w:proofErr w:type="spellStart"/>
      <w:r>
        <w:rPr>
          <w:smallCaps/>
          <w:sz w:val="20"/>
          <w:szCs w:val="20"/>
        </w:rPr>
        <w:t>Registraduría</w:t>
      </w:r>
      <w:proofErr w:type="spellEnd"/>
      <w:r>
        <w:rPr>
          <w:smallCaps/>
          <w:sz w:val="20"/>
          <w:szCs w:val="20"/>
        </w:rPr>
        <w:t xml:space="preserve"> Nacional del Estado Civil, Centro de Estudios en Democracia y Asuntos Ele</w:t>
      </w:r>
      <w:r>
        <w:rPr>
          <w:smallCaps/>
          <w:sz w:val="20"/>
          <w:szCs w:val="20"/>
        </w:rPr>
        <w:t>ctorales y la Universidad Sergio Arboleda.</w:t>
      </w:r>
      <w:r>
        <w:rPr>
          <w:sz w:val="20"/>
          <w:szCs w:val="20"/>
        </w:rPr>
        <w:t xml:space="preserve"> </w:t>
      </w:r>
      <w:r>
        <w:rPr>
          <w:i/>
          <w:sz w:val="20"/>
          <w:szCs w:val="20"/>
        </w:rPr>
        <w:t xml:space="preserve">Abstencionismo electoral en Colombia. Una aproximación a sus causas. </w:t>
      </w:r>
      <w:r>
        <w:rPr>
          <w:sz w:val="20"/>
          <w:szCs w:val="20"/>
        </w:rPr>
        <w:t>Págs. 25 y 26. Disponible en: [</w:t>
      </w:r>
      <w:hyperlink r:id="rId12">
        <w:r>
          <w:rPr>
            <w:color w:val="0000FF"/>
            <w:sz w:val="20"/>
            <w:szCs w:val="20"/>
            <w:u w:val="single"/>
          </w:rPr>
          <w:t>https://wsr.registraduria.gov.co/IMG/pdf/CEDAE__Abstencionismo_electoral_en_Colombia.pdf</w:t>
        </w:r>
      </w:hyperlink>
      <w:r>
        <w:rPr>
          <w:sz w:val="20"/>
          <w:szCs w:val="20"/>
        </w:rPr>
        <w:t xml:space="preserve">] </w:t>
      </w:r>
    </w:p>
    <w:p w:rsidR="00083500" w:rsidRDefault="00083500">
      <w:pPr>
        <w:jc w:val="both"/>
        <w:rPr>
          <w:sz w:val="20"/>
          <w:szCs w:val="20"/>
        </w:rPr>
      </w:pPr>
    </w:p>
  </w:footnote>
  <w:footnote w:id="19">
    <w:p w:rsidR="00083500" w:rsidRDefault="0048467A">
      <w:pPr>
        <w:jc w:val="both"/>
        <w:rPr>
          <w:sz w:val="20"/>
          <w:szCs w:val="20"/>
        </w:rPr>
      </w:pPr>
      <w:r>
        <w:rPr>
          <w:vertAlign w:val="superscript"/>
        </w:rPr>
        <w:footnoteRef/>
      </w:r>
      <w:r>
        <w:rPr>
          <w:sz w:val="20"/>
          <w:szCs w:val="20"/>
        </w:rPr>
        <w:t xml:space="preserve"> </w:t>
      </w:r>
      <w:r>
        <w:rPr>
          <w:smallCaps/>
          <w:color w:val="000000"/>
          <w:sz w:val="20"/>
          <w:szCs w:val="20"/>
        </w:rPr>
        <w:t>Corte Constitucional.</w:t>
      </w:r>
      <w:r>
        <w:rPr>
          <w:color w:val="000000"/>
          <w:sz w:val="20"/>
          <w:szCs w:val="20"/>
        </w:rPr>
        <w:t xml:space="preserve"> Sentencia C-337/97 del 17 de julio de 1997, M.P. </w:t>
      </w:r>
      <w:r>
        <w:rPr>
          <w:smallCaps/>
          <w:color w:val="000000"/>
          <w:sz w:val="20"/>
          <w:szCs w:val="20"/>
        </w:rPr>
        <w:t>Carlos Gaviria Díaz</w:t>
      </w:r>
      <w:r>
        <w:rPr>
          <w:color w:val="000000"/>
          <w:sz w:val="20"/>
          <w:szCs w:val="20"/>
        </w:rPr>
        <w:t xml:space="preserve">. Disponible en: </w:t>
      </w:r>
      <w:r>
        <w:rPr>
          <w:color w:val="6A6A6A"/>
          <w:sz w:val="20"/>
          <w:szCs w:val="20"/>
        </w:rPr>
        <w:t>[</w:t>
      </w:r>
      <w:hyperlink r:id="rId13">
        <w:r>
          <w:rPr>
            <w:color w:val="0000FF"/>
            <w:sz w:val="20"/>
            <w:szCs w:val="20"/>
            <w:u w:val="single"/>
          </w:rPr>
          <w:t>http://www.corteconstitucional.gov.co/relatoria/1997/c-337-97.htm</w:t>
        </w:r>
      </w:hyperlink>
      <w:r>
        <w:rPr>
          <w:color w:val="6A6A6A"/>
          <w:sz w:val="20"/>
          <w:szCs w:val="20"/>
        </w:rPr>
        <w:t>].</w:t>
      </w:r>
    </w:p>
  </w:footnote>
  <w:footnote w:id="20">
    <w:p w:rsidR="00083500" w:rsidRDefault="0048467A">
      <w:pPr>
        <w:jc w:val="both"/>
        <w:rPr>
          <w:sz w:val="20"/>
          <w:szCs w:val="20"/>
        </w:rPr>
      </w:pPr>
      <w:r>
        <w:rPr>
          <w:vertAlign w:val="superscript"/>
        </w:rPr>
        <w:footnoteRef/>
      </w:r>
      <w:r>
        <w:rPr>
          <w:sz w:val="20"/>
          <w:szCs w:val="20"/>
        </w:rPr>
        <w:t xml:space="preserve"> </w:t>
      </w:r>
      <w:r>
        <w:rPr>
          <w:smallCaps/>
          <w:sz w:val="20"/>
          <w:szCs w:val="20"/>
        </w:rPr>
        <w:t xml:space="preserve">Beleño </w:t>
      </w:r>
      <w:proofErr w:type="spellStart"/>
      <w:r>
        <w:rPr>
          <w:smallCaps/>
          <w:sz w:val="20"/>
          <w:szCs w:val="20"/>
        </w:rPr>
        <w:t>Pitalua</w:t>
      </w:r>
      <w:proofErr w:type="spellEnd"/>
      <w:r>
        <w:rPr>
          <w:smallCaps/>
          <w:sz w:val="20"/>
          <w:szCs w:val="20"/>
        </w:rPr>
        <w:t xml:space="preserve">, </w:t>
      </w:r>
      <w:proofErr w:type="spellStart"/>
      <w:r>
        <w:rPr>
          <w:smallCaps/>
          <w:sz w:val="20"/>
          <w:szCs w:val="20"/>
        </w:rPr>
        <w:t>Yordano</w:t>
      </w:r>
      <w:proofErr w:type="spellEnd"/>
      <w:r>
        <w:rPr>
          <w:smallCaps/>
          <w:sz w:val="20"/>
          <w:szCs w:val="20"/>
        </w:rPr>
        <w:t xml:space="preserve"> y Vásquez </w:t>
      </w:r>
      <w:proofErr w:type="spellStart"/>
      <w:r>
        <w:rPr>
          <w:smallCaps/>
          <w:sz w:val="20"/>
          <w:szCs w:val="20"/>
        </w:rPr>
        <w:t>Tilvez</w:t>
      </w:r>
      <w:proofErr w:type="spellEnd"/>
      <w:r>
        <w:rPr>
          <w:smallCaps/>
          <w:sz w:val="20"/>
          <w:szCs w:val="20"/>
        </w:rPr>
        <w:t xml:space="preserve">, </w:t>
      </w:r>
      <w:proofErr w:type="spellStart"/>
      <w:r>
        <w:rPr>
          <w:smallCaps/>
          <w:sz w:val="20"/>
          <w:szCs w:val="20"/>
        </w:rPr>
        <w:t>Jhon</w:t>
      </w:r>
      <w:proofErr w:type="spellEnd"/>
      <w:r>
        <w:rPr>
          <w:smallCaps/>
          <w:sz w:val="20"/>
          <w:szCs w:val="20"/>
        </w:rPr>
        <w:t xml:space="preserve"> Freddy</w:t>
      </w:r>
      <w:r>
        <w:rPr>
          <w:sz w:val="20"/>
          <w:szCs w:val="20"/>
        </w:rPr>
        <w:t xml:space="preserve"> (</w:t>
      </w:r>
      <w:r>
        <w:rPr>
          <w:color w:val="000000"/>
          <w:sz w:val="20"/>
          <w:szCs w:val="20"/>
        </w:rPr>
        <w:t xml:space="preserve">junio, 2017). </w:t>
      </w:r>
      <w:r>
        <w:rPr>
          <w:i/>
          <w:color w:val="000000"/>
          <w:sz w:val="20"/>
          <w:szCs w:val="20"/>
        </w:rPr>
        <w:t>El voto obligatorio en Colombia</w:t>
      </w:r>
      <w:r>
        <w:rPr>
          <w:color w:val="000000"/>
          <w:sz w:val="20"/>
          <w:szCs w:val="20"/>
        </w:rPr>
        <w:t>. Ánfora, 24(42), 139 - 164. Universidad Autónoma de Ma</w:t>
      </w:r>
      <w:r>
        <w:rPr>
          <w:color w:val="000000"/>
          <w:sz w:val="20"/>
          <w:szCs w:val="20"/>
        </w:rPr>
        <w:t>nizales. ISSN 0121-6538. Disponible en [</w:t>
      </w:r>
      <w:hyperlink r:id="rId14">
        <w:r>
          <w:rPr>
            <w:color w:val="0000FF"/>
            <w:sz w:val="20"/>
            <w:szCs w:val="20"/>
            <w:u w:val="single"/>
          </w:rPr>
          <w:t>file:///Users/sierra/Downloads/168-Texto%20del%20art%C3%ADculo-446-1-10-20170620.pdf</w:t>
        </w:r>
      </w:hyperlink>
      <w:r>
        <w:rPr>
          <w:color w:val="000000"/>
          <w:sz w:val="20"/>
          <w:szCs w:val="20"/>
        </w:rPr>
        <w:t xml:space="preserve">] </w:t>
      </w:r>
    </w:p>
  </w:footnote>
  <w:footnote w:id="21">
    <w:p w:rsidR="00083500" w:rsidRDefault="0048467A">
      <w:pPr>
        <w:jc w:val="both"/>
        <w:rPr>
          <w:sz w:val="20"/>
          <w:szCs w:val="20"/>
        </w:rPr>
      </w:pPr>
      <w:r>
        <w:rPr>
          <w:vertAlign w:val="superscript"/>
        </w:rPr>
        <w:footnoteRef/>
      </w:r>
      <w:r>
        <w:rPr>
          <w:smallCaps/>
          <w:sz w:val="20"/>
          <w:szCs w:val="20"/>
        </w:rPr>
        <w:t xml:space="preserve"> Fernández B., Mario, </w:t>
      </w:r>
      <w:r>
        <w:rPr>
          <w:i/>
          <w:color w:val="000000"/>
          <w:sz w:val="20"/>
          <w:szCs w:val="20"/>
        </w:rPr>
        <w:t xml:space="preserve">El voto obligatorio en América Latina. </w:t>
      </w:r>
      <w:r>
        <w:rPr>
          <w:color w:val="000000"/>
          <w:sz w:val="20"/>
          <w:szCs w:val="20"/>
        </w:rPr>
        <w:t>Tratado de Derecho Electoral Compara</w:t>
      </w:r>
      <w:r>
        <w:rPr>
          <w:color w:val="000000"/>
          <w:sz w:val="20"/>
          <w:szCs w:val="20"/>
        </w:rPr>
        <w:t xml:space="preserve">do de América Latina. Universidad de Heidelberg. Tribunal Electoral del Poder Judicial de la </w:t>
      </w:r>
      <w:proofErr w:type="spellStart"/>
      <w:r>
        <w:rPr>
          <w:color w:val="000000"/>
          <w:sz w:val="20"/>
          <w:szCs w:val="20"/>
        </w:rPr>
        <w:t>Federación</w:t>
      </w:r>
      <w:proofErr w:type="spellEnd"/>
      <w:r>
        <w:rPr>
          <w:color w:val="000000"/>
          <w:sz w:val="20"/>
          <w:szCs w:val="20"/>
        </w:rPr>
        <w:t xml:space="preserve"> de México Instituto Federal Electoral de México. Fondo de Cultura Económica de México (1998). Disponible en [</w:t>
      </w:r>
      <w:hyperlink r:id="rId15">
        <w:r>
          <w:rPr>
            <w:color w:val="0000FF"/>
            <w:sz w:val="20"/>
            <w:szCs w:val="20"/>
            <w:u w:val="single"/>
          </w:rPr>
          <w:t>http://www.corteidh.or.cr/tablas/12231.pdf</w:t>
        </w:r>
      </w:hyperlink>
      <w:r>
        <w:rPr>
          <w:color w:val="000000"/>
          <w:sz w:val="20"/>
          <w:szCs w:val="20"/>
        </w:rPr>
        <w:t xml:space="preserve">]  </w:t>
      </w:r>
    </w:p>
  </w:footnote>
  <w:footnote w:id="22">
    <w:p w:rsidR="00083500" w:rsidRDefault="0048467A">
      <w:pPr>
        <w:jc w:val="both"/>
        <w:rPr>
          <w:sz w:val="20"/>
          <w:szCs w:val="20"/>
        </w:rPr>
      </w:pPr>
      <w:r>
        <w:rPr>
          <w:vertAlign w:val="superscript"/>
        </w:rPr>
        <w:footnoteRef/>
      </w:r>
      <w:r>
        <w:rPr>
          <w:sz w:val="20"/>
          <w:szCs w:val="20"/>
        </w:rPr>
        <w:t xml:space="preserve"> </w:t>
      </w:r>
      <w:r>
        <w:rPr>
          <w:i/>
          <w:sz w:val="20"/>
          <w:szCs w:val="20"/>
        </w:rPr>
        <w:t>Ibíd.</w:t>
      </w:r>
    </w:p>
  </w:footnote>
  <w:footnote w:id="23">
    <w:p w:rsidR="00083500" w:rsidRDefault="0048467A">
      <w:pPr>
        <w:jc w:val="both"/>
        <w:rPr>
          <w:sz w:val="20"/>
          <w:szCs w:val="20"/>
        </w:rPr>
      </w:pPr>
      <w:r>
        <w:rPr>
          <w:vertAlign w:val="superscript"/>
        </w:rPr>
        <w:footnoteRef/>
      </w:r>
      <w:r>
        <w:rPr>
          <w:sz w:val="20"/>
          <w:szCs w:val="20"/>
        </w:rPr>
        <w:t xml:space="preserve"> </w:t>
      </w:r>
      <w:r>
        <w:rPr>
          <w:i/>
          <w:sz w:val="20"/>
          <w:szCs w:val="20"/>
        </w:rPr>
        <w:t>Ibíd.</w:t>
      </w:r>
    </w:p>
  </w:footnote>
  <w:footnote w:id="24">
    <w:p w:rsidR="00083500" w:rsidRDefault="0048467A">
      <w:pPr>
        <w:jc w:val="both"/>
        <w:rPr>
          <w:sz w:val="20"/>
          <w:szCs w:val="20"/>
        </w:rPr>
      </w:pPr>
      <w:r>
        <w:rPr>
          <w:vertAlign w:val="superscript"/>
        </w:rPr>
        <w:footnoteRef/>
      </w:r>
      <w:r>
        <w:rPr>
          <w:b/>
          <w:sz w:val="20"/>
          <w:szCs w:val="20"/>
          <w:vertAlign w:val="superscript"/>
        </w:rPr>
        <w:t xml:space="preserve"> </w:t>
      </w:r>
      <w:r>
        <w:rPr>
          <w:smallCaps/>
          <w:sz w:val="20"/>
          <w:szCs w:val="20"/>
        </w:rPr>
        <w:t>Corte Constitucional</w:t>
      </w:r>
      <w:r>
        <w:rPr>
          <w:b/>
          <w:smallCaps/>
          <w:color w:val="000000"/>
          <w:sz w:val="20"/>
          <w:szCs w:val="20"/>
        </w:rPr>
        <w:t>.</w:t>
      </w:r>
      <w:r>
        <w:rPr>
          <w:color w:val="000000"/>
          <w:sz w:val="20"/>
          <w:szCs w:val="20"/>
        </w:rPr>
        <w:t xml:space="preserve"> Sentencia SU-747/98 del 02 de diciembre de 1998, M.P. Eduardo Cifuentes Muñoz. Disponible en: [</w:t>
      </w:r>
      <w:hyperlink r:id="rId16">
        <w:r>
          <w:rPr>
            <w:color w:val="0000FF"/>
            <w:sz w:val="20"/>
            <w:szCs w:val="20"/>
            <w:u w:val="single"/>
          </w:rPr>
          <w:t>http://www.corteconstitucional.gov.co/relatoria/1998/SU747-98.htm</w:t>
        </w:r>
      </w:hyperlink>
      <w:r>
        <w:rPr>
          <w:b/>
          <w:color w:val="000000"/>
          <w:sz w:val="20"/>
          <w:szCs w:val="20"/>
        </w:rPr>
        <w:t xml:space="preserve">]. </w:t>
      </w:r>
    </w:p>
  </w:footnote>
  <w:footnote w:id="25">
    <w:p w:rsidR="00083500" w:rsidRDefault="0048467A">
      <w:pPr>
        <w:jc w:val="both"/>
        <w:rPr>
          <w:sz w:val="20"/>
          <w:szCs w:val="20"/>
        </w:rPr>
      </w:pPr>
      <w:r>
        <w:rPr>
          <w:vertAlign w:val="superscript"/>
        </w:rPr>
        <w:footnoteRef/>
      </w:r>
      <w:r>
        <w:rPr>
          <w:sz w:val="20"/>
          <w:szCs w:val="20"/>
        </w:rPr>
        <w:t xml:space="preserve"> </w:t>
      </w:r>
      <w:r>
        <w:rPr>
          <w:smallCaps/>
          <w:sz w:val="20"/>
          <w:szCs w:val="20"/>
        </w:rPr>
        <w:t>Corte Constitucional</w:t>
      </w:r>
      <w:r>
        <w:rPr>
          <w:b/>
          <w:smallCaps/>
          <w:color w:val="000000"/>
          <w:sz w:val="20"/>
          <w:szCs w:val="20"/>
        </w:rPr>
        <w:t>.</w:t>
      </w:r>
      <w:r>
        <w:rPr>
          <w:color w:val="000000"/>
          <w:sz w:val="20"/>
          <w:szCs w:val="20"/>
        </w:rPr>
        <w:t xml:space="preserve"> Sentencia C-224/04 del 08 de marzo de 2004, M.P. Rodrigo Escobar Gil. Disponible en: [</w:t>
      </w:r>
      <w:hyperlink r:id="rId17">
        <w:r>
          <w:rPr>
            <w:color w:val="0000FF"/>
            <w:sz w:val="20"/>
            <w:szCs w:val="20"/>
            <w:u w:val="single"/>
          </w:rPr>
          <w:t>http://www.corteconstitucional.gov.co/relatoria/2004/C-224-04.htm</w:t>
        </w:r>
      </w:hyperlink>
      <w:r>
        <w:rPr>
          <w:b/>
          <w:color w:val="000000"/>
          <w:sz w:val="20"/>
          <w:szCs w:val="20"/>
        </w:rPr>
        <w:t>].</w:t>
      </w:r>
    </w:p>
  </w:footnote>
  <w:footnote w:id="26">
    <w:p w:rsidR="00083500" w:rsidRDefault="0048467A">
      <w:pPr>
        <w:jc w:val="both"/>
        <w:rPr>
          <w:sz w:val="20"/>
          <w:szCs w:val="20"/>
        </w:rPr>
      </w:pPr>
      <w:r>
        <w:rPr>
          <w:vertAlign w:val="superscript"/>
        </w:rPr>
        <w:footnoteRef/>
      </w:r>
      <w:r>
        <w:rPr>
          <w:sz w:val="20"/>
          <w:szCs w:val="20"/>
        </w:rPr>
        <w:t xml:space="preserve"> </w:t>
      </w:r>
      <w:r>
        <w:rPr>
          <w:smallCaps/>
          <w:color w:val="000000"/>
          <w:sz w:val="20"/>
          <w:szCs w:val="20"/>
        </w:rPr>
        <w:t>Corte Constitu</w:t>
      </w:r>
      <w:r>
        <w:rPr>
          <w:smallCaps/>
          <w:color w:val="000000"/>
          <w:sz w:val="20"/>
          <w:szCs w:val="20"/>
        </w:rPr>
        <w:t>cional.</w:t>
      </w:r>
      <w:r>
        <w:rPr>
          <w:color w:val="000000"/>
          <w:sz w:val="20"/>
          <w:szCs w:val="20"/>
        </w:rPr>
        <w:t xml:space="preserve"> Sentencia C-337/97 del 17 de julio de 1997, M.P. </w:t>
      </w:r>
      <w:r>
        <w:rPr>
          <w:smallCaps/>
          <w:color w:val="000000"/>
          <w:sz w:val="20"/>
          <w:szCs w:val="20"/>
        </w:rPr>
        <w:t>Carlos Gaviria Díaz</w:t>
      </w:r>
      <w:r>
        <w:rPr>
          <w:color w:val="000000"/>
          <w:sz w:val="20"/>
          <w:szCs w:val="20"/>
        </w:rPr>
        <w:t xml:space="preserve">. Disponible en: </w:t>
      </w:r>
      <w:r>
        <w:rPr>
          <w:color w:val="6A6A6A"/>
          <w:sz w:val="20"/>
          <w:szCs w:val="20"/>
        </w:rPr>
        <w:t>[</w:t>
      </w:r>
      <w:hyperlink r:id="rId18">
        <w:r>
          <w:rPr>
            <w:color w:val="0000FF"/>
            <w:sz w:val="20"/>
            <w:szCs w:val="20"/>
            <w:u w:val="single"/>
          </w:rPr>
          <w:t>http://www.corteconstitucional.gov.co/relatoria/1997/c-337-97.htm</w:t>
        </w:r>
      </w:hyperlink>
      <w:r>
        <w:rPr>
          <w:color w:val="6A6A6A"/>
          <w:sz w:val="20"/>
          <w:szCs w:val="20"/>
        </w:rPr>
        <w:t>].</w:t>
      </w:r>
    </w:p>
  </w:footnote>
  <w:footnote w:id="27">
    <w:p w:rsidR="00083500" w:rsidRDefault="0048467A">
      <w:pPr>
        <w:jc w:val="both"/>
        <w:rPr>
          <w:sz w:val="20"/>
          <w:szCs w:val="20"/>
        </w:rPr>
      </w:pPr>
      <w:r>
        <w:rPr>
          <w:vertAlign w:val="superscript"/>
        </w:rPr>
        <w:footnoteRef/>
      </w:r>
      <w:r>
        <w:rPr>
          <w:sz w:val="20"/>
          <w:szCs w:val="20"/>
          <w:vertAlign w:val="superscript"/>
        </w:rPr>
        <w:t xml:space="preserve"> </w:t>
      </w:r>
      <w:r>
        <w:rPr>
          <w:smallCaps/>
          <w:sz w:val="20"/>
          <w:szCs w:val="20"/>
        </w:rPr>
        <w:t>López G</w:t>
      </w:r>
      <w:r>
        <w:rPr>
          <w:smallCaps/>
          <w:sz w:val="20"/>
          <w:szCs w:val="20"/>
        </w:rPr>
        <w:t>onzález, J. L. y De Santiago, Montserrat</w:t>
      </w:r>
      <w:r>
        <w:rPr>
          <w:smallCaps/>
          <w:color w:val="2D2D2D"/>
          <w:sz w:val="20"/>
          <w:szCs w:val="20"/>
          <w:highlight w:val="white"/>
        </w:rPr>
        <w:t>.</w:t>
      </w:r>
      <w:r>
        <w:rPr>
          <w:sz w:val="20"/>
          <w:szCs w:val="20"/>
        </w:rPr>
        <w:t xml:space="preserve"> </w:t>
      </w:r>
      <w:proofErr w:type="spellStart"/>
      <w:r>
        <w:rPr>
          <w:i/>
          <w:color w:val="000000"/>
          <w:sz w:val="20"/>
          <w:szCs w:val="20"/>
        </w:rPr>
        <w:t>Novum</w:t>
      </w:r>
      <w:proofErr w:type="spellEnd"/>
      <w:r>
        <w:rPr>
          <w:i/>
          <w:color w:val="000000"/>
          <w:sz w:val="20"/>
          <w:szCs w:val="20"/>
        </w:rPr>
        <w:t xml:space="preserve"> </w:t>
      </w:r>
      <w:proofErr w:type="spellStart"/>
      <w:r>
        <w:rPr>
          <w:i/>
          <w:color w:val="000000"/>
          <w:sz w:val="20"/>
          <w:szCs w:val="20"/>
        </w:rPr>
        <w:t>Jus</w:t>
      </w:r>
      <w:proofErr w:type="spellEnd"/>
      <w:r>
        <w:rPr>
          <w:color w:val="000000"/>
          <w:sz w:val="20"/>
          <w:szCs w:val="20"/>
        </w:rPr>
        <w:t xml:space="preserve"> • ISSN: 1692-6013 • E-ISSN: 2500-8692 • Volumen 12 N 59 </w:t>
      </w:r>
      <w:proofErr w:type="gramStart"/>
      <w:r>
        <w:rPr>
          <w:color w:val="000000"/>
          <w:sz w:val="20"/>
          <w:szCs w:val="20"/>
        </w:rPr>
        <w:t>o .</w:t>
      </w:r>
      <w:proofErr w:type="gramEnd"/>
      <w:r>
        <w:rPr>
          <w:color w:val="000000"/>
          <w:sz w:val="20"/>
          <w:szCs w:val="20"/>
        </w:rPr>
        <w:t xml:space="preserve"> 1 • Enero - </w:t>
      </w:r>
      <w:proofErr w:type="gramStart"/>
      <w:r>
        <w:rPr>
          <w:color w:val="000000"/>
          <w:sz w:val="20"/>
          <w:szCs w:val="20"/>
        </w:rPr>
        <w:t>Junio</w:t>
      </w:r>
      <w:proofErr w:type="gramEnd"/>
      <w:r>
        <w:rPr>
          <w:color w:val="000000"/>
          <w:sz w:val="20"/>
          <w:szCs w:val="20"/>
        </w:rPr>
        <w:t xml:space="preserve"> 2018 • Págs. 59-82. Disponible en [</w:t>
      </w:r>
      <w:hyperlink r:id="rId19">
        <w:r>
          <w:rPr>
            <w:color w:val="0000FF"/>
            <w:sz w:val="20"/>
            <w:szCs w:val="20"/>
            <w:u w:val="single"/>
          </w:rPr>
          <w:t>http://editorial.ucatolica.edu.co/ojsucatolica/revistas_ucatolica/index.php/Juridica/article/view/1965/1735</w:t>
        </w:r>
      </w:hyperlink>
      <w:r>
        <w:rPr>
          <w:color w:val="000000"/>
          <w:sz w:val="20"/>
          <w:szCs w:val="20"/>
        </w:rPr>
        <w:t xml:space="preserve">] </w:t>
      </w:r>
    </w:p>
  </w:footnote>
  <w:footnote w:id="28">
    <w:p w:rsidR="00083500" w:rsidRDefault="0048467A">
      <w:pPr>
        <w:jc w:val="both"/>
        <w:rPr>
          <w:sz w:val="20"/>
          <w:szCs w:val="20"/>
        </w:rPr>
      </w:pPr>
      <w:r>
        <w:rPr>
          <w:vertAlign w:val="superscript"/>
        </w:rPr>
        <w:footnoteRef/>
      </w:r>
      <w:r>
        <w:rPr>
          <w:sz w:val="20"/>
          <w:szCs w:val="20"/>
        </w:rPr>
        <w:t xml:space="preserve"> </w:t>
      </w:r>
      <w:r>
        <w:rPr>
          <w:smallCaps/>
          <w:color w:val="000000"/>
          <w:sz w:val="20"/>
          <w:szCs w:val="20"/>
        </w:rPr>
        <w:t>Congreso de la República de Colombia</w:t>
      </w:r>
      <w:r>
        <w:rPr>
          <w:sz w:val="20"/>
          <w:szCs w:val="20"/>
        </w:rPr>
        <w:t xml:space="preserve">. </w:t>
      </w:r>
      <w:r>
        <w:rPr>
          <w:i/>
          <w:color w:val="000000"/>
          <w:sz w:val="20"/>
          <w:szCs w:val="20"/>
        </w:rPr>
        <w:t>Proyecto de acto legislativo 08 de 2014</w:t>
      </w:r>
      <w:r>
        <w:rPr>
          <w:sz w:val="20"/>
          <w:szCs w:val="20"/>
        </w:rPr>
        <w:t xml:space="preserve">. </w:t>
      </w:r>
      <w:r>
        <w:rPr>
          <w:color w:val="000000"/>
          <w:sz w:val="20"/>
          <w:szCs w:val="20"/>
        </w:rPr>
        <w:t>Disponible en</w:t>
      </w:r>
      <w:r>
        <w:rPr>
          <w:sz w:val="20"/>
          <w:szCs w:val="20"/>
        </w:rPr>
        <w:t xml:space="preserve"> [</w:t>
      </w:r>
      <w:hyperlink r:id="rId20">
        <w:r>
          <w:rPr>
            <w:color w:val="0000FF"/>
            <w:sz w:val="20"/>
            <w:szCs w:val="20"/>
            <w:u w:val="single"/>
          </w:rPr>
          <w:t>http://www.imprenta.gov.co/gacetap/gaceta.mostrar_documento?p_tipo=03&amp;p_numero=008&amp;p_consec=39738</w:t>
        </w:r>
      </w:hyperlink>
      <w:r>
        <w:rPr>
          <w:sz w:val="20"/>
          <w:szCs w:val="20"/>
        </w:rPr>
        <w:t xml:space="preserve">] </w:t>
      </w:r>
    </w:p>
  </w:footnote>
  <w:footnote w:id="29">
    <w:p w:rsidR="00083500" w:rsidRDefault="0048467A">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smallCaps/>
          <w:color w:val="000000"/>
        </w:rPr>
        <w:t>Ortega-Ruiz, Luis Germán</w:t>
      </w:r>
      <w:r>
        <w:rPr>
          <w:rFonts w:ascii="Calibri" w:eastAsia="Calibri" w:hAnsi="Calibri" w:cs="Calibri"/>
          <w:color w:val="000000"/>
        </w:rPr>
        <w:t xml:space="preserve">. </w:t>
      </w:r>
      <w:r>
        <w:rPr>
          <w:rFonts w:ascii="Calibri" w:eastAsia="Calibri" w:hAnsi="Calibri" w:cs="Calibri"/>
          <w:i/>
          <w:color w:val="000000"/>
        </w:rPr>
        <w:t>El poder de r</w:t>
      </w:r>
      <w:r>
        <w:rPr>
          <w:rFonts w:ascii="Calibri" w:eastAsia="Calibri" w:hAnsi="Calibri" w:cs="Calibri"/>
          <w:i/>
          <w:color w:val="000000"/>
        </w:rPr>
        <w:t>eforma constitucional en las cláusulas pétreas</w:t>
      </w:r>
      <w:r>
        <w:rPr>
          <w:rFonts w:ascii="Calibri" w:eastAsia="Calibri" w:hAnsi="Calibri" w:cs="Calibri"/>
          <w:color w:val="000000"/>
        </w:rPr>
        <w:t>. Reflexiones constitucionales, legislativas y políticas. 2018. Pág. 63. Disponible en:  [</w:t>
      </w:r>
      <w:hyperlink r:id="rId21">
        <w:r>
          <w:rPr>
            <w:rFonts w:ascii="Calibri" w:eastAsia="Calibri" w:hAnsi="Calibri" w:cs="Calibri"/>
            <w:color w:val="0000FF"/>
            <w:u w:val="single"/>
          </w:rPr>
          <w:t>https://fnd.org.co/publicaciones/PdfLibros/pdf12</w:t>
        </w:r>
        <w:r>
          <w:rPr>
            <w:rFonts w:ascii="Calibri" w:eastAsia="Calibri" w:hAnsi="Calibri" w:cs="Calibri"/>
            <w:color w:val="0000FF"/>
            <w:u w:val="single"/>
          </w:rPr>
          <w:t>.pdf</w:t>
        </w:r>
      </w:hyperlink>
      <w:r>
        <w:rPr>
          <w:rFonts w:ascii="Calibri" w:eastAsia="Calibri" w:hAnsi="Calibri" w:cs="Calibri"/>
          <w:color w:val="00000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500" w:rsidRDefault="0048467A">
    <w:pPr>
      <w:jc w:val="center"/>
    </w:pPr>
    <w:r>
      <w:rPr>
        <w:noProof/>
        <w:lang w:val="es-CO" w:eastAsia="es-CO"/>
      </w:rPr>
      <w:drawing>
        <wp:inline distT="0" distB="0" distL="0" distR="0">
          <wp:extent cx="2460669" cy="746300"/>
          <wp:effectExtent l="0" t="0" r="0" b="0"/>
          <wp:docPr id="51" name="image28.jpg" descr="Resultado de imagen para logo camara de representantes"/>
          <wp:cNvGraphicFramePr/>
          <a:graphic xmlns:a="http://schemas.openxmlformats.org/drawingml/2006/main">
            <a:graphicData uri="http://schemas.openxmlformats.org/drawingml/2006/picture">
              <pic:pic xmlns:pic="http://schemas.openxmlformats.org/drawingml/2006/picture">
                <pic:nvPicPr>
                  <pic:cNvPr id="0" name="image28.jpg" descr="Resultado de imagen para logo camara de representantes"/>
                  <pic:cNvPicPr preferRelativeResize="0"/>
                </pic:nvPicPr>
                <pic:blipFill>
                  <a:blip r:embed="rId1"/>
                  <a:srcRect l="9205" t="19745" r="11696" b="21014"/>
                  <a:stretch>
                    <a:fillRect/>
                  </a:stretch>
                </pic:blipFill>
                <pic:spPr>
                  <a:xfrm>
                    <a:off x="0" y="0"/>
                    <a:ext cx="2460669" cy="746300"/>
                  </a:xfrm>
                  <a:prstGeom prst="rect">
                    <a:avLst/>
                  </a:prstGeom>
                  <a:ln/>
                </pic:spPr>
              </pic:pic>
            </a:graphicData>
          </a:graphic>
        </wp:inline>
      </w:drawing>
    </w:r>
  </w:p>
  <w:p w:rsidR="00083500" w:rsidRDefault="0048467A">
    <w:pPr>
      <w:jc w:val="center"/>
      <w:rPr>
        <w:b/>
        <w:smallCaps/>
        <w:color w:val="000000"/>
        <w:sz w:val="22"/>
        <w:szCs w:val="22"/>
      </w:rPr>
    </w:pPr>
    <w:r>
      <w:rPr>
        <w:rFonts w:ascii="Lato" w:eastAsia="Lato" w:hAnsi="Lato" w:cs="Lato"/>
        <w:b/>
        <w:smallCaps/>
        <w:color w:val="000000"/>
        <w:sz w:val="23"/>
        <w:szCs w:val="23"/>
        <w:highlight w:val="white"/>
      </w:rPr>
      <w:t>Juan Diego Echavarría Sánchez</w:t>
    </w:r>
  </w:p>
  <w:p w:rsidR="00083500" w:rsidRDefault="0048467A">
    <w:pPr>
      <w:pBdr>
        <w:top w:val="nil"/>
        <w:left w:val="nil"/>
        <w:bottom w:val="nil"/>
        <w:right w:val="nil"/>
        <w:between w:val="nil"/>
      </w:pBdr>
      <w:tabs>
        <w:tab w:val="center" w:pos="4252"/>
        <w:tab w:val="right" w:pos="8504"/>
      </w:tabs>
      <w:jc w:val="center"/>
      <w:rPr>
        <w:rFonts w:ascii="Lato" w:eastAsia="Lato" w:hAnsi="Lato" w:cs="Lato"/>
        <w:smallCaps/>
        <w:color w:val="000000"/>
        <w:sz w:val="21"/>
        <w:szCs w:val="21"/>
        <w:highlight w:val="white"/>
      </w:rPr>
    </w:pPr>
    <w:r>
      <w:rPr>
        <w:rFonts w:ascii="Lato" w:eastAsia="Lato" w:hAnsi="Lato" w:cs="Lato"/>
        <w:smallCaps/>
        <w:color w:val="000000"/>
        <w:sz w:val="21"/>
        <w:szCs w:val="21"/>
        <w:highlight w:val="white"/>
      </w:rPr>
      <w:t>Representante a la Cámara</w:t>
    </w:r>
  </w:p>
  <w:p w:rsidR="00083500" w:rsidRDefault="0048467A">
    <w:pPr>
      <w:pBdr>
        <w:top w:val="nil"/>
        <w:left w:val="nil"/>
        <w:bottom w:val="nil"/>
        <w:right w:val="nil"/>
        <w:between w:val="nil"/>
      </w:pBdr>
      <w:tabs>
        <w:tab w:val="center" w:pos="4252"/>
        <w:tab w:val="right" w:pos="8504"/>
      </w:tabs>
      <w:jc w:val="center"/>
      <w:rPr>
        <w:rFonts w:ascii="Lato" w:eastAsia="Lato" w:hAnsi="Lato" w:cs="Lato"/>
        <w:smallCaps/>
        <w:color w:val="000000"/>
        <w:sz w:val="21"/>
        <w:szCs w:val="21"/>
        <w:highlight w:val="white"/>
      </w:rPr>
    </w:pPr>
    <w:r>
      <w:rPr>
        <w:rFonts w:ascii="Lato" w:eastAsia="Lato" w:hAnsi="Lato" w:cs="Lato"/>
        <w:smallCaps/>
        <w:color w:val="000000"/>
        <w:sz w:val="21"/>
        <w:szCs w:val="21"/>
        <w:highlight w:val="white"/>
      </w:rPr>
      <w:t>Departamento de Antioquia</w:t>
    </w:r>
  </w:p>
  <w:p w:rsidR="00083500" w:rsidRDefault="00083500">
    <w:pPr>
      <w:pBdr>
        <w:top w:val="nil"/>
        <w:left w:val="nil"/>
        <w:bottom w:val="nil"/>
        <w:right w:val="nil"/>
        <w:between w:val="nil"/>
      </w:pBdr>
      <w:tabs>
        <w:tab w:val="center" w:pos="4252"/>
        <w:tab w:val="right" w:pos="8504"/>
      </w:tabs>
      <w:rPr>
        <w:rFonts w:ascii="Calibri" w:eastAsia="Calibri" w:hAnsi="Calibri" w:cs="Calibri"/>
        <w:color w:val="000000"/>
      </w:rPr>
    </w:pPr>
  </w:p>
  <w:p w:rsidR="00083500" w:rsidRDefault="0008350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A92AC2"/>
    <w:multiLevelType w:val="multilevel"/>
    <w:tmpl w:val="1B5AD480"/>
    <w:lvl w:ilvl="0">
      <w:start w:val="1"/>
      <w:numFmt w:val="upperRoman"/>
      <w:lvlText w:val="%1."/>
      <w:lvlJc w:val="left"/>
      <w:pPr>
        <w:ind w:left="1003" w:hanging="720"/>
      </w:pPr>
    </w:lvl>
    <w:lvl w:ilvl="1">
      <w:start w:val="2"/>
      <w:numFmt w:val="decimal"/>
      <w:lvlText w:val="%1.%2"/>
      <w:lvlJc w:val="left"/>
      <w:pPr>
        <w:ind w:left="643" w:hanging="360"/>
      </w:pPr>
    </w:lvl>
    <w:lvl w:ilvl="2">
      <w:start w:val="1"/>
      <w:numFmt w:val="decimal"/>
      <w:lvlText w:val="%1.%2.%3"/>
      <w:lvlJc w:val="left"/>
      <w:pPr>
        <w:ind w:left="1003" w:hanging="720"/>
      </w:pPr>
    </w:lvl>
    <w:lvl w:ilvl="3">
      <w:start w:val="1"/>
      <w:numFmt w:val="decimal"/>
      <w:lvlText w:val="%1.%2.%3.%4"/>
      <w:lvlJc w:val="left"/>
      <w:pPr>
        <w:ind w:left="1003" w:hanging="720"/>
      </w:pPr>
    </w:lvl>
    <w:lvl w:ilvl="4">
      <w:start w:val="1"/>
      <w:numFmt w:val="decimal"/>
      <w:lvlText w:val="%1.%2.%3.%4.%5"/>
      <w:lvlJc w:val="left"/>
      <w:pPr>
        <w:ind w:left="1363" w:hanging="1080"/>
      </w:pPr>
    </w:lvl>
    <w:lvl w:ilvl="5">
      <w:start w:val="1"/>
      <w:numFmt w:val="decimal"/>
      <w:lvlText w:val="%1.%2.%3.%4.%5.%6"/>
      <w:lvlJc w:val="left"/>
      <w:pPr>
        <w:ind w:left="1363" w:hanging="1080"/>
      </w:pPr>
    </w:lvl>
    <w:lvl w:ilvl="6">
      <w:start w:val="1"/>
      <w:numFmt w:val="decimal"/>
      <w:lvlText w:val="%1.%2.%3.%4.%5.%6.%7"/>
      <w:lvlJc w:val="left"/>
      <w:pPr>
        <w:ind w:left="1723" w:hanging="1440"/>
      </w:pPr>
    </w:lvl>
    <w:lvl w:ilvl="7">
      <w:start w:val="1"/>
      <w:numFmt w:val="decimal"/>
      <w:lvlText w:val="%1.%2.%3.%4.%5.%6.%7.%8"/>
      <w:lvlJc w:val="left"/>
      <w:pPr>
        <w:ind w:left="1723" w:hanging="1440"/>
      </w:pPr>
    </w:lvl>
    <w:lvl w:ilvl="8">
      <w:start w:val="1"/>
      <w:numFmt w:val="decimal"/>
      <w:lvlText w:val="%1.%2.%3.%4.%5.%6.%7.%8.%9"/>
      <w:lvlJc w:val="left"/>
      <w:pPr>
        <w:ind w:left="2083"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00"/>
    <w:rsid w:val="00083500"/>
    <w:rsid w:val="000E40BA"/>
    <w:rsid w:val="00153CE8"/>
    <w:rsid w:val="0048467A"/>
    <w:rsid w:val="004C7417"/>
    <w:rsid w:val="00BC1B57"/>
    <w:rsid w:val="00D01C5B"/>
    <w:rsid w:val="00F706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7692"/>
  <w15:docId w15:val="{DFEC911C-D2C5-4BFD-8E97-D9059C6D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FAF"/>
    <w:rPr>
      <w:lang w:eastAsia="es-ES_tradnl"/>
    </w:rPr>
  </w:style>
  <w:style w:type="paragraph" w:styleId="Ttulo1">
    <w:name w:val="heading 1"/>
    <w:basedOn w:val="Normal"/>
    <w:link w:val="Ttulo1Car"/>
    <w:uiPriority w:val="9"/>
    <w:qFormat/>
    <w:rsid w:val="00282FF6"/>
    <w:pPr>
      <w:spacing w:before="100" w:beforeAutospacing="1" w:after="100" w:afterAutospacing="1"/>
      <w:outlineLvl w:val="0"/>
    </w:pPr>
    <w:rPr>
      <w:b/>
      <w:bCs/>
      <w:kern w:val="36"/>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482461"/>
    <w:pPr>
      <w:spacing w:before="100" w:beforeAutospacing="1" w:after="100" w:afterAutospacing="1"/>
    </w:pPr>
  </w:style>
  <w:style w:type="character" w:styleId="Hipervnculo">
    <w:name w:val="Hyperlink"/>
    <w:basedOn w:val="Fuentedeprrafopredeter"/>
    <w:uiPriority w:val="99"/>
    <w:unhideWhenUsed/>
    <w:rsid w:val="00482461"/>
    <w:rPr>
      <w:color w:val="0000FF"/>
      <w:u w:val="single"/>
    </w:rPr>
  </w:style>
  <w:style w:type="paragraph" w:styleId="Encabezado">
    <w:name w:val="header"/>
    <w:basedOn w:val="Normal"/>
    <w:link w:val="EncabezadoCar"/>
    <w:uiPriority w:val="99"/>
    <w:unhideWhenUsed/>
    <w:rsid w:val="00482461"/>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482461"/>
  </w:style>
  <w:style w:type="paragraph" w:styleId="Piedepgina">
    <w:name w:val="footer"/>
    <w:basedOn w:val="Normal"/>
    <w:link w:val="PiedepginaCar"/>
    <w:uiPriority w:val="99"/>
    <w:unhideWhenUsed/>
    <w:rsid w:val="00482461"/>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482461"/>
  </w:style>
  <w:style w:type="character" w:customStyle="1" w:styleId="baj">
    <w:name w:val="b_aj"/>
    <w:basedOn w:val="Fuentedeprrafopredeter"/>
    <w:rsid w:val="00A26AE7"/>
  </w:style>
  <w:style w:type="paragraph" w:styleId="Prrafodelista">
    <w:name w:val="List Paragraph"/>
    <w:basedOn w:val="Normal"/>
    <w:uiPriority w:val="34"/>
    <w:qFormat/>
    <w:rsid w:val="00414DF0"/>
    <w:pPr>
      <w:ind w:left="720"/>
      <w:contextualSpacing/>
    </w:pPr>
    <w:rPr>
      <w:rFonts w:asciiTheme="minorHAnsi" w:hAnsiTheme="minorHAnsi" w:cstheme="minorBidi"/>
      <w:lang w:eastAsia="en-US"/>
    </w:rPr>
  </w:style>
  <w:style w:type="paragraph" w:customStyle="1" w:styleId="contenido">
    <w:name w:val="contenido"/>
    <w:basedOn w:val="Normal"/>
    <w:rsid w:val="007860F4"/>
    <w:pPr>
      <w:spacing w:before="100" w:beforeAutospacing="1" w:after="100" w:afterAutospacing="1"/>
    </w:pPr>
  </w:style>
  <w:style w:type="paragraph" w:styleId="Textonotapie">
    <w:name w:val="footnote text"/>
    <w:basedOn w:val="Normal"/>
    <w:link w:val="TextonotapieCar"/>
    <w:uiPriority w:val="99"/>
    <w:unhideWhenUsed/>
    <w:rsid w:val="00D82E74"/>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D82E74"/>
  </w:style>
  <w:style w:type="character" w:styleId="Refdenotaalpie">
    <w:name w:val="footnote reference"/>
    <w:basedOn w:val="Fuentedeprrafopredeter"/>
    <w:uiPriority w:val="99"/>
    <w:unhideWhenUsed/>
    <w:rsid w:val="00D82E74"/>
    <w:rPr>
      <w:vertAlign w:val="superscript"/>
    </w:rPr>
  </w:style>
  <w:style w:type="character" w:styleId="Hipervnculovisitado">
    <w:name w:val="FollowedHyperlink"/>
    <w:basedOn w:val="Fuentedeprrafopredeter"/>
    <w:uiPriority w:val="99"/>
    <w:semiHidden/>
    <w:unhideWhenUsed/>
    <w:rsid w:val="00317698"/>
    <w:rPr>
      <w:color w:val="954F72" w:themeColor="followedHyperlink"/>
      <w:u w:val="single"/>
    </w:rPr>
  </w:style>
  <w:style w:type="character" w:customStyle="1" w:styleId="Ttulo1Car">
    <w:name w:val="Título 1 Car"/>
    <w:basedOn w:val="Fuentedeprrafopredeter"/>
    <w:link w:val="Ttulo1"/>
    <w:uiPriority w:val="9"/>
    <w:rsid w:val="00282FF6"/>
    <w:rPr>
      <w:rFonts w:ascii="Times New Roman" w:hAnsi="Times New Roman" w:cs="Times New Roman"/>
      <w:b/>
      <w:bCs/>
      <w:kern w:val="36"/>
      <w:sz w:val="48"/>
      <w:szCs w:val="48"/>
      <w:lang w:eastAsia="es-ES_tradnl"/>
    </w:rPr>
  </w:style>
  <w:style w:type="character" w:styleId="Textodelmarcadordeposicin">
    <w:name w:val="Placeholder Text"/>
    <w:basedOn w:val="Fuentedeprrafopredeter"/>
    <w:uiPriority w:val="99"/>
    <w:semiHidden/>
    <w:rsid w:val="006C50CB"/>
    <w:rPr>
      <w:color w:val="808080"/>
    </w:rPr>
  </w:style>
  <w:style w:type="table" w:styleId="Tablaconcuadrcula">
    <w:name w:val="Table Grid"/>
    <w:basedOn w:val="Tablanormal"/>
    <w:uiPriority w:val="39"/>
    <w:rsid w:val="00EE2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EE20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EE20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EE20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EE20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
    <w:name w:val="Cuadrícula de tabla clara1"/>
    <w:basedOn w:val="Tablanormal"/>
    <w:uiPriority w:val="40"/>
    <w:rsid w:val="00EE20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F61D9C"/>
    <w:rPr>
      <w:b/>
      <w:bCs/>
    </w:rPr>
  </w:style>
  <w:style w:type="paragraph" w:styleId="Textodeglobo">
    <w:name w:val="Balloon Text"/>
    <w:basedOn w:val="Normal"/>
    <w:link w:val="TextodegloboCar"/>
    <w:uiPriority w:val="99"/>
    <w:semiHidden/>
    <w:unhideWhenUsed/>
    <w:rsid w:val="00910B83"/>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B83"/>
    <w:rPr>
      <w:rFonts w:ascii="Tahoma" w:hAnsi="Tahoma" w:cs="Tahoma"/>
      <w:sz w:val="16"/>
      <w:szCs w:val="16"/>
      <w:lang w:eastAsia="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4C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13696">
      <w:bodyDiv w:val="1"/>
      <w:marLeft w:val="0"/>
      <w:marRight w:val="0"/>
      <w:marTop w:val="0"/>
      <w:marBottom w:val="0"/>
      <w:divBdr>
        <w:top w:val="none" w:sz="0" w:space="0" w:color="auto"/>
        <w:left w:val="none" w:sz="0" w:space="0" w:color="auto"/>
        <w:bottom w:val="none" w:sz="0" w:space="0" w:color="auto"/>
        <w:right w:val="none" w:sz="0" w:space="0" w:color="auto"/>
      </w:divBdr>
    </w:div>
    <w:div w:id="182146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congresovisible.org/proyectos-de-ley/por-medio-del-cual-se/7732/" TargetMode="External"/><Relationship Id="rId13" Type="http://schemas.openxmlformats.org/officeDocument/2006/relationships/hyperlink" Target="http://www.corteconstitucional.gov.co/relatoria/1997/c-337-97.htm" TargetMode="External"/><Relationship Id="rId18" Type="http://schemas.openxmlformats.org/officeDocument/2006/relationships/hyperlink" Target="http://www.corteconstitucional.gov.co/relatoria/1997/c-337-97.htm" TargetMode="External"/><Relationship Id="rId3" Type="http://schemas.openxmlformats.org/officeDocument/2006/relationships/hyperlink" Target="https://www.ohchr.org/sp/professionalinterest/pages/ccpr.aspx" TargetMode="External"/><Relationship Id="rId21" Type="http://schemas.openxmlformats.org/officeDocument/2006/relationships/hyperlink" Target="https://fnd.org.co/publicaciones/PdfLibros/pdf12.pdf" TargetMode="External"/><Relationship Id="rId7" Type="http://schemas.openxmlformats.org/officeDocument/2006/relationships/hyperlink" Target="http://www.secretariasenado.gov.co/senado/basedoc/constitucion_politica_1991_pr008.html" TargetMode="External"/><Relationship Id="rId12" Type="http://schemas.openxmlformats.org/officeDocument/2006/relationships/hyperlink" Target="https://wsr.registraduria.gov.co/IMG/pdf/CEDAE_-_Abstencionismo_electoral_en_Colombia.pdf" TargetMode="External"/><Relationship Id="rId17" Type="http://schemas.openxmlformats.org/officeDocument/2006/relationships/hyperlink" Target="http://www.corteconstitucional.gov.co/relatoria/2004/C-224-04.htm" TargetMode="External"/><Relationship Id="rId2" Type="http://schemas.openxmlformats.org/officeDocument/2006/relationships/hyperlink" Target="http://www.oas.org/es/cidh/mandato/Basicos/declaracion.asp" TargetMode="External"/><Relationship Id="rId16" Type="http://schemas.openxmlformats.org/officeDocument/2006/relationships/hyperlink" Target="http://www.corteconstitucional.gov.co/relatoria/1998/SU747-98.htm" TargetMode="External"/><Relationship Id="rId20" Type="http://schemas.openxmlformats.org/officeDocument/2006/relationships/hyperlink" Target="http://www.imprenta.gov.co/gacetap/gaceta.mostrar_documento?p_tipo=03&amp;p_numero=008&amp;p_consec=39738" TargetMode="External"/><Relationship Id="rId1" Type="http://schemas.openxmlformats.org/officeDocument/2006/relationships/hyperlink" Target="http://www.un.org/es/universal-declaration-human-rights/" TargetMode="External"/><Relationship Id="rId6" Type="http://schemas.openxmlformats.org/officeDocument/2006/relationships/hyperlink" Target="https://repository.usta.edu.co/bitstream/handle/11634/31220/Obracompleta.Coleccioncienciasjuridicas.2020Ortegaluis.pdf?sequence=4&amp;isAllowed=y" TargetMode="External"/><Relationship Id="rId11" Type="http://schemas.openxmlformats.org/officeDocument/2006/relationships/hyperlink" Target="https://wsr.registraduria.gov.co/IMG/pdf/CEDAE_-_Abstencionismo_electoral_en_Colombia.pdf" TargetMode="External"/><Relationship Id="rId5" Type="http://schemas.openxmlformats.org/officeDocument/2006/relationships/hyperlink" Target="https://repository.usta.edu.co/handle/11634/31220" TargetMode="External"/><Relationship Id="rId15" Type="http://schemas.openxmlformats.org/officeDocument/2006/relationships/hyperlink" Target="http://www.corteidh.or.cr/tablas/12231.pdf" TargetMode="External"/><Relationship Id="rId10" Type="http://schemas.openxmlformats.org/officeDocument/2006/relationships/hyperlink" Target="https://wsr.registraduria.gov.co/IMG/pdf/CEDAE_-_Abstencionismo_electoral_en_Colombia.pdf" TargetMode="External"/><Relationship Id="rId19" Type="http://schemas.openxmlformats.org/officeDocument/2006/relationships/hyperlink" Target="http://editorial.ucatolica.edu.co/ojsucatolica/revistas_ucatolica/index.php/Juridica/article/view/1965/1735" TargetMode="External"/><Relationship Id="rId4" Type="http://schemas.openxmlformats.org/officeDocument/2006/relationships/hyperlink" Target="https://www.oas.org/dil/esp/tratados_b-32_convencion_americana_sobre_derechos_humanos.htm" TargetMode="External"/><Relationship Id="rId9" Type="http://schemas.openxmlformats.org/officeDocument/2006/relationships/hyperlink" Target="http://www.corteconstitucional.gov.co/relatoria/2003/C-551-03.htm"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LT+J1DvntvV+kWauIBB7a5mubQ==">AMUW2mVKLYCnsE5UXT1HKt1UCLRew/+NK5FbLIsAP0VH+AfnCjFipRPJcbynbQIKpRwK3j3vpkFA5cnoyr9FtPbEQkbCRMq4ti0/FPYyWMsWVGMWzSsS4uGKHDEE30cG9oIZD+QcCFnL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B5B240-3934-40DF-A5D7-EE562B34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3645</Words>
  <Characters>20050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dc:creator>
  <cp:lastModifiedBy>Clara Marcela Castaño</cp:lastModifiedBy>
  <cp:revision>4</cp:revision>
  <cp:lastPrinted>2021-07-28T00:13:00Z</cp:lastPrinted>
  <dcterms:created xsi:type="dcterms:W3CDTF">2021-07-28T00:13:00Z</dcterms:created>
  <dcterms:modified xsi:type="dcterms:W3CDTF">2021-07-28T00:24:00Z</dcterms:modified>
</cp:coreProperties>
</file>