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A1075" w14:textId="77777777" w:rsidR="004860EF" w:rsidRDefault="00B11074">
      <w:pPr>
        <w:spacing w:line="276" w:lineRule="auto"/>
        <w:jc w:val="right"/>
        <w:rPr>
          <w:rFonts w:ascii="Arial" w:eastAsia="Arial" w:hAnsi="Arial" w:cs="Arial"/>
          <w:sz w:val="22"/>
          <w:szCs w:val="22"/>
        </w:rPr>
      </w:pPr>
      <w:r>
        <w:rPr>
          <w:rFonts w:ascii="Arial" w:eastAsia="Arial" w:hAnsi="Arial" w:cs="Arial"/>
          <w:sz w:val="22"/>
          <w:szCs w:val="22"/>
        </w:rPr>
        <w:t>Julio 22 de 2021</w:t>
      </w:r>
    </w:p>
    <w:p w14:paraId="3CA61E56" w14:textId="77777777" w:rsidR="004860EF" w:rsidRDefault="004860EF">
      <w:pPr>
        <w:spacing w:line="276" w:lineRule="auto"/>
        <w:jc w:val="right"/>
        <w:rPr>
          <w:rFonts w:ascii="Arial" w:eastAsia="Arial" w:hAnsi="Arial" w:cs="Arial"/>
          <w:sz w:val="22"/>
          <w:szCs w:val="22"/>
        </w:rPr>
      </w:pPr>
    </w:p>
    <w:p w14:paraId="4BE6AE2C" w14:textId="77777777" w:rsidR="004860EF" w:rsidRDefault="00B11074">
      <w:pPr>
        <w:spacing w:line="276" w:lineRule="auto"/>
        <w:rPr>
          <w:rFonts w:ascii="Arial" w:eastAsia="Arial" w:hAnsi="Arial" w:cs="Arial"/>
          <w:sz w:val="22"/>
          <w:szCs w:val="22"/>
        </w:rPr>
      </w:pPr>
      <w:r>
        <w:rPr>
          <w:rFonts w:ascii="Arial" w:eastAsia="Arial" w:hAnsi="Arial" w:cs="Arial"/>
          <w:sz w:val="22"/>
          <w:szCs w:val="22"/>
        </w:rPr>
        <w:t>Doctor</w:t>
      </w:r>
    </w:p>
    <w:p w14:paraId="6BB49B28" w14:textId="77777777" w:rsidR="004860EF" w:rsidRDefault="00B11074">
      <w:pPr>
        <w:rPr>
          <w:rFonts w:ascii="Arial" w:eastAsia="Arial" w:hAnsi="Arial" w:cs="Arial"/>
          <w:b/>
          <w:sz w:val="22"/>
          <w:szCs w:val="22"/>
        </w:rPr>
      </w:pPr>
      <w:r>
        <w:rPr>
          <w:rFonts w:ascii="Arial" w:eastAsia="Arial" w:hAnsi="Arial" w:cs="Arial"/>
          <w:b/>
          <w:sz w:val="22"/>
          <w:szCs w:val="22"/>
        </w:rPr>
        <w:t xml:space="preserve">JORGE HUMBERTO MANTILLA S. </w:t>
      </w:r>
    </w:p>
    <w:p w14:paraId="0AB1512F" w14:textId="77777777" w:rsidR="004860EF" w:rsidRDefault="00B11074">
      <w:pPr>
        <w:rPr>
          <w:rFonts w:ascii="Arial" w:eastAsia="Arial" w:hAnsi="Arial" w:cs="Arial"/>
          <w:b/>
          <w:sz w:val="22"/>
          <w:szCs w:val="22"/>
        </w:rPr>
      </w:pPr>
      <w:r>
        <w:rPr>
          <w:rFonts w:ascii="Arial" w:eastAsia="Arial" w:hAnsi="Arial" w:cs="Arial"/>
          <w:b/>
          <w:sz w:val="22"/>
          <w:szCs w:val="22"/>
        </w:rPr>
        <w:t>Secretario General</w:t>
      </w:r>
    </w:p>
    <w:p w14:paraId="4F843118" w14:textId="77777777" w:rsidR="004860EF" w:rsidRDefault="00B11074">
      <w:pPr>
        <w:rPr>
          <w:rFonts w:ascii="Arial" w:eastAsia="Arial" w:hAnsi="Arial" w:cs="Arial"/>
          <w:sz w:val="22"/>
          <w:szCs w:val="22"/>
        </w:rPr>
      </w:pPr>
      <w:r>
        <w:rPr>
          <w:rFonts w:ascii="Arial" w:eastAsia="Arial" w:hAnsi="Arial" w:cs="Arial"/>
          <w:sz w:val="22"/>
          <w:szCs w:val="22"/>
        </w:rPr>
        <w:t xml:space="preserve">Cámara de Representantes </w:t>
      </w:r>
    </w:p>
    <w:p w14:paraId="1D5C4854" w14:textId="77777777" w:rsidR="004860EF" w:rsidRDefault="00B11074">
      <w:pPr>
        <w:rPr>
          <w:rFonts w:ascii="Arial" w:eastAsia="Arial" w:hAnsi="Arial" w:cs="Arial"/>
          <w:sz w:val="22"/>
          <w:szCs w:val="22"/>
        </w:rPr>
      </w:pPr>
      <w:r>
        <w:rPr>
          <w:rFonts w:ascii="Arial" w:eastAsia="Arial" w:hAnsi="Arial" w:cs="Arial"/>
          <w:sz w:val="22"/>
          <w:szCs w:val="22"/>
        </w:rPr>
        <w:t xml:space="preserve">Congreso de la República </w:t>
      </w:r>
    </w:p>
    <w:p w14:paraId="784F737D" w14:textId="77777777" w:rsidR="004860EF" w:rsidRDefault="004860EF">
      <w:pPr>
        <w:spacing w:line="276" w:lineRule="auto"/>
        <w:rPr>
          <w:rFonts w:ascii="Arial" w:eastAsia="Arial" w:hAnsi="Arial" w:cs="Arial"/>
          <w:sz w:val="22"/>
          <w:szCs w:val="22"/>
        </w:rPr>
      </w:pPr>
    </w:p>
    <w:p w14:paraId="1B0E6C5D" w14:textId="77777777" w:rsidR="004860EF" w:rsidRDefault="00B11074">
      <w:pPr>
        <w:spacing w:line="276" w:lineRule="auto"/>
        <w:jc w:val="right"/>
        <w:rPr>
          <w:rFonts w:ascii="Arial" w:eastAsia="Arial" w:hAnsi="Arial" w:cs="Arial"/>
          <w:i/>
          <w:sz w:val="22"/>
          <w:szCs w:val="22"/>
        </w:rPr>
      </w:pPr>
      <w:r>
        <w:rPr>
          <w:rFonts w:ascii="Arial" w:eastAsia="Arial" w:hAnsi="Arial" w:cs="Arial"/>
          <w:b/>
          <w:sz w:val="22"/>
          <w:szCs w:val="22"/>
        </w:rPr>
        <w:t>Asunto:</w:t>
      </w:r>
      <w:r>
        <w:rPr>
          <w:rFonts w:ascii="Arial" w:eastAsia="Arial" w:hAnsi="Arial" w:cs="Arial"/>
          <w:sz w:val="22"/>
          <w:szCs w:val="22"/>
        </w:rPr>
        <w:t xml:space="preserve"> Radicación proyecto de acto legislativo </w:t>
      </w:r>
      <w:r>
        <w:rPr>
          <w:rFonts w:ascii="Arial" w:eastAsia="Arial" w:hAnsi="Arial" w:cs="Arial"/>
          <w:i/>
          <w:sz w:val="22"/>
          <w:szCs w:val="22"/>
        </w:rPr>
        <w:t xml:space="preserve">“Por medio del cual se modifica el artículo 258 de la constitución política creando medidas transitorias”. </w:t>
      </w:r>
    </w:p>
    <w:p w14:paraId="135FD945" w14:textId="77777777" w:rsidR="004860EF" w:rsidRDefault="004860EF">
      <w:pPr>
        <w:spacing w:line="276" w:lineRule="auto"/>
        <w:jc w:val="both"/>
        <w:rPr>
          <w:rFonts w:ascii="Arial" w:eastAsia="Arial" w:hAnsi="Arial" w:cs="Arial"/>
          <w:i/>
          <w:sz w:val="22"/>
          <w:szCs w:val="22"/>
        </w:rPr>
      </w:pPr>
    </w:p>
    <w:p w14:paraId="5F1EE95B" w14:textId="77777777" w:rsidR="004860EF" w:rsidRDefault="00B11074">
      <w:pPr>
        <w:spacing w:line="276" w:lineRule="auto"/>
        <w:jc w:val="both"/>
        <w:rPr>
          <w:rFonts w:ascii="Arial" w:eastAsia="Arial" w:hAnsi="Arial" w:cs="Arial"/>
          <w:sz w:val="22"/>
          <w:szCs w:val="22"/>
        </w:rPr>
      </w:pPr>
      <w:r>
        <w:rPr>
          <w:rFonts w:ascii="Arial" w:eastAsia="Arial" w:hAnsi="Arial" w:cs="Arial"/>
          <w:sz w:val="22"/>
          <w:szCs w:val="22"/>
        </w:rPr>
        <w:t>Doctor Mantilla:</w:t>
      </w:r>
    </w:p>
    <w:p w14:paraId="3FEB383A" w14:textId="77777777" w:rsidR="004860EF" w:rsidRDefault="004860EF">
      <w:pPr>
        <w:spacing w:line="276" w:lineRule="auto"/>
        <w:jc w:val="both"/>
        <w:rPr>
          <w:rFonts w:ascii="Arial" w:eastAsia="Arial" w:hAnsi="Arial" w:cs="Arial"/>
          <w:sz w:val="22"/>
          <w:szCs w:val="22"/>
        </w:rPr>
      </w:pPr>
    </w:p>
    <w:p w14:paraId="3DD8DFB0" w14:textId="77777777" w:rsidR="004860EF" w:rsidRDefault="00B11074">
      <w:pPr>
        <w:spacing w:line="276" w:lineRule="auto"/>
        <w:jc w:val="both"/>
        <w:rPr>
          <w:rFonts w:ascii="Arial" w:eastAsia="Arial" w:hAnsi="Arial" w:cs="Arial"/>
          <w:sz w:val="22"/>
          <w:szCs w:val="22"/>
        </w:rPr>
      </w:pPr>
      <w:r>
        <w:rPr>
          <w:rFonts w:ascii="Arial" w:eastAsia="Arial" w:hAnsi="Arial" w:cs="Arial"/>
          <w:sz w:val="22"/>
          <w:szCs w:val="22"/>
        </w:rPr>
        <w:t>De la manera más atenta y en armonía con lo estipulado en los artículos 139 y 140 de la Ley 5 de 1992, presentamos a consideració</w:t>
      </w:r>
      <w:r>
        <w:rPr>
          <w:rFonts w:ascii="Arial" w:eastAsia="Arial" w:hAnsi="Arial" w:cs="Arial"/>
          <w:sz w:val="22"/>
          <w:szCs w:val="22"/>
        </w:rPr>
        <w:t xml:space="preserve">n de la Cámara de Representantes el proyecto de acto legislativo </w:t>
      </w:r>
      <w:r>
        <w:rPr>
          <w:rFonts w:ascii="Arial" w:eastAsia="Arial" w:hAnsi="Arial" w:cs="Arial"/>
          <w:i/>
          <w:sz w:val="22"/>
          <w:szCs w:val="22"/>
        </w:rPr>
        <w:t>“Por medio del cual se modifica el artículo 258 de la constitución política creando medidas transitorias”</w:t>
      </w:r>
      <w:r>
        <w:rPr>
          <w:rFonts w:ascii="Arial" w:eastAsia="Arial" w:hAnsi="Arial" w:cs="Arial"/>
          <w:sz w:val="22"/>
          <w:szCs w:val="22"/>
        </w:rPr>
        <w:t xml:space="preserve"> iniciativa legislativa que cumple las disposiciones correspondientes al orden de reda</w:t>
      </w:r>
      <w:r>
        <w:rPr>
          <w:rFonts w:ascii="Arial" w:eastAsia="Arial" w:hAnsi="Arial" w:cs="Arial"/>
          <w:sz w:val="22"/>
          <w:szCs w:val="22"/>
        </w:rPr>
        <w:t xml:space="preserve">cción consagradas en el artículo 145 de la citada Ley. </w:t>
      </w:r>
    </w:p>
    <w:p w14:paraId="440A3BE1" w14:textId="77777777" w:rsidR="004860EF" w:rsidRDefault="004860EF">
      <w:pPr>
        <w:spacing w:line="276" w:lineRule="auto"/>
        <w:jc w:val="both"/>
        <w:rPr>
          <w:rFonts w:ascii="Arial" w:eastAsia="Arial" w:hAnsi="Arial" w:cs="Arial"/>
          <w:sz w:val="22"/>
          <w:szCs w:val="22"/>
        </w:rPr>
      </w:pPr>
    </w:p>
    <w:p w14:paraId="57A7F184" w14:textId="77777777" w:rsidR="004860EF" w:rsidRDefault="004860EF">
      <w:pPr>
        <w:spacing w:line="276" w:lineRule="auto"/>
        <w:jc w:val="both"/>
        <w:rPr>
          <w:rFonts w:ascii="Arial" w:eastAsia="Arial" w:hAnsi="Arial" w:cs="Arial"/>
          <w:sz w:val="22"/>
          <w:szCs w:val="22"/>
        </w:rPr>
      </w:pPr>
    </w:p>
    <w:p w14:paraId="60E9396E" w14:textId="77777777" w:rsidR="004860EF" w:rsidRDefault="00B11074">
      <w:pPr>
        <w:spacing w:line="276" w:lineRule="auto"/>
        <w:jc w:val="both"/>
        <w:rPr>
          <w:rFonts w:ascii="Arial" w:eastAsia="Arial" w:hAnsi="Arial" w:cs="Arial"/>
          <w:sz w:val="22"/>
          <w:szCs w:val="22"/>
        </w:rPr>
      </w:pPr>
      <w:r>
        <w:rPr>
          <w:rFonts w:ascii="Arial" w:eastAsia="Arial" w:hAnsi="Arial" w:cs="Arial"/>
          <w:sz w:val="22"/>
          <w:szCs w:val="22"/>
        </w:rPr>
        <w:t>Agradecemos disponer el trámite legislativo previsto en el artículo 144 del Reglamento.</w:t>
      </w:r>
    </w:p>
    <w:p w14:paraId="6E4D210D" w14:textId="77777777" w:rsidR="004860EF" w:rsidRDefault="004860EF">
      <w:pPr>
        <w:spacing w:line="276" w:lineRule="auto"/>
        <w:jc w:val="both"/>
        <w:rPr>
          <w:rFonts w:ascii="Arial" w:eastAsia="Arial" w:hAnsi="Arial" w:cs="Arial"/>
          <w:sz w:val="22"/>
          <w:szCs w:val="22"/>
        </w:rPr>
      </w:pPr>
    </w:p>
    <w:p w14:paraId="1FF9E5BD" w14:textId="77777777" w:rsidR="004860EF" w:rsidRDefault="004860EF">
      <w:pPr>
        <w:spacing w:line="276" w:lineRule="auto"/>
        <w:jc w:val="both"/>
        <w:rPr>
          <w:rFonts w:ascii="Arial" w:eastAsia="Arial" w:hAnsi="Arial" w:cs="Arial"/>
          <w:sz w:val="22"/>
          <w:szCs w:val="22"/>
        </w:rPr>
      </w:pPr>
    </w:p>
    <w:p w14:paraId="50EF3A6F" w14:textId="77777777" w:rsidR="004860EF" w:rsidRDefault="00B11074">
      <w:pPr>
        <w:spacing w:line="276" w:lineRule="auto"/>
        <w:rPr>
          <w:rFonts w:ascii="Arial" w:eastAsia="Arial" w:hAnsi="Arial" w:cs="Arial"/>
          <w:sz w:val="22"/>
          <w:szCs w:val="22"/>
        </w:rPr>
      </w:pPr>
      <w:bookmarkStart w:id="0" w:name="_heading=h.wgszlg6hgi5j" w:colFirst="0" w:colLast="0"/>
      <w:bookmarkEnd w:id="0"/>
      <w:r>
        <w:rPr>
          <w:rFonts w:ascii="Arial" w:eastAsia="Arial" w:hAnsi="Arial" w:cs="Arial"/>
          <w:sz w:val="22"/>
          <w:szCs w:val="22"/>
        </w:rPr>
        <w:t xml:space="preserve">Cordialmente, </w:t>
      </w:r>
    </w:p>
    <w:p w14:paraId="04A185B3" w14:textId="77777777" w:rsidR="00143948" w:rsidRDefault="00143948">
      <w:pPr>
        <w:spacing w:line="276" w:lineRule="auto"/>
        <w:rPr>
          <w:rFonts w:ascii="Arial" w:eastAsia="Arial" w:hAnsi="Arial" w:cs="Arial"/>
          <w:sz w:val="22"/>
          <w:szCs w:val="22"/>
        </w:rPr>
      </w:pPr>
    </w:p>
    <w:p w14:paraId="4392E18B" w14:textId="77777777" w:rsidR="004860EF" w:rsidRDefault="004860EF">
      <w:pPr>
        <w:spacing w:line="276" w:lineRule="auto"/>
        <w:rPr>
          <w:rFonts w:ascii="Arial" w:eastAsia="Arial" w:hAnsi="Arial" w:cs="Arial"/>
          <w:sz w:val="22"/>
          <w:szCs w:val="22"/>
        </w:rPr>
      </w:pPr>
      <w:bookmarkStart w:id="1" w:name="_heading=h.xbgfk5qlufdt" w:colFirst="0" w:colLast="0"/>
      <w:bookmarkEnd w:id="1"/>
    </w:p>
    <w:p w14:paraId="74E37034" w14:textId="77777777" w:rsidR="004860EF" w:rsidRDefault="004860EF">
      <w:pPr>
        <w:spacing w:line="276" w:lineRule="auto"/>
        <w:rPr>
          <w:rFonts w:ascii="Arial" w:eastAsia="Arial" w:hAnsi="Arial" w:cs="Arial"/>
          <w:sz w:val="22"/>
          <w:szCs w:val="22"/>
        </w:rPr>
      </w:pPr>
      <w:bookmarkStart w:id="2" w:name="_heading=h.c6h8ifspm0o7" w:colFirst="0" w:colLast="0"/>
      <w:bookmarkEnd w:id="2"/>
    </w:p>
    <w:p w14:paraId="54546B82" w14:textId="77777777" w:rsidR="004860EF" w:rsidRDefault="004860EF">
      <w:pPr>
        <w:spacing w:line="276" w:lineRule="auto"/>
        <w:rPr>
          <w:rFonts w:ascii="Arial" w:eastAsia="Arial" w:hAnsi="Arial" w:cs="Arial"/>
          <w:sz w:val="22"/>
          <w:szCs w:val="22"/>
        </w:rPr>
      </w:pPr>
      <w:bookmarkStart w:id="3" w:name="_heading=h.b9jcfzgniz6t" w:colFirst="0" w:colLast="0"/>
      <w:bookmarkEnd w:id="3"/>
    </w:p>
    <w:p w14:paraId="45AD345E" w14:textId="77777777" w:rsidR="004860EF" w:rsidRDefault="00B11074">
      <w:pPr>
        <w:jc w:val="both"/>
        <w:rPr>
          <w:rFonts w:ascii="Arial" w:eastAsia="Arial" w:hAnsi="Arial" w:cs="Arial"/>
          <w:b/>
          <w:sz w:val="24"/>
          <w:szCs w:val="24"/>
        </w:rPr>
      </w:pPr>
      <w:r>
        <w:rPr>
          <w:rFonts w:ascii="Arial" w:eastAsia="Arial" w:hAnsi="Arial" w:cs="Arial"/>
          <w:b/>
          <w:sz w:val="24"/>
          <w:szCs w:val="24"/>
        </w:rPr>
        <w:t>____________________________________</w:t>
      </w:r>
    </w:p>
    <w:p w14:paraId="20BEC155" w14:textId="77777777" w:rsidR="004860EF" w:rsidRDefault="00B11074">
      <w:pPr>
        <w:jc w:val="both"/>
        <w:rPr>
          <w:rFonts w:ascii="Arial" w:eastAsia="Arial" w:hAnsi="Arial" w:cs="Arial"/>
          <w:b/>
          <w:sz w:val="24"/>
          <w:szCs w:val="24"/>
        </w:rPr>
      </w:pPr>
      <w:r>
        <w:rPr>
          <w:rFonts w:ascii="Arial" w:eastAsia="Arial" w:hAnsi="Arial" w:cs="Arial"/>
          <w:b/>
          <w:sz w:val="24"/>
          <w:szCs w:val="24"/>
        </w:rPr>
        <w:t>JORGE ENRIQUE BENEDETTI MARTELO</w:t>
      </w:r>
    </w:p>
    <w:p w14:paraId="510BA2C9" w14:textId="77777777" w:rsidR="004860EF" w:rsidRDefault="00B11074">
      <w:pPr>
        <w:jc w:val="both"/>
        <w:rPr>
          <w:rFonts w:ascii="Arial" w:eastAsia="Arial" w:hAnsi="Arial" w:cs="Arial"/>
          <w:sz w:val="24"/>
          <w:szCs w:val="24"/>
        </w:rPr>
      </w:pPr>
      <w:r>
        <w:rPr>
          <w:rFonts w:ascii="Arial" w:eastAsia="Arial" w:hAnsi="Arial" w:cs="Arial"/>
          <w:sz w:val="24"/>
          <w:szCs w:val="24"/>
        </w:rPr>
        <w:t>Representante a la C</w:t>
      </w:r>
      <w:r>
        <w:rPr>
          <w:rFonts w:ascii="Arial" w:eastAsia="Arial" w:hAnsi="Arial" w:cs="Arial"/>
          <w:sz w:val="24"/>
          <w:szCs w:val="24"/>
        </w:rPr>
        <w:t xml:space="preserve">ámara por Bolívar </w:t>
      </w:r>
    </w:p>
    <w:p w14:paraId="4670C8BE" w14:textId="77777777" w:rsidR="004860EF" w:rsidRDefault="004860EF">
      <w:pPr>
        <w:jc w:val="both"/>
        <w:rPr>
          <w:rFonts w:ascii="Arial" w:eastAsia="Arial" w:hAnsi="Arial" w:cs="Arial"/>
          <w:b/>
          <w:sz w:val="24"/>
          <w:szCs w:val="24"/>
        </w:rPr>
      </w:pPr>
    </w:p>
    <w:p w14:paraId="6FD2050D" w14:textId="77777777" w:rsidR="004860EF" w:rsidRDefault="004860EF">
      <w:pPr>
        <w:jc w:val="both"/>
        <w:rPr>
          <w:rFonts w:ascii="Arial" w:eastAsia="Arial" w:hAnsi="Arial" w:cs="Arial"/>
          <w:b/>
          <w:sz w:val="24"/>
          <w:szCs w:val="24"/>
        </w:rPr>
      </w:pPr>
    </w:p>
    <w:p w14:paraId="6718B05E" w14:textId="77777777" w:rsidR="004860EF" w:rsidRDefault="004860EF">
      <w:pPr>
        <w:spacing w:line="276" w:lineRule="auto"/>
        <w:rPr>
          <w:rFonts w:ascii="Arial" w:eastAsia="Arial" w:hAnsi="Arial" w:cs="Arial"/>
          <w:sz w:val="22"/>
          <w:szCs w:val="22"/>
        </w:rPr>
      </w:pPr>
      <w:bookmarkStart w:id="4" w:name="_heading=h.y25oy7fjmebp" w:colFirst="0" w:colLast="0"/>
      <w:bookmarkEnd w:id="4"/>
    </w:p>
    <w:p w14:paraId="3932EEAD" w14:textId="77777777" w:rsidR="004860EF" w:rsidRDefault="004860EF">
      <w:pPr>
        <w:spacing w:line="276" w:lineRule="auto"/>
        <w:rPr>
          <w:rFonts w:ascii="Arial" w:eastAsia="Arial" w:hAnsi="Arial" w:cs="Arial"/>
          <w:sz w:val="22"/>
          <w:szCs w:val="22"/>
        </w:rPr>
      </w:pPr>
      <w:bookmarkStart w:id="5" w:name="_heading=h.m3uiaiqqlbth" w:colFirst="0" w:colLast="0"/>
      <w:bookmarkEnd w:id="5"/>
    </w:p>
    <w:p w14:paraId="71FB253B" w14:textId="77777777" w:rsidR="004860EF" w:rsidRDefault="004860EF">
      <w:pPr>
        <w:spacing w:line="276" w:lineRule="auto"/>
        <w:rPr>
          <w:rFonts w:ascii="Arial" w:eastAsia="Arial" w:hAnsi="Arial" w:cs="Arial"/>
          <w:b/>
          <w:sz w:val="22"/>
          <w:szCs w:val="22"/>
        </w:rPr>
      </w:pPr>
    </w:p>
    <w:tbl>
      <w:tblPr>
        <w:tblStyle w:val="a6"/>
        <w:tblW w:w="9972" w:type="dxa"/>
        <w:jc w:val="center"/>
        <w:tblInd w:w="0" w:type="dxa"/>
        <w:tblLayout w:type="fixed"/>
        <w:tblLook w:val="0600" w:firstRow="0" w:lastRow="0" w:firstColumn="0" w:lastColumn="0" w:noHBand="1" w:noVBand="1"/>
      </w:tblPr>
      <w:tblGrid>
        <w:gridCol w:w="4986"/>
        <w:gridCol w:w="4986"/>
      </w:tblGrid>
      <w:tr w:rsidR="004860EF" w14:paraId="55D5C8F5" w14:textId="77777777" w:rsidTr="000A06A7">
        <w:trPr>
          <w:jc w:val="center"/>
        </w:trPr>
        <w:tc>
          <w:tcPr>
            <w:tcW w:w="4986" w:type="dxa"/>
            <w:shd w:val="clear" w:color="auto" w:fill="auto"/>
            <w:tcMar>
              <w:top w:w="100" w:type="dxa"/>
              <w:left w:w="100" w:type="dxa"/>
              <w:bottom w:w="100" w:type="dxa"/>
              <w:right w:w="100" w:type="dxa"/>
            </w:tcMar>
          </w:tcPr>
          <w:p w14:paraId="4AD04617" w14:textId="77777777" w:rsidR="004860EF" w:rsidRDefault="004860EF">
            <w:pPr>
              <w:widowControl w:val="0"/>
              <w:pBdr>
                <w:top w:val="nil"/>
                <w:left w:val="nil"/>
                <w:bottom w:val="nil"/>
                <w:right w:val="nil"/>
                <w:between w:val="nil"/>
              </w:pBdr>
              <w:jc w:val="center"/>
              <w:rPr>
                <w:rFonts w:ascii="Arial" w:eastAsia="Arial" w:hAnsi="Arial" w:cs="Arial"/>
                <w:b/>
                <w:sz w:val="22"/>
                <w:szCs w:val="22"/>
              </w:rPr>
            </w:pPr>
          </w:p>
          <w:p w14:paraId="331DAB5C" w14:textId="77777777" w:rsidR="004860EF" w:rsidRDefault="004860EF">
            <w:pPr>
              <w:widowControl w:val="0"/>
              <w:jc w:val="center"/>
              <w:rPr>
                <w:rFonts w:ascii="Arial" w:eastAsia="Arial" w:hAnsi="Arial" w:cs="Arial"/>
                <w:b/>
                <w:sz w:val="22"/>
                <w:szCs w:val="22"/>
              </w:rPr>
            </w:pPr>
          </w:p>
          <w:p w14:paraId="1443BB72" w14:textId="77777777" w:rsidR="004860EF" w:rsidRDefault="004860EF">
            <w:pPr>
              <w:widowControl w:val="0"/>
              <w:pBdr>
                <w:top w:val="nil"/>
                <w:left w:val="nil"/>
                <w:bottom w:val="nil"/>
                <w:right w:val="nil"/>
                <w:between w:val="nil"/>
              </w:pBdr>
              <w:jc w:val="center"/>
              <w:rPr>
                <w:rFonts w:ascii="Arial" w:eastAsia="Arial" w:hAnsi="Arial" w:cs="Arial"/>
                <w:b/>
                <w:sz w:val="22"/>
                <w:szCs w:val="22"/>
              </w:rPr>
            </w:pPr>
          </w:p>
          <w:p w14:paraId="057AC1C9" w14:textId="77777777" w:rsidR="004860EF" w:rsidRDefault="00B11074">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KAREN VIOLETTE CURE CORCIONE</w:t>
            </w:r>
          </w:p>
          <w:p w14:paraId="5168E66E" w14:textId="77777777" w:rsidR="004860EF" w:rsidRDefault="00B11074">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sz w:val="22"/>
                <w:szCs w:val="22"/>
              </w:rPr>
              <w:t>Representante a la Cámara por Bolívar</w:t>
            </w:r>
          </w:p>
        </w:tc>
        <w:tc>
          <w:tcPr>
            <w:tcW w:w="4986" w:type="dxa"/>
            <w:shd w:val="clear" w:color="auto" w:fill="auto"/>
            <w:tcMar>
              <w:top w:w="100" w:type="dxa"/>
              <w:left w:w="100" w:type="dxa"/>
              <w:bottom w:w="100" w:type="dxa"/>
              <w:right w:w="100" w:type="dxa"/>
            </w:tcMar>
          </w:tcPr>
          <w:p w14:paraId="405CDC75" w14:textId="77777777" w:rsidR="004860EF" w:rsidRDefault="004860EF">
            <w:pPr>
              <w:widowControl w:val="0"/>
              <w:pBdr>
                <w:top w:val="nil"/>
                <w:left w:val="nil"/>
                <w:bottom w:val="nil"/>
                <w:right w:val="nil"/>
                <w:between w:val="nil"/>
              </w:pBdr>
              <w:jc w:val="center"/>
              <w:rPr>
                <w:rFonts w:ascii="Arial" w:eastAsia="Arial" w:hAnsi="Arial" w:cs="Arial"/>
                <w:b/>
                <w:sz w:val="22"/>
                <w:szCs w:val="22"/>
              </w:rPr>
            </w:pPr>
          </w:p>
          <w:p w14:paraId="45824DD2" w14:textId="77777777" w:rsidR="000A06A7" w:rsidRDefault="000A06A7">
            <w:pPr>
              <w:widowControl w:val="0"/>
              <w:pBdr>
                <w:top w:val="nil"/>
                <w:left w:val="nil"/>
                <w:bottom w:val="nil"/>
                <w:right w:val="nil"/>
                <w:between w:val="nil"/>
              </w:pBdr>
              <w:jc w:val="center"/>
              <w:rPr>
                <w:rFonts w:ascii="Arial" w:eastAsia="Arial" w:hAnsi="Arial" w:cs="Arial"/>
                <w:b/>
                <w:sz w:val="22"/>
                <w:szCs w:val="22"/>
              </w:rPr>
            </w:pPr>
          </w:p>
          <w:p w14:paraId="32F0388C" w14:textId="77777777" w:rsidR="000A06A7" w:rsidRDefault="000A06A7">
            <w:pPr>
              <w:widowControl w:val="0"/>
              <w:pBdr>
                <w:top w:val="nil"/>
                <w:left w:val="nil"/>
                <w:bottom w:val="nil"/>
                <w:right w:val="nil"/>
                <w:between w:val="nil"/>
              </w:pBdr>
              <w:jc w:val="center"/>
              <w:rPr>
                <w:rFonts w:ascii="Arial" w:eastAsia="Arial" w:hAnsi="Arial" w:cs="Arial"/>
                <w:b/>
                <w:sz w:val="22"/>
                <w:szCs w:val="22"/>
              </w:rPr>
            </w:pPr>
          </w:p>
          <w:p w14:paraId="44B622BC" w14:textId="77777777" w:rsidR="004860EF" w:rsidRDefault="00B11074">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JAIME RODRIGUEZ CONTRERAS</w:t>
            </w:r>
          </w:p>
          <w:p w14:paraId="1A5F51E7" w14:textId="77777777" w:rsidR="004860EF" w:rsidRDefault="00B11074">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Representante a la Cámara por Meta</w:t>
            </w:r>
          </w:p>
        </w:tc>
      </w:tr>
      <w:tr w:rsidR="004860EF" w14:paraId="37AEE307" w14:textId="77777777" w:rsidTr="000A06A7">
        <w:trPr>
          <w:jc w:val="center"/>
        </w:trPr>
        <w:tc>
          <w:tcPr>
            <w:tcW w:w="4986" w:type="dxa"/>
            <w:shd w:val="clear" w:color="auto" w:fill="auto"/>
            <w:tcMar>
              <w:top w:w="100" w:type="dxa"/>
              <w:left w:w="100" w:type="dxa"/>
              <w:bottom w:w="100" w:type="dxa"/>
              <w:right w:w="100" w:type="dxa"/>
            </w:tcMar>
          </w:tcPr>
          <w:p w14:paraId="058B4822" w14:textId="77777777" w:rsidR="004860EF" w:rsidRDefault="004860EF">
            <w:pPr>
              <w:widowControl w:val="0"/>
              <w:pBdr>
                <w:top w:val="nil"/>
                <w:left w:val="nil"/>
                <w:bottom w:val="nil"/>
                <w:right w:val="nil"/>
                <w:between w:val="nil"/>
              </w:pBdr>
              <w:jc w:val="center"/>
              <w:rPr>
                <w:rFonts w:ascii="Arial" w:eastAsia="Arial" w:hAnsi="Arial" w:cs="Arial"/>
                <w:b/>
                <w:sz w:val="22"/>
                <w:szCs w:val="22"/>
              </w:rPr>
            </w:pPr>
          </w:p>
          <w:p w14:paraId="4B5AEDC2" w14:textId="77777777" w:rsidR="000A06A7" w:rsidRDefault="000A06A7">
            <w:pPr>
              <w:widowControl w:val="0"/>
              <w:pBdr>
                <w:top w:val="nil"/>
                <w:left w:val="nil"/>
                <w:bottom w:val="nil"/>
                <w:right w:val="nil"/>
                <w:between w:val="nil"/>
              </w:pBdr>
              <w:jc w:val="center"/>
              <w:rPr>
                <w:rFonts w:ascii="Arial" w:eastAsia="Arial" w:hAnsi="Arial" w:cs="Arial"/>
                <w:b/>
                <w:sz w:val="22"/>
                <w:szCs w:val="22"/>
              </w:rPr>
            </w:pPr>
          </w:p>
          <w:p w14:paraId="7A600829" w14:textId="77777777" w:rsidR="004860EF" w:rsidRDefault="00B11074">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INTI RAÚL ASPRILLA REYES</w:t>
            </w:r>
          </w:p>
          <w:p w14:paraId="5126012F" w14:textId="77777777" w:rsidR="004860EF" w:rsidRDefault="00B11074">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sz w:val="22"/>
                <w:szCs w:val="22"/>
              </w:rPr>
              <w:t>Representante a la Cámara por Bogotá</w:t>
            </w:r>
          </w:p>
        </w:tc>
        <w:tc>
          <w:tcPr>
            <w:tcW w:w="4986" w:type="dxa"/>
            <w:shd w:val="clear" w:color="auto" w:fill="auto"/>
            <w:tcMar>
              <w:top w:w="100" w:type="dxa"/>
              <w:left w:w="100" w:type="dxa"/>
              <w:bottom w:w="100" w:type="dxa"/>
              <w:right w:w="100" w:type="dxa"/>
            </w:tcMar>
          </w:tcPr>
          <w:p w14:paraId="3A083E51" w14:textId="77777777" w:rsidR="004860EF" w:rsidRDefault="004860EF">
            <w:pPr>
              <w:widowControl w:val="0"/>
              <w:jc w:val="center"/>
              <w:rPr>
                <w:rFonts w:ascii="Arial" w:eastAsia="Arial" w:hAnsi="Arial" w:cs="Arial"/>
                <w:b/>
                <w:sz w:val="22"/>
                <w:szCs w:val="22"/>
              </w:rPr>
            </w:pPr>
          </w:p>
          <w:p w14:paraId="694B85E3" w14:textId="77777777" w:rsidR="004860EF" w:rsidRDefault="004860EF">
            <w:pPr>
              <w:widowControl w:val="0"/>
              <w:jc w:val="center"/>
              <w:rPr>
                <w:rFonts w:ascii="Arial" w:eastAsia="Arial" w:hAnsi="Arial" w:cs="Arial"/>
                <w:b/>
                <w:sz w:val="22"/>
                <w:szCs w:val="22"/>
              </w:rPr>
            </w:pPr>
          </w:p>
          <w:p w14:paraId="115C34DA"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JUANITA GOEBERTUS ESTRADA</w:t>
            </w:r>
          </w:p>
          <w:p w14:paraId="19644B71"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 xml:space="preserve"> </w:t>
            </w:r>
            <w:r>
              <w:rPr>
                <w:rFonts w:ascii="Arial" w:eastAsia="Arial" w:hAnsi="Arial" w:cs="Arial"/>
                <w:sz w:val="22"/>
                <w:szCs w:val="22"/>
              </w:rPr>
              <w:t>Representante a la Cámara por Bogotá</w:t>
            </w:r>
          </w:p>
        </w:tc>
      </w:tr>
      <w:tr w:rsidR="004860EF" w14:paraId="66A3951A" w14:textId="77777777" w:rsidTr="000A06A7">
        <w:trPr>
          <w:trHeight w:val="1958"/>
          <w:jc w:val="center"/>
        </w:trPr>
        <w:tc>
          <w:tcPr>
            <w:tcW w:w="4986" w:type="dxa"/>
            <w:shd w:val="clear" w:color="auto" w:fill="auto"/>
            <w:tcMar>
              <w:top w:w="100" w:type="dxa"/>
              <w:left w:w="100" w:type="dxa"/>
              <w:bottom w:w="100" w:type="dxa"/>
              <w:right w:w="100" w:type="dxa"/>
            </w:tcMar>
          </w:tcPr>
          <w:p w14:paraId="4B484721" w14:textId="77777777" w:rsidR="004860EF" w:rsidRDefault="004860EF">
            <w:pPr>
              <w:widowControl w:val="0"/>
              <w:jc w:val="center"/>
              <w:rPr>
                <w:rFonts w:ascii="Arial" w:eastAsia="Arial" w:hAnsi="Arial" w:cs="Arial"/>
                <w:b/>
                <w:sz w:val="22"/>
                <w:szCs w:val="22"/>
              </w:rPr>
            </w:pPr>
          </w:p>
          <w:p w14:paraId="2EDD90AF" w14:textId="77777777" w:rsidR="000A06A7" w:rsidRDefault="000A06A7">
            <w:pPr>
              <w:widowControl w:val="0"/>
              <w:jc w:val="center"/>
              <w:rPr>
                <w:rFonts w:ascii="Arial" w:eastAsia="Arial" w:hAnsi="Arial" w:cs="Arial"/>
                <w:b/>
                <w:sz w:val="22"/>
                <w:szCs w:val="22"/>
              </w:rPr>
            </w:pPr>
          </w:p>
          <w:p w14:paraId="05045F4C"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CIRO FERNÁNDEZ NUÑEZ</w:t>
            </w:r>
          </w:p>
          <w:p w14:paraId="13C8924C" w14:textId="77777777" w:rsidR="004860EF" w:rsidRDefault="00B11074">
            <w:pPr>
              <w:widowControl w:val="0"/>
              <w:jc w:val="center"/>
              <w:rPr>
                <w:rFonts w:ascii="Arial" w:eastAsia="Arial" w:hAnsi="Arial" w:cs="Arial"/>
                <w:b/>
                <w:sz w:val="22"/>
                <w:szCs w:val="22"/>
              </w:rPr>
            </w:pPr>
            <w:r>
              <w:rPr>
                <w:rFonts w:ascii="Arial" w:eastAsia="Arial" w:hAnsi="Arial" w:cs="Arial"/>
                <w:sz w:val="22"/>
                <w:szCs w:val="22"/>
              </w:rPr>
              <w:t>Representante a la Cámara por Santander</w:t>
            </w:r>
          </w:p>
        </w:tc>
        <w:tc>
          <w:tcPr>
            <w:tcW w:w="4986" w:type="dxa"/>
            <w:shd w:val="clear" w:color="auto" w:fill="auto"/>
            <w:tcMar>
              <w:top w:w="100" w:type="dxa"/>
              <w:left w:w="100" w:type="dxa"/>
              <w:bottom w:w="100" w:type="dxa"/>
              <w:right w:w="100" w:type="dxa"/>
            </w:tcMar>
          </w:tcPr>
          <w:p w14:paraId="10A11D1E" w14:textId="77777777" w:rsidR="004860EF" w:rsidRDefault="004860EF">
            <w:pPr>
              <w:widowControl w:val="0"/>
              <w:jc w:val="center"/>
              <w:rPr>
                <w:rFonts w:ascii="Arial" w:eastAsia="Arial" w:hAnsi="Arial" w:cs="Arial"/>
                <w:b/>
                <w:sz w:val="22"/>
                <w:szCs w:val="22"/>
              </w:rPr>
            </w:pPr>
          </w:p>
          <w:p w14:paraId="0FE6C186" w14:textId="77777777" w:rsidR="004860EF" w:rsidRDefault="004860EF" w:rsidP="000A06A7">
            <w:pPr>
              <w:widowControl w:val="0"/>
              <w:rPr>
                <w:rFonts w:ascii="Arial" w:eastAsia="Arial" w:hAnsi="Arial" w:cs="Arial"/>
                <w:b/>
                <w:sz w:val="22"/>
                <w:szCs w:val="22"/>
              </w:rPr>
            </w:pPr>
          </w:p>
          <w:p w14:paraId="229AD8F2"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JOSE LUIS PINEDO CAMPO</w:t>
            </w:r>
          </w:p>
          <w:p w14:paraId="29817649" w14:textId="77777777" w:rsidR="004860EF" w:rsidRDefault="00B11074">
            <w:pPr>
              <w:widowControl w:val="0"/>
              <w:jc w:val="center"/>
              <w:rPr>
                <w:rFonts w:ascii="Arial" w:eastAsia="Arial" w:hAnsi="Arial" w:cs="Arial"/>
                <w:b/>
                <w:sz w:val="22"/>
                <w:szCs w:val="22"/>
              </w:rPr>
            </w:pPr>
            <w:r>
              <w:rPr>
                <w:rFonts w:ascii="Arial" w:eastAsia="Arial" w:hAnsi="Arial" w:cs="Arial"/>
                <w:sz w:val="22"/>
                <w:szCs w:val="22"/>
              </w:rPr>
              <w:t>Representante a la Cámara por Magdalena</w:t>
            </w:r>
          </w:p>
        </w:tc>
      </w:tr>
      <w:tr w:rsidR="004860EF" w14:paraId="3FF225B4" w14:textId="77777777" w:rsidTr="000A06A7">
        <w:trPr>
          <w:jc w:val="center"/>
        </w:trPr>
        <w:tc>
          <w:tcPr>
            <w:tcW w:w="4986" w:type="dxa"/>
            <w:shd w:val="clear" w:color="auto" w:fill="auto"/>
            <w:tcMar>
              <w:top w:w="100" w:type="dxa"/>
              <w:left w:w="100" w:type="dxa"/>
              <w:bottom w:w="100" w:type="dxa"/>
              <w:right w:w="100" w:type="dxa"/>
            </w:tcMar>
          </w:tcPr>
          <w:p w14:paraId="2C9BE455" w14:textId="77777777" w:rsidR="004860EF" w:rsidRDefault="004860EF">
            <w:pPr>
              <w:widowControl w:val="0"/>
              <w:pBdr>
                <w:top w:val="nil"/>
                <w:left w:val="nil"/>
                <w:bottom w:val="nil"/>
                <w:right w:val="nil"/>
                <w:between w:val="nil"/>
              </w:pBdr>
              <w:rPr>
                <w:rFonts w:ascii="Arial" w:eastAsia="Arial" w:hAnsi="Arial" w:cs="Arial"/>
                <w:b/>
                <w:sz w:val="22"/>
                <w:szCs w:val="22"/>
              </w:rPr>
            </w:pPr>
          </w:p>
          <w:p w14:paraId="73935B34" w14:textId="77777777" w:rsidR="004860EF" w:rsidRDefault="004860EF">
            <w:pPr>
              <w:widowControl w:val="0"/>
              <w:jc w:val="center"/>
              <w:rPr>
                <w:rFonts w:ascii="Arial" w:eastAsia="Arial" w:hAnsi="Arial" w:cs="Arial"/>
                <w:b/>
                <w:sz w:val="22"/>
                <w:szCs w:val="22"/>
              </w:rPr>
            </w:pPr>
          </w:p>
          <w:p w14:paraId="771EE148"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KARINA ESTEFANIA ROJANO PALCIO</w:t>
            </w:r>
          </w:p>
          <w:p w14:paraId="76B5900C" w14:textId="77777777" w:rsidR="004860EF" w:rsidRDefault="00B11074">
            <w:pPr>
              <w:widowControl w:val="0"/>
              <w:jc w:val="center"/>
              <w:rPr>
                <w:rFonts w:ascii="Arial" w:eastAsia="Arial" w:hAnsi="Arial" w:cs="Arial"/>
                <w:sz w:val="22"/>
                <w:szCs w:val="22"/>
              </w:rPr>
            </w:pPr>
            <w:r>
              <w:rPr>
                <w:rFonts w:ascii="Arial" w:eastAsia="Arial" w:hAnsi="Arial" w:cs="Arial"/>
                <w:sz w:val="22"/>
                <w:szCs w:val="22"/>
              </w:rPr>
              <w:t>Representante a la Cámara por Atlántico</w:t>
            </w:r>
          </w:p>
          <w:p w14:paraId="2E64172B" w14:textId="77777777" w:rsidR="004860EF" w:rsidRDefault="004860EF">
            <w:pPr>
              <w:widowControl w:val="0"/>
              <w:pBdr>
                <w:top w:val="nil"/>
                <w:left w:val="nil"/>
                <w:bottom w:val="nil"/>
                <w:right w:val="nil"/>
                <w:between w:val="nil"/>
              </w:pBdr>
              <w:rPr>
                <w:rFonts w:ascii="Arial" w:eastAsia="Arial" w:hAnsi="Arial" w:cs="Arial"/>
                <w:b/>
                <w:sz w:val="22"/>
                <w:szCs w:val="22"/>
              </w:rPr>
            </w:pPr>
          </w:p>
          <w:p w14:paraId="50D99B5F" w14:textId="77777777" w:rsidR="000A06A7" w:rsidRDefault="000A06A7">
            <w:pPr>
              <w:widowControl w:val="0"/>
              <w:pBdr>
                <w:top w:val="nil"/>
                <w:left w:val="nil"/>
                <w:bottom w:val="nil"/>
                <w:right w:val="nil"/>
                <w:between w:val="nil"/>
              </w:pBdr>
              <w:rPr>
                <w:rFonts w:ascii="Arial" w:eastAsia="Arial" w:hAnsi="Arial" w:cs="Arial"/>
                <w:b/>
                <w:sz w:val="22"/>
                <w:szCs w:val="22"/>
              </w:rPr>
            </w:pPr>
          </w:p>
        </w:tc>
        <w:tc>
          <w:tcPr>
            <w:tcW w:w="4986" w:type="dxa"/>
            <w:shd w:val="clear" w:color="auto" w:fill="auto"/>
            <w:tcMar>
              <w:top w:w="100" w:type="dxa"/>
              <w:left w:w="100" w:type="dxa"/>
              <w:bottom w:w="100" w:type="dxa"/>
              <w:right w:w="100" w:type="dxa"/>
            </w:tcMar>
          </w:tcPr>
          <w:p w14:paraId="472A61AE" w14:textId="77777777" w:rsidR="004860EF" w:rsidRDefault="00B11074">
            <w:pPr>
              <w:widowControl w:val="0"/>
              <w:pBdr>
                <w:top w:val="nil"/>
                <w:left w:val="nil"/>
                <w:bottom w:val="nil"/>
                <w:right w:val="nil"/>
                <w:between w:val="nil"/>
              </w:pBdr>
              <w:rPr>
                <w:rFonts w:ascii="Arial" w:eastAsia="Arial" w:hAnsi="Arial" w:cs="Arial"/>
                <w:b/>
                <w:sz w:val="22"/>
                <w:szCs w:val="22"/>
              </w:rPr>
            </w:pPr>
            <w:r>
              <w:rPr>
                <w:rFonts w:ascii="Arial" w:eastAsia="Arial" w:hAnsi="Arial" w:cs="Arial"/>
                <w:b/>
                <w:noProof/>
                <w:sz w:val="22"/>
                <w:szCs w:val="22"/>
                <w:lang w:val="es-ES_tradnl"/>
              </w:rPr>
              <w:drawing>
                <wp:inline distT="114300" distB="114300" distL="114300" distR="114300" wp14:anchorId="6DA464C4" wp14:editId="56BA99EE">
                  <wp:extent cx="3028950" cy="1130300"/>
                  <wp:effectExtent l="0" t="0" r="0" b="0"/>
                  <wp:docPr id="8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3028950" cy="1130300"/>
                          </a:xfrm>
                          <a:prstGeom prst="rect">
                            <a:avLst/>
                          </a:prstGeom>
                          <a:ln/>
                        </pic:spPr>
                      </pic:pic>
                    </a:graphicData>
                  </a:graphic>
                </wp:inline>
              </w:drawing>
            </w:r>
          </w:p>
        </w:tc>
      </w:tr>
      <w:tr w:rsidR="004860EF" w14:paraId="5EA3C756" w14:textId="77777777" w:rsidTr="000A06A7">
        <w:trPr>
          <w:jc w:val="center"/>
        </w:trPr>
        <w:tc>
          <w:tcPr>
            <w:tcW w:w="4986" w:type="dxa"/>
            <w:shd w:val="clear" w:color="auto" w:fill="auto"/>
            <w:tcMar>
              <w:top w:w="100" w:type="dxa"/>
              <w:left w:w="100" w:type="dxa"/>
              <w:bottom w:w="100" w:type="dxa"/>
              <w:right w:w="100" w:type="dxa"/>
            </w:tcMar>
          </w:tcPr>
          <w:p w14:paraId="479D4DE5" w14:textId="77777777" w:rsidR="000A06A7" w:rsidRDefault="000A06A7" w:rsidP="000A06A7">
            <w:pPr>
              <w:widowControl w:val="0"/>
              <w:tabs>
                <w:tab w:val="left" w:pos="6663"/>
              </w:tabs>
              <w:jc w:val="center"/>
              <w:rPr>
                <w:rFonts w:ascii="Arial" w:eastAsia="Arial" w:hAnsi="Arial" w:cs="Arial"/>
                <w:sz w:val="24"/>
                <w:szCs w:val="24"/>
              </w:rPr>
            </w:pPr>
          </w:p>
          <w:p w14:paraId="78C22C6B" w14:textId="77777777" w:rsidR="004860EF" w:rsidRDefault="00B11074" w:rsidP="000A06A7">
            <w:pPr>
              <w:widowControl w:val="0"/>
              <w:tabs>
                <w:tab w:val="left" w:pos="6663"/>
              </w:tabs>
              <w:jc w:val="center"/>
              <w:rPr>
                <w:rFonts w:ascii="Arial" w:eastAsia="Arial" w:hAnsi="Arial" w:cs="Arial"/>
                <w:b/>
                <w:sz w:val="24"/>
                <w:szCs w:val="24"/>
                <w:highlight w:val="white"/>
              </w:rPr>
            </w:pPr>
            <w:r>
              <w:rPr>
                <w:rFonts w:ascii="Arial" w:eastAsia="Arial" w:hAnsi="Arial" w:cs="Arial"/>
                <w:b/>
                <w:sz w:val="24"/>
                <w:szCs w:val="24"/>
                <w:highlight w:val="white"/>
              </w:rPr>
              <w:t>CÉSAR AUGUSTO LORDUY MALDONADO</w:t>
            </w:r>
          </w:p>
          <w:p w14:paraId="4C2F0A18" w14:textId="77777777" w:rsidR="004860EF" w:rsidRDefault="00B11074">
            <w:pPr>
              <w:widowControl w:val="0"/>
              <w:tabs>
                <w:tab w:val="left" w:pos="6663"/>
              </w:tabs>
              <w:jc w:val="center"/>
              <w:rPr>
                <w:rFonts w:ascii="Arial" w:eastAsia="Arial" w:hAnsi="Arial" w:cs="Arial"/>
                <w:b/>
                <w:sz w:val="22"/>
                <w:szCs w:val="22"/>
              </w:rPr>
            </w:pPr>
            <w:r>
              <w:rPr>
                <w:rFonts w:ascii="Arial" w:eastAsia="Arial" w:hAnsi="Arial" w:cs="Arial"/>
                <w:sz w:val="24"/>
                <w:szCs w:val="24"/>
                <w:highlight w:val="white"/>
              </w:rPr>
              <w:t>Representante a la Cámara por Atlántico</w:t>
            </w:r>
          </w:p>
        </w:tc>
        <w:tc>
          <w:tcPr>
            <w:tcW w:w="4986" w:type="dxa"/>
            <w:shd w:val="clear" w:color="auto" w:fill="auto"/>
            <w:tcMar>
              <w:top w:w="100" w:type="dxa"/>
              <w:left w:w="100" w:type="dxa"/>
              <w:bottom w:w="100" w:type="dxa"/>
              <w:right w:w="100" w:type="dxa"/>
            </w:tcMar>
          </w:tcPr>
          <w:p w14:paraId="43A3130F" w14:textId="77777777" w:rsidR="004860EF" w:rsidRDefault="004860EF">
            <w:pPr>
              <w:widowControl w:val="0"/>
              <w:shd w:val="clear" w:color="auto" w:fill="FFFFFF"/>
              <w:jc w:val="both"/>
              <w:rPr>
                <w:b/>
                <w:sz w:val="22"/>
                <w:szCs w:val="22"/>
              </w:rPr>
            </w:pPr>
          </w:p>
          <w:p w14:paraId="621F0635" w14:textId="77777777" w:rsidR="004860EF" w:rsidRDefault="004860EF">
            <w:pPr>
              <w:widowControl w:val="0"/>
              <w:shd w:val="clear" w:color="auto" w:fill="FFFFFF"/>
              <w:jc w:val="center"/>
              <w:rPr>
                <w:b/>
                <w:sz w:val="22"/>
                <w:szCs w:val="22"/>
              </w:rPr>
            </w:pPr>
          </w:p>
          <w:p w14:paraId="5B3DFE56" w14:textId="77777777" w:rsidR="004860EF" w:rsidRDefault="00B11074">
            <w:pPr>
              <w:widowControl w:val="0"/>
              <w:shd w:val="clear" w:color="auto" w:fill="FFFFFF"/>
              <w:jc w:val="center"/>
              <w:rPr>
                <w:b/>
                <w:sz w:val="22"/>
                <w:szCs w:val="22"/>
              </w:rPr>
            </w:pPr>
            <w:r>
              <w:rPr>
                <w:rFonts w:ascii="Arial" w:eastAsia="Arial" w:hAnsi="Arial" w:cs="Arial"/>
                <w:b/>
                <w:sz w:val="24"/>
                <w:szCs w:val="24"/>
                <w:highlight w:val="white"/>
              </w:rPr>
              <w:t>DAVID ERNESTO PULIDO NOVOA</w:t>
            </w:r>
            <w:r>
              <w:rPr>
                <w:b/>
                <w:sz w:val="22"/>
                <w:szCs w:val="22"/>
              </w:rPr>
              <w:t xml:space="preserve"> </w:t>
            </w:r>
          </w:p>
          <w:p w14:paraId="74531656" w14:textId="77777777" w:rsidR="004860EF" w:rsidRDefault="00B11074">
            <w:pPr>
              <w:widowControl w:val="0"/>
              <w:shd w:val="clear" w:color="auto" w:fill="FFFFFF"/>
              <w:jc w:val="center"/>
              <w:rPr>
                <w:rFonts w:ascii="Arial" w:eastAsia="Arial" w:hAnsi="Arial" w:cs="Arial"/>
                <w:sz w:val="24"/>
                <w:szCs w:val="24"/>
                <w:highlight w:val="white"/>
              </w:rPr>
            </w:pPr>
            <w:r>
              <w:rPr>
                <w:rFonts w:ascii="Arial" w:eastAsia="Arial" w:hAnsi="Arial" w:cs="Arial"/>
                <w:sz w:val="24"/>
                <w:szCs w:val="24"/>
                <w:highlight w:val="white"/>
              </w:rPr>
              <w:t xml:space="preserve">Representante a la Cámara por Guaviare  </w:t>
            </w:r>
          </w:p>
          <w:p w14:paraId="328CCD11" w14:textId="77777777" w:rsidR="004860EF" w:rsidRDefault="004860EF">
            <w:pPr>
              <w:widowControl w:val="0"/>
              <w:pBdr>
                <w:top w:val="nil"/>
                <w:left w:val="nil"/>
                <w:bottom w:val="nil"/>
                <w:right w:val="nil"/>
                <w:between w:val="nil"/>
              </w:pBdr>
              <w:rPr>
                <w:rFonts w:ascii="Arial" w:eastAsia="Arial" w:hAnsi="Arial" w:cs="Arial"/>
                <w:b/>
                <w:sz w:val="22"/>
                <w:szCs w:val="22"/>
              </w:rPr>
            </w:pPr>
          </w:p>
        </w:tc>
      </w:tr>
      <w:tr w:rsidR="004860EF" w14:paraId="2DDA4109" w14:textId="77777777" w:rsidTr="000A06A7">
        <w:trPr>
          <w:jc w:val="center"/>
        </w:trPr>
        <w:tc>
          <w:tcPr>
            <w:tcW w:w="4986" w:type="dxa"/>
            <w:shd w:val="clear" w:color="auto" w:fill="auto"/>
            <w:tcMar>
              <w:top w:w="100" w:type="dxa"/>
              <w:left w:w="100" w:type="dxa"/>
              <w:bottom w:w="100" w:type="dxa"/>
              <w:right w:w="100" w:type="dxa"/>
            </w:tcMar>
          </w:tcPr>
          <w:p w14:paraId="4C2316FE" w14:textId="77777777" w:rsidR="004860EF" w:rsidRDefault="004860EF">
            <w:pPr>
              <w:widowControl w:val="0"/>
              <w:pBdr>
                <w:top w:val="nil"/>
                <w:left w:val="nil"/>
                <w:bottom w:val="nil"/>
                <w:right w:val="nil"/>
                <w:between w:val="nil"/>
              </w:pBdr>
              <w:jc w:val="center"/>
              <w:rPr>
                <w:rFonts w:ascii="Arial" w:eastAsia="Arial" w:hAnsi="Arial" w:cs="Arial"/>
                <w:b/>
                <w:sz w:val="22"/>
                <w:szCs w:val="22"/>
              </w:rPr>
            </w:pPr>
          </w:p>
          <w:p w14:paraId="7935E590" w14:textId="77777777" w:rsidR="004860EF" w:rsidRDefault="00B11074">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 xml:space="preserve">NILTON CÓRDOBA </w:t>
            </w:r>
          </w:p>
          <w:p w14:paraId="23B4B69B" w14:textId="77777777" w:rsidR="004860EF" w:rsidRDefault="00B11074">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sz w:val="22"/>
                <w:szCs w:val="22"/>
              </w:rPr>
              <w:t>Representante a la Cámara por Chocó</w:t>
            </w:r>
          </w:p>
        </w:tc>
        <w:tc>
          <w:tcPr>
            <w:tcW w:w="4986" w:type="dxa"/>
            <w:shd w:val="clear" w:color="auto" w:fill="auto"/>
            <w:tcMar>
              <w:top w:w="100" w:type="dxa"/>
              <w:left w:w="100" w:type="dxa"/>
              <w:bottom w:w="100" w:type="dxa"/>
              <w:right w:w="100" w:type="dxa"/>
            </w:tcMar>
          </w:tcPr>
          <w:p w14:paraId="66CE245C" w14:textId="77777777" w:rsidR="004860EF" w:rsidRDefault="004860EF" w:rsidP="000A06A7">
            <w:pPr>
              <w:widowControl w:val="0"/>
              <w:rPr>
                <w:rFonts w:ascii="Arial" w:eastAsia="Arial" w:hAnsi="Arial" w:cs="Arial"/>
                <w:b/>
                <w:sz w:val="22"/>
                <w:szCs w:val="22"/>
              </w:rPr>
            </w:pPr>
          </w:p>
          <w:p w14:paraId="0D55C547" w14:textId="77777777" w:rsidR="004860EF" w:rsidRDefault="00B11074">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ASTRID SÁNCHEZ MONTES DE OCA</w:t>
            </w:r>
          </w:p>
          <w:p w14:paraId="2E7DDED4" w14:textId="77777777" w:rsidR="004860EF" w:rsidRDefault="00B11074">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Representante a la Cámara por Chocó</w:t>
            </w:r>
          </w:p>
        </w:tc>
      </w:tr>
      <w:tr w:rsidR="004860EF" w14:paraId="16793386" w14:textId="77777777" w:rsidTr="000A06A7">
        <w:trPr>
          <w:jc w:val="center"/>
        </w:trPr>
        <w:tc>
          <w:tcPr>
            <w:tcW w:w="4986" w:type="dxa"/>
            <w:shd w:val="clear" w:color="auto" w:fill="auto"/>
            <w:tcMar>
              <w:top w:w="100" w:type="dxa"/>
              <w:left w:w="100" w:type="dxa"/>
              <w:bottom w:w="100" w:type="dxa"/>
              <w:right w:w="100" w:type="dxa"/>
            </w:tcMar>
          </w:tcPr>
          <w:p w14:paraId="28FDBDD4" w14:textId="77777777" w:rsidR="004860EF" w:rsidRDefault="00B11074">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   </w:t>
            </w:r>
          </w:p>
          <w:p w14:paraId="29683367" w14:textId="77777777" w:rsidR="004860EF" w:rsidRDefault="00B11074">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ANGEL MARIA GAITAN PULIDO</w:t>
            </w:r>
          </w:p>
          <w:p w14:paraId="1D88B18A" w14:textId="77777777" w:rsidR="004860EF" w:rsidRDefault="00B11074">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sz w:val="22"/>
                <w:szCs w:val="22"/>
              </w:rPr>
              <w:t>Representante a la Cámara por Tolima</w:t>
            </w:r>
          </w:p>
        </w:tc>
        <w:tc>
          <w:tcPr>
            <w:tcW w:w="4986" w:type="dxa"/>
            <w:shd w:val="clear" w:color="auto" w:fill="auto"/>
            <w:tcMar>
              <w:top w:w="100" w:type="dxa"/>
              <w:left w:w="100" w:type="dxa"/>
              <w:bottom w:w="100" w:type="dxa"/>
              <w:right w:w="100" w:type="dxa"/>
            </w:tcMar>
          </w:tcPr>
          <w:p w14:paraId="200FBAAD" w14:textId="77777777" w:rsidR="004860EF" w:rsidRDefault="004860EF">
            <w:pPr>
              <w:widowControl w:val="0"/>
              <w:pBdr>
                <w:top w:val="nil"/>
                <w:left w:val="nil"/>
                <w:bottom w:val="nil"/>
                <w:right w:val="nil"/>
                <w:between w:val="nil"/>
              </w:pBdr>
              <w:rPr>
                <w:rFonts w:ascii="Arial" w:eastAsia="Arial" w:hAnsi="Arial" w:cs="Arial"/>
                <w:b/>
                <w:sz w:val="22"/>
                <w:szCs w:val="22"/>
              </w:rPr>
            </w:pPr>
          </w:p>
        </w:tc>
      </w:tr>
      <w:tr w:rsidR="004860EF" w14:paraId="090A1278" w14:textId="77777777" w:rsidTr="000A06A7">
        <w:trPr>
          <w:jc w:val="center"/>
        </w:trPr>
        <w:tc>
          <w:tcPr>
            <w:tcW w:w="4986" w:type="dxa"/>
            <w:shd w:val="clear" w:color="auto" w:fill="auto"/>
            <w:tcMar>
              <w:top w:w="100" w:type="dxa"/>
              <w:left w:w="100" w:type="dxa"/>
              <w:bottom w:w="100" w:type="dxa"/>
              <w:right w:w="100" w:type="dxa"/>
            </w:tcMar>
          </w:tcPr>
          <w:p w14:paraId="42BA69C1" w14:textId="77777777" w:rsidR="004860EF" w:rsidRDefault="004860EF">
            <w:pPr>
              <w:widowControl w:val="0"/>
              <w:pBdr>
                <w:top w:val="nil"/>
                <w:left w:val="nil"/>
                <w:bottom w:val="nil"/>
                <w:right w:val="nil"/>
                <w:between w:val="nil"/>
              </w:pBdr>
              <w:rPr>
                <w:rFonts w:ascii="Arial" w:eastAsia="Arial" w:hAnsi="Arial" w:cs="Arial"/>
                <w:b/>
                <w:sz w:val="22"/>
                <w:szCs w:val="22"/>
              </w:rPr>
            </w:pPr>
          </w:p>
        </w:tc>
        <w:tc>
          <w:tcPr>
            <w:tcW w:w="4986" w:type="dxa"/>
            <w:shd w:val="clear" w:color="auto" w:fill="auto"/>
            <w:tcMar>
              <w:top w:w="100" w:type="dxa"/>
              <w:left w:w="100" w:type="dxa"/>
              <w:bottom w:w="100" w:type="dxa"/>
              <w:right w:w="100" w:type="dxa"/>
            </w:tcMar>
          </w:tcPr>
          <w:p w14:paraId="0477F54C" w14:textId="77777777" w:rsidR="004860EF" w:rsidRDefault="004860EF">
            <w:pPr>
              <w:widowControl w:val="0"/>
              <w:pBdr>
                <w:top w:val="nil"/>
                <w:left w:val="nil"/>
                <w:bottom w:val="nil"/>
                <w:right w:val="nil"/>
                <w:between w:val="nil"/>
              </w:pBdr>
              <w:rPr>
                <w:rFonts w:ascii="Arial" w:eastAsia="Arial" w:hAnsi="Arial" w:cs="Arial"/>
                <w:b/>
                <w:sz w:val="22"/>
                <w:szCs w:val="22"/>
              </w:rPr>
            </w:pPr>
          </w:p>
        </w:tc>
      </w:tr>
      <w:tr w:rsidR="004860EF" w14:paraId="50F764D2" w14:textId="77777777" w:rsidTr="000A06A7">
        <w:trPr>
          <w:jc w:val="center"/>
        </w:trPr>
        <w:tc>
          <w:tcPr>
            <w:tcW w:w="4986" w:type="dxa"/>
            <w:shd w:val="clear" w:color="auto" w:fill="auto"/>
            <w:tcMar>
              <w:top w:w="100" w:type="dxa"/>
              <w:left w:w="100" w:type="dxa"/>
              <w:bottom w:w="100" w:type="dxa"/>
              <w:right w:w="100" w:type="dxa"/>
            </w:tcMar>
          </w:tcPr>
          <w:p w14:paraId="62733F5D" w14:textId="77777777" w:rsidR="004860EF" w:rsidRDefault="004860EF">
            <w:pPr>
              <w:widowControl w:val="0"/>
              <w:pBdr>
                <w:top w:val="nil"/>
                <w:left w:val="nil"/>
                <w:bottom w:val="nil"/>
                <w:right w:val="nil"/>
                <w:between w:val="nil"/>
              </w:pBdr>
              <w:rPr>
                <w:rFonts w:ascii="Arial" w:eastAsia="Arial" w:hAnsi="Arial" w:cs="Arial"/>
                <w:b/>
                <w:sz w:val="22"/>
                <w:szCs w:val="22"/>
              </w:rPr>
            </w:pPr>
          </w:p>
        </w:tc>
        <w:tc>
          <w:tcPr>
            <w:tcW w:w="4986" w:type="dxa"/>
            <w:shd w:val="clear" w:color="auto" w:fill="auto"/>
            <w:tcMar>
              <w:top w:w="100" w:type="dxa"/>
              <w:left w:w="100" w:type="dxa"/>
              <w:bottom w:w="100" w:type="dxa"/>
              <w:right w:w="100" w:type="dxa"/>
            </w:tcMar>
          </w:tcPr>
          <w:p w14:paraId="7A52AE58" w14:textId="77777777" w:rsidR="004860EF" w:rsidRDefault="004860EF">
            <w:pPr>
              <w:widowControl w:val="0"/>
              <w:pBdr>
                <w:top w:val="nil"/>
                <w:left w:val="nil"/>
                <w:bottom w:val="nil"/>
                <w:right w:val="nil"/>
                <w:between w:val="nil"/>
              </w:pBdr>
              <w:rPr>
                <w:rFonts w:ascii="Arial" w:eastAsia="Arial" w:hAnsi="Arial" w:cs="Arial"/>
                <w:b/>
                <w:sz w:val="22"/>
                <w:szCs w:val="22"/>
              </w:rPr>
            </w:pPr>
          </w:p>
        </w:tc>
      </w:tr>
      <w:tr w:rsidR="004860EF" w14:paraId="2C0160B4" w14:textId="77777777" w:rsidTr="000A06A7">
        <w:trPr>
          <w:jc w:val="center"/>
        </w:trPr>
        <w:tc>
          <w:tcPr>
            <w:tcW w:w="4986" w:type="dxa"/>
            <w:shd w:val="clear" w:color="auto" w:fill="auto"/>
            <w:tcMar>
              <w:top w:w="100" w:type="dxa"/>
              <w:left w:w="100" w:type="dxa"/>
              <w:bottom w:w="100" w:type="dxa"/>
              <w:right w:w="100" w:type="dxa"/>
            </w:tcMar>
          </w:tcPr>
          <w:p w14:paraId="3DE3BA0F" w14:textId="77777777" w:rsidR="004860EF" w:rsidRDefault="004860EF">
            <w:pPr>
              <w:widowControl w:val="0"/>
              <w:pBdr>
                <w:top w:val="nil"/>
                <w:left w:val="nil"/>
                <w:bottom w:val="nil"/>
                <w:right w:val="nil"/>
                <w:between w:val="nil"/>
              </w:pBdr>
              <w:rPr>
                <w:rFonts w:ascii="Arial" w:eastAsia="Arial" w:hAnsi="Arial" w:cs="Arial"/>
                <w:b/>
                <w:sz w:val="22"/>
                <w:szCs w:val="22"/>
              </w:rPr>
            </w:pPr>
          </w:p>
        </w:tc>
        <w:tc>
          <w:tcPr>
            <w:tcW w:w="4986" w:type="dxa"/>
            <w:shd w:val="clear" w:color="auto" w:fill="auto"/>
            <w:tcMar>
              <w:top w:w="100" w:type="dxa"/>
              <w:left w:w="100" w:type="dxa"/>
              <w:bottom w:w="100" w:type="dxa"/>
              <w:right w:w="100" w:type="dxa"/>
            </w:tcMar>
          </w:tcPr>
          <w:p w14:paraId="6465AF42" w14:textId="77777777" w:rsidR="004860EF" w:rsidRDefault="004860EF">
            <w:pPr>
              <w:widowControl w:val="0"/>
              <w:pBdr>
                <w:top w:val="nil"/>
                <w:left w:val="nil"/>
                <w:bottom w:val="nil"/>
                <w:right w:val="nil"/>
                <w:between w:val="nil"/>
              </w:pBdr>
              <w:rPr>
                <w:rFonts w:ascii="Arial" w:eastAsia="Arial" w:hAnsi="Arial" w:cs="Arial"/>
                <w:b/>
                <w:sz w:val="22"/>
                <w:szCs w:val="22"/>
              </w:rPr>
            </w:pPr>
          </w:p>
        </w:tc>
      </w:tr>
    </w:tbl>
    <w:p w14:paraId="4BE7982E" w14:textId="77777777" w:rsidR="004860EF" w:rsidRDefault="00B11074" w:rsidP="000A06A7">
      <w:pPr>
        <w:spacing w:line="276" w:lineRule="auto"/>
        <w:jc w:val="center"/>
        <w:rPr>
          <w:rFonts w:ascii="Arial" w:eastAsia="Arial" w:hAnsi="Arial" w:cs="Arial"/>
          <w:b/>
          <w:sz w:val="22"/>
          <w:szCs w:val="22"/>
        </w:rPr>
      </w:pPr>
      <w:bookmarkStart w:id="6" w:name="_heading=h.40jyrxuzvz7q" w:colFirst="0" w:colLast="0"/>
      <w:bookmarkStart w:id="7" w:name="_heading=h.52ejqa4qhuuc" w:colFirst="0" w:colLast="0"/>
      <w:bookmarkStart w:id="8" w:name="_heading=h.odxmkl5zo3kj" w:colFirst="0" w:colLast="0"/>
      <w:bookmarkStart w:id="9" w:name="_heading=h.ayb2orlhlm9u" w:colFirst="0" w:colLast="0"/>
      <w:bookmarkStart w:id="10" w:name="_heading=h.tkqlz72xsqi" w:colFirst="0" w:colLast="0"/>
      <w:bookmarkEnd w:id="6"/>
      <w:bookmarkEnd w:id="7"/>
      <w:bookmarkEnd w:id="8"/>
      <w:bookmarkEnd w:id="9"/>
      <w:bookmarkEnd w:id="10"/>
      <w:r>
        <w:rPr>
          <w:rFonts w:ascii="Arial" w:eastAsia="Arial" w:hAnsi="Arial" w:cs="Arial"/>
          <w:b/>
          <w:sz w:val="22"/>
          <w:szCs w:val="22"/>
        </w:rPr>
        <w:t>PROYECTO DE ACTO LEGISLATIVO NO. ______ DE 2021</w:t>
      </w:r>
    </w:p>
    <w:p w14:paraId="0EC5FECC" w14:textId="77777777" w:rsidR="004860EF" w:rsidRDefault="004860EF">
      <w:pPr>
        <w:spacing w:line="276" w:lineRule="auto"/>
        <w:jc w:val="center"/>
        <w:rPr>
          <w:rFonts w:ascii="Arial" w:eastAsia="Arial" w:hAnsi="Arial" w:cs="Arial"/>
          <w:b/>
          <w:i/>
          <w:sz w:val="22"/>
          <w:szCs w:val="22"/>
        </w:rPr>
      </w:pPr>
    </w:p>
    <w:p w14:paraId="5CCC82AB" w14:textId="77777777" w:rsidR="004860EF" w:rsidRDefault="00B11074">
      <w:pPr>
        <w:spacing w:line="276" w:lineRule="auto"/>
        <w:jc w:val="center"/>
        <w:rPr>
          <w:rFonts w:ascii="Arial" w:eastAsia="Arial" w:hAnsi="Arial" w:cs="Arial"/>
          <w:b/>
          <w:i/>
          <w:sz w:val="22"/>
          <w:szCs w:val="22"/>
        </w:rPr>
      </w:pPr>
      <w:r>
        <w:rPr>
          <w:rFonts w:ascii="Arial" w:eastAsia="Arial" w:hAnsi="Arial" w:cs="Arial"/>
          <w:b/>
          <w:i/>
          <w:sz w:val="22"/>
          <w:szCs w:val="22"/>
        </w:rPr>
        <w:t>“POR MEDIO DEL CUAL SE MODIFICA EL ARTÍCULO 258 DE LA CONSTITUCIÓN POLÍTICA CREANDO MEDIDAS TRANSITORIAS”</w:t>
      </w:r>
    </w:p>
    <w:p w14:paraId="2CBDBA8E" w14:textId="77777777" w:rsidR="004860EF" w:rsidRDefault="004860EF">
      <w:pPr>
        <w:spacing w:line="276" w:lineRule="auto"/>
        <w:jc w:val="center"/>
        <w:rPr>
          <w:rFonts w:ascii="Arial" w:eastAsia="Arial" w:hAnsi="Arial" w:cs="Arial"/>
          <w:b/>
          <w:sz w:val="22"/>
          <w:szCs w:val="22"/>
        </w:rPr>
      </w:pPr>
    </w:p>
    <w:p w14:paraId="05AAAAAA" w14:textId="77777777" w:rsidR="004860EF" w:rsidRDefault="00B11074">
      <w:pPr>
        <w:spacing w:line="276" w:lineRule="auto"/>
        <w:jc w:val="center"/>
        <w:rPr>
          <w:rFonts w:ascii="Arial" w:eastAsia="Arial" w:hAnsi="Arial" w:cs="Arial"/>
          <w:b/>
          <w:sz w:val="22"/>
          <w:szCs w:val="22"/>
        </w:rPr>
      </w:pPr>
      <w:r>
        <w:rPr>
          <w:rFonts w:ascii="Arial" w:eastAsia="Arial" w:hAnsi="Arial" w:cs="Arial"/>
          <w:b/>
          <w:sz w:val="22"/>
          <w:szCs w:val="22"/>
        </w:rPr>
        <w:t>EXPOSICIÓN DE MOTIVOS</w:t>
      </w:r>
    </w:p>
    <w:p w14:paraId="7F61DD66" w14:textId="77777777" w:rsidR="004860EF" w:rsidRDefault="004860EF">
      <w:pPr>
        <w:spacing w:line="276" w:lineRule="auto"/>
        <w:jc w:val="center"/>
        <w:rPr>
          <w:rFonts w:ascii="Arial" w:eastAsia="Arial" w:hAnsi="Arial" w:cs="Arial"/>
          <w:b/>
          <w:sz w:val="22"/>
          <w:szCs w:val="22"/>
        </w:rPr>
      </w:pPr>
    </w:p>
    <w:p w14:paraId="6877813F" w14:textId="77777777" w:rsidR="004860EF" w:rsidRDefault="00B11074">
      <w:pPr>
        <w:numPr>
          <w:ilvl w:val="0"/>
          <w:numId w:val="2"/>
        </w:numPr>
        <w:spacing w:line="276" w:lineRule="auto"/>
        <w:jc w:val="both"/>
        <w:rPr>
          <w:rFonts w:ascii="Arial" w:eastAsia="Arial" w:hAnsi="Arial" w:cs="Arial"/>
          <w:b/>
          <w:sz w:val="22"/>
          <w:szCs w:val="22"/>
        </w:rPr>
      </w:pPr>
      <w:r>
        <w:rPr>
          <w:rFonts w:ascii="Arial" w:eastAsia="Arial" w:hAnsi="Arial" w:cs="Arial"/>
          <w:b/>
          <w:sz w:val="22"/>
          <w:szCs w:val="22"/>
        </w:rPr>
        <w:t>Objeto del proyecto</w:t>
      </w:r>
    </w:p>
    <w:p w14:paraId="4BA63D01" w14:textId="77777777" w:rsidR="004860EF" w:rsidRDefault="004860EF">
      <w:pPr>
        <w:spacing w:line="276" w:lineRule="auto"/>
        <w:jc w:val="both"/>
        <w:rPr>
          <w:rFonts w:ascii="Arial" w:eastAsia="Arial" w:hAnsi="Arial" w:cs="Arial"/>
          <w:b/>
          <w:sz w:val="22"/>
          <w:szCs w:val="22"/>
        </w:rPr>
      </w:pPr>
    </w:p>
    <w:p w14:paraId="437F3784" w14:textId="77777777" w:rsidR="004860EF" w:rsidRDefault="00B11074">
      <w:pPr>
        <w:spacing w:line="276" w:lineRule="auto"/>
        <w:jc w:val="both"/>
        <w:rPr>
          <w:rFonts w:ascii="Arial" w:eastAsia="Arial" w:hAnsi="Arial" w:cs="Arial"/>
          <w:sz w:val="22"/>
          <w:szCs w:val="22"/>
        </w:rPr>
      </w:pPr>
      <w:r>
        <w:rPr>
          <w:rFonts w:ascii="Arial" w:eastAsia="Arial" w:hAnsi="Arial" w:cs="Arial"/>
          <w:sz w:val="22"/>
          <w:szCs w:val="22"/>
        </w:rPr>
        <w:t>Con el proyecto de acto legislativo de voto obligatorio transitorio proponemos la reglamentación legal de</w:t>
      </w:r>
      <w:r>
        <w:rPr>
          <w:rFonts w:ascii="Arial" w:eastAsia="Arial" w:hAnsi="Arial" w:cs="Arial"/>
          <w:sz w:val="22"/>
          <w:szCs w:val="22"/>
        </w:rPr>
        <w:t>l deber de votar como un deber de obligatorio cumplimiento por un periodo de 12 años. Con esta propuesta esperamos incentivar la participación electoral de los colombianos, y así combatir la abstención que supera el 50%, promover la gobernabilidad y la par</w:t>
      </w:r>
      <w:r>
        <w:rPr>
          <w:rFonts w:ascii="Arial" w:eastAsia="Arial" w:hAnsi="Arial" w:cs="Arial"/>
          <w:sz w:val="22"/>
          <w:szCs w:val="22"/>
        </w:rPr>
        <w:t xml:space="preserve">ticipación, proteger los recursos públicos que se destinan a la organización de elecciones y combatir la corrupción en época electoral. </w:t>
      </w:r>
    </w:p>
    <w:p w14:paraId="028188DE" w14:textId="77777777" w:rsidR="004860EF" w:rsidRDefault="00B11074">
      <w:pPr>
        <w:spacing w:before="240" w:after="240" w:line="276" w:lineRule="auto"/>
        <w:jc w:val="both"/>
        <w:rPr>
          <w:rFonts w:ascii="Arial" w:eastAsia="Arial" w:hAnsi="Arial" w:cs="Arial"/>
          <w:sz w:val="22"/>
          <w:szCs w:val="22"/>
        </w:rPr>
      </w:pPr>
      <w:r>
        <w:rPr>
          <w:rFonts w:ascii="Arial" w:eastAsia="Arial" w:hAnsi="Arial" w:cs="Arial"/>
          <w:sz w:val="22"/>
          <w:szCs w:val="22"/>
        </w:rPr>
        <w:t>Esta propuesta se presenta con el total convencimiento de que ninguna medida o cambio va a reparar las fallas estructur</w:t>
      </w:r>
      <w:r>
        <w:rPr>
          <w:rFonts w:ascii="Arial" w:eastAsia="Arial" w:hAnsi="Arial" w:cs="Arial"/>
          <w:sz w:val="22"/>
          <w:szCs w:val="22"/>
        </w:rPr>
        <w:t xml:space="preserve">ales que hay en nuestro sistema político. Sin embargo, a través de la generación de ideas concretas se puede aportar poco a poco a la transformación, a largo plazo, en el comportamiento electoral de los colombianos.   </w:t>
      </w:r>
    </w:p>
    <w:p w14:paraId="3E6C4BD2" w14:textId="77777777" w:rsidR="004860EF" w:rsidRDefault="00B11074">
      <w:pPr>
        <w:numPr>
          <w:ilvl w:val="0"/>
          <w:numId w:val="2"/>
        </w:numPr>
        <w:spacing w:line="276" w:lineRule="auto"/>
        <w:jc w:val="both"/>
        <w:rPr>
          <w:rFonts w:ascii="Arial" w:eastAsia="Arial" w:hAnsi="Arial" w:cs="Arial"/>
          <w:b/>
          <w:sz w:val="22"/>
          <w:szCs w:val="22"/>
        </w:rPr>
      </w:pPr>
      <w:r>
        <w:rPr>
          <w:rFonts w:ascii="Arial" w:eastAsia="Arial" w:hAnsi="Arial" w:cs="Arial"/>
          <w:b/>
          <w:sz w:val="22"/>
          <w:szCs w:val="22"/>
        </w:rPr>
        <w:t>Justificación</w:t>
      </w:r>
    </w:p>
    <w:p w14:paraId="5BA58058" w14:textId="77777777" w:rsidR="004860EF" w:rsidRDefault="004860EF">
      <w:pPr>
        <w:spacing w:line="276" w:lineRule="auto"/>
        <w:jc w:val="both"/>
        <w:rPr>
          <w:rFonts w:ascii="Arial" w:eastAsia="Arial" w:hAnsi="Arial" w:cs="Arial"/>
          <w:sz w:val="22"/>
          <w:szCs w:val="22"/>
        </w:rPr>
      </w:pPr>
    </w:p>
    <w:p w14:paraId="7739A4A1" w14:textId="77777777" w:rsidR="004860EF" w:rsidRDefault="00B11074">
      <w:pPr>
        <w:spacing w:line="276" w:lineRule="auto"/>
        <w:jc w:val="both"/>
        <w:rPr>
          <w:rFonts w:ascii="Arial" w:eastAsia="Arial" w:hAnsi="Arial" w:cs="Arial"/>
          <w:sz w:val="22"/>
          <w:szCs w:val="22"/>
        </w:rPr>
      </w:pPr>
      <w:r>
        <w:rPr>
          <w:rFonts w:ascii="Arial" w:eastAsia="Arial" w:hAnsi="Arial" w:cs="Arial"/>
          <w:sz w:val="22"/>
          <w:szCs w:val="22"/>
        </w:rPr>
        <w:t>A partir del censo ele</w:t>
      </w:r>
      <w:r>
        <w:rPr>
          <w:rFonts w:ascii="Arial" w:eastAsia="Arial" w:hAnsi="Arial" w:cs="Arial"/>
          <w:sz w:val="22"/>
          <w:szCs w:val="22"/>
        </w:rPr>
        <w:t>ctoral se define la cantidad de puestos de votación, de mesas a instalar para los comicios y la cantidad de tarjetas electorales que se deben imprimir. El censo electoral para las elecciones de 2014 fue de 32.975.158 personas. Se emitieron 34.088.000 tarje</w:t>
      </w:r>
      <w:r>
        <w:rPr>
          <w:rFonts w:ascii="Arial" w:eastAsia="Arial" w:hAnsi="Arial" w:cs="Arial"/>
          <w:sz w:val="22"/>
          <w:szCs w:val="22"/>
        </w:rPr>
        <w:t>tas electorales, entre tarjetas ordinarias, tarjetas braille y tarjetas pedagógicas. Se instalaron 89.389 mesas de votación en 10.642 puestos. En total se destinó un presupuesto de $219.897.881.299 millones de pesos para la organización de la primera vuelt</w:t>
      </w:r>
      <w:r>
        <w:rPr>
          <w:rFonts w:ascii="Arial" w:eastAsia="Arial" w:hAnsi="Arial" w:cs="Arial"/>
          <w:sz w:val="22"/>
          <w:szCs w:val="22"/>
        </w:rPr>
        <w:t>a. Sin embargo, el porcentaje de abstención en Colombia fue del 60.07%. Solo 13.185.402 colombianos asistieron a las urnas. Históricamente, en el país, el porcentaje de abstención nunca ha sido inferior al 40%. Vemos cómo, con un modelo de voto voluntario,</w:t>
      </w:r>
      <w:r>
        <w:rPr>
          <w:rFonts w:ascii="Arial" w:eastAsia="Arial" w:hAnsi="Arial" w:cs="Arial"/>
          <w:sz w:val="22"/>
          <w:szCs w:val="22"/>
        </w:rPr>
        <w:t xml:space="preserve"> el abstencionismo cobra mucho protagonismo, más del que debiera; y genera múltiples impactos, de diversa naturaleza, en la sociedad.</w:t>
      </w:r>
    </w:p>
    <w:p w14:paraId="796DAD92" w14:textId="77777777" w:rsidR="004860EF" w:rsidRDefault="004860EF">
      <w:pPr>
        <w:spacing w:line="276" w:lineRule="auto"/>
        <w:jc w:val="both"/>
        <w:rPr>
          <w:rFonts w:ascii="Arial" w:eastAsia="Arial" w:hAnsi="Arial" w:cs="Arial"/>
          <w:sz w:val="22"/>
          <w:szCs w:val="22"/>
        </w:rPr>
      </w:pPr>
    </w:p>
    <w:p w14:paraId="7FA8A841" w14:textId="77777777" w:rsidR="004860EF" w:rsidRDefault="00B11074">
      <w:pPr>
        <w:spacing w:line="276" w:lineRule="auto"/>
        <w:jc w:val="both"/>
        <w:rPr>
          <w:rFonts w:ascii="Arial" w:eastAsia="Arial" w:hAnsi="Arial" w:cs="Arial"/>
          <w:sz w:val="22"/>
          <w:szCs w:val="22"/>
        </w:rPr>
      </w:pPr>
      <w:r>
        <w:rPr>
          <w:rFonts w:ascii="Arial" w:eastAsia="Arial" w:hAnsi="Arial" w:cs="Arial"/>
          <w:sz w:val="22"/>
          <w:szCs w:val="22"/>
        </w:rPr>
        <w:t xml:space="preserve">De acuerdo con el Diccionario electoral de la Registraduría Nacional del Estado Civil, abstencionismo es </w:t>
      </w:r>
      <w:r>
        <w:rPr>
          <w:rFonts w:ascii="Arial" w:eastAsia="Arial" w:hAnsi="Arial" w:cs="Arial"/>
          <w:i/>
          <w:sz w:val="22"/>
          <w:szCs w:val="22"/>
        </w:rPr>
        <w:t>“la no participa</w:t>
      </w:r>
      <w:r>
        <w:rPr>
          <w:rFonts w:ascii="Arial" w:eastAsia="Arial" w:hAnsi="Arial" w:cs="Arial"/>
          <w:i/>
          <w:sz w:val="22"/>
          <w:szCs w:val="22"/>
        </w:rPr>
        <w:t>ción en el acto de votar de quienes tienen derecho a ello [...] es un indicador de la participación: muestra el porcentaje de los no votantes sobre el total de los que tienen derecho de voto”.</w:t>
      </w:r>
      <w:r>
        <w:rPr>
          <w:rFonts w:ascii="Arial" w:eastAsia="Arial" w:hAnsi="Arial" w:cs="Arial"/>
          <w:sz w:val="22"/>
          <w:szCs w:val="22"/>
        </w:rPr>
        <w:t xml:space="preserve"> La abstención es un elemento del sistema electoral, por lo qu</w:t>
      </w:r>
      <w:r>
        <w:rPr>
          <w:rFonts w:ascii="Arial" w:eastAsia="Arial" w:hAnsi="Arial" w:cs="Arial"/>
          <w:sz w:val="22"/>
          <w:szCs w:val="22"/>
        </w:rPr>
        <w:t xml:space="preserve">e no es posible eliminarla del panorama por completo. Reconocemos en la abstención, no sólo un indicador importante, sino también una forma válida de participar en algunos casos. </w:t>
      </w:r>
    </w:p>
    <w:p w14:paraId="044BCD50" w14:textId="77777777" w:rsidR="004860EF" w:rsidRDefault="004860EF">
      <w:pPr>
        <w:spacing w:line="276" w:lineRule="auto"/>
        <w:jc w:val="both"/>
        <w:rPr>
          <w:rFonts w:ascii="Arial" w:eastAsia="Arial" w:hAnsi="Arial" w:cs="Arial"/>
          <w:sz w:val="22"/>
          <w:szCs w:val="22"/>
        </w:rPr>
      </w:pPr>
    </w:p>
    <w:p w14:paraId="6B1027BD" w14:textId="77777777" w:rsidR="004860EF" w:rsidRDefault="00B11074">
      <w:pPr>
        <w:spacing w:line="276" w:lineRule="auto"/>
        <w:jc w:val="both"/>
        <w:rPr>
          <w:rFonts w:ascii="Arial" w:eastAsia="Arial" w:hAnsi="Arial" w:cs="Arial"/>
          <w:i/>
          <w:sz w:val="22"/>
          <w:szCs w:val="22"/>
        </w:rPr>
      </w:pPr>
      <w:r>
        <w:rPr>
          <w:rFonts w:ascii="Arial" w:eastAsia="Arial" w:hAnsi="Arial" w:cs="Arial"/>
          <w:sz w:val="22"/>
          <w:szCs w:val="22"/>
        </w:rPr>
        <w:t>No hay una única clase de abstención electoral, dentro de la variedad cabe resaltar la existencia de una abstención técnica o estructural y una política o racional; abstenciones que, consideramos, no pueden ser objeto de sanción. La primera hace referencia</w:t>
      </w:r>
      <w:r>
        <w:rPr>
          <w:rFonts w:ascii="Arial" w:eastAsia="Arial" w:hAnsi="Arial" w:cs="Arial"/>
          <w:sz w:val="22"/>
          <w:szCs w:val="22"/>
        </w:rPr>
        <w:t xml:space="preserve"> a razones no imputables al ciudadano, tales como la enfermedad, ausencia física, clima, etc. La segunda es una </w:t>
      </w:r>
      <w:r>
        <w:rPr>
          <w:rFonts w:ascii="Arial" w:eastAsia="Arial" w:hAnsi="Arial" w:cs="Arial"/>
          <w:i/>
          <w:sz w:val="22"/>
          <w:szCs w:val="22"/>
        </w:rPr>
        <w:t>“... actitud consciente de silencio o pasividad individual en el acto electoral que es la expresión de una determinada voluntad política de rech</w:t>
      </w:r>
      <w:r>
        <w:rPr>
          <w:rFonts w:ascii="Arial" w:eastAsia="Arial" w:hAnsi="Arial" w:cs="Arial"/>
          <w:i/>
          <w:sz w:val="22"/>
          <w:szCs w:val="22"/>
        </w:rPr>
        <w:t xml:space="preserve">azo del sistema político o de la convocatoria electoral en concreto (abstencionismo de rechazo) o bien de no identificación con ninguno de los líderes o los programas políticos en competencia electoral, convirtiéndose la abstención que podríamos denominar </w:t>
      </w:r>
      <w:r>
        <w:rPr>
          <w:rFonts w:ascii="Arial" w:eastAsia="Arial" w:hAnsi="Arial" w:cs="Arial"/>
          <w:i/>
          <w:sz w:val="22"/>
          <w:szCs w:val="22"/>
        </w:rPr>
        <w:t>activa en un acto de desobediencia cívica o en la concreción de su insatisfacción política.”</w:t>
      </w:r>
      <w:r>
        <w:rPr>
          <w:rFonts w:ascii="Arial" w:eastAsia="Arial" w:hAnsi="Arial" w:cs="Arial"/>
          <w:i/>
          <w:sz w:val="22"/>
          <w:szCs w:val="22"/>
          <w:vertAlign w:val="superscript"/>
        </w:rPr>
        <w:footnoteReference w:id="1"/>
      </w:r>
      <w:r>
        <w:rPr>
          <w:rFonts w:ascii="Arial" w:eastAsia="Arial" w:hAnsi="Arial" w:cs="Arial"/>
          <w:i/>
          <w:sz w:val="22"/>
          <w:szCs w:val="22"/>
        </w:rPr>
        <w:t xml:space="preserve"> </w:t>
      </w:r>
      <w:r>
        <w:rPr>
          <w:rFonts w:ascii="Arial" w:eastAsia="Arial" w:hAnsi="Arial" w:cs="Arial"/>
          <w:sz w:val="22"/>
          <w:szCs w:val="22"/>
        </w:rPr>
        <w:t>Constituyéndose en este último caso una forma de participación válida y respetable. Específicamente, para los casos de abstención técnica o estructural es necesar</w:t>
      </w:r>
      <w:r>
        <w:rPr>
          <w:rFonts w:ascii="Arial" w:eastAsia="Arial" w:hAnsi="Arial" w:cs="Arial"/>
          <w:sz w:val="22"/>
          <w:szCs w:val="22"/>
        </w:rPr>
        <w:t>io asumir responsabilidades a cargo de las entidades públicas para garantizar que todas las personas que quieran cumplir con su deber político tengan posibilidades de hacerlo; es importante atender necesidades de movilidad, transporte y accesibilidad a los</w:t>
      </w:r>
      <w:r>
        <w:rPr>
          <w:rFonts w:ascii="Arial" w:eastAsia="Arial" w:hAnsi="Arial" w:cs="Arial"/>
          <w:sz w:val="22"/>
          <w:szCs w:val="22"/>
        </w:rPr>
        <w:t xml:space="preserve"> puntos de votación. Adicionalmente, para los dos casos de abstención expuestos es necesario contemplar excepciones a la obligatoriedad de participar en elecciones. Sin embargo, consideramos que es sumamente importante reducir la tasa de abstención en las </w:t>
      </w:r>
      <w:r>
        <w:rPr>
          <w:rFonts w:ascii="Arial" w:eastAsia="Arial" w:hAnsi="Arial" w:cs="Arial"/>
          <w:sz w:val="22"/>
          <w:szCs w:val="22"/>
        </w:rPr>
        <w:t xml:space="preserve">contiendas electorales, se trata de disminuir su protagonismo y por tanto su impacto en los resultados de las elecciones. </w:t>
      </w:r>
    </w:p>
    <w:p w14:paraId="65D167E8" w14:textId="77777777" w:rsidR="004860EF" w:rsidRDefault="004860EF">
      <w:pPr>
        <w:spacing w:line="276" w:lineRule="auto"/>
        <w:jc w:val="both"/>
        <w:rPr>
          <w:rFonts w:ascii="Arial" w:eastAsia="Arial" w:hAnsi="Arial" w:cs="Arial"/>
          <w:i/>
          <w:sz w:val="22"/>
          <w:szCs w:val="22"/>
        </w:rPr>
      </w:pPr>
    </w:p>
    <w:p w14:paraId="2D8C1F00" w14:textId="77777777" w:rsidR="004860EF" w:rsidRDefault="00B11074">
      <w:pPr>
        <w:spacing w:line="276" w:lineRule="auto"/>
        <w:jc w:val="both"/>
        <w:rPr>
          <w:rFonts w:ascii="Arial" w:eastAsia="Arial" w:hAnsi="Arial" w:cs="Arial"/>
          <w:sz w:val="22"/>
          <w:szCs w:val="22"/>
        </w:rPr>
      </w:pPr>
      <w:r>
        <w:rPr>
          <w:rFonts w:ascii="Arial" w:eastAsia="Arial" w:hAnsi="Arial" w:cs="Arial"/>
          <w:sz w:val="22"/>
          <w:szCs w:val="22"/>
        </w:rPr>
        <w:t xml:space="preserve">Adicionalmente, en el </w:t>
      </w:r>
      <w:r>
        <w:rPr>
          <w:rFonts w:ascii="Arial" w:eastAsia="Arial" w:hAnsi="Arial" w:cs="Arial"/>
          <w:i/>
          <w:sz w:val="22"/>
          <w:szCs w:val="22"/>
        </w:rPr>
        <w:t>Institute For Democracy and Electoral Assitance (IDEA)</w:t>
      </w:r>
      <w:r>
        <w:rPr>
          <w:rFonts w:ascii="Arial" w:eastAsia="Arial" w:hAnsi="Arial" w:cs="Arial"/>
          <w:sz w:val="22"/>
          <w:szCs w:val="22"/>
        </w:rPr>
        <w:t xml:space="preserve">, los defensores del voto obligatorio sostienen que las </w:t>
      </w:r>
      <w:r>
        <w:rPr>
          <w:rFonts w:ascii="Arial" w:eastAsia="Arial" w:hAnsi="Arial" w:cs="Arial"/>
          <w:sz w:val="22"/>
          <w:szCs w:val="22"/>
        </w:rPr>
        <w:t>decisiones tomadas por los gobiernos elegidos democráticamente son más legítimas cuando participa una mayor proporción de la población. Es decir, a mayor participación, mayor legitimidad tiene el sistema. La altísima tasa de abstención impacta de manera ne</w:t>
      </w:r>
      <w:r>
        <w:rPr>
          <w:rFonts w:ascii="Arial" w:eastAsia="Arial" w:hAnsi="Arial" w:cs="Arial"/>
          <w:sz w:val="22"/>
          <w:szCs w:val="22"/>
        </w:rPr>
        <w:t>gativa dicha legitimidad, y por tanto también el nivel de gobernabilidad que tiene un gobierno. Dejando de lado las corrientes políticas, y reconociendo que en la democracia hay mayorías que se imponen sobre las minorías, es importante reconocer que la via</w:t>
      </w:r>
      <w:r>
        <w:rPr>
          <w:rFonts w:ascii="Arial" w:eastAsia="Arial" w:hAnsi="Arial" w:cs="Arial"/>
          <w:sz w:val="22"/>
          <w:szCs w:val="22"/>
        </w:rPr>
        <w:t xml:space="preserve">bilidad del país que habitamos todos depende del nivel de gobernabilidad del gobierno de turno. Todos los colombianos tenemos derecho a tener un país viable </w:t>
      </w:r>
      <w:r>
        <w:rPr>
          <w:rFonts w:ascii="Arial" w:eastAsia="Arial" w:hAnsi="Arial" w:cs="Arial"/>
          <w:sz w:val="22"/>
          <w:szCs w:val="22"/>
        </w:rPr>
        <w:lastRenderedPageBreak/>
        <w:t>en el que podamos ejercer nuestros derechos y materializar nuestra realización como personas y ciud</w:t>
      </w:r>
      <w:r>
        <w:rPr>
          <w:rFonts w:ascii="Arial" w:eastAsia="Arial" w:hAnsi="Arial" w:cs="Arial"/>
          <w:sz w:val="22"/>
          <w:szCs w:val="22"/>
        </w:rPr>
        <w:t xml:space="preserve">adanos. </w:t>
      </w:r>
    </w:p>
    <w:p w14:paraId="738E162B" w14:textId="77777777" w:rsidR="004860EF" w:rsidRDefault="004860EF">
      <w:pPr>
        <w:spacing w:line="276" w:lineRule="auto"/>
        <w:jc w:val="both"/>
        <w:rPr>
          <w:rFonts w:ascii="Arial" w:eastAsia="Arial" w:hAnsi="Arial" w:cs="Arial"/>
          <w:sz w:val="22"/>
          <w:szCs w:val="22"/>
        </w:rPr>
      </w:pPr>
    </w:p>
    <w:p w14:paraId="2CF5614A" w14:textId="77777777" w:rsidR="004860EF" w:rsidRDefault="00B11074">
      <w:pPr>
        <w:spacing w:line="276" w:lineRule="auto"/>
        <w:jc w:val="both"/>
        <w:rPr>
          <w:rFonts w:ascii="Arial" w:eastAsia="Arial" w:hAnsi="Arial" w:cs="Arial"/>
          <w:sz w:val="22"/>
          <w:szCs w:val="22"/>
        </w:rPr>
      </w:pPr>
      <w:r>
        <w:rPr>
          <w:rFonts w:ascii="Arial" w:eastAsia="Arial" w:hAnsi="Arial" w:cs="Arial"/>
          <w:sz w:val="22"/>
          <w:szCs w:val="22"/>
        </w:rPr>
        <w:t>Es posible identificar la implementación del voto obligatorio en otros países del continente. Para lo cual tomaremos la tabla elaborada por los autores del proyecto nº 038 de 2014 Cámara.</w:t>
      </w:r>
    </w:p>
    <w:p w14:paraId="5CA21C7D" w14:textId="77777777" w:rsidR="004860EF" w:rsidRDefault="00B11074">
      <w:pPr>
        <w:spacing w:line="276" w:lineRule="auto"/>
        <w:jc w:val="both"/>
        <w:rPr>
          <w:rFonts w:ascii="Arial" w:eastAsia="Arial" w:hAnsi="Arial" w:cs="Arial"/>
          <w:sz w:val="22"/>
          <w:szCs w:val="22"/>
        </w:rPr>
      </w:pPr>
      <w:r>
        <w:rPr>
          <w:noProof/>
          <w:lang w:val="es-ES_tradnl"/>
        </w:rPr>
        <w:drawing>
          <wp:anchor distT="114300" distB="114300" distL="114300" distR="114300" simplePos="0" relativeHeight="251658240" behindDoc="0" locked="0" layoutInCell="1" hidden="0" allowOverlap="1" wp14:anchorId="4F73767A" wp14:editId="1B9516F1">
            <wp:simplePos x="0" y="0"/>
            <wp:positionH relativeFrom="column">
              <wp:posOffset>542925</wp:posOffset>
            </wp:positionH>
            <wp:positionV relativeFrom="paragraph">
              <wp:posOffset>304800</wp:posOffset>
            </wp:positionV>
            <wp:extent cx="4876800" cy="4813935"/>
            <wp:effectExtent l="0" t="0" r="0" b="0"/>
            <wp:wrapSquare wrapText="bothSides" distT="114300" distB="114300" distL="114300" distR="114300"/>
            <wp:docPr id="1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rcRect l="12956" t="11436" r="35379" b="6813"/>
                    <a:stretch>
                      <a:fillRect/>
                    </a:stretch>
                  </pic:blipFill>
                  <pic:spPr>
                    <a:xfrm>
                      <a:off x="0" y="0"/>
                      <a:ext cx="4876800" cy="4813935"/>
                    </a:xfrm>
                    <a:prstGeom prst="rect">
                      <a:avLst/>
                    </a:prstGeom>
                    <a:ln/>
                  </pic:spPr>
                </pic:pic>
              </a:graphicData>
            </a:graphic>
          </wp:anchor>
        </w:drawing>
      </w:r>
    </w:p>
    <w:p w14:paraId="522BC19F" w14:textId="77777777" w:rsidR="004860EF" w:rsidRDefault="004860EF">
      <w:pPr>
        <w:spacing w:before="240" w:after="240" w:line="276" w:lineRule="auto"/>
        <w:ind w:left="1440"/>
        <w:jc w:val="both"/>
        <w:rPr>
          <w:rFonts w:ascii="Arial" w:eastAsia="Arial" w:hAnsi="Arial" w:cs="Arial"/>
          <w:sz w:val="22"/>
          <w:szCs w:val="22"/>
        </w:rPr>
      </w:pPr>
    </w:p>
    <w:p w14:paraId="73AFE546" w14:textId="77777777" w:rsidR="004860EF" w:rsidRDefault="004860EF">
      <w:pPr>
        <w:spacing w:line="276" w:lineRule="auto"/>
        <w:jc w:val="both"/>
        <w:rPr>
          <w:rFonts w:ascii="Arial" w:eastAsia="Arial" w:hAnsi="Arial" w:cs="Arial"/>
          <w:sz w:val="22"/>
          <w:szCs w:val="22"/>
        </w:rPr>
      </w:pPr>
    </w:p>
    <w:p w14:paraId="3DFB9994" w14:textId="77777777" w:rsidR="004860EF" w:rsidRDefault="004860EF">
      <w:pPr>
        <w:spacing w:line="276" w:lineRule="auto"/>
        <w:jc w:val="both"/>
        <w:rPr>
          <w:rFonts w:ascii="Arial" w:eastAsia="Arial" w:hAnsi="Arial" w:cs="Arial"/>
          <w:sz w:val="22"/>
          <w:szCs w:val="22"/>
        </w:rPr>
      </w:pPr>
    </w:p>
    <w:p w14:paraId="783F9303" w14:textId="77777777" w:rsidR="004860EF" w:rsidRDefault="004860EF">
      <w:pPr>
        <w:spacing w:before="240" w:after="240" w:line="276" w:lineRule="auto"/>
        <w:ind w:left="1440"/>
        <w:jc w:val="both"/>
        <w:rPr>
          <w:rFonts w:ascii="Arial" w:eastAsia="Arial" w:hAnsi="Arial" w:cs="Arial"/>
          <w:sz w:val="22"/>
          <w:szCs w:val="22"/>
        </w:rPr>
      </w:pPr>
    </w:p>
    <w:p w14:paraId="39F7C889" w14:textId="77777777" w:rsidR="004860EF" w:rsidRDefault="004860EF">
      <w:pPr>
        <w:spacing w:line="276" w:lineRule="auto"/>
        <w:jc w:val="both"/>
        <w:rPr>
          <w:rFonts w:ascii="Arial" w:eastAsia="Arial" w:hAnsi="Arial" w:cs="Arial"/>
          <w:sz w:val="22"/>
          <w:szCs w:val="22"/>
        </w:rPr>
      </w:pPr>
    </w:p>
    <w:p w14:paraId="71D4FFB7" w14:textId="77777777" w:rsidR="004860EF" w:rsidRDefault="004860EF">
      <w:pPr>
        <w:spacing w:line="276" w:lineRule="auto"/>
        <w:jc w:val="both"/>
        <w:rPr>
          <w:rFonts w:ascii="Arial" w:eastAsia="Arial" w:hAnsi="Arial" w:cs="Arial"/>
          <w:sz w:val="22"/>
          <w:szCs w:val="22"/>
        </w:rPr>
      </w:pPr>
    </w:p>
    <w:p w14:paraId="1363086B" w14:textId="77777777" w:rsidR="004860EF" w:rsidRDefault="004860EF">
      <w:pPr>
        <w:spacing w:line="276" w:lineRule="auto"/>
        <w:jc w:val="both"/>
        <w:rPr>
          <w:rFonts w:ascii="Arial" w:eastAsia="Arial" w:hAnsi="Arial" w:cs="Arial"/>
          <w:sz w:val="22"/>
          <w:szCs w:val="22"/>
        </w:rPr>
      </w:pPr>
    </w:p>
    <w:p w14:paraId="5946AAF0" w14:textId="77777777" w:rsidR="004860EF" w:rsidRDefault="004860EF">
      <w:pPr>
        <w:spacing w:line="276" w:lineRule="auto"/>
        <w:jc w:val="both"/>
        <w:rPr>
          <w:rFonts w:ascii="Arial" w:eastAsia="Arial" w:hAnsi="Arial" w:cs="Arial"/>
          <w:sz w:val="22"/>
          <w:szCs w:val="22"/>
        </w:rPr>
      </w:pPr>
    </w:p>
    <w:p w14:paraId="0718B0A1" w14:textId="77777777" w:rsidR="004860EF" w:rsidRDefault="004860EF">
      <w:pPr>
        <w:spacing w:line="276" w:lineRule="auto"/>
        <w:jc w:val="both"/>
        <w:rPr>
          <w:rFonts w:ascii="Arial" w:eastAsia="Arial" w:hAnsi="Arial" w:cs="Arial"/>
          <w:sz w:val="22"/>
          <w:szCs w:val="22"/>
        </w:rPr>
      </w:pPr>
    </w:p>
    <w:p w14:paraId="593CB221" w14:textId="77777777" w:rsidR="004860EF" w:rsidRDefault="004860EF">
      <w:pPr>
        <w:spacing w:line="276" w:lineRule="auto"/>
        <w:jc w:val="both"/>
        <w:rPr>
          <w:rFonts w:ascii="Arial" w:eastAsia="Arial" w:hAnsi="Arial" w:cs="Arial"/>
          <w:sz w:val="22"/>
          <w:szCs w:val="22"/>
        </w:rPr>
      </w:pPr>
    </w:p>
    <w:p w14:paraId="088A8B30" w14:textId="77777777" w:rsidR="004860EF" w:rsidRDefault="00B11074">
      <w:pPr>
        <w:spacing w:before="240" w:after="240" w:line="276" w:lineRule="auto"/>
        <w:ind w:left="1440"/>
        <w:jc w:val="both"/>
        <w:rPr>
          <w:rFonts w:ascii="Arial" w:eastAsia="Arial" w:hAnsi="Arial" w:cs="Arial"/>
          <w:sz w:val="22"/>
          <w:szCs w:val="22"/>
        </w:rPr>
      </w:pPr>
      <w:r>
        <w:rPr>
          <w:rFonts w:ascii="Arial" w:eastAsia="Arial" w:hAnsi="Arial" w:cs="Arial"/>
          <w:noProof/>
          <w:sz w:val="22"/>
          <w:szCs w:val="22"/>
          <w:lang w:val="es-ES_tradnl"/>
        </w:rPr>
        <w:lastRenderedPageBreak/>
        <w:drawing>
          <wp:inline distT="114300" distB="114300" distL="114300" distR="114300" wp14:anchorId="419DCF40" wp14:editId="5E24B0D3">
            <wp:extent cx="4941460" cy="4291013"/>
            <wp:effectExtent l="0" t="0" r="0" b="0"/>
            <wp:docPr id="11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0"/>
                    <a:srcRect l="34883" t="22340" r="14451" b="7177"/>
                    <a:stretch>
                      <a:fillRect/>
                    </a:stretch>
                  </pic:blipFill>
                  <pic:spPr>
                    <a:xfrm>
                      <a:off x="0" y="0"/>
                      <a:ext cx="4941460" cy="4291013"/>
                    </a:xfrm>
                    <a:prstGeom prst="rect">
                      <a:avLst/>
                    </a:prstGeom>
                    <a:ln/>
                  </pic:spPr>
                </pic:pic>
              </a:graphicData>
            </a:graphic>
          </wp:inline>
        </w:drawing>
      </w:r>
    </w:p>
    <w:p w14:paraId="460A52D4" w14:textId="77777777" w:rsidR="004860EF" w:rsidRDefault="00B11074">
      <w:pPr>
        <w:spacing w:line="276" w:lineRule="auto"/>
        <w:jc w:val="both"/>
        <w:rPr>
          <w:rFonts w:ascii="Arial" w:eastAsia="Arial" w:hAnsi="Arial" w:cs="Arial"/>
          <w:sz w:val="22"/>
          <w:szCs w:val="22"/>
        </w:rPr>
      </w:pPr>
      <w:r>
        <w:rPr>
          <w:rFonts w:ascii="Arial" w:eastAsia="Arial" w:hAnsi="Arial" w:cs="Arial"/>
          <w:sz w:val="22"/>
          <w:szCs w:val="22"/>
        </w:rPr>
        <w:t xml:space="preserve">Identificamos que Colombia y Nicaragua son los únicos países de la región que no cuentan con la implementación del voto obligatorio. De acuerdo con posturas de la Corte Interamericana de Derecho Humanos, </w:t>
      </w:r>
      <w:r>
        <w:rPr>
          <w:rFonts w:ascii="Arial" w:eastAsia="Arial" w:hAnsi="Arial" w:cs="Arial"/>
          <w:i/>
          <w:sz w:val="22"/>
          <w:szCs w:val="22"/>
        </w:rPr>
        <w:t>“... el nivel de abstención desciende notablemente e</w:t>
      </w:r>
      <w:r>
        <w:rPr>
          <w:rFonts w:ascii="Arial" w:eastAsia="Arial" w:hAnsi="Arial" w:cs="Arial"/>
          <w:i/>
          <w:sz w:val="22"/>
          <w:szCs w:val="22"/>
        </w:rPr>
        <w:t>n aquellos países que establecen el llamado voto obligatorio”</w:t>
      </w:r>
      <w:r>
        <w:rPr>
          <w:rFonts w:ascii="Arial" w:eastAsia="Arial" w:hAnsi="Arial" w:cs="Arial"/>
          <w:sz w:val="22"/>
          <w:szCs w:val="22"/>
        </w:rPr>
        <w:t>. En casos como Perú y Argentina, donde está implementada la obligatoriedad del sufragio, el abstencionismo electoral ha llegado (en las elecciones presidenciales de 1995) al 27% y al 21% respect</w:t>
      </w:r>
      <w:r>
        <w:rPr>
          <w:rFonts w:ascii="Arial" w:eastAsia="Arial" w:hAnsi="Arial" w:cs="Arial"/>
          <w:sz w:val="22"/>
          <w:szCs w:val="22"/>
        </w:rPr>
        <w:t>ivamente. Por otro lado, en Colombia, para las presidenciales de 1994, el porcentaje de abstención llegó al 56.68%. En el 2018 la cifra de abstencionismo fue de 47%. De casi 33 millones de personas que conforman el censo electoral, solo participaron 10.398</w:t>
      </w:r>
      <w:r>
        <w:rPr>
          <w:rFonts w:ascii="Arial" w:eastAsia="Arial" w:hAnsi="Arial" w:cs="Arial"/>
          <w:sz w:val="22"/>
          <w:szCs w:val="22"/>
        </w:rPr>
        <w:t xml:space="preserve">.680.  </w:t>
      </w:r>
    </w:p>
    <w:p w14:paraId="1518772B" w14:textId="77777777" w:rsidR="004860EF" w:rsidRDefault="004860EF">
      <w:pPr>
        <w:spacing w:line="276" w:lineRule="auto"/>
        <w:jc w:val="both"/>
        <w:rPr>
          <w:rFonts w:ascii="Arial" w:eastAsia="Arial" w:hAnsi="Arial" w:cs="Arial"/>
          <w:sz w:val="22"/>
          <w:szCs w:val="22"/>
        </w:rPr>
      </w:pPr>
    </w:p>
    <w:p w14:paraId="66A07287" w14:textId="77777777" w:rsidR="004860EF" w:rsidRDefault="004860EF">
      <w:pPr>
        <w:spacing w:line="276" w:lineRule="auto"/>
        <w:jc w:val="both"/>
        <w:rPr>
          <w:rFonts w:ascii="Arial" w:eastAsia="Arial" w:hAnsi="Arial" w:cs="Arial"/>
          <w:sz w:val="22"/>
          <w:szCs w:val="22"/>
        </w:rPr>
      </w:pPr>
    </w:p>
    <w:p w14:paraId="345690F1" w14:textId="77777777" w:rsidR="004860EF" w:rsidRDefault="004860EF">
      <w:pPr>
        <w:spacing w:line="276" w:lineRule="auto"/>
        <w:jc w:val="both"/>
        <w:rPr>
          <w:rFonts w:ascii="Arial" w:eastAsia="Arial" w:hAnsi="Arial" w:cs="Arial"/>
          <w:sz w:val="22"/>
          <w:szCs w:val="22"/>
        </w:rPr>
      </w:pPr>
    </w:p>
    <w:p w14:paraId="7803369A" w14:textId="77777777" w:rsidR="004860EF" w:rsidRDefault="004860EF">
      <w:pPr>
        <w:spacing w:line="276" w:lineRule="auto"/>
        <w:jc w:val="both"/>
        <w:rPr>
          <w:rFonts w:ascii="Arial" w:eastAsia="Arial" w:hAnsi="Arial" w:cs="Arial"/>
          <w:sz w:val="22"/>
          <w:szCs w:val="22"/>
        </w:rPr>
      </w:pPr>
    </w:p>
    <w:p w14:paraId="2E52B5F8" w14:textId="77777777" w:rsidR="004860EF" w:rsidRDefault="00B11074">
      <w:pPr>
        <w:numPr>
          <w:ilvl w:val="0"/>
          <w:numId w:val="2"/>
        </w:numPr>
        <w:spacing w:line="360" w:lineRule="auto"/>
        <w:jc w:val="both"/>
        <w:rPr>
          <w:rFonts w:ascii="Arial" w:eastAsia="Arial" w:hAnsi="Arial" w:cs="Arial"/>
          <w:b/>
          <w:sz w:val="22"/>
          <w:szCs w:val="22"/>
        </w:rPr>
      </w:pPr>
      <w:r>
        <w:rPr>
          <w:rFonts w:ascii="Arial" w:eastAsia="Arial" w:hAnsi="Arial" w:cs="Arial"/>
          <w:b/>
          <w:sz w:val="22"/>
          <w:szCs w:val="22"/>
        </w:rPr>
        <w:lastRenderedPageBreak/>
        <w:t xml:space="preserve">Marco normativo </w:t>
      </w:r>
    </w:p>
    <w:p w14:paraId="361BC708" w14:textId="77777777" w:rsidR="004860EF" w:rsidRDefault="00B11074">
      <w:pPr>
        <w:spacing w:line="276" w:lineRule="auto"/>
        <w:jc w:val="both"/>
        <w:rPr>
          <w:rFonts w:ascii="Arial" w:eastAsia="Arial" w:hAnsi="Arial" w:cs="Arial"/>
          <w:sz w:val="22"/>
          <w:szCs w:val="22"/>
        </w:rPr>
      </w:pPr>
      <w:r>
        <w:rPr>
          <w:rFonts w:ascii="Arial" w:eastAsia="Arial" w:hAnsi="Arial" w:cs="Arial"/>
          <w:sz w:val="22"/>
          <w:szCs w:val="22"/>
        </w:rPr>
        <w:t>De conformidad con la Constitución Política, la participación política en Colombia es considerada un derecho (artículo 40) y un deber (artículo 95). Para efectos de esta propuesta resaltamos lo dispuesto en el artículo 258, dis</w:t>
      </w:r>
      <w:r>
        <w:rPr>
          <w:rFonts w:ascii="Arial" w:eastAsia="Arial" w:hAnsi="Arial" w:cs="Arial"/>
          <w:sz w:val="22"/>
          <w:szCs w:val="22"/>
        </w:rPr>
        <w:t xml:space="preserve">posición que reúne las dos calidades del voto, así: </w:t>
      </w:r>
    </w:p>
    <w:p w14:paraId="62AF52E0" w14:textId="77777777" w:rsidR="004860EF" w:rsidRDefault="00B11074">
      <w:pPr>
        <w:spacing w:before="180" w:after="180" w:line="276" w:lineRule="auto"/>
        <w:ind w:left="720"/>
        <w:jc w:val="both"/>
        <w:rPr>
          <w:rFonts w:ascii="Arial" w:eastAsia="Arial" w:hAnsi="Arial" w:cs="Arial"/>
          <w:i/>
          <w:sz w:val="22"/>
          <w:szCs w:val="22"/>
        </w:rPr>
      </w:pPr>
      <w:r>
        <w:rPr>
          <w:rFonts w:ascii="Arial" w:eastAsia="Arial" w:hAnsi="Arial" w:cs="Arial"/>
          <w:i/>
          <w:sz w:val="22"/>
          <w:szCs w:val="22"/>
        </w:rPr>
        <w:t>“</w:t>
      </w:r>
      <w:r>
        <w:rPr>
          <w:rFonts w:ascii="Arial" w:eastAsia="Arial" w:hAnsi="Arial" w:cs="Arial"/>
          <w:b/>
          <w:i/>
          <w:sz w:val="22"/>
          <w:szCs w:val="22"/>
        </w:rPr>
        <w:t>Artículo 258.</w:t>
      </w:r>
      <w:r>
        <w:rPr>
          <w:rFonts w:ascii="Arial" w:eastAsia="Arial" w:hAnsi="Arial" w:cs="Arial"/>
          <w:i/>
          <w:sz w:val="22"/>
          <w:szCs w:val="22"/>
        </w:rPr>
        <w:t xml:space="preserve"> El voto es un derecho y un deber ciudadano. El Estado velará porque se ejerza sin ningún tipo de coacción y en forma secreta por los ciudadanos en cubículos individuales instalados en cada</w:t>
      </w:r>
      <w:r>
        <w:rPr>
          <w:rFonts w:ascii="Arial" w:eastAsia="Arial" w:hAnsi="Arial" w:cs="Arial"/>
          <w:i/>
          <w:sz w:val="22"/>
          <w:szCs w:val="22"/>
        </w:rPr>
        <w:t xml:space="preserve"> mesa de votación sin perjuicio del uso de medios electrónicos o informáticos. En las elecciones de candidatos podrán emplearse tarjetas electorales numeradas e impresas en papel que ofrezca seguridad, las cuales serán distribuidas oficialmente. La Organiz</w:t>
      </w:r>
      <w:r>
        <w:rPr>
          <w:rFonts w:ascii="Arial" w:eastAsia="Arial" w:hAnsi="Arial" w:cs="Arial"/>
          <w:i/>
          <w:sz w:val="22"/>
          <w:szCs w:val="22"/>
        </w:rPr>
        <w:t>ación Electoral suministrará igualitariamente a los votantes instrumentos en los cuales deben aparecer identificados con claridad y en iguales condiciones los movimientos y partidos políticos con personería jurídica y los candidatos. La ley podrá implantar</w:t>
      </w:r>
      <w:r>
        <w:rPr>
          <w:rFonts w:ascii="Arial" w:eastAsia="Arial" w:hAnsi="Arial" w:cs="Arial"/>
          <w:i/>
          <w:sz w:val="22"/>
          <w:szCs w:val="22"/>
        </w:rPr>
        <w:t xml:space="preserve"> mecanismos de votación que otorguen más y mejores garantías para el libre ejercicio de este derecho de los ciudadanos.</w:t>
      </w:r>
    </w:p>
    <w:p w14:paraId="7B0B3476" w14:textId="77777777" w:rsidR="004860EF" w:rsidRDefault="004860EF">
      <w:pPr>
        <w:spacing w:line="276" w:lineRule="auto"/>
        <w:jc w:val="both"/>
        <w:rPr>
          <w:rFonts w:ascii="Arial" w:eastAsia="Arial" w:hAnsi="Arial" w:cs="Arial"/>
          <w:i/>
          <w:sz w:val="22"/>
          <w:szCs w:val="22"/>
        </w:rPr>
      </w:pPr>
    </w:p>
    <w:p w14:paraId="77E891F1" w14:textId="77777777" w:rsidR="004860EF" w:rsidRDefault="00B11074">
      <w:pPr>
        <w:spacing w:line="276" w:lineRule="auto"/>
        <w:ind w:left="720"/>
        <w:jc w:val="both"/>
        <w:rPr>
          <w:rFonts w:ascii="Arial" w:eastAsia="Arial" w:hAnsi="Arial" w:cs="Arial"/>
          <w:i/>
          <w:sz w:val="22"/>
          <w:szCs w:val="22"/>
        </w:rPr>
      </w:pPr>
      <w:r>
        <w:rPr>
          <w:rFonts w:ascii="Arial" w:eastAsia="Arial" w:hAnsi="Arial" w:cs="Arial"/>
          <w:b/>
          <w:i/>
          <w:sz w:val="22"/>
          <w:szCs w:val="22"/>
        </w:rPr>
        <w:t>PARÁGRAFO 1º.</w:t>
      </w:r>
      <w:r>
        <w:rPr>
          <w:rFonts w:ascii="Arial" w:eastAsia="Arial" w:hAnsi="Arial" w:cs="Arial"/>
          <w:i/>
          <w:sz w:val="22"/>
          <w:szCs w:val="22"/>
        </w:rPr>
        <w:t xml:space="preserve"> Deberá repetirse por una sola vez la votación para elegir miembros de una corporación pública, gobernador, alcalde o la p</w:t>
      </w:r>
      <w:r>
        <w:rPr>
          <w:rFonts w:ascii="Arial" w:eastAsia="Arial" w:hAnsi="Arial" w:cs="Arial"/>
          <w:i/>
          <w:sz w:val="22"/>
          <w:szCs w:val="22"/>
        </w:rPr>
        <w:t>rimera vuelta en las elecciones presidenciales, cuando los votos en blanco constituyan mayoría absoluta en relación con los votos válidos. Tratándose de elecciones unipersonales no podrán presentarse los mismos candidatos, mientras que en las de corporacio</w:t>
      </w:r>
      <w:r>
        <w:rPr>
          <w:rFonts w:ascii="Arial" w:eastAsia="Arial" w:hAnsi="Arial" w:cs="Arial"/>
          <w:i/>
          <w:sz w:val="22"/>
          <w:szCs w:val="22"/>
        </w:rPr>
        <w:t>nes públicas no se podrán presentar a las nuevas elecciones las listas que no hayan alcanzado el umbral.</w:t>
      </w:r>
    </w:p>
    <w:p w14:paraId="3033CD27" w14:textId="77777777" w:rsidR="004860EF" w:rsidRDefault="004860EF">
      <w:pPr>
        <w:spacing w:line="276" w:lineRule="auto"/>
        <w:jc w:val="both"/>
        <w:rPr>
          <w:rFonts w:ascii="Arial" w:eastAsia="Arial" w:hAnsi="Arial" w:cs="Arial"/>
          <w:i/>
          <w:sz w:val="22"/>
          <w:szCs w:val="22"/>
        </w:rPr>
      </w:pPr>
    </w:p>
    <w:p w14:paraId="4E521BB9" w14:textId="77777777" w:rsidR="004860EF" w:rsidRDefault="00B11074">
      <w:pPr>
        <w:spacing w:line="276" w:lineRule="auto"/>
        <w:ind w:left="720"/>
        <w:jc w:val="both"/>
        <w:rPr>
          <w:rFonts w:ascii="Arial" w:eastAsia="Arial" w:hAnsi="Arial" w:cs="Arial"/>
          <w:i/>
          <w:sz w:val="22"/>
          <w:szCs w:val="22"/>
        </w:rPr>
      </w:pPr>
      <w:r>
        <w:rPr>
          <w:rFonts w:ascii="Arial" w:eastAsia="Arial" w:hAnsi="Arial" w:cs="Arial"/>
          <w:b/>
          <w:i/>
          <w:sz w:val="22"/>
          <w:szCs w:val="22"/>
        </w:rPr>
        <w:t>PARÁGRAFO 2º.</w:t>
      </w:r>
      <w:r>
        <w:rPr>
          <w:rFonts w:ascii="Arial" w:eastAsia="Arial" w:hAnsi="Arial" w:cs="Arial"/>
          <w:i/>
          <w:sz w:val="22"/>
          <w:szCs w:val="22"/>
        </w:rPr>
        <w:t xml:space="preserve"> Se podrá implementar el voto electrónico para lograr agilidad y transparencia en todas las votaciones.”</w:t>
      </w:r>
    </w:p>
    <w:p w14:paraId="3EFE57C8" w14:textId="77777777" w:rsidR="004860EF" w:rsidRDefault="00B11074">
      <w:pPr>
        <w:spacing w:before="180" w:after="180" w:line="276" w:lineRule="auto"/>
        <w:jc w:val="both"/>
        <w:rPr>
          <w:rFonts w:ascii="Arial" w:eastAsia="Arial" w:hAnsi="Arial" w:cs="Arial"/>
          <w:sz w:val="22"/>
          <w:szCs w:val="22"/>
        </w:rPr>
      </w:pPr>
      <w:r>
        <w:rPr>
          <w:rFonts w:ascii="Arial" w:eastAsia="Arial" w:hAnsi="Arial" w:cs="Arial"/>
          <w:sz w:val="22"/>
          <w:szCs w:val="22"/>
        </w:rPr>
        <w:t>Identificamos que a pesar de la enunciación que hace la Constitución del voto como deber, éste no se materializa efectivamente en el comportamiento de los ciudadanos colombianos. Al respecto la Corte Constitucional ha considerado que el voto obligatorio no</w:t>
      </w:r>
      <w:r>
        <w:rPr>
          <w:rFonts w:ascii="Arial" w:eastAsia="Arial" w:hAnsi="Arial" w:cs="Arial"/>
          <w:sz w:val="22"/>
          <w:szCs w:val="22"/>
        </w:rPr>
        <w:t xml:space="preserve"> se ha hecho exigible jurídicamente en tanto que no ha sido reglamentado legalmente. </w:t>
      </w:r>
    </w:p>
    <w:p w14:paraId="3E7A69C0" w14:textId="77777777" w:rsidR="004860EF" w:rsidRDefault="00B11074">
      <w:pPr>
        <w:spacing w:before="180" w:after="180" w:line="276" w:lineRule="auto"/>
        <w:ind w:left="720"/>
        <w:jc w:val="both"/>
        <w:rPr>
          <w:rFonts w:ascii="Arial" w:eastAsia="Arial" w:hAnsi="Arial" w:cs="Arial"/>
          <w:sz w:val="22"/>
          <w:szCs w:val="22"/>
        </w:rPr>
      </w:pPr>
      <w:r>
        <w:rPr>
          <w:rFonts w:ascii="Arial" w:eastAsia="Arial" w:hAnsi="Arial" w:cs="Arial"/>
          <w:sz w:val="22"/>
          <w:szCs w:val="22"/>
        </w:rPr>
        <w:t xml:space="preserve">“Pues bien, entre los deberes y obligaciones de la persona y el ciudadano contempladas por el artículo 95 de la Constitución se encuentra el de </w:t>
      </w:r>
      <w:r>
        <w:rPr>
          <w:rFonts w:ascii="Arial" w:eastAsia="Arial" w:hAnsi="Arial" w:cs="Arial"/>
          <w:i/>
          <w:sz w:val="22"/>
          <w:szCs w:val="22"/>
        </w:rPr>
        <w:t>“participar en la vida pol</w:t>
      </w:r>
      <w:r>
        <w:rPr>
          <w:rFonts w:ascii="Arial" w:eastAsia="Arial" w:hAnsi="Arial" w:cs="Arial"/>
          <w:i/>
          <w:sz w:val="22"/>
          <w:szCs w:val="22"/>
        </w:rPr>
        <w:t xml:space="preserve">ítica, cívica y comunitaria del país (numeral 5). Esta norma y la complementada en el artículo </w:t>
      </w:r>
      <w:r>
        <w:rPr>
          <w:rFonts w:ascii="Arial" w:eastAsia="Arial" w:hAnsi="Arial" w:cs="Arial"/>
          <w:sz w:val="22"/>
          <w:szCs w:val="22"/>
        </w:rPr>
        <w:t xml:space="preserve">[258] </w:t>
      </w:r>
      <w:r>
        <w:rPr>
          <w:rFonts w:ascii="Arial" w:eastAsia="Arial" w:hAnsi="Arial" w:cs="Arial"/>
          <w:i/>
          <w:sz w:val="22"/>
          <w:szCs w:val="22"/>
        </w:rPr>
        <w:t xml:space="preserve">de la carta, acerca de que el voto es un derecho y un deber ciudadano, constituyen los deberes básicos de los ciudadanos en punto a la participación en la </w:t>
      </w:r>
      <w:r>
        <w:rPr>
          <w:rFonts w:ascii="Arial" w:eastAsia="Arial" w:hAnsi="Arial" w:cs="Arial"/>
          <w:i/>
          <w:sz w:val="22"/>
          <w:szCs w:val="22"/>
        </w:rPr>
        <w:t xml:space="preserve">actividad política. Estos deberes generales permiten distintos desarrollos legales. Algunos de ellos han sido realizados, al tiempo que otros, </w:t>
      </w:r>
      <w:r>
        <w:rPr>
          <w:rFonts w:ascii="Arial" w:eastAsia="Arial" w:hAnsi="Arial" w:cs="Arial"/>
          <w:i/>
          <w:sz w:val="22"/>
          <w:szCs w:val="22"/>
        </w:rPr>
        <w:lastRenderedPageBreak/>
        <w:t>como el voto obligatorio, no han sido objeto de la reglamentación legal necesaria para ser exigibles jurídicament</w:t>
      </w:r>
      <w:r>
        <w:rPr>
          <w:rFonts w:ascii="Arial" w:eastAsia="Arial" w:hAnsi="Arial" w:cs="Arial"/>
          <w:i/>
          <w:sz w:val="22"/>
          <w:szCs w:val="22"/>
        </w:rPr>
        <w:t>e.”</w:t>
      </w:r>
      <w:r>
        <w:rPr>
          <w:rFonts w:ascii="Arial" w:eastAsia="Arial" w:hAnsi="Arial" w:cs="Arial"/>
          <w:sz w:val="22"/>
          <w:szCs w:val="22"/>
        </w:rPr>
        <w:t xml:space="preserve"> (Sentencia SU-747 de 1998) </w:t>
      </w:r>
    </w:p>
    <w:p w14:paraId="7937B946" w14:textId="77777777" w:rsidR="004860EF" w:rsidRDefault="00B11074">
      <w:pPr>
        <w:spacing w:before="180" w:after="180" w:line="276" w:lineRule="auto"/>
        <w:jc w:val="both"/>
        <w:rPr>
          <w:rFonts w:ascii="Arial" w:eastAsia="Arial" w:hAnsi="Arial" w:cs="Arial"/>
          <w:sz w:val="22"/>
          <w:szCs w:val="22"/>
        </w:rPr>
      </w:pPr>
      <w:r>
        <w:rPr>
          <w:rFonts w:ascii="Arial" w:eastAsia="Arial" w:hAnsi="Arial" w:cs="Arial"/>
          <w:sz w:val="22"/>
          <w:szCs w:val="22"/>
        </w:rPr>
        <w:t xml:space="preserve">En la misma línea de la opinión de la Corte, consideramos que es momento de que, desde la actividad legislativa, se desarrolle la reglamentación legal necesaria sobre el voto como un deber del ciudadano colombiano.  </w:t>
      </w:r>
    </w:p>
    <w:p w14:paraId="69CB9A0E" w14:textId="77777777" w:rsidR="004860EF" w:rsidRDefault="00B11074">
      <w:pPr>
        <w:numPr>
          <w:ilvl w:val="0"/>
          <w:numId w:val="2"/>
        </w:numPr>
        <w:spacing w:line="360" w:lineRule="auto"/>
        <w:jc w:val="both"/>
        <w:rPr>
          <w:rFonts w:ascii="Arial" w:eastAsia="Arial" w:hAnsi="Arial" w:cs="Arial"/>
          <w:b/>
          <w:sz w:val="22"/>
          <w:szCs w:val="22"/>
        </w:rPr>
      </w:pPr>
      <w:r>
        <w:rPr>
          <w:rFonts w:ascii="Arial" w:eastAsia="Arial" w:hAnsi="Arial" w:cs="Arial"/>
          <w:b/>
          <w:sz w:val="22"/>
          <w:szCs w:val="22"/>
        </w:rPr>
        <w:t>Sobre l</w:t>
      </w:r>
      <w:r>
        <w:rPr>
          <w:rFonts w:ascii="Arial" w:eastAsia="Arial" w:hAnsi="Arial" w:cs="Arial"/>
          <w:b/>
          <w:sz w:val="22"/>
          <w:szCs w:val="22"/>
        </w:rPr>
        <w:t xml:space="preserve">a propuesta </w:t>
      </w:r>
    </w:p>
    <w:tbl>
      <w:tblPr>
        <w:tblStyle w:val="a7"/>
        <w:tblW w:w="99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4"/>
        <w:gridCol w:w="3324"/>
        <w:gridCol w:w="3324"/>
      </w:tblGrid>
      <w:tr w:rsidR="004860EF" w14:paraId="4EF8B234" w14:textId="77777777">
        <w:tc>
          <w:tcPr>
            <w:tcW w:w="3324" w:type="dxa"/>
            <w:shd w:val="clear" w:color="auto" w:fill="FFFFFF"/>
            <w:tcMar>
              <w:top w:w="100" w:type="dxa"/>
              <w:left w:w="100" w:type="dxa"/>
              <w:bottom w:w="100" w:type="dxa"/>
              <w:right w:w="100" w:type="dxa"/>
            </w:tcMar>
          </w:tcPr>
          <w:p w14:paraId="42E1ED04" w14:textId="77777777" w:rsidR="004860EF" w:rsidRDefault="00B11074">
            <w:pPr>
              <w:jc w:val="center"/>
              <w:rPr>
                <w:rFonts w:ascii="Arial" w:eastAsia="Arial" w:hAnsi="Arial" w:cs="Arial"/>
                <w:b/>
              </w:rPr>
            </w:pPr>
            <w:r>
              <w:rPr>
                <w:rFonts w:ascii="Arial" w:eastAsia="Arial" w:hAnsi="Arial" w:cs="Arial"/>
                <w:b/>
              </w:rPr>
              <w:t>Artículo 258 de la Constitución Política</w:t>
            </w:r>
          </w:p>
        </w:tc>
        <w:tc>
          <w:tcPr>
            <w:tcW w:w="3324" w:type="dxa"/>
            <w:shd w:val="clear" w:color="auto" w:fill="FFFFFF"/>
            <w:tcMar>
              <w:top w:w="100" w:type="dxa"/>
              <w:left w:w="100" w:type="dxa"/>
              <w:bottom w:w="100" w:type="dxa"/>
              <w:right w:w="100" w:type="dxa"/>
            </w:tcMar>
          </w:tcPr>
          <w:p w14:paraId="704E9BCD" w14:textId="77777777" w:rsidR="004860EF" w:rsidRDefault="00B11074">
            <w:pPr>
              <w:jc w:val="center"/>
              <w:rPr>
                <w:rFonts w:ascii="Arial" w:eastAsia="Arial" w:hAnsi="Arial" w:cs="Arial"/>
                <w:b/>
              </w:rPr>
            </w:pPr>
            <w:r>
              <w:rPr>
                <w:rFonts w:ascii="Arial" w:eastAsia="Arial" w:hAnsi="Arial" w:cs="Arial"/>
                <w:b/>
              </w:rPr>
              <w:t xml:space="preserve">Reforma propuesta </w:t>
            </w:r>
          </w:p>
        </w:tc>
        <w:tc>
          <w:tcPr>
            <w:tcW w:w="3324" w:type="dxa"/>
            <w:shd w:val="clear" w:color="auto" w:fill="FFFFFF"/>
            <w:tcMar>
              <w:top w:w="100" w:type="dxa"/>
              <w:left w:w="100" w:type="dxa"/>
              <w:bottom w:w="100" w:type="dxa"/>
              <w:right w:w="100" w:type="dxa"/>
            </w:tcMar>
          </w:tcPr>
          <w:p w14:paraId="12BBF027" w14:textId="77777777" w:rsidR="004860EF" w:rsidRDefault="00B11074">
            <w:pPr>
              <w:jc w:val="center"/>
              <w:rPr>
                <w:rFonts w:ascii="Arial" w:eastAsia="Arial" w:hAnsi="Arial" w:cs="Arial"/>
                <w:b/>
              </w:rPr>
            </w:pPr>
            <w:r>
              <w:rPr>
                <w:rFonts w:ascii="Arial" w:eastAsia="Arial" w:hAnsi="Arial" w:cs="Arial"/>
                <w:b/>
              </w:rPr>
              <w:t>Justificación</w:t>
            </w:r>
          </w:p>
        </w:tc>
      </w:tr>
      <w:tr w:rsidR="004860EF" w14:paraId="145EB9A1" w14:textId="77777777">
        <w:tc>
          <w:tcPr>
            <w:tcW w:w="3324" w:type="dxa"/>
            <w:shd w:val="clear" w:color="auto" w:fill="FFFFFF"/>
            <w:tcMar>
              <w:top w:w="100" w:type="dxa"/>
              <w:left w:w="100" w:type="dxa"/>
              <w:bottom w:w="100" w:type="dxa"/>
              <w:right w:w="100" w:type="dxa"/>
            </w:tcMar>
          </w:tcPr>
          <w:p w14:paraId="35D94AE9" w14:textId="77777777" w:rsidR="004860EF" w:rsidRDefault="00B11074">
            <w:pPr>
              <w:spacing w:line="276" w:lineRule="auto"/>
              <w:jc w:val="both"/>
              <w:rPr>
                <w:rFonts w:ascii="Arial" w:eastAsia="Arial" w:hAnsi="Arial" w:cs="Arial"/>
              </w:rPr>
            </w:pPr>
            <w:r>
              <w:rPr>
                <w:rFonts w:ascii="Arial" w:eastAsia="Arial" w:hAnsi="Arial" w:cs="Arial"/>
                <w:b/>
              </w:rPr>
              <w:t>Artículo 258.</w:t>
            </w:r>
            <w:r>
              <w:rPr>
                <w:rFonts w:ascii="Arial" w:eastAsia="Arial" w:hAnsi="Arial" w:cs="Arial"/>
              </w:rPr>
              <w:t xml:space="preserve"> El voto es un derecho y un deber ciudadano. El Estado velará porque se ejerza sin ningún tipo de coacción y en forma secreta por los ciudadanos en cubículos individuales instalados en cada mesa de votación sin perjuicio del uso de medios electrónicos o in</w:t>
            </w:r>
            <w:r>
              <w:rPr>
                <w:rFonts w:ascii="Arial" w:eastAsia="Arial" w:hAnsi="Arial" w:cs="Arial"/>
              </w:rPr>
              <w:t>formáticos. En las elecciones de candidatos podrán emplearse tarjetas electorales numeradas e impresas en papel que ofrezca seguridad, las cuales serán distribuidas oficialmente. La Organización Electoral suministrará igualitariamente a los votantes instru</w:t>
            </w:r>
            <w:r>
              <w:rPr>
                <w:rFonts w:ascii="Arial" w:eastAsia="Arial" w:hAnsi="Arial" w:cs="Arial"/>
              </w:rPr>
              <w:t>mentos en los cuales deben aparecer identificados con claridad y en iguales condiciones los movimientos y partidos políticos con personería jurídica y los candidatos. La ley podrá implantar mecanismos de votación que otorguen más y mejores garantías para e</w:t>
            </w:r>
            <w:r>
              <w:rPr>
                <w:rFonts w:ascii="Arial" w:eastAsia="Arial" w:hAnsi="Arial" w:cs="Arial"/>
              </w:rPr>
              <w:t>l libre ejercicio de este derecho de los ciudadanos.</w:t>
            </w:r>
          </w:p>
          <w:p w14:paraId="6C1B9433" w14:textId="77777777" w:rsidR="004860EF" w:rsidRDefault="004860EF">
            <w:pPr>
              <w:spacing w:line="276" w:lineRule="auto"/>
              <w:jc w:val="both"/>
              <w:rPr>
                <w:rFonts w:ascii="Arial" w:eastAsia="Arial" w:hAnsi="Arial" w:cs="Arial"/>
              </w:rPr>
            </w:pPr>
          </w:p>
          <w:p w14:paraId="79115445" w14:textId="77777777" w:rsidR="004860EF" w:rsidRDefault="00B11074">
            <w:pPr>
              <w:spacing w:line="276" w:lineRule="auto"/>
              <w:jc w:val="both"/>
              <w:rPr>
                <w:rFonts w:ascii="Arial" w:eastAsia="Arial" w:hAnsi="Arial" w:cs="Arial"/>
              </w:rPr>
            </w:pPr>
            <w:r>
              <w:rPr>
                <w:rFonts w:ascii="Arial" w:eastAsia="Arial" w:hAnsi="Arial" w:cs="Arial"/>
                <w:b/>
              </w:rPr>
              <w:lastRenderedPageBreak/>
              <w:t>PARÁGRAFO 1o.</w:t>
            </w:r>
            <w:r>
              <w:rPr>
                <w:rFonts w:ascii="Arial" w:eastAsia="Arial" w:hAnsi="Arial" w:cs="Arial"/>
              </w:rPr>
              <w:t xml:space="preserve"> Deberá repetirse por una sola vez la votación para elegir miembros de una corporación pública, gobernador, alcalde o la primera vuelta en las elecciones presidenciales, cuando los votos en</w:t>
            </w:r>
            <w:r>
              <w:rPr>
                <w:rFonts w:ascii="Arial" w:eastAsia="Arial" w:hAnsi="Arial" w:cs="Arial"/>
              </w:rPr>
              <w:t xml:space="preserve"> blanco constituyan mayoría absoluta en relación con los votos válidos. Tratándose de elecciones unipersonales no podrán presentarse los mismos candidatos, mientras que en las de corporaciones públicas no se podrán presentar a las nuevas elecciones las lis</w:t>
            </w:r>
            <w:r>
              <w:rPr>
                <w:rFonts w:ascii="Arial" w:eastAsia="Arial" w:hAnsi="Arial" w:cs="Arial"/>
              </w:rPr>
              <w:t>tas que no hayan alcanzado el umbral.</w:t>
            </w:r>
          </w:p>
          <w:p w14:paraId="28DAE310" w14:textId="77777777" w:rsidR="004860EF" w:rsidRDefault="004860EF">
            <w:pPr>
              <w:spacing w:line="276" w:lineRule="auto"/>
              <w:jc w:val="both"/>
              <w:rPr>
                <w:rFonts w:ascii="Arial" w:eastAsia="Arial" w:hAnsi="Arial" w:cs="Arial"/>
              </w:rPr>
            </w:pPr>
          </w:p>
          <w:p w14:paraId="7045AA5C" w14:textId="77777777" w:rsidR="004860EF" w:rsidRDefault="00B11074">
            <w:pPr>
              <w:spacing w:line="276" w:lineRule="auto"/>
              <w:jc w:val="both"/>
              <w:rPr>
                <w:rFonts w:ascii="Arial" w:eastAsia="Arial" w:hAnsi="Arial" w:cs="Arial"/>
                <w:b/>
              </w:rPr>
            </w:pPr>
            <w:r>
              <w:rPr>
                <w:rFonts w:ascii="Arial" w:eastAsia="Arial" w:hAnsi="Arial" w:cs="Arial"/>
                <w:b/>
              </w:rPr>
              <w:t>PARÁGRAFO 2o.</w:t>
            </w:r>
            <w:r>
              <w:rPr>
                <w:rFonts w:ascii="Arial" w:eastAsia="Arial" w:hAnsi="Arial" w:cs="Arial"/>
              </w:rPr>
              <w:t xml:space="preserve"> Se podrá implementar el voto electrónico para lograr agilidad y transparencia en todas las votaciones.</w:t>
            </w:r>
          </w:p>
        </w:tc>
        <w:tc>
          <w:tcPr>
            <w:tcW w:w="3324" w:type="dxa"/>
            <w:shd w:val="clear" w:color="auto" w:fill="FFFFFF"/>
            <w:tcMar>
              <w:top w:w="100" w:type="dxa"/>
              <w:left w:w="100" w:type="dxa"/>
              <w:bottom w:w="100" w:type="dxa"/>
              <w:right w:w="100" w:type="dxa"/>
            </w:tcMar>
          </w:tcPr>
          <w:p w14:paraId="3BA58B8D" w14:textId="77777777" w:rsidR="004860EF" w:rsidRDefault="00B11074">
            <w:pPr>
              <w:spacing w:line="276" w:lineRule="auto"/>
              <w:jc w:val="both"/>
              <w:rPr>
                <w:rFonts w:ascii="Arial" w:eastAsia="Arial" w:hAnsi="Arial" w:cs="Arial"/>
                <w:i/>
                <w:u w:val="single"/>
              </w:rPr>
            </w:pPr>
            <w:r>
              <w:rPr>
                <w:rFonts w:ascii="Arial" w:eastAsia="Arial" w:hAnsi="Arial" w:cs="Arial"/>
                <w:b/>
              </w:rPr>
              <w:lastRenderedPageBreak/>
              <w:t>Artículo 258.</w:t>
            </w:r>
            <w:r>
              <w:rPr>
                <w:rFonts w:ascii="Arial" w:eastAsia="Arial" w:hAnsi="Arial" w:cs="Arial"/>
              </w:rPr>
              <w:t xml:space="preserve"> El voto es un derecho y un deber ciudadano. El Estado velará porque se ejerza sin ningún tipo de coacción y en forma secreta por los ciudadanos en cubículos individuales instalados en cada mesa de votación sin perjuicio del uso de medios electrónicos o in</w:t>
            </w:r>
            <w:r>
              <w:rPr>
                <w:rFonts w:ascii="Arial" w:eastAsia="Arial" w:hAnsi="Arial" w:cs="Arial"/>
              </w:rPr>
              <w:t>formáticos. En las elecciones de candidatos podrán emplearse tarjetas electorales numeradas e impresas en papel que ofrezca seguridad, las cuales serán distribuidas oficialmente. La Organización Electoral suministrará igualitariamente a los votantes instru</w:t>
            </w:r>
            <w:r>
              <w:rPr>
                <w:rFonts w:ascii="Arial" w:eastAsia="Arial" w:hAnsi="Arial" w:cs="Arial"/>
              </w:rPr>
              <w:t xml:space="preserve">mentos en los cuales deben aparecer identificados con claridad y en iguales condiciones los movimientos y partidos políticos con personería jurídica y los candidatos. La ley </w:t>
            </w:r>
            <w:r>
              <w:rPr>
                <w:rFonts w:ascii="Arial" w:eastAsia="Arial" w:hAnsi="Arial" w:cs="Arial"/>
                <w:i/>
                <w:u w:val="single"/>
              </w:rPr>
              <w:t>implantará</w:t>
            </w:r>
            <w:r>
              <w:rPr>
                <w:rFonts w:ascii="Arial" w:eastAsia="Arial" w:hAnsi="Arial" w:cs="Arial"/>
              </w:rPr>
              <w:t xml:space="preserve"> mecanismos de votación que otorguen más y mejores garantías para el lib</w:t>
            </w:r>
            <w:r>
              <w:rPr>
                <w:rFonts w:ascii="Arial" w:eastAsia="Arial" w:hAnsi="Arial" w:cs="Arial"/>
              </w:rPr>
              <w:t xml:space="preserve">re ejercicio de este derecho de los ciudadanos, </w:t>
            </w:r>
            <w:r>
              <w:rPr>
                <w:rFonts w:ascii="Arial" w:eastAsia="Arial" w:hAnsi="Arial" w:cs="Arial"/>
                <w:i/>
                <w:u w:val="single"/>
              </w:rPr>
              <w:t xml:space="preserve">igualmente implementará las sanciones y exoneraciones de </w:t>
            </w:r>
            <w:r>
              <w:rPr>
                <w:rFonts w:ascii="Arial" w:eastAsia="Arial" w:hAnsi="Arial" w:cs="Arial"/>
                <w:i/>
                <w:u w:val="single"/>
              </w:rPr>
              <w:lastRenderedPageBreak/>
              <w:t>responsabilidad pertinentes para los ciudadanos que incumplan este deber.</w:t>
            </w:r>
          </w:p>
          <w:p w14:paraId="58E76B13" w14:textId="77777777" w:rsidR="004860EF" w:rsidRDefault="004860EF">
            <w:pPr>
              <w:spacing w:line="276" w:lineRule="auto"/>
              <w:ind w:left="720"/>
              <w:jc w:val="both"/>
              <w:rPr>
                <w:rFonts w:ascii="Arial" w:eastAsia="Arial" w:hAnsi="Arial" w:cs="Arial"/>
                <w:i/>
                <w:u w:val="single"/>
              </w:rPr>
            </w:pPr>
          </w:p>
          <w:p w14:paraId="4103A35A" w14:textId="77777777" w:rsidR="004860EF" w:rsidRDefault="00B11074">
            <w:pPr>
              <w:spacing w:line="276" w:lineRule="auto"/>
              <w:jc w:val="both"/>
              <w:rPr>
                <w:rFonts w:ascii="Arial" w:eastAsia="Arial" w:hAnsi="Arial" w:cs="Arial"/>
              </w:rPr>
            </w:pPr>
            <w:r>
              <w:rPr>
                <w:rFonts w:ascii="Arial" w:eastAsia="Arial" w:hAnsi="Arial" w:cs="Arial"/>
                <w:b/>
              </w:rPr>
              <w:t>PARÁGRAFO 1º.</w:t>
            </w:r>
            <w:r>
              <w:rPr>
                <w:rFonts w:ascii="Arial" w:eastAsia="Arial" w:hAnsi="Arial" w:cs="Arial"/>
              </w:rPr>
              <w:t xml:space="preserve"> Deberá repetirse por una sola vez la votación para elegir miem</w:t>
            </w:r>
            <w:r>
              <w:rPr>
                <w:rFonts w:ascii="Arial" w:eastAsia="Arial" w:hAnsi="Arial" w:cs="Arial"/>
              </w:rPr>
              <w:t>bros de una corporación pública, gobernador, alcalde o la primera vuelta en las elecciones presidenciales, cuando los votos en blanco constituyan mayoría absoluta en relación con los votos válidos. Tratándose de elecciones unipersonales no podrán presentar</w:t>
            </w:r>
            <w:r>
              <w:rPr>
                <w:rFonts w:ascii="Arial" w:eastAsia="Arial" w:hAnsi="Arial" w:cs="Arial"/>
              </w:rPr>
              <w:t>se los mismos candidatos, mientras que en las de corporaciones públicas no se podrán presentar a las nuevas elecciones las listas que no hayan alcanzado el umbral.</w:t>
            </w:r>
          </w:p>
          <w:p w14:paraId="439E794E" w14:textId="77777777" w:rsidR="004860EF" w:rsidRDefault="004860EF">
            <w:pPr>
              <w:spacing w:line="276" w:lineRule="auto"/>
              <w:ind w:left="720"/>
              <w:jc w:val="both"/>
              <w:rPr>
                <w:rFonts w:ascii="Arial" w:eastAsia="Arial" w:hAnsi="Arial" w:cs="Arial"/>
              </w:rPr>
            </w:pPr>
          </w:p>
          <w:p w14:paraId="31A0755C" w14:textId="77777777" w:rsidR="004860EF" w:rsidRDefault="00B11074">
            <w:pPr>
              <w:spacing w:line="276" w:lineRule="auto"/>
              <w:jc w:val="both"/>
              <w:rPr>
                <w:rFonts w:ascii="Arial" w:eastAsia="Arial" w:hAnsi="Arial" w:cs="Arial"/>
                <w:b/>
              </w:rPr>
            </w:pPr>
            <w:r>
              <w:rPr>
                <w:rFonts w:ascii="Arial" w:eastAsia="Arial" w:hAnsi="Arial" w:cs="Arial"/>
                <w:b/>
              </w:rPr>
              <w:t>PARÁGRAFO 2º.</w:t>
            </w:r>
            <w:r>
              <w:rPr>
                <w:rFonts w:ascii="Arial" w:eastAsia="Arial" w:hAnsi="Arial" w:cs="Arial"/>
              </w:rPr>
              <w:t xml:space="preserve"> Se podrá implementar el voto electrónico para lograr agilidad y transparencia</w:t>
            </w:r>
            <w:r>
              <w:rPr>
                <w:rFonts w:ascii="Arial" w:eastAsia="Arial" w:hAnsi="Arial" w:cs="Arial"/>
              </w:rPr>
              <w:t xml:space="preserve"> en todas las votaciones.</w:t>
            </w:r>
          </w:p>
          <w:p w14:paraId="73C323F5" w14:textId="77777777" w:rsidR="004860EF" w:rsidRDefault="004860EF">
            <w:pPr>
              <w:spacing w:line="276" w:lineRule="auto"/>
              <w:ind w:left="720"/>
              <w:jc w:val="both"/>
              <w:rPr>
                <w:rFonts w:ascii="Arial" w:eastAsia="Arial" w:hAnsi="Arial" w:cs="Arial"/>
                <w:b/>
              </w:rPr>
            </w:pPr>
          </w:p>
          <w:p w14:paraId="20477088" w14:textId="77777777" w:rsidR="004860EF" w:rsidRDefault="00B11074">
            <w:pPr>
              <w:spacing w:line="276" w:lineRule="auto"/>
              <w:jc w:val="both"/>
              <w:rPr>
                <w:rFonts w:ascii="Arial" w:eastAsia="Arial" w:hAnsi="Arial" w:cs="Arial"/>
                <w:i/>
                <w:u w:val="single"/>
              </w:rPr>
            </w:pPr>
            <w:r>
              <w:rPr>
                <w:rFonts w:ascii="Arial" w:eastAsia="Arial" w:hAnsi="Arial" w:cs="Arial"/>
                <w:b/>
                <w:i/>
                <w:u w:val="single"/>
              </w:rPr>
              <w:t>Parágrafo transitorio.</w:t>
            </w:r>
            <w:r>
              <w:rPr>
                <w:rFonts w:ascii="Arial" w:eastAsia="Arial" w:hAnsi="Arial" w:cs="Arial"/>
                <w:i/>
                <w:u w:val="single"/>
              </w:rPr>
              <w:t xml:space="preserve"> Votar en todas las elecciones parlamentarias, presidenciales y de autoridades locales será un deber de obligatorio cumplimiento para todos los ciudadanos colombianos mayores de 18 años, durante los 12 años </w:t>
            </w:r>
            <w:r>
              <w:rPr>
                <w:rFonts w:ascii="Arial" w:eastAsia="Arial" w:hAnsi="Arial" w:cs="Arial"/>
                <w:i/>
                <w:u w:val="single"/>
              </w:rPr>
              <w:t>siguientes a la expedición de la ley que desarrolle el presente parágrafo. Incumplir este deber conlleva una sanción monetaria.</w:t>
            </w:r>
          </w:p>
          <w:p w14:paraId="6FB4D510" w14:textId="77777777" w:rsidR="004860EF" w:rsidRDefault="00B11074">
            <w:pPr>
              <w:spacing w:line="276" w:lineRule="auto"/>
              <w:ind w:left="720"/>
              <w:jc w:val="both"/>
              <w:rPr>
                <w:rFonts w:ascii="Arial" w:eastAsia="Arial" w:hAnsi="Arial" w:cs="Arial"/>
                <w:i/>
                <w:u w:val="single"/>
              </w:rPr>
            </w:pPr>
            <w:r>
              <w:rPr>
                <w:rFonts w:ascii="Arial" w:eastAsia="Arial" w:hAnsi="Arial" w:cs="Arial"/>
                <w:i/>
                <w:u w:val="single"/>
              </w:rPr>
              <w:t xml:space="preserve"> </w:t>
            </w:r>
          </w:p>
          <w:p w14:paraId="075EC7D8" w14:textId="77777777" w:rsidR="004860EF" w:rsidRDefault="00B11074">
            <w:pPr>
              <w:spacing w:line="276" w:lineRule="auto"/>
              <w:jc w:val="both"/>
              <w:rPr>
                <w:rFonts w:ascii="Arial" w:eastAsia="Arial" w:hAnsi="Arial" w:cs="Arial"/>
                <w:i/>
                <w:u w:val="single"/>
              </w:rPr>
            </w:pPr>
            <w:r>
              <w:rPr>
                <w:rFonts w:ascii="Arial" w:eastAsia="Arial" w:hAnsi="Arial" w:cs="Arial"/>
                <w:i/>
                <w:u w:val="single"/>
              </w:rPr>
              <w:lastRenderedPageBreak/>
              <w:t>Dentro de los seis (6) meses siguientes a la expedición de esta norma, el Consejo Nacional Electoral presentará al Congreso de</w:t>
            </w:r>
            <w:r>
              <w:rPr>
                <w:rFonts w:ascii="Arial" w:eastAsia="Arial" w:hAnsi="Arial" w:cs="Arial"/>
                <w:i/>
                <w:u w:val="single"/>
              </w:rPr>
              <w:t xml:space="preserve"> la República un proyecto de ley estatutaria que reglamente todos los asuntos pertinentes para la implementación del voto obligatorio transitorio en Colombia. Entre ellos las sanciones y exoneraciones de responsabilidad pertinentes para los ciudadanos que </w:t>
            </w:r>
            <w:r>
              <w:rPr>
                <w:rFonts w:ascii="Arial" w:eastAsia="Arial" w:hAnsi="Arial" w:cs="Arial"/>
                <w:i/>
                <w:u w:val="single"/>
              </w:rPr>
              <w:t xml:space="preserve">incumplan este deber, y medidas para facilitar el acceso a los puestos de votación. </w:t>
            </w:r>
          </w:p>
          <w:p w14:paraId="5A2554DA" w14:textId="77777777" w:rsidR="004860EF" w:rsidRDefault="00B11074">
            <w:pPr>
              <w:spacing w:line="276" w:lineRule="auto"/>
              <w:jc w:val="both"/>
              <w:rPr>
                <w:rFonts w:ascii="Arial" w:eastAsia="Arial" w:hAnsi="Arial" w:cs="Arial"/>
                <w:i/>
                <w:u w:val="single"/>
              </w:rPr>
            </w:pPr>
            <w:r>
              <w:rPr>
                <w:rFonts w:ascii="Arial" w:eastAsia="Arial" w:hAnsi="Arial" w:cs="Arial"/>
                <w:i/>
                <w:u w:val="single"/>
              </w:rPr>
              <w:t xml:space="preserve"> </w:t>
            </w:r>
          </w:p>
          <w:p w14:paraId="65350F8D" w14:textId="77777777" w:rsidR="004860EF" w:rsidRDefault="004860EF">
            <w:pPr>
              <w:spacing w:line="276" w:lineRule="auto"/>
              <w:jc w:val="both"/>
              <w:rPr>
                <w:rFonts w:ascii="Arial" w:eastAsia="Arial" w:hAnsi="Arial" w:cs="Arial"/>
                <w:i/>
                <w:u w:val="single"/>
              </w:rPr>
            </w:pPr>
          </w:p>
          <w:p w14:paraId="3FA284B1" w14:textId="77777777" w:rsidR="004860EF" w:rsidRDefault="00B11074">
            <w:pPr>
              <w:spacing w:line="276" w:lineRule="auto"/>
              <w:jc w:val="both"/>
              <w:rPr>
                <w:rFonts w:ascii="Arial" w:eastAsia="Arial" w:hAnsi="Arial" w:cs="Arial"/>
                <w:b/>
                <w:i/>
              </w:rPr>
            </w:pPr>
            <w:r>
              <w:rPr>
                <w:rFonts w:ascii="Arial" w:eastAsia="Arial" w:hAnsi="Arial" w:cs="Arial"/>
                <w:i/>
                <w:u w:val="single"/>
              </w:rPr>
              <w:t>En todo caso, y sin perjuicio de lo anterior, las personas que lo consideren necesario podrán formular objeción de conciencia a este deber en declaración juramentada an</w:t>
            </w:r>
            <w:r>
              <w:rPr>
                <w:rFonts w:ascii="Arial" w:eastAsia="Arial" w:hAnsi="Arial" w:cs="Arial"/>
                <w:i/>
                <w:u w:val="single"/>
              </w:rPr>
              <w:t xml:space="preserve">te autoridad notarial. Dicha declaración será suficiente para evitar la sanción monetaria y el trámite notarial será gratuito. </w:t>
            </w:r>
            <w:r>
              <w:rPr>
                <w:rFonts w:ascii="Arial" w:eastAsia="Arial" w:hAnsi="Arial" w:cs="Arial"/>
                <w:i/>
              </w:rPr>
              <w:t xml:space="preserve"> </w:t>
            </w:r>
          </w:p>
        </w:tc>
        <w:tc>
          <w:tcPr>
            <w:tcW w:w="3324" w:type="dxa"/>
            <w:shd w:val="clear" w:color="auto" w:fill="FFFFFF"/>
            <w:tcMar>
              <w:top w:w="100" w:type="dxa"/>
              <w:left w:w="100" w:type="dxa"/>
              <w:bottom w:w="100" w:type="dxa"/>
              <w:right w:w="100" w:type="dxa"/>
            </w:tcMar>
          </w:tcPr>
          <w:p w14:paraId="58C9466D" w14:textId="77777777" w:rsidR="004860EF" w:rsidRDefault="00B11074">
            <w:pPr>
              <w:jc w:val="both"/>
              <w:rPr>
                <w:rFonts w:ascii="Arial" w:eastAsia="Arial" w:hAnsi="Arial" w:cs="Arial"/>
              </w:rPr>
            </w:pPr>
            <w:r>
              <w:rPr>
                <w:rFonts w:ascii="Arial" w:eastAsia="Arial" w:hAnsi="Arial" w:cs="Arial"/>
              </w:rPr>
              <w:lastRenderedPageBreak/>
              <w:t>Se tiene en cuenta la propuesta de reforma al inciso primero del artículo 258 del proyecto de ley nº 194 de 2020 Cámara, presen</w:t>
            </w:r>
            <w:r>
              <w:rPr>
                <w:rFonts w:ascii="Arial" w:eastAsia="Arial" w:hAnsi="Arial" w:cs="Arial"/>
              </w:rPr>
              <w:t>tado por el Representante Juan Diego Echavarria y otros.</w:t>
            </w:r>
          </w:p>
          <w:p w14:paraId="3C9FB26B" w14:textId="77777777" w:rsidR="004860EF" w:rsidRDefault="004860EF">
            <w:pPr>
              <w:jc w:val="both"/>
              <w:rPr>
                <w:rFonts w:ascii="Arial" w:eastAsia="Arial" w:hAnsi="Arial" w:cs="Arial"/>
              </w:rPr>
            </w:pPr>
          </w:p>
          <w:p w14:paraId="558C7F26" w14:textId="77777777" w:rsidR="004860EF" w:rsidRDefault="00B11074">
            <w:pPr>
              <w:jc w:val="both"/>
              <w:rPr>
                <w:rFonts w:ascii="Arial" w:eastAsia="Arial" w:hAnsi="Arial" w:cs="Arial"/>
              </w:rPr>
            </w:pPr>
            <w:r>
              <w:rPr>
                <w:rFonts w:ascii="Arial" w:eastAsia="Arial" w:hAnsi="Arial" w:cs="Arial"/>
              </w:rPr>
              <w:t xml:space="preserve">La propuesta de adicionar un parágrafo transitorio responde a tres elementos: </w:t>
            </w:r>
          </w:p>
          <w:p w14:paraId="09F6AB33" w14:textId="77777777" w:rsidR="004860EF" w:rsidRDefault="004860EF">
            <w:pPr>
              <w:jc w:val="both"/>
              <w:rPr>
                <w:rFonts w:ascii="Arial" w:eastAsia="Arial" w:hAnsi="Arial" w:cs="Arial"/>
              </w:rPr>
            </w:pPr>
          </w:p>
          <w:p w14:paraId="57128790" w14:textId="77777777" w:rsidR="004860EF" w:rsidRDefault="00B11074">
            <w:pPr>
              <w:numPr>
                <w:ilvl w:val="0"/>
                <w:numId w:val="3"/>
              </w:numPr>
              <w:ind w:left="425"/>
              <w:jc w:val="both"/>
            </w:pPr>
            <w:r>
              <w:rPr>
                <w:rFonts w:ascii="Arial" w:eastAsia="Arial" w:hAnsi="Arial" w:cs="Arial"/>
              </w:rPr>
              <w:t>Carácter transitorio - Considerando la implementación de la obligatoriedad como una oportunidad para incentivar el ejercicio del derecho y deber de votar en los ciudadanos; y con el propósito de mantenernos en la línea que cree que la mejor manera de cambi</w:t>
            </w:r>
            <w:r>
              <w:rPr>
                <w:rFonts w:ascii="Arial" w:eastAsia="Arial" w:hAnsi="Arial" w:cs="Arial"/>
              </w:rPr>
              <w:t xml:space="preserve">ar nuestro sistema político es a través de la educación. Este será un ejercicio educativo prolongado en el tiempo. </w:t>
            </w:r>
          </w:p>
          <w:p w14:paraId="7CE77673" w14:textId="77777777" w:rsidR="004860EF" w:rsidRDefault="004860EF">
            <w:pPr>
              <w:ind w:left="720"/>
              <w:jc w:val="both"/>
              <w:rPr>
                <w:rFonts w:ascii="Arial" w:eastAsia="Arial" w:hAnsi="Arial" w:cs="Arial"/>
              </w:rPr>
            </w:pPr>
          </w:p>
          <w:p w14:paraId="56B8237F" w14:textId="77777777" w:rsidR="004860EF" w:rsidRDefault="00B11074">
            <w:pPr>
              <w:numPr>
                <w:ilvl w:val="0"/>
                <w:numId w:val="3"/>
              </w:numPr>
              <w:ind w:left="425"/>
              <w:jc w:val="both"/>
            </w:pPr>
            <w:r>
              <w:rPr>
                <w:rFonts w:ascii="Arial" w:eastAsia="Arial" w:hAnsi="Arial" w:cs="Arial"/>
              </w:rPr>
              <w:t xml:space="preserve">Regulación a cargo del Consejo Nacional Electoral - Reconocer en este órgano especializado la facultad de regular el fondo del asunto y </w:t>
            </w:r>
            <w:r>
              <w:rPr>
                <w:rFonts w:ascii="Arial" w:eastAsia="Arial" w:hAnsi="Arial" w:cs="Arial"/>
              </w:rPr>
              <w:lastRenderedPageBreak/>
              <w:t>así</w:t>
            </w:r>
            <w:r>
              <w:rPr>
                <w:rFonts w:ascii="Arial" w:eastAsia="Arial" w:hAnsi="Arial" w:cs="Arial"/>
              </w:rPr>
              <w:t xml:space="preserve"> evitamos que la propuesta sean solo palabras en el papel y se garanticen mecanismos y  medidas de implementación reales. </w:t>
            </w:r>
          </w:p>
          <w:p w14:paraId="71369394" w14:textId="77777777" w:rsidR="004860EF" w:rsidRDefault="00B11074">
            <w:pPr>
              <w:ind w:left="720"/>
              <w:jc w:val="both"/>
              <w:rPr>
                <w:rFonts w:ascii="Arial" w:eastAsia="Arial" w:hAnsi="Arial" w:cs="Arial"/>
              </w:rPr>
            </w:pPr>
            <w:r>
              <w:rPr>
                <w:rFonts w:ascii="Arial" w:eastAsia="Arial" w:hAnsi="Arial" w:cs="Arial"/>
              </w:rPr>
              <w:t xml:space="preserve"> </w:t>
            </w:r>
          </w:p>
          <w:p w14:paraId="55C889CD" w14:textId="77777777" w:rsidR="004860EF" w:rsidRDefault="00B11074">
            <w:pPr>
              <w:numPr>
                <w:ilvl w:val="0"/>
                <w:numId w:val="3"/>
              </w:numPr>
              <w:ind w:left="425"/>
              <w:jc w:val="both"/>
            </w:pPr>
            <w:r>
              <w:rPr>
                <w:rFonts w:ascii="Arial" w:eastAsia="Arial" w:hAnsi="Arial" w:cs="Arial"/>
              </w:rPr>
              <w:t>Posibilidad de objetar - Entendemos que la abstención es, en algunos casos, una modalidad de participación política. Quien tenga ra</w:t>
            </w:r>
            <w:r>
              <w:rPr>
                <w:rFonts w:ascii="Arial" w:eastAsia="Arial" w:hAnsi="Arial" w:cs="Arial"/>
              </w:rPr>
              <w:t xml:space="preserve">zones de fondo para no cumplir con su deber ciudadano podrá justificarse y evitar la imposición de la sanción económica.  </w:t>
            </w:r>
          </w:p>
          <w:p w14:paraId="095B7330" w14:textId="77777777" w:rsidR="004860EF" w:rsidRDefault="004860EF">
            <w:pPr>
              <w:jc w:val="both"/>
              <w:rPr>
                <w:rFonts w:ascii="Arial" w:eastAsia="Arial" w:hAnsi="Arial" w:cs="Arial"/>
              </w:rPr>
            </w:pPr>
          </w:p>
        </w:tc>
      </w:tr>
    </w:tbl>
    <w:p w14:paraId="11040A04" w14:textId="77777777" w:rsidR="004860EF" w:rsidRDefault="004860EF">
      <w:pPr>
        <w:spacing w:line="360" w:lineRule="auto"/>
        <w:jc w:val="both"/>
        <w:rPr>
          <w:rFonts w:ascii="Arial" w:eastAsia="Arial" w:hAnsi="Arial" w:cs="Arial"/>
          <w:b/>
          <w:sz w:val="22"/>
          <w:szCs w:val="22"/>
        </w:rPr>
      </w:pPr>
    </w:p>
    <w:p w14:paraId="6300FB97" w14:textId="77777777" w:rsidR="004860EF" w:rsidRDefault="004860EF">
      <w:pPr>
        <w:spacing w:line="360" w:lineRule="auto"/>
        <w:jc w:val="both"/>
        <w:rPr>
          <w:rFonts w:ascii="Arial" w:eastAsia="Arial" w:hAnsi="Arial" w:cs="Arial"/>
          <w:b/>
          <w:sz w:val="22"/>
          <w:szCs w:val="22"/>
        </w:rPr>
      </w:pPr>
    </w:p>
    <w:p w14:paraId="37C0BC47" w14:textId="77777777" w:rsidR="004860EF" w:rsidRDefault="004860EF">
      <w:pPr>
        <w:spacing w:line="360" w:lineRule="auto"/>
        <w:jc w:val="both"/>
        <w:rPr>
          <w:rFonts w:ascii="Arial" w:eastAsia="Arial" w:hAnsi="Arial" w:cs="Arial"/>
          <w:b/>
          <w:sz w:val="22"/>
          <w:szCs w:val="22"/>
        </w:rPr>
      </w:pPr>
    </w:p>
    <w:p w14:paraId="7803C343" w14:textId="77777777" w:rsidR="004860EF" w:rsidRDefault="004860EF">
      <w:pPr>
        <w:spacing w:line="360" w:lineRule="auto"/>
        <w:jc w:val="both"/>
        <w:rPr>
          <w:rFonts w:ascii="Arial" w:eastAsia="Arial" w:hAnsi="Arial" w:cs="Arial"/>
          <w:b/>
          <w:sz w:val="22"/>
          <w:szCs w:val="22"/>
        </w:rPr>
      </w:pPr>
    </w:p>
    <w:p w14:paraId="4366C884" w14:textId="77777777" w:rsidR="000A06A7" w:rsidRDefault="000A06A7">
      <w:pPr>
        <w:spacing w:line="360" w:lineRule="auto"/>
        <w:jc w:val="both"/>
        <w:rPr>
          <w:rFonts w:ascii="Arial" w:eastAsia="Arial" w:hAnsi="Arial" w:cs="Arial"/>
          <w:b/>
          <w:sz w:val="22"/>
          <w:szCs w:val="22"/>
        </w:rPr>
      </w:pPr>
    </w:p>
    <w:p w14:paraId="59274E70" w14:textId="77777777" w:rsidR="000A06A7" w:rsidRDefault="000A06A7">
      <w:pPr>
        <w:spacing w:line="360" w:lineRule="auto"/>
        <w:jc w:val="both"/>
        <w:rPr>
          <w:rFonts w:ascii="Arial" w:eastAsia="Arial" w:hAnsi="Arial" w:cs="Arial"/>
          <w:b/>
          <w:sz w:val="22"/>
          <w:szCs w:val="22"/>
        </w:rPr>
      </w:pPr>
    </w:p>
    <w:p w14:paraId="53F8FA66" w14:textId="77777777" w:rsidR="000A06A7" w:rsidRDefault="000A06A7">
      <w:pPr>
        <w:spacing w:line="360" w:lineRule="auto"/>
        <w:jc w:val="both"/>
        <w:rPr>
          <w:rFonts w:ascii="Arial" w:eastAsia="Arial" w:hAnsi="Arial" w:cs="Arial"/>
          <w:b/>
          <w:sz w:val="22"/>
          <w:szCs w:val="22"/>
        </w:rPr>
      </w:pPr>
    </w:p>
    <w:p w14:paraId="11AB017C" w14:textId="77777777" w:rsidR="004860EF" w:rsidRDefault="004860EF">
      <w:pPr>
        <w:spacing w:line="360" w:lineRule="auto"/>
        <w:jc w:val="both"/>
        <w:rPr>
          <w:rFonts w:ascii="Arial" w:eastAsia="Arial" w:hAnsi="Arial" w:cs="Arial"/>
          <w:b/>
          <w:sz w:val="22"/>
          <w:szCs w:val="22"/>
        </w:rPr>
      </w:pPr>
    </w:p>
    <w:p w14:paraId="6864B122" w14:textId="77777777" w:rsidR="004860EF" w:rsidRDefault="004860EF">
      <w:pPr>
        <w:spacing w:line="360" w:lineRule="auto"/>
        <w:jc w:val="both"/>
        <w:rPr>
          <w:rFonts w:ascii="Arial" w:eastAsia="Arial" w:hAnsi="Arial" w:cs="Arial"/>
          <w:b/>
          <w:sz w:val="22"/>
          <w:szCs w:val="22"/>
        </w:rPr>
      </w:pPr>
    </w:p>
    <w:p w14:paraId="79EC634E" w14:textId="77777777" w:rsidR="004860EF" w:rsidRDefault="00B11074">
      <w:pPr>
        <w:numPr>
          <w:ilvl w:val="0"/>
          <w:numId w:val="2"/>
        </w:numPr>
        <w:pBdr>
          <w:top w:val="nil"/>
          <w:left w:val="nil"/>
          <w:bottom w:val="nil"/>
          <w:right w:val="nil"/>
          <w:between w:val="nil"/>
        </w:pBdr>
        <w:spacing w:line="360" w:lineRule="auto"/>
        <w:jc w:val="both"/>
        <w:rPr>
          <w:rFonts w:ascii="Arial" w:eastAsia="Arial" w:hAnsi="Arial" w:cs="Arial"/>
          <w:b/>
          <w:sz w:val="22"/>
          <w:szCs w:val="22"/>
        </w:rPr>
      </w:pPr>
      <w:r>
        <w:rPr>
          <w:rFonts w:ascii="Arial" w:eastAsia="Arial" w:hAnsi="Arial" w:cs="Arial"/>
          <w:b/>
          <w:sz w:val="22"/>
          <w:szCs w:val="22"/>
        </w:rPr>
        <w:lastRenderedPageBreak/>
        <w:t xml:space="preserve">Referencias </w:t>
      </w:r>
    </w:p>
    <w:p w14:paraId="7CAA8E22" w14:textId="77777777" w:rsidR="004860EF" w:rsidRDefault="00B11074">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Alcubilla, A. Reseñas curriculares Corte IDH. Abstencionismo electoral. Visitar: </w:t>
      </w:r>
      <w:hyperlink r:id="rId11">
        <w:r>
          <w:rPr>
            <w:rFonts w:ascii="Arial" w:eastAsia="Arial" w:hAnsi="Arial" w:cs="Arial"/>
            <w:color w:val="1155CC"/>
            <w:sz w:val="22"/>
            <w:szCs w:val="22"/>
            <w:u w:val="single"/>
          </w:rPr>
          <w:t>https://www.corteidh.or.cr/tablas/14910.pdf</w:t>
        </w:r>
      </w:hyperlink>
      <w:r>
        <w:rPr>
          <w:rFonts w:ascii="Arial" w:eastAsia="Arial" w:hAnsi="Arial" w:cs="Arial"/>
          <w:sz w:val="22"/>
          <w:szCs w:val="22"/>
        </w:rPr>
        <w:t xml:space="preserve"> </w:t>
      </w:r>
    </w:p>
    <w:p w14:paraId="361BB6A6" w14:textId="77777777" w:rsidR="004860EF" w:rsidRDefault="00B11074">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Artículos constitucionales 40, 95 y 258.</w:t>
      </w:r>
    </w:p>
    <w:p w14:paraId="603AC15D" w14:textId="77777777" w:rsidR="004860EF" w:rsidRDefault="00B11074">
      <w:pPr>
        <w:numPr>
          <w:ilvl w:val="0"/>
          <w:numId w:val="4"/>
        </w:numPr>
        <w:spacing w:line="276" w:lineRule="auto"/>
        <w:jc w:val="both"/>
        <w:rPr>
          <w:rFonts w:ascii="Arial" w:eastAsia="Arial" w:hAnsi="Arial" w:cs="Arial"/>
          <w:b/>
          <w:sz w:val="22"/>
          <w:szCs w:val="22"/>
        </w:rPr>
      </w:pPr>
      <w:r>
        <w:rPr>
          <w:rFonts w:ascii="Arial" w:eastAsia="Arial" w:hAnsi="Arial" w:cs="Arial"/>
          <w:sz w:val="22"/>
          <w:szCs w:val="22"/>
        </w:rPr>
        <w:t xml:space="preserve">Censo electoral 2014. Misión de observación electoral. Ver: </w:t>
      </w:r>
      <w:hyperlink r:id="rId12">
        <w:r>
          <w:rPr>
            <w:rFonts w:ascii="Arial" w:eastAsia="Arial" w:hAnsi="Arial" w:cs="Arial"/>
            <w:color w:val="1155CC"/>
            <w:sz w:val="22"/>
            <w:szCs w:val="22"/>
            <w:u w:val="single"/>
          </w:rPr>
          <w:t>https://moe.org.co/home/doc/moe_mre/2014/Censo%20electoral%202014.pdf</w:t>
        </w:r>
      </w:hyperlink>
    </w:p>
    <w:p w14:paraId="4918FC6E" w14:textId="77777777" w:rsidR="004860EF" w:rsidRDefault="00B11074">
      <w:pPr>
        <w:numPr>
          <w:ilvl w:val="0"/>
          <w:numId w:val="4"/>
        </w:numPr>
        <w:spacing w:line="276" w:lineRule="auto"/>
        <w:jc w:val="both"/>
        <w:rPr>
          <w:rFonts w:ascii="Arial" w:eastAsia="Arial" w:hAnsi="Arial" w:cs="Arial"/>
          <w:b/>
          <w:sz w:val="22"/>
          <w:szCs w:val="22"/>
        </w:rPr>
      </w:pPr>
      <w:r>
        <w:rPr>
          <w:rFonts w:ascii="Arial" w:eastAsia="Arial" w:hAnsi="Arial" w:cs="Arial"/>
          <w:sz w:val="22"/>
          <w:szCs w:val="22"/>
        </w:rPr>
        <w:t xml:space="preserve">Corte Constitucional. Sentencia SU-747 de 1998 del 2 de diciembre. M.P Eduardo Cifuentes Muñoz. </w:t>
      </w:r>
    </w:p>
    <w:p w14:paraId="5E98D429" w14:textId="77777777" w:rsidR="004860EF" w:rsidRDefault="00B11074">
      <w:pPr>
        <w:numPr>
          <w:ilvl w:val="0"/>
          <w:numId w:val="4"/>
        </w:numPr>
        <w:spacing w:line="276" w:lineRule="auto"/>
        <w:jc w:val="both"/>
        <w:rPr>
          <w:rFonts w:ascii="Arial" w:eastAsia="Arial" w:hAnsi="Arial" w:cs="Arial"/>
          <w:b/>
          <w:sz w:val="22"/>
          <w:szCs w:val="22"/>
        </w:rPr>
      </w:pPr>
      <w:r>
        <w:rPr>
          <w:rFonts w:ascii="Arial" w:eastAsia="Arial" w:hAnsi="Arial" w:cs="Arial"/>
          <w:sz w:val="22"/>
          <w:szCs w:val="22"/>
        </w:rPr>
        <w:t>Datos 20 años electorales. Registraduría Nacional</w:t>
      </w:r>
      <w:r>
        <w:rPr>
          <w:rFonts w:ascii="Arial" w:eastAsia="Arial" w:hAnsi="Arial" w:cs="Arial"/>
          <w:sz w:val="22"/>
          <w:szCs w:val="22"/>
        </w:rPr>
        <w:t xml:space="preserve"> del Estado Civil. Ver: </w:t>
      </w:r>
      <w:hyperlink r:id="rId13">
        <w:r>
          <w:rPr>
            <w:rFonts w:ascii="Arial" w:eastAsia="Arial" w:hAnsi="Arial" w:cs="Arial"/>
            <w:color w:val="1155CC"/>
            <w:sz w:val="22"/>
            <w:szCs w:val="22"/>
            <w:u w:val="single"/>
          </w:rPr>
          <w:t>https://www.registraduria.gov.co/IMG/pdf/DATOS_20_ANOS_ELECTORALES-2.pdf</w:t>
        </w:r>
      </w:hyperlink>
      <w:r>
        <w:rPr>
          <w:rFonts w:ascii="Arial" w:eastAsia="Arial" w:hAnsi="Arial" w:cs="Arial"/>
          <w:color w:val="1155CC"/>
          <w:sz w:val="22"/>
          <w:szCs w:val="22"/>
          <w:u w:val="single"/>
        </w:rPr>
        <w:t xml:space="preserve"> </w:t>
      </w:r>
    </w:p>
    <w:p w14:paraId="28101EAF" w14:textId="77777777" w:rsidR="004860EF" w:rsidRDefault="00B11074">
      <w:pPr>
        <w:numPr>
          <w:ilvl w:val="0"/>
          <w:numId w:val="4"/>
        </w:numPr>
        <w:spacing w:line="276" w:lineRule="auto"/>
        <w:jc w:val="both"/>
        <w:rPr>
          <w:rFonts w:ascii="Arial" w:eastAsia="Arial" w:hAnsi="Arial" w:cs="Arial"/>
          <w:b/>
          <w:sz w:val="22"/>
          <w:szCs w:val="22"/>
        </w:rPr>
      </w:pPr>
      <w:r>
        <w:rPr>
          <w:rFonts w:ascii="Arial" w:eastAsia="Arial" w:hAnsi="Arial" w:cs="Arial"/>
          <w:sz w:val="22"/>
          <w:szCs w:val="22"/>
        </w:rPr>
        <w:t xml:space="preserve">Institute for Democracy and Electoral Assistance (IDEA). Visitar: </w:t>
      </w:r>
      <w:hyperlink r:id="rId14" w:anchor="practicing">
        <w:r>
          <w:rPr>
            <w:rFonts w:ascii="Arial" w:eastAsia="Arial" w:hAnsi="Arial" w:cs="Arial"/>
            <w:sz w:val="22"/>
            <w:szCs w:val="22"/>
          </w:rPr>
          <w:t>http://www.idea.int/es/vtcompulsory_voting.cfm#practicing</w:t>
        </w:r>
      </w:hyperlink>
      <w:r>
        <w:rPr>
          <w:rFonts w:ascii="Arial" w:eastAsia="Arial" w:hAnsi="Arial" w:cs="Arial"/>
          <w:sz w:val="22"/>
          <w:szCs w:val="22"/>
        </w:rPr>
        <w:t>)</w:t>
      </w:r>
    </w:p>
    <w:p w14:paraId="0D75E7BC" w14:textId="77777777" w:rsidR="004860EF" w:rsidRDefault="00B11074">
      <w:pPr>
        <w:numPr>
          <w:ilvl w:val="0"/>
          <w:numId w:val="4"/>
        </w:numPr>
        <w:spacing w:line="276" w:lineRule="auto"/>
        <w:jc w:val="both"/>
        <w:rPr>
          <w:rFonts w:ascii="Arial" w:eastAsia="Arial" w:hAnsi="Arial" w:cs="Arial"/>
          <w:b/>
          <w:sz w:val="22"/>
          <w:szCs w:val="22"/>
        </w:rPr>
      </w:pPr>
      <w:r>
        <w:rPr>
          <w:rFonts w:ascii="Arial" w:eastAsia="Arial" w:hAnsi="Arial" w:cs="Arial"/>
          <w:sz w:val="22"/>
          <w:szCs w:val="22"/>
        </w:rPr>
        <w:t>Proyectos de acto legislativo nº 216 de 2019 Cámara.</w:t>
      </w:r>
    </w:p>
    <w:p w14:paraId="7F47C7B2" w14:textId="77777777" w:rsidR="004860EF" w:rsidRDefault="00B11074">
      <w:pPr>
        <w:numPr>
          <w:ilvl w:val="0"/>
          <w:numId w:val="4"/>
        </w:numPr>
        <w:spacing w:line="276" w:lineRule="auto"/>
        <w:jc w:val="both"/>
        <w:rPr>
          <w:rFonts w:ascii="Arial" w:eastAsia="Arial" w:hAnsi="Arial" w:cs="Arial"/>
          <w:b/>
          <w:sz w:val="22"/>
          <w:szCs w:val="22"/>
        </w:rPr>
      </w:pPr>
      <w:r>
        <w:rPr>
          <w:rFonts w:ascii="Arial" w:eastAsia="Arial" w:hAnsi="Arial" w:cs="Arial"/>
          <w:sz w:val="22"/>
          <w:szCs w:val="22"/>
        </w:rPr>
        <w:t>Proyecto de acto legislativo nº 038 de 2014 Cámara.</w:t>
      </w:r>
    </w:p>
    <w:p w14:paraId="7FC504E6" w14:textId="77777777" w:rsidR="004860EF" w:rsidRDefault="004860EF">
      <w:pPr>
        <w:spacing w:line="276" w:lineRule="auto"/>
        <w:jc w:val="both"/>
        <w:rPr>
          <w:rFonts w:ascii="Arial" w:eastAsia="Arial" w:hAnsi="Arial" w:cs="Arial"/>
        </w:rPr>
      </w:pPr>
    </w:p>
    <w:p w14:paraId="4459FAE4" w14:textId="77777777" w:rsidR="004860EF" w:rsidRDefault="004860EF">
      <w:pPr>
        <w:spacing w:line="276" w:lineRule="auto"/>
        <w:jc w:val="both"/>
        <w:rPr>
          <w:rFonts w:ascii="Arial" w:eastAsia="Arial" w:hAnsi="Arial" w:cs="Arial"/>
          <w:sz w:val="22"/>
          <w:szCs w:val="22"/>
        </w:rPr>
      </w:pPr>
    </w:p>
    <w:p w14:paraId="4AFAE919" w14:textId="77777777" w:rsidR="004860EF" w:rsidRDefault="00B11074">
      <w:pPr>
        <w:spacing w:line="276" w:lineRule="auto"/>
        <w:jc w:val="both"/>
        <w:rPr>
          <w:rFonts w:ascii="Arial" w:eastAsia="Arial" w:hAnsi="Arial" w:cs="Arial"/>
          <w:sz w:val="22"/>
          <w:szCs w:val="22"/>
        </w:rPr>
      </w:pPr>
      <w:r>
        <w:rPr>
          <w:rFonts w:ascii="Arial" w:eastAsia="Arial" w:hAnsi="Arial" w:cs="Arial"/>
          <w:sz w:val="22"/>
          <w:szCs w:val="22"/>
        </w:rPr>
        <w:t xml:space="preserve">Firman, </w:t>
      </w:r>
    </w:p>
    <w:p w14:paraId="16CD4FFB" w14:textId="77777777" w:rsidR="000A06A7" w:rsidRDefault="000A06A7">
      <w:pPr>
        <w:spacing w:line="276" w:lineRule="auto"/>
        <w:jc w:val="both"/>
        <w:rPr>
          <w:rFonts w:ascii="Arial" w:eastAsia="Arial" w:hAnsi="Arial" w:cs="Arial"/>
          <w:sz w:val="22"/>
          <w:szCs w:val="22"/>
        </w:rPr>
      </w:pPr>
    </w:p>
    <w:p w14:paraId="5D82193D" w14:textId="77777777" w:rsidR="004860EF" w:rsidRDefault="004860EF">
      <w:pPr>
        <w:spacing w:line="276" w:lineRule="auto"/>
        <w:jc w:val="both"/>
        <w:rPr>
          <w:rFonts w:ascii="Arial" w:eastAsia="Arial" w:hAnsi="Arial" w:cs="Arial"/>
          <w:sz w:val="22"/>
          <w:szCs w:val="22"/>
        </w:rPr>
      </w:pPr>
    </w:p>
    <w:p w14:paraId="630F16D2" w14:textId="77777777" w:rsidR="004860EF" w:rsidRDefault="004860EF">
      <w:pPr>
        <w:spacing w:line="276" w:lineRule="auto"/>
        <w:jc w:val="both"/>
        <w:rPr>
          <w:rFonts w:ascii="Arial" w:eastAsia="Arial" w:hAnsi="Arial" w:cs="Arial"/>
          <w:sz w:val="22"/>
          <w:szCs w:val="22"/>
        </w:rPr>
      </w:pPr>
    </w:p>
    <w:p w14:paraId="54EB5213" w14:textId="77777777" w:rsidR="004860EF" w:rsidRDefault="004860EF">
      <w:pPr>
        <w:spacing w:line="276" w:lineRule="auto"/>
        <w:jc w:val="both"/>
        <w:rPr>
          <w:rFonts w:ascii="Arial" w:eastAsia="Arial" w:hAnsi="Arial" w:cs="Arial"/>
          <w:sz w:val="22"/>
          <w:szCs w:val="22"/>
        </w:rPr>
      </w:pPr>
    </w:p>
    <w:p w14:paraId="62B8904C" w14:textId="77777777" w:rsidR="000A06A7" w:rsidRDefault="000A06A7">
      <w:pPr>
        <w:rPr>
          <w:rFonts w:ascii="Arial" w:eastAsia="Arial" w:hAnsi="Arial" w:cs="Arial"/>
          <w:b/>
          <w:sz w:val="24"/>
          <w:szCs w:val="24"/>
        </w:rPr>
      </w:pPr>
      <w:r>
        <w:rPr>
          <w:rFonts w:ascii="Arial" w:eastAsia="Arial" w:hAnsi="Arial" w:cs="Arial"/>
          <w:b/>
          <w:sz w:val="24"/>
          <w:szCs w:val="24"/>
        </w:rPr>
        <w:t>___________________________________</w:t>
      </w:r>
    </w:p>
    <w:p w14:paraId="5D8494F1" w14:textId="77777777" w:rsidR="004860EF" w:rsidRDefault="00B11074">
      <w:pPr>
        <w:rPr>
          <w:rFonts w:ascii="Arial" w:eastAsia="Arial" w:hAnsi="Arial" w:cs="Arial"/>
          <w:b/>
          <w:sz w:val="24"/>
          <w:szCs w:val="24"/>
        </w:rPr>
      </w:pPr>
      <w:r>
        <w:rPr>
          <w:rFonts w:ascii="Arial" w:eastAsia="Arial" w:hAnsi="Arial" w:cs="Arial"/>
          <w:b/>
          <w:sz w:val="24"/>
          <w:szCs w:val="24"/>
        </w:rPr>
        <w:t>JORGE ENRIQUE BENEDETTI MARTELO</w:t>
      </w:r>
    </w:p>
    <w:p w14:paraId="4252B984" w14:textId="77777777" w:rsidR="004860EF" w:rsidRDefault="00B11074">
      <w:pPr>
        <w:rPr>
          <w:rFonts w:ascii="Arial" w:eastAsia="Arial" w:hAnsi="Arial" w:cs="Arial"/>
          <w:sz w:val="24"/>
          <w:szCs w:val="24"/>
        </w:rPr>
      </w:pPr>
      <w:r>
        <w:rPr>
          <w:rFonts w:ascii="Arial" w:eastAsia="Arial" w:hAnsi="Arial" w:cs="Arial"/>
          <w:sz w:val="24"/>
          <w:szCs w:val="24"/>
        </w:rPr>
        <w:t>Representante a la Cámara por Bolívar</w:t>
      </w:r>
    </w:p>
    <w:p w14:paraId="7AA3E03B" w14:textId="77777777" w:rsidR="004860EF" w:rsidRDefault="004860EF">
      <w:pPr>
        <w:jc w:val="center"/>
        <w:rPr>
          <w:rFonts w:ascii="Arial" w:eastAsia="Arial" w:hAnsi="Arial" w:cs="Arial"/>
          <w:b/>
          <w:sz w:val="24"/>
          <w:szCs w:val="24"/>
        </w:rPr>
      </w:pPr>
    </w:p>
    <w:p w14:paraId="7BDE2B1F" w14:textId="77777777" w:rsidR="004860EF" w:rsidRDefault="004860EF">
      <w:pPr>
        <w:jc w:val="center"/>
        <w:rPr>
          <w:rFonts w:ascii="Arial" w:eastAsia="Arial" w:hAnsi="Arial" w:cs="Arial"/>
          <w:b/>
          <w:sz w:val="24"/>
          <w:szCs w:val="24"/>
        </w:rPr>
      </w:pPr>
    </w:p>
    <w:p w14:paraId="15292F7D" w14:textId="77777777" w:rsidR="004860EF" w:rsidRDefault="004860EF">
      <w:pPr>
        <w:jc w:val="center"/>
        <w:rPr>
          <w:rFonts w:ascii="Arial" w:eastAsia="Arial" w:hAnsi="Arial" w:cs="Arial"/>
          <w:b/>
          <w:sz w:val="24"/>
          <w:szCs w:val="24"/>
        </w:rPr>
      </w:pPr>
    </w:p>
    <w:p w14:paraId="680F7F30" w14:textId="77777777" w:rsidR="004860EF" w:rsidRDefault="004860EF">
      <w:pPr>
        <w:jc w:val="center"/>
        <w:rPr>
          <w:rFonts w:ascii="Arial" w:eastAsia="Arial" w:hAnsi="Arial" w:cs="Arial"/>
          <w:b/>
          <w:sz w:val="24"/>
          <w:szCs w:val="24"/>
        </w:rPr>
      </w:pPr>
    </w:p>
    <w:p w14:paraId="358F37CB" w14:textId="77777777" w:rsidR="004860EF" w:rsidRDefault="004860EF">
      <w:pPr>
        <w:jc w:val="center"/>
        <w:rPr>
          <w:rFonts w:ascii="Arial" w:eastAsia="Arial" w:hAnsi="Arial" w:cs="Arial"/>
          <w:b/>
          <w:sz w:val="24"/>
          <w:szCs w:val="24"/>
        </w:rPr>
      </w:pPr>
    </w:p>
    <w:p w14:paraId="525C3B0A" w14:textId="77777777" w:rsidR="000A06A7" w:rsidRDefault="000A06A7">
      <w:pPr>
        <w:jc w:val="center"/>
        <w:rPr>
          <w:rFonts w:ascii="Arial" w:eastAsia="Arial" w:hAnsi="Arial" w:cs="Arial"/>
          <w:b/>
          <w:sz w:val="24"/>
          <w:szCs w:val="24"/>
        </w:rPr>
      </w:pPr>
    </w:p>
    <w:p w14:paraId="3751D5BC" w14:textId="77777777" w:rsidR="000A06A7" w:rsidRDefault="000A06A7">
      <w:pPr>
        <w:jc w:val="center"/>
        <w:rPr>
          <w:rFonts w:ascii="Arial" w:eastAsia="Arial" w:hAnsi="Arial" w:cs="Arial"/>
          <w:b/>
          <w:sz w:val="24"/>
          <w:szCs w:val="24"/>
        </w:rPr>
      </w:pPr>
    </w:p>
    <w:p w14:paraId="598164BD" w14:textId="77777777" w:rsidR="000A06A7" w:rsidRDefault="000A06A7">
      <w:pPr>
        <w:jc w:val="center"/>
        <w:rPr>
          <w:rFonts w:ascii="Arial" w:eastAsia="Arial" w:hAnsi="Arial" w:cs="Arial"/>
          <w:b/>
          <w:sz w:val="24"/>
          <w:szCs w:val="24"/>
        </w:rPr>
      </w:pPr>
    </w:p>
    <w:p w14:paraId="54027F86" w14:textId="77777777" w:rsidR="000A06A7" w:rsidRDefault="000A06A7">
      <w:pPr>
        <w:jc w:val="center"/>
        <w:rPr>
          <w:rFonts w:ascii="Arial" w:eastAsia="Arial" w:hAnsi="Arial" w:cs="Arial"/>
          <w:b/>
          <w:sz w:val="24"/>
          <w:szCs w:val="24"/>
        </w:rPr>
      </w:pPr>
    </w:p>
    <w:p w14:paraId="7EE321D9" w14:textId="77777777" w:rsidR="004860EF" w:rsidRDefault="004860EF">
      <w:pPr>
        <w:rPr>
          <w:rFonts w:ascii="Arial" w:eastAsia="Arial" w:hAnsi="Arial" w:cs="Arial"/>
          <w:b/>
          <w:sz w:val="24"/>
          <w:szCs w:val="24"/>
        </w:rPr>
      </w:pPr>
    </w:p>
    <w:p w14:paraId="6A9690CB" w14:textId="77777777" w:rsidR="004860EF" w:rsidRDefault="004860EF">
      <w:pPr>
        <w:spacing w:line="276" w:lineRule="auto"/>
        <w:rPr>
          <w:rFonts w:ascii="Arial" w:eastAsia="Arial" w:hAnsi="Arial" w:cs="Arial"/>
          <w:b/>
          <w:sz w:val="22"/>
          <w:szCs w:val="22"/>
        </w:rPr>
      </w:pPr>
    </w:p>
    <w:tbl>
      <w:tblPr>
        <w:tblStyle w:val="a8"/>
        <w:tblW w:w="9972" w:type="dxa"/>
        <w:jc w:val="center"/>
        <w:tblInd w:w="0" w:type="dxa"/>
        <w:tblLayout w:type="fixed"/>
        <w:tblLook w:val="0600" w:firstRow="0" w:lastRow="0" w:firstColumn="0" w:lastColumn="0" w:noHBand="1" w:noVBand="1"/>
      </w:tblPr>
      <w:tblGrid>
        <w:gridCol w:w="4986"/>
        <w:gridCol w:w="4986"/>
      </w:tblGrid>
      <w:tr w:rsidR="004860EF" w14:paraId="3EAB3ED2" w14:textId="77777777" w:rsidTr="000A06A7">
        <w:trPr>
          <w:jc w:val="center"/>
        </w:trPr>
        <w:tc>
          <w:tcPr>
            <w:tcW w:w="4986" w:type="dxa"/>
            <w:shd w:val="clear" w:color="auto" w:fill="auto"/>
            <w:tcMar>
              <w:top w:w="100" w:type="dxa"/>
              <w:left w:w="100" w:type="dxa"/>
              <w:bottom w:w="100" w:type="dxa"/>
              <w:right w:w="100" w:type="dxa"/>
            </w:tcMar>
          </w:tcPr>
          <w:p w14:paraId="2D3DAB77" w14:textId="77777777" w:rsidR="004860EF" w:rsidRDefault="004860EF">
            <w:pPr>
              <w:widowControl w:val="0"/>
              <w:rPr>
                <w:rFonts w:ascii="Arial" w:eastAsia="Arial" w:hAnsi="Arial" w:cs="Arial"/>
                <w:b/>
                <w:sz w:val="22"/>
                <w:szCs w:val="22"/>
              </w:rPr>
            </w:pPr>
          </w:p>
          <w:p w14:paraId="31E7C767" w14:textId="77777777" w:rsidR="004860EF" w:rsidRDefault="004860EF">
            <w:pPr>
              <w:widowControl w:val="0"/>
              <w:jc w:val="center"/>
              <w:rPr>
                <w:rFonts w:ascii="Arial" w:eastAsia="Arial" w:hAnsi="Arial" w:cs="Arial"/>
                <w:b/>
                <w:sz w:val="22"/>
                <w:szCs w:val="22"/>
              </w:rPr>
            </w:pPr>
          </w:p>
          <w:p w14:paraId="23D985B9"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KAREN VIOLETTE CURE CORCIONE</w:t>
            </w:r>
          </w:p>
          <w:p w14:paraId="6AEBD2BC" w14:textId="77777777" w:rsidR="004860EF" w:rsidRDefault="00B11074">
            <w:pPr>
              <w:widowControl w:val="0"/>
              <w:jc w:val="center"/>
              <w:rPr>
                <w:rFonts w:ascii="Arial" w:eastAsia="Arial" w:hAnsi="Arial" w:cs="Arial"/>
                <w:sz w:val="22"/>
                <w:szCs w:val="22"/>
              </w:rPr>
            </w:pPr>
            <w:r>
              <w:rPr>
                <w:rFonts w:ascii="Arial" w:eastAsia="Arial" w:hAnsi="Arial" w:cs="Arial"/>
                <w:sz w:val="22"/>
                <w:szCs w:val="22"/>
              </w:rPr>
              <w:t xml:space="preserve">Representante a la Cámara por Bolívar </w:t>
            </w:r>
          </w:p>
        </w:tc>
        <w:tc>
          <w:tcPr>
            <w:tcW w:w="4986" w:type="dxa"/>
            <w:shd w:val="clear" w:color="auto" w:fill="auto"/>
            <w:tcMar>
              <w:top w:w="100" w:type="dxa"/>
              <w:left w:w="100" w:type="dxa"/>
              <w:bottom w:w="100" w:type="dxa"/>
              <w:right w:w="100" w:type="dxa"/>
            </w:tcMar>
          </w:tcPr>
          <w:p w14:paraId="74006FE7" w14:textId="77777777" w:rsidR="004860EF" w:rsidRDefault="004860EF">
            <w:pPr>
              <w:widowControl w:val="0"/>
              <w:jc w:val="center"/>
              <w:rPr>
                <w:rFonts w:ascii="Arial" w:eastAsia="Arial" w:hAnsi="Arial" w:cs="Arial"/>
                <w:b/>
                <w:sz w:val="22"/>
                <w:szCs w:val="22"/>
              </w:rPr>
            </w:pPr>
          </w:p>
          <w:p w14:paraId="4FD1E9A0" w14:textId="77777777" w:rsidR="000A06A7" w:rsidRDefault="000A06A7">
            <w:pPr>
              <w:widowControl w:val="0"/>
              <w:jc w:val="center"/>
              <w:rPr>
                <w:rFonts w:ascii="Arial" w:eastAsia="Arial" w:hAnsi="Arial" w:cs="Arial"/>
                <w:b/>
                <w:sz w:val="22"/>
                <w:szCs w:val="22"/>
              </w:rPr>
            </w:pPr>
          </w:p>
          <w:p w14:paraId="42FC90F1"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JAIME RODRIGUEZ CONTRERAS</w:t>
            </w:r>
          </w:p>
          <w:p w14:paraId="6E514404" w14:textId="77777777" w:rsidR="004860EF" w:rsidRDefault="00B11074">
            <w:pPr>
              <w:widowControl w:val="0"/>
              <w:jc w:val="center"/>
              <w:rPr>
                <w:rFonts w:ascii="Arial" w:eastAsia="Arial" w:hAnsi="Arial" w:cs="Arial"/>
                <w:sz w:val="22"/>
                <w:szCs w:val="22"/>
              </w:rPr>
            </w:pPr>
            <w:r>
              <w:rPr>
                <w:rFonts w:ascii="Arial" w:eastAsia="Arial" w:hAnsi="Arial" w:cs="Arial"/>
                <w:sz w:val="22"/>
                <w:szCs w:val="22"/>
              </w:rPr>
              <w:t>Representante a la Cámara por Meta</w:t>
            </w:r>
          </w:p>
        </w:tc>
      </w:tr>
      <w:tr w:rsidR="004860EF" w14:paraId="1EDA0248" w14:textId="77777777" w:rsidTr="000A06A7">
        <w:trPr>
          <w:jc w:val="center"/>
        </w:trPr>
        <w:tc>
          <w:tcPr>
            <w:tcW w:w="4986" w:type="dxa"/>
            <w:shd w:val="clear" w:color="auto" w:fill="auto"/>
            <w:tcMar>
              <w:top w:w="100" w:type="dxa"/>
              <w:left w:w="100" w:type="dxa"/>
              <w:bottom w:w="100" w:type="dxa"/>
              <w:right w:w="100" w:type="dxa"/>
            </w:tcMar>
          </w:tcPr>
          <w:p w14:paraId="4A95D162" w14:textId="77777777" w:rsidR="004860EF" w:rsidRDefault="004860EF">
            <w:pPr>
              <w:widowControl w:val="0"/>
              <w:jc w:val="center"/>
              <w:rPr>
                <w:rFonts w:ascii="Arial" w:eastAsia="Arial" w:hAnsi="Arial" w:cs="Arial"/>
                <w:b/>
                <w:sz w:val="22"/>
                <w:szCs w:val="22"/>
              </w:rPr>
            </w:pPr>
          </w:p>
          <w:p w14:paraId="708E874C" w14:textId="77777777" w:rsidR="000A06A7" w:rsidRDefault="000A06A7">
            <w:pPr>
              <w:widowControl w:val="0"/>
              <w:jc w:val="center"/>
              <w:rPr>
                <w:rFonts w:ascii="Arial" w:eastAsia="Arial" w:hAnsi="Arial" w:cs="Arial"/>
                <w:b/>
                <w:sz w:val="22"/>
                <w:szCs w:val="22"/>
              </w:rPr>
            </w:pPr>
          </w:p>
          <w:p w14:paraId="26E961A0"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INTI RAÚL ASPRILLA REYES</w:t>
            </w:r>
          </w:p>
          <w:p w14:paraId="62530A12" w14:textId="77777777" w:rsidR="004860EF" w:rsidRDefault="00B11074">
            <w:pPr>
              <w:widowControl w:val="0"/>
              <w:jc w:val="center"/>
              <w:rPr>
                <w:rFonts w:ascii="Arial" w:eastAsia="Arial" w:hAnsi="Arial" w:cs="Arial"/>
                <w:b/>
                <w:sz w:val="22"/>
                <w:szCs w:val="22"/>
              </w:rPr>
            </w:pPr>
            <w:r>
              <w:rPr>
                <w:rFonts w:ascii="Arial" w:eastAsia="Arial" w:hAnsi="Arial" w:cs="Arial"/>
                <w:sz w:val="22"/>
                <w:szCs w:val="22"/>
              </w:rPr>
              <w:t>Representante a la Cámara por Bogotá</w:t>
            </w:r>
          </w:p>
        </w:tc>
        <w:tc>
          <w:tcPr>
            <w:tcW w:w="4986" w:type="dxa"/>
            <w:shd w:val="clear" w:color="auto" w:fill="auto"/>
            <w:tcMar>
              <w:top w:w="100" w:type="dxa"/>
              <w:left w:w="100" w:type="dxa"/>
              <w:bottom w:w="100" w:type="dxa"/>
              <w:right w:w="100" w:type="dxa"/>
            </w:tcMar>
          </w:tcPr>
          <w:p w14:paraId="26B6314D" w14:textId="77777777" w:rsidR="004860EF" w:rsidRDefault="004860EF">
            <w:pPr>
              <w:widowControl w:val="0"/>
              <w:jc w:val="center"/>
              <w:rPr>
                <w:rFonts w:ascii="Arial" w:eastAsia="Arial" w:hAnsi="Arial" w:cs="Arial"/>
                <w:b/>
                <w:sz w:val="22"/>
                <w:szCs w:val="22"/>
              </w:rPr>
            </w:pPr>
          </w:p>
          <w:p w14:paraId="368E2BDE" w14:textId="77777777" w:rsidR="004860EF" w:rsidRDefault="004860EF">
            <w:pPr>
              <w:widowControl w:val="0"/>
              <w:jc w:val="center"/>
              <w:rPr>
                <w:rFonts w:ascii="Arial" w:eastAsia="Arial" w:hAnsi="Arial" w:cs="Arial"/>
                <w:b/>
                <w:sz w:val="22"/>
                <w:szCs w:val="22"/>
              </w:rPr>
            </w:pPr>
          </w:p>
          <w:p w14:paraId="0735B5C6"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JUANITA GOEBERTUS ESTRADA</w:t>
            </w:r>
          </w:p>
          <w:p w14:paraId="328B2367"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 xml:space="preserve"> </w:t>
            </w:r>
            <w:r>
              <w:rPr>
                <w:rFonts w:ascii="Arial" w:eastAsia="Arial" w:hAnsi="Arial" w:cs="Arial"/>
                <w:sz w:val="22"/>
                <w:szCs w:val="22"/>
              </w:rPr>
              <w:t>Representante a la Cámara por Bogotá</w:t>
            </w:r>
          </w:p>
        </w:tc>
      </w:tr>
      <w:tr w:rsidR="004860EF" w14:paraId="5D3C35BD" w14:textId="77777777" w:rsidTr="000A06A7">
        <w:trPr>
          <w:jc w:val="center"/>
        </w:trPr>
        <w:tc>
          <w:tcPr>
            <w:tcW w:w="4986" w:type="dxa"/>
            <w:shd w:val="clear" w:color="auto" w:fill="auto"/>
            <w:tcMar>
              <w:top w:w="100" w:type="dxa"/>
              <w:left w:w="100" w:type="dxa"/>
              <w:bottom w:w="100" w:type="dxa"/>
              <w:right w:w="100" w:type="dxa"/>
            </w:tcMar>
          </w:tcPr>
          <w:p w14:paraId="2C965228" w14:textId="77777777" w:rsidR="004860EF" w:rsidRDefault="004860EF">
            <w:pPr>
              <w:widowControl w:val="0"/>
              <w:jc w:val="center"/>
              <w:rPr>
                <w:rFonts w:ascii="Arial" w:eastAsia="Arial" w:hAnsi="Arial" w:cs="Arial"/>
                <w:b/>
                <w:sz w:val="22"/>
                <w:szCs w:val="22"/>
              </w:rPr>
            </w:pPr>
          </w:p>
          <w:p w14:paraId="1DDAA5BF" w14:textId="77777777" w:rsidR="000A06A7" w:rsidRDefault="000A06A7">
            <w:pPr>
              <w:widowControl w:val="0"/>
              <w:jc w:val="center"/>
              <w:rPr>
                <w:rFonts w:ascii="Arial" w:eastAsia="Arial" w:hAnsi="Arial" w:cs="Arial"/>
                <w:b/>
                <w:sz w:val="22"/>
                <w:szCs w:val="22"/>
              </w:rPr>
            </w:pPr>
          </w:p>
          <w:p w14:paraId="6815425D"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CIRO FERNÁNDEZ NUÑEZ</w:t>
            </w:r>
          </w:p>
          <w:p w14:paraId="129FC98C" w14:textId="77777777" w:rsidR="004860EF" w:rsidRDefault="00B11074">
            <w:pPr>
              <w:widowControl w:val="0"/>
              <w:jc w:val="center"/>
              <w:rPr>
                <w:rFonts w:ascii="Arial" w:eastAsia="Arial" w:hAnsi="Arial" w:cs="Arial"/>
                <w:b/>
                <w:sz w:val="22"/>
                <w:szCs w:val="22"/>
              </w:rPr>
            </w:pPr>
            <w:r>
              <w:rPr>
                <w:rFonts w:ascii="Arial" w:eastAsia="Arial" w:hAnsi="Arial" w:cs="Arial"/>
                <w:sz w:val="22"/>
                <w:szCs w:val="22"/>
              </w:rPr>
              <w:t>Representante a la Cámara por Santander</w:t>
            </w:r>
          </w:p>
        </w:tc>
        <w:tc>
          <w:tcPr>
            <w:tcW w:w="4986" w:type="dxa"/>
            <w:shd w:val="clear" w:color="auto" w:fill="auto"/>
            <w:tcMar>
              <w:top w:w="100" w:type="dxa"/>
              <w:left w:w="100" w:type="dxa"/>
              <w:bottom w:w="100" w:type="dxa"/>
              <w:right w:w="100" w:type="dxa"/>
            </w:tcMar>
          </w:tcPr>
          <w:p w14:paraId="1703B895" w14:textId="77777777" w:rsidR="004860EF" w:rsidRDefault="004860EF">
            <w:pPr>
              <w:widowControl w:val="0"/>
              <w:jc w:val="center"/>
              <w:rPr>
                <w:rFonts w:ascii="Arial" w:eastAsia="Arial" w:hAnsi="Arial" w:cs="Arial"/>
                <w:b/>
                <w:sz w:val="22"/>
                <w:szCs w:val="22"/>
              </w:rPr>
            </w:pPr>
          </w:p>
          <w:p w14:paraId="04CCF2DD" w14:textId="77777777" w:rsidR="004860EF" w:rsidRDefault="004860EF">
            <w:pPr>
              <w:widowControl w:val="0"/>
              <w:jc w:val="center"/>
              <w:rPr>
                <w:rFonts w:ascii="Arial" w:eastAsia="Arial" w:hAnsi="Arial" w:cs="Arial"/>
                <w:b/>
                <w:sz w:val="22"/>
                <w:szCs w:val="22"/>
              </w:rPr>
            </w:pPr>
          </w:p>
          <w:p w14:paraId="458DCDBE"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JOSE LUIS PINEDO CAMPO</w:t>
            </w:r>
          </w:p>
          <w:p w14:paraId="6C1ADA79" w14:textId="77777777" w:rsidR="004860EF" w:rsidRDefault="00B11074">
            <w:pPr>
              <w:widowControl w:val="0"/>
              <w:jc w:val="center"/>
              <w:rPr>
                <w:rFonts w:ascii="Arial" w:eastAsia="Arial" w:hAnsi="Arial" w:cs="Arial"/>
                <w:b/>
                <w:sz w:val="22"/>
                <w:szCs w:val="22"/>
              </w:rPr>
            </w:pPr>
            <w:r>
              <w:rPr>
                <w:rFonts w:ascii="Arial" w:eastAsia="Arial" w:hAnsi="Arial" w:cs="Arial"/>
                <w:sz w:val="22"/>
                <w:szCs w:val="22"/>
              </w:rPr>
              <w:t>Representante a la Cámara por Magdalena</w:t>
            </w:r>
          </w:p>
        </w:tc>
      </w:tr>
      <w:tr w:rsidR="004860EF" w14:paraId="45E31485" w14:textId="77777777" w:rsidTr="000A06A7">
        <w:trPr>
          <w:jc w:val="center"/>
        </w:trPr>
        <w:tc>
          <w:tcPr>
            <w:tcW w:w="4986" w:type="dxa"/>
            <w:shd w:val="clear" w:color="auto" w:fill="auto"/>
            <w:tcMar>
              <w:top w:w="100" w:type="dxa"/>
              <w:left w:w="100" w:type="dxa"/>
              <w:bottom w:w="100" w:type="dxa"/>
              <w:right w:w="100" w:type="dxa"/>
            </w:tcMar>
          </w:tcPr>
          <w:p w14:paraId="69E66F25" w14:textId="77777777" w:rsidR="004860EF" w:rsidRDefault="004860EF">
            <w:pPr>
              <w:widowControl w:val="0"/>
              <w:rPr>
                <w:rFonts w:ascii="Arial" w:eastAsia="Arial" w:hAnsi="Arial" w:cs="Arial"/>
                <w:b/>
                <w:sz w:val="22"/>
                <w:szCs w:val="22"/>
              </w:rPr>
            </w:pPr>
          </w:p>
          <w:p w14:paraId="4842D654" w14:textId="77777777" w:rsidR="004860EF" w:rsidRDefault="004860EF">
            <w:pPr>
              <w:widowControl w:val="0"/>
              <w:jc w:val="center"/>
              <w:rPr>
                <w:rFonts w:ascii="Arial" w:eastAsia="Arial" w:hAnsi="Arial" w:cs="Arial"/>
                <w:b/>
                <w:sz w:val="22"/>
                <w:szCs w:val="22"/>
              </w:rPr>
            </w:pPr>
          </w:p>
          <w:p w14:paraId="47251FF8"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KARINA ESTEFANIA R</w:t>
            </w:r>
            <w:r>
              <w:rPr>
                <w:rFonts w:ascii="Arial" w:eastAsia="Arial" w:hAnsi="Arial" w:cs="Arial"/>
                <w:b/>
                <w:sz w:val="22"/>
                <w:szCs w:val="22"/>
              </w:rPr>
              <w:t>OJANO PALCIO</w:t>
            </w:r>
          </w:p>
          <w:p w14:paraId="7648438F" w14:textId="77777777" w:rsidR="004860EF" w:rsidRDefault="00B11074">
            <w:pPr>
              <w:widowControl w:val="0"/>
              <w:jc w:val="center"/>
              <w:rPr>
                <w:rFonts w:ascii="Arial" w:eastAsia="Arial" w:hAnsi="Arial" w:cs="Arial"/>
                <w:sz w:val="22"/>
                <w:szCs w:val="22"/>
              </w:rPr>
            </w:pPr>
            <w:r>
              <w:rPr>
                <w:rFonts w:ascii="Arial" w:eastAsia="Arial" w:hAnsi="Arial" w:cs="Arial"/>
                <w:sz w:val="22"/>
                <w:szCs w:val="22"/>
              </w:rPr>
              <w:t>R</w:t>
            </w:r>
            <w:r>
              <w:rPr>
                <w:rFonts w:ascii="Arial" w:eastAsia="Arial" w:hAnsi="Arial" w:cs="Arial"/>
                <w:sz w:val="22"/>
                <w:szCs w:val="22"/>
              </w:rPr>
              <w:t>epresentante a la Cámara por Atlántico</w:t>
            </w:r>
          </w:p>
        </w:tc>
        <w:tc>
          <w:tcPr>
            <w:tcW w:w="4986" w:type="dxa"/>
            <w:shd w:val="clear" w:color="auto" w:fill="auto"/>
            <w:tcMar>
              <w:top w:w="100" w:type="dxa"/>
              <w:left w:w="100" w:type="dxa"/>
              <w:bottom w:w="100" w:type="dxa"/>
              <w:right w:w="100" w:type="dxa"/>
            </w:tcMar>
          </w:tcPr>
          <w:p w14:paraId="4D54B651" w14:textId="77777777" w:rsidR="004860EF" w:rsidRDefault="00B11074">
            <w:pPr>
              <w:widowControl w:val="0"/>
              <w:rPr>
                <w:rFonts w:ascii="Arial" w:eastAsia="Arial" w:hAnsi="Arial" w:cs="Arial"/>
                <w:b/>
                <w:sz w:val="22"/>
                <w:szCs w:val="22"/>
              </w:rPr>
            </w:pPr>
            <w:r>
              <w:rPr>
                <w:rFonts w:ascii="Arial" w:eastAsia="Arial" w:hAnsi="Arial" w:cs="Arial"/>
                <w:b/>
                <w:noProof/>
                <w:sz w:val="22"/>
                <w:szCs w:val="22"/>
                <w:lang w:val="es-ES_tradnl"/>
              </w:rPr>
              <w:drawing>
                <wp:inline distT="114300" distB="114300" distL="114300" distR="114300" wp14:anchorId="04B3CC75" wp14:editId="00B74F84">
                  <wp:extent cx="3028950" cy="1130300"/>
                  <wp:effectExtent l="0" t="0" r="0" b="0"/>
                  <wp:docPr id="11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028950" cy="1130300"/>
                          </a:xfrm>
                          <a:prstGeom prst="rect">
                            <a:avLst/>
                          </a:prstGeom>
                          <a:ln/>
                        </pic:spPr>
                      </pic:pic>
                    </a:graphicData>
                  </a:graphic>
                </wp:inline>
              </w:drawing>
            </w:r>
          </w:p>
        </w:tc>
      </w:tr>
      <w:tr w:rsidR="004860EF" w14:paraId="26DB8063" w14:textId="77777777" w:rsidTr="000A06A7">
        <w:trPr>
          <w:jc w:val="center"/>
        </w:trPr>
        <w:tc>
          <w:tcPr>
            <w:tcW w:w="4986" w:type="dxa"/>
            <w:shd w:val="clear" w:color="auto" w:fill="auto"/>
            <w:tcMar>
              <w:top w:w="100" w:type="dxa"/>
              <w:left w:w="100" w:type="dxa"/>
              <w:bottom w:w="100" w:type="dxa"/>
              <w:right w:w="100" w:type="dxa"/>
            </w:tcMar>
          </w:tcPr>
          <w:p w14:paraId="33971D04" w14:textId="77777777" w:rsidR="000A06A7" w:rsidRDefault="000A06A7" w:rsidP="000A06A7">
            <w:pPr>
              <w:widowControl w:val="0"/>
              <w:tabs>
                <w:tab w:val="left" w:pos="6663"/>
              </w:tabs>
              <w:rPr>
                <w:rFonts w:ascii="Arial" w:eastAsia="Arial" w:hAnsi="Arial" w:cs="Arial"/>
                <w:sz w:val="24"/>
                <w:szCs w:val="24"/>
              </w:rPr>
            </w:pPr>
          </w:p>
          <w:p w14:paraId="4740EF1B" w14:textId="77777777" w:rsidR="004860EF" w:rsidRDefault="00B11074" w:rsidP="000A06A7">
            <w:pPr>
              <w:widowControl w:val="0"/>
              <w:tabs>
                <w:tab w:val="left" w:pos="6663"/>
              </w:tabs>
              <w:jc w:val="center"/>
              <w:rPr>
                <w:rFonts w:ascii="Arial" w:eastAsia="Arial" w:hAnsi="Arial" w:cs="Arial"/>
                <w:b/>
                <w:sz w:val="24"/>
                <w:szCs w:val="24"/>
                <w:highlight w:val="white"/>
              </w:rPr>
            </w:pPr>
            <w:r>
              <w:rPr>
                <w:rFonts w:ascii="Arial" w:eastAsia="Arial" w:hAnsi="Arial" w:cs="Arial"/>
                <w:b/>
                <w:sz w:val="24"/>
                <w:szCs w:val="24"/>
                <w:highlight w:val="white"/>
              </w:rPr>
              <w:t>CÉSAR AUGUSTO LORDUY MALDONADO</w:t>
            </w:r>
          </w:p>
          <w:p w14:paraId="2121B1AE" w14:textId="77777777" w:rsidR="004860EF" w:rsidRDefault="00B11074">
            <w:pPr>
              <w:widowControl w:val="0"/>
              <w:tabs>
                <w:tab w:val="left" w:pos="6663"/>
              </w:tabs>
              <w:jc w:val="center"/>
              <w:rPr>
                <w:rFonts w:ascii="Arial" w:eastAsia="Arial" w:hAnsi="Arial" w:cs="Arial"/>
                <w:b/>
                <w:sz w:val="22"/>
                <w:szCs w:val="22"/>
              </w:rPr>
            </w:pPr>
            <w:r>
              <w:rPr>
                <w:rFonts w:ascii="Arial" w:eastAsia="Arial" w:hAnsi="Arial" w:cs="Arial"/>
                <w:sz w:val="24"/>
                <w:szCs w:val="24"/>
                <w:highlight w:val="white"/>
              </w:rPr>
              <w:t>Representante a la Cámara por Atlántico</w:t>
            </w:r>
          </w:p>
        </w:tc>
        <w:tc>
          <w:tcPr>
            <w:tcW w:w="4986" w:type="dxa"/>
            <w:shd w:val="clear" w:color="auto" w:fill="auto"/>
            <w:tcMar>
              <w:top w:w="100" w:type="dxa"/>
              <w:left w:w="100" w:type="dxa"/>
              <w:bottom w:w="100" w:type="dxa"/>
              <w:right w:w="100" w:type="dxa"/>
            </w:tcMar>
          </w:tcPr>
          <w:p w14:paraId="24AA3601" w14:textId="77777777" w:rsidR="004860EF" w:rsidRDefault="004860EF">
            <w:pPr>
              <w:widowControl w:val="0"/>
              <w:shd w:val="clear" w:color="auto" w:fill="FFFFFF"/>
              <w:jc w:val="center"/>
              <w:rPr>
                <w:b/>
                <w:sz w:val="22"/>
                <w:szCs w:val="22"/>
              </w:rPr>
            </w:pPr>
          </w:p>
          <w:p w14:paraId="30E69D61" w14:textId="77777777" w:rsidR="004860EF" w:rsidRDefault="004860EF" w:rsidP="000A06A7">
            <w:pPr>
              <w:widowControl w:val="0"/>
              <w:shd w:val="clear" w:color="auto" w:fill="FFFFFF"/>
              <w:rPr>
                <w:rFonts w:ascii="Arial" w:eastAsia="Arial" w:hAnsi="Arial" w:cs="Arial"/>
                <w:b/>
                <w:sz w:val="24"/>
                <w:szCs w:val="24"/>
                <w:highlight w:val="white"/>
              </w:rPr>
            </w:pPr>
          </w:p>
          <w:p w14:paraId="1A3063FD" w14:textId="77777777" w:rsidR="004860EF" w:rsidRDefault="00B11074">
            <w:pPr>
              <w:widowControl w:val="0"/>
              <w:shd w:val="clear" w:color="auto" w:fill="FFFFFF"/>
              <w:jc w:val="center"/>
              <w:rPr>
                <w:b/>
                <w:sz w:val="22"/>
                <w:szCs w:val="22"/>
              </w:rPr>
            </w:pPr>
            <w:r>
              <w:rPr>
                <w:rFonts w:ascii="Arial" w:eastAsia="Arial" w:hAnsi="Arial" w:cs="Arial"/>
                <w:b/>
                <w:sz w:val="24"/>
                <w:szCs w:val="24"/>
                <w:highlight w:val="white"/>
              </w:rPr>
              <w:t>DAVID ERNESTO PULIDO NOVOA</w:t>
            </w:r>
            <w:r>
              <w:rPr>
                <w:b/>
                <w:sz w:val="22"/>
                <w:szCs w:val="22"/>
              </w:rPr>
              <w:t xml:space="preserve"> </w:t>
            </w:r>
          </w:p>
          <w:p w14:paraId="4D789AE7" w14:textId="77777777" w:rsidR="004860EF" w:rsidRDefault="00B11074">
            <w:pPr>
              <w:widowControl w:val="0"/>
              <w:shd w:val="clear" w:color="auto" w:fill="FFFFFF"/>
              <w:jc w:val="center"/>
              <w:rPr>
                <w:rFonts w:ascii="Arial" w:eastAsia="Arial" w:hAnsi="Arial" w:cs="Arial"/>
                <w:sz w:val="24"/>
                <w:szCs w:val="24"/>
                <w:highlight w:val="white"/>
              </w:rPr>
            </w:pPr>
            <w:r>
              <w:rPr>
                <w:rFonts w:ascii="Arial" w:eastAsia="Arial" w:hAnsi="Arial" w:cs="Arial"/>
                <w:sz w:val="24"/>
                <w:szCs w:val="24"/>
                <w:highlight w:val="white"/>
              </w:rPr>
              <w:t>Representante a la Cámara por Guaviare</w:t>
            </w:r>
          </w:p>
        </w:tc>
      </w:tr>
      <w:tr w:rsidR="004860EF" w14:paraId="4A331FB8" w14:textId="77777777" w:rsidTr="000A06A7">
        <w:trPr>
          <w:jc w:val="center"/>
        </w:trPr>
        <w:tc>
          <w:tcPr>
            <w:tcW w:w="4986" w:type="dxa"/>
            <w:shd w:val="clear" w:color="auto" w:fill="auto"/>
            <w:tcMar>
              <w:top w:w="100" w:type="dxa"/>
              <w:left w:w="100" w:type="dxa"/>
              <w:bottom w:w="100" w:type="dxa"/>
              <w:right w:w="100" w:type="dxa"/>
            </w:tcMar>
          </w:tcPr>
          <w:p w14:paraId="4DD92217" w14:textId="77777777" w:rsidR="004860EF" w:rsidRDefault="004860EF">
            <w:pPr>
              <w:widowControl w:val="0"/>
              <w:jc w:val="center"/>
              <w:rPr>
                <w:rFonts w:ascii="Arial" w:eastAsia="Arial" w:hAnsi="Arial" w:cs="Arial"/>
                <w:b/>
                <w:sz w:val="22"/>
                <w:szCs w:val="22"/>
              </w:rPr>
            </w:pPr>
          </w:p>
          <w:p w14:paraId="1DFDBB2D"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 xml:space="preserve">NILTON CÓRDOBA </w:t>
            </w:r>
          </w:p>
          <w:p w14:paraId="2A0279A0" w14:textId="77777777" w:rsidR="004860EF" w:rsidRDefault="00B11074">
            <w:pPr>
              <w:widowControl w:val="0"/>
              <w:jc w:val="center"/>
              <w:rPr>
                <w:rFonts w:ascii="Arial" w:eastAsia="Arial" w:hAnsi="Arial" w:cs="Arial"/>
                <w:b/>
                <w:sz w:val="22"/>
                <w:szCs w:val="22"/>
              </w:rPr>
            </w:pPr>
            <w:r>
              <w:rPr>
                <w:rFonts w:ascii="Arial" w:eastAsia="Arial" w:hAnsi="Arial" w:cs="Arial"/>
                <w:sz w:val="22"/>
                <w:szCs w:val="22"/>
              </w:rPr>
              <w:t>Representante a la Cámara por Chocó</w:t>
            </w:r>
          </w:p>
        </w:tc>
        <w:tc>
          <w:tcPr>
            <w:tcW w:w="4986" w:type="dxa"/>
            <w:shd w:val="clear" w:color="auto" w:fill="auto"/>
            <w:tcMar>
              <w:top w:w="100" w:type="dxa"/>
              <w:left w:w="100" w:type="dxa"/>
              <w:bottom w:w="100" w:type="dxa"/>
              <w:right w:w="100" w:type="dxa"/>
            </w:tcMar>
          </w:tcPr>
          <w:p w14:paraId="3C00C585" w14:textId="77777777" w:rsidR="004860EF" w:rsidRDefault="004860EF">
            <w:pPr>
              <w:widowControl w:val="0"/>
              <w:jc w:val="center"/>
              <w:rPr>
                <w:rFonts w:ascii="Arial" w:eastAsia="Arial" w:hAnsi="Arial" w:cs="Arial"/>
                <w:b/>
                <w:sz w:val="22"/>
                <w:szCs w:val="22"/>
              </w:rPr>
            </w:pPr>
          </w:p>
          <w:p w14:paraId="04A6435B" w14:textId="77777777" w:rsidR="004860EF" w:rsidRDefault="004860EF">
            <w:pPr>
              <w:widowControl w:val="0"/>
              <w:jc w:val="center"/>
              <w:rPr>
                <w:rFonts w:ascii="Arial" w:eastAsia="Arial" w:hAnsi="Arial" w:cs="Arial"/>
                <w:b/>
                <w:sz w:val="22"/>
                <w:szCs w:val="22"/>
              </w:rPr>
            </w:pPr>
          </w:p>
          <w:p w14:paraId="7972AAD5" w14:textId="77777777" w:rsidR="004860EF" w:rsidRDefault="004860EF">
            <w:pPr>
              <w:widowControl w:val="0"/>
              <w:jc w:val="center"/>
              <w:rPr>
                <w:rFonts w:ascii="Arial" w:eastAsia="Arial" w:hAnsi="Arial" w:cs="Arial"/>
                <w:b/>
                <w:sz w:val="22"/>
                <w:szCs w:val="22"/>
              </w:rPr>
            </w:pPr>
          </w:p>
          <w:p w14:paraId="3F10B719"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ASTRID SÁNCHEZ MONTES DE OCA</w:t>
            </w:r>
          </w:p>
          <w:p w14:paraId="7F4D0E86" w14:textId="77777777" w:rsidR="004860EF" w:rsidRDefault="00B11074">
            <w:pPr>
              <w:widowControl w:val="0"/>
              <w:jc w:val="center"/>
              <w:rPr>
                <w:rFonts w:ascii="Arial" w:eastAsia="Arial" w:hAnsi="Arial" w:cs="Arial"/>
                <w:b/>
                <w:sz w:val="22"/>
                <w:szCs w:val="22"/>
              </w:rPr>
            </w:pPr>
            <w:r>
              <w:rPr>
                <w:rFonts w:ascii="Arial" w:eastAsia="Arial" w:hAnsi="Arial" w:cs="Arial"/>
                <w:sz w:val="22"/>
                <w:szCs w:val="22"/>
              </w:rPr>
              <w:t>Representante a la Cámara por Chocó</w:t>
            </w:r>
          </w:p>
        </w:tc>
      </w:tr>
      <w:tr w:rsidR="004860EF" w14:paraId="614D706A" w14:textId="77777777" w:rsidTr="000A06A7">
        <w:trPr>
          <w:jc w:val="center"/>
        </w:trPr>
        <w:tc>
          <w:tcPr>
            <w:tcW w:w="4986" w:type="dxa"/>
            <w:shd w:val="clear" w:color="auto" w:fill="auto"/>
            <w:tcMar>
              <w:top w:w="100" w:type="dxa"/>
              <w:left w:w="100" w:type="dxa"/>
              <w:bottom w:w="100" w:type="dxa"/>
              <w:right w:w="100" w:type="dxa"/>
            </w:tcMar>
          </w:tcPr>
          <w:p w14:paraId="2654A532" w14:textId="77777777" w:rsidR="004860EF" w:rsidRDefault="004860EF">
            <w:pPr>
              <w:widowControl w:val="0"/>
              <w:rPr>
                <w:rFonts w:ascii="Arial" w:eastAsia="Arial" w:hAnsi="Arial" w:cs="Arial"/>
                <w:b/>
                <w:sz w:val="22"/>
                <w:szCs w:val="22"/>
              </w:rPr>
            </w:pPr>
          </w:p>
          <w:p w14:paraId="1852305B" w14:textId="77777777" w:rsidR="004860EF" w:rsidRDefault="004860EF">
            <w:pPr>
              <w:widowControl w:val="0"/>
              <w:rPr>
                <w:rFonts w:ascii="Arial" w:eastAsia="Arial" w:hAnsi="Arial" w:cs="Arial"/>
                <w:b/>
                <w:sz w:val="22"/>
                <w:szCs w:val="22"/>
              </w:rPr>
            </w:pPr>
          </w:p>
          <w:p w14:paraId="2415C796"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ANGEL MARIA GAITAN PULIDO</w:t>
            </w:r>
          </w:p>
          <w:p w14:paraId="729685A1" w14:textId="77777777" w:rsidR="004860EF" w:rsidRDefault="00B11074">
            <w:pPr>
              <w:widowControl w:val="0"/>
              <w:jc w:val="center"/>
              <w:rPr>
                <w:rFonts w:ascii="Arial" w:eastAsia="Arial" w:hAnsi="Arial" w:cs="Arial"/>
                <w:sz w:val="22"/>
                <w:szCs w:val="22"/>
              </w:rPr>
            </w:pPr>
            <w:r>
              <w:rPr>
                <w:rFonts w:ascii="Arial" w:eastAsia="Arial" w:hAnsi="Arial" w:cs="Arial"/>
                <w:sz w:val="22"/>
                <w:szCs w:val="22"/>
              </w:rPr>
              <w:t>Representante a la Cámara por Tolima</w:t>
            </w:r>
          </w:p>
          <w:p w14:paraId="13915DEA" w14:textId="77777777" w:rsidR="004860EF" w:rsidRDefault="004860EF">
            <w:pPr>
              <w:widowControl w:val="0"/>
              <w:rPr>
                <w:rFonts w:ascii="Arial" w:eastAsia="Arial" w:hAnsi="Arial" w:cs="Arial"/>
                <w:b/>
                <w:sz w:val="22"/>
                <w:szCs w:val="22"/>
              </w:rPr>
            </w:pPr>
          </w:p>
          <w:p w14:paraId="4ACC8730" w14:textId="77777777" w:rsidR="004860EF" w:rsidRDefault="004860EF">
            <w:pPr>
              <w:widowControl w:val="0"/>
              <w:rPr>
                <w:rFonts w:ascii="Arial" w:eastAsia="Arial" w:hAnsi="Arial" w:cs="Arial"/>
                <w:b/>
                <w:sz w:val="22"/>
                <w:szCs w:val="22"/>
              </w:rPr>
            </w:pPr>
          </w:p>
        </w:tc>
        <w:tc>
          <w:tcPr>
            <w:tcW w:w="4986" w:type="dxa"/>
            <w:shd w:val="clear" w:color="auto" w:fill="auto"/>
            <w:tcMar>
              <w:top w:w="100" w:type="dxa"/>
              <w:left w:w="100" w:type="dxa"/>
              <w:bottom w:w="100" w:type="dxa"/>
              <w:right w:w="100" w:type="dxa"/>
            </w:tcMar>
          </w:tcPr>
          <w:p w14:paraId="236B2A96" w14:textId="77777777" w:rsidR="004860EF" w:rsidRDefault="004860EF">
            <w:pPr>
              <w:widowControl w:val="0"/>
              <w:rPr>
                <w:rFonts w:ascii="Arial" w:eastAsia="Arial" w:hAnsi="Arial" w:cs="Arial"/>
                <w:b/>
                <w:sz w:val="22"/>
                <w:szCs w:val="22"/>
              </w:rPr>
            </w:pPr>
          </w:p>
        </w:tc>
      </w:tr>
    </w:tbl>
    <w:p w14:paraId="72DE8DFD" w14:textId="77777777" w:rsidR="004860EF" w:rsidRDefault="004860EF" w:rsidP="000A06A7">
      <w:pPr>
        <w:rPr>
          <w:rFonts w:ascii="Arial" w:eastAsia="Arial" w:hAnsi="Arial" w:cs="Arial"/>
          <w:b/>
          <w:sz w:val="22"/>
          <w:szCs w:val="22"/>
        </w:rPr>
      </w:pPr>
      <w:bookmarkStart w:id="11" w:name="_heading=h.30j0zll" w:colFirst="0" w:colLast="0"/>
      <w:bookmarkStart w:id="12" w:name="_heading=h.e96ivdme0o2k" w:colFirst="0" w:colLast="0"/>
      <w:bookmarkStart w:id="13" w:name="_heading=h.h069pn2mif7k" w:colFirst="0" w:colLast="0"/>
      <w:bookmarkStart w:id="14" w:name="_heading=h.46bpvrdvoiqc" w:colFirst="0" w:colLast="0"/>
      <w:bookmarkEnd w:id="11"/>
      <w:bookmarkEnd w:id="12"/>
      <w:bookmarkEnd w:id="13"/>
      <w:bookmarkEnd w:id="14"/>
    </w:p>
    <w:p w14:paraId="5EFA09EF" w14:textId="77777777" w:rsidR="00405C46" w:rsidRDefault="00405C46" w:rsidP="000A06A7">
      <w:pPr>
        <w:rPr>
          <w:rFonts w:ascii="Arial" w:eastAsia="Arial" w:hAnsi="Arial" w:cs="Arial"/>
          <w:b/>
          <w:sz w:val="22"/>
          <w:szCs w:val="22"/>
        </w:rPr>
      </w:pPr>
    </w:p>
    <w:p w14:paraId="395C0CBC" w14:textId="77777777" w:rsidR="00405C46" w:rsidRDefault="00405C46" w:rsidP="000A06A7">
      <w:pPr>
        <w:rPr>
          <w:rFonts w:ascii="Arial" w:eastAsia="Arial" w:hAnsi="Arial" w:cs="Arial"/>
          <w:b/>
          <w:sz w:val="22"/>
          <w:szCs w:val="22"/>
        </w:rPr>
      </w:pPr>
    </w:p>
    <w:p w14:paraId="1B616C41" w14:textId="77777777" w:rsidR="004860EF" w:rsidRDefault="00B11074">
      <w:pPr>
        <w:jc w:val="center"/>
        <w:rPr>
          <w:rFonts w:ascii="Arial" w:eastAsia="Arial" w:hAnsi="Arial" w:cs="Arial"/>
          <w:b/>
          <w:sz w:val="22"/>
          <w:szCs w:val="22"/>
        </w:rPr>
      </w:pPr>
      <w:bookmarkStart w:id="15" w:name="_heading=h.q434vy7xvkh6" w:colFirst="0" w:colLast="0"/>
      <w:bookmarkEnd w:id="15"/>
      <w:r>
        <w:rPr>
          <w:rFonts w:ascii="Arial" w:eastAsia="Arial" w:hAnsi="Arial" w:cs="Arial"/>
          <w:b/>
          <w:sz w:val="22"/>
          <w:szCs w:val="22"/>
        </w:rPr>
        <w:lastRenderedPageBreak/>
        <w:t>PROYECTO DE ACTO LEGISLATIVO NO.______ DE 2021</w:t>
      </w:r>
    </w:p>
    <w:p w14:paraId="0382B8EF" w14:textId="77777777" w:rsidR="004860EF" w:rsidRDefault="004860EF">
      <w:pPr>
        <w:spacing w:line="360" w:lineRule="auto"/>
        <w:jc w:val="center"/>
        <w:rPr>
          <w:rFonts w:ascii="Arial" w:eastAsia="Arial" w:hAnsi="Arial" w:cs="Arial"/>
          <w:b/>
          <w:sz w:val="22"/>
          <w:szCs w:val="22"/>
        </w:rPr>
      </w:pPr>
    </w:p>
    <w:p w14:paraId="48FD4898" w14:textId="77777777" w:rsidR="004860EF" w:rsidRDefault="00B11074">
      <w:pPr>
        <w:spacing w:line="360" w:lineRule="auto"/>
        <w:jc w:val="center"/>
        <w:rPr>
          <w:rFonts w:ascii="Arial" w:eastAsia="Arial" w:hAnsi="Arial" w:cs="Arial"/>
          <w:b/>
          <w:i/>
          <w:sz w:val="22"/>
          <w:szCs w:val="22"/>
        </w:rPr>
      </w:pPr>
      <w:r>
        <w:rPr>
          <w:rFonts w:ascii="Arial" w:eastAsia="Arial" w:hAnsi="Arial" w:cs="Arial"/>
          <w:b/>
          <w:i/>
          <w:sz w:val="22"/>
          <w:szCs w:val="22"/>
        </w:rPr>
        <w:t>“POR MEDIO DEL CUAL SE MODIFICA EL ARTÍCULO 258 DE LA CONSTITUCIÓN POLÍTICA CREANDO MEDIDAS TRANSITORIAS”</w:t>
      </w:r>
    </w:p>
    <w:p w14:paraId="37D6C9A8" w14:textId="77777777" w:rsidR="004860EF" w:rsidRDefault="004860EF">
      <w:pPr>
        <w:spacing w:line="360" w:lineRule="auto"/>
        <w:jc w:val="center"/>
        <w:rPr>
          <w:rFonts w:ascii="Arial" w:eastAsia="Arial" w:hAnsi="Arial" w:cs="Arial"/>
          <w:b/>
          <w:sz w:val="22"/>
          <w:szCs w:val="22"/>
        </w:rPr>
      </w:pPr>
    </w:p>
    <w:p w14:paraId="46031516" w14:textId="77777777" w:rsidR="004860EF" w:rsidRDefault="00B11074">
      <w:pPr>
        <w:spacing w:line="360" w:lineRule="auto"/>
        <w:jc w:val="center"/>
        <w:rPr>
          <w:rFonts w:ascii="Arial" w:eastAsia="Arial" w:hAnsi="Arial" w:cs="Arial"/>
          <w:b/>
          <w:sz w:val="22"/>
          <w:szCs w:val="22"/>
        </w:rPr>
      </w:pPr>
      <w:r>
        <w:rPr>
          <w:rFonts w:ascii="Arial" w:eastAsia="Arial" w:hAnsi="Arial" w:cs="Arial"/>
          <w:b/>
          <w:sz w:val="22"/>
          <w:szCs w:val="22"/>
        </w:rPr>
        <w:t>EL CONGRESO DE LA REPÚBLICA DECRETA</w:t>
      </w:r>
    </w:p>
    <w:p w14:paraId="7F4CCBC6" w14:textId="77777777" w:rsidR="004860EF" w:rsidRDefault="004860EF">
      <w:pPr>
        <w:spacing w:line="360" w:lineRule="auto"/>
        <w:jc w:val="center"/>
        <w:rPr>
          <w:rFonts w:ascii="Arial" w:eastAsia="Arial" w:hAnsi="Arial" w:cs="Arial"/>
          <w:b/>
          <w:sz w:val="22"/>
          <w:szCs w:val="22"/>
        </w:rPr>
      </w:pPr>
    </w:p>
    <w:p w14:paraId="40326284" w14:textId="77777777" w:rsidR="004860EF" w:rsidRDefault="00B11074">
      <w:pPr>
        <w:spacing w:line="360" w:lineRule="auto"/>
        <w:jc w:val="both"/>
        <w:rPr>
          <w:rFonts w:ascii="Arial" w:eastAsia="Arial" w:hAnsi="Arial" w:cs="Arial"/>
          <w:sz w:val="22"/>
          <w:szCs w:val="22"/>
        </w:rPr>
      </w:pPr>
      <w:r>
        <w:rPr>
          <w:rFonts w:ascii="Arial" w:eastAsia="Arial" w:hAnsi="Arial" w:cs="Arial"/>
          <w:b/>
          <w:sz w:val="22"/>
          <w:szCs w:val="22"/>
        </w:rPr>
        <w:t xml:space="preserve">ARTÍCULO 1. </w:t>
      </w:r>
      <w:r>
        <w:rPr>
          <w:rFonts w:ascii="Arial" w:eastAsia="Arial" w:hAnsi="Arial" w:cs="Arial"/>
          <w:sz w:val="22"/>
          <w:szCs w:val="22"/>
        </w:rPr>
        <w:t xml:space="preserve">Modifíquese el artículo 258 de la Constitución Política, el cual quedará así: </w:t>
      </w:r>
    </w:p>
    <w:p w14:paraId="67FA37E5" w14:textId="77777777" w:rsidR="004860EF" w:rsidRDefault="00B11074">
      <w:pPr>
        <w:spacing w:line="276" w:lineRule="auto"/>
        <w:ind w:left="720"/>
        <w:jc w:val="both"/>
        <w:rPr>
          <w:rFonts w:ascii="Arial" w:eastAsia="Arial" w:hAnsi="Arial" w:cs="Arial"/>
          <w:i/>
          <w:sz w:val="22"/>
          <w:szCs w:val="22"/>
          <w:u w:val="single"/>
        </w:rPr>
      </w:pPr>
      <w:r>
        <w:rPr>
          <w:rFonts w:ascii="Arial" w:eastAsia="Arial" w:hAnsi="Arial" w:cs="Arial"/>
          <w:b/>
          <w:sz w:val="22"/>
          <w:szCs w:val="22"/>
        </w:rPr>
        <w:t>Artículo 258.</w:t>
      </w:r>
      <w:r>
        <w:rPr>
          <w:rFonts w:ascii="Arial" w:eastAsia="Arial" w:hAnsi="Arial" w:cs="Arial"/>
          <w:sz w:val="22"/>
          <w:szCs w:val="22"/>
        </w:rPr>
        <w:t xml:space="preserve"> El voto es un derecho y un deber ciudadano. El Estado velará porque se ejerza sin ningún tipo de coacción y en forma secreta por los ciudadanos en cubículos individuales instalados en cada mesa de votación sin perjuicio del uso de medios electrónicos o in</w:t>
      </w:r>
      <w:r>
        <w:rPr>
          <w:rFonts w:ascii="Arial" w:eastAsia="Arial" w:hAnsi="Arial" w:cs="Arial"/>
          <w:sz w:val="22"/>
          <w:szCs w:val="22"/>
        </w:rPr>
        <w:t>formáticos. En las elecciones de candidatos podrán emplearse tarjetas electorales numeradas e impresas en papel que ofrezca seguridad, las cuales serán distribuidas oficialmente. La Organización Electoral suministrará igualitariamente a los votantes instru</w:t>
      </w:r>
      <w:r>
        <w:rPr>
          <w:rFonts w:ascii="Arial" w:eastAsia="Arial" w:hAnsi="Arial" w:cs="Arial"/>
          <w:sz w:val="22"/>
          <w:szCs w:val="22"/>
        </w:rPr>
        <w:t xml:space="preserve">mentos en los cuales deben aparecer identificados con claridad y en iguales condiciones los movimientos y partidos políticos con personería jurídica y los candidatos. La ley </w:t>
      </w:r>
      <w:r>
        <w:rPr>
          <w:rFonts w:ascii="Arial" w:eastAsia="Arial" w:hAnsi="Arial" w:cs="Arial"/>
          <w:i/>
          <w:sz w:val="22"/>
          <w:szCs w:val="22"/>
          <w:u w:val="single"/>
        </w:rPr>
        <w:t>implantará</w:t>
      </w:r>
      <w:r>
        <w:rPr>
          <w:rFonts w:ascii="Arial" w:eastAsia="Arial" w:hAnsi="Arial" w:cs="Arial"/>
          <w:sz w:val="22"/>
          <w:szCs w:val="22"/>
        </w:rPr>
        <w:t xml:space="preserve"> mecanismos de votación que otorguen más y mejores garantías para el lib</w:t>
      </w:r>
      <w:r>
        <w:rPr>
          <w:rFonts w:ascii="Arial" w:eastAsia="Arial" w:hAnsi="Arial" w:cs="Arial"/>
          <w:sz w:val="22"/>
          <w:szCs w:val="22"/>
        </w:rPr>
        <w:t xml:space="preserve">re ejercicio de este derecho de los ciudadanos, </w:t>
      </w:r>
      <w:r>
        <w:rPr>
          <w:rFonts w:ascii="Arial" w:eastAsia="Arial" w:hAnsi="Arial" w:cs="Arial"/>
          <w:i/>
          <w:sz w:val="22"/>
          <w:szCs w:val="22"/>
          <w:u w:val="single"/>
        </w:rPr>
        <w:t>igualmente implementará las sanciones y exoneraciones de responsabilidad pertinentes para los ciudadanos que incumplan este deber.</w:t>
      </w:r>
    </w:p>
    <w:p w14:paraId="053F3326" w14:textId="77777777" w:rsidR="004860EF" w:rsidRDefault="004860EF">
      <w:pPr>
        <w:spacing w:line="276" w:lineRule="auto"/>
        <w:ind w:left="720"/>
        <w:jc w:val="both"/>
        <w:rPr>
          <w:rFonts w:ascii="Arial" w:eastAsia="Arial" w:hAnsi="Arial" w:cs="Arial"/>
          <w:i/>
          <w:sz w:val="22"/>
          <w:szCs w:val="22"/>
          <w:u w:val="single"/>
        </w:rPr>
      </w:pPr>
    </w:p>
    <w:p w14:paraId="6499DBF2" w14:textId="77777777" w:rsidR="004860EF" w:rsidRDefault="00B11074">
      <w:pPr>
        <w:spacing w:line="276" w:lineRule="auto"/>
        <w:ind w:left="720"/>
        <w:jc w:val="both"/>
        <w:rPr>
          <w:rFonts w:ascii="Arial" w:eastAsia="Arial" w:hAnsi="Arial" w:cs="Arial"/>
          <w:sz w:val="22"/>
          <w:szCs w:val="22"/>
        </w:rPr>
      </w:pPr>
      <w:r>
        <w:rPr>
          <w:rFonts w:ascii="Arial" w:eastAsia="Arial" w:hAnsi="Arial" w:cs="Arial"/>
          <w:b/>
          <w:sz w:val="22"/>
          <w:szCs w:val="22"/>
        </w:rPr>
        <w:t>PARÁGRAFO 1o.</w:t>
      </w:r>
      <w:r>
        <w:rPr>
          <w:rFonts w:ascii="Arial" w:eastAsia="Arial" w:hAnsi="Arial" w:cs="Arial"/>
          <w:sz w:val="22"/>
          <w:szCs w:val="22"/>
        </w:rPr>
        <w:t xml:space="preserve"> Deberá repetirse por una sola vez la votación para elegir miem</w:t>
      </w:r>
      <w:r>
        <w:rPr>
          <w:rFonts w:ascii="Arial" w:eastAsia="Arial" w:hAnsi="Arial" w:cs="Arial"/>
          <w:sz w:val="22"/>
          <w:szCs w:val="22"/>
        </w:rPr>
        <w:t>bros de una corporación pública, gobernador, alcalde o la primera vuelta en las elecciones presidenciales, cuando los votos en blanco constituyan mayoría absoluta en relación con los votos válidos. Tratándose de elecciones unipersonales no podrán presentar</w:t>
      </w:r>
      <w:r>
        <w:rPr>
          <w:rFonts w:ascii="Arial" w:eastAsia="Arial" w:hAnsi="Arial" w:cs="Arial"/>
          <w:sz w:val="22"/>
          <w:szCs w:val="22"/>
        </w:rPr>
        <w:t>se los mismos candidatos, mientras que en las de corporaciones públicas no se podrán presentar a las nuevas elecciones las listas que no hayan alcanzado el umbral.</w:t>
      </w:r>
    </w:p>
    <w:p w14:paraId="7D97B405" w14:textId="77777777" w:rsidR="004860EF" w:rsidRDefault="004860EF">
      <w:pPr>
        <w:spacing w:line="276" w:lineRule="auto"/>
        <w:ind w:left="720"/>
        <w:jc w:val="both"/>
        <w:rPr>
          <w:rFonts w:ascii="Arial" w:eastAsia="Arial" w:hAnsi="Arial" w:cs="Arial"/>
          <w:sz w:val="22"/>
          <w:szCs w:val="22"/>
        </w:rPr>
      </w:pPr>
    </w:p>
    <w:p w14:paraId="3FE20D3E" w14:textId="77777777" w:rsidR="004860EF" w:rsidRDefault="00B11074">
      <w:pPr>
        <w:spacing w:line="276" w:lineRule="auto"/>
        <w:ind w:left="720"/>
        <w:jc w:val="both"/>
        <w:rPr>
          <w:rFonts w:ascii="Arial" w:eastAsia="Arial" w:hAnsi="Arial" w:cs="Arial"/>
          <w:b/>
          <w:sz w:val="22"/>
          <w:szCs w:val="22"/>
        </w:rPr>
      </w:pPr>
      <w:r>
        <w:rPr>
          <w:rFonts w:ascii="Arial" w:eastAsia="Arial" w:hAnsi="Arial" w:cs="Arial"/>
          <w:b/>
          <w:sz w:val="22"/>
          <w:szCs w:val="22"/>
        </w:rPr>
        <w:t>PARÁGRAFO 2o.</w:t>
      </w:r>
      <w:r>
        <w:rPr>
          <w:rFonts w:ascii="Arial" w:eastAsia="Arial" w:hAnsi="Arial" w:cs="Arial"/>
          <w:sz w:val="22"/>
          <w:szCs w:val="22"/>
        </w:rPr>
        <w:t xml:space="preserve"> Se podrá implementar el voto electrónico para lograr agilidad y transparencia</w:t>
      </w:r>
      <w:r>
        <w:rPr>
          <w:rFonts w:ascii="Arial" w:eastAsia="Arial" w:hAnsi="Arial" w:cs="Arial"/>
          <w:sz w:val="22"/>
          <w:szCs w:val="22"/>
        </w:rPr>
        <w:t xml:space="preserve"> en todas las votaciones.</w:t>
      </w:r>
    </w:p>
    <w:p w14:paraId="5E22CCE0" w14:textId="77777777" w:rsidR="004860EF" w:rsidRDefault="004860EF">
      <w:pPr>
        <w:spacing w:line="276" w:lineRule="auto"/>
        <w:ind w:left="720"/>
        <w:jc w:val="both"/>
        <w:rPr>
          <w:rFonts w:ascii="Arial" w:eastAsia="Arial" w:hAnsi="Arial" w:cs="Arial"/>
          <w:b/>
          <w:sz w:val="22"/>
          <w:szCs w:val="22"/>
        </w:rPr>
      </w:pPr>
    </w:p>
    <w:p w14:paraId="781AA6E8" w14:textId="77777777" w:rsidR="004860EF" w:rsidRDefault="00B11074">
      <w:pPr>
        <w:spacing w:line="276" w:lineRule="auto"/>
        <w:ind w:left="720"/>
        <w:jc w:val="both"/>
        <w:rPr>
          <w:rFonts w:ascii="Arial" w:eastAsia="Arial" w:hAnsi="Arial" w:cs="Arial"/>
          <w:i/>
          <w:sz w:val="22"/>
          <w:szCs w:val="22"/>
          <w:u w:val="single"/>
        </w:rPr>
      </w:pPr>
      <w:r>
        <w:rPr>
          <w:rFonts w:ascii="Arial" w:eastAsia="Arial" w:hAnsi="Arial" w:cs="Arial"/>
          <w:b/>
          <w:i/>
          <w:sz w:val="22"/>
          <w:szCs w:val="22"/>
          <w:u w:val="single"/>
        </w:rPr>
        <w:t>Parágrafo transitorio.</w:t>
      </w:r>
      <w:r>
        <w:rPr>
          <w:rFonts w:ascii="Arial" w:eastAsia="Arial" w:hAnsi="Arial" w:cs="Arial"/>
          <w:i/>
          <w:sz w:val="22"/>
          <w:szCs w:val="22"/>
          <w:u w:val="single"/>
        </w:rPr>
        <w:t xml:space="preserve"> Votar en todas las elecciones parlamentarias, presidenciales y de autoridades locales será un deber de obligatorio cumplimiento para todos los ciudadanos colombianos mayores de 18 años, durante los 12 años </w:t>
      </w:r>
      <w:r>
        <w:rPr>
          <w:rFonts w:ascii="Arial" w:eastAsia="Arial" w:hAnsi="Arial" w:cs="Arial"/>
          <w:i/>
          <w:sz w:val="22"/>
          <w:szCs w:val="22"/>
          <w:u w:val="single"/>
        </w:rPr>
        <w:t>siguientes a la expedición de la ley que desarrolle el presente parágrafo. Incumplir este deber conlleva una sanción monetaria.</w:t>
      </w:r>
    </w:p>
    <w:p w14:paraId="318203F3" w14:textId="77777777" w:rsidR="004860EF" w:rsidRDefault="00B11074">
      <w:pPr>
        <w:spacing w:line="276" w:lineRule="auto"/>
        <w:ind w:left="720"/>
        <w:jc w:val="both"/>
        <w:rPr>
          <w:rFonts w:ascii="Arial" w:eastAsia="Arial" w:hAnsi="Arial" w:cs="Arial"/>
          <w:i/>
          <w:sz w:val="22"/>
          <w:szCs w:val="22"/>
          <w:u w:val="single"/>
        </w:rPr>
      </w:pPr>
      <w:r>
        <w:rPr>
          <w:rFonts w:ascii="Arial" w:eastAsia="Arial" w:hAnsi="Arial" w:cs="Arial"/>
          <w:i/>
          <w:sz w:val="22"/>
          <w:szCs w:val="22"/>
          <w:u w:val="single"/>
        </w:rPr>
        <w:lastRenderedPageBreak/>
        <w:t xml:space="preserve"> </w:t>
      </w:r>
    </w:p>
    <w:p w14:paraId="63DE49E2" w14:textId="77777777" w:rsidR="004860EF" w:rsidRDefault="00B11074">
      <w:pPr>
        <w:spacing w:line="276" w:lineRule="auto"/>
        <w:ind w:left="720"/>
        <w:jc w:val="both"/>
        <w:rPr>
          <w:rFonts w:ascii="Arial" w:eastAsia="Arial" w:hAnsi="Arial" w:cs="Arial"/>
          <w:sz w:val="22"/>
          <w:szCs w:val="22"/>
          <w:u w:val="single"/>
        </w:rPr>
      </w:pPr>
      <w:r>
        <w:rPr>
          <w:rFonts w:ascii="Arial" w:eastAsia="Arial" w:hAnsi="Arial" w:cs="Arial"/>
          <w:sz w:val="22"/>
          <w:szCs w:val="22"/>
          <w:u w:val="single"/>
        </w:rPr>
        <w:t>Dentro de los seis (6) meses siguientes a la expedición de esta norma, el Consejo Nacional Electoral presentará al Congreso de</w:t>
      </w:r>
      <w:r>
        <w:rPr>
          <w:rFonts w:ascii="Arial" w:eastAsia="Arial" w:hAnsi="Arial" w:cs="Arial"/>
          <w:sz w:val="22"/>
          <w:szCs w:val="22"/>
          <w:u w:val="single"/>
        </w:rPr>
        <w:t xml:space="preserve"> la República un proyecto de ley estatutaria que reglamente todos los asuntos pertinentes para la implementación del voto obligatorio transitorio en Colombia. Entre ellos las sanciones y exoneraciones de responsabilidad pertinentes para los ciudadanos que </w:t>
      </w:r>
      <w:r>
        <w:rPr>
          <w:rFonts w:ascii="Arial" w:eastAsia="Arial" w:hAnsi="Arial" w:cs="Arial"/>
          <w:sz w:val="22"/>
          <w:szCs w:val="22"/>
          <w:u w:val="single"/>
        </w:rPr>
        <w:t xml:space="preserve">incumplan este deber, y medidas para facilitar el acceso a los puestos de votación.  </w:t>
      </w:r>
    </w:p>
    <w:p w14:paraId="61C53D50" w14:textId="77777777" w:rsidR="004860EF" w:rsidRDefault="004860EF">
      <w:pPr>
        <w:spacing w:line="276" w:lineRule="auto"/>
        <w:ind w:left="720"/>
        <w:jc w:val="both"/>
        <w:rPr>
          <w:rFonts w:ascii="Arial" w:eastAsia="Arial" w:hAnsi="Arial" w:cs="Arial"/>
          <w:i/>
          <w:sz w:val="22"/>
          <w:szCs w:val="22"/>
          <w:u w:val="single"/>
        </w:rPr>
      </w:pPr>
    </w:p>
    <w:p w14:paraId="66CE1A93" w14:textId="77777777" w:rsidR="004860EF" w:rsidRDefault="00B11074">
      <w:pPr>
        <w:spacing w:line="276" w:lineRule="auto"/>
        <w:ind w:left="720"/>
        <w:jc w:val="both"/>
        <w:rPr>
          <w:rFonts w:ascii="Arial" w:eastAsia="Arial" w:hAnsi="Arial" w:cs="Arial"/>
          <w:sz w:val="22"/>
          <w:szCs w:val="22"/>
        </w:rPr>
      </w:pPr>
      <w:r>
        <w:rPr>
          <w:rFonts w:ascii="Arial" w:eastAsia="Arial" w:hAnsi="Arial" w:cs="Arial"/>
          <w:i/>
          <w:sz w:val="22"/>
          <w:szCs w:val="22"/>
          <w:u w:val="single"/>
        </w:rPr>
        <w:t>En todo caso, y sin perjuicio de lo anterior, las personas que lo consideren necesario podrán formular objeción de conciencia a este deber en declaración juramentada ant</w:t>
      </w:r>
      <w:r>
        <w:rPr>
          <w:rFonts w:ascii="Arial" w:eastAsia="Arial" w:hAnsi="Arial" w:cs="Arial"/>
          <w:i/>
          <w:sz w:val="22"/>
          <w:szCs w:val="22"/>
          <w:u w:val="single"/>
        </w:rPr>
        <w:t xml:space="preserve">e autoridad notarial. Dicha declaración será suficiente para evitar la sanción monetaria y el trámite notarial será gratuito. </w:t>
      </w:r>
    </w:p>
    <w:p w14:paraId="0BDE648E" w14:textId="77777777" w:rsidR="004860EF" w:rsidRDefault="004860EF">
      <w:pPr>
        <w:spacing w:line="360" w:lineRule="auto"/>
        <w:jc w:val="both"/>
        <w:rPr>
          <w:rFonts w:ascii="Arial" w:eastAsia="Arial" w:hAnsi="Arial" w:cs="Arial"/>
          <w:b/>
          <w:sz w:val="22"/>
          <w:szCs w:val="22"/>
        </w:rPr>
      </w:pPr>
    </w:p>
    <w:p w14:paraId="6DC44552" w14:textId="77777777" w:rsidR="004860EF" w:rsidRDefault="00B11074">
      <w:pPr>
        <w:spacing w:line="360" w:lineRule="auto"/>
        <w:jc w:val="both"/>
        <w:rPr>
          <w:rFonts w:ascii="Arial" w:eastAsia="Arial" w:hAnsi="Arial" w:cs="Arial"/>
          <w:sz w:val="22"/>
          <w:szCs w:val="22"/>
        </w:rPr>
      </w:pPr>
      <w:r>
        <w:rPr>
          <w:rFonts w:ascii="Arial" w:eastAsia="Arial" w:hAnsi="Arial" w:cs="Arial"/>
          <w:b/>
          <w:sz w:val="22"/>
          <w:szCs w:val="22"/>
        </w:rPr>
        <w:t xml:space="preserve">ARTÍCULO 2. VIGENCIA. </w:t>
      </w:r>
      <w:r>
        <w:rPr>
          <w:rFonts w:ascii="Arial" w:eastAsia="Arial" w:hAnsi="Arial" w:cs="Arial"/>
          <w:sz w:val="22"/>
          <w:szCs w:val="22"/>
        </w:rPr>
        <w:t>El presente acto legislativo rige a partir de su promulgación y tendrá vigencia durante los doce (12) años</w:t>
      </w:r>
      <w:r>
        <w:rPr>
          <w:rFonts w:ascii="Arial" w:eastAsia="Arial" w:hAnsi="Arial" w:cs="Arial"/>
          <w:sz w:val="22"/>
          <w:szCs w:val="22"/>
        </w:rPr>
        <w:t xml:space="preserve"> posteriores a la expedición de la ley que lo desarrolle.</w:t>
      </w:r>
    </w:p>
    <w:p w14:paraId="1DA43B4D" w14:textId="77777777" w:rsidR="004860EF" w:rsidRDefault="004860EF">
      <w:pPr>
        <w:spacing w:line="360" w:lineRule="auto"/>
        <w:jc w:val="both"/>
        <w:rPr>
          <w:rFonts w:ascii="Arial" w:eastAsia="Arial" w:hAnsi="Arial" w:cs="Arial"/>
          <w:sz w:val="22"/>
          <w:szCs w:val="22"/>
        </w:rPr>
      </w:pPr>
    </w:p>
    <w:p w14:paraId="4083AAA7" w14:textId="77777777" w:rsidR="004860EF" w:rsidRDefault="004860EF">
      <w:pPr>
        <w:spacing w:line="360" w:lineRule="auto"/>
        <w:jc w:val="both"/>
        <w:rPr>
          <w:rFonts w:ascii="Arial" w:eastAsia="Arial" w:hAnsi="Arial" w:cs="Arial"/>
          <w:sz w:val="22"/>
          <w:szCs w:val="22"/>
        </w:rPr>
      </w:pPr>
    </w:p>
    <w:p w14:paraId="16368C8E" w14:textId="77777777" w:rsidR="004860EF" w:rsidRDefault="004860EF">
      <w:pPr>
        <w:jc w:val="both"/>
        <w:rPr>
          <w:rFonts w:ascii="Arial" w:eastAsia="Arial" w:hAnsi="Arial" w:cs="Arial"/>
          <w:b/>
          <w:sz w:val="24"/>
          <w:szCs w:val="24"/>
        </w:rPr>
      </w:pPr>
    </w:p>
    <w:p w14:paraId="45BAECCA" w14:textId="77777777" w:rsidR="000A06A7" w:rsidRDefault="000A06A7">
      <w:pPr>
        <w:jc w:val="both"/>
        <w:rPr>
          <w:rFonts w:ascii="Arial" w:eastAsia="Arial" w:hAnsi="Arial" w:cs="Arial"/>
          <w:b/>
          <w:sz w:val="24"/>
          <w:szCs w:val="24"/>
        </w:rPr>
      </w:pPr>
    </w:p>
    <w:p w14:paraId="2F1AECFB" w14:textId="77777777" w:rsidR="004860EF" w:rsidRDefault="00B11074">
      <w:pPr>
        <w:jc w:val="both"/>
        <w:rPr>
          <w:rFonts w:ascii="Arial" w:eastAsia="Arial" w:hAnsi="Arial" w:cs="Arial"/>
          <w:b/>
          <w:sz w:val="24"/>
          <w:szCs w:val="24"/>
        </w:rPr>
      </w:pPr>
      <w:r>
        <w:rPr>
          <w:rFonts w:ascii="Arial" w:eastAsia="Arial" w:hAnsi="Arial" w:cs="Arial"/>
          <w:b/>
          <w:sz w:val="24"/>
          <w:szCs w:val="24"/>
        </w:rPr>
        <w:t>____________________________________</w:t>
      </w:r>
    </w:p>
    <w:p w14:paraId="37022CBB" w14:textId="77777777" w:rsidR="004860EF" w:rsidRDefault="00B11074">
      <w:pPr>
        <w:jc w:val="both"/>
        <w:rPr>
          <w:rFonts w:ascii="Arial" w:eastAsia="Arial" w:hAnsi="Arial" w:cs="Arial"/>
          <w:b/>
          <w:sz w:val="24"/>
          <w:szCs w:val="24"/>
        </w:rPr>
      </w:pPr>
      <w:r>
        <w:rPr>
          <w:rFonts w:ascii="Arial" w:eastAsia="Arial" w:hAnsi="Arial" w:cs="Arial"/>
          <w:b/>
          <w:sz w:val="24"/>
          <w:szCs w:val="24"/>
        </w:rPr>
        <w:t>JORGE ENRIQUE BENEDETTI MARTELO</w:t>
      </w:r>
    </w:p>
    <w:p w14:paraId="697AC9B6" w14:textId="77777777" w:rsidR="004860EF" w:rsidRDefault="00B11074">
      <w:pPr>
        <w:jc w:val="both"/>
        <w:rPr>
          <w:rFonts w:ascii="Arial" w:eastAsia="Arial" w:hAnsi="Arial" w:cs="Arial"/>
          <w:sz w:val="24"/>
          <w:szCs w:val="24"/>
        </w:rPr>
      </w:pPr>
      <w:r>
        <w:rPr>
          <w:rFonts w:ascii="Arial" w:eastAsia="Arial" w:hAnsi="Arial" w:cs="Arial"/>
          <w:sz w:val="24"/>
          <w:szCs w:val="24"/>
        </w:rPr>
        <w:t>Representante a la Cámara por Bolívar</w:t>
      </w:r>
    </w:p>
    <w:p w14:paraId="26994BC5" w14:textId="77777777" w:rsidR="004860EF" w:rsidRDefault="004860EF">
      <w:pPr>
        <w:jc w:val="both"/>
        <w:rPr>
          <w:rFonts w:ascii="Arial" w:eastAsia="Arial" w:hAnsi="Arial" w:cs="Arial"/>
          <w:b/>
          <w:sz w:val="24"/>
          <w:szCs w:val="24"/>
        </w:rPr>
      </w:pPr>
    </w:p>
    <w:p w14:paraId="61FC99AF" w14:textId="77777777" w:rsidR="004860EF" w:rsidRDefault="004860EF">
      <w:pPr>
        <w:jc w:val="both"/>
        <w:rPr>
          <w:rFonts w:ascii="Arial" w:eastAsia="Arial" w:hAnsi="Arial" w:cs="Arial"/>
          <w:b/>
          <w:sz w:val="24"/>
          <w:szCs w:val="24"/>
        </w:rPr>
      </w:pPr>
    </w:p>
    <w:p w14:paraId="32A0B59A" w14:textId="77777777" w:rsidR="004860EF" w:rsidRDefault="004860EF">
      <w:pPr>
        <w:jc w:val="both"/>
        <w:rPr>
          <w:rFonts w:ascii="Arial" w:eastAsia="Arial" w:hAnsi="Arial" w:cs="Arial"/>
          <w:b/>
          <w:sz w:val="24"/>
          <w:szCs w:val="24"/>
        </w:rPr>
      </w:pPr>
    </w:p>
    <w:p w14:paraId="5A63A56B" w14:textId="77777777" w:rsidR="004860EF" w:rsidRDefault="004860EF">
      <w:pPr>
        <w:jc w:val="both"/>
        <w:rPr>
          <w:rFonts w:ascii="Arial" w:eastAsia="Arial" w:hAnsi="Arial" w:cs="Arial"/>
          <w:b/>
          <w:sz w:val="24"/>
          <w:szCs w:val="24"/>
        </w:rPr>
      </w:pPr>
    </w:p>
    <w:p w14:paraId="3BCDD6DC" w14:textId="77777777" w:rsidR="004860EF" w:rsidRDefault="004860EF">
      <w:pPr>
        <w:jc w:val="center"/>
        <w:rPr>
          <w:rFonts w:ascii="Arial" w:eastAsia="Arial" w:hAnsi="Arial" w:cs="Arial"/>
          <w:b/>
          <w:sz w:val="24"/>
          <w:szCs w:val="24"/>
        </w:rPr>
      </w:pPr>
    </w:p>
    <w:p w14:paraId="62B8795B" w14:textId="77777777" w:rsidR="004860EF" w:rsidRDefault="004860EF">
      <w:pPr>
        <w:spacing w:line="360" w:lineRule="auto"/>
        <w:jc w:val="both"/>
        <w:rPr>
          <w:rFonts w:ascii="Arial" w:eastAsia="Arial" w:hAnsi="Arial" w:cs="Arial"/>
          <w:sz w:val="22"/>
          <w:szCs w:val="22"/>
        </w:rPr>
      </w:pPr>
    </w:p>
    <w:p w14:paraId="5A14842E" w14:textId="77777777" w:rsidR="004860EF" w:rsidRDefault="004860EF">
      <w:pPr>
        <w:spacing w:line="360" w:lineRule="auto"/>
        <w:jc w:val="both"/>
        <w:rPr>
          <w:rFonts w:ascii="Arial" w:eastAsia="Arial" w:hAnsi="Arial" w:cs="Arial"/>
          <w:sz w:val="22"/>
          <w:szCs w:val="22"/>
        </w:rPr>
      </w:pPr>
    </w:p>
    <w:p w14:paraId="601FB6AB" w14:textId="77777777" w:rsidR="004860EF" w:rsidRDefault="004860EF">
      <w:pPr>
        <w:spacing w:line="360" w:lineRule="auto"/>
        <w:jc w:val="both"/>
        <w:rPr>
          <w:rFonts w:ascii="Arial" w:eastAsia="Arial" w:hAnsi="Arial" w:cs="Arial"/>
          <w:sz w:val="22"/>
          <w:szCs w:val="22"/>
        </w:rPr>
      </w:pPr>
    </w:p>
    <w:p w14:paraId="3BAFB5C8" w14:textId="77777777" w:rsidR="004860EF" w:rsidRDefault="004860EF">
      <w:pPr>
        <w:spacing w:line="360" w:lineRule="auto"/>
        <w:jc w:val="both"/>
        <w:rPr>
          <w:rFonts w:ascii="Arial" w:eastAsia="Arial" w:hAnsi="Arial" w:cs="Arial"/>
          <w:sz w:val="22"/>
          <w:szCs w:val="22"/>
        </w:rPr>
      </w:pPr>
    </w:p>
    <w:p w14:paraId="5EDD9691" w14:textId="77777777" w:rsidR="004860EF" w:rsidRDefault="004860EF">
      <w:pPr>
        <w:spacing w:line="276" w:lineRule="auto"/>
        <w:rPr>
          <w:rFonts w:ascii="Arial" w:eastAsia="Arial" w:hAnsi="Arial" w:cs="Arial"/>
          <w:b/>
          <w:sz w:val="22"/>
          <w:szCs w:val="22"/>
        </w:rPr>
      </w:pPr>
      <w:bookmarkStart w:id="16" w:name="_heading=h.dxaltj9005y3" w:colFirst="0" w:colLast="0"/>
      <w:bookmarkEnd w:id="16"/>
    </w:p>
    <w:tbl>
      <w:tblPr>
        <w:tblStyle w:val="a9"/>
        <w:tblW w:w="9972" w:type="dxa"/>
        <w:jc w:val="center"/>
        <w:tblInd w:w="0" w:type="dxa"/>
        <w:tblLayout w:type="fixed"/>
        <w:tblLook w:val="0600" w:firstRow="0" w:lastRow="0" w:firstColumn="0" w:lastColumn="0" w:noHBand="1" w:noVBand="1"/>
      </w:tblPr>
      <w:tblGrid>
        <w:gridCol w:w="4986"/>
        <w:gridCol w:w="4986"/>
      </w:tblGrid>
      <w:tr w:rsidR="004860EF" w14:paraId="2BE5D869" w14:textId="77777777" w:rsidTr="000A06A7">
        <w:trPr>
          <w:jc w:val="center"/>
        </w:trPr>
        <w:tc>
          <w:tcPr>
            <w:tcW w:w="4986" w:type="dxa"/>
            <w:shd w:val="clear" w:color="auto" w:fill="auto"/>
            <w:tcMar>
              <w:top w:w="100" w:type="dxa"/>
              <w:left w:w="100" w:type="dxa"/>
              <w:bottom w:w="100" w:type="dxa"/>
              <w:right w:w="100" w:type="dxa"/>
            </w:tcMar>
          </w:tcPr>
          <w:p w14:paraId="75E61B81" w14:textId="77777777" w:rsidR="004860EF" w:rsidRDefault="004860EF">
            <w:pPr>
              <w:widowControl w:val="0"/>
              <w:jc w:val="center"/>
              <w:rPr>
                <w:rFonts w:ascii="Arial" w:eastAsia="Arial" w:hAnsi="Arial" w:cs="Arial"/>
                <w:b/>
                <w:sz w:val="22"/>
                <w:szCs w:val="22"/>
              </w:rPr>
            </w:pPr>
          </w:p>
          <w:p w14:paraId="17BA141C"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lastRenderedPageBreak/>
              <w:t>KAREN VIOLETTE CURE CORCIONE</w:t>
            </w:r>
          </w:p>
          <w:p w14:paraId="58A22D8B" w14:textId="77777777" w:rsidR="004860EF" w:rsidRDefault="00B11074">
            <w:pPr>
              <w:widowControl w:val="0"/>
              <w:jc w:val="center"/>
              <w:rPr>
                <w:rFonts w:ascii="Arial" w:eastAsia="Arial" w:hAnsi="Arial" w:cs="Arial"/>
                <w:sz w:val="22"/>
                <w:szCs w:val="22"/>
              </w:rPr>
            </w:pPr>
            <w:r>
              <w:rPr>
                <w:rFonts w:ascii="Arial" w:eastAsia="Arial" w:hAnsi="Arial" w:cs="Arial"/>
                <w:sz w:val="22"/>
                <w:szCs w:val="22"/>
              </w:rPr>
              <w:t xml:space="preserve">Representante a la Cámara por Bolívar </w:t>
            </w:r>
          </w:p>
        </w:tc>
        <w:tc>
          <w:tcPr>
            <w:tcW w:w="4986" w:type="dxa"/>
            <w:shd w:val="clear" w:color="auto" w:fill="auto"/>
            <w:tcMar>
              <w:top w:w="100" w:type="dxa"/>
              <w:left w:w="100" w:type="dxa"/>
              <w:bottom w:w="100" w:type="dxa"/>
              <w:right w:w="100" w:type="dxa"/>
            </w:tcMar>
          </w:tcPr>
          <w:p w14:paraId="60BA1040" w14:textId="77777777" w:rsidR="004860EF" w:rsidRDefault="004860EF">
            <w:pPr>
              <w:widowControl w:val="0"/>
              <w:jc w:val="center"/>
              <w:rPr>
                <w:rFonts w:ascii="Arial" w:eastAsia="Arial" w:hAnsi="Arial" w:cs="Arial"/>
                <w:b/>
                <w:sz w:val="22"/>
                <w:szCs w:val="22"/>
              </w:rPr>
            </w:pPr>
          </w:p>
          <w:p w14:paraId="5D0E5086"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lastRenderedPageBreak/>
              <w:t>JAIME RODRIGUEZ CONTRERAS</w:t>
            </w:r>
          </w:p>
          <w:p w14:paraId="09340664" w14:textId="77777777" w:rsidR="004860EF" w:rsidRDefault="00B11074">
            <w:pPr>
              <w:widowControl w:val="0"/>
              <w:jc w:val="center"/>
              <w:rPr>
                <w:rFonts w:ascii="Arial" w:eastAsia="Arial" w:hAnsi="Arial" w:cs="Arial"/>
                <w:sz w:val="22"/>
                <w:szCs w:val="22"/>
              </w:rPr>
            </w:pPr>
            <w:r>
              <w:rPr>
                <w:rFonts w:ascii="Arial" w:eastAsia="Arial" w:hAnsi="Arial" w:cs="Arial"/>
                <w:sz w:val="22"/>
                <w:szCs w:val="22"/>
              </w:rPr>
              <w:t>Representante a la Cámara por Meta</w:t>
            </w:r>
          </w:p>
        </w:tc>
      </w:tr>
      <w:tr w:rsidR="004860EF" w14:paraId="13EA981E" w14:textId="77777777" w:rsidTr="000A06A7">
        <w:trPr>
          <w:jc w:val="center"/>
        </w:trPr>
        <w:tc>
          <w:tcPr>
            <w:tcW w:w="4986" w:type="dxa"/>
            <w:shd w:val="clear" w:color="auto" w:fill="auto"/>
            <w:tcMar>
              <w:top w:w="100" w:type="dxa"/>
              <w:left w:w="100" w:type="dxa"/>
              <w:bottom w:w="100" w:type="dxa"/>
              <w:right w:w="100" w:type="dxa"/>
            </w:tcMar>
          </w:tcPr>
          <w:p w14:paraId="2BAC02D2" w14:textId="77777777" w:rsidR="004860EF" w:rsidRDefault="004860EF">
            <w:pPr>
              <w:widowControl w:val="0"/>
              <w:jc w:val="center"/>
              <w:rPr>
                <w:rFonts w:ascii="Arial" w:eastAsia="Arial" w:hAnsi="Arial" w:cs="Arial"/>
                <w:b/>
                <w:sz w:val="22"/>
                <w:szCs w:val="22"/>
              </w:rPr>
            </w:pPr>
          </w:p>
          <w:p w14:paraId="00F5017E"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INTI RAÚL ASPRILLA REYES</w:t>
            </w:r>
          </w:p>
          <w:p w14:paraId="5246F206" w14:textId="77777777" w:rsidR="004860EF" w:rsidRDefault="00B11074">
            <w:pPr>
              <w:widowControl w:val="0"/>
              <w:jc w:val="center"/>
              <w:rPr>
                <w:rFonts w:ascii="Arial" w:eastAsia="Arial" w:hAnsi="Arial" w:cs="Arial"/>
                <w:b/>
                <w:sz w:val="22"/>
                <w:szCs w:val="22"/>
              </w:rPr>
            </w:pPr>
            <w:r>
              <w:rPr>
                <w:rFonts w:ascii="Arial" w:eastAsia="Arial" w:hAnsi="Arial" w:cs="Arial"/>
                <w:sz w:val="22"/>
                <w:szCs w:val="22"/>
              </w:rPr>
              <w:t>Representante a la Cámara por Bogotá</w:t>
            </w:r>
          </w:p>
        </w:tc>
        <w:tc>
          <w:tcPr>
            <w:tcW w:w="4986" w:type="dxa"/>
            <w:shd w:val="clear" w:color="auto" w:fill="auto"/>
            <w:tcMar>
              <w:top w:w="100" w:type="dxa"/>
              <w:left w:w="100" w:type="dxa"/>
              <w:bottom w:w="100" w:type="dxa"/>
              <w:right w:w="100" w:type="dxa"/>
            </w:tcMar>
          </w:tcPr>
          <w:p w14:paraId="06BFB351" w14:textId="77777777" w:rsidR="004860EF" w:rsidRDefault="004860EF" w:rsidP="00405C46">
            <w:pPr>
              <w:widowControl w:val="0"/>
              <w:rPr>
                <w:rFonts w:ascii="Arial" w:eastAsia="Arial" w:hAnsi="Arial" w:cs="Arial"/>
                <w:b/>
                <w:sz w:val="22"/>
                <w:szCs w:val="22"/>
              </w:rPr>
            </w:pPr>
          </w:p>
          <w:p w14:paraId="034ECEEB"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JUANITA GOEBERTUS ESTRADA</w:t>
            </w:r>
          </w:p>
          <w:p w14:paraId="0164D276"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 xml:space="preserve"> </w:t>
            </w:r>
            <w:r>
              <w:rPr>
                <w:rFonts w:ascii="Arial" w:eastAsia="Arial" w:hAnsi="Arial" w:cs="Arial"/>
                <w:sz w:val="22"/>
                <w:szCs w:val="22"/>
              </w:rPr>
              <w:t>Representante a la Cámara por Bogotá</w:t>
            </w:r>
          </w:p>
        </w:tc>
      </w:tr>
      <w:tr w:rsidR="004860EF" w14:paraId="7C728A75" w14:textId="77777777" w:rsidTr="000A06A7">
        <w:trPr>
          <w:jc w:val="center"/>
        </w:trPr>
        <w:tc>
          <w:tcPr>
            <w:tcW w:w="4986" w:type="dxa"/>
            <w:shd w:val="clear" w:color="auto" w:fill="auto"/>
            <w:tcMar>
              <w:top w:w="100" w:type="dxa"/>
              <w:left w:w="100" w:type="dxa"/>
              <w:bottom w:w="100" w:type="dxa"/>
              <w:right w:w="100" w:type="dxa"/>
            </w:tcMar>
          </w:tcPr>
          <w:p w14:paraId="29DA778F" w14:textId="77777777" w:rsidR="004860EF" w:rsidRDefault="004860EF">
            <w:pPr>
              <w:widowControl w:val="0"/>
              <w:jc w:val="center"/>
              <w:rPr>
                <w:rFonts w:ascii="Arial" w:eastAsia="Arial" w:hAnsi="Arial" w:cs="Arial"/>
                <w:b/>
                <w:sz w:val="22"/>
                <w:szCs w:val="22"/>
              </w:rPr>
            </w:pPr>
          </w:p>
          <w:p w14:paraId="3D29664C"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CIRO FERNÁNDEZ NUÑEZ</w:t>
            </w:r>
          </w:p>
          <w:p w14:paraId="78464A3F" w14:textId="77777777" w:rsidR="004860EF" w:rsidRDefault="00B11074">
            <w:pPr>
              <w:widowControl w:val="0"/>
              <w:jc w:val="center"/>
              <w:rPr>
                <w:rFonts w:ascii="Arial" w:eastAsia="Arial" w:hAnsi="Arial" w:cs="Arial"/>
                <w:b/>
                <w:sz w:val="22"/>
                <w:szCs w:val="22"/>
              </w:rPr>
            </w:pPr>
            <w:r>
              <w:rPr>
                <w:rFonts w:ascii="Arial" w:eastAsia="Arial" w:hAnsi="Arial" w:cs="Arial"/>
                <w:sz w:val="22"/>
                <w:szCs w:val="22"/>
              </w:rPr>
              <w:t>Representante a la Cámara por Santander</w:t>
            </w:r>
          </w:p>
        </w:tc>
        <w:tc>
          <w:tcPr>
            <w:tcW w:w="4986" w:type="dxa"/>
            <w:shd w:val="clear" w:color="auto" w:fill="auto"/>
            <w:tcMar>
              <w:top w:w="100" w:type="dxa"/>
              <w:left w:w="100" w:type="dxa"/>
              <w:bottom w:w="100" w:type="dxa"/>
              <w:right w:w="100" w:type="dxa"/>
            </w:tcMar>
          </w:tcPr>
          <w:p w14:paraId="3B9B4E85" w14:textId="77777777" w:rsidR="004860EF" w:rsidRDefault="004860EF" w:rsidP="00405C46">
            <w:pPr>
              <w:widowControl w:val="0"/>
              <w:rPr>
                <w:rFonts w:ascii="Arial" w:eastAsia="Arial" w:hAnsi="Arial" w:cs="Arial"/>
                <w:b/>
                <w:sz w:val="22"/>
                <w:szCs w:val="22"/>
              </w:rPr>
            </w:pPr>
          </w:p>
          <w:p w14:paraId="50201311"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JOSE LUIS PINEDO CAMPO</w:t>
            </w:r>
          </w:p>
          <w:p w14:paraId="79884957" w14:textId="77777777" w:rsidR="004860EF" w:rsidRDefault="00B11074">
            <w:pPr>
              <w:widowControl w:val="0"/>
              <w:jc w:val="center"/>
              <w:rPr>
                <w:rFonts w:ascii="Arial" w:eastAsia="Arial" w:hAnsi="Arial" w:cs="Arial"/>
                <w:b/>
                <w:sz w:val="22"/>
                <w:szCs w:val="22"/>
              </w:rPr>
            </w:pPr>
            <w:r>
              <w:rPr>
                <w:rFonts w:ascii="Arial" w:eastAsia="Arial" w:hAnsi="Arial" w:cs="Arial"/>
                <w:sz w:val="22"/>
                <w:szCs w:val="22"/>
              </w:rPr>
              <w:t>Representante a la Cámara por Magdalena</w:t>
            </w:r>
          </w:p>
        </w:tc>
      </w:tr>
      <w:tr w:rsidR="004860EF" w14:paraId="39DB5AB9" w14:textId="77777777" w:rsidTr="000A06A7">
        <w:trPr>
          <w:jc w:val="center"/>
        </w:trPr>
        <w:tc>
          <w:tcPr>
            <w:tcW w:w="4986" w:type="dxa"/>
            <w:shd w:val="clear" w:color="auto" w:fill="auto"/>
            <w:tcMar>
              <w:top w:w="100" w:type="dxa"/>
              <w:left w:w="100" w:type="dxa"/>
              <w:bottom w:w="100" w:type="dxa"/>
              <w:right w:w="100" w:type="dxa"/>
            </w:tcMar>
          </w:tcPr>
          <w:p w14:paraId="5136B472" w14:textId="77777777" w:rsidR="004860EF" w:rsidRDefault="004860EF" w:rsidP="00405C46">
            <w:pPr>
              <w:widowControl w:val="0"/>
              <w:rPr>
                <w:rFonts w:ascii="Arial" w:eastAsia="Arial" w:hAnsi="Arial" w:cs="Arial"/>
                <w:b/>
                <w:sz w:val="22"/>
                <w:szCs w:val="22"/>
              </w:rPr>
            </w:pPr>
          </w:p>
          <w:p w14:paraId="3AB562B0" w14:textId="77777777" w:rsidR="004860EF" w:rsidRDefault="004860EF">
            <w:pPr>
              <w:widowControl w:val="0"/>
              <w:jc w:val="center"/>
              <w:rPr>
                <w:rFonts w:ascii="Arial" w:eastAsia="Arial" w:hAnsi="Arial" w:cs="Arial"/>
                <w:b/>
                <w:sz w:val="22"/>
                <w:szCs w:val="22"/>
              </w:rPr>
            </w:pPr>
          </w:p>
          <w:p w14:paraId="5B97DBA5"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KARINA ESTEFANIA ROJANO PALCIO</w:t>
            </w:r>
          </w:p>
          <w:p w14:paraId="6BD21D62" w14:textId="77777777" w:rsidR="004860EF" w:rsidRDefault="00B11074">
            <w:pPr>
              <w:widowControl w:val="0"/>
              <w:jc w:val="center"/>
              <w:rPr>
                <w:rFonts w:ascii="Arial" w:eastAsia="Arial" w:hAnsi="Arial" w:cs="Arial"/>
                <w:b/>
                <w:sz w:val="22"/>
                <w:szCs w:val="22"/>
              </w:rPr>
            </w:pPr>
            <w:r>
              <w:rPr>
                <w:rFonts w:ascii="Arial" w:eastAsia="Arial" w:hAnsi="Arial" w:cs="Arial"/>
                <w:sz w:val="22"/>
                <w:szCs w:val="22"/>
              </w:rPr>
              <w:t>Representante a la Cámara por Atlántico</w:t>
            </w:r>
          </w:p>
        </w:tc>
        <w:tc>
          <w:tcPr>
            <w:tcW w:w="4986" w:type="dxa"/>
            <w:shd w:val="clear" w:color="auto" w:fill="auto"/>
            <w:tcMar>
              <w:top w:w="100" w:type="dxa"/>
              <w:left w:w="100" w:type="dxa"/>
              <w:bottom w:w="100" w:type="dxa"/>
              <w:right w:w="100" w:type="dxa"/>
            </w:tcMar>
          </w:tcPr>
          <w:p w14:paraId="76BE2DA3" w14:textId="77777777" w:rsidR="004860EF" w:rsidRDefault="00B11074" w:rsidP="00405C46">
            <w:pPr>
              <w:widowControl w:val="0"/>
              <w:tabs>
                <w:tab w:val="left" w:pos="6663"/>
              </w:tabs>
              <w:spacing w:before="240" w:after="240"/>
              <w:jc w:val="center"/>
              <w:rPr>
                <w:rFonts w:ascii="Arial" w:eastAsia="Arial" w:hAnsi="Arial" w:cs="Arial"/>
                <w:b/>
                <w:sz w:val="24"/>
                <w:szCs w:val="24"/>
                <w:highlight w:val="white"/>
              </w:rPr>
            </w:pPr>
            <w:r>
              <w:rPr>
                <w:rFonts w:ascii="Arial" w:eastAsia="Arial" w:hAnsi="Arial" w:cs="Arial"/>
                <w:b/>
                <w:sz w:val="24"/>
                <w:szCs w:val="24"/>
                <w:highlight w:val="white"/>
              </w:rPr>
              <w:t>CÉSAR AUGUSTO LORDUY MALDONADO</w:t>
            </w:r>
          </w:p>
          <w:p w14:paraId="78E9BBED" w14:textId="77777777" w:rsidR="004860EF" w:rsidRDefault="00B11074">
            <w:pPr>
              <w:widowControl w:val="0"/>
              <w:tabs>
                <w:tab w:val="left" w:pos="6663"/>
              </w:tabs>
              <w:spacing w:before="240" w:after="240"/>
              <w:jc w:val="center"/>
              <w:rPr>
                <w:rFonts w:ascii="Arial" w:eastAsia="Arial" w:hAnsi="Arial" w:cs="Arial"/>
                <w:sz w:val="24"/>
                <w:szCs w:val="24"/>
                <w:highlight w:val="white"/>
              </w:rPr>
            </w:pPr>
            <w:r>
              <w:rPr>
                <w:rFonts w:ascii="Arial" w:eastAsia="Arial" w:hAnsi="Arial" w:cs="Arial"/>
                <w:sz w:val="24"/>
                <w:szCs w:val="24"/>
                <w:highlight w:val="white"/>
              </w:rPr>
              <w:t>Representante a la Cámara por Atlántico</w:t>
            </w:r>
          </w:p>
        </w:tc>
      </w:tr>
      <w:tr w:rsidR="004860EF" w14:paraId="78C0EB15" w14:textId="77777777" w:rsidTr="000A06A7">
        <w:trPr>
          <w:jc w:val="center"/>
        </w:trPr>
        <w:tc>
          <w:tcPr>
            <w:tcW w:w="4986" w:type="dxa"/>
            <w:shd w:val="clear" w:color="auto" w:fill="auto"/>
            <w:tcMar>
              <w:top w:w="100" w:type="dxa"/>
              <w:left w:w="100" w:type="dxa"/>
              <w:bottom w:w="100" w:type="dxa"/>
              <w:right w:w="100" w:type="dxa"/>
            </w:tcMar>
          </w:tcPr>
          <w:p w14:paraId="2F344D24" w14:textId="77777777" w:rsidR="004860EF" w:rsidRDefault="00B11074">
            <w:pPr>
              <w:widowControl w:val="0"/>
              <w:rPr>
                <w:rFonts w:ascii="Arial" w:eastAsia="Arial" w:hAnsi="Arial" w:cs="Arial"/>
                <w:b/>
                <w:sz w:val="22"/>
                <w:szCs w:val="22"/>
              </w:rPr>
            </w:pPr>
            <w:r>
              <w:rPr>
                <w:rFonts w:ascii="Arial" w:eastAsia="Arial" w:hAnsi="Arial" w:cs="Arial"/>
                <w:b/>
                <w:noProof/>
                <w:sz w:val="22"/>
                <w:szCs w:val="22"/>
                <w:lang w:val="es-ES_tradnl"/>
              </w:rPr>
              <w:drawing>
                <wp:inline distT="114300" distB="114300" distL="114300" distR="114300" wp14:anchorId="13FC605F" wp14:editId="5409C86B">
                  <wp:extent cx="3028950" cy="1130300"/>
                  <wp:effectExtent l="0" t="0" r="0" b="0"/>
                  <wp:docPr id="10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028950" cy="1130300"/>
                          </a:xfrm>
                          <a:prstGeom prst="rect">
                            <a:avLst/>
                          </a:prstGeom>
                          <a:ln/>
                        </pic:spPr>
                      </pic:pic>
                    </a:graphicData>
                  </a:graphic>
                </wp:inline>
              </w:drawing>
            </w:r>
          </w:p>
          <w:p w14:paraId="04802111" w14:textId="77777777" w:rsidR="004860EF" w:rsidRDefault="004860EF">
            <w:pPr>
              <w:widowControl w:val="0"/>
              <w:rPr>
                <w:rFonts w:ascii="Arial" w:eastAsia="Arial" w:hAnsi="Arial" w:cs="Arial"/>
                <w:b/>
                <w:sz w:val="22"/>
                <w:szCs w:val="22"/>
              </w:rPr>
            </w:pPr>
          </w:p>
        </w:tc>
        <w:tc>
          <w:tcPr>
            <w:tcW w:w="4986" w:type="dxa"/>
            <w:shd w:val="clear" w:color="auto" w:fill="auto"/>
            <w:tcMar>
              <w:top w:w="100" w:type="dxa"/>
              <w:left w:w="100" w:type="dxa"/>
              <w:bottom w:w="100" w:type="dxa"/>
              <w:right w:w="100" w:type="dxa"/>
            </w:tcMar>
          </w:tcPr>
          <w:p w14:paraId="42814B7D" w14:textId="77777777" w:rsidR="004860EF" w:rsidRDefault="004860EF">
            <w:pPr>
              <w:widowControl w:val="0"/>
              <w:shd w:val="clear" w:color="auto" w:fill="FFFFFF"/>
              <w:jc w:val="center"/>
              <w:rPr>
                <w:b/>
                <w:sz w:val="22"/>
                <w:szCs w:val="22"/>
              </w:rPr>
            </w:pPr>
          </w:p>
          <w:p w14:paraId="7539CABB" w14:textId="77777777" w:rsidR="004860EF" w:rsidRDefault="00B11074">
            <w:pPr>
              <w:widowControl w:val="0"/>
              <w:shd w:val="clear" w:color="auto" w:fill="FFFFFF"/>
              <w:jc w:val="center"/>
              <w:rPr>
                <w:b/>
                <w:sz w:val="22"/>
                <w:szCs w:val="22"/>
              </w:rPr>
            </w:pPr>
            <w:r>
              <w:rPr>
                <w:rFonts w:ascii="Arial" w:eastAsia="Arial" w:hAnsi="Arial" w:cs="Arial"/>
                <w:b/>
                <w:sz w:val="22"/>
                <w:szCs w:val="22"/>
              </w:rPr>
              <w:t>DAVID ERNESTO PULIDO NOVOA</w:t>
            </w:r>
            <w:r>
              <w:rPr>
                <w:b/>
                <w:sz w:val="22"/>
                <w:szCs w:val="22"/>
              </w:rPr>
              <w:t xml:space="preserve"> </w:t>
            </w:r>
          </w:p>
          <w:p w14:paraId="45235D59" w14:textId="77777777" w:rsidR="004860EF" w:rsidRDefault="00B11074">
            <w:pPr>
              <w:widowControl w:val="0"/>
              <w:shd w:val="clear" w:color="auto" w:fill="FFFFFF"/>
              <w:jc w:val="center"/>
              <w:rPr>
                <w:rFonts w:ascii="Arial" w:eastAsia="Arial" w:hAnsi="Arial" w:cs="Arial"/>
                <w:sz w:val="22"/>
                <w:szCs w:val="22"/>
              </w:rPr>
            </w:pPr>
            <w:r>
              <w:rPr>
                <w:rFonts w:ascii="Arial" w:eastAsia="Arial" w:hAnsi="Arial" w:cs="Arial"/>
                <w:sz w:val="22"/>
                <w:szCs w:val="22"/>
              </w:rPr>
              <w:t>Representante a la Cámara por Guaviare</w:t>
            </w:r>
          </w:p>
        </w:tc>
      </w:tr>
      <w:tr w:rsidR="004860EF" w14:paraId="12444C60" w14:textId="77777777" w:rsidTr="000A06A7">
        <w:trPr>
          <w:jc w:val="center"/>
        </w:trPr>
        <w:tc>
          <w:tcPr>
            <w:tcW w:w="4986" w:type="dxa"/>
            <w:shd w:val="clear" w:color="auto" w:fill="auto"/>
            <w:tcMar>
              <w:top w:w="100" w:type="dxa"/>
              <w:left w:w="100" w:type="dxa"/>
              <w:bottom w:w="100" w:type="dxa"/>
              <w:right w:w="100" w:type="dxa"/>
            </w:tcMar>
          </w:tcPr>
          <w:p w14:paraId="1C0776F9" w14:textId="77777777" w:rsidR="004860EF" w:rsidRDefault="004860EF">
            <w:pPr>
              <w:widowControl w:val="0"/>
              <w:jc w:val="center"/>
              <w:rPr>
                <w:rFonts w:ascii="Arial" w:eastAsia="Arial" w:hAnsi="Arial" w:cs="Arial"/>
                <w:b/>
                <w:sz w:val="22"/>
                <w:szCs w:val="22"/>
              </w:rPr>
            </w:pPr>
          </w:p>
          <w:p w14:paraId="656BE920"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 xml:space="preserve">NILTON CÓRDOBA </w:t>
            </w:r>
          </w:p>
          <w:p w14:paraId="77DB5314" w14:textId="77777777" w:rsidR="004860EF" w:rsidRDefault="00B11074">
            <w:pPr>
              <w:widowControl w:val="0"/>
              <w:jc w:val="center"/>
              <w:rPr>
                <w:rFonts w:ascii="Arial" w:eastAsia="Arial" w:hAnsi="Arial" w:cs="Arial"/>
                <w:b/>
                <w:sz w:val="22"/>
                <w:szCs w:val="22"/>
              </w:rPr>
            </w:pPr>
            <w:r>
              <w:rPr>
                <w:rFonts w:ascii="Arial" w:eastAsia="Arial" w:hAnsi="Arial" w:cs="Arial"/>
                <w:sz w:val="22"/>
                <w:szCs w:val="22"/>
              </w:rPr>
              <w:t>Representante a la Cámara por Chocó</w:t>
            </w:r>
          </w:p>
          <w:p w14:paraId="340F1A08" w14:textId="77777777" w:rsidR="004860EF" w:rsidRDefault="004860EF">
            <w:pPr>
              <w:widowControl w:val="0"/>
              <w:rPr>
                <w:rFonts w:ascii="Arial" w:eastAsia="Arial" w:hAnsi="Arial" w:cs="Arial"/>
                <w:b/>
                <w:sz w:val="22"/>
                <w:szCs w:val="22"/>
              </w:rPr>
            </w:pPr>
          </w:p>
        </w:tc>
        <w:tc>
          <w:tcPr>
            <w:tcW w:w="4986" w:type="dxa"/>
            <w:shd w:val="clear" w:color="auto" w:fill="auto"/>
            <w:tcMar>
              <w:top w:w="100" w:type="dxa"/>
              <w:left w:w="100" w:type="dxa"/>
              <w:bottom w:w="100" w:type="dxa"/>
              <w:right w:w="100" w:type="dxa"/>
            </w:tcMar>
          </w:tcPr>
          <w:p w14:paraId="426670CF" w14:textId="77777777" w:rsidR="004860EF" w:rsidRDefault="004860EF">
            <w:pPr>
              <w:widowControl w:val="0"/>
              <w:jc w:val="center"/>
              <w:rPr>
                <w:rFonts w:ascii="Arial" w:eastAsia="Arial" w:hAnsi="Arial" w:cs="Arial"/>
                <w:b/>
                <w:sz w:val="22"/>
                <w:szCs w:val="22"/>
              </w:rPr>
            </w:pPr>
          </w:p>
          <w:p w14:paraId="6F028F1C" w14:textId="77777777" w:rsidR="004860EF" w:rsidRDefault="004860EF">
            <w:pPr>
              <w:widowControl w:val="0"/>
              <w:jc w:val="center"/>
              <w:rPr>
                <w:rFonts w:ascii="Arial" w:eastAsia="Arial" w:hAnsi="Arial" w:cs="Arial"/>
                <w:b/>
                <w:sz w:val="22"/>
                <w:szCs w:val="22"/>
              </w:rPr>
            </w:pPr>
          </w:p>
          <w:p w14:paraId="5039242D" w14:textId="77777777" w:rsidR="004860EF" w:rsidRDefault="004860EF">
            <w:pPr>
              <w:widowControl w:val="0"/>
              <w:jc w:val="center"/>
              <w:rPr>
                <w:rFonts w:ascii="Arial" w:eastAsia="Arial" w:hAnsi="Arial" w:cs="Arial"/>
                <w:b/>
                <w:sz w:val="22"/>
                <w:szCs w:val="22"/>
              </w:rPr>
            </w:pPr>
          </w:p>
          <w:p w14:paraId="3B2DA7B1" w14:textId="77777777" w:rsidR="004860EF" w:rsidRDefault="004860EF">
            <w:pPr>
              <w:widowControl w:val="0"/>
              <w:jc w:val="center"/>
              <w:rPr>
                <w:rFonts w:ascii="Arial" w:eastAsia="Arial" w:hAnsi="Arial" w:cs="Arial"/>
                <w:b/>
                <w:sz w:val="22"/>
                <w:szCs w:val="22"/>
              </w:rPr>
            </w:pPr>
          </w:p>
          <w:p w14:paraId="618706DE" w14:textId="77777777" w:rsidR="004860EF" w:rsidRDefault="00B11074">
            <w:pPr>
              <w:widowControl w:val="0"/>
              <w:jc w:val="center"/>
              <w:rPr>
                <w:rFonts w:ascii="Arial" w:eastAsia="Arial" w:hAnsi="Arial" w:cs="Arial"/>
                <w:b/>
                <w:sz w:val="22"/>
                <w:szCs w:val="22"/>
              </w:rPr>
            </w:pPr>
            <w:r>
              <w:rPr>
                <w:rFonts w:ascii="Arial" w:eastAsia="Arial" w:hAnsi="Arial" w:cs="Arial"/>
                <w:b/>
                <w:sz w:val="22"/>
                <w:szCs w:val="22"/>
              </w:rPr>
              <w:t>ASTRID SÁNCHEZ MONTES DE OCA</w:t>
            </w:r>
          </w:p>
          <w:p w14:paraId="141F5D20" w14:textId="77777777" w:rsidR="004860EF" w:rsidRDefault="00B11074">
            <w:pPr>
              <w:widowControl w:val="0"/>
              <w:jc w:val="center"/>
              <w:rPr>
                <w:rFonts w:ascii="Arial" w:eastAsia="Arial" w:hAnsi="Arial" w:cs="Arial"/>
                <w:b/>
                <w:sz w:val="22"/>
                <w:szCs w:val="22"/>
              </w:rPr>
            </w:pPr>
            <w:r>
              <w:rPr>
                <w:rFonts w:ascii="Arial" w:eastAsia="Arial" w:hAnsi="Arial" w:cs="Arial"/>
                <w:sz w:val="22"/>
                <w:szCs w:val="22"/>
              </w:rPr>
              <w:t>Representante a la Cámara por Chocó</w:t>
            </w:r>
          </w:p>
        </w:tc>
      </w:tr>
      <w:tr w:rsidR="004860EF" w14:paraId="4ADD381F" w14:textId="77777777" w:rsidTr="000A06A7">
        <w:trPr>
          <w:jc w:val="center"/>
        </w:trPr>
        <w:tc>
          <w:tcPr>
            <w:tcW w:w="4986" w:type="dxa"/>
            <w:shd w:val="clear" w:color="auto" w:fill="auto"/>
            <w:tcMar>
              <w:top w:w="100" w:type="dxa"/>
              <w:left w:w="100" w:type="dxa"/>
              <w:bottom w:w="100" w:type="dxa"/>
              <w:right w:w="100" w:type="dxa"/>
            </w:tcMar>
          </w:tcPr>
          <w:p w14:paraId="6132B7BE" w14:textId="77777777" w:rsidR="004860EF" w:rsidRDefault="00B11074">
            <w:pPr>
              <w:widowControl w:val="0"/>
              <w:jc w:val="center"/>
              <w:rPr>
                <w:rFonts w:ascii="Arial" w:eastAsia="Arial" w:hAnsi="Arial" w:cs="Arial"/>
                <w:sz w:val="22"/>
                <w:szCs w:val="22"/>
              </w:rPr>
            </w:pPr>
            <w:r>
              <w:rPr>
                <w:rFonts w:ascii="Arial" w:eastAsia="Arial" w:hAnsi="Arial" w:cs="Arial"/>
                <w:b/>
                <w:sz w:val="22"/>
                <w:szCs w:val="22"/>
              </w:rPr>
              <w:t xml:space="preserve">ANGEL MARIA GAITAN PULIDO </w:t>
            </w:r>
            <w:r>
              <w:rPr>
                <w:rFonts w:ascii="Arial" w:eastAsia="Arial" w:hAnsi="Arial" w:cs="Arial"/>
                <w:sz w:val="22"/>
                <w:szCs w:val="22"/>
              </w:rPr>
              <w:t>Representante a la Cámara por Tolima</w:t>
            </w:r>
          </w:p>
          <w:p w14:paraId="71BFEF0E" w14:textId="77777777" w:rsidR="004860EF" w:rsidRDefault="004860EF">
            <w:pPr>
              <w:widowControl w:val="0"/>
              <w:rPr>
                <w:rFonts w:ascii="Arial" w:eastAsia="Arial" w:hAnsi="Arial" w:cs="Arial"/>
                <w:b/>
                <w:sz w:val="22"/>
                <w:szCs w:val="22"/>
              </w:rPr>
            </w:pPr>
          </w:p>
          <w:p w14:paraId="6B42CFAA" w14:textId="77777777" w:rsidR="004860EF" w:rsidRDefault="004860EF">
            <w:pPr>
              <w:widowControl w:val="0"/>
              <w:rPr>
                <w:rFonts w:ascii="Arial" w:eastAsia="Arial" w:hAnsi="Arial" w:cs="Arial"/>
                <w:b/>
                <w:sz w:val="22"/>
                <w:szCs w:val="22"/>
              </w:rPr>
            </w:pPr>
          </w:p>
          <w:p w14:paraId="7D259607" w14:textId="77777777" w:rsidR="004860EF" w:rsidRDefault="004860EF">
            <w:pPr>
              <w:widowControl w:val="0"/>
              <w:rPr>
                <w:rFonts w:ascii="Arial" w:eastAsia="Arial" w:hAnsi="Arial" w:cs="Arial"/>
                <w:b/>
                <w:sz w:val="22"/>
                <w:szCs w:val="22"/>
              </w:rPr>
            </w:pPr>
          </w:p>
          <w:p w14:paraId="25F992B1" w14:textId="77777777" w:rsidR="004860EF" w:rsidRDefault="004860EF">
            <w:pPr>
              <w:widowControl w:val="0"/>
              <w:rPr>
                <w:rFonts w:ascii="Arial" w:eastAsia="Arial" w:hAnsi="Arial" w:cs="Arial"/>
                <w:b/>
                <w:sz w:val="22"/>
                <w:szCs w:val="22"/>
              </w:rPr>
            </w:pPr>
          </w:p>
        </w:tc>
        <w:tc>
          <w:tcPr>
            <w:tcW w:w="4986" w:type="dxa"/>
            <w:shd w:val="clear" w:color="auto" w:fill="auto"/>
            <w:tcMar>
              <w:top w:w="100" w:type="dxa"/>
              <w:left w:w="100" w:type="dxa"/>
              <w:bottom w:w="100" w:type="dxa"/>
              <w:right w:w="100" w:type="dxa"/>
            </w:tcMar>
          </w:tcPr>
          <w:p w14:paraId="727D456C" w14:textId="77777777" w:rsidR="004860EF" w:rsidRDefault="004860EF">
            <w:pPr>
              <w:widowControl w:val="0"/>
              <w:rPr>
                <w:rFonts w:ascii="Arial" w:eastAsia="Arial" w:hAnsi="Arial" w:cs="Arial"/>
                <w:b/>
                <w:sz w:val="22"/>
                <w:szCs w:val="22"/>
              </w:rPr>
            </w:pPr>
          </w:p>
        </w:tc>
      </w:tr>
      <w:tr w:rsidR="004860EF" w14:paraId="7F4BDA13" w14:textId="77777777" w:rsidTr="000A06A7">
        <w:trPr>
          <w:jc w:val="center"/>
        </w:trPr>
        <w:tc>
          <w:tcPr>
            <w:tcW w:w="4986" w:type="dxa"/>
            <w:shd w:val="clear" w:color="auto" w:fill="auto"/>
            <w:tcMar>
              <w:top w:w="100" w:type="dxa"/>
              <w:left w:w="100" w:type="dxa"/>
              <w:bottom w:w="100" w:type="dxa"/>
              <w:right w:w="100" w:type="dxa"/>
            </w:tcMar>
          </w:tcPr>
          <w:p w14:paraId="23BEC8B7" w14:textId="77777777" w:rsidR="004860EF" w:rsidRDefault="004860EF">
            <w:pPr>
              <w:widowControl w:val="0"/>
              <w:rPr>
                <w:rFonts w:ascii="Arial" w:eastAsia="Arial" w:hAnsi="Arial" w:cs="Arial"/>
                <w:b/>
                <w:sz w:val="22"/>
                <w:szCs w:val="22"/>
              </w:rPr>
            </w:pPr>
          </w:p>
          <w:p w14:paraId="6926EAF2" w14:textId="77777777" w:rsidR="004860EF" w:rsidRDefault="004860EF">
            <w:pPr>
              <w:widowControl w:val="0"/>
              <w:rPr>
                <w:rFonts w:ascii="Arial" w:eastAsia="Arial" w:hAnsi="Arial" w:cs="Arial"/>
                <w:b/>
                <w:sz w:val="22"/>
                <w:szCs w:val="22"/>
              </w:rPr>
            </w:pPr>
          </w:p>
          <w:p w14:paraId="15103749" w14:textId="77777777" w:rsidR="004860EF" w:rsidRDefault="004860EF">
            <w:pPr>
              <w:widowControl w:val="0"/>
              <w:rPr>
                <w:rFonts w:ascii="Arial" w:eastAsia="Arial" w:hAnsi="Arial" w:cs="Arial"/>
                <w:b/>
                <w:sz w:val="22"/>
                <w:szCs w:val="22"/>
              </w:rPr>
            </w:pPr>
          </w:p>
        </w:tc>
        <w:tc>
          <w:tcPr>
            <w:tcW w:w="4986" w:type="dxa"/>
            <w:shd w:val="clear" w:color="auto" w:fill="auto"/>
            <w:tcMar>
              <w:top w:w="100" w:type="dxa"/>
              <w:left w:w="100" w:type="dxa"/>
              <w:bottom w:w="100" w:type="dxa"/>
              <w:right w:w="100" w:type="dxa"/>
            </w:tcMar>
          </w:tcPr>
          <w:p w14:paraId="2A25982E" w14:textId="77777777" w:rsidR="004860EF" w:rsidRDefault="004860EF">
            <w:pPr>
              <w:widowControl w:val="0"/>
              <w:rPr>
                <w:rFonts w:ascii="Arial" w:eastAsia="Arial" w:hAnsi="Arial" w:cs="Arial"/>
                <w:b/>
                <w:sz w:val="22"/>
                <w:szCs w:val="22"/>
              </w:rPr>
            </w:pPr>
          </w:p>
        </w:tc>
      </w:tr>
      <w:tr w:rsidR="004860EF" w14:paraId="6F62117F" w14:textId="77777777" w:rsidTr="000A06A7">
        <w:trPr>
          <w:jc w:val="center"/>
        </w:trPr>
        <w:tc>
          <w:tcPr>
            <w:tcW w:w="4986" w:type="dxa"/>
            <w:shd w:val="clear" w:color="auto" w:fill="auto"/>
            <w:tcMar>
              <w:top w:w="100" w:type="dxa"/>
              <w:left w:w="100" w:type="dxa"/>
              <w:bottom w:w="100" w:type="dxa"/>
              <w:right w:w="100" w:type="dxa"/>
            </w:tcMar>
          </w:tcPr>
          <w:p w14:paraId="1BFA020A" w14:textId="77777777" w:rsidR="004860EF" w:rsidRDefault="004860EF">
            <w:pPr>
              <w:widowControl w:val="0"/>
              <w:rPr>
                <w:rFonts w:ascii="Arial" w:eastAsia="Arial" w:hAnsi="Arial" w:cs="Arial"/>
                <w:b/>
                <w:sz w:val="22"/>
                <w:szCs w:val="22"/>
              </w:rPr>
            </w:pPr>
          </w:p>
          <w:p w14:paraId="612D0C47" w14:textId="77777777" w:rsidR="004860EF" w:rsidRDefault="004860EF">
            <w:pPr>
              <w:widowControl w:val="0"/>
              <w:rPr>
                <w:rFonts w:ascii="Arial" w:eastAsia="Arial" w:hAnsi="Arial" w:cs="Arial"/>
                <w:b/>
                <w:sz w:val="22"/>
                <w:szCs w:val="22"/>
              </w:rPr>
            </w:pPr>
          </w:p>
          <w:p w14:paraId="183CE70C" w14:textId="77777777" w:rsidR="004860EF" w:rsidRDefault="004860EF">
            <w:pPr>
              <w:widowControl w:val="0"/>
              <w:rPr>
                <w:rFonts w:ascii="Arial" w:eastAsia="Arial" w:hAnsi="Arial" w:cs="Arial"/>
                <w:b/>
                <w:sz w:val="22"/>
                <w:szCs w:val="22"/>
              </w:rPr>
            </w:pPr>
          </w:p>
        </w:tc>
        <w:tc>
          <w:tcPr>
            <w:tcW w:w="4986" w:type="dxa"/>
            <w:shd w:val="clear" w:color="auto" w:fill="auto"/>
            <w:tcMar>
              <w:top w:w="100" w:type="dxa"/>
              <w:left w:w="100" w:type="dxa"/>
              <w:bottom w:w="100" w:type="dxa"/>
              <w:right w:w="100" w:type="dxa"/>
            </w:tcMar>
          </w:tcPr>
          <w:p w14:paraId="7378765F" w14:textId="77777777" w:rsidR="004860EF" w:rsidRDefault="004860EF">
            <w:pPr>
              <w:widowControl w:val="0"/>
              <w:rPr>
                <w:rFonts w:ascii="Arial" w:eastAsia="Arial" w:hAnsi="Arial" w:cs="Arial"/>
                <w:b/>
                <w:sz w:val="22"/>
                <w:szCs w:val="22"/>
              </w:rPr>
            </w:pPr>
          </w:p>
        </w:tc>
      </w:tr>
      <w:tr w:rsidR="004860EF" w14:paraId="60593F22" w14:textId="77777777" w:rsidTr="000A06A7">
        <w:trPr>
          <w:jc w:val="center"/>
        </w:trPr>
        <w:tc>
          <w:tcPr>
            <w:tcW w:w="4986" w:type="dxa"/>
            <w:shd w:val="clear" w:color="auto" w:fill="auto"/>
            <w:tcMar>
              <w:top w:w="100" w:type="dxa"/>
              <w:left w:w="100" w:type="dxa"/>
              <w:bottom w:w="100" w:type="dxa"/>
              <w:right w:w="100" w:type="dxa"/>
            </w:tcMar>
          </w:tcPr>
          <w:p w14:paraId="20462010" w14:textId="77777777" w:rsidR="004860EF" w:rsidRDefault="004860EF">
            <w:pPr>
              <w:widowControl w:val="0"/>
              <w:rPr>
                <w:rFonts w:ascii="Arial" w:eastAsia="Arial" w:hAnsi="Arial" w:cs="Arial"/>
                <w:b/>
                <w:sz w:val="22"/>
                <w:szCs w:val="22"/>
              </w:rPr>
            </w:pPr>
          </w:p>
          <w:p w14:paraId="3D48C115" w14:textId="77777777" w:rsidR="004860EF" w:rsidRDefault="004860EF">
            <w:pPr>
              <w:widowControl w:val="0"/>
              <w:rPr>
                <w:rFonts w:ascii="Arial" w:eastAsia="Arial" w:hAnsi="Arial" w:cs="Arial"/>
                <w:b/>
                <w:sz w:val="22"/>
                <w:szCs w:val="22"/>
              </w:rPr>
            </w:pPr>
          </w:p>
          <w:p w14:paraId="2B24101B" w14:textId="77777777" w:rsidR="004860EF" w:rsidRDefault="004860EF">
            <w:pPr>
              <w:widowControl w:val="0"/>
              <w:rPr>
                <w:rFonts w:ascii="Arial" w:eastAsia="Arial" w:hAnsi="Arial" w:cs="Arial"/>
                <w:b/>
                <w:sz w:val="22"/>
                <w:szCs w:val="22"/>
              </w:rPr>
            </w:pPr>
          </w:p>
        </w:tc>
        <w:tc>
          <w:tcPr>
            <w:tcW w:w="4986" w:type="dxa"/>
            <w:shd w:val="clear" w:color="auto" w:fill="auto"/>
            <w:tcMar>
              <w:top w:w="100" w:type="dxa"/>
              <w:left w:w="100" w:type="dxa"/>
              <w:bottom w:w="100" w:type="dxa"/>
              <w:right w:w="100" w:type="dxa"/>
            </w:tcMar>
          </w:tcPr>
          <w:p w14:paraId="218AAE9B" w14:textId="77777777" w:rsidR="004860EF" w:rsidRDefault="004860EF">
            <w:pPr>
              <w:widowControl w:val="0"/>
              <w:rPr>
                <w:rFonts w:ascii="Arial" w:eastAsia="Arial" w:hAnsi="Arial" w:cs="Arial"/>
                <w:b/>
                <w:sz w:val="22"/>
                <w:szCs w:val="22"/>
              </w:rPr>
            </w:pPr>
          </w:p>
        </w:tc>
      </w:tr>
    </w:tbl>
    <w:p w14:paraId="5AD7D87C" w14:textId="77777777" w:rsidR="004860EF" w:rsidRDefault="004860EF">
      <w:pPr>
        <w:spacing w:line="360" w:lineRule="auto"/>
        <w:jc w:val="both"/>
        <w:rPr>
          <w:rFonts w:ascii="Arial" w:eastAsia="Arial" w:hAnsi="Arial" w:cs="Arial"/>
          <w:sz w:val="22"/>
          <w:szCs w:val="22"/>
        </w:rPr>
      </w:pPr>
      <w:bookmarkStart w:id="17" w:name="_GoBack"/>
      <w:bookmarkEnd w:id="17"/>
    </w:p>
    <w:sectPr w:rsidR="004860EF">
      <w:headerReference w:type="default" r:id="rId15"/>
      <w:footerReference w:type="even" r:id="rId16"/>
      <w:footerReference w:type="default" r:id="rId17"/>
      <w:headerReference w:type="first" r:id="rId18"/>
      <w:footerReference w:type="first" r:id="rId19"/>
      <w:pgSz w:w="12240" w:h="15840"/>
      <w:pgMar w:top="1693" w:right="1134" w:bottom="1693" w:left="1134" w:header="1134" w:footer="113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08E45" w14:textId="77777777" w:rsidR="00B11074" w:rsidRDefault="00B11074">
      <w:r>
        <w:separator/>
      </w:r>
    </w:p>
  </w:endnote>
  <w:endnote w:type="continuationSeparator" w:id="0">
    <w:p w14:paraId="4807B5AC" w14:textId="77777777" w:rsidR="00B11074" w:rsidRDefault="00B1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0F82D" w14:textId="77777777" w:rsidR="004860EF" w:rsidRDefault="004860EF">
    <w:pPr>
      <w:widowControl w:val="0"/>
      <w:pBdr>
        <w:top w:val="nil"/>
        <w:left w:val="nil"/>
        <w:bottom w:val="nil"/>
        <w:right w:val="nil"/>
        <w:between w:val="nil"/>
      </w:pBdr>
      <w:rPr>
        <w:color w:val="000000"/>
        <w:sz w:val="24"/>
        <w:szCs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8EAB9" w14:textId="77777777" w:rsidR="004860EF" w:rsidRDefault="00B11074">
    <w:pPr>
      <w:widowControl w:val="0"/>
      <w:pBdr>
        <w:top w:val="nil"/>
        <w:left w:val="nil"/>
        <w:bottom w:val="nil"/>
        <w:right w:val="nil"/>
        <w:between w:val="nil"/>
      </w:pBdr>
      <w:tabs>
        <w:tab w:val="center" w:pos="4986"/>
        <w:tab w:val="right" w:pos="9972"/>
      </w:tabs>
      <w:rPr>
        <w:color w:val="000000"/>
        <w:sz w:val="24"/>
        <w:szCs w:val="24"/>
      </w:rPr>
    </w:pPr>
    <w:r>
      <w:rPr>
        <w:noProof/>
        <w:lang w:val="es-ES_tradnl"/>
      </w:rPr>
      <w:drawing>
        <wp:anchor distT="0" distB="0" distL="0" distR="0" simplePos="0" relativeHeight="251659264" behindDoc="0" locked="0" layoutInCell="1" hidden="0" allowOverlap="1" wp14:anchorId="0E7E9DE3" wp14:editId="2A7BC3DD">
          <wp:simplePos x="0" y="0"/>
          <wp:positionH relativeFrom="column">
            <wp:posOffset>147955</wp:posOffset>
          </wp:positionH>
          <wp:positionV relativeFrom="paragraph">
            <wp:posOffset>-19045</wp:posOffset>
          </wp:positionV>
          <wp:extent cx="6036310" cy="913765"/>
          <wp:effectExtent l="0" t="0" r="0" b="0"/>
          <wp:wrapTopAndBottom distT="0" distB="0"/>
          <wp:docPr id="9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036310" cy="913765"/>
                  </a:xfrm>
                  <a:prstGeom prst="rect">
                    <a:avLst/>
                  </a:prstGeom>
                  <a:ln/>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6EFAC" w14:textId="77777777" w:rsidR="004860EF" w:rsidRDefault="004860EF">
    <w:pPr>
      <w:widowControl w:val="0"/>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3AC8E" w14:textId="77777777" w:rsidR="00B11074" w:rsidRDefault="00B11074">
      <w:r>
        <w:separator/>
      </w:r>
    </w:p>
  </w:footnote>
  <w:footnote w:type="continuationSeparator" w:id="0">
    <w:p w14:paraId="73E7B70C" w14:textId="77777777" w:rsidR="00B11074" w:rsidRDefault="00B11074">
      <w:r>
        <w:continuationSeparator/>
      </w:r>
    </w:p>
  </w:footnote>
  <w:footnote w:id="1">
    <w:p w14:paraId="6915CA2D" w14:textId="77777777" w:rsidR="004860EF" w:rsidRDefault="00B11074">
      <w:pPr>
        <w:widowControl w:val="0"/>
        <w:pBdr>
          <w:top w:val="nil"/>
          <w:left w:val="nil"/>
          <w:bottom w:val="nil"/>
          <w:right w:val="nil"/>
          <w:between w:val="nil"/>
        </w:pBdr>
        <w:spacing w:line="276" w:lineRule="auto"/>
        <w:rPr>
          <w:rFonts w:ascii="Arial" w:eastAsia="Arial" w:hAnsi="Arial" w:cs="Arial"/>
          <w:sz w:val="18"/>
          <w:szCs w:val="18"/>
        </w:rPr>
      </w:pPr>
      <w:r>
        <w:rPr>
          <w:vertAlign w:val="superscript"/>
        </w:rPr>
        <w:footnoteRef/>
      </w:r>
      <w:hyperlink r:id="rId1">
        <w:r>
          <w:rPr>
            <w:rFonts w:ascii="Arial" w:eastAsia="Arial" w:hAnsi="Arial" w:cs="Arial"/>
            <w:sz w:val="18"/>
            <w:szCs w:val="18"/>
          </w:rPr>
          <w:t>Instituto Interamericano de Derechos Humanos</w:t>
        </w:r>
      </w:hyperlink>
      <w:r>
        <w:rPr>
          <w:rFonts w:ascii="Arial" w:eastAsia="Arial" w:hAnsi="Arial" w:cs="Arial"/>
          <w:sz w:val="18"/>
          <w:szCs w:val="18"/>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ABD61" w14:textId="77777777" w:rsidR="004860EF" w:rsidRDefault="00B11074">
    <w:pPr>
      <w:widowControl w:val="0"/>
      <w:pBdr>
        <w:top w:val="nil"/>
        <w:left w:val="nil"/>
        <w:bottom w:val="nil"/>
        <w:right w:val="nil"/>
        <w:between w:val="nil"/>
      </w:pBdr>
      <w:tabs>
        <w:tab w:val="center" w:pos="4986"/>
        <w:tab w:val="right" w:pos="9972"/>
      </w:tabs>
      <w:rPr>
        <w:color w:val="000000"/>
        <w:sz w:val="24"/>
        <w:szCs w:val="24"/>
      </w:rPr>
    </w:pPr>
    <w:r>
      <w:rPr>
        <w:noProof/>
        <w:lang w:val="es-ES_tradnl"/>
      </w:rPr>
      <w:drawing>
        <wp:anchor distT="0" distB="0" distL="0" distR="0" simplePos="0" relativeHeight="251658240" behindDoc="0" locked="0" layoutInCell="1" hidden="0" allowOverlap="1" wp14:anchorId="53B5158B" wp14:editId="650867AF">
          <wp:simplePos x="0" y="0"/>
          <wp:positionH relativeFrom="column">
            <wp:posOffset>317</wp:posOffset>
          </wp:positionH>
          <wp:positionV relativeFrom="paragraph">
            <wp:posOffset>0</wp:posOffset>
          </wp:positionV>
          <wp:extent cx="6331585" cy="605790"/>
          <wp:effectExtent l="0" t="0" r="0" b="0"/>
          <wp:wrapTopAndBottom distT="0" distB="0"/>
          <wp:docPr id="9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6331585" cy="605790"/>
                  </a:xfrm>
                  <a:prstGeom prst="rect">
                    <a:avLst/>
                  </a:prstGeom>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8755A" w14:textId="77777777" w:rsidR="004860EF" w:rsidRDefault="004860EF">
    <w:pPr>
      <w:widowControl w:val="0"/>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877AB"/>
    <w:multiLevelType w:val="multilevel"/>
    <w:tmpl w:val="67465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76799E"/>
    <w:multiLevelType w:val="multilevel"/>
    <w:tmpl w:val="DFCAD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18B4FA9"/>
    <w:multiLevelType w:val="multilevel"/>
    <w:tmpl w:val="AB324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9D515CE"/>
    <w:multiLevelType w:val="multilevel"/>
    <w:tmpl w:val="70DADEC2"/>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EF"/>
    <w:rsid w:val="000A06A7"/>
    <w:rsid w:val="00143948"/>
    <w:rsid w:val="00405C46"/>
    <w:rsid w:val="004860EF"/>
    <w:rsid w:val="00614447"/>
    <w:rsid w:val="00B1107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99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ES_trad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s://www.corteidh.or.cr/tablas/14910.pdf" TargetMode="External"/><Relationship Id="rId12" Type="http://schemas.openxmlformats.org/officeDocument/2006/relationships/hyperlink" Target="https://moe.org.co/home/doc/moe_mre/2014/Censo%20electoral%202014.pdf" TargetMode="External"/><Relationship Id="rId13" Type="http://schemas.openxmlformats.org/officeDocument/2006/relationships/hyperlink" Target="https://www.registraduria.gov.co/IMG/pdf/DATOS_20_ANOS_ELECTORALES-2.pdf" TargetMode="External"/><Relationship Id="rId14" Type="http://schemas.openxmlformats.org/officeDocument/2006/relationships/hyperlink" Target="http://www.idea.int/es/vtcompulsory_voting.cf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iidh.ed.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3oFzhe5kIHzwGoZ8WtBL7lewQ==">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3454</Words>
  <Characters>19000</Characters>
  <Application>Microsoft Macintosh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Adelaida Roa Roa</cp:lastModifiedBy>
  <cp:revision>2</cp:revision>
  <cp:lastPrinted>2021-07-22T01:12:00Z</cp:lastPrinted>
  <dcterms:created xsi:type="dcterms:W3CDTF">2021-07-22T01:17:00Z</dcterms:created>
  <dcterms:modified xsi:type="dcterms:W3CDTF">2021-07-22T01:17:00Z</dcterms:modified>
</cp:coreProperties>
</file>