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140E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 xml:space="preserve">OBJETIVO </w:t>
      </w:r>
    </w:p>
    <w:p w14:paraId="031B513B" w14:textId="77777777" w:rsidR="00BC5976" w:rsidRPr="009011A8" w:rsidRDefault="00BC5976" w:rsidP="00BC5976">
      <w:pPr>
        <w:jc w:val="both"/>
        <w:rPr>
          <w:rFonts w:ascii="Arial" w:hAnsi="Arial" w:cs="Arial"/>
          <w:b/>
        </w:rPr>
      </w:pPr>
    </w:p>
    <w:p w14:paraId="4A07E687" w14:textId="77777777" w:rsidR="003D67BC" w:rsidRPr="00F75D20" w:rsidRDefault="003D67BC" w:rsidP="003D67BC">
      <w:pPr>
        <w:jc w:val="both"/>
        <w:rPr>
          <w:rFonts w:ascii="Arial" w:hAnsi="Arial" w:cs="Arial"/>
        </w:rPr>
      </w:pPr>
      <w:r w:rsidRPr="00F75D20">
        <w:rPr>
          <w:rFonts w:ascii="Arial" w:hAnsi="Arial" w:cs="Arial"/>
        </w:rPr>
        <w:t>Determinar si el vehículo requiere algú</w:t>
      </w:r>
      <w:r w:rsidR="004C1661">
        <w:rPr>
          <w:rFonts w:ascii="Arial" w:hAnsi="Arial" w:cs="Arial"/>
        </w:rPr>
        <w:t>n tipo de mantenimiento para</w:t>
      </w:r>
      <w:r w:rsidRPr="00F75D20">
        <w:rPr>
          <w:rFonts w:ascii="Arial" w:hAnsi="Arial" w:cs="Arial"/>
        </w:rPr>
        <w:t xml:space="preserve"> proceder con la remisión a la UNP y que allí se determine la medida correctiva del mismo.</w:t>
      </w:r>
    </w:p>
    <w:p w14:paraId="2C239553" w14:textId="77777777" w:rsidR="0046565F" w:rsidRPr="009011A8" w:rsidRDefault="0046565F" w:rsidP="00BC5976">
      <w:pPr>
        <w:jc w:val="both"/>
        <w:rPr>
          <w:rFonts w:ascii="Arial" w:hAnsi="Arial" w:cs="Arial"/>
          <w:b/>
        </w:rPr>
      </w:pPr>
    </w:p>
    <w:p w14:paraId="6C24582F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ALCANCE</w:t>
      </w:r>
    </w:p>
    <w:p w14:paraId="4957E468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4BE241D2" w14:textId="77777777" w:rsidR="0046565F" w:rsidRPr="003D67BC" w:rsidRDefault="003D67BC" w:rsidP="0046565F">
      <w:pPr>
        <w:jc w:val="both"/>
        <w:rPr>
          <w:rFonts w:ascii="Arial" w:hAnsi="Arial" w:cs="Arial"/>
        </w:rPr>
      </w:pPr>
      <w:r w:rsidRPr="006A6EB2">
        <w:rPr>
          <w:rFonts w:ascii="Arial" w:hAnsi="Arial" w:cs="Arial"/>
        </w:rPr>
        <w:t>Este procedimiento es aplicado por la División de Servicios de la Cámara d</w:t>
      </w:r>
      <w:r>
        <w:rPr>
          <w:rFonts w:ascii="Arial" w:hAnsi="Arial" w:cs="Arial"/>
        </w:rPr>
        <w:t xml:space="preserve">e Representantes en el cumplimiento del Convenio Interadministrativo </w:t>
      </w:r>
      <w:r w:rsidR="004C1661">
        <w:rPr>
          <w:rFonts w:ascii="Arial" w:hAnsi="Arial" w:cs="Arial"/>
        </w:rPr>
        <w:t>celebrado con la UNP</w:t>
      </w:r>
      <w:r w:rsidRPr="006A6EB2">
        <w:rPr>
          <w:rFonts w:ascii="Arial" w:hAnsi="Arial" w:cs="Arial"/>
        </w:rPr>
        <w:t>. Comprende la recepción del “Oficio de Solicitud de Mantenimiento de Vehículo” y termina con el archivo de la documentación del procedimiento en la carpeta del vehículo.</w:t>
      </w:r>
    </w:p>
    <w:p w14:paraId="4203FF8A" w14:textId="77777777" w:rsidR="00726B6E" w:rsidRDefault="00726B6E" w:rsidP="00564620">
      <w:pPr>
        <w:jc w:val="both"/>
        <w:rPr>
          <w:rFonts w:ascii="Arial" w:hAnsi="Arial" w:cs="Arial"/>
        </w:rPr>
      </w:pPr>
    </w:p>
    <w:p w14:paraId="2E6F1A57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NORMAS</w:t>
      </w:r>
    </w:p>
    <w:p w14:paraId="775240D6" w14:textId="77777777" w:rsidR="00BC5976" w:rsidRPr="009011A8" w:rsidRDefault="00BC5976" w:rsidP="00BC5976">
      <w:pPr>
        <w:jc w:val="both"/>
        <w:rPr>
          <w:rFonts w:ascii="Arial" w:hAnsi="Arial" w:cs="Arial"/>
        </w:rPr>
      </w:pPr>
    </w:p>
    <w:p w14:paraId="298E4BA7" w14:textId="77777777" w:rsidR="00726B6E" w:rsidRPr="00263FFB" w:rsidRDefault="003D67BC" w:rsidP="003D67BC">
      <w:pPr>
        <w:rPr>
          <w:rFonts w:ascii="Arial" w:hAnsi="Arial" w:cs="Arial"/>
        </w:rPr>
      </w:pPr>
      <w:r w:rsidRPr="006A6EB2">
        <w:rPr>
          <w:rFonts w:ascii="Arial" w:hAnsi="Arial" w:cs="Arial"/>
        </w:rPr>
        <w:t>Ley 5ᵃ de 1992 y Normograma (Servicios), Reso</w:t>
      </w:r>
      <w:r>
        <w:rPr>
          <w:rFonts w:ascii="Arial" w:hAnsi="Arial" w:cs="Arial"/>
        </w:rPr>
        <w:t xml:space="preserve">lución 2624 del 25 de oct. 2012, Resolución 2800 del 26 de </w:t>
      </w:r>
      <w:proofErr w:type="gramStart"/>
      <w:r>
        <w:rPr>
          <w:rFonts w:ascii="Arial" w:hAnsi="Arial" w:cs="Arial"/>
        </w:rPr>
        <w:t>Diciembre</w:t>
      </w:r>
      <w:proofErr w:type="gramEnd"/>
      <w:r>
        <w:rPr>
          <w:rFonts w:ascii="Arial" w:hAnsi="Arial" w:cs="Arial"/>
        </w:rPr>
        <w:t xml:space="preserve"> de 2017 – Manual de contratación Cámara de Representantes </w:t>
      </w:r>
      <w:proofErr w:type="spellStart"/>
      <w:r>
        <w:rPr>
          <w:rFonts w:ascii="Arial" w:hAnsi="Arial" w:cs="Arial"/>
        </w:rPr>
        <w:t>capt</w:t>
      </w:r>
      <w:proofErr w:type="spellEnd"/>
      <w:r>
        <w:rPr>
          <w:rFonts w:ascii="Arial" w:hAnsi="Arial" w:cs="Arial"/>
        </w:rPr>
        <w:t>. IV puntos 13.4 y 13.5.</w:t>
      </w:r>
    </w:p>
    <w:p w14:paraId="52F90D86" w14:textId="77777777" w:rsidR="00BC5976" w:rsidRPr="00263FFB" w:rsidRDefault="00BC5976" w:rsidP="00BC5976">
      <w:pPr>
        <w:jc w:val="both"/>
        <w:rPr>
          <w:rFonts w:ascii="Arial" w:hAnsi="Arial" w:cs="Arial"/>
        </w:rPr>
      </w:pPr>
    </w:p>
    <w:p w14:paraId="3788AEF0" w14:textId="77777777" w:rsidR="00BC5976" w:rsidRPr="00263FFB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63FFB">
        <w:rPr>
          <w:rFonts w:ascii="Arial" w:hAnsi="Arial" w:cs="Arial"/>
          <w:b/>
        </w:rPr>
        <w:t>TÉRMINOS Y DEFINICIONES</w:t>
      </w:r>
    </w:p>
    <w:p w14:paraId="11ABFE30" w14:textId="77777777" w:rsidR="00726B6E" w:rsidRPr="00263FFB" w:rsidRDefault="00726B6E" w:rsidP="00BC5976">
      <w:pPr>
        <w:jc w:val="both"/>
        <w:rPr>
          <w:rFonts w:ascii="Arial" w:hAnsi="Arial" w:cs="Arial"/>
          <w:b/>
        </w:rPr>
      </w:pPr>
    </w:p>
    <w:p w14:paraId="0E43387B" w14:textId="77777777" w:rsidR="006C2209" w:rsidRPr="00960C91" w:rsidRDefault="006C2209" w:rsidP="006C2209">
      <w:pPr>
        <w:jc w:val="both"/>
        <w:rPr>
          <w:rFonts w:ascii="Arial" w:hAnsi="Arial" w:cs="Arial"/>
          <w:b/>
        </w:rPr>
      </w:pPr>
      <w:r w:rsidRPr="00960C91">
        <w:rPr>
          <w:rFonts w:ascii="Arial" w:hAnsi="Arial" w:cs="Arial"/>
          <w:b/>
        </w:rPr>
        <w:t>Mantenimiento:</w:t>
      </w:r>
      <w:r w:rsidR="003D67BC">
        <w:rPr>
          <w:rFonts w:ascii="Arial" w:hAnsi="Arial" w:cs="Arial"/>
          <w:b/>
        </w:rPr>
        <w:t xml:space="preserve"> </w:t>
      </w:r>
      <w:r w:rsidR="003D67BC" w:rsidRPr="003D67BC">
        <w:rPr>
          <w:rFonts w:ascii="Arial" w:hAnsi="Arial" w:cs="Arial"/>
        </w:rPr>
        <w:t>T</w:t>
      </w:r>
      <w:r w:rsidRPr="00960C91">
        <w:rPr>
          <w:rFonts w:ascii="Arial" w:hAnsi="Arial" w:cs="Arial"/>
          <w:color w:val="252525"/>
          <w:shd w:val="clear" w:color="auto" w:fill="FFFFFF"/>
        </w:rPr>
        <w:t>odas las acciones que tienen como objetivo mantener un artículo o restaurarlo a un estado en el cual pueda llevar a cabo alguna función requerida</w:t>
      </w:r>
    </w:p>
    <w:p w14:paraId="43DA6D46" w14:textId="77777777" w:rsidR="00B75105" w:rsidRDefault="00B75105" w:rsidP="00BC5976">
      <w:pPr>
        <w:jc w:val="both"/>
        <w:rPr>
          <w:rFonts w:ascii="Arial" w:hAnsi="Arial" w:cs="Arial"/>
        </w:rPr>
      </w:pPr>
    </w:p>
    <w:p w14:paraId="2D9EDED0" w14:textId="77777777" w:rsidR="0046565F" w:rsidRDefault="0046565F" w:rsidP="0046565F">
      <w:pPr>
        <w:jc w:val="both"/>
        <w:rPr>
          <w:rFonts w:ascii="Arial" w:hAnsi="Arial" w:cs="Arial"/>
        </w:rPr>
      </w:pPr>
      <w:r w:rsidRPr="00726B6E">
        <w:rPr>
          <w:rFonts w:ascii="Arial" w:hAnsi="Arial" w:cs="Arial"/>
          <w:b/>
        </w:rPr>
        <w:t>Parque automotor</w:t>
      </w:r>
      <w:r w:rsidRPr="00726B6E">
        <w:rPr>
          <w:rFonts w:ascii="Arial" w:hAnsi="Arial" w:cs="Arial"/>
        </w:rPr>
        <w:t xml:space="preserve">: </w:t>
      </w:r>
      <w:r w:rsidR="003D67BC">
        <w:rPr>
          <w:rFonts w:ascii="Arial" w:hAnsi="Arial" w:cs="Arial"/>
        </w:rPr>
        <w:t>C</w:t>
      </w:r>
      <w:r>
        <w:rPr>
          <w:rFonts w:ascii="Arial" w:hAnsi="Arial" w:cs="Arial"/>
        </w:rPr>
        <w:t>omprende la flota total de vehículos (todas las categorías) que circulan por una zona o región.</w:t>
      </w:r>
    </w:p>
    <w:p w14:paraId="42D696DF" w14:textId="77777777" w:rsidR="0046565F" w:rsidRDefault="0046565F" w:rsidP="0046565F">
      <w:pPr>
        <w:jc w:val="both"/>
        <w:rPr>
          <w:rFonts w:ascii="Arial" w:hAnsi="Arial" w:cs="Arial"/>
        </w:rPr>
      </w:pPr>
    </w:p>
    <w:p w14:paraId="3D66C387" w14:textId="77777777" w:rsidR="00726B6E" w:rsidRDefault="0046565F" w:rsidP="0046565F">
      <w:pPr>
        <w:jc w:val="both"/>
        <w:rPr>
          <w:rFonts w:ascii="Arial" w:hAnsi="Arial" w:cs="Arial"/>
        </w:rPr>
      </w:pPr>
      <w:r w:rsidRPr="00B43F70">
        <w:rPr>
          <w:rFonts w:ascii="Arial" w:hAnsi="Arial" w:cs="Arial"/>
          <w:b/>
        </w:rPr>
        <w:t>Vehículo:</w:t>
      </w:r>
      <w:r w:rsidR="003D67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Aparato con o sin motor que se mueve sobre el suelo, en el agua o el aire y sirve para transportar cosas o personas, especialmente el de motor que circula por tierra</w:t>
      </w:r>
    </w:p>
    <w:p w14:paraId="2A67D5B4" w14:textId="77777777" w:rsidR="008C02AF" w:rsidRDefault="008C02AF" w:rsidP="008C02AF">
      <w:pPr>
        <w:jc w:val="both"/>
        <w:rPr>
          <w:rFonts w:ascii="Arial" w:hAnsi="Arial" w:cs="Arial"/>
          <w:b/>
        </w:rPr>
      </w:pPr>
    </w:p>
    <w:p w14:paraId="6C7E350D" w14:textId="77777777" w:rsidR="00594DC2" w:rsidRPr="009011A8" w:rsidRDefault="00594DC2" w:rsidP="008C02AF">
      <w:pPr>
        <w:jc w:val="both"/>
        <w:rPr>
          <w:rFonts w:ascii="Arial" w:hAnsi="Arial" w:cs="Arial"/>
          <w:b/>
        </w:rPr>
      </w:pPr>
    </w:p>
    <w:p w14:paraId="40C62BAF" w14:textId="77777777" w:rsidR="008C02AF" w:rsidRDefault="008C02AF" w:rsidP="008C02AF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DESCRIPCIÓN DEL PROCEDIMIENTO</w:t>
      </w:r>
    </w:p>
    <w:p w14:paraId="0D86AB13" w14:textId="77777777" w:rsidR="00843DF5" w:rsidRDefault="00843DF5" w:rsidP="00843DF5">
      <w:pPr>
        <w:ind w:left="360"/>
        <w:jc w:val="both"/>
        <w:rPr>
          <w:rFonts w:ascii="Arial" w:hAnsi="Arial" w:cs="Arial"/>
          <w:b/>
        </w:rPr>
      </w:pPr>
    </w:p>
    <w:p w14:paraId="025DAADC" w14:textId="77777777" w:rsidR="008C02AF" w:rsidRPr="00263FFB" w:rsidRDefault="008C02AF" w:rsidP="00EC6408">
      <w:pPr>
        <w:jc w:val="center"/>
        <w:rPr>
          <w:rFonts w:ascii="Arial" w:hAnsi="Arial" w:cs="Arial"/>
          <w:b/>
        </w:rPr>
      </w:pPr>
    </w:p>
    <w:p w14:paraId="5E705AD0" w14:textId="77777777" w:rsidR="00BC5976" w:rsidRDefault="003D67BC" w:rsidP="00BC5976">
      <w:pPr>
        <w:jc w:val="both"/>
      </w:pPr>
      <w:r w:rsidRPr="003D67BC">
        <w:rPr>
          <w:noProof/>
          <w:lang w:val="es-MX" w:eastAsia="es-MX"/>
        </w:rPr>
        <w:drawing>
          <wp:inline distT="0" distB="0" distL="0" distR="0" wp14:anchorId="2E1CDCCA" wp14:editId="244EFB8E">
            <wp:extent cx="6607834" cy="2311375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006" cy="23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8D3CE" w14:textId="77777777" w:rsidR="00B97E3D" w:rsidRDefault="00B97E3D" w:rsidP="00BC5976">
      <w:pPr>
        <w:jc w:val="both"/>
      </w:pPr>
    </w:p>
    <w:p w14:paraId="45C24214" w14:textId="77777777" w:rsidR="00B97E3D" w:rsidRDefault="00B97E3D" w:rsidP="00BC5976">
      <w:pPr>
        <w:jc w:val="both"/>
      </w:pPr>
    </w:p>
    <w:p w14:paraId="486DD49A" w14:textId="77777777" w:rsidR="00B97E3D" w:rsidRDefault="00B97E3D" w:rsidP="00BC5976">
      <w:pPr>
        <w:jc w:val="both"/>
      </w:pPr>
    </w:p>
    <w:p w14:paraId="388201E5" w14:textId="77777777" w:rsidR="00B97E3D" w:rsidRDefault="003D67BC" w:rsidP="00BC5976">
      <w:pPr>
        <w:jc w:val="both"/>
      </w:pPr>
      <w:r w:rsidRPr="003D67BC">
        <w:rPr>
          <w:noProof/>
          <w:lang w:val="es-MX" w:eastAsia="es-MX"/>
        </w:rPr>
        <w:lastRenderedPageBreak/>
        <w:drawing>
          <wp:inline distT="0" distB="0" distL="0" distR="0" wp14:anchorId="05153A70" wp14:editId="1A6F8D3B">
            <wp:extent cx="6590581" cy="5304790"/>
            <wp:effectExtent l="0" t="0" r="127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03" cy="53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81E2" w14:textId="77777777" w:rsidR="00B97E3D" w:rsidRDefault="00B97E3D" w:rsidP="00EC6408">
      <w:pPr>
        <w:jc w:val="center"/>
        <w:rPr>
          <w:noProof/>
          <w:lang w:val="es-CO" w:eastAsia="es-CO"/>
        </w:rPr>
      </w:pPr>
    </w:p>
    <w:p w14:paraId="1276B730" w14:textId="77777777" w:rsidR="0046565F" w:rsidRDefault="0046565F" w:rsidP="00BC5976">
      <w:pPr>
        <w:jc w:val="both"/>
        <w:rPr>
          <w:noProof/>
          <w:lang w:val="es-CO" w:eastAsia="es-CO"/>
        </w:rPr>
      </w:pPr>
    </w:p>
    <w:p w14:paraId="6F5E581E" w14:textId="77777777" w:rsidR="0046565F" w:rsidRDefault="0046565F" w:rsidP="00BC5976">
      <w:pPr>
        <w:jc w:val="both"/>
        <w:rPr>
          <w:noProof/>
          <w:lang w:val="es-CO" w:eastAsia="es-CO"/>
        </w:rPr>
      </w:pPr>
    </w:p>
    <w:p w14:paraId="11677322" w14:textId="77777777" w:rsidR="0046565F" w:rsidRDefault="0046565F" w:rsidP="00BC5976">
      <w:pPr>
        <w:jc w:val="both"/>
        <w:rPr>
          <w:noProof/>
          <w:lang w:val="es-CO" w:eastAsia="es-CO"/>
        </w:rPr>
      </w:pPr>
    </w:p>
    <w:p w14:paraId="48B8991F" w14:textId="77777777" w:rsidR="0046565F" w:rsidRDefault="0046565F" w:rsidP="00EC6408">
      <w:pPr>
        <w:jc w:val="center"/>
      </w:pPr>
    </w:p>
    <w:p w14:paraId="6CD715D2" w14:textId="77777777" w:rsidR="00B97E3D" w:rsidRDefault="00B97E3D" w:rsidP="00BC5976">
      <w:pPr>
        <w:jc w:val="both"/>
      </w:pPr>
    </w:p>
    <w:p w14:paraId="126D1825" w14:textId="77777777" w:rsidR="00B97E3D" w:rsidRDefault="00B97E3D" w:rsidP="00BC5976">
      <w:pPr>
        <w:jc w:val="both"/>
      </w:pPr>
    </w:p>
    <w:p w14:paraId="7E440AD8" w14:textId="77777777" w:rsidR="00843DF5" w:rsidRDefault="00843DF5" w:rsidP="00EC6408">
      <w:pPr>
        <w:jc w:val="center"/>
        <w:rPr>
          <w:noProof/>
          <w:lang w:val="es-MX" w:eastAsia="es-MX"/>
        </w:rPr>
      </w:pPr>
    </w:p>
    <w:p w14:paraId="136104A5" w14:textId="77777777" w:rsidR="003D67BC" w:rsidRDefault="003D67BC" w:rsidP="00EC6408">
      <w:pPr>
        <w:jc w:val="center"/>
        <w:rPr>
          <w:noProof/>
          <w:lang w:val="es-MX" w:eastAsia="es-MX"/>
        </w:rPr>
      </w:pPr>
    </w:p>
    <w:p w14:paraId="0BFBF14E" w14:textId="77777777" w:rsidR="003D67BC" w:rsidRDefault="003D67BC" w:rsidP="00EC6408">
      <w:pPr>
        <w:jc w:val="center"/>
        <w:rPr>
          <w:noProof/>
          <w:lang w:val="es-MX" w:eastAsia="es-MX"/>
        </w:rPr>
      </w:pPr>
    </w:p>
    <w:p w14:paraId="5B64FC20" w14:textId="77777777" w:rsidR="003D67BC" w:rsidRDefault="003D67BC" w:rsidP="00EC6408">
      <w:pPr>
        <w:jc w:val="center"/>
        <w:rPr>
          <w:noProof/>
          <w:lang w:val="es-MX" w:eastAsia="es-MX"/>
        </w:rPr>
      </w:pPr>
    </w:p>
    <w:p w14:paraId="4C2939B5" w14:textId="77777777" w:rsidR="003D67BC" w:rsidRDefault="003D67BC" w:rsidP="00EC6408">
      <w:pPr>
        <w:jc w:val="center"/>
        <w:rPr>
          <w:noProof/>
          <w:lang w:val="es-MX" w:eastAsia="es-MX"/>
        </w:rPr>
      </w:pPr>
    </w:p>
    <w:p w14:paraId="6497A5AD" w14:textId="77777777" w:rsidR="003D67BC" w:rsidRDefault="003D67BC" w:rsidP="00EC6408">
      <w:pPr>
        <w:jc w:val="center"/>
        <w:rPr>
          <w:noProof/>
          <w:lang w:val="es-MX" w:eastAsia="es-MX"/>
        </w:rPr>
      </w:pPr>
    </w:p>
    <w:p w14:paraId="28BBBE48" w14:textId="77777777" w:rsidR="003D67BC" w:rsidRDefault="003D67BC" w:rsidP="00EC6408">
      <w:pPr>
        <w:jc w:val="center"/>
        <w:rPr>
          <w:noProof/>
          <w:lang w:val="es-MX" w:eastAsia="es-MX"/>
        </w:rPr>
      </w:pPr>
    </w:p>
    <w:p w14:paraId="457FA13B" w14:textId="77777777" w:rsidR="003D67BC" w:rsidRDefault="003D67BC" w:rsidP="00EC6408">
      <w:pPr>
        <w:jc w:val="center"/>
        <w:rPr>
          <w:noProof/>
          <w:lang w:val="es-MX" w:eastAsia="es-MX"/>
        </w:rPr>
      </w:pPr>
    </w:p>
    <w:p w14:paraId="4C591C70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DOCUMENTACION ASOCIADA  </w:t>
      </w:r>
    </w:p>
    <w:p w14:paraId="11A4E3E2" w14:textId="77777777" w:rsidR="00BC5976" w:rsidRDefault="009F1876" w:rsidP="00BC597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>(Como</w:t>
      </w:r>
      <w:r w:rsidR="00BC5976">
        <w:rPr>
          <w:rFonts w:ascii="Arial" w:hAnsi="Arial" w:cs="Arial"/>
          <w:lang w:val="es-ES"/>
        </w:rPr>
        <w:t xml:space="preserve"> instructivos, tablas, y demás documentos que apoyan la ejecución del procedimiento</w:t>
      </w:r>
      <w:r w:rsidR="00BC5976">
        <w:rPr>
          <w:rFonts w:ascii="Arial" w:hAnsi="Arial" w:cs="Arial"/>
        </w:rPr>
        <w:t>).</w:t>
      </w:r>
    </w:p>
    <w:p w14:paraId="7DC71DDA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5AD142B5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28F9062D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DE CAMBIOS</w:t>
      </w:r>
    </w:p>
    <w:p w14:paraId="746EBFD1" w14:textId="77777777" w:rsidR="00BC5976" w:rsidRDefault="00BC5976" w:rsidP="00BC5976">
      <w:pPr>
        <w:jc w:val="both"/>
        <w:rPr>
          <w:rFonts w:ascii="Arial" w:hAnsi="Arial" w:cs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501"/>
        <w:gridCol w:w="7241"/>
      </w:tblGrid>
      <w:tr w:rsidR="00BC5976" w14:paraId="59605369" w14:textId="77777777" w:rsidTr="00526E61">
        <w:trPr>
          <w:trHeight w:val="126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7C19C1A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98E6FEE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868D92D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CAMBIO</w:t>
            </w:r>
          </w:p>
        </w:tc>
      </w:tr>
      <w:tr w:rsidR="00BC5976" w14:paraId="39DA5BF4" w14:textId="77777777" w:rsidTr="00526E61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CC899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86D2C" w14:textId="77777777" w:rsidR="00BC5976" w:rsidRDefault="00BC5976" w:rsidP="00526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117C9" w14:textId="77777777" w:rsidR="00BC5976" w:rsidRDefault="00BC5976" w:rsidP="00526E61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76" w14:paraId="08AB252A" w14:textId="77777777" w:rsidTr="00526E61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662A1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27CCD" w14:textId="77777777" w:rsidR="00BC5976" w:rsidRDefault="00BC5976" w:rsidP="00526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A94CB" w14:textId="77777777" w:rsidR="00BC5976" w:rsidRDefault="00BC5976" w:rsidP="00526E61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76" w14:paraId="19C813F4" w14:textId="77777777" w:rsidTr="00526E61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D6193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5096A" w14:textId="77777777" w:rsidR="00BC5976" w:rsidRDefault="00BC5976" w:rsidP="00526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6E626" w14:textId="77777777" w:rsidR="00BC5976" w:rsidRDefault="00BC5976" w:rsidP="00526E61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B22A72" w14:textId="77777777" w:rsidR="00BC5976" w:rsidRDefault="00BC5976" w:rsidP="00BC5976">
      <w:pPr>
        <w:ind w:left="360"/>
        <w:jc w:val="both"/>
        <w:rPr>
          <w:rFonts w:ascii="Arial" w:hAnsi="Arial" w:cs="Arial"/>
          <w:b/>
        </w:rPr>
      </w:pPr>
    </w:p>
    <w:p w14:paraId="6D1310BB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14:paraId="0F75D46A" w14:textId="77777777" w:rsidR="00BC5976" w:rsidRDefault="00BC5976" w:rsidP="00BC5976">
      <w:pPr>
        <w:jc w:val="both"/>
      </w:pPr>
    </w:p>
    <w:p w14:paraId="3662B15D" w14:textId="77777777" w:rsidR="00BC5976" w:rsidRDefault="00BC5976" w:rsidP="00BC5976">
      <w:pPr>
        <w:jc w:val="both"/>
      </w:pPr>
    </w:p>
    <w:p w14:paraId="033B01E0" w14:textId="77777777" w:rsidR="00BC5976" w:rsidRDefault="00BC5976" w:rsidP="00BC5976">
      <w:pPr>
        <w:jc w:val="both"/>
      </w:pPr>
    </w:p>
    <w:p w14:paraId="09C38DA0" w14:textId="77777777" w:rsidR="007515D5" w:rsidRDefault="007515D5"/>
    <w:sectPr w:rsidR="007515D5" w:rsidSect="00EC6408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8A3C" w14:textId="77777777" w:rsidR="0007115D" w:rsidRDefault="0007115D" w:rsidP="00BC5976">
      <w:r>
        <w:separator/>
      </w:r>
    </w:p>
  </w:endnote>
  <w:endnote w:type="continuationSeparator" w:id="0">
    <w:p w14:paraId="71761FB6" w14:textId="77777777" w:rsidR="0007115D" w:rsidRDefault="0007115D" w:rsidP="00B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2"/>
      <w:gridCol w:w="3638"/>
      <w:gridCol w:w="3959"/>
    </w:tblGrid>
    <w:tr w:rsidR="00EC6408" w14:paraId="61655A64" w14:textId="77777777" w:rsidTr="00EC6408">
      <w:trPr>
        <w:trHeight w:val="363"/>
        <w:jc w:val="center"/>
      </w:trPr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22079B3" w14:textId="77777777" w:rsidR="00EC6408" w:rsidRDefault="00EC6408">
          <w:pPr>
            <w:spacing w:line="256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Elaboró:</w:t>
          </w:r>
        </w:p>
      </w:tc>
      <w:tc>
        <w:tcPr>
          <w:tcW w:w="36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2E9B906" w14:textId="77777777" w:rsidR="00EC6408" w:rsidRDefault="00EC6408">
          <w:pPr>
            <w:spacing w:line="256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Revisó:</w:t>
          </w:r>
        </w:p>
      </w:tc>
      <w:tc>
        <w:tcPr>
          <w:tcW w:w="39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B6BCB5C" w14:textId="77777777" w:rsidR="00EC6408" w:rsidRDefault="00EC6408">
          <w:pPr>
            <w:spacing w:line="256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Aprobó:</w:t>
          </w:r>
        </w:p>
      </w:tc>
    </w:tr>
    <w:tr w:rsidR="0064739C" w14:paraId="688A26A6" w14:textId="77777777" w:rsidTr="00EC6408">
      <w:trPr>
        <w:trHeight w:val="579"/>
        <w:jc w:val="center"/>
      </w:trPr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0849A398" w14:textId="77777777" w:rsidR="0064739C" w:rsidRDefault="000B2E95">
          <w:pPr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Equipo de Calidad</w:t>
          </w:r>
        </w:p>
      </w:tc>
      <w:tc>
        <w:tcPr>
          <w:tcW w:w="36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0C15BBF7" w14:textId="77777777" w:rsidR="0064739C" w:rsidRDefault="000B2E95">
          <w:pPr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Equipo de Calidad</w:t>
          </w:r>
        </w:p>
      </w:tc>
      <w:tc>
        <w:tcPr>
          <w:tcW w:w="39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D8999E" w14:textId="77777777" w:rsidR="0064739C" w:rsidRDefault="0064739C">
          <w:pPr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División de Servicios</w:t>
          </w:r>
        </w:p>
      </w:tc>
    </w:tr>
  </w:tbl>
  <w:p w14:paraId="16F9AFDC" w14:textId="77777777" w:rsidR="00EC6408" w:rsidRDefault="00EC64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E656" w14:textId="77777777" w:rsidR="0007115D" w:rsidRDefault="0007115D" w:rsidP="00BC5976">
      <w:r>
        <w:separator/>
      </w:r>
    </w:p>
  </w:footnote>
  <w:footnote w:type="continuationSeparator" w:id="0">
    <w:p w14:paraId="1CBD6B20" w14:textId="77777777" w:rsidR="0007115D" w:rsidRDefault="0007115D" w:rsidP="00BC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24" w:type="pct"/>
      <w:tblInd w:w="-85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455"/>
      <w:gridCol w:w="6261"/>
      <w:gridCol w:w="1004"/>
      <w:gridCol w:w="1014"/>
    </w:tblGrid>
    <w:tr w:rsidR="00BC5976" w14:paraId="6AB4E40E" w14:textId="77777777" w:rsidTr="00EC6408">
      <w:trPr>
        <w:cantSplit/>
        <w:trHeight w:val="515"/>
      </w:trPr>
      <w:tc>
        <w:tcPr>
          <w:tcW w:w="1472" w:type="pct"/>
          <w:vMerge w:val="restart"/>
          <w:vAlign w:val="center"/>
        </w:tcPr>
        <w:p w14:paraId="36691922" w14:textId="77777777" w:rsidR="00BC5976" w:rsidRDefault="00BC5976" w:rsidP="00BC5976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 w:rsidRPr="00807D01">
            <w:rPr>
              <w:noProof/>
              <w:lang w:val="es-MX" w:eastAsia="es-MX"/>
            </w:rPr>
            <w:drawing>
              <wp:inline distT="0" distB="0" distL="0" distR="0" wp14:anchorId="01E6D7CB" wp14:editId="0FF1397A">
                <wp:extent cx="1857375" cy="7810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pct"/>
          <w:gridSpan w:val="3"/>
          <w:vAlign w:val="center"/>
        </w:tcPr>
        <w:p w14:paraId="78F5F641" w14:textId="77777777" w:rsidR="00BC5976" w:rsidRPr="00BC5976" w:rsidRDefault="0064739C" w:rsidP="00BC5976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/>
              <w:b/>
            </w:rPr>
            <w:t>CÁMARA</w:t>
          </w:r>
          <w:r w:rsidR="00BC5976" w:rsidRPr="00BC5976">
            <w:rPr>
              <w:rFonts w:ascii="Arial" w:hAnsi="Arial"/>
              <w:b/>
            </w:rPr>
            <w:t xml:space="preserve"> DE REPRESENTANTES</w:t>
          </w:r>
        </w:p>
        <w:p w14:paraId="0EF511B4" w14:textId="77777777" w:rsidR="00BC5976" w:rsidRPr="00BC5976" w:rsidRDefault="00564620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DIVISIÓN DE SERVICIOS</w:t>
          </w:r>
        </w:p>
      </w:tc>
    </w:tr>
    <w:tr w:rsidR="00BC5976" w14:paraId="359BED0E" w14:textId="77777777" w:rsidTr="00EC6408">
      <w:trPr>
        <w:cantSplit/>
        <w:trHeight w:val="300"/>
      </w:trPr>
      <w:tc>
        <w:tcPr>
          <w:tcW w:w="1472" w:type="pct"/>
          <w:vMerge/>
          <w:vAlign w:val="center"/>
        </w:tcPr>
        <w:p w14:paraId="389DD9BC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68" w:type="pct"/>
          <w:vMerge w:val="restart"/>
          <w:vAlign w:val="center"/>
        </w:tcPr>
        <w:p w14:paraId="1AB6C350" w14:textId="77777777" w:rsidR="00F822CF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PROCEDIMIENTO: </w:t>
          </w:r>
          <w:r w:rsidR="00F71D6F" w:rsidRPr="00F71D6F">
            <w:rPr>
              <w:rFonts w:ascii="Arial" w:hAnsi="Arial" w:cs="Arial"/>
              <w:b/>
            </w:rPr>
            <w:t>MANTENIMIENTO DE VEHÍCULOS</w:t>
          </w:r>
        </w:p>
        <w:p w14:paraId="706F8882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SUBPROCESO: </w:t>
          </w:r>
          <w:r w:rsidR="003D67BC" w:rsidRPr="003D67BC">
            <w:rPr>
              <w:rFonts w:ascii="Arial" w:hAnsi="Arial" w:cs="Arial"/>
              <w:b/>
            </w:rPr>
            <w:t>3GSF0</w:t>
          </w:r>
        </w:p>
        <w:p w14:paraId="01D4E921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  <w:r w:rsidRPr="00BC5976">
            <w:rPr>
              <w:rFonts w:ascii="Arial" w:hAnsi="Arial" w:cs="Arial"/>
              <w:b/>
            </w:rPr>
            <w:t xml:space="preserve">PROCESO: </w:t>
          </w:r>
          <w:r w:rsidR="0002553D" w:rsidRPr="0002553D">
            <w:rPr>
              <w:rFonts w:ascii="Arial" w:hAnsi="Arial" w:cs="Arial"/>
              <w:b/>
            </w:rPr>
            <w:t>3GS</w:t>
          </w:r>
        </w:p>
      </w:tc>
      <w:tc>
        <w:tcPr>
          <w:tcW w:w="428" w:type="pct"/>
          <w:vAlign w:val="center"/>
        </w:tcPr>
        <w:p w14:paraId="60003AE1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432" w:type="pct"/>
          <w:vAlign w:val="center"/>
        </w:tcPr>
        <w:p w14:paraId="03DFA3CF" w14:textId="77777777" w:rsidR="00BC5976" w:rsidRDefault="003D67BC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3GSF016</w:t>
          </w:r>
        </w:p>
      </w:tc>
    </w:tr>
    <w:tr w:rsidR="00BC5976" w14:paraId="7156BE70" w14:textId="77777777" w:rsidTr="00EC6408">
      <w:trPr>
        <w:cantSplit/>
        <w:trHeight w:val="138"/>
      </w:trPr>
      <w:tc>
        <w:tcPr>
          <w:tcW w:w="1472" w:type="pct"/>
          <w:vMerge/>
          <w:vAlign w:val="center"/>
        </w:tcPr>
        <w:p w14:paraId="39E1F60C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2CA8FA89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69A01AE1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432" w:type="pct"/>
          <w:vAlign w:val="center"/>
        </w:tcPr>
        <w:p w14:paraId="3E342406" w14:textId="469D5BC5" w:rsidR="00BC5976" w:rsidRDefault="004708CE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BC5976" w14:paraId="026544FD" w14:textId="77777777" w:rsidTr="00EC6408">
      <w:trPr>
        <w:cantSplit/>
        <w:trHeight w:val="127"/>
      </w:trPr>
      <w:tc>
        <w:tcPr>
          <w:tcW w:w="1472" w:type="pct"/>
          <w:vMerge/>
          <w:vAlign w:val="center"/>
        </w:tcPr>
        <w:p w14:paraId="27D4BABC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270C9571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28CDCD0B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432" w:type="pct"/>
          <w:vAlign w:val="center"/>
        </w:tcPr>
        <w:p w14:paraId="7A3FF34A" w14:textId="77777777" w:rsidR="00BC5976" w:rsidRDefault="003D67BC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23-07-19</w:t>
          </w:r>
        </w:p>
      </w:tc>
    </w:tr>
    <w:tr w:rsidR="00BC5976" w14:paraId="08FAB58F" w14:textId="77777777" w:rsidTr="00EC6408">
      <w:trPr>
        <w:cantSplit/>
        <w:trHeight w:val="72"/>
      </w:trPr>
      <w:tc>
        <w:tcPr>
          <w:tcW w:w="1472" w:type="pct"/>
          <w:vMerge/>
          <w:vAlign w:val="center"/>
        </w:tcPr>
        <w:p w14:paraId="02144EFE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602718C7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56EE651A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432" w:type="pct"/>
          <w:vAlign w:val="center"/>
        </w:tcPr>
        <w:p w14:paraId="12A96E57" w14:textId="77777777" w:rsidR="00BC5976" w:rsidRPr="00EC6408" w:rsidRDefault="0021303E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EC6408">
            <w:rPr>
              <w:rFonts w:ascii="Arial" w:hAnsi="Arial" w:cs="Arial"/>
              <w:sz w:val="16"/>
              <w:szCs w:val="16"/>
            </w:rPr>
            <w:fldChar w:fldCharType="begin"/>
          </w:r>
          <w:r w:rsidR="00CB220A" w:rsidRPr="00EC640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EC6408">
            <w:rPr>
              <w:rFonts w:ascii="Arial" w:hAnsi="Arial" w:cs="Arial"/>
              <w:sz w:val="16"/>
              <w:szCs w:val="16"/>
            </w:rPr>
            <w:fldChar w:fldCharType="separate"/>
          </w:r>
          <w:r w:rsidR="009C26B5" w:rsidRPr="009C26B5">
            <w:rPr>
              <w:rFonts w:ascii="Arial" w:hAnsi="Arial" w:cs="Arial"/>
              <w:noProof/>
              <w:sz w:val="16"/>
              <w:szCs w:val="16"/>
              <w:lang w:val="es-ES"/>
            </w:rPr>
            <w:t>1</w:t>
          </w:r>
          <w:r w:rsidRPr="00EC6408">
            <w:rPr>
              <w:rFonts w:ascii="Arial" w:hAnsi="Arial" w:cs="Arial"/>
              <w:sz w:val="16"/>
              <w:szCs w:val="16"/>
            </w:rPr>
            <w:fldChar w:fldCharType="end"/>
          </w:r>
          <w:r w:rsidR="00CB220A" w:rsidRPr="00EC6408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9C26B5" w:rsidRPr="009C26B5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3</w:t>
            </w:r>
          </w:fldSimple>
        </w:p>
      </w:tc>
    </w:tr>
  </w:tbl>
  <w:p w14:paraId="1513DA09" w14:textId="77777777" w:rsidR="00BC5976" w:rsidRDefault="00BC59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76"/>
    <w:rsid w:val="0002553D"/>
    <w:rsid w:val="000466C9"/>
    <w:rsid w:val="000528B2"/>
    <w:rsid w:val="0007115D"/>
    <w:rsid w:val="000B2E95"/>
    <w:rsid w:val="000C066E"/>
    <w:rsid w:val="00113D9B"/>
    <w:rsid w:val="00167832"/>
    <w:rsid w:val="001C3397"/>
    <w:rsid w:val="001F2B2B"/>
    <w:rsid w:val="0021303E"/>
    <w:rsid w:val="0025242F"/>
    <w:rsid w:val="00263FFB"/>
    <w:rsid w:val="002D54D8"/>
    <w:rsid w:val="002E4C73"/>
    <w:rsid w:val="003252B9"/>
    <w:rsid w:val="00376D00"/>
    <w:rsid w:val="003D67BC"/>
    <w:rsid w:val="00462473"/>
    <w:rsid w:val="0046565F"/>
    <w:rsid w:val="004708CE"/>
    <w:rsid w:val="00471BFB"/>
    <w:rsid w:val="0048162A"/>
    <w:rsid w:val="00481C42"/>
    <w:rsid w:val="00493A44"/>
    <w:rsid w:val="004B6DBB"/>
    <w:rsid w:val="004C1661"/>
    <w:rsid w:val="00564620"/>
    <w:rsid w:val="005657BE"/>
    <w:rsid w:val="00594DC2"/>
    <w:rsid w:val="005B7C12"/>
    <w:rsid w:val="005E3DEB"/>
    <w:rsid w:val="0062532E"/>
    <w:rsid w:val="0064739C"/>
    <w:rsid w:val="006C2209"/>
    <w:rsid w:val="006F3BAA"/>
    <w:rsid w:val="007033EE"/>
    <w:rsid w:val="00726B6E"/>
    <w:rsid w:val="007515D5"/>
    <w:rsid w:val="00772138"/>
    <w:rsid w:val="007B1AE8"/>
    <w:rsid w:val="0080729C"/>
    <w:rsid w:val="00843DF5"/>
    <w:rsid w:val="00874BBC"/>
    <w:rsid w:val="00891798"/>
    <w:rsid w:val="008C02AF"/>
    <w:rsid w:val="008D0D85"/>
    <w:rsid w:val="00934A7C"/>
    <w:rsid w:val="00943571"/>
    <w:rsid w:val="00992367"/>
    <w:rsid w:val="009C26B5"/>
    <w:rsid w:val="009D74F9"/>
    <w:rsid w:val="009E1920"/>
    <w:rsid w:val="009F1876"/>
    <w:rsid w:val="00A06104"/>
    <w:rsid w:val="00A37D01"/>
    <w:rsid w:val="00A455A0"/>
    <w:rsid w:val="00AB7A27"/>
    <w:rsid w:val="00AC5790"/>
    <w:rsid w:val="00B2147C"/>
    <w:rsid w:val="00B43F70"/>
    <w:rsid w:val="00B75105"/>
    <w:rsid w:val="00B97E3D"/>
    <w:rsid w:val="00BB151B"/>
    <w:rsid w:val="00BC5976"/>
    <w:rsid w:val="00BD6F89"/>
    <w:rsid w:val="00BE3A92"/>
    <w:rsid w:val="00C32C02"/>
    <w:rsid w:val="00C332F5"/>
    <w:rsid w:val="00CB220A"/>
    <w:rsid w:val="00CB3CD6"/>
    <w:rsid w:val="00CE6E78"/>
    <w:rsid w:val="00CF67A3"/>
    <w:rsid w:val="00D065CA"/>
    <w:rsid w:val="00D55C7B"/>
    <w:rsid w:val="00D57E43"/>
    <w:rsid w:val="00D757E1"/>
    <w:rsid w:val="00DB77AA"/>
    <w:rsid w:val="00DE53F9"/>
    <w:rsid w:val="00E90CAF"/>
    <w:rsid w:val="00EC6408"/>
    <w:rsid w:val="00F71D6F"/>
    <w:rsid w:val="00F822CF"/>
    <w:rsid w:val="00FD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E4CBA"/>
  <w15:docId w15:val="{5AB89BCA-8AB0-4FB2-94ED-92D6BF47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976"/>
  </w:style>
  <w:style w:type="paragraph" w:styleId="Piedepgina">
    <w:name w:val="footer"/>
    <w:basedOn w:val="Normal"/>
    <w:link w:val="Piedepgina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76"/>
  </w:style>
  <w:style w:type="paragraph" w:styleId="Prrafodelista">
    <w:name w:val="List Paragraph"/>
    <w:basedOn w:val="Normal"/>
    <w:uiPriority w:val="34"/>
    <w:qFormat/>
    <w:rsid w:val="00BC597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52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2B9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8C02AF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Samsung</cp:lastModifiedBy>
  <cp:revision>3</cp:revision>
  <cp:lastPrinted>2019-07-25T17:27:00Z</cp:lastPrinted>
  <dcterms:created xsi:type="dcterms:W3CDTF">2019-11-20T22:50:00Z</dcterms:created>
  <dcterms:modified xsi:type="dcterms:W3CDTF">2021-06-04T23:47:00Z</dcterms:modified>
</cp:coreProperties>
</file>