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4F3" w:rsidRPr="006D17A3" w:rsidRDefault="009434F3" w:rsidP="00CD6B6F">
      <w:pPr>
        <w:spacing w:after="0"/>
        <w:ind w:left="284" w:right="283"/>
        <w:jc w:val="center"/>
        <w:rPr>
          <w:rFonts w:ascii="Arial Narrow" w:hAnsi="Arial Narrow" w:cs="Arial"/>
          <w:sz w:val="24"/>
          <w:szCs w:val="24"/>
        </w:rPr>
      </w:pPr>
      <w:r w:rsidRPr="006D17A3">
        <w:rPr>
          <w:rFonts w:ascii="Arial Narrow" w:hAnsi="Arial Narrow" w:cs="Arial"/>
          <w:b/>
          <w:sz w:val="24"/>
          <w:szCs w:val="24"/>
        </w:rPr>
        <w:t>PROYECTO DE LEY No.</w:t>
      </w: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DF22C3">
      <w:pPr>
        <w:spacing w:after="0"/>
        <w:ind w:left="284"/>
        <w:rPr>
          <w:rFonts w:ascii="Arial Narrow" w:hAnsi="Arial Narrow" w:cs="Arial"/>
          <w:sz w:val="24"/>
          <w:szCs w:val="24"/>
        </w:rPr>
      </w:pPr>
    </w:p>
    <w:p w:rsidR="009434F3" w:rsidRPr="006D17A3" w:rsidRDefault="009434F3" w:rsidP="00DF22C3">
      <w:pPr>
        <w:spacing w:after="0"/>
        <w:ind w:left="284"/>
        <w:jc w:val="center"/>
        <w:rPr>
          <w:rFonts w:ascii="Arial Narrow" w:hAnsi="Arial Narrow" w:cs="Arial"/>
          <w:sz w:val="24"/>
          <w:szCs w:val="24"/>
        </w:rPr>
      </w:pPr>
    </w:p>
    <w:p w:rsidR="009434F3" w:rsidRPr="006D17A3" w:rsidRDefault="009434F3" w:rsidP="00BB3A20">
      <w:pPr>
        <w:tabs>
          <w:tab w:val="left" w:pos="8460"/>
        </w:tabs>
        <w:spacing w:after="0"/>
        <w:jc w:val="both"/>
        <w:rPr>
          <w:rFonts w:ascii="Arial Narrow" w:hAnsi="Arial Narrow" w:cs="Arial"/>
          <w:b/>
          <w:sz w:val="24"/>
          <w:szCs w:val="24"/>
        </w:rPr>
      </w:pPr>
      <w:r w:rsidRPr="006D17A3">
        <w:rPr>
          <w:rFonts w:ascii="Arial Narrow" w:hAnsi="Arial Narrow" w:cs="Arial"/>
          <w:b/>
          <w:sz w:val="24"/>
          <w:szCs w:val="24"/>
        </w:rPr>
        <w:t>“P</w:t>
      </w:r>
      <w:r w:rsidR="001C6365">
        <w:rPr>
          <w:rFonts w:ascii="Arial Narrow" w:hAnsi="Arial Narrow" w:cs="Arial"/>
          <w:b/>
          <w:sz w:val="24"/>
          <w:szCs w:val="24"/>
        </w:rPr>
        <w:t xml:space="preserve">OR MEDIO DE LA CUAL SE APRUEBA </w:t>
      </w:r>
      <w:r w:rsidR="00A07BEF">
        <w:rPr>
          <w:rFonts w:ascii="Arial Narrow" w:hAnsi="Arial Narrow" w:cs="Arial"/>
          <w:b/>
          <w:sz w:val="24"/>
          <w:szCs w:val="24"/>
        </w:rPr>
        <w:t>E</w:t>
      </w:r>
      <w:r w:rsidRPr="006D17A3">
        <w:rPr>
          <w:rFonts w:ascii="Arial Narrow" w:hAnsi="Arial Narrow" w:cs="Arial"/>
          <w:b/>
          <w:sz w:val="24"/>
          <w:szCs w:val="24"/>
        </w:rPr>
        <w:t xml:space="preserve">L </w:t>
      </w:r>
      <w:bookmarkStart w:id="0" w:name="_Hlk535848880"/>
      <w:r w:rsidRPr="006D17A3">
        <w:rPr>
          <w:rFonts w:ascii="Arial Narrow" w:hAnsi="Arial Narrow" w:cs="Arial"/>
          <w:b/>
          <w:i/>
          <w:sz w:val="24"/>
          <w:szCs w:val="24"/>
        </w:rPr>
        <w:t>«</w:t>
      </w:r>
      <w:bookmarkStart w:id="1" w:name="_Hlk535396403"/>
      <w:r w:rsidR="00A07BEF" w:rsidRPr="00A07BEF">
        <w:rPr>
          <w:rFonts w:ascii="Arial Narrow" w:hAnsi="Arial Narrow" w:cs="Arial"/>
          <w:b/>
          <w:i/>
          <w:sz w:val="24"/>
          <w:szCs w:val="24"/>
        </w:rPr>
        <w:t>ACUERDO ENTRE LA REPÚBLICA DE COLOMBIA Y EL BANCO EUROPEO DE INVERSIONES SOBRE EL ESTABLECIMIENTO DE UNA REPRESENTACIÓN REGIONAL DEL BANCO EUROPEO DE INVERSIONES EN LA REPÚBLICA DE COLOMBIA</w:t>
      </w:r>
      <w:r w:rsidR="002A5BD1" w:rsidRPr="006D17A3">
        <w:rPr>
          <w:rFonts w:ascii="Arial Narrow" w:hAnsi="Arial Narrow" w:cs="Arial"/>
          <w:b/>
          <w:i/>
          <w:sz w:val="24"/>
          <w:szCs w:val="24"/>
        </w:rPr>
        <w:t xml:space="preserve">», </w:t>
      </w:r>
      <w:r w:rsidR="009E2138">
        <w:rPr>
          <w:rFonts w:ascii="Arial Narrow" w:hAnsi="Arial Narrow" w:cs="Arial"/>
          <w:b/>
          <w:sz w:val="24"/>
          <w:szCs w:val="24"/>
        </w:rPr>
        <w:t>suscrito</w:t>
      </w:r>
      <w:r w:rsidR="002A5BD1" w:rsidRPr="006D17A3">
        <w:rPr>
          <w:rFonts w:ascii="Arial Narrow" w:hAnsi="Arial Narrow" w:cs="Arial"/>
          <w:b/>
          <w:sz w:val="24"/>
          <w:szCs w:val="24"/>
        </w:rPr>
        <w:t xml:space="preserve"> en </w:t>
      </w:r>
      <w:r w:rsidR="009236A4">
        <w:rPr>
          <w:rFonts w:ascii="Arial Narrow" w:hAnsi="Arial Narrow" w:cs="Arial"/>
          <w:b/>
          <w:sz w:val="24"/>
          <w:szCs w:val="24"/>
        </w:rPr>
        <w:t xml:space="preserve">Bogotá, D.C., </w:t>
      </w:r>
      <w:r w:rsidR="001C6365">
        <w:rPr>
          <w:rFonts w:ascii="Arial Narrow" w:hAnsi="Arial Narrow" w:cs="Arial"/>
          <w:b/>
          <w:sz w:val="24"/>
          <w:szCs w:val="24"/>
        </w:rPr>
        <w:t xml:space="preserve">el </w:t>
      </w:r>
      <w:r w:rsidR="009236A4">
        <w:rPr>
          <w:rFonts w:ascii="Arial Narrow" w:hAnsi="Arial Narrow" w:cs="Arial"/>
          <w:b/>
          <w:sz w:val="24"/>
          <w:szCs w:val="24"/>
        </w:rPr>
        <w:t>22 de jul</w:t>
      </w:r>
      <w:r w:rsidR="001C6365">
        <w:rPr>
          <w:rFonts w:ascii="Arial Narrow" w:hAnsi="Arial Narrow" w:cs="Arial"/>
          <w:b/>
          <w:sz w:val="24"/>
          <w:szCs w:val="24"/>
        </w:rPr>
        <w:t xml:space="preserve">io de </w:t>
      </w:r>
      <w:r w:rsidR="009236A4">
        <w:rPr>
          <w:rFonts w:ascii="Arial Narrow" w:hAnsi="Arial Narrow" w:cs="Arial"/>
          <w:b/>
          <w:sz w:val="24"/>
          <w:szCs w:val="24"/>
        </w:rPr>
        <w:t>2019</w:t>
      </w:r>
      <w:r w:rsidRPr="006D17A3">
        <w:rPr>
          <w:rFonts w:ascii="Arial Narrow" w:hAnsi="Arial Narrow" w:cs="Arial"/>
          <w:b/>
          <w:sz w:val="24"/>
          <w:szCs w:val="24"/>
        </w:rPr>
        <w:t>”</w:t>
      </w:r>
      <w:bookmarkEnd w:id="0"/>
      <w:r w:rsidRPr="006D17A3">
        <w:rPr>
          <w:rFonts w:ascii="Arial Narrow" w:hAnsi="Arial Narrow" w:cs="Arial"/>
          <w:b/>
          <w:sz w:val="24"/>
          <w:szCs w:val="24"/>
        </w:rPr>
        <w:t>.</w:t>
      </w:r>
    </w:p>
    <w:bookmarkEnd w:id="1"/>
    <w:p w:rsidR="009434F3" w:rsidRPr="006D17A3" w:rsidRDefault="009434F3" w:rsidP="00BB3A20">
      <w:pPr>
        <w:spacing w:after="0"/>
        <w:jc w:val="both"/>
        <w:rPr>
          <w:rFonts w:ascii="Arial Narrow" w:hAnsi="Arial Narrow" w:cs="Arial"/>
          <w:b/>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jc w:val="both"/>
        <w:rPr>
          <w:rFonts w:ascii="Arial Narrow" w:hAnsi="Arial Narrow" w:cs="Arial"/>
          <w:sz w:val="24"/>
          <w:szCs w:val="24"/>
        </w:rPr>
      </w:pPr>
    </w:p>
    <w:p w:rsidR="009434F3" w:rsidRPr="006D17A3" w:rsidRDefault="009434F3" w:rsidP="00BB3A20">
      <w:pPr>
        <w:spacing w:after="0"/>
        <w:rPr>
          <w:rFonts w:ascii="Arial Narrow" w:hAnsi="Arial Narrow" w:cs="Arial"/>
          <w:sz w:val="24"/>
          <w:szCs w:val="24"/>
        </w:rPr>
      </w:pPr>
    </w:p>
    <w:p w:rsidR="009434F3" w:rsidRPr="006D17A3" w:rsidRDefault="009434F3" w:rsidP="00BB3A20">
      <w:pPr>
        <w:pStyle w:val="Ttulo4"/>
        <w:rPr>
          <w:rFonts w:ascii="Arial Narrow" w:hAnsi="Arial Narrow" w:cs="Arial"/>
          <w:sz w:val="24"/>
          <w:szCs w:val="24"/>
        </w:rPr>
      </w:pPr>
      <w:r w:rsidRPr="006D17A3">
        <w:rPr>
          <w:rFonts w:ascii="Arial Narrow" w:hAnsi="Arial Narrow" w:cs="Arial"/>
          <w:sz w:val="24"/>
          <w:szCs w:val="24"/>
        </w:rPr>
        <w:t>EL CONGRESO DE LA REPÚBLICA</w:t>
      </w:r>
    </w:p>
    <w:p w:rsidR="009434F3" w:rsidRPr="006D17A3" w:rsidRDefault="009434F3" w:rsidP="00BB3A20">
      <w:pPr>
        <w:spacing w:after="0"/>
        <w:jc w:val="center"/>
        <w:rPr>
          <w:rFonts w:ascii="Arial Narrow" w:hAnsi="Arial Narrow" w:cs="Arial"/>
          <w:sz w:val="24"/>
          <w:szCs w:val="24"/>
        </w:rPr>
      </w:pPr>
    </w:p>
    <w:p w:rsidR="009434F3" w:rsidRPr="006D17A3" w:rsidRDefault="009434F3" w:rsidP="00BB3A20">
      <w:pPr>
        <w:spacing w:after="0"/>
        <w:jc w:val="center"/>
        <w:rPr>
          <w:rFonts w:ascii="Arial Narrow" w:hAnsi="Arial Narrow" w:cs="Arial"/>
          <w:sz w:val="24"/>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2A5BD1" w:rsidRPr="006D17A3" w:rsidRDefault="009434F3" w:rsidP="00BB3A20">
      <w:pPr>
        <w:tabs>
          <w:tab w:val="left" w:pos="8460"/>
        </w:tabs>
        <w:spacing w:after="0"/>
        <w:jc w:val="both"/>
        <w:rPr>
          <w:rFonts w:ascii="Arial Narrow" w:hAnsi="Arial Narrow" w:cs="Arial"/>
          <w:b/>
          <w:sz w:val="24"/>
          <w:szCs w:val="24"/>
        </w:rPr>
      </w:pPr>
      <w:r w:rsidRPr="006D17A3">
        <w:rPr>
          <w:rFonts w:ascii="Arial Narrow" w:hAnsi="Arial Narrow" w:cs="Arial"/>
          <w:b/>
          <w:sz w:val="24"/>
          <w:szCs w:val="24"/>
        </w:rPr>
        <w:t>Visto el texto de</w:t>
      </w:r>
      <w:r w:rsidR="002A5BD1" w:rsidRPr="006D17A3">
        <w:rPr>
          <w:rFonts w:ascii="Arial Narrow" w:hAnsi="Arial Narrow" w:cs="Arial"/>
          <w:b/>
          <w:sz w:val="24"/>
          <w:szCs w:val="24"/>
        </w:rPr>
        <w:t>l</w:t>
      </w:r>
      <w:r w:rsidRPr="006D17A3">
        <w:rPr>
          <w:rFonts w:ascii="Arial Narrow" w:hAnsi="Arial Narrow" w:cs="Arial"/>
          <w:b/>
          <w:i/>
          <w:sz w:val="24"/>
          <w:szCs w:val="24"/>
        </w:rPr>
        <w:t xml:space="preserve"> </w:t>
      </w:r>
      <w:r w:rsidR="009236A4">
        <w:rPr>
          <w:rFonts w:ascii="Arial Narrow" w:hAnsi="Arial Narrow" w:cs="Arial"/>
          <w:b/>
          <w:i/>
          <w:sz w:val="24"/>
          <w:szCs w:val="24"/>
        </w:rPr>
        <w:t>“</w:t>
      </w:r>
      <w:r w:rsidR="009236A4" w:rsidRPr="00A07BEF">
        <w:rPr>
          <w:rFonts w:ascii="Arial Narrow" w:hAnsi="Arial Narrow" w:cs="Arial"/>
          <w:b/>
          <w:i/>
          <w:sz w:val="24"/>
          <w:szCs w:val="24"/>
        </w:rPr>
        <w:t>ACUERDO ENTRE LA REPÚBLICA DE COLOMBIA Y EL BANCO EUROPEO DE INVERSIONES SOBRE EL ESTABLECIMIENTO DE UNA REPRESENTACIÓN REGIONAL DEL BANCO EUROPEO DE INVERSIONES EN LA REPÚBLICA DE COLOMBIA</w:t>
      </w:r>
      <w:r w:rsidR="009236A4">
        <w:rPr>
          <w:rFonts w:ascii="Arial Narrow" w:hAnsi="Arial Narrow" w:cs="Arial"/>
          <w:b/>
          <w:i/>
          <w:sz w:val="24"/>
          <w:szCs w:val="24"/>
        </w:rPr>
        <w:t>”</w:t>
      </w:r>
      <w:r w:rsidR="009236A4" w:rsidRPr="006D17A3">
        <w:rPr>
          <w:rFonts w:ascii="Arial Narrow" w:hAnsi="Arial Narrow" w:cs="Arial"/>
          <w:b/>
          <w:i/>
          <w:sz w:val="24"/>
          <w:szCs w:val="24"/>
        </w:rPr>
        <w:t xml:space="preserve">, </w:t>
      </w:r>
      <w:r w:rsidR="00A03628">
        <w:rPr>
          <w:rFonts w:ascii="Arial Narrow" w:hAnsi="Arial Narrow" w:cs="Arial"/>
          <w:b/>
          <w:sz w:val="24"/>
          <w:szCs w:val="24"/>
        </w:rPr>
        <w:t>suscrito</w:t>
      </w:r>
      <w:r w:rsidR="009236A4" w:rsidRPr="006D17A3">
        <w:rPr>
          <w:rFonts w:ascii="Arial Narrow" w:hAnsi="Arial Narrow" w:cs="Arial"/>
          <w:b/>
          <w:sz w:val="24"/>
          <w:szCs w:val="24"/>
        </w:rPr>
        <w:t xml:space="preserve"> en </w:t>
      </w:r>
      <w:r w:rsidR="009236A4">
        <w:rPr>
          <w:rFonts w:ascii="Arial Narrow" w:hAnsi="Arial Narrow" w:cs="Arial"/>
          <w:b/>
          <w:sz w:val="24"/>
          <w:szCs w:val="24"/>
        </w:rPr>
        <w:t>Bogotá, D.C., el 22 de julio de 2019</w:t>
      </w:r>
      <w:r w:rsidR="002A5BD1" w:rsidRPr="006D17A3">
        <w:rPr>
          <w:rFonts w:ascii="Arial Narrow" w:hAnsi="Arial Narrow" w:cs="Arial"/>
          <w:b/>
          <w:sz w:val="24"/>
          <w:szCs w:val="24"/>
        </w:rPr>
        <w:t>.</w:t>
      </w:r>
    </w:p>
    <w:p w:rsidR="009434F3" w:rsidRPr="006D17A3" w:rsidRDefault="009434F3" w:rsidP="00BB3A20">
      <w:pPr>
        <w:tabs>
          <w:tab w:val="left" w:pos="8460"/>
        </w:tabs>
        <w:spacing w:after="0"/>
        <w:jc w:val="both"/>
        <w:rPr>
          <w:rFonts w:ascii="Arial Narrow" w:hAnsi="Arial Narrow" w:cs="Arial"/>
          <w:b/>
          <w:sz w:val="24"/>
          <w:szCs w:val="24"/>
        </w:rPr>
      </w:pPr>
    </w:p>
    <w:p w:rsidR="009434F3" w:rsidRPr="006D17A3" w:rsidRDefault="009434F3" w:rsidP="00BB3A20">
      <w:pPr>
        <w:pStyle w:val="Textoindependiente"/>
        <w:rPr>
          <w:rFonts w:ascii="Arial Narrow" w:hAnsi="Arial Narrow" w:cs="Arial"/>
          <w:szCs w:val="24"/>
          <w:lang w:val="es-ES"/>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9434F3" w:rsidRPr="006D17A3" w:rsidRDefault="009434F3" w:rsidP="00BB3A20">
      <w:pPr>
        <w:pStyle w:val="Textoindependiente"/>
        <w:rPr>
          <w:rFonts w:ascii="Arial Narrow" w:hAnsi="Arial Narrow" w:cs="Arial"/>
          <w:szCs w:val="24"/>
        </w:rPr>
      </w:pPr>
    </w:p>
    <w:p w:rsidR="00D217B5" w:rsidRPr="00CC1674" w:rsidRDefault="00D217B5" w:rsidP="00BB3A20">
      <w:pPr>
        <w:spacing w:after="0" w:line="240" w:lineRule="auto"/>
        <w:jc w:val="both"/>
        <w:rPr>
          <w:rFonts w:ascii="Arial Narrow" w:eastAsia="Times New Roman" w:hAnsi="Arial Narrow" w:cs="Arial"/>
          <w:sz w:val="24"/>
          <w:szCs w:val="24"/>
          <w:lang w:eastAsia="es-ES"/>
        </w:rPr>
      </w:pPr>
      <w:r w:rsidRPr="00CC1674">
        <w:rPr>
          <w:rFonts w:ascii="Arial Narrow" w:eastAsia="Times New Roman" w:hAnsi="Arial Narrow" w:cs="Arial"/>
          <w:sz w:val="24"/>
          <w:szCs w:val="24"/>
          <w:lang w:eastAsia="es-ES"/>
        </w:rPr>
        <w:t xml:space="preserve">[Para ser transcrito: Se adjunta copia fiel y completa </w:t>
      </w:r>
      <w:r w:rsidR="009236A4">
        <w:rPr>
          <w:rFonts w:ascii="Arial Narrow" w:eastAsia="Times New Roman" w:hAnsi="Arial Narrow" w:cs="Arial"/>
          <w:sz w:val="24"/>
          <w:szCs w:val="24"/>
          <w:lang w:eastAsia="es-ES"/>
        </w:rPr>
        <w:t>de</w:t>
      </w:r>
      <w:r w:rsidR="009236A4" w:rsidRPr="009236A4">
        <w:rPr>
          <w:rFonts w:ascii="Arial Narrow" w:eastAsia="Times New Roman" w:hAnsi="Arial Narrow" w:cs="Arial"/>
          <w:sz w:val="24"/>
          <w:szCs w:val="24"/>
          <w:lang w:eastAsia="es-ES"/>
        </w:rPr>
        <w:t xml:space="preserve"> la versión en español del </w:t>
      </w:r>
      <w:r w:rsidR="009236A4">
        <w:rPr>
          <w:rFonts w:ascii="Arial Narrow" w:eastAsia="Times New Roman" w:hAnsi="Arial Narrow" w:cs="Arial"/>
          <w:sz w:val="24"/>
          <w:szCs w:val="24"/>
          <w:lang w:eastAsia="es-ES"/>
        </w:rPr>
        <w:t>Acuerdo</w:t>
      </w:r>
      <w:r w:rsidR="009236A4" w:rsidRPr="009236A4">
        <w:rPr>
          <w:rFonts w:ascii="Arial Narrow" w:eastAsia="Times New Roman" w:hAnsi="Arial Narrow" w:cs="Arial"/>
          <w:sz w:val="24"/>
          <w:szCs w:val="24"/>
          <w:lang w:eastAsia="es-ES"/>
        </w:rPr>
        <w:t xml:space="preserve"> que reposa en los archivos de este Ministerio y consta de </w:t>
      </w:r>
      <w:r w:rsidR="00DA7990" w:rsidRPr="00DA7990">
        <w:rPr>
          <w:rFonts w:ascii="Arial Narrow" w:eastAsia="Times New Roman" w:hAnsi="Arial Narrow" w:cs="Arial"/>
          <w:sz w:val="24"/>
          <w:szCs w:val="24"/>
          <w:lang w:eastAsia="es-ES"/>
        </w:rPr>
        <w:t>once</w:t>
      </w:r>
      <w:r w:rsidR="009236A4" w:rsidRPr="00DA7990">
        <w:rPr>
          <w:rFonts w:ascii="Arial Narrow" w:eastAsia="Times New Roman" w:hAnsi="Arial Narrow" w:cs="Arial"/>
          <w:sz w:val="24"/>
          <w:szCs w:val="24"/>
          <w:lang w:eastAsia="es-ES"/>
        </w:rPr>
        <w:t xml:space="preserve"> (</w:t>
      </w:r>
      <w:r w:rsidR="00DA7990" w:rsidRPr="00DA7990">
        <w:rPr>
          <w:rFonts w:ascii="Arial Narrow" w:eastAsia="Times New Roman" w:hAnsi="Arial Narrow" w:cs="Arial"/>
          <w:sz w:val="24"/>
          <w:szCs w:val="24"/>
          <w:lang w:eastAsia="es-ES"/>
        </w:rPr>
        <w:t>11</w:t>
      </w:r>
      <w:r w:rsidR="009236A4" w:rsidRPr="00DA7990">
        <w:rPr>
          <w:rFonts w:ascii="Arial Narrow" w:eastAsia="Times New Roman" w:hAnsi="Arial Narrow" w:cs="Arial"/>
          <w:sz w:val="24"/>
          <w:szCs w:val="24"/>
          <w:lang w:eastAsia="es-ES"/>
        </w:rPr>
        <w:t>) folios</w:t>
      </w:r>
      <w:r w:rsidR="009236A4" w:rsidRPr="009236A4">
        <w:rPr>
          <w:rFonts w:ascii="Arial Narrow" w:eastAsia="Times New Roman" w:hAnsi="Arial Narrow" w:cs="Arial"/>
          <w:sz w:val="24"/>
          <w:szCs w:val="24"/>
          <w:lang w:eastAsia="es-ES"/>
        </w:rPr>
        <w:t>, certificado por la Directora de Asuntos Jurídicos Internacionales del Ministerio de Relaciones Exterior</w:t>
      </w:r>
      <w:r w:rsidR="009236A4">
        <w:rPr>
          <w:rFonts w:ascii="Arial Narrow" w:eastAsia="Times New Roman" w:hAnsi="Arial Narrow" w:cs="Arial"/>
          <w:sz w:val="24"/>
          <w:szCs w:val="24"/>
          <w:lang w:eastAsia="es-ES"/>
        </w:rPr>
        <w:t>es</w:t>
      </w:r>
      <w:r w:rsidRPr="00CC1674">
        <w:rPr>
          <w:rFonts w:ascii="Arial Narrow" w:eastAsia="Times New Roman" w:hAnsi="Arial Narrow" w:cs="Arial"/>
          <w:sz w:val="24"/>
          <w:szCs w:val="24"/>
          <w:lang w:eastAsia="es-ES"/>
        </w:rPr>
        <w:t xml:space="preserve">]. </w:t>
      </w:r>
    </w:p>
    <w:p w:rsidR="00D217B5" w:rsidRPr="00CC1674" w:rsidRDefault="00D217B5" w:rsidP="00D217B5">
      <w:pPr>
        <w:pStyle w:val="Textoindependiente"/>
        <w:ind w:left="284" w:right="335"/>
        <w:rPr>
          <w:rFonts w:ascii="Arial Narrow" w:hAnsi="Arial Narrow" w:cs="Arial"/>
          <w:b/>
          <w:szCs w:val="24"/>
          <w:lang w:val="es-CO"/>
        </w:rPr>
      </w:pPr>
    </w:p>
    <w:p w:rsidR="00D217B5" w:rsidRPr="00CC1674" w:rsidRDefault="00D217B5" w:rsidP="00D217B5">
      <w:pPr>
        <w:pStyle w:val="Textoindependiente"/>
        <w:ind w:left="284"/>
        <w:rPr>
          <w:rFonts w:ascii="Arial Narrow" w:hAnsi="Arial Narrow" w:cs="Arial"/>
          <w:b/>
          <w:szCs w:val="24"/>
        </w:rPr>
      </w:pPr>
    </w:p>
    <w:p w:rsidR="00D217B5" w:rsidRPr="00BB3A20" w:rsidRDefault="00D217B5" w:rsidP="00BB3A20">
      <w:pPr>
        <w:spacing w:after="0" w:line="240" w:lineRule="auto"/>
        <w:jc w:val="both"/>
        <w:rPr>
          <w:rFonts w:ascii="Arial Narrow" w:eastAsia="Times New Roman" w:hAnsi="Arial Narrow" w:cs="Arial"/>
          <w:sz w:val="24"/>
          <w:szCs w:val="24"/>
          <w:lang w:eastAsia="es-ES"/>
        </w:rPr>
      </w:pPr>
      <w:r w:rsidRPr="00BB3A20">
        <w:rPr>
          <w:rFonts w:ascii="Arial Narrow" w:eastAsia="Times New Roman" w:hAnsi="Arial Narrow" w:cs="Arial"/>
          <w:sz w:val="24"/>
          <w:szCs w:val="24"/>
          <w:lang w:eastAsia="es-ES"/>
        </w:rPr>
        <w:t xml:space="preserve">El presente Proyecto de Ley consta de </w:t>
      </w:r>
      <w:r w:rsidR="00DA7990">
        <w:rPr>
          <w:rFonts w:ascii="Arial Narrow" w:eastAsia="Times New Roman" w:hAnsi="Arial Narrow" w:cs="Arial"/>
          <w:sz w:val="24"/>
          <w:szCs w:val="24"/>
          <w:lang w:eastAsia="es-ES"/>
        </w:rPr>
        <w:t>veintidós (22)</w:t>
      </w:r>
      <w:r w:rsidRPr="00BB3A20">
        <w:rPr>
          <w:rFonts w:ascii="Arial Narrow" w:eastAsia="Times New Roman" w:hAnsi="Arial Narrow" w:cs="Arial"/>
          <w:sz w:val="24"/>
          <w:szCs w:val="24"/>
          <w:lang w:eastAsia="es-ES"/>
        </w:rPr>
        <w:t xml:space="preserve"> folios.</w:t>
      </w:r>
    </w:p>
    <w:p w:rsidR="000022BA" w:rsidRPr="006D17A3" w:rsidRDefault="000022BA" w:rsidP="00DF22C3">
      <w:pPr>
        <w:tabs>
          <w:tab w:val="left" w:pos="1425"/>
          <w:tab w:val="center" w:pos="4419"/>
        </w:tabs>
        <w:spacing w:before="28" w:after="0" w:line="288" w:lineRule="atLeast"/>
        <w:ind w:left="284"/>
        <w:textAlignment w:val="center"/>
        <w:rPr>
          <w:rFonts w:ascii="Arial Narrow" w:eastAsia="Times New Roman" w:hAnsi="Arial Narrow" w:cs="Times New Roman"/>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CD6B6F" w:rsidRPr="006D17A3" w:rsidRDefault="00CD6B6F"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6D17A3"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CD059B" w:rsidRDefault="009434F3" w:rsidP="00404814">
      <w:pPr>
        <w:tabs>
          <w:tab w:val="left" w:pos="8460"/>
        </w:tabs>
        <w:spacing w:after="0" w:line="276" w:lineRule="auto"/>
        <w:jc w:val="both"/>
        <w:rPr>
          <w:rFonts w:ascii="Arial Narrow" w:hAnsi="Arial Narrow" w:cs="Arial"/>
          <w:b/>
          <w:sz w:val="24"/>
          <w:szCs w:val="24"/>
        </w:rPr>
      </w:pPr>
      <w:bookmarkStart w:id="2" w:name="_Hlk535331694"/>
      <w:r w:rsidRPr="00CD059B">
        <w:rPr>
          <w:rFonts w:ascii="Arial Narrow" w:eastAsia="Calibri" w:hAnsi="Arial Narrow" w:cs="Arial"/>
          <w:b/>
          <w:sz w:val="24"/>
          <w:szCs w:val="24"/>
        </w:rPr>
        <w:lastRenderedPageBreak/>
        <w:t xml:space="preserve">EXPOSICIÓN DE MOTIVOS DEL PROYECTO DE LEY </w:t>
      </w:r>
      <w:bookmarkStart w:id="3" w:name="_Hlk14103741"/>
      <w:bookmarkStart w:id="4" w:name="_Hlk535402913"/>
      <w:r w:rsidR="001C6365" w:rsidRPr="006D17A3">
        <w:rPr>
          <w:rFonts w:ascii="Arial Narrow" w:hAnsi="Arial Narrow" w:cs="Arial"/>
          <w:b/>
          <w:sz w:val="24"/>
          <w:szCs w:val="24"/>
        </w:rPr>
        <w:t>“</w:t>
      </w:r>
      <w:r w:rsidR="001C6365" w:rsidRPr="007F18E1">
        <w:rPr>
          <w:rFonts w:ascii="Arial Narrow" w:hAnsi="Arial Narrow" w:cs="Arial"/>
          <w:b/>
          <w:i/>
          <w:sz w:val="24"/>
          <w:szCs w:val="24"/>
        </w:rPr>
        <w:t xml:space="preserve">POR MEDIO DE LA CUAL SE APRUEBA </w:t>
      </w:r>
      <w:r w:rsidR="009236A4" w:rsidRPr="007F18E1">
        <w:rPr>
          <w:rFonts w:ascii="Arial Narrow" w:hAnsi="Arial Narrow" w:cs="Arial"/>
          <w:b/>
          <w:i/>
          <w:sz w:val="24"/>
          <w:szCs w:val="24"/>
        </w:rPr>
        <w:t xml:space="preserve">EL «ACUERDO ENTRE LA REPÚBLICA DE COLOMBIA Y EL BANCO EUROPEO DE INVERSIONES SOBRE EL ESTABLECIMIENTO DE UNA REPRESENTACIÓN REGIONAL DEL BANCO EUROPEO DE INVERSIONES EN LA REPÚBLICA DE COLOMBIA», </w:t>
      </w:r>
      <w:r w:rsidR="00A03628">
        <w:rPr>
          <w:rFonts w:ascii="Arial Narrow" w:hAnsi="Arial Narrow" w:cs="Arial"/>
          <w:b/>
          <w:i/>
          <w:sz w:val="24"/>
          <w:szCs w:val="24"/>
        </w:rPr>
        <w:t>suscrito</w:t>
      </w:r>
      <w:r w:rsidR="009236A4" w:rsidRPr="007F18E1">
        <w:rPr>
          <w:rFonts w:ascii="Arial Narrow" w:hAnsi="Arial Narrow" w:cs="Arial"/>
          <w:b/>
          <w:i/>
          <w:sz w:val="24"/>
          <w:szCs w:val="24"/>
        </w:rPr>
        <w:t xml:space="preserve"> en Bogotá, D.C., el 22 de julio de 2019</w:t>
      </w:r>
      <w:r w:rsidR="009236A4">
        <w:rPr>
          <w:rFonts w:ascii="Arial Narrow" w:hAnsi="Arial Narrow" w:cs="Arial"/>
          <w:b/>
          <w:sz w:val="24"/>
          <w:szCs w:val="24"/>
        </w:rPr>
        <w:t>”</w:t>
      </w:r>
      <w:r w:rsidR="002A5BD1" w:rsidRPr="00CD059B">
        <w:rPr>
          <w:rFonts w:ascii="Arial Narrow" w:hAnsi="Arial Narrow" w:cs="Arial"/>
          <w:b/>
          <w:sz w:val="24"/>
          <w:szCs w:val="24"/>
        </w:rPr>
        <w:t>.</w:t>
      </w:r>
      <w:bookmarkEnd w:id="3"/>
    </w:p>
    <w:bookmarkEnd w:id="2"/>
    <w:bookmarkEnd w:id="4"/>
    <w:p w:rsidR="008A352A" w:rsidRPr="00CD059B" w:rsidRDefault="008A352A" w:rsidP="00404814">
      <w:pPr>
        <w:spacing w:after="0" w:line="276" w:lineRule="auto"/>
        <w:jc w:val="both"/>
        <w:textAlignment w:val="center"/>
        <w:rPr>
          <w:rFonts w:ascii="Arial Narrow" w:eastAsia="Times New Roman" w:hAnsi="Arial Narrow" w:cs="Times New Roman"/>
          <w:color w:val="000000"/>
          <w:sz w:val="24"/>
          <w:szCs w:val="24"/>
          <w:lang w:eastAsia="es-CO"/>
        </w:rPr>
      </w:pPr>
    </w:p>
    <w:p w:rsidR="009434F3" w:rsidRPr="00CD059B" w:rsidRDefault="009434F3" w:rsidP="00404814">
      <w:pPr>
        <w:spacing w:after="0" w:line="276" w:lineRule="auto"/>
        <w:jc w:val="both"/>
        <w:textAlignment w:val="center"/>
        <w:rPr>
          <w:rFonts w:ascii="Arial Narrow" w:eastAsia="Times New Roman" w:hAnsi="Arial Narrow" w:cs="Times New Roman"/>
          <w:color w:val="000000"/>
          <w:sz w:val="24"/>
          <w:szCs w:val="24"/>
          <w:lang w:eastAsia="es-CO"/>
        </w:rPr>
      </w:pPr>
    </w:p>
    <w:p w:rsidR="000022BA" w:rsidRPr="00CD059B" w:rsidRDefault="000022BA" w:rsidP="00404814">
      <w:pPr>
        <w:spacing w:after="0" w:line="276" w:lineRule="auto"/>
        <w:jc w:val="both"/>
        <w:textAlignment w:val="center"/>
        <w:rPr>
          <w:rFonts w:ascii="Arial Narrow" w:eastAsia="Times New Roman" w:hAnsi="Arial Narrow" w:cs="Times New Roman"/>
          <w:color w:val="000000"/>
          <w:sz w:val="24"/>
          <w:szCs w:val="24"/>
          <w:lang w:val="es-ES_tradnl" w:eastAsia="es-CO"/>
        </w:rPr>
      </w:pPr>
      <w:r w:rsidRPr="00CD059B">
        <w:rPr>
          <w:rFonts w:ascii="Arial Narrow" w:eastAsia="Times New Roman" w:hAnsi="Arial Narrow" w:cs="Times New Roman"/>
          <w:color w:val="000000"/>
          <w:sz w:val="24"/>
          <w:szCs w:val="24"/>
          <w:lang w:val="es-ES_tradnl" w:eastAsia="es-CO"/>
        </w:rPr>
        <w:t>Honorables Senadores y Representantes:</w:t>
      </w:r>
    </w:p>
    <w:p w:rsidR="008A352A" w:rsidRPr="00CD059B" w:rsidRDefault="008A352A" w:rsidP="00404814">
      <w:pPr>
        <w:spacing w:after="0" w:line="276" w:lineRule="auto"/>
        <w:ind w:firstLine="283"/>
        <w:jc w:val="both"/>
        <w:textAlignment w:val="center"/>
        <w:rPr>
          <w:rFonts w:ascii="Arial Narrow" w:eastAsia="Times New Roman" w:hAnsi="Arial Narrow" w:cs="Times New Roman"/>
          <w:color w:val="000000"/>
          <w:sz w:val="24"/>
          <w:szCs w:val="24"/>
          <w:lang w:eastAsia="es-CO"/>
        </w:rPr>
      </w:pPr>
    </w:p>
    <w:p w:rsidR="000022BA" w:rsidRPr="009236A4" w:rsidRDefault="004C3353" w:rsidP="00404814">
      <w:pPr>
        <w:spacing w:after="0" w:line="276" w:lineRule="auto"/>
        <w:jc w:val="both"/>
        <w:textAlignment w:val="center"/>
        <w:rPr>
          <w:rFonts w:ascii="Arial Narrow" w:hAnsi="Arial Narrow" w:cs="Arial"/>
          <w:sz w:val="24"/>
          <w:szCs w:val="24"/>
        </w:rPr>
      </w:pPr>
      <w:r w:rsidRPr="00CD059B">
        <w:rPr>
          <w:rFonts w:ascii="Arial Narrow" w:hAnsi="Arial Narrow" w:cs="Arial"/>
          <w:sz w:val="24"/>
          <w:szCs w:val="24"/>
        </w:rPr>
        <w:t>En nombre del Gobierno Nacional y en cumplimiento de los artículos 150 No. 16, 189 No. 2, y 224 de la Constitución Política, presentamos a consideración del Honorable Congreso de la República</w:t>
      </w:r>
      <w:r w:rsidRPr="00CD059B">
        <w:rPr>
          <w:rFonts w:ascii="Arial Narrow" w:eastAsia="Times New Roman" w:hAnsi="Arial Narrow" w:cs="Times New Roman"/>
          <w:color w:val="000000"/>
          <w:sz w:val="24"/>
          <w:szCs w:val="24"/>
          <w:lang w:val="es-ES_tradnl" w:eastAsia="es-CO"/>
        </w:rPr>
        <w:t xml:space="preserve"> el Proyecto de Ley</w:t>
      </w:r>
      <w:r w:rsidR="000022BA" w:rsidRPr="00CD059B">
        <w:rPr>
          <w:rFonts w:ascii="Arial Narrow" w:eastAsia="Times New Roman" w:hAnsi="Arial Narrow" w:cs="Times New Roman"/>
          <w:color w:val="000000"/>
          <w:sz w:val="24"/>
          <w:szCs w:val="24"/>
          <w:lang w:val="es-ES_tradnl" w:eastAsia="es-CO"/>
        </w:rPr>
        <w:t> </w:t>
      </w:r>
      <w:bookmarkStart w:id="5" w:name="_Hlk535935460"/>
      <w:bookmarkStart w:id="6" w:name="_Hlk535939837"/>
      <w:r w:rsidR="007A16C3" w:rsidRPr="007A16C3">
        <w:rPr>
          <w:rFonts w:ascii="Arial Narrow" w:eastAsia="Calibri" w:hAnsi="Arial Narrow" w:cs="Arial"/>
          <w:sz w:val="24"/>
          <w:szCs w:val="24"/>
        </w:rPr>
        <w:t>“</w:t>
      </w:r>
      <w:r w:rsidR="007A16C3" w:rsidRPr="007F18E1">
        <w:rPr>
          <w:rFonts w:ascii="Arial Narrow" w:eastAsia="Calibri" w:hAnsi="Arial Narrow" w:cs="Arial"/>
          <w:i/>
          <w:sz w:val="24"/>
          <w:szCs w:val="24"/>
        </w:rPr>
        <w:t xml:space="preserve">Por medio de la cual se </w:t>
      </w:r>
      <w:r w:rsidR="007A16C3" w:rsidRPr="007F18E1">
        <w:rPr>
          <w:rFonts w:ascii="Arial Narrow" w:hAnsi="Arial Narrow" w:cs="Arial"/>
          <w:i/>
          <w:sz w:val="24"/>
          <w:szCs w:val="24"/>
        </w:rPr>
        <w:t xml:space="preserve">aprueba la </w:t>
      </w:r>
      <w:r w:rsidR="009236A4" w:rsidRPr="007F18E1">
        <w:rPr>
          <w:rFonts w:ascii="Arial Narrow" w:hAnsi="Arial Narrow" w:cs="Arial"/>
          <w:i/>
          <w:sz w:val="24"/>
          <w:szCs w:val="24"/>
        </w:rPr>
        <w:t xml:space="preserve">«Acuerdo entre la República de Colombia y el Banco Europeo de Inversiones sobre el establecimiento de una </w:t>
      </w:r>
      <w:r w:rsidR="007F18E1" w:rsidRPr="007F18E1">
        <w:rPr>
          <w:rFonts w:ascii="Arial Narrow" w:hAnsi="Arial Narrow" w:cs="Arial"/>
          <w:i/>
          <w:sz w:val="24"/>
          <w:szCs w:val="24"/>
        </w:rPr>
        <w:t xml:space="preserve">Representación Regional </w:t>
      </w:r>
      <w:r w:rsidR="009236A4" w:rsidRPr="007F18E1">
        <w:rPr>
          <w:rFonts w:ascii="Arial Narrow" w:hAnsi="Arial Narrow" w:cs="Arial"/>
          <w:i/>
          <w:sz w:val="24"/>
          <w:szCs w:val="24"/>
        </w:rPr>
        <w:t>del Banco Europeo de Inversiones en la República de Colombia», adoptado en Bogotá, D.C., el 22 de julio de 2019</w:t>
      </w:r>
      <w:r w:rsidR="007A16C3" w:rsidRPr="009236A4">
        <w:rPr>
          <w:rFonts w:ascii="Arial Narrow" w:hAnsi="Arial Narrow" w:cs="Arial"/>
          <w:sz w:val="24"/>
          <w:szCs w:val="24"/>
        </w:rPr>
        <w:t>”</w:t>
      </w:r>
      <w:r w:rsidR="002A5BD1" w:rsidRPr="009236A4">
        <w:rPr>
          <w:rFonts w:ascii="Arial Narrow" w:hAnsi="Arial Narrow" w:cs="Arial"/>
          <w:sz w:val="24"/>
          <w:szCs w:val="24"/>
        </w:rPr>
        <w:t>.</w:t>
      </w:r>
    </w:p>
    <w:bookmarkEnd w:id="5"/>
    <w:bookmarkEnd w:id="6"/>
    <w:p w:rsidR="002A5BD1" w:rsidRDefault="002A5BD1" w:rsidP="00404814">
      <w:pPr>
        <w:pStyle w:val="Sinespaciado"/>
        <w:spacing w:line="276" w:lineRule="auto"/>
        <w:jc w:val="both"/>
        <w:rPr>
          <w:rFonts w:ascii="Arial Narrow" w:hAnsi="Arial Narrow" w:cs="Times New Roman"/>
          <w:sz w:val="24"/>
          <w:szCs w:val="24"/>
        </w:rPr>
      </w:pPr>
    </w:p>
    <w:p w:rsidR="00CC564C" w:rsidRPr="007F18E1" w:rsidRDefault="00CC564C" w:rsidP="00404814">
      <w:pPr>
        <w:pStyle w:val="Sinespaciado"/>
        <w:spacing w:line="276" w:lineRule="auto"/>
        <w:jc w:val="both"/>
        <w:rPr>
          <w:rFonts w:ascii="Arial Narrow" w:hAnsi="Arial Narrow" w:cs="Times New Roman"/>
          <w:sz w:val="24"/>
          <w:szCs w:val="24"/>
        </w:rPr>
      </w:pPr>
    </w:p>
    <w:p w:rsidR="00CC564C" w:rsidRDefault="00CC564C" w:rsidP="00404814">
      <w:pPr>
        <w:pStyle w:val="Sinespaciado"/>
        <w:numPr>
          <w:ilvl w:val="0"/>
          <w:numId w:val="14"/>
        </w:numPr>
        <w:spacing w:line="276" w:lineRule="auto"/>
        <w:ind w:hanging="720"/>
        <w:jc w:val="both"/>
        <w:rPr>
          <w:rFonts w:ascii="Arial Narrow" w:hAnsi="Arial Narrow" w:cs="Times New Roman"/>
          <w:b/>
          <w:sz w:val="24"/>
          <w:szCs w:val="24"/>
          <w:lang w:val="es-MX"/>
        </w:rPr>
      </w:pPr>
      <w:r>
        <w:rPr>
          <w:rFonts w:ascii="Arial Narrow" w:eastAsia="Times New Roman" w:hAnsi="Arial Narrow" w:cs="Arial"/>
          <w:b/>
          <w:bCs/>
          <w:color w:val="000000"/>
          <w:sz w:val="24"/>
          <w:szCs w:val="24"/>
          <w:lang w:val="es-ES_tradnl" w:eastAsia="es-ES"/>
        </w:rPr>
        <w:t>SOBRE EL BANCO EUROPEO DE INVERSIONES</w:t>
      </w:r>
      <w:r w:rsidRPr="00CD059B">
        <w:rPr>
          <w:rFonts w:ascii="Arial Narrow" w:hAnsi="Arial Narrow" w:cs="Times New Roman"/>
          <w:b/>
          <w:sz w:val="24"/>
          <w:szCs w:val="24"/>
          <w:lang w:val="es-MX"/>
        </w:rPr>
        <w:t xml:space="preserve"> </w:t>
      </w:r>
    </w:p>
    <w:p w:rsidR="00CC564C" w:rsidRDefault="00CC564C" w:rsidP="00404814">
      <w:pPr>
        <w:pStyle w:val="Sinespaciado"/>
        <w:spacing w:line="276" w:lineRule="auto"/>
        <w:jc w:val="both"/>
        <w:rPr>
          <w:rFonts w:ascii="Arial Narrow" w:hAnsi="Arial Narrow" w:cs="Arial"/>
          <w:sz w:val="24"/>
          <w:szCs w:val="24"/>
        </w:rPr>
      </w:pPr>
    </w:p>
    <w:p w:rsidR="00A34892" w:rsidRDefault="00A34892"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 xml:space="preserve">El </w:t>
      </w:r>
      <w:r w:rsidR="00CC564C">
        <w:rPr>
          <w:rFonts w:ascii="Arial Narrow" w:hAnsi="Arial Narrow" w:cs="Arial"/>
          <w:sz w:val="24"/>
          <w:szCs w:val="24"/>
        </w:rPr>
        <w:t xml:space="preserve">Banco Europeo de Inversiones – BEI – </w:t>
      </w:r>
      <w:r w:rsidRPr="007F18E1">
        <w:rPr>
          <w:rFonts w:ascii="Arial Narrow" w:hAnsi="Arial Narrow" w:cs="Arial"/>
          <w:sz w:val="24"/>
          <w:szCs w:val="24"/>
        </w:rPr>
        <w:t xml:space="preserve">es la institución financiera multilateral de desarrollo más grande del mundo y uno de los mayores proveedores de financiamiento climático. Concede financiación a proyectos estratégicos para impulsar el crecimiento y el empleo; mitigar el cambio climático, y fomentar las políticas y valores compartidos como la democracia, la equidad y el respeto por los derechos humanos y el medio ambiente. </w:t>
      </w:r>
    </w:p>
    <w:p w:rsidR="007F18E1" w:rsidRDefault="007F18E1" w:rsidP="00404814">
      <w:pPr>
        <w:pStyle w:val="Sinespaciado"/>
        <w:spacing w:line="276" w:lineRule="auto"/>
        <w:jc w:val="both"/>
        <w:rPr>
          <w:rFonts w:ascii="Arial Narrow" w:hAnsi="Arial Narrow" w:cs="Arial"/>
          <w:sz w:val="24"/>
          <w:szCs w:val="24"/>
        </w:rPr>
      </w:pPr>
    </w:p>
    <w:p w:rsid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Todos los países de la U</w:t>
      </w:r>
      <w:r>
        <w:rPr>
          <w:rFonts w:ascii="Arial Narrow" w:eastAsia="Times New Roman" w:hAnsi="Arial Narrow" w:cs="Arial"/>
          <w:bCs/>
          <w:color w:val="000000"/>
          <w:sz w:val="24"/>
          <w:szCs w:val="24"/>
          <w:lang w:val="es-ES_tradnl" w:eastAsia="es-ES"/>
        </w:rPr>
        <w:t xml:space="preserve">nión </w:t>
      </w:r>
      <w:r w:rsidRPr="00CC564C">
        <w:rPr>
          <w:rFonts w:ascii="Arial Narrow" w:eastAsia="Times New Roman" w:hAnsi="Arial Narrow" w:cs="Arial"/>
          <w:bCs/>
          <w:color w:val="000000"/>
          <w:sz w:val="24"/>
          <w:szCs w:val="24"/>
          <w:lang w:val="es-ES_tradnl" w:eastAsia="es-ES"/>
        </w:rPr>
        <w:t>E</w:t>
      </w:r>
      <w:r>
        <w:rPr>
          <w:rFonts w:ascii="Arial Narrow" w:eastAsia="Times New Roman" w:hAnsi="Arial Narrow" w:cs="Arial"/>
          <w:bCs/>
          <w:color w:val="000000"/>
          <w:sz w:val="24"/>
          <w:szCs w:val="24"/>
          <w:lang w:val="es-ES_tradnl" w:eastAsia="es-ES"/>
        </w:rPr>
        <w:t>uropea</w:t>
      </w:r>
      <w:r w:rsidRPr="00CC564C">
        <w:rPr>
          <w:rFonts w:ascii="Arial Narrow" w:eastAsia="Times New Roman" w:hAnsi="Arial Narrow" w:cs="Arial"/>
          <w:bCs/>
          <w:color w:val="000000"/>
          <w:sz w:val="24"/>
          <w:szCs w:val="24"/>
          <w:lang w:val="es-ES_tradnl" w:eastAsia="es-ES"/>
        </w:rPr>
        <w:t xml:space="preserve"> </w:t>
      </w:r>
      <w:r w:rsidR="00AE1EC8">
        <w:rPr>
          <w:rFonts w:ascii="Arial Narrow" w:eastAsia="Times New Roman" w:hAnsi="Arial Narrow" w:cs="Arial"/>
          <w:bCs/>
          <w:color w:val="000000"/>
          <w:sz w:val="24"/>
          <w:szCs w:val="24"/>
          <w:lang w:val="es-ES_tradnl" w:eastAsia="es-ES"/>
        </w:rPr>
        <w:t xml:space="preserve">– UE </w:t>
      </w:r>
      <w:r w:rsidR="00BB3A20">
        <w:rPr>
          <w:rFonts w:ascii="Arial Narrow" w:eastAsia="Times New Roman" w:hAnsi="Arial Narrow" w:cs="Arial"/>
          <w:bCs/>
          <w:color w:val="000000"/>
          <w:sz w:val="24"/>
          <w:szCs w:val="24"/>
          <w:lang w:val="es-ES_tradnl" w:eastAsia="es-ES"/>
        </w:rPr>
        <w:t xml:space="preserve">– </w:t>
      </w:r>
      <w:r w:rsidRPr="00CC564C">
        <w:rPr>
          <w:rFonts w:ascii="Arial Narrow" w:eastAsia="Times New Roman" w:hAnsi="Arial Narrow" w:cs="Arial"/>
          <w:bCs/>
          <w:color w:val="000000"/>
          <w:sz w:val="24"/>
          <w:szCs w:val="24"/>
          <w:lang w:val="es-ES_tradnl" w:eastAsia="es-ES"/>
        </w:rPr>
        <w:t>son </w:t>
      </w:r>
      <w:hyperlink r:id="rId8" w:history="1">
        <w:r w:rsidRPr="00CC564C">
          <w:rPr>
            <w:rFonts w:ascii="Arial Narrow" w:eastAsia="Times New Roman" w:hAnsi="Arial Narrow" w:cs="Arial"/>
            <w:bCs/>
            <w:color w:val="000000"/>
            <w:sz w:val="24"/>
            <w:szCs w:val="24"/>
            <w:lang w:val="es-ES_tradnl" w:eastAsia="es-ES"/>
          </w:rPr>
          <w:t>accionistas</w:t>
        </w:r>
      </w:hyperlink>
      <w:r w:rsidRPr="00CC564C">
        <w:rPr>
          <w:rFonts w:ascii="Arial Narrow" w:eastAsia="Times New Roman" w:hAnsi="Arial Narrow" w:cs="Arial"/>
          <w:bCs/>
          <w:color w:val="000000"/>
          <w:sz w:val="24"/>
          <w:szCs w:val="24"/>
          <w:lang w:val="es-ES_tradnl" w:eastAsia="es-ES"/>
        </w:rPr>
        <w:t xml:space="preserve"> del BEI. Las decisiones las toman los siguientes </w:t>
      </w:r>
      <w:r w:rsidRPr="00CC564C">
        <w:rPr>
          <w:rFonts w:ascii="Arial Narrow" w:hAnsi="Arial Narrow" w:cs="Arial"/>
          <w:sz w:val="24"/>
          <w:szCs w:val="24"/>
        </w:rPr>
        <w:t>órganos</w:t>
      </w:r>
      <w:r w:rsidRPr="00CC564C">
        <w:rPr>
          <w:rFonts w:ascii="Arial Narrow" w:eastAsia="Times New Roman" w:hAnsi="Arial Narrow" w:cs="Arial"/>
          <w:bCs/>
          <w:color w:val="000000"/>
          <w:sz w:val="24"/>
          <w:szCs w:val="24"/>
          <w:lang w:val="es-ES_tradnl" w:eastAsia="es-ES"/>
        </w:rPr>
        <w:t>:</w:t>
      </w:r>
    </w:p>
    <w:p w:rsidR="00CC564C" w:rsidRP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CC564C" w:rsidRPr="00CC564C" w:rsidRDefault="00CC564C" w:rsidP="00404814">
      <w:pPr>
        <w:pStyle w:val="Sinespaciado"/>
        <w:numPr>
          <w:ilvl w:val="0"/>
          <w:numId w:val="41"/>
        </w:numPr>
        <w:spacing w:line="276" w:lineRule="auto"/>
        <w:ind w:hanging="720"/>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El </w:t>
      </w:r>
      <w:hyperlink r:id="rId9" w:history="1">
        <w:r w:rsidRPr="00CC564C">
          <w:rPr>
            <w:rFonts w:ascii="Arial Narrow" w:eastAsia="Times New Roman" w:hAnsi="Arial Narrow" w:cs="Arial"/>
            <w:bCs/>
            <w:color w:val="000000"/>
            <w:sz w:val="24"/>
            <w:szCs w:val="24"/>
            <w:lang w:val="es-ES_tradnl" w:eastAsia="es-ES"/>
          </w:rPr>
          <w:t>Consejo de Gobernadores</w:t>
        </w:r>
      </w:hyperlink>
      <w:r w:rsidRPr="00CC564C">
        <w:rPr>
          <w:rFonts w:ascii="Arial Narrow" w:eastAsia="Times New Roman" w:hAnsi="Arial Narrow" w:cs="Arial"/>
          <w:bCs/>
          <w:color w:val="000000"/>
          <w:sz w:val="24"/>
          <w:szCs w:val="24"/>
          <w:lang w:val="es-ES_tradnl" w:eastAsia="es-ES"/>
        </w:rPr>
        <w:t>: en el que participan los ministros, en su mayoría de economía, de todos los países de la UE. Define la política general de préstamos.</w:t>
      </w:r>
    </w:p>
    <w:p w:rsidR="00CC564C" w:rsidRPr="00CC564C" w:rsidRDefault="00CC564C" w:rsidP="00404814">
      <w:pPr>
        <w:pStyle w:val="Sinespaciado"/>
        <w:numPr>
          <w:ilvl w:val="0"/>
          <w:numId w:val="41"/>
        </w:numPr>
        <w:spacing w:line="276" w:lineRule="auto"/>
        <w:ind w:hanging="720"/>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El </w:t>
      </w:r>
      <w:hyperlink r:id="rId10" w:history="1">
        <w:r w:rsidRPr="00CC564C">
          <w:rPr>
            <w:rFonts w:ascii="Arial Narrow" w:eastAsia="Times New Roman" w:hAnsi="Arial Narrow" w:cs="Arial"/>
            <w:bCs/>
            <w:color w:val="000000"/>
            <w:sz w:val="24"/>
            <w:szCs w:val="24"/>
            <w:lang w:val="es-ES_tradnl" w:eastAsia="es-ES"/>
          </w:rPr>
          <w:t>Consejo de Administración</w:t>
        </w:r>
      </w:hyperlink>
      <w:r w:rsidRPr="00CC564C">
        <w:rPr>
          <w:rFonts w:ascii="Arial Narrow" w:eastAsia="Times New Roman" w:hAnsi="Arial Narrow" w:cs="Arial"/>
          <w:bCs/>
          <w:color w:val="000000"/>
          <w:sz w:val="24"/>
          <w:szCs w:val="24"/>
          <w:lang w:val="es-ES_tradnl" w:eastAsia="es-ES"/>
        </w:rPr>
        <w:t>: presidido por el Presidente del Banco, que cuenta con 28 miembros designados por los países de la UE y uno por la Comisión Europea. Aprueba las operaciones de préstamo y empréstito.</w:t>
      </w:r>
    </w:p>
    <w:p w:rsidR="00CC564C" w:rsidRPr="00CC564C" w:rsidRDefault="00CC564C" w:rsidP="00404814">
      <w:pPr>
        <w:pStyle w:val="Sinespaciado"/>
        <w:numPr>
          <w:ilvl w:val="0"/>
          <w:numId w:val="41"/>
        </w:numPr>
        <w:spacing w:line="276" w:lineRule="auto"/>
        <w:ind w:hanging="720"/>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El </w:t>
      </w:r>
      <w:hyperlink r:id="rId11" w:history="1">
        <w:r w:rsidRPr="00CC564C">
          <w:rPr>
            <w:rFonts w:ascii="Arial Narrow" w:eastAsia="Times New Roman" w:hAnsi="Arial Narrow" w:cs="Arial"/>
            <w:bCs/>
            <w:color w:val="000000"/>
            <w:sz w:val="24"/>
            <w:szCs w:val="24"/>
            <w:lang w:val="es-ES_tradnl" w:eastAsia="es-ES"/>
          </w:rPr>
          <w:t>Comité de Dirección</w:t>
        </w:r>
      </w:hyperlink>
      <w:r w:rsidRPr="00CC564C">
        <w:rPr>
          <w:rFonts w:ascii="Arial Narrow" w:eastAsia="Times New Roman" w:hAnsi="Arial Narrow" w:cs="Arial"/>
          <w:bCs/>
          <w:color w:val="000000"/>
          <w:sz w:val="24"/>
          <w:szCs w:val="24"/>
          <w:lang w:val="es-ES_tradnl" w:eastAsia="es-ES"/>
        </w:rPr>
        <w:t>: órgano ejecutivo del Banco, que gestiona los asuntos corrientes.</w:t>
      </w:r>
    </w:p>
    <w:p w:rsidR="00CC564C" w:rsidRPr="00CC564C" w:rsidRDefault="00CC564C" w:rsidP="00404814">
      <w:pPr>
        <w:pStyle w:val="Sinespaciado"/>
        <w:numPr>
          <w:ilvl w:val="0"/>
          <w:numId w:val="41"/>
        </w:numPr>
        <w:spacing w:line="276" w:lineRule="auto"/>
        <w:ind w:hanging="720"/>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El </w:t>
      </w:r>
      <w:hyperlink r:id="rId12" w:history="1">
        <w:r w:rsidRPr="00CC564C">
          <w:rPr>
            <w:rFonts w:ascii="Arial Narrow" w:eastAsia="Times New Roman" w:hAnsi="Arial Narrow" w:cs="Arial"/>
            <w:bCs/>
            <w:color w:val="000000"/>
            <w:sz w:val="24"/>
            <w:szCs w:val="24"/>
            <w:lang w:val="es-ES_tradnl" w:eastAsia="es-ES"/>
          </w:rPr>
          <w:t>Comité de Auditoría</w:t>
        </w:r>
      </w:hyperlink>
      <w:r w:rsidRPr="00CC564C">
        <w:rPr>
          <w:rFonts w:ascii="Arial Narrow" w:eastAsia="Times New Roman" w:hAnsi="Arial Narrow" w:cs="Arial"/>
          <w:bCs/>
          <w:color w:val="000000"/>
          <w:sz w:val="24"/>
          <w:szCs w:val="24"/>
          <w:lang w:val="es-ES_tradnl" w:eastAsia="es-ES"/>
        </w:rPr>
        <w:t>: comprueba que las operaciones del BEI se efectúen de manera correcta.</w:t>
      </w:r>
    </w:p>
    <w:p w:rsidR="00CC564C" w:rsidRDefault="00CC564C" w:rsidP="00404814">
      <w:pPr>
        <w:pStyle w:val="Sinespaciado"/>
        <w:numPr>
          <w:ilvl w:val="0"/>
          <w:numId w:val="41"/>
        </w:numPr>
        <w:spacing w:line="276" w:lineRule="auto"/>
        <w:ind w:hanging="720"/>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Los </w:t>
      </w:r>
      <w:hyperlink r:id="rId13" w:history="1">
        <w:r w:rsidRPr="00CC564C">
          <w:rPr>
            <w:rFonts w:ascii="Arial Narrow" w:eastAsia="Times New Roman" w:hAnsi="Arial Narrow" w:cs="Arial"/>
            <w:bCs/>
            <w:color w:val="000000"/>
            <w:sz w:val="24"/>
            <w:szCs w:val="24"/>
            <w:lang w:val="es-ES_tradnl" w:eastAsia="es-ES"/>
          </w:rPr>
          <w:t>departamentos</w:t>
        </w:r>
      </w:hyperlink>
      <w:r w:rsidRPr="00CC564C">
        <w:rPr>
          <w:rFonts w:ascii="Arial Narrow" w:eastAsia="Times New Roman" w:hAnsi="Arial Narrow" w:cs="Arial"/>
          <w:bCs/>
          <w:color w:val="000000"/>
          <w:sz w:val="24"/>
          <w:szCs w:val="24"/>
          <w:lang w:val="es-ES_tradnl" w:eastAsia="es-ES"/>
        </w:rPr>
        <w:t>:  ejecutan las decisiones de gestión.</w:t>
      </w:r>
    </w:p>
    <w:p w:rsidR="00CC564C" w:rsidRPr="00CC564C" w:rsidRDefault="00CC564C" w:rsidP="00404814">
      <w:pPr>
        <w:pStyle w:val="Sinespaciado"/>
        <w:spacing w:line="276" w:lineRule="auto"/>
        <w:ind w:left="720"/>
        <w:jc w:val="both"/>
        <w:rPr>
          <w:rFonts w:ascii="Arial Narrow" w:eastAsia="Times New Roman" w:hAnsi="Arial Narrow" w:cs="Arial"/>
          <w:bCs/>
          <w:color w:val="000000"/>
          <w:sz w:val="24"/>
          <w:szCs w:val="24"/>
          <w:lang w:val="es-ES_tradnl" w:eastAsia="es-ES"/>
        </w:rPr>
      </w:pPr>
    </w:p>
    <w:p w:rsid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La función principal del BEI es c</w:t>
      </w:r>
      <w:r w:rsidRPr="00CC564C">
        <w:rPr>
          <w:rFonts w:ascii="Arial Narrow" w:eastAsia="Times New Roman" w:hAnsi="Arial Narrow" w:cs="Arial"/>
          <w:bCs/>
          <w:color w:val="000000"/>
          <w:sz w:val="24"/>
          <w:szCs w:val="24"/>
          <w:lang w:val="es-ES_tradnl" w:eastAsia="es-ES"/>
        </w:rPr>
        <w:t xml:space="preserve">onceder financiación para proyectos que contribuyan a lograr los objetivos de la Unión Europea. </w:t>
      </w:r>
      <w:r>
        <w:rPr>
          <w:rFonts w:ascii="Arial Narrow" w:eastAsia="Times New Roman" w:hAnsi="Arial Narrow" w:cs="Arial"/>
          <w:bCs/>
          <w:color w:val="000000"/>
          <w:sz w:val="24"/>
          <w:szCs w:val="24"/>
          <w:lang w:val="es-ES_tradnl" w:eastAsia="es-ES"/>
        </w:rPr>
        <w:t>En ese sentido, se orienta a (</w:t>
      </w:r>
      <w:r w:rsidRPr="00CC564C">
        <w:rPr>
          <w:rFonts w:ascii="Arial Narrow" w:eastAsia="Times New Roman" w:hAnsi="Arial Narrow" w:cs="Arial"/>
          <w:bCs/>
          <w:color w:val="000000"/>
          <w:sz w:val="24"/>
          <w:szCs w:val="24"/>
          <w:lang w:val="es-ES_tradnl" w:eastAsia="es-ES"/>
        </w:rPr>
        <w:t xml:space="preserve">i) impulsar el potencial de crecimiento y empleo de Europa; </w:t>
      </w:r>
      <w:r>
        <w:rPr>
          <w:rFonts w:ascii="Arial Narrow" w:eastAsia="Times New Roman" w:hAnsi="Arial Narrow" w:cs="Arial"/>
          <w:bCs/>
          <w:color w:val="000000"/>
          <w:sz w:val="24"/>
          <w:szCs w:val="24"/>
          <w:lang w:val="es-ES_tradnl" w:eastAsia="es-ES"/>
        </w:rPr>
        <w:t>(</w:t>
      </w:r>
      <w:r w:rsidRPr="00CC564C">
        <w:rPr>
          <w:rFonts w:ascii="Arial Narrow" w:eastAsia="Times New Roman" w:hAnsi="Arial Narrow" w:cs="Arial"/>
          <w:bCs/>
          <w:color w:val="000000"/>
          <w:sz w:val="24"/>
          <w:szCs w:val="24"/>
          <w:lang w:val="es-ES_tradnl" w:eastAsia="es-ES"/>
        </w:rPr>
        <w:t>ii) apoyar las medidas para mitigar el cambio climático;</w:t>
      </w:r>
      <w:r>
        <w:rPr>
          <w:rFonts w:ascii="Arial Narrow" w:eastAsia="Times New Roman" w:hAnsi="Arial Narrow" w:cs="Arial"/>
          <w:bCs/>
          <w:color w:val="000000"/>
          <w:sz w:val="24"/>
          <w:szCs w:val="24"/>
          <w:lang w:val="es-ES_tradnl" w:eastAsia="es-ES"/>
        </w:rPr>
        <w:t xml:space="preserve"> y (</w:t>
      </w:r>
      <w:r w:rsidRPr="00CC564C">
        <w:rPr>
          <w:rFonts w:ascii="Arial Narrow" w:eastAsia="Times New Roman" w:hAnsi="Arial Narrow" w:cs="Arial"/>
          <w:bCs/>
          <w:color w:val="000000"/>
          <w:sz w:val="24"/>
          <w:szCs w:val="24"/>
          <w:lang w:val="es-ES_tradnl" w:eastAsia="es-ES"/>
        </w:rPr>
        <w:t>iii) fomentar las políticas de la UE en otros países.</w:t>
      </w:r>
    </w:p>
    <w:p w:rsidR="00CC564C" w:rsidRP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34892" w:rsidRDefault="00A34892"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El BEI da prioridad a proyectos en la región en mitigación y adaptación al cambio climático; desarrollo de infraestructura social y económica, incluyendo agua y saneamiento; desarrollo del sector privado local, en particular el apoyo a las PYME.</w:t>
      </w:r>
    </w:p>
    <w:p w:rsidR="00A34892" w:rsidRPr="007F18E1" w:rsidRDefault="00A34892" w:rsidP="00404814">
      <w:pPr>
        <w:pStyle w:val="Sinespaciado"/>
        <w:spacing w:line="276" w:lineRule="auto"/>
        <w:jc w:val="both"/>
        <w:rPr>
          <w:rFonts w:ascii="Arial Narrow" w:hAnsi="Arial Narrow" w:cs="Arial"/>
          <w:sz w:val="24"/>
          <w:szCs w:val="24"/>
        </w:rPr>
      </w:pPr>
    </w:p>
    <w:p w:rsidR="00A34892" w:rsidRDefault="00A34892"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Su dimensión duplica la del Banco Mundial. Financia más de 450 proyectos cada año</w:t>
      </w:r>
      <w:r>
        <w:rPr>
          <w:rFonts w:ascii="Arial Narrow" w:hAnsi="Arial Narrow" w:cs="Arial"/>
          <w:sz w:val="24"/>
          <w:szCs w:val="24"/>
        </w:rPr>
        <w:t xml:space="preserve"> en más de 160 países del mundo. Igualmente, la entidad c</w:t>
      </w:r>
      <w:r w:rsidRPr="007F18E1">
        <w:rPr>
          <w:rFonts w:ascii="Arial Narrow" w:hAnsi="Arial Narrow" w:cs="Arial"/>
          <w:sz w:val="24"/>
          <w:szCs w:val="24"/>
        </w:rPr>
        <w:t>uenta con una clasificación de crédito AAA y</w:t>
      </w:r>
      <w:r>
        <w:rPr>
          <w:rFonts w:ascii="Arial Narrow" w:hAnsi="Arial Narrow" w:cs="Arial"/>
          <w:sz w:val="24"/>
          <w:szCs w:val="24"/>
        </w:rPr>
        <w:t>,</w:t>
      </w:r>
      <w:r w:rsidRPr="007F18E1">
        <w:rPr>
          <w:rFonts w:ascii="Arial Narrow" w:hAnsi="Arial Narrow" w:cs="Arial"/>
          <w:sz w:val="24"/>
          <w:szCs w:val="24"/>
        </w:rPr>
        <w:t xml:space="preserve"> a pesar de ser un banco, fue constituido como un organismo sin ánimo de lucro por lo que ofrece tasas de interés muy bajas (inferior al 1% para créditos en euros, 2.5% en dólares y una tasa fija durante la vida del proyecto). </w:t>
      </w:r>
      <w:r w:rsidRPr="007F18E1">
        <w:rPr>
          <w:rFonts w:ascii="Arial Narrow" w:hAnsi="Arial Narrow" w:cs="Arial"/>
          <w:sz w:val="24"/>
          <w:szCs w:val="24"/>
        </w:rPr>
        <w:lastRenderedPageBreak/>
        <w:t xml:space="preserve">Ofrece además plazos más largos que los del mercado financiero con posibilidad de extensiones adicionales.  </w:t>
      </w:r>
    </w:p>
    <w:p w:rsidR="00A34892" w:rsidRPr="007F18E1" w:rsidRDefault="00A34892" w:rsidP="00404814">
      <w:pPr>
        <w:pStyle w:val="Sinespaciado"/>
        <w:spacing w:line="276" w:lineRule="auto"/>
        <w:jc w:val="both"/>
        <w:rPr>
          <w:rFonts w:ascii="Arial Narrow" w:hAnsi="Arial Narrow" w:cs="Arial"/>
          <w:sz w:val="24"/>
          <w:szCs w:val="24"/>
        </w:rPr>
      </w:pPr>
    </w:p>
    <w:p w:rsidR="00A34892" w:rsidRDefault="00A34892"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 xml:space="preserve">Además de préstamos, el Banco jalona recursos de cooperación europea en operaciones de financiación combinada y asesoramiento y asistencia técnica para maximizar la rentabilidad en beneficio del desarrollo sostenible. </w:t>
      </w:r>
    </w:p>
    <w:p w:rsidR="00A34892" w:rsidRDefault="00A34892" w:rsidP="00404814">
      <w:pPr>
        <w:pStyle w:val="Sinespaciado"/>
        <w:spacing w:line="276" w:lineRule="auto"/>
        <w:jc w:val="both"/>
        <w:rPr>
          <w:rFonts w:ascii="Arial Narrow" w:hAnsi="Arial Narrow" w:cs="Arial"/>
          <w:sz w:val="24"/>
          <w:szCs w:val="24"/>
        </w:rPr>
      </w:pPr>
    </w:p>
    <w:p w:rsidR="00AE1EC8" w:rsidRPr="00CC564C"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Para ser elegibles</w:t>
      </w:r>
      <w:r>
        <w:rPr>
          <w:rFonts w:ascii="Arial Narrow" w:eastAsia="Times New Roman" w:hAnsi="Arial Narrow" w:cs="Arial"/>
          <w:bCs/>
          <w:color w:val="000000"/>
          <w:sz w:val="24"/>
          <w:szCs w:val="24"/>
          <w:lang w:val="es-ES_tradnl" w:eastAsia="es-ES"/>
        </w:rPr>
        <w:t xml:space="preserve"> con miras a ser financiados</w:t>
      </w:r>
      <w:r w:rsidRPr="00CC564C">
        <w:rPr>
          <w:rFonts w:ascii="Arial Narrow" w:eastAsia="Times New Roman" w:hAnsi="Arial Narrow" w:cs="Arial"/>
          <w:bCs/>
          <w:color w:val="000000"/>
          <w:sz w:val="24"/>
          <w:szCs w:val="24"/>
          <w:lang w:val="es-ES_tradnl" w:eastAsia="es-ES"/>
        </w:rPr>
        <w:t xml:space="preserve">, los proyectos deben contribuir al desarrollo económico del país beneficiario y tener mínimo € 50 millones. Para los proyectos por un monto menor a € 25 millones, el BEI puede proporcionar líneas de crédito a instituciones financieras seleccionadas, que luego prestan los fondos principalmente a pequeñas y medianas empresas. </w:t>
      </w:r>
    </w:p>
    <w:p w:rsidR="00AE1EC8" w:rsidRDefault="00AE1EC8" w:rsidP="00404814">
      <w:pPr>
        <w:pStyle w:val="Sinespaciado"/>
        <w:spacing w:line="276" w:lineRule="auto"/>
        <w:jc w:val="both"/>
        <w:rPr>
          <w:rFonts w:ascii="Arial Narrow" w:hAnsi="Arial Narrow" w:cs="Arial"/>
          <w:sz w:val="24"/>
          <w:szCs w:val="24"/>
        </w:rPr>
      </w:pPr>
    </w:p>
    <w:p w:rsidR="00AE1EC8" w:rsidRPr="00CC564C"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El BEI o</w:t>
      </w:r>
      <w:r w:rsidRPr="00CC564C">
        <w:rPr>
          <w:rFonts w:ascii="Arial Narrow" w:eastAsia="Times New Roman" w:hAnsi="Arial Narrow" w:cs="Arial"/>
          <w:bCs/>
          <w:color w:val="000000"/>
          <w:sz w:val="24"/>
          <w:szCs w:val="24"/>
          <w:lang w:val="es-ES_tradnl" w:eastAsia="es-ES"/>
        </w:rPr>
        <w:t xml:space="preserve">pera </w:t>
      </w:r>
      <w:r>
        <w:rPr>
          <w:rFonts w:ascii="Arial Narrow" w:eastAsia="Times New Roman" w:hAnsi="Arial Narrow" w:cs="Arial"/>
          <w:bCs/>
          <w:color w:val="000000"/>
          <w:sz w:val="24"/>
          <w:szCs w:val="24"/>
          <w:lang w:val="es-ES_tradnl" w:eastAsia="es-ES"/>
        </w:rPr>
        <w:t xml:space="preserve">en América Latina </w:t>
      </w:r>
      <w:r w:rsidRPr="00CC564C">
        <w:rPr>
          <w:rFonts w:ascii="Arial Narrow" w:eastAsia="Times New Roman" w:hAnsi="Arial Narrow" w:cs="Arial"/>
          <w:bCs/>
          <w:color w:val="000000"/>
          <w:sz w:val="24"/>
          <w:szCs w:val="24"/>
          <w:lang w:val="es-ES_tradnl" w:eastAsia="es-ES"/>
        </w:rPr>
        <w:t>desde 1993. Los países elegibles para financiación del BEI son Argentina, Bolivia, Brasil, Chile, Colombia, Costa Rica, Ecuador, El Salvador, Guatemala, Honduras, México, Nicaragua, Panamá, Paraguay, Perú, Uruguay, Venezuela.</w:t>
      </w:r>
    </w:p>
    <w:p w:rsidR="00A34892" w:rsidRDefault="00A34892" w:rsidP="00404814">
      <w:pPr>
        <w:pStyle w:val="Sinespaciado"/>
        <w:spacing w:line="276" w:lineRule="auto"/>
        <w:jc w:val="both"/>
        <w:rPr>
          <w:rFonts w:ascii="Arial Narrow" w:hAnsi="Arial Narrow" w:cs="Arial"/>
          <w:sz w:val="24"/>
          <w:szCs w:val="24"/>
        </w:rPr>
      </w:pPr>
    </w:p>
    <w:p w:rsidR="00BB3A20" w:rsidRDefault="00BB3A20" w:rsidP="00404814">
      <w:pPr>
        <w:pStyle w:val="Sinespaciado"/>
        <w:spacing w:line="276" w:lineRule="auto"/>
        <w:jc w:val="both"/>
        <w:rPr>
          <w:rFonts w:ascii="Arial Narrow" w:hAnsi="Arial Narrow" w:cs="Arial"/>
          <w:sz w:val="24"/>
          <w:szCs w:val="24"/>
        </w:rPr>
      </w:pPr>
    </w:p>
    <w:p w:rsidR="00CC564C" w:rsidRDefault="00CC564C" w:rsidP="00404814">
      <w:pPr>
        <w:pStyle w:val="Sinespaciado"/>
        <w:numPr>
          <w:ilvl w:val="0"/>
          <w:numId w:val="14"/>
        </w:numPr>
        <w:spacing w:line="276" w:lineRule="auto"/>
        <w:ind w:hanging="720"/>
        <w:jc w:val="both"/>
        <w:rPr>
          <w:rFonts w:ascii="Arial Narrow" w:hAnsi="Arial Narrow" w:cs="Times New Roman"/>
          <w:b/>
          <w:sz w:val="24"/>
          <w:szCs w:val="24"/>
          <w:lang w:val="es-MX"/>
        </w:rPr>
      </w:pPr>
      <w:r>
        <w:rPr>
          <w:rFonts w:ascii="Arial Narrow" w:hAnsi="Arial Narrow" w:cs="Times New Roman"/>
          <w:b/>
          <w:sz w:val="24"/>
          <w:szCs w:val="24"/>
          <w:lang w:val="es-MX"/>
        </w:rPr>
        <w:t>SOBRE UNA REPRESENTACIÓN REGIONAL DEL BEI EN COLOMBIA</w:t>
      </w:r>
    </w:p>
    <w:p w:rsidR="00CC564C" w:rsidRPr="00CD059B" w:rsidRDefault="00CC564C" w:rsidP="00404814">
      <w:pPr>
        <w:pStyle w:val="Sinespaciado"/>
        <w:spacing w:line="276" w:lineRule="auto"/>
        <w:ind w:left="720"/>
        <w:jc w:val="both"/>
        <w:rPr>
          <w:rFonts w:ascii="Arial Narrow" w:hAnsi="Arial Narrow" w:cs="Times New Roman"/>
          <w:b/>
          <w:sz w:val="24"/>
          <w:szCs w:val="24"/>
          <w:lang w:val="es-MX"/>
        </w:rPr>
      </w:pPr>
    </w:p>
    <w:p w:rsidR="00CC564C" w:rsidRPr="007F18E1" w:rsidRDefault="00CC564C"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Las relaciones políticas entre Colombia y la Unión Europea son fuertes, estables y dinámicas. Los históricos lazos que las unen han permitido mantener un diálogo constante desde</w:t>
      </w:r>
      <w:r>
        <w:rPr>
          <w:rFonts w:ascii="Arial Narrow" w:hAnsi="Arial Narrow" w:cs="Arial"/>
          <w:sz w:val="24"/>
          <w:szCs w:val="24"/>
        </w:rPr>
        <w:t xml:space="preserve"> lo multilateral a lo bilateral</w:t>
      </w:r>
      <w:r w:rsidRPr="007F18E1">
        <w:rPr>
          <w:rFonts w:ascii="Arial Narrow" w:hAnsi="Arial Narrow" w:cs="Arial"/>
          <w:sz w:val="24"/>
          <w:szCs w:val="24"/>
        </w:rPr>
        <w:t>.</w:t>
      </w:r>
    </w:p>
    <w:p w:rsidR="00CC564C" w:rsidRPr="007F18E1" w:rsidRDefault="00CC564C" w:rsidP="00404814">
      <w:pPr>
        <w:pStyle w:val="Sinespaciado"/>
        <w:spacing w:line="276" w:lineRule="auto"/>
        <w:ind w:left="720"/>
        <w:jc w:val="both"/>
        <w:rPr>
          <w:rFonts w:ascii="Arial Narrow" w:hAnsi="Arial Narrow" w:cs="Arial"/>
          <w:sz w:val="24"/>
          <w:szCs w:val="24"/>
        </w:rPr>
      </w:pPr>
    </w:p>
    <w:p w:rsidR="00B46D1D" w:rsidRPr="00B46D1D" w:rsidRDefault="00CC564C" w:rsidP="00404814">
      <w:pPr>
        <w:spacing w:after="0" w:line="276" w:lineRule="auto"/>
        <w:jc w:val="both"/>
        <w:rPr>
          <w:rFonts w:ascii="Arial Narrow" w:hAnsi="Arial Narrow" w:cs="Arial"/>
          <w:sz w:val="24"/>
          <w:szCs w:val="24"/>
        </w:rPr>
      </w:pPr>
      <w:r w:rsidRPr="007F18E1">
        <w:rPr>
          <w:rFonts w:ascii="Arial Narrow" w:hAnsi="Arial Narrow" w:cs="Arial"/>
          <w:sz w:val="24"/>
          <w:szCs w:val="24"/>
        </w:rPr>
        <w:t xml:space="preserve">En los últimos años, una parte central de la relación Colombia - Unión Europea ha venido marcada por </w:t>
      </w:r>
      <w:r>
        <w:rPr>
          <w:rFonts w:ascii="Arial Narrow" w:hAnsi="Arial Narrow" w:cs="Arial"/>
          <w:sz w:val="24"/>
          <w:szCs w:val="24"/>
        </w:rPr>
        <w:t xml:space="preserve">un fortalecimiento de la relación en materia comercial y financiera. </w:t>
      </w:r>
      <w:r w:rsidRPr="007F18E1">
        <w:rPr>
          <w:rFonts w:ascii="Arial Narrow" w:hAnsi="Arial Narrow" w:cs="Arial"/>
          <w:sz w:val="24"/>
          <w:szCs w:val="24"/>
        </w:rPr>
        <w:t>Colombia es el primer socio comercial de</w:t>
      </w:r>
      <w:r>
        <w:rPr>
          <w:rFonts w:ascii="Arial Narrow" w:hAnsi="Arial Narrow" w:cs="Arial"/>
          <w:sz w:val="24"/>
          <w:szCs w:val="24"/>
        </w:rPr>
        <w:t xml:space="preserve"> la Unión Europea dentro de la </w:t>
      </w:r>
      <w:r w:rsidRPr="007F18E1">
        <w:rPr>
          <w:rFonts w:ascii="Arial Narrow" w:hAnsi="Arial Narrow" w:cs="Arial"/>
          <w:sz w:val="24"/>
          <w:szCs w:val="24"/>
        </w:rPr>
        <w:t>Comunidad Andina, y el quinto en América Latina con un volumen de transacciones que llegó a los 11.600 millones de euros en el 2017. Por su parte, la UE es el segundo socio comercial de Colombia y la primera fuente de inversión extranjera directa en el país.</w:t>
      </w:r>
      <w:r w:rsidR="00B46D1D">
        <w:rPr>
          <w:rFonts w:ascii="Arial Narrow" w:hAnsi="Arial Narrow" w:cs="Arial"/>
          <w:sz w:val="24"/>
          <w:szCs w:val="24"/>
        </w:rPr>
        <w:t xml:space="preserve"> Adicionalmente, </w:t>
      </w:r>
      <w:r w:rsidR="00B46D1D" w:rsidRPr="00B46D1D">
        <w:rPr>
          <w:rFonts w:ascii="Arial Narrow" w:hAnsi="Arial Narrow" w:cs="Arial"/>
          <w:sz w:val="24"/>
          <w:szCs w:val="24"/>
        </w:rPr>
        <w:t>la República de Colombia y el BEI suscribieron el 13 de marzo de 1995 un “</w:t>
      </w:r>
      <w:r w:rsidR="00B46D1D" w:rsidRPr="00B46D1D">
        <w:rPr>
          <w:rFonts w:ascii="Arial Narrow" w:hAnsi="Arial Narrow" w:cs="Arial"/>
          <w:i/>
          <w:sz w:val="24"/>
          <w:szCs w:val="24"/>
        </w:rPr>
        <w:t>Acuerdo Marco sobre cooperación financiera</w:t>
      </w:r>
      <w:r w:rsidR="00B46D1D" w:rsidRPr="00B46D1D">
        <w:rPr>
          <w:rFonts w:ascii="Arial Narrow" w:hAnsi="Arial Narrow" w:cs="Arial"/>
          <w:sz w:val="24"/>
          <w:szCs w:val="24"/>
        </w:rPr>
        <w:t>” para reforzar la relación en estas materias</w:t>
      </w:r>
      <w:r w:rsidR="00B46D1D">
        <w:rPr>
          <w:rStyle w:val="Refdenotaalpie"/>
          <w:rFonts w:ascii="Arial Narrow" w:hAnsi="Arial Narrow" w:cs="Arial"/>
          <w:sz w:val="24"/>
          <w:szCs w:val="24"/>
        </w:rPr>
        <w:footnoteReference w:id="1"/>
      </w:r>
      <w:r w:rsidR="00B46D1D" w:rsidRPr="00B46D1D">
        <w:rPr>
          <w:rFonts w:ascii="Arial Narrow" w:hAnsi="Arial Narrow" w:cs="Arial"/>
          <w:sz w:val="24"/>
          <w:szCs w:val="24"/>
        </w:rPr>
        <w:t>.</w:t>
      </w:r>
    </w:p>
    <w:p w:rsidR="00CC564C" w:rsidRPr="007F18E1" w:rsidRDefault="00CC564C" w:rsidP="00404814">
      <w:pPr>
        <w:pStyle w:val="Sinespaciado"/>
        <w:spacing w:line="276" w:lineRule="auto"/>
        <w:ind w:left="720"/>
        <w:jc w:val="both"/>
        <w:rPr>
          <w:rFonts w:ascii="Arial Narrow" w:hAnsi="Arial Narrow" w:cs="Arial"/>
          <w:sz w:val="24"/>
          <w:szCs w:val="24"/>
        </w:rPr>
      </w:pPr>
    </w:p>
    <w:p w:rsidR="00CC564C" w:rsidRDefault="00CC564C" w:rsidP="00404814">
      <w:pPr>
        <w:pStyle w:val="Sinespaciado"/>
        <w:spacing w:line="276" w:lineRule="auto"/>
        <w:jc w:val="both"/>
        <w:rPr>
          <w:rFonts w:ascii="Arial Narrow" w:hAnsi="Arial Narrow" w:cs="Arial"/>
          <w:sz w:val="24"/>
          <w:szCs w:val="24"/>
        </w:rPr>
      </w:pPr>
      <w:r>
        <w:rPr>
          <w:rFonts w:ascii="Arial Narrow" w:hAnsi="Arial Narrow" w:cs="Arial"/>
          <w:sz w:val="24"/>
          <w:szCs w:val="24"/>
        </w:rPr>
        <w:t>En este contexto, l</w:t>
      </w:r>
      <w:r w:rsidRPr="007F18E1">
        <w:rPr>
          <w:rFonts w:ascii="Arial Narrow" w:hAnsi="Arial Narrow" w:cs="Arial"/>
          <w:sz w:val="24"/>
          <w:szCs w:val="24"/>
        </w:rPr>
        <w:t xml:space="preserve">a </w:t>
      </w:r>
      <w:r>
        <w:rPr>
          <w:rFonts w:ascii="Arial Narrow" w:hAnsi="Arial Narrow" w:cs="Arial"/>
          <w:sz w:val="24"/>
          <w:szCs w:val="24"/>
        </w:rPr>
        <w:t>instalación en nuestro país de un</w:t>
      </w:r>
      <w:r w:rsidRPr="007F18E1">
        <w:rPr>
          <w:rFonts w:ascii="Arial Narrow" w:hAnsi="Arial Narrow" w:cs="Arial"/>
          <w:sz w:val="24"/>
          <w:szCs w:val="24"/>
        </w:rPr>
        <w:t>a Oficina Regional para América Latina de</w:t>
      </w:r>
      <w:r>
        <w:rPr>
          <w:rFonts w:ascii="Arial Narrow" w:hAnsi="Arial Narrow" w:cs="Arial"/>
          <w:sz w:val="24"/>
          <w:szCs w:val="24"/>
        </w:rPr>
        <w:t xml:space="preserve">l Banco Europeo de Inversiones – BEI –, el </w:t>
      </w:r>
      <w:r w:rsidRPr="007F18E1">
        <w:rPr>
          <w:rFonts w:ascii="Arial Narrow" w:hAnsi="Arial Narrow" w:cs="Arial"/>
          <w:sz w:val="24"/>
          <w:szCs w:val="24"/>
        </w:rPr>
        <w:t>brazo financiero</w:t>
      </w:r>
      <w:r>
        <w:rPr>
          <w:rFonts w:ascii="Arial Narrow" w:hAnsi="Arial Narrow" w:cs="Arial"/>
          <w:sz w:val="24"/>
          <w:szCs w:val="24"/>
        </w:rPr>
        <w:t xml:space="preserve"> de la Unión </w:t>
      </w:r>
      <w:proofErr w:type="gramStart"/>
      <w:r>
        <w:rPr>
          <w:rFonts w:ascii="Arial Narrow" w:hAnsi="Arial Narrow" w:cs="Arial"/>
          <w:sz w:val="24"/>
          <w:szCs w:val="24"/>
        </w:rPr>
        <w:t>Europea</w:t>
      </w:r>
      <w:r w:rsidRPr="007F18E1">
        <w:rPr>
          <w:rFonts w:ascii="Arial Narrow" w:hAnsi="Arial Narrow" w:cs="Arial"/>
          <w:sz w:val="24"/>
          <w:szCs w:val="24"/>
        </w:rPr>
        <w:t>,</w:t>
      </w:r>
      <w:proofErr w:type="gramEnd"/>
      <w:r w:rsidRPr="00A34892">
        <w:rPr>
          <w:rFonts w:ascii="Arial Narrow" w:hAnsi="Arial Narrow" w:cs="Arial"/>
          <w:sz w:val="24"/>
          <w:szCs w:val="24"/>
        </w:rPr>
        <w:t xml:space="preserve"> </w:t>
      </w:r>
      <w:r>
        <w:rPr>
          <w:rFonts w:ascii="Arial Narrow" w:hAnsi="Arial Narrow" w:cs="Arial"/>
          <w:sz w:val="24"/>
          <w:szCs w:val="24"/>
        </w:rPr>
        <w:t xml:space="preserve">se consideró de la mayor importancia para las dos </w:t>
      </w:r>
      <w:r w:rsidR="00BB3A20">
        <w:rPr>
          <w:rFonts w:ascii="Arial Narrow" w:hAnsi="Arial Narrow" w:cs="Arial"/>
          <w:sz w:val="24"/>
          <w:szCs w:val="24"/>
        </w:rPr>
        <w:t>Partes</w:t>
      </w:r>
      <w:r>
        <w:rPr>
          <w:rFonts w:ascii="Arial Narrow" w:hAnsi="Arial Narrow" w:cs="Arial"/>
          <w:sz w:val="24"/>
          <w:szCs w:val="24"/>
        </w:rPr>
        <w:t xml:space="preserve">, con miras a </w:t>
      </w:r>
      <w:r w:rsidRPr="007F18E1">
        <w:rPr>
          <w:rFonts w:ascii="Arial Narrow" w:hAnsi="Arial Narrow" w:cs="Arial"/>
          <w:sz w:val="24"/>
          <w:szCs w:val="24"/>
        </w:rPr>
        <w:t>complementa</w:t>
      </w:r>
      <w:r>
        <w:rPr>
          <w:rFonts w:ascii="Arial Narrow" w:hAnsi="Arial Narrow" w:cs="Arial"/>
          <w:sz w:val="24"/>
          <w:szCs w:val="24"/>
        </w:rPr>
        <w:t>r</w:t>
      </w:r>
      <w:r w:rsidRPr="007F18E1">
        <w:rPr>
          <w:rFonts w:ascii="Arial Narrow" w:hAnsi="Arial Narrow" w:cs="Arial"/>
          <w:sz w:val="24"/>
          <w:szCs w:val="24"/>
        </w:rPr>
        <w:t xml:space="preserve"> los mecanismos de rela</w:t>
      </w:r>
      <w:r>
        <w:rPr>
          <w:rFonts w:ascii="Arial Narrow" w:hAnsi="Arial Narrow" w:cs="Arial"/>
          <w:sz w:val="24"/>
          <w:szCs w:val="24"/>
        </w:rPr>
        <w:t>cionamiento y diálogo bilateral. La instalación de esa Oficina en nuestro país evi</w:t>
      </w:r>
      <w:r w:rsidRPr="007F18E1">
        <w:rPr>
          <w:rFonts w:ascii="Arial Narrow" w:hAnsi="Arial Narrow" w:cs="Arial"/>
          <w:sz w:val="24"/>
          <w:szCs w:val="24"/>
        </w:rPr>
        <w:t>dencia</w:t>
      </w:r>
      <w:r>
        <w:rPr>
          <w:rFonts w:ascii="Arial Narrow" w:hAnsi="Arial Narrow" w:cs="Arial"/>
          <w:sz w:val="24"/>
          <w:szCs w:val="24"/>
        </w:rPr>
        <w:t>, así mismo,</w:t>
      </w:r>
      <w:r w:rsidRPr="007F18E1">
        <w:rPr>
          <w:rFonts w:ascii="Arial Narrow" w:hAnsi="Arial Narrow" w:cs="Arial"/>
          <w:sz w:val="24"/>
          <w:szCs w:val="24"/>
        </w:rPr>
        <w:t xml:space="preserve"> la confianza </w:t>
      </w:r>
      <w:r>
        <w:rPr>
          <w:rFonts w:ascii="Arial Narrow" w:hAnsi="Arial Narrow" w:cs="Arial"/>
          <w:sz w:val="24"/>
          <w:szCs w:val="24"/>
        </w:rPr>
        <w:t xml:space="preserve">de la Unión Europea </w:t>
      </w:r>
      <w:r w:rsidRPr="007F18E1">
        <w:rPr>
          <w:rFonts w:ascii="Arial Narrow" w:hAnsi="Arial Narrow" w:cs="Arial"/>
          <w:sz w:val="24"/>
          <w:szCs w:val="24"/>
        </w:rPr>
        <w:t xml:space="preserve">en </w:t>
      </w:r>
      <w:r>
        <w:rPr>
          <w:rFonts w:ascii="Arial Narrow" w:hAnsi="Arial Narrow" w:cs="Arial"/>
          <w:sz w:val="24"/>
          <w:szCs w:val="24"/>
        </w:rPr>
        <w:t>nuestra nación y el</w:t>
      </w:r>
      <w:r w:rsidR="00BB3A20">
        <w:rPr>
          <w:rFonts w:ascii="Arial Narrow" w:hAnsi="Arial Narrow" w:cs="Arial"/>
          <w:sz w:val="24"/>
          <w:szCs w:val="24"/>
        </w:rPr>
        <w:t xml:space="preserve"> objetivo de</w:t>
      </w:r>
      <w:r>
        <w:rPr>
          <w:rFonts w:ascii="Arial Narrow" w:hAnsi="Arial Narrow" w:cs="Arial"/>
          <w:sz w:val="24"/>
          <w:szCs w:val="24"/>
        </w:rPr>
        <w:t xml:space="preserve"> fortalec</w:t>
      </w:r>
      <w:r w:rsidR="00BB3A20">
        <w:rPr>
          <w:rFonts w:ascii="Arial Narrow" w:hAnsi="Arial Narrow" w:cs="Arial"/>
          <w:sz w:val="24"/>
          <w:szCs w:val="24"/>
        </w:rPr>
        <w:t>er</w:t>
      </w:r>
      <w:r>
        <w:rPr>
          <w:rFonts w:ascii="Arial Narrow" w:hAnsi="Arial Narrow" w:cs="Arial"/>
          <w:sz w:val="24"/>
          <w:szCs w:val="24"/>
        </w:rPr>
        <w:t xml:space="preserve"> las relaciones bilaterales.</w:t>
      </w:r>
      <w:r w:rsidRPr="007F18E1">
        <w:rPr>
          <w:rFonts w:ascii="Arial Narrow" w:hAnsi="Arial Narrow" w:cs="Arial"/>
          <w:sz w:val="24"/>
          <w:szCs w:val="24"/>
        </w:rPr>
        <w:t xml:space="preserve">  </w:t>
      </w:r>
    </w:p>
    <w:p w:rsidR="00CC564C" w:rsidRDefault="00CC564C" w:rsidP="00404814">
      <w:pPr>
        <w:pStyle w:val="Sinespaciado"/>
        <w:spacing w:line="276" w:lineRule="auto"/>
        <w:jc w:val="both"/>
        <w:rPr>
          <w:rFonts w:ascii="Arial Narrow" w:hAnsi="Arial Narrow" w:cs="Times New Roman"/>
          <w:sz w:val="24"/>
          <w:szCs w:val="24"/>
          <w:lang w:val="es-MX"/>
        </w:rPr>
      </w:pPr>
    </w:p>
    <w:p w:rsidR="00CC564C" w:rsidRDefault="00CC564C" w:rsidP="00404814">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A la luz de lo expuesto, el Gobierno </w:t>
      </w:r>
      <w:r w:rsidR="00BB3A20">
        <w:rPr>
          <w:rFonts w:ascii="Arial Narrow" w:hAnsi="Arial Narrow" w:cs="Arial"/>
          <w:sz w:val="24"/>
          <w:szCs w:val="24"/>
        </w:rPr>
        <w:t xml:space="preserve">Nacional </w:t>
      </w:r>
      <w:r>
        <w:rPr>
          <w:rFonts w:ascii="Arial Narrow" w:hAnsi="Arial Narrow" w:cs="Arial"/>
          <w:sz w:val="24"/>
          <w:szCs w:val="24"/>
        </w:rPr>
        <w:t xml:space="preserve">inició un proceso de negociaciones con el Banco Europeo de Inversiones que </w:t>
      </w:r>
      <w:r w:rsidR="00BB3A20">
        <w:rPr>
          <w:rFonts w:ascii="Arial Narrow" w:hAnsi="Arial Narrow" w:cs="Arial"/>
          <w:sz w:val="24"/>
          <w:szCs w:val="24"/>
        </w:rPr>
        <w:t xml:space="preserve">culminó </w:t>
      </w:r>
      <w:r>
        <w:rPr>
          <w:rFonts w:ascii="Arial Narrow" w:hAnsi="Arial Narrow" w:cs="Arial"/>
          <w:sz w:val="24"/>
          <w:szCs w:val="24"/>
        </w:rPr>
        <w:t>el pasado 22 de julio de 2019 con la suscripción del</w:t>
      </w:r>
      <w:r w:rsidRPr="007A16C3">
        <w:rPr>
          <w:rFonts w:ascii="Arial Narrow" w:hAnsi="Arial Narrow" w:cs="Arial"/>
          <w:i/>
          <w:sz w:val="24"/>
          <w:szCs w:val="24"/>
        </w:rPr>
        <w:t xml:space="preserve"> </w:t>
      </w:r>
      <w:r>
        <w:rPr>
          <w:rFonts w:ascii="Arial Narrow" w:hAnsi="Arial Narrow" w:cs="Arial"/>
          <w:i/>
          <w:sz w:val="24"/>
          <w:szCs w:val="24"/>
        </w:rPr>
        <w:t>“</w:t>
      </w:r>
      <w:r w:rsidRPr="007F18E1">
        <w:rPr>
          <w:rFonts w:ascii="Arial Narrow" w:hAnsi="Arial Narrow" w:cs="Arial"/>
          <w:i/>
          <w:sz w:val="24"/>
          <w:szCs w:val="24"/>
        </w:rPr>
        <w:t>Acuerdo entre la República de Colombia y el Banco Europeo de Inversiones sobre el establecimiento de una Representación Regional del Banco Europeo de Inversiones en la República de Colombia</w:t>
      </w:r>
      <w:r>
        <w:rPr>
          <w:rFonts w:ascii="Arial Narrow" w:hAnsi="Arial Narrow" w:cs="Arial"/>
          <w:i/>
          <w:sz w:val="24"/>
          <w:szCs w:val="24"/>
        </w:rPr>
        <w:t>”</w:t>
      </w:r>
      <w:r>
        <w:rPr>
          <w:rFonts w:ascii="Arial Narrow" w:hAnsi="Arial Narrow" w:cs="Arial"/>
          <w:sz w:val="24"/>
          <w:szCs w:val="24"/>
        </w:rPr>
        <w:t>, que hoy se presenta a la aprobación del Honorable Congreso de la República.</w:t>
      </w:r>
    </w:p>
    <w:p w:rsidR="00CC564C" w:rsidRPr="007F18E1" w:rsidRDefault="00CC564C"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 xml:space="preserve"> </w:t>
      </w:r>
    </w:p>
    <w:p w:rsid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El Acuerdo busca permitir la operación del BEI en Colombia, mediante la definición del estatus, privilegios e inmunidades del BEI, de su representación regional, de sus agentes y empleados y de los miembros de sus órganos de gobierno.</w:t>
      </w:r>
    </w:p>
    <w:p w:rsidR="00AE1EC8" w:rsidRPr="00CC564C"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Default="00AE1EC8"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lastRenderedPageBreak/>
        <w:t>Colombia es un país de renta media alta</w:t>
      </w:r>
      <w:r>
        <w:rPr>
          <w:rFonts w:ascii="Arial Narrow" w:hAnsi="Arial Narrow" w:cs="Arial"/>
          <w:sz w:val="24"/>
          <w:szCs w:val="24"/>
        </w:rPr>
        <w:t xml:space="preserve">, en proceso de culminar sus procedimientos para hacerse </w:t>
      </w:r>
      <w:r w:rsidRPr="007F18E1">
        <w:rPr>
          <w:rFonts w:ascii="Arial Narrow" w:hAnsi="Arial Narrow" w:cs="Arial"/>
          <w:sz w:val="24"/>
          <w:szCs w:val="24"/>
        </w:rPr>
        <w:t xml:space="preserve">miembro </w:t>
      </w:r>
      <w:r>
        <w:rPr>
          <w:rFonts w:ascii="Arial Narrow" w:hAnsi="Arial Narrow" w:cs="Arial"/>
          <w:sz w:val="24"/>
          <w:szCs w:val="24"/>
        </w:rPr>
        <w:t xml:space="preserve">pleno </w:t>
      </w:r>
      <w:r w:rsidRPr="007F18E1">
        <w:rPr>
          <w:rFonts w:ascii="Arial Narrow" w:hAnsi="Arial Narrow" w:cs="Arial"/>
          <w:sz w:val="24"/>
          <w:szCs w:val="24"/>
        </w:rPr>
        <w:t>de la</w:t>
      </w:r>
      <w:r>
        <w:rPr>
          <w:rFonts w:ascii="Arial Narrow" w:hAnsi="Arial Narrow" w:cs="Arial"/>
          <w:sz w:val="24"/>
          <w:szCs w:val="24"/>
        </w:rPr>
        <w:t xml:space="preserve"> </w:t>
      </w:r>
      <w:r w:rsidRPr="00A34892">
        <w:rPr>
          <w:rFonts w:ascii="Arial Narrow" w:hAnsi="Arial Narrow"/>
          <w:sz w:val="24"/>
          <w:szCs w:val="24"/>
        </w:rPr>
        <w:t>Organización para la Cooperación y el Desarrollo Económicos</w:t>
      </w:r>
      <w:r>
        <w:rPr>
          <w:rFonts w:ascii="Arial Narrow" w:hAnsi="Arial Narrow"/>
          <w:sz w:val="24"/>
          <w:szCs w:val="24"/>
        </w:rPr>
        <w:t xml:space="preserve"> –</w:t>
      </w:r>
      <w:r w:rsidRPr="007F18E1">
        <w:rPr>
          <w:rFonts w:ascii="Arial Narrow" w:hAnsi="Arial Narrow" w:cs="Arial"/>
          <w:sz w:val="24"/>
          <w:szCs w:val="24"/>
        </w:rPr>
        <w:t xml:space="preserve"> OCDE</w:t>
      </w:r>
      <w:r>
        <w:rPr>
          <w:rFonts w:ascii="Arial Narrow" w:hAnsi="Arial Narrow" w:cs="Arial"/>
          <w:sz w:val="24"/>
          <w:szCs w:val="24"/>
        </w:rPr>
        <w:t xml:space="preserve"> </w:t>
      </w:r>
      <w:r>
        <w:rPr>
          <w:rFonts w:ascii="Arial Narrow" w:hAnsi="Arial Narrow"/>
          <w:sz w:val="24"/>
          <w:szCs w:val="24"/>
        </w:rPr>
        <w:t>–</w:t>
      </w:r>
      <w:r w:rsidRPr="007F18E1">
        <w:rPr>
          <w:rFonts w:ascii="Arial Narrow" w:hAnsi="Arial Narrow" w:cs="Arial"/>
          <w:sz w:val="24"/>
          <w:szCs w:val="24"/>
        </w:rPr>
        <w:t xml:space="preserve">, que avanza hacia una transformación industrial y energética, la consolidación de estrategias contra el cambio climático y la estabilización de los territorios y </w:t>
      </w:r>
      <w:r>
        <w:rPr>
          <w:rFonts w:ascii="Arial Narrow" w:hAnsi="Arial Narrow" w:cs="Arial"/>
          <w:sz w:val="24"/>
          <w:szCs w:val="24"/>
        </w:rPr>
        <w:t>el</w:t>
      </w:r>
      <w:r w:rsidRPr="007F18E1">
        <w:rPr>
          <w:rFonts w:ascii="Arial Narrow" w:hAnsi="Arial Narrow" w:cs="Arial"/>
          <w:sz w:val="24"/>
          <w:szCs w:val="24"/>
        </w:rPr>
        <w:t xml:space="preserve"> afianzamiento del bienestar de la población bajo la égida del Pacto por la Equidad 2018-2022. Ante estos desafíos, la apertura de la Oficina regional del Banco Europeo de Inversiones resulta estratégica para el país. </w:t>
      </w:r>
    </w:p>
    <w:p w:rsidR="00AE1EC8" w:rsidRPr="007F18E1" w:rsidRDefault="00AE1EC8" w:rsidP="00404814">
      <w:pPr>
        <w:pStyle w:val="Sinespaciado"/>
        <w:spacing w:line="276" w:lineRule="auto"/>
        <w:jc w:val="both"/>
        <w:rPr>
          <w:rFonts w:ascii="Arial Narrow" w:hAnsi="Arial Narrow" w:cs="Arial"/>
          <w:sz w:val="24"/>
          <w:szCs w:val="24"/>
        </w:rPr>
      </w:pPr>
    </w:p>
    <w:p w:rsidR="00AE1EC8" w:rsidRDefault="00AE1EC8"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Su presencia en Colombia amplía la oferta financiera, al tiempo que promueve la participación del sector privado en las metas consignadas en los pactos por la legalidad, el emprendimiento y la equidad abanderados por el Gobierno Nacional. Representa además mayores oportunidades para participar en formas innovadoras de cooperación.</w:t>
      </w:r>
    </w:p>
    <w:p w:rsidR="00AE1EC8" w:rsidRPr="007F18E1" w:rsidRDefault="00AE1EC8" w:rsidP="00404814">
      <w:pPr>
        <w:pStyle w:val="Sinespaciado"/>
        <w:spacing w:line="276" w:lineRule="auto"/>
        <w:jc w:val="both"/>
        <w:rPr>
          <w:rFonts w:ascii="Arial Narrow" w:hAnsi="Arial Narrow" w:cs="Arial"/>
          <w:sz w:val="24"/>
          <w:szCs w:val="24"/>
        </w:rPr>
      </w:pPr>
    </w:p>
    <w:p w:rsidR="00AE1EC8" w:rsidRDefault="00AE1EC8" w:rsidP="00404814">
      <w:pPr>
        <w:pStyle w:val="Sinespaciado"/>
        <w:spacing w:line="276" w:lineRule="auto"/>
        <w:jc w:val="both"/>
        <w:rPr>
          <w:rFonts w:ascii="Arial Narrow" w:hAnsi="Arial Narrow" w:cs="Arial"/>
          <w:sz w:val="24"/>
          <w:szCs w:val="24"/>
        </w:rPr>
      </w:pPr>
      <w:r w:rsidRPr="007F18E1">
        <w:rPr>
          <w:rFonts w:ascii="Arial Narrow" w:hAnsi="Arial Narrow" w:cs="Arial"/>
          <w:sz w:val="24"/>
          <w:szCs w:val="24"/>
        </w:rPr>
        <w:t xml:space="preserve">El diálogo permanente y la adecuación de su oferta financiera constituye un potencial vector de inversión de calidad y presencia de empresas europeas en sectores estratégicos para el desarrollo sostenible y el alcance de los Objetivos de la Agenda 2030, así como una oportunidad de apalancar la profundización de la integración de la región con el impulso a cadenas de valor. </w:t>
      </w:r>
    </w:p>
    <w:p w:rsidR="00AE1EC8" w:rsidRDefault="00AE1EC8" w:rsidP="00404814">
      <w:pPr>
        <w:pStyle w:val="Sinespaciado"/>
        <w:spacing w:line="276" w:lineRule="auto"/>
        <w:jc w:val="both"/>
        <w:rPr>
          <w:rFonts w:ascii="Arial Narrow" w:eastAsia="Times New Roman" w:hAnsi="Arial Narrow" w:cs="Arial"/>
          <w:bCs/>
          <w:color w:val="000000"/>
          <w:sz w:val="24"/>
          <w:szCs w:val="24"/>
          <w:lang w:eastAsia="es-ES"/>
        </w:rPr>
      </w:pPr>
    </w:p>
    <w:p w:rsid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 xml:space="preserve">La Unión Europea adelanta negociaciones internas para definir su estrategia de cooperación internacional post 2020. En este marco, se estima que cobrarán importancia las modalidades de cooperación combinada o </w:t>
      </w:r>
      <w:proofErr w:type="spellStart"/>
      <w:r w:rsidRPr="00AE1EC8">
        <w:rPr>
          <w:rFonts w:ascii="Arial Narrow" w:eastAsia="Times New Roman" w:hAnsi="Arial Narrow" w:cs="Arial"/>
          <w:bCs/>
          <w:i/>
          <w:color w:val="000000"/>
          <w:sz w:val="24"/>
          <w:szCs w:val="24"/>
          <w:lang w:val="es-ES_tradnl" w:eastAsia="es-ES"/>
        </w:rPr>
        <w:t>Blending</w:t>
      </w:r>
      <w:proofErr w:type="spellEnd"/>
      <w:r w:rsidRPr="00CC564C">
        <w:rPr>
          <w:rFonts w:ascii="Arial Narrow" w:eastAsia="Times New Roman" w:hAnsi="Arial Narrow" w:cs="Arial"/>
          <w:bCs/>
          <w:color w:val="000000"/>
          <w:sz w:val="24"/>
          <w:szCs w:val="24"/>
          <w:lang w:val="es-ES_tradnl" w:eastAsia="es-ES"/>
        </w:rPr>
        <w:t xml:space="preserve">, especialmente para los países de renta media (o también llamados países en transición), en los que los que se combinan contribuciones reembolsables y no reembolsables. </w:t>
      </w:r>
    </w:p>
    <w:p w:rsidR="00AE1EC8" w:rsidRPr="00CC564C"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CC564C" w:rsidRDefault="00CC564C"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CC564C">
        <w:rPr>
          <w:rFonts w:ascii="Arial Narrow" w:eastAsia="Times New Roman" w:hAnsi="Arial Narrow" w:cs="Arial"/>
          <w:bCs/>
          <w:color w:val="000000"/>
          <w:sz w:val="24"/>
          <w:szCs w:val="24"/>
          <w:lang w:val="es-ES_tradnl" w:eastAsia="es-ES"/>
        </w:rPr>
        <w:t xml:space="preserve">En el contexto nacional actual, el BEI ofrece alternativas de financiación al </w:t>
      </w:r>
      <w:r w:rsidR="00BB3A20" w:rsidRPr="00CC564C">
        <w:rPr>
          <w:rFonts w:ascii="Arial Narrow" w:eastAsia="Times New Roman" w:hAnsi="Arial Narrow" w:cs="Arial"/>
          <w:bCs/>
          <w:color w:val="000000"/>
          <w:sz w:val="24"/>
          <w:szCs w:val="24"/>
          <w:lang w:val="es-ES_tradnl" w:eastAsia="es-ES"/>
        </w:rPr>
        <w:t xml:space="preserve">Gobierno </w:t>
      </w:r>
      <w:r w:rsidRPr="00CC564C">
        <w:rPr>
          <w:rFonts w:ascii="Arial Narrow" w:eastAsia="Times New Roman" w:hAnsi="Arial Narrow" w:cs="Arial"/>
          <w:bCs/>
          <w:color w:val="000000"/>
          <w:sz w:val="24"/>
          <w:szCs w:val="24"/>
          <w:lang w:val="es-ES_tradnl" w:eastAsia="es-ES"/>
        </w:rPr>
        <w:t xml:space="preserve">colombiano para enfrentar grandes desafíos presupuestales, producto de situaciones desafiantes como la crisis migratoria, la implementación del acuerdo final con las FARC y el aumento de los cultivos ilícitos.  </w:t>
      </w:r>
    </w:p>
    <w:p w:rsidR="00AE1EC8" w:rsidRPr="00CC564C"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CC564C" w:rsidRPr="00AE1EC8" w:rsidRDefault="00AE1EC8" w:rsidP="00404814">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La aprobación del Acuerdo </w:t>
      </w:r>
      <w:r w:rsidRPr="00CC564C">
        <w:rPr>
          <w:rFonts w:ascii="Arial Narrow" w:hAnsi="Arial Narrow" w:cs="Arial"/>
          <w:i/>
          <w:sz w:val="24"/>
          <w:szCs w:val="24"/>
        </w:rPr>
        <w:t>sub examine</w:t>
      </w:r>
      <w:r w:rsidR="00BB3A20">
        <w:rPr>
          <w:rFonts w:ascii="Arial Narrow" w:hAnsi="Arial Narrow" w:cs="Arial"/>
          <w:i/>
          <w:sz w:val="24"/>
          <w:szCs w:val="24"/>
        </w:rPr>
        <w:t>,</w:t>
      </w:r>
      <w:r>
        <w:rPr>
          <w:rFonts w:ascii="Arial Narrow" w:hAnsi="Arial Narrow" w:cs="Arial"/>
          <w:sz w:val="24"/>
          <w:szCs w:val="24"/>
        </w:rPr>
        <w:t xml:space="preserve"> y su posterior entrada en vigor</w:t>
      </w:r>
      <w:r w:rsidR="00BB3A20">
        <w:rPr>
          <w:rFonts w:ascii="Arial Narrow" w:hAnsi="Arial Narrow" w:cs="Arial"/>
          <w:sz w:val="24"/>
          <w:szCs w:val="24"/>
        </w:rPr>
        <w:t>,</w:t>
      </w:r>
      <w:r>
        <w:rPr>
          <w:rFonts w:ascii="Arial Narrow" w:hAnsi="Arial Narrow" w:cs="Arial"/>
          <w:sz w:val="24"/>
          <w:szCs w:val="24"/>
        </w:rPr>
        <w:t xml:space="preserve"> </w:t>
      </w:r>
      <w:r w:rsidRPr="007F18E1">
        <w:rPr>
          <w:rFonts w:ascii="Arial Narrow" w:hAnsi="Arial Narrow" w:cs="Arial"/>
          <w:sz w:val="24"/>
          <w:szCs w:val="24"/>
        </w:rPr>
        <w:t>sella</w:t>
      </w:r>
      <w:r>
        <w:rPr>
          <w:rFonts w:ascii="Arial Narrow" w:hAnsi="Arial Narrow" w:cs="Arial"/>
          <w:sz w:val="24"/>
          <w:szCs w:val="24"/>
        </w:rPr>
        <w:t>rían exitosamente</w:t>
      </w:r>
      <w:r w:rsidRPr="007F18E1">
        <w:rPr>
          <w:rFonts w:ascii="Arial Narrow" w:hAnsi="Arial Narrow" w:cs="Arial"/>
          <w:sz w:val="24"/>
          <w:szCs w:val="24"/>
        </w:rPr>
        <w:t xml:space="preserve"> una alianza entre Colombia y la Unión Europea que reafirma nuestro compromiso en liderar estrategias y modelos novedosos que contribuyan al emprendimiento a través de la innovación en favor de una Colombia y un mundo mejor y </w:t>
      </w:r>
      <w:r>
        <w:rPr>
          <w:rFonts w:ascii="Arial Narrow" w:hAnsi="Arial Narrow" w:cs="Arial"/>
          <w:sz w:val="24"/>
          <w:szCs w:val="24"/>
        </w:rPr>
        <w:t>en beneficio de sus habitantes. Igualmente, e</w:t>
      </w:r>
      <w:r w:rsidR="00CC564C" w:rsidRPr="00CC564C">
        <w:rPr>
          <w:rFonts w:ascii="Arial Narrow" w:eastAsia="Times New Roman" w:hAnsi="Arial Narrow" w:cs="Arial"/>
          <w:bCs/>
          <w:color w:val="000000"/>
          <w:sz w:val="24"/>
          <w:szCs w:val="24"/>
          <w:lang w:val="es-ES_tradnl" w:eastAsia="es-ES"/>
        </w:rPr>
        <w:t xml:space="preserve">l </w:t>
      </w:r>
      <w:r w:rsidRPr="00CC564C">
        <w:rPr>
          <w:rFonts w:ascii="Arial Narrow" w:eastAsia="Times New Roman" w:hAnsi="Arial Narrow" w:cs="Arial"/>
          <w:bCs/>
          <w:color w:val="000000"/>
          <w:sz w:val="24"/>
          <w:szCs w:val="24"/>
          <w:lang w:val="es-ES_tradnl" w:eastAsia="es-ES"/>
        </w:rPr>
        <w:t xml:space="preserve">Gobierno </w:t>
      </w:r>
      <w:r>
        <w:rPr>
          <w:rFonts w:ascii="Arial Narrow" w:eastAsia="Times New Roman" w:hAnsi="Arial Narrow" w:cs="Arial"/>
          <w:bCs/>
          <w:color w:val="000000"/>
          <w:sz w:val="24"/>
          <w:szCs w:val="24"/>
          <w:lang w:val="es-ES_tradnl" w:eastAsia="es-ES"/>
        </w:rPr>
        <w:t>Nacional</w:t>
      </w:r>
      <w:r w:rsidRPr="00CC564C">
        <w:rPr>
          <w:rFonts w:ascii="Arial Narrow" w:eastAsia="Times New Roman" w:hAnsi="Arial Narrow" w:cs="Arial"/>
          <w:bCs/>
          <w:color w:val="000000"/>
          <w:sz w:val="24"/>
          <w:szCs w:val="24"/>
          <w:lang w:val="es-ES_tradnl" w:eastAsia="es-ES"/>
        </w:rPr>
        <w:t xml:space="preserve"> </w:t>
      </w:r>
      <w:r w:rsidR="00CC564C" w:rsidRPr="00CC564C">
        <w:rPr>
          <w:rFonts w:ascii="Arial Narrow" w:eastAsia="Times New Roman" w:hAnsi="Arial Narrow" w:cs="Arial"/>
          <w:bCs/>
          <w:color w:val="000000"/>
          <w:sz w:val="24"/>
          <w:szCs w:val="24"/>
          <w:lang w:val="es-ES_tradnl" w:eastAsia="es-ES"/>
        </w:rPr>
        <w:t xml:space="preserve">desea elevar el nivel de la relación bilateral con la Unión Europea e iniciar, en el futuro cercano, las negociaciones de un Acuerdo de Asociación. Apoyar el establecimiento de la Representación Regional del BEI en Colombia es muestra de la voluntad del país de cooperar de forma más estrecha con la UE y avanzar en esta dirección. </w:t>
      </w:r>
    </w:p>
    <w:p w:rsidR="00AE1EC8" w:rsidRDefault="00AE1EC8" w:rsidP="00404814">
      <w:pPr>
        <w:pStyle w:val="Sinespaciado"/>
        <w:spacing w:line="276" w:lineRule="auto"/>
        <w:jc w:val="both"/>
        <w:rPr>
          <w:rFonts w:ascii="Arial Narrow" w:eastAsia="Times New Roman" w:hAnsi="Arial Narrow" w:cs="Arial"/>
          <w:b/>
          <w:bCs/>
          <w:color w:val="000000"/>
          <w:sz w:val="24"/>
          <w:szCs w:val="24"/>
          <w:lang w:eastAsia="es-ES"/>
        </w:rPr>
      </w:pPr>
    </w:p>
    <w:p w:rsidR="00BB3A20" w:rsidRPr="00CC564C" w:rsidRDefault="00BB3A20" w:rsidP="00404814">
      <w:pPr>
        <w:pStyle w:val="Sinespaciado"/>
        <w:spacing w:line="276" w:lineRule="auto"/>
        <w:jc w:val="both"/>
        <w:rPr>
          <w:rFonts w:ascii="Arial Narrow" w:eastAsia="Times New Roman" w:hAnsi="Arial Narrow" w:cs="Arial"/>
          <w:b/>
          <w:bCs/>
          <w:color w:val="000000"/>
          <w:sz w:val="24"/>
          <w:szCs w:val="24"/>
          <w:lang w:eastAsia="es-ES"/>
        </w:rPr>
      </w:pPr>
    </w:p>
    <w:p w:rsidR="00511A9B" w:rsidRPr="00AE1EC8" w:rsidRDefault="00CC564C" w:rsidP="00404814">
      <w:pPr>
        <w:pStyle w:val="Sinespaciado"/>
        <w:numPr>
          <w:ilvl w:val="0"/>
          <w:numId w:val="14"/>
        </w:numPr>
        <w:spacing w:line="276" w:lineRule="auto"/>
        <w:ind w:hanging="720"/>
        <w:jc w:val="both"/>
        <w:rPr>
          <w:rFonts w:ascii="Arial Narrow" w:eastAsia="Times New Roman" w:hAnsi="Arial Narrow" w:cs="Arial"/>
          <w:b/>
          <w:bCs/>
          <w:color w:val="000000"/>
          <w:sz w:val="24"/>
          <w:szCs w:val="24"/>
          <w:lang w:eastAsia="es-ES"/>
        </w:rPr>
      </w:pPr>
      <w:r>
        <w:rPr>
          <w:rFonts w:ascii="Arial Narrow" w:eastAsia="Times New Roman" w:hAnsi="Arial Narrow" w:cs="Arial"/>
          <w:b/>
          <w:bCs/>
          <w:color w:val="000000"/>
          <w:sz w:val="24"/>
          <w:szCs w:val="24"/>
          <w:lang w:eastAsia="es-ES"/>
        </w:rPr>
        <w:t xml:space="preserve">EL </w:t>
      </w:r>
      <w:r w:rsidR="00AE1EC8">
        <w:rPr>
          <w:rFonts w:ascii="Arial Narrow" w:eastAsia="Times New Roman" w:hAnsi="Arial Narrow" w:cs="Arial"/>
          <w:b/>
          <w:bCs/>
          <w:color w:val="000000"/>
          <w:sz w:val="24"/>
          <w:szCs w:val="24"/>
          <w:lang w:eastAsia="es-ES"/>
        </w:rPr>
        <w:t>“</w:t>
      </w:r>
      <w:r w:rsidR="00AE1EC8" w:rsidRPr="00AE1EC8">
        <w:rPr>
          <w:rFonts w:ascii="Arial Narrow" w:eastAsia="Times New Roman" w:hAnsi="Arial Narrow" w:cs="Arial"/>
          <w:b/>
          <w:bCs/>
          <w:i/>
          <w:color w:val="000000"/>
          <w:sz w:val="24"/>
          <w:szCs w:val="24"/>
          <w:lang w:eastAsia="es-ES"/>
        </w:rPr>
        <w:t>ACUERDO ENTRE LA REPÚBLICA DE COLOMBIA Y EL BANCO EUROPEO DE INVERSIONES SOBRE EL ESTABLECIMIENTO DE UNA REPRESENTACIÓN REGIONAL DEL BANCO EUROPEO DE INVERSIONES EN LA REPÚBLICA DE COLOMBIA</w:t>
      </w:r>
      <w:r w:rsidR="00AE1EC8">
        <w:rPr>
          <w:rFonts w:ascii="Arial Narrow" w:eastAsia="Times New Roman" w:hAnsi="Arial Narrow" w:cs="Arial"/>
          <w:b/>
          <w:bCs/>
          <w:color w:val="000000"/>
          <w:sz w:val="24"/>
          <w:szCs w:val="24"/>
          <w:lang w:eastAsia="es-ES"/>
        </w:rPr>
        <w:t>”</w:t>
      </w:r>
    </w:p>
    <w:p w:rsidR="00511A9B" w:rsidRPr="00511A9B" w:rsidRDefault="00511A9B" w:rsidP="00404814">
      <w:pPr>
        <w:pStyle w:val="Sinespaciado"/>
        <w:spacing w:line="276" w:lineRule="auto"/>
        <w:jc w:val="both"/>
        <w:rPr>
          <w:rFonts w:ascii="Arial Narrow" w:eastAsia="Times New Roman" w:hAnsi="Arial Narrow" w:cs="Arial"/>
          <w:b/>
          <w:bCs/>
          <w:color w:val="000000"/>
          <w:sz w:val="24"/>
          <w:szCs w:val="24"/>
          <w:lang w:val="es-ES_tradnl" w:eastAsia="es-ES"/>
        </w:rPr>
      </w:pP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El Acuerdo</w:t>
      </w:r>
      <w:r>
        <w:rPr>
          <w:rFonts w:ascii="Arial Narrow" w:eastAsia="Times New Roman" w:hAnsi="Arial Narrow" w:cs="Arial"/>
          <w:bCs/>
          <w:color w:val="000000"/>
          <w:sz w:val="24"/>
          <w:szCs w:val="24"/>
          <w:lang w:val="es-ES_tradnl" w:eastAsia="es-ES"/>
        </w:rPr>
        <w:t xml:space="preserve"> en mención</w:t>
      </w:r>
      <w:r w:rsidRPr="00AE1EC8">
        <w:rPr>
          <w:rFonts w:ascii="Arial Narrow" w:eastAsia="Times New Roman" w:hAnsi="Arial Narrow" w:cs="Arial"/>
          <w:bCs/>
          <w:color w:val="000000"/>
          <w:sz w:val="24"/>
          <w:szCs w:val="24"/>
          <w:lang w:val="es-ES_tradnl" w:eastAsia="es-ES"/>
        </w:rPr>
        <w:t xml:space="preserve"> consta de un preámbulo y 13 artículos en los cuales se regulan todos los aspectos relativos a la </w:t>
      </w:r>
      <w:r>
        <w:rPr>
          <w:rFonts w:ascii="Arial Narrow" w:eastAsia="Times New Roman" w:hAnsi="Arial Narrow" w:cs="Arial"/>
          <w:bCs/>
          <w:color w:val="000000"/>
          <w:sz w:val="24"/>
          <w:szCs w:val="24"/>
          <w:lang w:val="es-ES_tradnl" w:eastAsia="es-ES"/>
        </w:rPr>
        <w:t>presencia del Banco en Colombia. En particular, se destacan las siguientes disposiciones:</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1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Definiciones</w:t>
      </w:r>
      <w:r w:rsidRPr="00462C3B">
        <w:rPr>
          <w:rFonts w:ascii="Arial Narrow" w:eastAsia="Times New Roman" w:hAnsi="Arial Narrow" w:cs="Arial"/>
          <w:b/>
          <w:bCs/>
          <w:color w:val="000000"/>
          <w:sz w:val="24"/>
          <w:szCs w:val="24"/>
          <w:lang w:val="es-ES_tradnl" w:eastAsia="es-ES"/>
        </w:rPr>
        <w:t>:</w:t>
      </w:r>
      <w:r w:rsidRPr="00AE1EC8">
        <w:rPr>
          <w:rFonts w:ascii="Arial Narrow" w:eastAsia="Times New Roman" w:hAnsi="Arial Narrow" w:cs="Arial"/>
          <w:bCs/>
          <w:color w:val="000000"/>
          <w:sz w:val="24"/>
          <w:szCs w:val="24"/>
          <w:lang w:val="es-ES_tradnl" w:eastAsia="es-ES"/>
        </w:rPr>
        <w:t xml:space="preserve"> delimita el alcance de ciertos vocablos y expresiones específicos que se usan a lo largo del </w:t>
      </w:r>
      <w:r w:rsidR="00462C3B" w:rsidRPr="00AE1EC8">
        <w:rPr>
          <w:rFonts w:ascii="Arial Narrow" w:eastAsia="Times New Roman" w:hAnsi="Arial Narrow" w:cs="Arial"/>
          <w:bCs/>
          <w:color w:val="000000"/>
          <w:sz w:val="24"/>
          <w:szCs w:val="24"/>
          <w:lang w:val="es-ES_tradnl" w:eastAsia="es-ES"/>
        </w:rPr>
        <w:t>Acuerdo</w:t>
      </w:r>
      <w:r w:rsidRPr="00AE1EC8">
        <w:rPr>
          <w:rFonts w:ascii="Arial Narrow" w:eastAsia="Times New Roman" w:hAnsi="Arial Narrow" w:cs="Arial"/>
          <w:bCs/>
          <w:color w:val="000000"/>
          <w:sz w:val="24"/>
          <w:szCs w:val="24"/>
          <w:lang w:val="es-ES_tradnl" w:eastAsia="es-ES"/>
        </w:rPr>
        <w:t xml:space="preserve">.  Es importante destacar que el correcto entendimiento de los significados contenidos en este acápite es esencial para la correcta aplicación de las disposiciones del Acuerdo. A modo de ejemplo, en este artículo se definen las diferentes categorías de individuos que se verán cobijados por las </w:t>
      </w:r>
      <w:r w:rsidR="00462C3B">
        <w:rPr>
          <w:rFonts w:ascii="Arial Narrow" w:eastAsia="Times New Roman" w:hAnsi="Arial Narrow" w:cs="Arial"/>
          <w:bCs/>
          <w:color w:val="000000"/>
          <w:sz w:val="24"/>
          <w:szCs w:val="24"/>
          <w:lang w:val="es-ES_tradnl" w:eastAsia="es-ES"/>
        </w:rPr>
        <w:t xml:space="preserve">distintas </w:t>
      </w:r>
      <w:r w:rsidRPr="00AE1EC8">
        <w:rPr>
          <w:rFonts w:ascii="Arial Narrow" w:eastAsia="Times New Roman" w:hAnsi="Arial Narrow" w:cs="Arial"/>
          <w:bCs/>
          <w:color w:val="000000"/>
          <w:sz w:val="24"/>
          <w:szCs w:val="24"/>
          <w:lang w:val="es-ES_tradnl" w:eastAsia="es-ES"/>
        </w:rPr>
        <w:t xml:space="preserve">cláusulas del instrumento, lo cual resulta indispensable para definir el alcance y concesión de las diferentes prerrogativas que regula el resto del </w:t>
      </w:r>
      <w:r w:rsidR="00462C3B">
        <w:rPr>
          <w:rFonts w:ascii="Arial Narrow" w:eastAsia="Times New Roman" w:hAnsi="Arial Narrow" w:cs="Arial"/>
          <w:bCs/>
          <w:color w:val="000000"/>
          <w:sz w:val="24"/>
          <w:szCs w:val="24"/>
          <w:lang w:val="es-ES_tradnl" w:eastAsia="es-ES"/>
        </w:rPr>
        <w:t>tratado.</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Artículo 2</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 Establecimiento de la Representación Regional del BEI en Colombia</w:t>
      </w:r>
      <w:r w:rsidRPr="00462C3B">
        <w:rPr>
          <w:rFonts w:ascii="Arial Narrow" w:eastAsia="Times New Roman" w:hAnsi="Arial Narrow" w:cs="Arial"/>
          <w:b/>
          <w:bCs/>
          <w:color w:val="000000"/>
          <w:sz w:val="24"/>
          <w:szCs w:val="24"/>
          <w:lang w:val="es-ES_tradnl" w:eastAsia="es-ES"/>
        </w:rPr>
        <w:t>:</w:t>
      </w:r>
      <w:r w:rsidR="00462C3B">
        <w:rPr>
          <w:rFonts w:ascii="Arial Narrow" w:eastAsia="Times New Roman" w:hAnsi="Arial Narrow" w:cs="Arial"/>
          <w:bCs/>
          <w:color w:val="000000"/>
          <w:sz w:val="24"/>
          <w:szCs w:val="24"/>
          <w:lang w:val="es-ES_tradnl" w:eastAsia="es-ES"/>
        </w:rPr>
        <w:t xml:space="preserve"> Este artí</w:t>
      </w:r>
      <w:r w:rsidRPr="00AE1EC8">
        <w:rPr>
          <w:rFonts w:ascii="Arial Narrow" w:eastAsia="Times New Roman" w:hAnsi="Arial Narrow" w:cs="Arial"/>
          <w:bCs/>
          <w:color w:val="000000"/>
          <w:sz w:val="24"/>
          <w:szCs w:val="24"/>
          <w:lang w:val="es-ES_tradnl" w:eastAsia="es-ES"/>
        </w:rPr>
        <w:t xml:space="preserve">culo regula el objeto </w:t>
      </w:r>
      <w:r w:rsidR="00462C3B">
        <w:rPr>
          <w:rFonts w:ascii="Arial Narrow" w:eastAsia="Times New Roman" w:hAnsi="Arial Narrow" w:cs="Arial"/>
          <w:bCs/>
          <w:color w:val="000000"/>
          <w:sz w:val="24"/>
          <w:szCs w:val="24"/>
          <w:lang w:val="es-ES_tradnl" w:eastAsia="es-ES"/>
        </w:rPr>
        <w:t xml:space="preserve">mismo </w:t>
      </w:r>
      <w:r w:rsidRPr="00AE1EC8">
        <w:rPr>
          <w:rFonts w:ascii="Arial Narrow" w:eastAsia="Times New Roman" w:hAnsi="Arial Narrow" w:cs="Arial"/>
          <w:bCs/>
          <w:color w:val="000000"/>
          <w:sz w:val="24"/>
          <w:szCs w:val="24"/>
          <w:lang w:val="es-ES_tradnl" w:eastAsia="es-ES"/>
        </w:rPr>
        <w:t xml:space="preserve">del tratado, dejando en claro que </w:t>
      </w:r>
      <w:r w:rsidR="00462C3B">
        <w:rPr>
          <w:rFonts w:ascii="Arial Narrow" w:eastAsia="Times New Roman" w:hAnsi="Arial Narrow" w:cs="Arial"/>
          <w:bCs/>
          <w:color w:val="000000"/>
          <w:sz w:val="24"/>
          <w:szCs w:val="24"/>
          <w:lang w:val="es-ES_tradnl" w:eastAsia="es-ES"/>
        </w:rPr>
        <w:t xml:space="preserve">este busca permitir </w:t>
      </w:r>
      <w:r w:rsidRPr="00AE1EC8">
        <w:rPr>
          <w:rFonts w:ascii="Arial Narrow" w:eastAsia="Times New Roman" w:hAnsi="Arial Narrow" w:cs="Arial"/>
          <w:bCs/>
          <w:color w:val="000000"/>
          <w:sz w:val="24"/>
          <w:szCs w:val="24"/>
          <w:lang w:val="es-ES_tradnl" w:eastAsia="es-ES"/>
        </w:rPr>
        <w:t>el establecimiento en territorio nacional de una oficina del Banco Europeo de Inversiones.</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3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Personalidad y capacidad jurídica</w:t>
      </w:r>
      <w:r w:rsidRPr="00462C3B">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Cs/>
          <w:color w:val="000000"/>
          <w:sz w:val="24"/>
          <w:szCs w:val="24"/>
          <w:lang w:val="es-ES_tradnl" w:eastAsia="es-ES"/>
        </w:rPr>
        <w:t xml:space="preserve">Para efectos de permitir el </w:t>
      </w:r>
      <w:r w:rsidR="00462C3B">
        <w:rPr>
          <w:rFonts w:ascii="Arial Narrow" w:eastAsia="Times New Roman" w:hAnsi="Arial Narrow" w:cs="Arial"/>
          <w:bCs/>
          <w:color w:val="000000"/>
          <w:sz w:val="24"/>
          <w:szCs w:val="24"/>
          <w:lang w:val="es-ES_tradnl" w:eastAsia="es-ES"/>
        </w:rPr>
        <w:t xml:space="preserve">correcto </w:t>
      </w:r>
      <w:r w:rsidRPr="00AE1EC8">
        <w:rPr>
          <w:rFonts w:ascii="Arial Narrow" w:eastAsia="Times New Roman" w:hAnsi="Arial Narrow" w:cs="Arial"/>
          <w:bCs/>
          <w:color w:val="000000"/>
          <w:sz w:val="24"/>
          <w:szCs w:val="24"/>
          <w:lang w:val="es-ES_tradnl" w:eastAsia="es-ES"/>
        </w:rPr>
        <w:t>funcionamiento del BEI en Colombia, el Gobierno acuerda, mediante el artículo tercero, otorgarle a esta institución capacidad y personalidad jurídica suficiente</w:t>
      </w:r>
      <w:r w:rsidR="00462C3B">
        <w:rPr>
          <w:rFonts w:ascii="Arial Narrow" w:eastAsia="Times New Roman" w:hAnsi="Arial Narrow" w:cs="Arial"/>
          <w:bCs/>
          <w:color w:val="000000"/>
          <w:sz w:val="24"/>
          <w:szCs w:val="24"/>
          <w:lang w:val="es-ES_tradnl" w:eastAsia="es-ES"/>
        </w:rPr>
        <w:t>s</w:t>
      </w:r>
      <w:r w:rsidRPr="00AE1EC8">
        <w:rPr>
          <w:rFonts w:ascii="Arial Narrow" w:eastAsia="Times New Roman" w:hAnsi="Arial Narrow" w:cs="Arial"/>
          <w:bCs/>
          <w:color w:val="000000"/>
          <w:sz w:val="24"/>
          <w:szCs w:val="24"/>
          <w:lang w:val="es-ES_tradnl" w:eastAsia="es-ES"/>
        </w:rPr>
        <w:t xml:space="preserve"> para adelantar todas las actividades relacionadas con su</w:t>
      </w:r>
      <w:r w:rsidR="00462C3B">
        <w:rPr>
          <w:rFonts w:ascii="Arial Narrow" w:eastAsia="Times New Roman" w:hAnsi="Arial Narrow" w:cs="Arial"/>
          <w:bCs/>
          <w:color w:val="000000"/>
          <w:sz w:val="24"/>
          <w:szCs w:val="24"/>
          <w:lang w:val="es-ES_tradnl" w:eastAsia="es-ES"/>
        </w:rPr>
        <w:t xml:space="preserve"> misión</w:t>
      </w:r>
      <w:r w:rsidRPr="00AE1EC8">
        <w:rPr>
          <w:rFonts w:ascii="Arial Narrow" w:eastAsia="Times New Roman" w:hAnsi="Arial Narrow" w:cs="Arial"/>
          <w:bCs/>
          <w:color w:val="000000"/>
          <w:sz w:val="24"/>
          <w:szCs w:val="24"/>
          <w:lang w:val="es-ES_tradnl" w:eastAsia="es-ES"/>
        </w:rPr>
        <w:t>.</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4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Privilegios e inmunidades</w:t>
      </w:r>
      <w:r w:rsidRPr="00AE1EC8">
        <w:rPr>
          <w:rFonts w:ascii="Arial Narrow" w:eastAsia="Times New Roman" w:hAnsi="Arial Narrow" w:cs="Arial"/>
          <w:bCs/>
          <w:color w:val="000000"/>
          <w:sz w:val="24"/>
          <w:szCs w:val="24"/>
          <w:lang w:val="es-ES_tradnl" w:eastAsia="es-ES"/>
        </w:rPr>
        <w:t xml:space="preserve">: En tanto organización internacional, bajo el Derecho Internacional, las actividades del BEI deberían ser conducidas de manera independiente al Estado donde las desarrolla. Para tales efectos, la República de Colombia, mediante este artículo acuerda concederle </w:t>
      </w:r>
      <w:r w:rsidR="00E903D4" w:rsidRPr="00AE1EC8">
        <w:rPr>
          <w:rFonts w:ascii="Arial Narrow" w:eastAsia="Times New Roman" w:hAnsi="Arial Narrow" w:cs="Arial"/>
          <w:bCs/>
          <w:color w:val="000000"/>
          <w:sz w:val="24"/>
          <w:szCs w:val="24"/>
          <w:lang w:val="es-ES_tradnl" w:eastAsia="es-ES"/>
        </w:rPr>
        <w:t xml:space="preserve">privilegios e inmunidades </w:t>
      </w:r>
      <w:r w:rsidRPr="00AE1EC8">
        <w:rPr>
          <w:rFonts w:ascii="Arial Narrow" w:eastAsia="Times New Roman" w:hAnsi="Arial Narrow" w:cs="Arial"/>
          <w:bCs/>
          <w:color w:val="000000"/>
          <w:sz w:val="24"/>
          <w:szCs w:val="24"/>
          <w:lang w:val="es-ES_tradnl" w:eastAsia="es-ES"/>
        </w:rPr>
        <w:t xml:space="preserve">al BEI como institución, así como a aquellos funcionarios del Banco que se encuentran allí detallados y en concordancia con las definiciones del artículo primero. </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5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Bienes, Activos e Instalacione</w:t>
      </w:r>
      <w:r w:rsidRPr="00E903D4">
        <w:rPr>
          <w:rFonts w:ascii="Arial Narrow" w:eastAsia="Times New Roman" w:hAnsi="Arial Narrow" w:cs="Arial"/>
          <w:bCs/>
          <w:color w:val="000000"/>
          <w:sz w:val="24"/>
          <w:szCs w:val="24"/>
          <w:lang w:val="es-ES_tradnl" w:eastAsia="es-ES"/>
        </w:rPr>
        <w:t>s:</w:t>
      </w:r>
      <w:r w:rsidRPr="00AE1EC8">
        <w:rPr>
          <w:rFonts w:ascii="Arial Narrow" w:eastAsia="Times New Roman" w:hAnsi="Arial Narrow" w:cs="Arial"/>
          <w:bCs/>
          <w:color w:val="000000"/>
          <w:sz w:val="24"/>
          <w:szCs w:val="24"/>
          <w:lang w:val="es-ES_tradnl" w:eastAsia="es-ES"/>
        </w:rPr>
        <w:t xml:space="preserve"> En tanto el BEI se constituirá físicamente en Colombia, el artículo 5 le concede los privilegios e inmunidades necesarios para la protección de sus bienes y haberes en el territorio nacional.</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Artículo 6</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 Privilegios e Inmunidades de los Agentes y Empleados de la Representación Regional y de los Miembros de los Órganos de gobierno del BEI</w:t>
      </w:r>
      <w:r w:rsidR="00E903D4">
        <w:rPr>
          <w:rFonts w:ascii="Arial Narrow" w:eastAsia="Times New Roman" w:hAnsi="Arial Narrow" w:cs="Arial"/>
          <w:bCs/>
          <w:color w:val="000000"/>
          <w:sz w:val="24"/>
          <w:szCs w:val="24"/>
          <w:lang w:val="es-ES_tradnl" w:eastAsia="es-ES"/>
        </w:rPr>
        <w:t>: Esta</w:t>
      </w:r>
      <w:r w:rsidRPr="00AE1EC8">
        <w:rPr>
          <w:rFonts w:ascii="Arial Narrow" w:eastAsia="Times New Roman" w:hAnsi="Arial Narrow" w:cs="Arial"/>
          <w:bCs/>
          <w:color w:val="000000"/>
          <w:sz w:val="24"/>
          <w:szCs w:val="24"/>
          <w:lang w:val="es-ES_tradnl" w:eastAsia="es-ES"/>
        </w:rPr>
        <w:t xml:space="preserve"> </w:t>
      </w:r>
      <w:r w:rsidR="00E903D4">
        <w:rPr>
          <w:rFonts w:ascii="Arial Narrow" w:eastAsia="Times New Roman" w:hAnsi="Arial Narrow" w:cs="Arial"/>
          <w:bCs/>
          <w:color w:val="000000"/>
          <w:sz w:val="24"/>
          <w:szCs w:val="24"/>
          <w:lang w:val="es-ES_tradnl" w:eastAsia="es-ES"/>
        </w:rPr>
        <w:t>disposición</w:t>
      </w:r>
      <w:r w:rsidRPr="00AE1EC8">
        <w:rPr>
          <w:rFonts w:ascii="Arial Narrow" w:eastAsia="Times New Roman" w:hAnsi="Arial Narrow" w:cs="Arial"/>
          <w:bCs/>
          <w:color w:val="000000"/>
          <w:sz w:val="24"/>
          <w:szCs w:val="24"/>
          <w:lang w:val="es-ES_tradnl" w:eastAsia="es-ES"/>
        </w:rPr>
        <w:t xml:space="preserve"> detalla en específico cuáles serán los privilegios de los que gozarán los diferentes tipos de funcionarios del BEI. Por tal motivo, esta disposición debe ser leída </w:t>
      </w:r>
      <w:r w:rsidR="00E903D4">
        <w:rPr>
          <w:rFonts w:ascii="Arial Narrow" w:eastAsia="Times New Roman" w:hAnsi="Arial Narrow" w:cs="Arial"/>
          <w:bCs/>
          <w:color w:val="000000"/>
          <w:sz w:val="24"/>
          <w:szCs w:val="24"/>
          <w:lang w:val="es-ES_tradnl" w:eastAsia="es-ES"/>
        </w:rPr>
        <w:t>a la luz de</w:t>
      </w:r>
      <w:r w:rsidRPr="00AE1EC8">
        <w:rPr>
          <w:rFonts w:ascii="Arial Narrow" w:eastAsia="Times New Roman" w:hAnsi="Arial Narrow" w:cs="Arial"/>
          <w:bCs/>
          <w:color w:val="000000"/>
          <w:sz w:val="24"/>
          <w:szCs w:val="24"/>
          <w:lang w:val="es-ES_tradnl" w:eastAsia="es-ES"/>
        </w:rPr>
        <w:t xml:space="preserve"> las definiciones </w:t>
      </w:r>
      <w:r w:rsidR="00E903D4">
        <w:rPr>
          <w:rFonts w:ascii="Arial Narrow" w:eastAsia="Times New Roman" w:hAnsi="Arial Narrow" w:cs="Arial"/>
          <w:bCs/>
          <w:color w:val="000000"/>
          <w:sz w:val="24"/>
          <w:szCs w:val="24"/>
          <w:lang w:val="es-ES_tradnl" w:eastAsia="es-ES"/>
        </w:rPr>
        <w:t xml:space="preserve">contenidas en </w:t>
      </w:r>
      <w:r w:rsidRPr="00AE1EC8">
        <w:rPr>
          <w:rFonts w:ascii="Arial Narrow" w:eastAsia="Times New Roman" w:hAnsi="Arial Narrow" w:cs="Arial"/>
          <w:bCs/>
          <w:color w:val="000000"/>
          <w:sz w:val="24"/>
          <w:szCs w:val="24"/>
          <w:lang w:val="es-ES_tradnl" w:eastAsia="es-ES"/>
        </w:rPr>
        <w:t xml:space="preserve">el artículo 1. </w:t>
      </w:r>
      <w:r w:rsidR="00E903D4" w:rsidRPr="00AE1EC8">
        <w:rPr>
          <w:rFonts w:ascii="Arial Narrow" w:eastAsia="Times New Roman" w:hAnsi="Arial Narrow" w:cs="Arial"/>
          <w:bCs/>
          <w:color w:val="000000"/>
          <w:sz w:val="24"/>
          <w:szCs w:val="24"/>
          <w:lang w:val="es-ES_tradnl" w:eastAsia="es-ES"/>
        </w:rPr>
        <w:t xml:space="preserve">En </w:t>
      </w:r>
      <w:r w:rsidRPr="00AE1EC8">
        <w:rPr>
          <w:rFonts w:ascii="Arial Narrow" w:eastAsia="Times New Roman" w:hAnsi="Arial Narrow" w:cs="Arial"/>
          <w:bCs/>
          <w:color w:val="000000"/>
          <w:sz w:val="24"/>
          <w:szCs w:val="24"/>
          <w:lang w:val="es-ES_tradnl" w:eastAsia="es-ES"/>
        </w:rPr>
        <w:t>cualquier caso, es de destacar que este artículo hace las aclaraciones respe</w:t>
      </w:r>
      <w:r w:rsidR="00E903D4">
        <w:rPr>
          <w:rFonts w:ascii="Arial Narrow" w:eastAsia="Times New Roman" w:hAnsi="Arial Narrow" w:cs="Arial"/>
          <w:bCs/>
          <w:color w:val="000000"/>
          <w:sz w:val="24"/>
          <w:szCs w:val="24"/>
          <w:lang w:val="es-ES_tradnl" w:eastAsia="es-ES"/>
        </w:rPr>
        <w:t>c</w:t>
      </w:r>
      <w:r w:rsidRPr="00AE1EC8">
        <w:rPr>
          <w:rFonts w:ascii="Arial Narrow" w:eastAsia="Times New Roman" w:hAnsi="Arial Narrow" w:cs="Arial"/>
          <w:bCs/>
          <w:color w:val="000000"/>
          <w:sz w:val="24"/>
          <w:szCs w:val="24"/>
          <w:lang w:val="es-ES_tradnl" w:eastAsia="es-ES"/>
        </w:rPr>
        <w:t xml:space="preserve">tivas frente a la imposibilidad de conceder privilegios a nacionales colombianos, más allá de los que pudieran ser requeridos para el estricto cumplimiento de sus funciones. </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Artículo 7</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 Impuestos, Aranceles y Cargos</w:t>
      </w:r>
      <w:r w:rsidRPr="00E903D4">
        <w:rPr>
          <w:rFonts w:ascii="Arial Narrow" w:eastAsia="Times New Roman" w:hAnsi="Arial Narrow" w:cs="Arial"/>
          <w:b/>
          <w:bCs/>
          <w:color w:val="000000"/>
          <w:sz w:val="24"/>
          <w:szCs w:val="24"/>
          <w:lang w:val="es-ES_tradnl" w:eastAsia="es-ES"/>
        </w:rPr>
        <w:t>:</w:t>
      </w:r>
      <w:r w:rsidRPr="00AE1EC8">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Cs/>
          <w:color w:val="000000"/>
          <w:sz w:val="24"/>
          <w:szCs w:val="24"/>
          <w:lang w:val="es-ES_tradnl" w:eastAsia="es-ES"/>
        </w:rPr>
        <w:t>Común a los acuerdos internacionales sobre privilegios e inmunidades de Organizaciones Internacionales, es</w:t>
      </w:r>
      <w:r w:rsidR="00E903D4">
        <w:rPr>
          <w:rFonts w:ascii="Arial Narrow" w:eastAsia="Times New Roman" w:hAnsi="Arial Narrow" w:cs="Arial"/>
          <w:bCs/>
          <w:color w:val="000000"/>
          <w:sz w:val="24"/>
          <w:szCs w:val="24"/>
          <w:lang w:val="es-ES_tradnl" w:eastAsia="es-ES"/>
        </w:rPr>
        <w:t xml:space="preserve">ta </w:t>
      </w:r>
      <w:r w:rsidR="00E903D4" w:rsidRPr="00AE1EC8">
        <w:rPr>
          <w:rFonts w:ascii="Arial Narrow" w:eastAsia="Times New Roman" w:hAnsi="Arial Narrow" w:cs="Arial"/>
          <w:bCs/>
          <w:color w:val="000000"/>
          <w:sz w:val="24"/>
          <w:szCs w:val="24"/>
          <w:lang w:val="es-ES_tradnl" w:eastAsia="es-ES"/>
        </w:rPr>
        <w:t>cláusula</w:t>
      </w:r>
      <w:r w:rsidR="00E903D4">
        <w:rPr>
          <w:rFonts w:ascii="Arial Narrow" w:eastAsia="Times New Roman" w:hAnsi="Arial Narrow" w:cs="Arial"/>
          <w:bCs/>
          <w:color w:val="000000"/>
          <w:sz w:val="24"/>
          <w:szCs w:val="24"/>
          <w:lang w:val="es-ES_tradnl" w:eastAsia="es-ES"/>
        </w:rPr>
        <w:t xml:space="preserve"> regula </w:t>
      </w:r>
      <w:r w:rsidRPr="00AE1EC8">
        <w:rPr>
          <w:rFonts w:ascii="Arial Narrow" w:eastAsia="Times New Roman" w:hAnsi="Arial Narrow" w:cs="Arial"/>
          <w:bCs/>
          <w:color w:val="000000"/>
          <w:sz w:val="24"/>
          <w:szCs w:val="24"/>
          <w:lang w:val="es-ES_tradnl" w:eastAsia="es-ES"/>
        </w:rPr>
        <w:t>la excepción de impuesto</w:t>
      </w:r>
      <w:r w:rsidR="00E903D4">
        <w:rPr>
          <w:rFonts w:ascii="Arial Narrow" w:eastAsia="Times New Roman" w:hAnsi="Arial Narrow" w:cs="Arial"/>
          <w:bCs/>
          <w:color w:val="000000"/>
          <w:sz w:val="24"/>
          <w:szCs w:val="24"/>
          <w:lang w:val="es-ES_tradnl" w:eastAsia="es-ES"/>
        </w:rPr>
        <w:t>s</w:t>
      </w:r>
      <w:r w:rsidRPr="00AE1EC8">
        <w:rPr>
          <w:rFonts w:ascii="Arial Narrow" w:eastAsia="Times New Roman" w:hAnsi="Arial Narrow" w:cs="Arial"/>
          <w:bCs/>
          <w:color w:val="000000"/>
          <w:sz w:val="24"/>
          <w:szCs w:val="24"/>
          <w:lang w:val="es-ES_tradnl" w:eastAsia="es-ES"/>
        </w:rPr>
        <w:t>, aranceles y carg</w:t>
      </w:r>
      <w:r w:rsidR="00E903D4">
        <w:rPr>
          <w:rFonts w:ascii="Arial Narrow" w:eastAsia="Times New Roman" w:hAnsi="Arial Narrow" w:cs="Arial"/>
          <w:bCs/>
          <w:color w:val="000000"/>
          <w:sz w:val="24"/>
          <w:szCs w:val="24"/>
          <w:lang w:val="es-ES_tradnl" w:eastAsia="es-ES"/>
        </w:rPr>
        <w:t xml:space="preserve">as. Este artículo </w:t>
      </w:r>
      <w:r w:rsidRPr="00AE1EC8">
        <w:rPr>
          <w:rFonts w:ascii="Arial Narrow" w:eastAsia="Times New Roman" w:hAnsi="Arial Narrow" w:cs="Arial"/>
          <w:bCs/>
          <w:color w:val="000000"/>
          <w:sz w:val="24"/>
          <w:szCs w:val="24"/>
          <w:lang w:val="es-ES_tradnl" w:eastAsia="es-ES"/>
        </w:rPr>
        <w:t xml:space="preserve">resulta de especial importancia para una institución como el BEI, pues maneja movimientos financieros que, de lo contrario, serían objeto de control, reduciendo de manera importante la capacidad de este órgano financiero de traer los dineros encaminados al cumplimiento su misión en Colombia. </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Artículo 8</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 Moneda:</w:t>
      </w:r>
      <w:r w:rsidRPr="00AE1EC8">
        <w:rPr>
          <w:rFonts w:ascii="Arial Narrow" w:eastAsia="Times New Roman" w:hAnsi="Arial Narrow" w:cs="Arial"/>
          <w:bCs/>
          <w:color w:val="000000"/>
          <w:sz w:val="24"/>
          <w:szCs w:val="24"/>
          <w:lang w:val="es-ES_tradnl" w:eastAsia="es-ES"/>
        </w:rPr>
        <w:t xml:space="preserve"> Un elemento central del trabajo del BEI en </w:t>
      </w:r>
      <w:r w:rsidR="00E903D4">
        <w:rPr>
          <w:rFonts w:ascii="Arial Narrow" w:eastAsia="Times New Roman" w:hAnsi="Arial Narrow" w:cs="Arial"/>
          <w:bCs/>
          <w:color w:val="000000"/>
          <w:sz w:val="24"/>
          <w:szCs w:val="24"/>
          <w:lang w:val="es-ES_tradnl" w:eastAsia="es-ES"/>
        </w:rPr>
        <w:t>nuestro país</w:t>
      </w:r>
      <w:r w:rsidRPr="00AE1EC8">
        <w:rPr>
          <w:rFonts w:ascii="Arial Narrow" w:eastAsia="Times New Roman" w:hAnsi="Arial Narrow" w:cs="Arial"/>
          <w:bCs/>
          <w:color w:val="000000"/>
          <w:sz w:val="24"/>
          <w:szCs w:val="24"/>
          <w:lang w:val="es-ES_tradnl" w:eastAsia="es-ES"/>
        </w:rPr>
        <w:t xml:space="preserve"> corresponde al manejo de divisas, tanto en moneda nacional como extranjera. En tal virtud, el artículo octavo busca concederle la capacidad de realizar operaciones en cualquier moneda.</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9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Facilitación de viajes:</w:t>
      </w:r>
      <w:r w:rsidRPr="00AE1EC8">
        <w:rPr>
          <w:rFonts w:ascii="Arial Narrow" w:eastAsia="Times New Roman" w:hAnsi="Arial Narrow" w:cs="Arial"/>
          <w:bCs/>
          <w:color w:val="000000"/>
          <w:sz w:val="24"/>
          <w:szCs w:val="24"/>
          <w:lang w:val="es-ES_tradnl" w:eastAsia="es-ES"/>
        </w:rPr>
        <w:t xml:space="preserve"> Dadas las necesidades de movilidad que tienen los funcionarios de una institución como el </w:t>
      </w:r>
      <w:r w:rsidR="00E903D4">
        <w:rPr>
          <w:rFonts w:ascii="Arial Narrow" w:eastAsia="Times New Roman" w:hAnsi="Arial Narrow" w:cs="Arial"/>
          <w:bCs/>
          <w:color w:val="000000"/>
          <w:sz w:val="24"/>
          <w:szCs w:val="24"/>
          <w:lang w:val="es-ES_tradnl" w:eastAsia="es-ES"/>
        </w:rPr>
        <w:t>BEI, el Gobierno nacional acepta</w:t>
      </w:r>
      <w:r w:rsidRPr="00AE1EC8">
        <w:rPr>
          <w:rFonts w:ascii="Arial Narrow" w:eastAsia="Times New Roman" w:hAnsi="Arial Narrow" w:cs="Arial"/>
          <w:bCs/>
          <w:color w:val="000000"/>
          <w:sz w:val="24"/>
          <w:szCs w:val="24"/>
          <w:lang w:val="es-ES_tradnl" w:eastAsia="es-ES"/>
        </w:rPr>
        <w:t xml:space="preserve"> tomar las medidas que considere necesarias para facilitar su circulación en el territorio nacional, </w:t>
      </w:r>
      <w:r w:rsidR="00E903D4" w:rsidRPr="00AE1EC8">
        <w:rPr>
          <w:rFonts w:ascii="Arial Narrow" w:eastAsia="Times New Roman" w:hAnsi="Arial Narrow" w:cs="Arial"/>
          <w:bCs/>
          <w:color w:val="000000"/>
          <w:sz w:val="24"/>
          <w:szCs w:val="24"/>
          <w:lang w:val="es-ES_tradnl" w:eastAsia="es-ES"/>
        </w:rPr>
        <w:t>así</w:t>
      </w:r>
      <w:r w:rsidRPr="00AE1EC8">
        <w:rPr>
          <w:rFonts w:ascii="Arial Narrow" w:eastAsia="Times New Roman" w:hAnsi="Arial Narrow" w:cs="Arial"/>
          <w:bCs/>
          <w:color w:val="000000"/>
          <w:sz w:val="24"/>
          <w:szCs w:val="24"/>
          <w:lang w:val="es-ES_tradnl" w:eastAsia="es-ES"/>
        </w:rPr>
        <w:t xml:space="preserve"> como su entrada y salida del </w:t>
      </w:r>
      <w:r w:rsidR="00E903D4" w:rsidRPr="00AE1EC8">
        <w:rPr>
          <w:rFonts w:ascii="Arial Narrow" w:eastAsia="Times New Roman" w:hAnsi="Arial Narrow" w:cs="Arial"/>
          <w:bCs/>
          <w:color w:val="000000"/>
          <w:sz w:val="24"/>
          <w:szCs w:val="24"/>
          <w:lang w:val="es-ES_tradnl" w:eastAsia="es-ES"/>
        </w:rPr>
        <w:t>país</w:t>
      </w:r>
      <w:r w:rsidRPr="00AE1EC8">
        <w:rPr>
          <w:rFonts w:ascii="Arial Narrow" w:eastAsia="Times New Roman" w:hAnsi="Arial Narrow" w:cs="Arial"/>
          <w:bCs/>
          <w:color w:val="000000"/>
          <w:sz w:val="24"/>
          <w:szCs w:val="24"/>
          <w:lang w:val="es-ES_tradnl" w:eastAsia="es-ES"/>
        </w:rPr>
        <w:t xml:space="preserve">. </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10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Comunicaciones:</w:t>
      </w:r>
      <w:r w:rsidRPr="00AE1EC8">
        <w:rPr>
          <w:rFonts w:ascii="Arial Narrow" w:eastAsia="Times New Roman" w:hAnsi="Arial Narrow" w:cs="Arial"/>
          <w:bCs/>
          <w:color w:val="000000"/>
          <w:sz w:val="24"/>
          <w:szCs w:val="24"/>
          <w:lang w:val="es-ES_tradnl" w:eastAsia="es-ES"/>
        </w:rPr>
        <w:t xml:space="preserve"> En similar sentido a otras cláusulas</w:t>
      </w:r>
      <w:r w:rsidR="00E903D4">
        <w:rPr>
          <w:rFonts w:ascii="Arial Narrow" w:eastAsia="Times New Roman" w:hAnsi="Arial Narrow" w:cs="Arial"/>
          <w:bCs/>
          <w:color w:val="000000"/>
          <w:sz w:val="24"/>
          <w:szCs w:val="24"/>
          <w:lang w:val="es-ES_tradnl" w:eastAsia="es-ES"/>
        </w:rPr>
        <w:t xml:space="preserve"> del instrumento, el artículo dé</w:t>
      </w:r>
      <w:r w:rsidRPr="00AE1EC8">
        <w:rPr>
          <w:rFonts w:ascii="Arial Narrow" w:eastAsia="Times New Roman" w:hAnsi="Arial Narrow" w:cs="Arial"/>
          <w:bCs/>
          <w:color w:val="000000"/>
          <w:sz w:val="24"/>
          <w:szCs w:val="24"/>
          <w:lang w:val="es-ES_tradnl" w:eastAsia="es-ES"/>
        </w:rPr>
        <w:t>cimo regula un asunto común a todos los acuerdos de privilegios e inmunidades,</w:t>
      </w:r>
      <w:r w:rsidR="00E903D4">
        <w:rPr>
          <w:rFonts w:ascii="Arial Narrow" w:eastAsia="Times New Roman" w:hAnsi="Arial Narrow" w:cs="Arial"/>
          <w:bCs/>
          <w:color w:val="000000"/>
          <w:sz w:val="24"/>
          <w:szCs w:val="24"/>
          <w:lang w:val="es-ES_tradnl" w:eastAsia="es-ES"/>
        </w:rPr>
        <w:t xml:space="preserve"> vale decir,</w:t>
      </w:r>
      <w:r w:rsidRPr="00AE1EC8">
        <w:rPr>
          <w:rFonts w:ascii="Arial Narrow" w:eastAsia="Times New Roman" w:hAnsi="Arial Narrow" w:cs="Arial"/>
          <w:bCs/>
          <w:color w:val="000000"/>
          <w:sz w:val="24"/>
          <w:szCs w:val="24"/>
          <w:lang w:val="es-ES_tradnl" w:eastAsia="es-ES"/>
        </w:rPr>
        <w:t xml:space="preserve"> el tema de comunicaciones. Un asunto esencial para facilitar el trabajo independiente de una </w:t>
      </w:r>
      <w:r w:rsidRPr="00AE1EC8">
        <w:rPr>
          <w:rFonts w:ascii="Arial Narrow" w:eastAsia="Times New Roman" w:hAnsi="Arial Narrow" w:cs="Arial"/>
          <w:bCs/>
          <w:color w:val="000000"/>
          <w:sz w:val="24"/>
          <w:szCs w:val="24"/>
          <w:lang w:val="es-ES_tradnl" w:eastAsia="es-ES"/>
        </w:rPr>
        <w:lastRenderedPageBreak/>
        <w:t xml:space="preserve">institución internacional es el derecho a gozar de protección en sus comunicaciones oficiales, así como de facilidades no menos favorables a la hora de conducirlas. </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11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Naturaleza de los Privilegios e Inmunidades: </w:t>
      </w:r>
      <w:r w:rsidRPr="00AE1EC8">
        <w:rPr>
          <w:rFonts w:ascii="Arial Narrow" w:eastAsia="Times New Roman" w:hAnsi="Arial Narrow" w:cs="Arial"/>
          <w:bCs/>
          <w:color w:val="000000"/>
          <w:sz w:val="24"/>
          <w:szCs w:val="24"/>
          <w:lang w:val="es-ES_tradnl" w:eastAsia="es-ES"/>
        </w:rPr>
        <w:t xml:space="preserve">El artículo </w:t>
      </w:r>
      <w:r w:rsidR="00E903D4" w:rsidRPr="00AE1EC8">
        <w:rPr>
          <w:rFonts w:ascii="Arial Narrow" w:eastAsia="Times New Roman" w:hAnsi="Arial Narrow" w:cs="Arial"/>
          <w:bCs/>
          <w:color w:val="000000"/>
          <w:sz w:val="24"/>
          <w:szCs w:val="24"/>
          <w:lang w:val="es-ES_tradnl" w:eastAsia="es-ES"/>
        </w:rPr>
        <w:t>decimoprimero</w:t>
      </w:r>
      <w:r w:rsidRPr="00AE1EC8">
        <w:rPr>
          <w:rFonts w:ascii="Arial Narrow" w:eastAsia="Times New Roman" w:hAnsi="Arial Narrow" w:cs="Arial"/>
          <w:bCs/>
          <w:color w:val="000000"/>
          <w:sz w:val="24"/>
          <w:szCs w:val="24"/>
          <w:lang w:val="es-ES_tradnl" w:eastAsia="es-ES"/>
        </w:rPr>
        <w:t xml:space="preserve"> incluye una </w:t>
      </w:r>
      <w:r w:rsidR="00E903D4" w:rsidRPr="00AE1EC8">
        <w:rPr>
          <w:rFonts w:ascii="Arial Narrow" w:eastAsia="Times New Roman" w:hAnsi="Arial Narrow" w:cs="Arial"/>
          <w:bCs/>
          <w:color w:val="000000"/>
          <w:sz w:val="24"/>
          <w:szCs w:val="24"/>
          <w:lang w:val="es-ES_tradnl" w:eastAsia="es-ES"/>
        </w:rPr>
        <w:t>cláusula</w:t>
      </w:r>
      <w:r w:rsidRPr="00AE1EC8">
        <w:rPr>
          <w:rFonts w:ascii="Arial Narrow" w:eastAsia="Times New Roman" w:hAnsi="Arial Narrow" w:cs="Arial"/>
          <w:bCs/>
          <w:color w:val="000000"/>
          <w:sz w:val="24"/>
          <w:szCs w:val="24"/>
          <w:lang w:val="es-ES_tradnl" w:eastAsia="es-ES"/>
        </w:rPr>
        <w:t xml:space="preserve"> </w:t>
      </w:r>
      <w:r w:rsidR="00E903D4">
        <w:rPr>
          <w:rFonts w:ascii="Arial Narrow" w:eastAsia="Times New Roman" w:hAnsi="Arial Narrow" w:cs="Arial"/>
          <w:bCs/>
          <w:color w:val="000000"/>
          <w:sz w:val="24"/>
          <w:szCs w:val="24"/>
          <w:lang w:val="es-ES_tradnl" w:eastAsia="es-ES"/>
        </w:rPr>
        <w:t>está</w:t>
      </w:r>
      <w:r w:rsidRPr="00AE1EC8">
        <w:rPr>
          <w:rFonts w:ascii="Arial Narrow" w:eastAsia="Times New Roman" w:hAnsi="Arial Narrow" w:cs="Arial"/>
          <w:bCs/>
          <w:color w:val="000000"/>
          <w:sz w:val="24"/>
          <w:szCs w:val="24"/>
          <w:lang w:val="es-ES_tradnl" w:eastAsia="es-ES"/>
        </w:rPr>
        <w:t xml:space="preserve">ndar en temas de privilegios e inmunidades, que es aquella relacionada con el fin </w:t>
      </w:r>
      <w:r w:rsidR="00E903D4" w:rsidRPr="00AE1EC8">
        <w:rPr>
          <w:rFonts w:ascii="Arial Narrow" w:eastAsia="Times New Roman" w:hAnsi="Arial Narrow" w:cs="Arial"/>
          <w:bCs/>
          <w:color w:val="000000"/>
          <w:sz w:val="24"/>
          <w:szCs w:val="24"/>
          <w:lang w:val="es-ES_tradnl" w:eastAsia="es-ES"/>
        </w:rPr>
        <w:t>último</w:t>
      </w:r>
      <w:r w:rsidRPr="00AE1EC8">
        <w:rPr>
          <w:rFonts w:ascii="Arial Narrow" w:eastAsia="Times New Roman" w:hAnsi="Arial Narrow" w:cs="Arial"/>
          <w:bCs/>
          <w:color w:val="000000"/>
          <w:sz w:val="24"/>
          <w:szCs w:val="24"/>
          <w:lang w:val="es-ES_tradnl" w:eastAsia="es-ES"/>
        </w:rPr>
        <w:t xml:space="preserve"> de los privilegios e inmunidades, el cual se circunscribe estrictamente a facilitar el trabajo del BEI, y no para beneficiar personalmente a cualquiera de sus funcionarios. En este espíritu, se establece que ambas Partes cooperarán para evitar abusos a los privilegios.</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12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Legislación aplicable y Solución de Controversias:</w:t>
      </w:r>
      <w:r w:rsidRPr="00AE1EC8">
        <w:rPr>
          <w:rFonts w:ascii="Arial Narrow" w:eastAsia="Times New Roman" w:hAnsi="Arial Narrow" w:cs="Arial"/>
          <w:bCs/>
          <w:color w:val="000000"/>
          <w:sz w:val="24"/>
          <w:szCs w:val="24"/>
          <w:lang w:val="es-ES_tradnl" w:eastAsia="es-ES"/>
        </w:rPr>
        <w:t xml:space="preserve"> Los privilegios e inmunidades son un asunto regulado </w:t>
      </w:r>
      <w:r w:rsidRPr="00E903D4">
        <w:rPr>
          <w:rFonts w:ascii="Arial Narrow" w:eastAsia="Times New Roman" w:hAnsi="Arial Narrow" w:cs="Arial"/>
          <w:bCs/>
          <w:i/>
          <w:color w:val="000000"/>
          <w:sz w:val="24"/>
          <w:szCs w:val="24"/>
          <w:lang w:val="es-ES_tradnl" w:eastAsia="es-ES"/>
        </w:rPr>
        <w:t>in extenso</w:t>
      </w:r>
      <w:r w:rsidRPr="00AE1EC8">
        <w:rPr>
          <w:rFonts w:ascii="Arial Narrow" w:eastAsia="Times New Roman" w:hAnsi="Arial Narrow" w:cs="Arial"/>
          <w:bCs/>
          <w:color w:val="000000"/>
          <w:sz w:val="24"/>
          <w:szCs w:val="24"/>
          <w:lang w:val="es-ES_tradnl" w:eastAsia="es-ES"/>
        </w:rPr>
        <w:t xml:space="preserve"> por el Derecho Internacional, por tal motivo, es usual que Estados y Organizaciones Internacionales escojan aclarar que dicho derecho permeará el entendi</w:t>
      </w:r>
      <w:r w:rsidR="00E903D4">
        <w:rPr>
          <w:rFonts w:ascii="Arial Narrow" w:eastAsia="Times New Roman" w:hAnsi="Arial Narrow" w:cs="Arial"/>
          <w:bCs/>
          <w:color w:val="000000"/>
          <w:sz w:val="24"/>
          <w:szCs w:val="24"/>
          <w:lang w:val="es-ES_tradnl" w:eastAsia="es-ES"/>
        </w:rPr>
        <w:t>miento de las disposiciones de un a</w:t>
      </w:r>
      <w:r w:rsidR="00E903D4" w:rsidRPr="00AE1EC8">
        <w:rPr>
          <w:rFonts w:ascii="Arial Narrow" w:eastAsia="Times New Roman" w:hAnsi="Arial Narrow" w:cs="Arial"/>
          <w:bCs/>
          <w:color w:val="000000"/>
          <w:sz w:val="24"/>
          <w:szCs w:val="24"/>
          <w:lang w:val="es-ES_tradnl" w:eastAsia="es-ES"/>
        </w:rPr>
        <w:t>cuerdo</w:t>
      </w:r>
      <w:r w:rsidR="00E903D4">
        <w:rPr>
          <w:rFonts w:ascii="Arial Narrow" w:eastAsia="Times New Roman" w:hAnsi="Arial Narrow" w:cs="Arial"/>
          <w:bCs/>
          <w:color w:val="000000"/>
          <w:sz w:val="24"/>
          <w:szCs w:val="24"/>
          <w:lang w:val="es-ES_tradnl" w:eastAsia="es-ES"/>
        </w:rPr>
        <w:t xml:space="preserve"> de esta naturaleza</w:t>
      </w:r>
      <w:r w:rsidRPr="00AE1EC8">
        <w:rPr>
          <w:rFonts w:ascii="Arial Narrow" w:eastAsia="Times New Roman" w:hAnsi="Arial Narrow" w:cs="Arial"/>
          <w:bCs/>
          <w:color w:val="000000"/>
          <w:sz w:val="24"/>
          <w:szCs w:val="24"/>
          <w:lang w:val="es-ES_tradnl" w:eastAsia="es-ES"/>
        </w:rPr>
        <w:t xml:space="preserve">. Por tal motivo, el párrafo inicial del artículo 12 regula este asunto de manera expresa. Por otra parte, este </w:t>
      </w:r>
      <w:r w:rsidR="00E903D4" w:rsidRPr="00AE1EC8">
        <w:rPr>
          <w:rFonts w:ascii="Arial Narrow" w:eastAsia="Times New Roman" w:hAnsi="Arial Narrow" w:cs="Arial"/>
          <w:bCs/>
          <w:color w:val="000000"/>
          <w:sz w:val="24"/>
          <w:szCs w:val="24"/>
          <w:lang w:val="es-ES_tradnl" w:eastAsia="es-ES"/>
        </w:rPr>
        <w:t xml:space="preserve">Acuerdo </w:t>
      </w:r>
      <w:r w:rsidRPr="00AE1EC8">
        <w:rPr>
          <w:rFonts w:ascii="Arial Narrow" w:eastAsia="Times New Roman" w:hAnsi="Arial Narrow" w:cs="Arial"/>
          <w:bCs/>
          <w:color w:val="000000"/>
          <w:sz w:val="24"/>
          <w:szCs w:val="24"/>
          <w:lang w:val="es-ES_tradnl" w:eastAsia="es-ES"/>
        </w:rPr>
        <w:t>también regula el mecanismo de solución de controversias, aclarando que asuntos que no se puedan solucionar de manera directa, podrán tener recurso en arbitraje</w:t>
      </w:r>
      <w:r w:rsidR="00E903D4">
        <w:rPr>
          <w:rFonts w:ascii="Arial Narrow" w:eastAsia="Times New Roman" w:hAnsi="Arial Narrow" w:cs="Arial"/>
          <w:bCs/>
          <w:color w:val="000000"/>
          <w:sz w:val="24"/>
          <w:szCs w:val="24"/>
          <w:lang w:val="es-ES_tradnl" w:eastAsia="es-ES"/>
        </w:rPr>
        <w:t xml:space="preserve"> si ambas Partes así lo estiman necesario</w:t>
      </w:r>
      <w:r w:rsidRPr="00AE1EC8">
        <w:rPr>
          <w:rFonts w:ascii="Arial Narrow" w:eastAsia="Times New Roman" w:hAnsi="Arial Narrow" w:cs="Arial"/>
          <w:bCs/>
          <w:color w:val="000000"/>
          <w:sz w:val="24"/>
          <w:szCs w:val="24"/>
          <w:lang w:val="es-ES_tradnl" w:eastAsia="es-ES"/>
        </w:rPr>
        <w:t>.</w:t>
      </w:r>
    </w:p>
    <w:p w:rsidR="00AE1EC8" w:rsidRPr="00AE1EC8" w:rsidRDefault="00AE1EC8" w:rsidP="00404814">
      <w:pPr>
        <w:pStyle w:val="Sinespaciado"/>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numPr>
          <w:ilvl w:val="0"/>
          <w:numId w:val="45"/>
        </w:numPr>
        <w:tabs>
          <w:tab w:val="left" w:pos="709"/>
        </w:tabs>
        <w:spacing w:line="276" w:lineRule="auto"/>
        <w:ind w:left="709" w:hanging="709"/>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
          <w:bCs/>
          <w:color w:val="000000"/>
          <w:sz w:val="24"/>
          <w:szCs w:val="24"/>
          <w:lang w:val="es-ES_tradnl" w:eastAsia="es-ES"/>
        </w:rPr>
        <w:t xml:space="preserve">Artículo 13 </w:t>
      </w:r>
      <w:r>
        <w:rPr>
          <w:rFonts w:ascii="Arial Narrow" w:eastAsia="Times New Roman" w:hAnsi="Arial Narrow" w:cs="Arial"/>
          <w:b/>
          <w:bCs/>
          <w:color w:val="000000"/>
          <w:sz w:val="24"/>
          <w:szCs w:val="24"/>
          <w:lang w:val="es-ES_tradnl" w:eastAsia="es-ES"/>
        </w:rPr>
        <w:t xml:space="preserve">- </w:t>
      </w:r>
      <w:r w:rsidRPr="00AE1EC8">
        <w:rPr>
          <w:rFonts w:ascii="Arial Narrow" w:eastAsia="Times New Roman" w:hAnsi="Arial Narrow" w:cs="Arial"/>
          <w:b/>
          <w:bCs/>
          <w:color w:val="000000"/>
          <w:sz w:val="24"/>
          <w:szCs w:val="24"/>
          <w:lang w:val="es-ES_tradnl" w:eastAsia="es-ES"/>
        </w:rPr>
        <w:t xml:space="preserve">Entrada en Vigor, Duración y Terminación: </w:t>
      </w:r>
      <w:r w:rsidRPr="00AE1EC8">
        <w:rPr>
          <w:rFonts w:ascii="Arial Narrow" w:eastAsia="Times New Roman" w:hAnsi="Arial Narrow" w:cs="Arial"/>
          <w:bCs/>
          <w:color w:val="000000"/>
          <w:sz w:val="24"/>
          <w:szCs w:val="24"/>
          <w:lang w:val="es-ES_tradnl" w:eastAsia="es-ES"/>
        </w:rPr>
        <w:t>Finalmente, el artículo 13 regula las cláusulas finales del Tratado.</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 xml:space="preserve">Como se puede observar de lo anterior, este tratado regula asuntos comúnmente asociados a la presencia de una organización internacional </w:t>
      </w:r>
      <w:r>
        <w:rPr>
          <w:rFonts w:ascii="Arial Narrow" w:eastAsia="Times New Roman" w:hAnsi="Arial Narrow" w:cs="Arial"/>
          <w:bCs/>
          <w:color w:val="000000"/>
          <w:sz w:val="24"/>
          <w:szCs w:val="24"/>
          <w:lang w:val="es-ES_tradnl" w:eastAsia="es-ES"/>
        </w:rPr>
        <w:t xml:space="preserve">de carácter financiero </w:t>
      </w:r>
      <w:r w:rsidRPr="00AE1EC8">
        <w:rPr>
          <w:rFonts w:ascii="Arial Narrow" w:eastAsia="Times New Roman" w:hAnsi="Arial Narrow" w:cs="Arial"/>
          <w:bCs/>
          <w:color w:val="000000"/>
          <w:sz w:val="24"/>
          <w:szCs w:val="24"/>
          <w:lang w:val="es-ES_tradnl" w:eastAsia="es-ES"/>
        </w:rPr>
        <w:t>en Colombia. Esto, como es de conocimiento del Honorable Congreso, es un asunto que ha sido plenamente estudiado,</w:t>
      </w:r>
      <w:r>
        <w:rPr>
          <w:rFonts w:ascii="Arial Narrow" w:eastAsia="Times New Roman" w:hAnsi="Arial Narrow" w:cs="Arial"/>
          <w:bCs/>
          <w:color w:val="000000"/>
          <w:sz w:val="24"/>
          <w:szCs w:val="24"/>
          <w:lang w:val="es-ES_tradnl" w:eastAsia="es-ES"/>
        </w:rPr>
        <w:t xml:space="preserve"> tanto por la Rama Legislativa </w:t>
      </w:r>
      <w:r w:rsidRPr="00AE1EC8">
        <w:rPr>
          <w:rFonts w:ascii="Arial Narrow" w:eastAsia="Times New Roman" w:hAnsi="Arial Narrow" w:cs="Arial"/>
          <w:bCs/>
          <w:color w:val="000000"/>
          <w:sz w:val="24"/>
          <w:szCs w:val="24"/>
          <w:lang w:val="es-ES_tradnl" w:eastAsia="es-ES"/>
        </w:rPr>
        <w:t>como por la Judicial en sede constitucional,</w:t>
      </w:r>
      <w:r>
        <w:rPr>
          <w:rFonts w:ascii="Arial Narrow" w:eastAsia="Times New Roman" w:hAnsi="Arial Narrow" w:cs="Arial"/>
          <w:bCs/>
          <w:color w:val="000000"/>
          <w:sz w:val="24"/>
          <w:szCs w:val="24"/>
          <w:lang w:val="es-ES_tradnl" w:eastAsia="es-ES"/>
        </w:rPr>
        <w:t xml:space="preserve"> encontrando esta clase de disposiciones</w:t>
      </w:r>
      <w:r w:rsidRPr="00AE1EC8">
        <w:rPr>
          <w:rFonts w:ascii="Arial Narrow" w:eastAsia="Times New Roman" w:hAnsi="Arial Narrow" w:cs="Arial"/>
          <w:bCs/>
          <w:color w:val="000000"/>
          <w:sz w:val="24"/>
          <w:szCs w:val="24"/>
          <w:lang w:val="es-ES_tradnl" w:eastAsia="es-ES"/>
        </w:rPr>
        <w:t xml:space="preserve"> siempre ajustad</w:t>
      </w:r>
      <w:r>
        <w:rPr>
          <w:rFonts w:ascii="Arial Narrow" w:eastAsia="Times New Roman" w:hAnsi="Arial Narrow" w:cs="Arial"/>
          <w:bCs/>
          <w:color w:val="000000"/>
          <w:sz w:val="24"/>
          <w:szCs w:val="24"/>
          <w:lang w:val="es-ES_tradnl" w:eastAsia="es-ES"/>
        </w:rPr>
        <w:t>as</w:t>
      </w:r>
      <w:r w:rsidRPr="00AE1EC8">
        <w:rPr>
          <w:rFonts w:ascii="Arial Narrow" w:eastAsia="Times New Roman" w:hAnsi="Arial Narrow" w:cs="Arial"/>
          <w:bCs/>
          <w:color w:val="000000"/>
          <w:sz w:val="24"/>
          <w:szCs w:val="24"/>
          <w:lang w:val="es-ES_tradnl" w:eastAsia="es-ES"/>
        </w:rPr>
        <w:t xml:space="preserve"> a la Constitución, y en particular al artículo</w:t>
      </w:r>
      <w:r>
        <w:rPr>
          <w:rFonts w:ascii="Arial Narrow" w:eastAsia="Times New Roman" w:hAnsi="Arial Narrow" w:cs="Arial"/>
          <w:bCs/>
          <w:color w:val="000000"/>
          <w:sz w:val="24"/>
          <w:szCs w:val="24"/>
          <w:lang w:val="es-ES_tradnl" w:eastAsia="es-ES"/>
        </w:rPr>
        <w:t xml:space="preserve"> 13 superior. </w:t>
      </w:r>
    </w:p>
    <w:p w:rsid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Default="00E903D4" w:rsidP="00404814">
      <w:pPr>
        <w:pStyle w:val="Sinespaciado"/>
        <w:spacing w:line="276" w:lineRule="auto"/>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Análisis</w:t>
      </w:r>
      <w:r w:rsidR="00AE1EC8">
        <w:rPr>
          <w:rFonts w:ascii="Arial Narrow" w:eastAsia="Times New Roman" w:hAnsi="Arial Narrow" w:cs="Arial"/>
          <w:bCs/>
          <w:color w:val="000000"/>
          <w:sz w:val="24"/>
          <w:szCs w:val="24"/>
          <w:lang w:val="es-ES_tradnl" w:eastAsia="es-ES"/>
        </w:rPr>
        <w:t xml:space="preserve"> especial merece el </w:t>
      </w:r>
      <w:r w:rsidR="00AE1EC8" w:rsidRPr="00462C3B">
        <w:rPr>
          <w:rFonts w:ascii="Arial Narrow" w:eastAsia="Times New Roman" w:hAnsi="Arial Narrow" w:cs="Arial"/>
          <w:bCs/>
          <w:color w:val="000000"/>
          <w:sz w:val="24"/>
          <w:szCs w:val="24"/>
          <w:u w:val="single"/>
          <w:lang w:val="es-ES_tradnl" w:eastAsia="es-ES"/>
        </w:rPr>
        <w:t>régimen de privilegios e inmunidades</w:t>
      </w:r>
      <w:r w:rsidR="00AE1EC8">
        <w:rPr>
          <w:rFonts w:ascii="Arial Narrow" w:eastAsia="Times New Roman" w:hAnsi="Arial Narrow" w:cs="Arial"/>
          <w:bCs/>
          <w:color w:val="000000"/>
          <w:sz w:val="24"/>
          <w:szCs w:val="24"/>
          <w:lang w:val="es-ES_tradnl" w:eastAsia="es-ES"/>
        </w:rPr>
        <w:t xml:space="preserve"> que en virtud de este instrumento se concede a la</w:t>
      </w:r>
      <w:r w:rsidR="00AE1EC8" w:rsidRPr="00CC564C">
        <w:rPr>
          <w:rFonts w:ascii="Arial Narrow" w:eastAsia="Times New Roman" w:hAnsi="Arial Narrow" w:cs="Arial"/>
          <w:bCs/>
          <w:color w:val="000000"/>
          <w:sz w:val="24"/>
          <w:szCs w:val="24"/>
          <w:lang w:val="es-ES_tradnl" w:eastAsia="es-ES"/>
        </w:rPr>
        <w:t xml:space="preserve"> Representación Regional, sus agentes y empleados y </w:t>
      </w:r>
      <w:r w:rsidR="00AE1EC8">
        <w:rPr>
          <w:rFonts w:ascii="Arial Narrow" w:eastAsia="Times New Roman" w:hAnsi="Arial Narrow" w:cs="Arial"/>
          <w:bCs/>
          <w:color w:val="000000"/>
          <w:sz w:val="24"/>
          <w:szCs w:val="24"/>
          <w:lang w:val="es-ES_tradnl" w:eastAsia="es-ES"/>
        </w:rPr>
        <w:t>a</w:t>
      </w:r>
      <w:r w:rsidR="00AE1EC8" w:rsidRPr="00CC564C">
        <w:rPr>
          <w:rFonts w:ascii="Arial Narrow" w:eastAsia="Times New Roman" w:hAnsi="Arial Narrow" w:cs="Arial"/>
          <w:bCs/>
          <w:color w:val="000000"/>
          <w:sz w:val="24"/>
          <w:szCs w:val="24"/>
          <w:lang w:val="es-ES_tradnl" w:eastAsia="es-ES"/>
        </w:rPr>
        <w:t xml:space="preserve"> los miembros de sus órganos de gobierno.</w:t>
      </w:r>
    </w:p>
    <w:p w:rsid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B46D1D"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 xml:space="preserve">Al respecto, es </w:t>
      </w:r>
      <w:r w:rsidR="00B46D1D" w:rsidRPr="00B46D1D">
        <w:rPr>
          <w:rFonts w:ascii="Arial Narrow" w:eastAsia="Times New Roman" w:hAnsi="Arial Narrow" w:cs="Arial"/>
          <w:bCs/>
          <w:color w:val="000000"/>
          <w:sz w:val="24"/>
          <w:szCs w:val="24"/>
          <w:lang w:val="es-ES_tradnl" w:eastAsia="es-ES"/>
        </w:rPr>
        <w:t>vale la pena destacar que los Estados conceden a toda clase de organizaciones internacionales regímenes de privilegios e inmunidades, en atención a la naturaleza funcional de ese régimen y con fundamento en disposiciones de derecho internacional, por lo que no se ve afectada la soberanía nacional.</w:t>
      </w:r>
      <w:r w:rsidR="00B46D1D">
        <w:rPr>
          <w:rFonts w:ascii="Arial Narrow" w:eastAsia="Times New Roman" w:hAnsi="Arial Narrow" w:cs="Arial"/>
          <w:bCs/>
          <w:color w:val="000000"/>
          <w:sz w:val="24"/>
          <w:szCs w:val="24"/>
          <w:lang w:val="es-ES_tradnl" w:eastAsia="es-ES"/>
        </w:rPr>
        <w:t xml:space="preserve"> </w:t>
      </w:r>
    </w:p>
    <w:p w:rsidR="00B46D1D" w:rsidRDefault="00B46D1D"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AE1EC8" w:rsidRDefault="00B46D1D" w:rsidP="00404814">
      <w:pPr>
        <w:pStyle w:val="Sinespaciado"/>
        <w:spacing w:line="276" w:lineRule="auto"/>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 xml:space="preserve">Así mismo, se resalta que </w:t>
      </w:r>
      <w:r w:rsidR="00AE1EC8">
        <w:rPr>
          <w:rFonts w:ascii="Arial Narrow" w:eastAsia="Times New Roman" w:hAnsi="Arial Narrow" w:cs="Arial"/>
          <w:bCs/>
          <w:color w:val="000000"/>
          <w:sz w:val="24"/>
          <w:szCs w:val="24"/>
          <w:lang w:val="es-ES_tradnl" w:eastAsia="es-ES"/>
        </w:rPr>
        <w:t>ninguna de las clá</w:t>
      </w:r>
      <w:r w:rsidR="00E903D4">
        <w:rPr>
          <w:rFonts w:ascii="Arial Narrow" w:eastAsia="Times New Roman" w:hAnsi="Arial Narrow" w:cs="Arial"/>
          <w:bCs/>
          <w:color w:val="000000"/>
          <w:sz w:val="24"/>
          <w:szCs w:val="24"/>
          <w:lang w:val="es-ES_tradnl" w:eastAsia="es-ES"/>
        </w:rPr>
        <w:t>usulas contenida</w:t>
      </w:r>
      <w:r w:rsidR="00AE1EC8" w:rsidRPr="00AE1EC8">
        <w:rPr>
          <w:rFonts w:ascii="Arial Narrow" w:eastAsia="Times New Roman" w:hAnsi="Arial Narrow" w:cs="Arial"/>
          <w:bCs/>
          <w:color w:val="000000"/>
          <w:sz w:val="24"/>
          <w:szCs w:val="24"/>
          <w:lang w:val="es-ES_tradnl" w:eastAsia="es-ES"/>
        </w:rPr>
        <w:t xml:space="preserve">s en </w:t>
      </w:r>
      <w:r>
        <w:rPr>
          <w:rFonts w:ascii="Arial Narrow" w:eastAsia="Times New Roman" w:hAnsi="Arial Narrow" w:cs="Arial"/>
          <w:bCs/>
          <w:color w:val="000000"/>
          <w:sz w:val="24"/>
          <w:szCs w:val="24"/>
          <w:lang w:val="es-ES_tradnl" w:eastAsia="es-ES"/>
        </w:rPr>
        <w:t>el</w:t>
      </w:r>
      <w:r w:rsidR="00AE1EC8" w:rsidRPr="00AE1EC8">
        <w:rPr>
          <w:rFonts w:ascii="Arial Narrow" w:eastAsia="Times New Roman" w:hAnsi="Arial Narrow" w:cs="Arial"/>
          <w:bCs/>
          <w:color w:val="000000"/>
          <w:sz w:val="24"/>
          <w:szCs w:val="24"/>
          <w:lang w:val="es-ES_tradnl" w:eastAsia="es-ES"/>
        </w:rPr>
        <w:t xml:space="preserve"> instrumento </w:t>
      </w:r>
      <w:r>
        <w:rPr>
          <w:rFonts w:ascii="Arial Narrow" w:eastAsia="Times New Roman" w:hAnsi="Arial Narrow" w:cs="Arial"/>
          <w:bCs/>
          <w:color w:val="000000"/>
          <w:sz w:val="24"/>
          <w:szCs w:val="24"/>
          <w:lang w:val="es-ES_tradnl" w:eastAsia="es-ES"/>
        </w:rPr>
        <w:t xml:space="preserve">en comento </w:t>
      </w:r>
      <w:r w:rsidR="00AE1EC8" w:rsidRPr="00AE1EC8">
        <w:rPr>
          <w:rFonts w:ascii="Arial Narrow" w:eastAsia="Times New Roman" w:hAnsi="Arial Narrow" w:cs="Arial"/>
          <w:bCs/>
          <w:color w:val="000000"/>
          <w:sz w:val="24"/>
          <w:szCs w:val="24"/>
          <w:lang w:val="es-ES_tradnl" w:eastAsia="es-ES"/>
        </w:rPr>
        <w:t xml:space="preserve">busca conceder privilegios diferentes a aquellos que con anterioridad han sido reconocidos a otras instituciones internacionales con presencia en Colombia, y su fin es permitir el funcionamiento independiente del Banco. </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Es de reco</w:t>
      </w:r>
      <w:r w:rsidR="00E903D4">
        <w:rPr>
          <w:rFonts w:ascii="Arial Narrow" w:eastAsia="Times New Roman" w:hAnsi="Arial Narrow" w:cs="Arial"/>
          <w:bCs/>
          <w:color w:val="000000"/>
          <w:sz w:val="24"/>
          <w:szCs w:val="24"/>
          <w:lang w:val="es-ES_tradnl" w:eastAsia="es-ES"/>
        </w:rPr>
        <w:t>r</w:t>
      </w:r>
      <w:r w:rsidRPr="00AE1EC8">
        <w:rPr>
          <w:rFonts w:ascii="Arial Narrow" w:eastAsia="Times New Roman" w:hAnsi="Arial Narrow" w:cs="Arial"/>
          <w:bCs/>
          <w:color w:val="000000"/>
          <w:sz w:val="24"/>
          <w:szCs w:val="24"/>
          <w:lang w:val="es-ES_tradnl" w:eastAsia="es-ES"/>
        </w:rPr>
        <w:t>dar que</w:t>
      </w:r>
      <w:r w:rsidR="00E903D4">
        <w:rPr>
          <w:rFonts w:ascii="Arial Narrow" w:eastAsia="Times New Roman" w:hAnsi="Arial Narrow" w:cs="Arial"/>
          <w:bCs/>
          <w:color w:val="000000"/>
          <w:sz w:val="24"/>
          <w:szCs w:val="24"/>
          <w:lang w:val="es-ES_tradnl" w:eastAsia="es-ES"/>
        </w:rPr>
        <w:t>,</w:t>
      </w:r>
      <w:r w:rsidRPr="00AE1EC8">
        <w:rPr>
          <w:rFonts w:ascii="Arial Narrow" w:eastAsia="Times New Roman" w:hAnsi="Arial Narrow" w:cs="Arial"/>
          <w:bCs/>
          <w:color w:val="000000"/>
          <w:sz w:val="24"/>
          <w:szCs w:val="24"/>
          <w:lang w:val="es-ES_tradnl" w:eastAsia="es-ES"/>
        </w:rPr>
        <w:t xml:space="preserve"> al efecto, la Corte Constitucional al referirse al principio de igualdad soberana que fundamenta el reconocimiento de privilegios e inmunidades, en </w:t>
      </w:r>
      <w:r w:rsidR="00E903D4" w:rsidRPr="00AE1EC8">
        <w:rPr>
          <w:rFonts w:ascii="Arial Narrow" w:eastAsia="Times New Roman" w:hAnsi="Arial Narrow" w:cs="Arial"/>
          <w:bCs/>
          <w:color w:val="000000"/>
          <w:sz w:val="24"/>
          <w:szCs w:val="24"/>
          <w:lang w:val="es-ES_tradnl" w:eastAsia="es-ES"/>
        </w:rPr>
        <w:t xml:space="preserve">Sentencia </w:t>
      </w:r>
      <w:r w:rsidRPr="00AE1EC8">
        <w:rPr>
          <w:rFonts w:ascii="Arial Narrow" w:eastAsia="Times New Roman" w:hAnsi="Arial Narrow" w:cs="Arial"/>
          <w:bCs/>
          <w:color w:val="000000"/>
          <w:sz w:val="24"/>
          <w:szCs w:val="24"/>
          <w:lang w:val="es-ES_tradnl" w:eastAsia="es-ES"/>
        </w:rPr>
        <w:t>C-137 de 1996, señaló lo siguiente:</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r w:rsidRPr="00E903D4">
        <w:rPr>
          <w:rFonts w:ascii="Arial Narrow" w:eastAsia="Times New Roman" w:hAnsi="Arial Narrow" w:cs="Arial"/>
          <w:bCs/>
          <w:i/>
          <w:color w:val="000000"/>
          <w:sz w:val="24"/>
          <w:szCs w:val="24"/>
          <w:lang w:val="es-ES_tradnl" w:eastAsia="es-ES"/>
        </w:rPr>
        <w:t xml:space="preserve">“Este principio se hizo extensivo a los funcionarios y bienes de las </w:t>
      </w:r>
      <w:r w:rsidRPr="00E903D4">
        <w:rPr>
          <w:rFonts w:ascii="Arial Narrow" w:eastAsia="Times New Roman" w:hAnsi="Arial Narrow" w:cs="Arial"/>
          <w:b/>
          <w:bCs/>
          <w:i/>
          <w:color w:val="000000"/>
          <w:sz w:val="24"/>
          <w:szCs w:val="24"/>
          <w:lang w:val="es-ES_tradnl" w:eastAsia="es-ES"/>
        </w:rPr>
        <w:t>agencias o centros internacionales</w:t>
      </w:r>
      <w:r w:rsidRPr="00E903D4">
        <w:rPr>
          <w:rFonts w:ascii="Arial Narrow" w:eastAsia="Times New Roman" w:hAnsi="Arial Narrow" w:cs="Arial"/>
          <w:bCs/>
          <w:i/>
          <w:color w:val="000000"/>
          <w:sz w:val="24"/>
          <w:szCs w:val="24"/>
          <w:lang w:val="es-ES_tradnl" w:eastAsia="es-ES"/>
        </w:rPr>
        <w:t xml:space="preserve"> a fin de garantizar, fundamentalmente, la independencia de dichos organismos en el cumplimiento de sus funciones, donde quiera que, </w:t>
      </w:r>
      <w:r w:rsidRPr="00E903D4">
        <w:rPr>
          <w:rFonts w:ascii="Arial Narrow" w:eastAsia="Times New Roman" w:hAnsi="Arial Narrow" w:cs="Arial"/>
          <w:b/>
          <w:bCs/>
          <w:i/>
          <w:color w:val="000000"/>
          <w:sz w:val="24"/>
          <w:szCs w:val="24"/>
          <w:lang w:val="es-ES_tradnl" w:eastAsia="es-ES"/>
        </w:rPr>
        <w:t>en virtud de un acuerdo internacional, operaran</w:t>
      </w:r>
      <w:r w:rsidRPr="00E903D4">
        <w:rPr>
          <w:rFonts w:ascii="Arial Narrow" w:eastAsia="Times New Roman" w:hAnsi="Arial Narrow" w:cs="Arial"/>
          <w:bCs/>
          <w:i/>
          <w:color w:val="000000"/>
          <w:sz w:val="24"/>
          <w:szCs w:val="24"/>
          <w:lang w:val="es-ES_tradnl" w:eastAsia="es-ES"/>
        </w:rPr>
        <w:t xml:space="preserve">.” </w:t>
      </w:r>
      <w:r w:rsidRPr="00E903D4">
        <w:rPr>
          <w:rFonts w:ascii="Arial Narrow" w:eastAsia="Times New Roman" w:hAnsi="Arial Narrow" w:cs="Arial"/>
          <w:bCs/>
          <w:color w:val="000000"/>
          <w:sz w:val="24"/>
          <w:szCs w:val="24"/>
          <w:lang w:val="es-ES_tradnl" w:eastAsia="es-ES"/>
        </w:rPr>
        <w:t>(Resaltado fuera de texto)</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lastRenderedPageBreak/>
        <w:t xml:space="preserve">En </w:t>
      </w:r>
      <w:r w:rsidR="00E903D4">
        <w:rPr>
          <w:rFonts w:ascii="Arial Narrow" w:eastAsia="Times New Roman" w:hAnsi="Arial Narrow" w:cs="Arial"/>
          <w:bCs/>
          <w:color w:val="000000"/>
          <w:sz w:val="24"/>
          <w:szCs w:val="24"/>
          <w:lang w:val="es-ES_tradnl" w:eastAsia="es-ES"/>
        </w:rPr>
        <w:t>desarrollo</w:t>
      </w:r>
      <w:r w:rsidRPr="00AE1EC8">
        <w:rPr>
          <w:rFonts w:ascii="Arial Narrow" w:eastAsia="Times New Roman" w:hAnsi="Arial Narrow" w:cs="Arial"/>
          <w:bCs/>
          <w:color w:val="000000"/>
          <w:sz w:val="24"/>
          <w:szCs w:val="24"/>
          <w:lang w:val="es-ES_tradnl" w:eastAsia="es-ES"/>
        </w:rPr>
        <w:t xml:space="preserve"> de lo anterior, para efectos de poder otorgar prerrogativas especiales a una organización y sus funcionarios, primero debe mediar un instrumento jurídico particular a cada caso concreto, mediante </w:t>
      </w:r>
      <w:r w:rsidR="00E903D4">
        <w:rPr>
          <w:rFonts w:ascii="Arial Narrow" w:eastAsia="Times New Roman" w:hAnsi="Arial Narrow" w:cs="Arial"/>
          <w:bCs/>
          <w:color w:val="000000"/>
          <w:sz w:val="24"/>
          <w:szCs w:val="24"/>
          <w:lang w:val="es-ES_tradnl" w:eastAsia="es-ES"/>
        </w:rPr>
        <w:t>el</w:t>
      </w:r>
      <w:r w:rsidRPr="00AE1EC8">
        <w:rPr>
          <w:rFonts w:ascii="Arial Narrow" w:eastAsia="Times New Roman" w:hAnsi="Arial Narrow" w:cs="Arial"/>
          <w:bCs/>
          <w:color w:val="000000"/>
          <w:sz w:val="24"/>
          <w:szCs w:val="24"/>
          <w:lang w:val="es-ES_tradnl" w:eastAsia="es-ES"/>
        </w:rPr>
        <w:t xml:space="preserve"> cual se reconozcan los privilegios e inmunidades que a bien tenga el Estado concederle a la organización dentro de su territorio. Este, por necesidad, es un acuerdo internacional entre la institución beneficiaria, y el Estado </w:t>
      </w:r>
      <w:r w:rsidR="00E903D4">
        <w:rPr>
          <w:rFonts w:ascii="Arial Narrow" w:eastAsia="Times New Roman" w:hAnsi="Arial Narrow" w:cs="Arial"/>
          <w:bCs/>
          <w:color w:val="000000"/>
          <w:sz w:val="24"/>
          <w:szCs w:val="24"/>
          <w:lang w:val="es-ES_tradnl" w:eastAsia="es-ES"/>
        </w:rPr>
        <w:t>anfitrión</w:t>
      </w:r>
      <w:r w:rsidRPr="00AE1EC8">
        <w:rPr>
          <w:rFonts w:ascii="Arial Narrow" w:eastAsia="Times New Roman" w:hAnsi="Arial Narrow" w:cs="Arial"/>
          <w:bCs/>
          <w:color w:val="000000"/>
          <w:sz w:val="24"/>
          <w:szCs w:val="24"/>
          <w:lang w:val="es-ES_tradnl" w:eastAsia="es-ES"/>
        </w:rPr>
        <w:t xml:space="preserve">. Adicionalmente, cabe señalar que en tanto los privilegios e inmunidades establecen efectivamente un trato diferencial, los mismos deben ser aprobados mediante ley de la República a fin de evitar contrariar el artículo 13 de la Constitución Política. Esta situación se configura al momento en que la ley aprobatoria del tratado, que incorpora el acuerdo internacional que contempla las prerrogativas del caso, entra en vigor.  </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En similar sentido se pronunció la Corte Constitucional en sentencia C-203 de 1995, al señalar:</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 xml:space="preserve"> </w:t>
      </w: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r w:rsidRPr="00E903D4">
        <w:rPr>
          <w:rFonts w:ascii="Arial Narrow" w:eastAsia="Times New Roman" w:hAnsi="Arial Narrow" w:cs="Arial"/>
          <w:bCs/>
          <w:i/>
          <w:color w:val="000000"/>
          <w:sz w:val="24"/>
          <w:szCs w:val="24"/>
          <w:lang w:val="es-ES_tradnl" w:eastAsia="es-ES"/>
        </w:rPr>
        <w:t xml:space="preserve">"Por otra parte, las disposiciones que consagran privilegios e inmunidades a favor del Organismo creado y de sus directivos y dignatarios </w:t>
      </w:r>
      <w:proofErr w:type="gramStart"/>
      <w:r w:rsidRPr="00E903D4">
        <w:rPr>
          <w:rFonts w:ascii="Arial Narrow" w:eastAsia="Times New Roman" w:hAnsi="Arial Narrow" w:cs="Arial"/>
          <w:bCs/>
          <w:i/>
          <w:color w:val="000000"/>
          <w:sz w:val="24"/>
          <w:szCs w:val="24"/>
          <w:lang w:val="es-ES_tradnl" w:eastAsia="es-ES"/>
        </w:rPr>
        <w:t xml:space="preserve">se enmarcan </w:t>
      </w:r>
      <w:r w:rsidRPr="00E903D4">
        <w:rPr>
          <w:rFonts w:ascii="Arial Narrow" w:eastAsia="Times New Roman" w:hAnsi="Arial Narrow" w:cs="Arial"/>
          <w:b/>
          <w:bCs/>
          <w:i/>
          <w:color w:val="000000"/>
          <w:sz w:val="24"/>
          <w:szCs w:val="24"/>
          <w:lang w:val="es-ES_tradnl" w:eastAsia="es-ES"/>
        </w:rPr>
        <w:t>dentro de</w:t>
      </w:r>
      <w:proofErr w:type="gramEnd"/>
      <w:r w:rsidRPr="00E903D4">
        <w:rPr>
          <w:rFonts w:ascii="Arial Narrow" w:eastAsia="Times New Roman" w:hAnsi="Arial Narrow" w:cs="Arial"/>
          <w:b/>
          <w:bCs/>
          <w:i/>
          <w:color w:val="000000"/>
          <w:sz w:val="24"/>
          <w:szCs w:val="24"/>
          <w:lang w:val="es-ES_tradnl" w:eastAsia="es-ES"/>
        </w:rPr>
        <w:t xml:space="preserve"> los principios del Derecho Internacional, reconocidos por Colombia</w:t>
      </w:r>
      <w:r w:rsidRPr="00E903D4">
        <w:rPr>
          <w:rFonts w:ascii="Arial Narrow" w:eastAsia="Times New Roman" w:hAnsi="Arial Narrow" w:cs="Arial"/>
          <w:bCs/>
          <w:i/>
          <w:color w:val="000000"/>
          <w:sz w:val="24"/>
          <w:szCs w:val="24"/>
          <w:lang w:val="es-ES_tradnl" w:eastAsia="es-ES"/>
        </w:rPr>
        <w:t xml:space="preserve"> según el artículo 9 de la Constitución Política.</w:t>
      </w: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p>
    <w:p w:rsidR="00AE1EC8" w:rsidRPr="00E903D4" w:rsidRDefault="00E903D4" w:rsidP="00404814">
      <w:pPr>
        <w:pStyle w:val="Sinespaciado"/>
        <w:ind w:left="709" w:right="902"/>
        <w:jc w:val="both"/>
        <w:rPr>
          <w:rFonts w:ascii="Arial Narrow" w:eastAsia="Times New Roman" w:hAnsi="Arial Narrow" w:cs="Arial"/>
          <w:bCs/>
          <w:color w:val="000000"/>
          <w:sz w:val="24"/>
          <w:szCs w:val="24"/>
          <w:lang w:val="es-ES_tradnl" w:eastAsia="es-ES"/>
        </w:rPr>
      </w:pPr>
      <w:r>
        <w:rPr>
          <w:rFonts w:ascii="Arial Narrow" w:eastAsia="Times New Roman" w:hAnsi="Arial Narrow" w:cs="Arial"/>
          <w:bCs/>
          <w:color w:val="000000"/>
          <w:sz w:val="24"/>
          <w:szCs w:val="24"/>
          <w:lang w:val="es-ES_tradnl" w:eastAsia="es-ES"/>
        </w:rPr>
        <w:t>[...]</w:t>
      </w: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r w:rsidRPr="00E903D4">
        <w:rPr>
          <w:rFonts w:ascii="Arial Narrow" w:eastAsia="Times New Roman" w:hAnsi="Arial Narrow" w:cs="Arial"/>
          <w:b/>
          <w:bCs/>
          <w:i/>
          <w:color w:val="000000"/>
          <w:sz w:val="24"/>
          <w:szCs w:val="24"/>
          <w:lang w:val="es-ES_tradnl" w:eastAsia="es-ES"/>
        </w:rPr>
        <w:t>No puede decirse que la consagración de estos privilegios e inmunidades vulneren el derecho a la igualdad (Artículo 13 C.P.),</w:t>
      </w:r>
      <w:r w:rsidRPr="00E903D4">
        <w:rPr>
          <w:rFonts w:ascii="Arial Narrow" w:eastAsia="Times New Roman" w:hAnsi="Arial Narrow" w:cs="Arial"/>
          <w:bCs/>
          <w:i/>
          <w:color w:val="000000"/>
          <w:sz w:val="24"/>
          <w:szCs w:val="24"/>
          <w:lang w:val="es-ES_tradnl" w:eastAsia="es-ES"/>
        </w:rPr>
        <w:t xml:space="preserve"> respecto de personas colombianas, ya que, como la Corte lo ha señalado reiteradamente, la igualdad se predica de situaciones iguales, de tal modo que las diferencias de trato pueden admitirse cuando se encuentran justificadas.</w:t>
      </w: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p>
    <w:p w:rsidR="00AE1EC8" w:rsidRPr="00E903D4" w:rsidRDefault="00AE1EC8" w:rsidP="00404814">
      <w:pPr>
        <w:pStyle w:val="Sinespaciado"/>
        <w:ind w:left="709" w:right="902"/>
        <w:jc w:val="both"/>
        <w:rPr>
          <w:rFonts w:ascii="Arial Narrow" w:eastAsia="Times New Roman" w:hAnsi="Arial Narrow" w:cs="Arial"/>
          <w:bCs/>
          <w:i/>
          <w:color w:val="000000"/>
          <w:sz w:val="24"/>
          <w:szCs w:val="24"/>
          <w:lang w:val="es-ES_tradnl" w:eastAsia="es-ES"/>
        </w:rPr>
      </w:pPr>
      <w:r w:rsidRPr="00E903D4">
        <w:rPr>
          <w:rFonts w:ascii="Arial Narrow" w:eastAsia="Times New Roman" w:hAnsi="Arial Narrow" w:cs="Arial"/>
          <w:bCs/>
          <w:i/>
          <w:color w:val="000000"/>
          <w:sz w:val="24"/>
          <w:szCs w:val="24"/>
          <w:lang w:val="es-ES_tradnl" w:eastAsia="es-ES"/>
        </w:rPr>
        <w:t xml:space="preserve">En el caso de los funcionarios y representantes de organismos internacionales, </w:t>
      </w:r>
      <w:r w:rsidRPr="00E903D4">
        <w:rPr>
          <w:rFonts w:ascii="Arial Narrow" w:eastAsia="Times New Roman" w:hAnsi="Arial Narrow" w:cs="Arial"/>
          <w:b/>
          <w:bCs/>
          <w:i/>
          <w:color w:val="000000"/>
          <w:sz w:val="24"/>
          <w:szCs w:val="24"/>
          <w:lang w:val="es-ES_tradnl" w:eastAsia="es-ES"/>
        </w:rPr>
        <w:t xml:space="preserve">las normas especiales acordadas entre los estados miembros </w:t>
      </w:r>
      <w:r w:rsidRPr="00E903D4">
        <w:rPr>
          <w:rFonts w:ascii="Arial Narrow" w:eastAsia="Times New Roman" w:hAnsi="Arial Narrow" w:cs="Arial"/>
          <w:bCs/>
          <w:i/>
          <w:color w:val="000000"/>
          <w:sz w:val="24"/>
          <w:szCs w:val="24"/>
          <w:lang w:val="es-ES_tradnl" w:eastAsia="es-ES"/>
        </w:rPr>
        <w:t>y la protección que se les brinda tienen su razón de ser en la función que cumplen, como integrantes de delegaciones diplomáticas".</w:t>
      </w:r>
      <w:r w:rsidR="00E903D4" w:rsidRPr="00DF5CB7">
        <w:rPr>
          <w:rFonts w:ascii="Arial" w:hAnsi="Arial" w:cs="Arial"/>
          <w:i/>
          <w:sz w:val="24"/>
          <w:szCs w:val="24"/>
          <w:vertAlign w:val="superscript"/>
        </w:rPr>
        <w:footnoteReference w:id="2"/>
      </w:r>
      <w:r w:rsidR="00E903D4" w:rsidRPr="00DF5CB7">
        <w:rPr>
          <w:rFonts w:ascii="Arial" w:hAnsi="Arial" w:cs="Arial"/>
          <w:i/>
          <w:sz w:val="24"/>
          <w:szCs w:val="24"/>
        </w:rPr>
        <w:t xml:space="preserve"> </w:t>
      </w:r>
      <w:r w:rsidRPr="00E903D4">
        <w:rPr>
          <w:rFonts w:ascii="Arial Narrow" w:eastAsia="Times New Roman" w:hAnsi="Arial Narrow" w:cs="Arial"/>
          <w:bCs/>
          <w:color w:val="000000"/>
          <w:sz w:val="24"/>
          <w:szCs w:val="24"/>
          <w:lang w:val="es-ES_tradnl" w:eastAsia="es-ES"/>
        </w:rPr>
        <w:t xml:space="preserve"> (Resaltado fuera de texto)</w:t>
      </w:r>
    </w:p>
    <w:p w:rsidR="00AE1EC8" w:rsidRPr="00AE1EC8"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p>
    <w:p w:rsidR="00511A9B" w:rsidRPr="00511A9B" w:rsidRDefault="00AE1EC8" w:rsidP="00404814">
      <w:pPr>
        <w:pStyle w:val="Sinespaciado"/>
        <w:spacing w:line="276" w:lineRule="auto"/>
        <w:jc w:val="both"/>
        <w:rPr>
          <w:rFonts w:ascii="Arial Narrow" w:eastAsia="Times New Roman" w:hAnsi="Arial Narrow" w:cs="Arial"/>
          <w:bCs/>
          <w:color w:val="000000"/>
          <w:sz w:val="24"/>
          <w:szCs w:val="24"/>
          <w:lang w:val="es-ES_tradnl" w:eastAsia="es-ES"/>
        </w:rPr>
      </w:pPr>
      <w:r w:rsidRPr="00AE1EC8">
        <w:rPr>
          <w:rFonts w:ascii="Arial Narrow" w:eastAsia="Times New Roman" w:hAnsi="Arial Narrow" w:cs="Arial"/>
          <w:bCs/>
          <w:color w:val="000000"/>
          <w:sz w:val="24"/>
          <w:szCs w:val="24"/>
          <w:lang w:val="es-ES_tradnl" w:eastAsia="es-ES"/>
        </w:rPr>
        <w:t xml:space="preserve">En </w:t>
      </w:r>
      <w:r w:rsidR="00404814">
        <w:rPr>
          <w:rFonts w:ascii="Arial Narrow" w:eastAsia="Times New Roman" w:hAnsi="Arial Narrow" w:cs="Arial"/>
          <w:bCs/>
          <w:color w:val="000000"/>
          <w:sz w:val="24"/>
          <w:szCs w:val="24"/>
          <w:lang w:val="es-ES_tradnl" w:eastAsia="es-ES"/>
        </w:rPr>
        <w:t>virtud de lo expuesto</w:t>
      </w:r>
      <w:r w:rsidRPr="00AE1EC8">
        <w:rPr>
          <w:rFonts w:ascii="Arial Narrow" w:eastAsia="Times New Roman" w:hAnsi="Arial Narrow" w:cs="Arial"/>
          <w:bCs/>
          <w:color w:val="000000"/>
          <w:sz w:val="24"/>
          <w:szCs w:val="24"/>
          <w:lang w:val="es-ES_tradnl" w:eastAsia="es-ES"/>
        </w:rPr>
        <w:t>, previo a la concesión de cualquier inmunidad o privilegio a una entidad internacional, primero debe mediar un acuerdo internacional en el cual será</w:t>
      </w:r>
      <w:r w:rsidR="00B46D1D">
        <w:rPr>
          <w:rFonts w:ascii="Arial Narrow" w:eastAsia="Times New Roman" w:hAnsi="Arial Narrow" w:cs="Arial"/>
          <w:bCs/>
          <w:color w:val="000000"/>
          <w:sz w:val="24"/>
          <w:szCs w:val="24"/>
          <w:lang w:val="es-ES_tradnl" w:eastAsia="es-ES"/>
        </w:rPr>
        <w:t>n acordadas estas prerrogativas, tal y como el que hoy se somete a consideración del Honorable Congreso de la República.</w:t>
      </w:r>
    </w:p>
    <w:p w:rsidR="00213B88" w:rsidRDefault="00213B88" w:rsidP="00404814">
      <w:pPr>
        <w:spacing w:after="0" w:line="276" w:lineRule="auto"/>
        <w:jc w:val="both"/>
        <w:textAlignment w:val="center"/>
        <w:rPr>
          <w:rFonts w:ascii="Arial Narrow" w:hAnsi="Arial Narrow" w:cs="Times New Roman"/>
          <w:sz w:val="24"/>
          <w:szCs w:val="24"/>
          <w:lang w:val="es-MX"/>
        </w:rPr>
      </w:pPr>
    </w:p>
    <w:p w:rsidR="00BB3A20" w:rsidRPr="00213B88" w:rsidRDefault="00BB3A20" w:rsidP="00404814">
      <w:pPr>
        <w:spacing w:after="0" w:line="276" w:lineRule="auto"/>
        <w:jc w:val="both"/>
        <w:textAlignment w:val="center"/>
        <w:rPr>
          <w:rFonts w:ascii="Arial Narrow" w:hAnsi="Arial Narrow" w:cs="Times New Roman"/>
          <w:sz w:val="24"/>
          <w:szCs w:val="24"/>
          <w:lang w:val="es-MX"/>
        </w:rPr>
      </w:pPr>
    </w:p>
    <w:p w:rsidR="00B46D1D" w:rsidRDefault="00B46D1D" w:rsidP="00404814">
      <w:pPr>
        <w:tabs>
          <w:tab w:val="left" w:pos="8505"/>
        </w:tabs>
        <w:spacing w:after="0" w:line="276" w:lineRule="auto"/>
        <w:jc w:val="both"/>
        <w:rPr>
          <w:rFonts w:ascii="Arial Narrow" w:hAnsi="Arial Narrow"/>
          <w:b/>
          <w:szCs w:val="24"/>
        </w:rPr>
      </w:pPr>
      <w:r>
        <w:rPr>
          <w:rFonts w:ascii="Arial Narrow" w:hAnsi="Arial Narrow"/>
          <w:b/>
          <w:szCs w:val="24"/>
        </w:rPr>
        <w:t>IV. CONCLUSIÓN</w:t>
      </w:r>
    </w:p>
    <w:p w:rsidR="00404814" w:rsidRPr="006E350A" w:rsidRDefault="00404814" w:rsidP="00404814">
      <w:pPr>
        <w:tabs>
          <w:tab w:val="left" w:pos="8505"/>
        </w:tabs>
        <w:spacing w:after="0" w:line="276" w:lineRule="auto"/>
        <w:jc w:val="both"/>
        <w:rPr>
          <w:rFonts w:ascii="Arial Narrow" w:hAnsi="Arial Narrow"/>
          <w:b/>
          <w:szCs w:val="24"/>
        </w:rPr>
      </w:pPr>
    </w:p>
    <w:p w:rsidR="00B46D1D" w:rsidRDefault="00B46D1D" w:rsidP="00404814">
      <w:pPr>
        <w:pStyle w:val="Sinespaciado"/>
        <w:spacing w:line="276" w:lineRule="auto"/>
        <w:jc w:val="both"/>
        <w:rPr>
          <w:rFonts w:ascii="Arial Narrow" w:hAnsi="Arial Narrow"/>
          <w:szCs w:val="24"/>
        </w:rPr>
      </w:pPr>
      <w:r w:rsidRPr="00B46D1D">
        <w:rPr>
          <w:rFonts w:ascii="Arial Narrow" w:eastAsia="Times New Roman" w:hAnsi="Arial Narrow" w:cs="Arial"/>
          <w:bCs/>
          <w:color w:val="000000"/>
          <w:sz w:val="24"/>
          <w:szCs w:val="24"/>
          <w:lang w:val="es-ES_tradnl" w:eastAsia="es-ES"/>
        </w:rPr>
        <w:t xml:space="preserve">Al </w:t>
      </w:r>
      <w:r>
        <w:rPr>
          <w:rFonts w:ascii="Arial Narrow" w:eastAsia="Times New Roman" w:hAnsi="Arial Narrow" w:cs="Arial"/>
          <w:bCs/>
          <w:color w:val="000000"/>
          <w:sz w:val="24"/>
          <w:szCs w:val="24"/>
          <w:lang w:val="es-ES_tradnl" w:eastAsia="es-ES"/>
        </w:rPr>
        <w:t>ratificar</w:t>
      </w:r>
      <w:r w:rsidRPr="00B46D1D">
        <w:rPr>
          <w:rFonts w:ascii="Arial Narrow" w:eastAsia="Times New Roman" w:hAnsi="Arial Narrow" w:cs="Arial"/>
          <w:bCs/>
          <w:color w:val="000000"/>
          <w:sz w:val="24"/>
          <w:szCs w:val="24"/>
          <w:lang w:val="es-ES_tradnl" w:eastAsia="es-ES"/>
        </w:rPr>
        <w:t xml:space="preserve"> este </w:t>
      </w:r>
      <w:r>
        <w:rPr>
          <w:rFonts w:ascii="Arial Narrow" w:eastAsia="Times New Roman" w:hAnsi="Arial Narrow" w:cs="Arial"/>
          <w:bCs/>
          <w:color w:val="000000"/>
          <w:sz w:val="24"/>
          <w:szCs w:val="24"/>
          <w:lang w:val="es-ES_tradnl" w:eastAsia="es-ES"/>
        </w:rPr>
        <w:t>Acuerdo</w:t>
      </w:r>
      <w:r w:rsidRPr="00B46D1D">
        <w:rPr>
          <w:rFonts w:ascii="Arial Narrow" w:eastAsia="Times New Roman" w:hAnsi="Arial Narrow" w:cs="Arial"/>
          <w:bCs/>
          <w:color w:val="000000"/>
          <w:sz w:val="24"/>
          <w:szCs w:val="24"/>
          <w:lang w:val="es-ES_tradnl" w:eastAsia="es-ES"/>
        </w:rPr>
        <w:t xml:space="preserve">, el Estado colombiano reitera su compromiso </w:t>
      </w:r>
      <w:r>
        <w:rPr>
          <w:rFonts w:ascii="Arial Narrow" w:eastAsia="Times New Roman" w:hAnsi="Arial Narrow" w:cs="Arial"/>
          <w:bCs/>
          <w:color w:val="000000"/>
          <w:sz w:val="24"/>
          <w:szCs w:val="24"/>
          <w:lang w:val="es-ES_tradnl" w:eastAsia="es-ES"/>
        </w:rPr>
        <w:t>de</w:t>
      </w:r>
      <w:r w:rsidRPr="00B46D1D">
        <w:rPr>
          <w:rFonts w:ascii="Arial Narrow" w:eastAsia="Times New Roman" w:hAnsi="Arial Narrow" w:cs="Arial"/>
          <w:bCs/>
          <w:color w:val="000000"/>
          <w:sz w:val="24"/>
          <w:szCs w:val="24"/>
          <w:lang w:val="es-ES_tradnl" w:eastAsia="es-ES"/>
        </w:rPr>
        <w:t xml:space="preserve"> fortalecer sus relaciones</w:t>
      </w:r>
      <w:r w:rsidR="00BB3A20">
        <w:rPr>
          <w:rFonts w:ascii="Arial Narrow" w:eastAsia="Times New Roman" w:hAnsi="Arial Narrow" w:cs="Arial"/>
          <w:bCs/>
          <w:color w:val="000000"/>
          <w:sz w:val="24"/>
          <w:szCs w:val="24"/>
          <w:lang w:val="es-ES_tradnl" w:eastAsia="es-ES"/>
        </w:rPr>
        <w:t xml:space="preserve"> con la UE</w:t>
      </w:r>
      <w:r w:rsidRPr="00B46D1D">
        <w:rPr>
          <w:rFonts w:ascii="Arial Narrow" w:eastAsia="Times New Roman" w:hAnsi="Arial Narrow" w:cs="Arial"/>
          <w:bCs/>
          <w:color w:val="000000"/>
          <w:sz w:val="24"/>
          <w:szCs w:val="24"/>
          <w:lang w:val="es-ES_tradnl" w:eastAsia="es-ES"/>
        </w:rPr>
        <w:t xml:space="preserve"> y facilitar la realización de los objetivos de </w:t>
      </w:r>
      <w:r w:rsidR="00BB3A20">
        <w:rPr>
          <w:rFonts w:ascii="Arial Narrow" w:eastAsia="Times New Roman" w:hAnsi="Arial Narrow" w:cs="Arial"/>
          <w:bCs/>
          <w:color w:val="000000"/>
          <w:sz w:val="24"/>
          <w:szCs w:val="24"/>
          <w:lang w:val="es-ES_tradnl" w:eastAsia="es-ES"/>
        </w:rPr>
        <w:t>ese grupo regional</w:t>
      </w:r>
      <w:r w:rsidRPr="00B46D1D">
        <w:rPr>
          <w:rFonts w:ascii="Arial Narrow" w:eastAsia="Times New Roman" w:hAnsi="Arial Narrow" w:cs="Arial"/>
          <w:bCs/>
          <w:color w:val="000000"/>
          <w:sz w:val="24"/>
          <w:szCs w:val="24"/>
          <w:lang w:val="es-ES_tradnl" w:eastAsia="es-ES"/>
        </w:rPr>
        <w:t xml:space="preserve"> en la Repúbli</w:t>
      </w:r>
      <w:r>
        <w:rPr>
          <w:rFonts w:ascii="Arial Narrow" w:eastAsia="Times New Roman" w:hAnsi="Arial Narrow" w:cs="Arial"/>
          <w:bCs/>
          <w:color w:val="000000"/>
          <w:sz w:val="24"/>
          <w:szCs w:val="24"/>
          <w:lang w:val="es-ES_tradnl" w:eastAsia="es-ES"/>
        </w:rPr>
        <w:t xml:space="preserve">ca de Colombia y América Latina, así como de </w:t>
      </w:r>
      <w:r>
        <w:rPr>
          <w:rFonts w:ascii="Arial Narrow" w:hAnsi="Arial Narrow" w:cs="Arial"/>
          <w:sz w:val="24"/>
          <w:szCs w:val="24"/>
        </w:rPr>
        <w:t>reforzar la</w:t>
      </w:r>
      <w:r w:rsidRPr="007F18E1">
        <w:rPr>
          <w:rFonts w:ascii="Arial Narrow" w:hAnsi="Arial Narrow" w:cs="Arial"/>
          <w:sz w:val="24"/>
          <w:szCs w:val="24"/>
        </w:rPr>
        <w:t xml:space="preserve"> alianza </w:t>
      </w:r>
      <w:r>
        <w:rPr>
          <w:rFonts w:ascii="Arial Narrow" w:hAnsi="Arial Narrow" w:cs="Arial"/>
          <w:sz w:val="24"/>
          <w:szCs w:val="24"/>
        </w:rPr>
        <w:t>bilateral</w:t>
      </w:r>
      <w:r w:rsidRPr="007F18E1">
        <w:rPr>
          <w:rFonts w:ascii="Arial Narrow" w:hAnsi="Arial Narrow" w:cs="Arial"/>
          <w:sz w:val="24"/>
          <w:szCs w:val="24"/>
        </w:rPr>
        <w:t xml:space="preserve"> </w:t>
      </w:r>
      <w:r>
        <w:rPr>
          <w:rFonts w:ascii="Arial Narrow" w:hAnsi="Arial Narrow" w:cs="Arial"/>
          <w:sz w:val="24"/>
          <w:szCs w:val="24"/>
        </w:rPr>
        <w:t>y</w:t>
      </w:r>
      <w:r w:rsidRPr="007F18E1">
        <w:rPr>
          <w:rFonts w:ascii="Arial Narrow" w:hAnsi="Arial Narrow" w:cs="Arial"/>
          <w:sz w:val="24"/>
          <w:szCs w:val="24"/>
        </w:rPr>
        <w:t xml:space="preserve"> reafirma</w:t>
      </w:r>
      <w:r>
        <w:rPr>
          <w:rFonts w:ascii="Arial Narrow" w:hAnsi="Arial Narrow" w:cs="Arial"/>
          <w:sz w:val="24"/>
          <w:szCs w:val="24"/>
        </w:rPr>
        <w:t>r</w:t>
      </w:r>
      <w:r w:rsidRPr="007F18E1">
        <w:rPr>
          <w:rFonts w:ascii="Arial Narrow" w:hAnsi="Arial Narrow" w:cs="Arial"/>
          <w:sz w:val="24"/>
          <w:szCs w:val="24"/>
        </w:rPr>
        <w:t xml:space="preserve"> nuestro compromiso en liderar estrategias y modelos novedosos que contribuyan al emprendim</w:t>
      </w:r>
      <w:r w:rsidR="00404814">
        <w:rPr>
          <w:rFonts w:ascii="Arial Narrow" w:hAnsi="Arial Narrow" w:cs="Arial"/>
          <w:sz w:val="24"/>
          <w:szCs w:val="24"/>
        </w:rPr>
        <w:t xml:space="preserve">iento a través de la innovación. </w:t>
      </w:r>
      <w:r w:rsidRPr="00B46D1D">
        <w:rPr>
          <w:rFonts w:ascii="Arial Narrow" w:eastAsia="Times New Roman" w:hAnsi="Arial Narrow" w:cs="Arial"/>
          <w:bCs/>
          <w:color w:val="000000"/>
          <w:sz w:val="24"/>
          <w:szCs w:val="24"/>
          <w:lang w:val="es-ES_tradnl" w:eastAsia="es-ES"/>
        </w:rPr>
        <w:t xml:space="preserve">Además, </w:t>
      </w:r>
      <w:r w:rsidR="00404814">
        <w:rPr>
          <w:rFonts w:ascii="Arial Narrow" w:eastAsia="Times New Roman" w:hAnsi="Arial Narrow" w:cs="Arial"/>
          <w:bCs/>
          <w:color w:val="000000"/>
          <w:sz w:val="24"/>
          <w:szCs w:val="24"/>
          <w:lang w:val="es-ES_tradnl" w:eastAsia="es-ES"/>
        </w:rPr>
        <w:t>la</w:t>
      </w:r>
      <w:r w:rsidR="00404814" w:rsidRPr="007F18E1">
        <w:rPr>
          <w:rFonts w:ascii="Arial Narrow" w:hAnsi="Arial Narrow" w:cs="Arial"/>
          <w:sz w:val="24"/>
          <w:szCs w:val="24"/>
        </w:rPr>
        <w:t xml:space="preserve"> presencia</w:t>
      </w:r>
      <w:r w:rsidR="00404814">
        <w:rPr>
          <w:rFonts w:ascii="Arial Narrow" w:hAnsi="Arial Narrow" w:cs="Arial"/>
          <w:sz w:val="24"/>
          <w:szCs w:val="24"/>
        </w:rPr>
        <w:t xml:space="preserve"> del BEI </w:t>
      </w:r>
      <w:r w:rsidR="00404814" w:rsidRPr="007F18E1">
        <w:rPr>
          <w:rFonts w:ascii="Arial Narrow" w:hAnsi="Arial Narrow" w:cs="Arial"/>
          <w:sz w:val="24"/>
          <w:szCs w:val="24"/>
        </w:rPr>
        <w:t xml:space="preserve">en Colombia amplía la oferta financiera, </w:t>
      </w:r>
      <w:r w:rsidR="00404814">
        <w:rPr>
          <w:rFonts w:ascii="Arial Narrow" w:hAnsi="Arial Narrow" w:cs="Arial"/>
          <w:sz w:val="24"/>
          <w:szCs w:val="24"/>
        </w:rPr>
        <w:t>con lo cual se promoverá</w:t>
      </w:r>
      <w:r w:rsidR="00404814" w:rsidRPr="007F18E1">
        <w:rPr>
          <w:rFonts w:ascii="Arial Narrow" w:hAnsi="Arial Narrow" w:cs="Arial"/>
          <w:sz w:val="24"/>
          <w:szCs w:val="24"/>
        </w:rPr>
        <w:t xml:space="preserve"> la participación del sector privado en las metas consignadas en los pactos por la legalidad, el emprendimiento y la equidad abanderados por el Gobierno Nacional</w:t>
      </w:r>
      <w:r w:rsidR="00404814">
        <w:rPr>
          <w:rFonts w:ascii="Arial Narrow" w:hAnsi="Arial Narrow" w:cs="Arial"/>
          <w:sz w:val="24"/>
          <w:szCs w:val="24"/>
        </w:rPr>
        <w:t xml:space="preserve">. </w:t>
      </w:r>
    </w:p>
    <w:p w:rsidR="00404814" w:rsidRDefault="00404814">
      <w:pPr>
        <w:rPr>
          <w:rFonts w:ascii="Arial Narrow" w:hAnsi="Arial Narrow" w:cs="Arial"/>
          <w:sz w:val="24"/>
          <w:szCs w:val="24"/>
        </w:rPr>
      </w:pPr>
      <w:bookmarkStart w:id="8" w:name="_Hlk535415891"/>
      <w:r>
        <w:rPr>
          <w:rFonts w:ascii="Arial Narrow" w:hAnsi="Arial Narrow" w:cs="Arial"/>
          <w:sz w:val="24"/>
          <w:szCs w:val="24"/>
        </w:rPr>
        <w:br w:type="page"/>
      </w:r>
    </w:p>
    <w:p w:rsidR="00462C3B" w:rsidRPr="008C7146" w:rsidRDefault="00462C3B" w:rsidP="00462C3B">
      <w:pPr>
        <w:spacing w:after="0" w:line="276" w:lineRule="auto"/>
        <w:jc w:val="both"/>
        <w:rPr>
          <w:rFonts w:ascii="Arial Narrow" w:hAnsi="Arial Narrow" w:cs="Arial"/>
          <w:sz w:val="24"/>
          <w:szCs w:val="24"/>
        </w:rPr>
      </w:pPr>
      <w:r w:rsidRPr="00664C03">
        <w:rPr>
          <w:rFonts w:ascii="Arial Narrow" w:hAnsi="Arial Narrow" w:cs="Arial"/>
          <w:sz w:val="24"/>
          <w:szCs w:val="24"/>
        </w:rPr>
        <w:lastRenderedPageBreak/>
        <w:t xml:space="preserve">Por las anteriores consideraciones, el Gobierno Nacional, </w:t>
      </w:r>
      <w:r w:rsidR="00404814" w:rsidRPr="00404814">
        <w:rPr>
          <w:rFonts w:ascii="Arial Narrow" w:hAnsi="Arial Narrow" w:cs="Arial"/>
          <w:sz w:val="24"/>
          <w:szCs w:val="24"/>
        </w:rPr>
        <w:t>a través de la Viceministra de Relaciones Exteriores</w:t>
      </w:r>
      <w:r w:rsidR="00404814">
        <w:rPr>
          <w:rFonts w:ascii="Arial Narrow" w:hAnsi="Arial Narrow" w:cs="Arial"/>
          <w:sz w:val="24"/>
          <w:szCs w:val="24"/>
        </w:rPr>
        <w:t>,</w:t>
      </w:r>
      <w:r w:rsidR="00404814" w:rsidRPr="00404814">
        <w:rPr>
          <w:rFonts w:ascii="Arial Narrow" w:hAnsi="Arial Narrow" w:cs="Arial"/>
          <w:sz w:val="24"/>
          <w:szCs w:val="24"/>
        </w:rPr>
        <w:t xml:space="preserve"> Encargada de las Funciones del Despacho del Ministro de Relaciones Exteriores</w:t>
      </w:r>
      <w:r w:rsidR="00404814">
        <w:rPr>
          <w:rFonts w:ascii="Arial Narrow" w:hAnsi="Arial Narrow" w:cs="Arial"/>
          <w:sz w:val="24"/>
          <w:szCs w:val="24"/>
        </w:rPr>
        <w:t xml:space="preserve">, </w:t>
      </w:r>
      <w:r w:rsidRPr="00404814">
        <w:rPr>
          <w:rFonts w:ascii="Arial Narrow" w:hAnsi="Arial Narrow" w:cs="Arial"/>
          <w:sz w:val="24"/>
          <w:szCs w:val="24"/>
        </w:rPr>
        <w:t>y el Ministro de Hacienda y Crédito Público</w:t>
      </w:r>
      <w:r w:rsidRPr="00664C03">
        <w:rPr>
          <w:rFonts w:ascii="Arial Narrow" w:hAnsi="Arial Narrow" w:cs="Arial"/>
          <w:sz w:val="24"/>
          <w:szCs w:val="24"/>
        </w:rPr>
        <w:t xml:space="preserve">, solicita al Honorable Congreso de la República, aprobar el </w:t>
      </w:r>
      <w:r w:rsidRPr="008C7146">
        <w:rPr>
          <w:rFonts w:ascii="Arial Narrow" w:hAnsi="Arial Narrow" w:cs="Arial"/>
          <w:bCs/>
          <w:i/>
          <w:sz w:val="24"/>
          <w:szCs w:val="24"/>
          <w:lang w:val="es-ES_tradnl"/>
        </w:rPr>
        <w:t>«</w:t>
      </w:r>
      <w:r w:rsidRPr="008C7146">
        <w:rPr>
          <w:rFonts w:ascii="Arial Narrow" w:hAnsi="Arial Narrow" w:cs="Arial"/>
          <w:bCs/>
          <w:i/>
          <w:sz w:val="24"/>
          <w:szCs w:val="24"/>
        </w:rPr>
        <w:t xml:space="preserve">Acuerdo entre la República de Colombia y el Banco Europeo de Inversiones sobre el establecimiento de una </w:t>
      </w:r>
      <w:r w:rsidR="00404814" w:rsidRPr="008C7146">
        <w:rPr>
          <w:rFonts w:ascii="Arial Narrow" w:hAnsi="Arial Narrow" w:cs="Arial"/>
          <w:bCs/>
          <w:i/>
          <w:sz w:val="24"/>
          <w:szCs w:val="24"/>
        </w:rPr>
        <w:t xml:space="preserve">Representación Regional </w:t>
      </w:r>
      <w:r w:rsidRPr="008C7146">
        <w:rPr>
          <w:rFonts w:ascii="Arial Narrow" w:hAnsi="Arial Narrow" w:cs="Arial"/>
          <w:bCs/>
          <w:i/>
          <w:sz w:val="24"/>
          <w:szCs w:val="24"/>
        </w:rPr>
        <w:t>del Banco Europeo de Inversiones en la República de Colombia</w:t>
      </w:r>
      <w:r w:rsidRPr="008C7146">
        <w:rPr>
          <w:rFonts w:ascii="Arial Narrow" w:hAnsi="Arial Narrow" w:cs="Arial"/>
          <w:bCs/>
          <w:i/>
          <w:sz w:val="24"/>
          <w:szCs w:val="24"/>
          <w:lang w:val="es-ES_tradnl"/>
        </w:rPr>
        <w:t>»</w:t>
      </w:r>
      <w:r w:rsidRPr="008C7146">
        <w:rPr>
          <w:rFonts w:ascii="Arial Narrow" w:hAnsi="Arial Narrow" w:cs="Arial"/>
          <w:bCs/>
          <w:i/>
          <w:sz w:val="24"/>
          <w:szCs w:val="24"/>
        </w:rPr>
        <w:t xml:space="preserve">, </w:t>
      </w:r>
      <w:r w:rsidRPr="008C7146">
        <w:rPr>
          <w:rFonts w:ascii="Arial Narrow" w:hAnsi="Arial Narrow" w:cs="Arial"/>
          <w:bCs/>
          <w:sz w:val="24"/>
          <w:szCs w:val="24"/>
        </w:rPr>
        <w:t>hecho en Bogotá, el 22 de julio de 2019</w:t>
      </w:r>
      <w:r>
        <w:rPr>
          <w:rFonts w:ascii="Arial Narrow" w:hAnsi="Arial Narrow" w:cs="Arial"/>
          <w:bCs/>
          <w:sz w:val="24"/>
          <w:szCs w:val="24"/>
        </w:rPr>
        <w:t>.</w:t>
      </w:r>
    </w:p>
    <w:p w:rsidR="00462C3B" w:rsidRPr="00664C03" w:rsidRDefault="00462C3B" w:rsidP="00462C3B">
      <w:pPr>
        <w:spacing w:after="0" w:line="276" w:lineRule="auto"/>
        <w:jc w:val="both"/>
        <w:rPr>
          <w:rFonts w:ascii="Arial Narrow" w:hAnsi="Arial Narrow" w:cs="Arial"/>
          <w:sz w:val="24"/>
          <w:szCs w:val="24"/>
        </w:rPr>
      </w:pPr>
    </w:p>
    <w:p w:rsidR="00462C3B" w:rsidRDefault="00462C3B" w:rsidP="00462C3B">
      <w:pPr>
        <w:spacing w:after="0" w:line="276" w:lineRule="auto"/>
        <w:jc w:val="both"/>
        <w:rPr>
          <w:rFonts w:ascii="Arial Narrow" w:hAnsi="Arial Narrow" w:cs="Arial"/>
          <w:sz w:val="24"/>
          <w:szCs w:val="24"/>
        </w:rPr>
      </w:pPr>
      <w:r w:rsidRPr="00664C03">
        <w:rPr>
          <w:rFonts w:ascii="Arial Narrow" w:hAnsi="Arial Narrow" w:cs="Arial"/>
          <w:sz w:val="24"/>
          <w:szCs w:val="24"/>
        </w:rPr>
        <w:t>De los Honorables Senadores y Representantes,</w:t>
      </w:r>
    </w:p>
    <w:p w:rsidR="00462C3B" w:rsidRDefault="00462C3B" w:rsidP="00462C3B">
      <w:pPr>
        <w:spacing w:after="0" w:line="276" w:lineRule="auto"/>
        <w:jc w:val="both"/>
        <w:rPr>
          <w:rFonts w:ascii="Arial Narrow" w:hAnsi="Arial Narrow" w:cs="Arial"/>
          <w:sz w:val="24"/>
          <w:szCs w:val="24"/>
        </w:rPr>
      </w:pPr>
    </w:p>
    <w:bookmarkEnd w:id="8"/>
    <w:p w:rsidR="0007025D"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D217B5" w:rsidRPr="00CD059B" w:rsidRDefault="00D217B5"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CD059B"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CD059B" w:rsidRDefault="0007025D" w:rsidP="00CD059B">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CD059B" w:rsidRDefault="00CD059B" w:rsidP="00CD059B">
      <w:pPr>
        <w:spacing w:before="28" w:after="0" w:line="276" w:lineRule="auto"/>
        <w:textAlignment w:val="center"/>
        <w:rPr>
          <w:rFonts w:ascii="Arial Narrow" w:eastAsia="Times New Roman" w:hAnsi="Arial Narrow" w:cs="Times New Roman"/>
          <w:color w:val="000000"/>
          <w:sz w:val="24"/>
          <w:szCs w:val="24"/>
          <w:lang w:val="es-ES_tradnl" w:eastAsia="es-CO"/>
        </w:rPr>
      </w:pPr>
    </w:p>
    <w:tbl>
      <w:tblPr>
        <w:tblW w:w="9922" w:type="dxa"/>
        <w:jc w:val="center"/>
        <w:tblLook w:val="04A0" w:firstRow="1" w:lastRow="0" w:firstColumn="1" w:lastColumn="0" w:noHBand="0" w:noVBand="1"/>
      </w:tblPr>
      <w:tblGrid>
        <w:gridCol w:w="4889"/>
        <w:gridCol w:w="5033"/>
      </w:tblGrid>
      <w:tr w:rsidR="00D217B5" w:rsidRPr="006D17A3" w:rsidTr="00AC396B">
        <w:trPr>
          <w:trHeight w:val="391"/>
          <w:jc w:val="center"/>
        </w:trPr>
        <w:tc>
          <w:tcPr>
            <w:tcW w:w="4889" w:type="dxa"/>
          </w:tcPr>
          <w:p w:rsidR="00D217B5" w:rsidRPr="006D17A3" w:rsidRDefault="00D217B5" w:rsidP="00AC396B">
            <w:pPr>
              <w:spacing w:after="0" w:line="276" w:lineRule="auto"/>
              <w:jc w:val="center"/>
              <w:rPr>
                <w:rFonts w:ascii="Arial Narrow" w:eastAsia="Times New Roman" w:hAnsi="Arial Narrow" w:cs="Arial"/>
                <w:color w:val="000000"/>
                <w:spacing w:val="-3"/>
                <w:sz w:val="24"/>
                <w:szCs w:val="24"/>
                <w:lang w:eastAsia="es-ES"/>
              </w:rPr>
            </w:pPr>
            <w:bookmarkStart w:id="9" w:name="_Hlk535244492"/>
            <w:bookmarkStart w:id="10" w:name="_Hlk535415694"/>
            <w:r>
              <w:rPr>
                <w:rFonts w:ascii="Arial Narrow" w:eastAsia="Times New Roman" w:hAnsi="Arial Narrow" w:cs="Arial"/>
                <w:b/>
                <w:spacing w:val="-3"/>
                <w:sz w:val="24"/>
                <w:szCs w:val="24"/>
                <w:lang w:val="es-ES" w:eastAsia="es-ES"/>
              </w:rPr>
              <w:t>LUZ STELLA JARA PORTILLA</w:t>
            </w:r>
          </w:p>
          <w:p w:rsidR="00D217B5" w:rsidRDefault="00D217B5" w:rsidP="00AC396B">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Viceministra</w:t>
            </w:r>
            <w:r w:rsidRPr="006D17A3">
              <w:rPr>
                <w:rFonts w:ascii="Arial Narrow" w:eastAsia="Times New Roman" w:hAnsi="Arial Narrow" w:cs="Arial"/>
                <w:color w:val="000000"/>
                <w:spacing w:val="-3"/>
                <w:sz w:val="24"/>
                <w:szCs w:val="24"/>
                <w:lang w:val="es-ES_tradnl" w:eastAsia="es-ES"/>
              </w:rPr>
              <w:t xml:space="preserve"> de Relaciones Exteriores</w:t>
            </w:r>
          </w:p>
          <w:p w:rsidR="00D217B5" w:rsidRDefault="00D217B5" w:rsidP="00AC396B">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Encargada de las Funciones del Despacho del</w:t>
            </w:r>
          </w:p>
          <w:p w:rsidR="00D217B5" w:rsidRPr="00CC1674" w:rsidRDefault="00D217B5" w:rsidP="00AC396B">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Ministro de Relaciones Exteriores</w:t>
            </w:r>
          </w:p>
        </w:tc>
        <w:tc>
          <w:tcPr>
            <w:tcW w:w="5033" w:type="dxa"/>
          </w:tcPr>
          <w:p w:rsidR="00404814" w:rsidRPr="00404814" w:rsidRDefault="00404814" w:rsidP="00404814">
            <w:pPr>
              <w:spacing w:after="0" w:line="276" w:lineRule="auto"/>
              <w:jc w:val="center"/>
              <w:rPr>
                <w:rFonts w:ascii="Arial Narrow" w:eastAsia="Times New Roman" w:hAnsi="Arial Narrow" w:cs="Arial"/>
                <w:b/>
                <w:color w:val="000000"/>
                <w:spacing w:val="-3"/>
                <w:sz w:val="24"/>
                <w:szCs w:val="24"/>
                <w:lang w:val="es-ES" w:eastAsia="es-ES"/>
              </w:rPr>
            </w:pPr>
            <w:r w:rsidRPr="00404814">
              <w:rPr>
                <w:rFonts w:ascii="Arial Narrow" w:eastAsia="Times New Roman" w:hAnsi="Arial Narrow" w:cs="Arial"/>
                <w:b/>
                <w:color w:val="000000"/>
                <w:spacing w:val="-3"/>
                <w:sz w:val="24"/>
                <w:szCs w:val="24"/>
                <w:lang w:val="es-ES" w:eastAsia="es-ES"/>
              </w:rPr>
              <w:t>ALBERTO CARRASQUILLA BARRERA</w:t>
            </w:r>
          </w:p>
          <w:p w:rsidR="00D217B5" w:rsidRPr="006D17A3" w:rsidRDefault="00404814" w:rsidP="00404814">
            <w:pPr>
              <w:spacing w:after="0" w:line="276" w:lineRule="auto"/>
              <w:contextualSpacing/>
              <w:jc w:val="center"/>
              <w:rPr>
                <w:rFonts w:ascii="Arial Narrow" w:eastAsia="Times New Roman" w:hAnsi="Arial Narrow" w:cs="Arial"/>
                <w:b/>
                <w:spacing w:val="-3"/>
                <w:sz w:val="24"/>
                <w:szCs w:val="24"/>
                <w:lang w:val="es-ES" w:eastAsia="es-ES"/>
              </w:rPr>
            </w:pPr>
            <w:r>
              <w:rPr>
                <w:rFonts w:ascii="Arial Narrow" w:eastAsia="Times New Roman" w:hAnsi="Arial Narrow" w:cs="Arial"/>
                <w:color w:val="000000"/>
                <w:spacing w:val="-3"/>
                <w:sz w:val="24"/>
                <w:szCs w:val="24"/>
                <w:lang w:val="es-ES_tradnl" w:eastAsia="es-ES"/>
              </w:rPr>
              <w:t xml:space="preserve">Ministro de </w:t>
            </w:r>
            <w:r w:rsidRPr="00404814">
              <w:rPr>
                <w:rFonts w:ascii="Arial Narrow" w:eastAsia="Times New Roman" w:hAnsi="Arial Narrow" w:cs="Arial"/>
                <w:color w:val="000000"/>
                <w:spacing w:val="-3"/>
                <w:sz w:val="24"/>
                <w:szCs w:val="24"/>
                <w:lang w:val="es-ES_tradnl" w:eastAsia="es-ES"/>
              </w:rPr>
              <w:t>Hacienda y Crédito Público</w:t>
            </w:r>
          </w:p>
        </w:tc>
      </w:tr>
    </w:tbl>
    <w:p w:rsidR="00225A5A" w:rsidRPr="00D217B5" w:rsidRDefault="00225A5A" w:rsidP="004C3353">
      <w:pPr>
        <w:spacing w:line="276" w:lineRule="auto"/>
        <w:rPr>
          <w:rFonts w:ascii="Arial Narrow" w:eastAsia="Times New Roman" w:hAnsi="Arial Narrow" w:cs="Times New Roman"/>
          <w:b/>
          <w:color w:val="000000"/>
          <w:spacing w:val="-3"/>
          <w:sz w:val="24"/>
          <w:szCs w:val="24"/>
          <w:lang w:eastAsia="es-CO"/>
        </w:rPr>
      </w:pPr>
    </w:p>
    <w:p w:rsidR="00D96424" w:rsidRDefault="00D96424" w:rsidP="004C3353">
      <w:pPr>
        <w:spacing w:line="276" w:lineRule="auto"/>
        <w:rPr>
          <w:rFonts w:ascii="Arial Narrow" w:eastAsia="Times New Roman" w:hAnsi="Arial Narrow" w:cs="Times New Roman"/>
          <w:b/>
          <w:color w:val="000000"/>
          <w:spacing w:val="-3"/>
          <w:sz w:val="24"/>
          <w:szCs w:val="24"/>
          <w:lang w:val="es-ES_tradnl" w:eastAsia="es-CO"/>
        </w:rPr>
      </w:pPr>
    </w:p>
    <w:p w:rsidR="00D96424" w:rsidRDefault="00D96424" w:rsidP="004C3353">
      <w:pPr>
        <w:spacing w:line="276" w:lineRule="auto"/>
        <w:rPr>
          <w:rFonts w:ascii="Arial Narrow" w:eastAsia="Times New Roman" w:hAnsi="Arial Narrow" w:cs="Times New Roman"/>
          <w:b/>
          <w:color w:val="000000"/>
          <w:spacing w:val="-3"/>
          <w:sz w:val="24"/>
          <w:szCs w:val="24"/>
          <w:lang w:val="es-ES_tradnl" w:eastAsia="es-CO"/>
        </w:rPr>
      </w:pPr>
    </w:p>
    <w:p w:rsidR="00404814" w:rsidRDefault="00404814">
      <w:pPr>
        <w:rPr>
          <w:rFonts w:ascii="Arial Narrow" w:eastAsia="Times New Roman" w:hAnsi="Arial Narrow" w:cs="Times New Roman"/>
          <w:b/>
          <w:color w:val="000000"/>
          <w:spacing w:val="-3"/>
          <w:sz w:val="24"/>
          <w:szCs w:val="24"/>
          <w:lang w:val="es-ES_tradnl" w:eastAsia="es-CO"/>
        </w:rPr>
      </w:pPr>
      <w:r>
        <w:rPr>
          <w:rFonts w:ascii="Arial Narrow" w:eastAsia="Times New Roman" w:hAnsi="Arial Narrow" w:cs="Times New Roman"/>
          <w:b/>
          <w:color w:val="000000"/>
          <w:spacing w:val="-3"/>
          <w:sz w:val="24"/>
          <w:szCs w:val="24"/>
          <w:lang w:val="es-ES_tradnl" w:eastAsia="es-CO"/>
        </w:rPr>
        <w:br w:type="page"/>
      </w:r>
    </w:p>
    <w:p w:rsidR="004C3353" w:rsidRPr="006D17A3" w:rsidRDefault="004C3353" w:rsidP="004C3353">
      <w:pPr>
        <w:spacing w:line="276" w:lineRule="auto"/>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lastRenderedPageBreak/>
        <w:t>RAMA EJECUTIVA DEL PODER PÚBLICO</w:t>
      </w:r>
    </w:p>
    <w:p w:rsidR="004C3353" w:rsidRPr="006D17A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PR</w:t>
      </w:r>
      <w:r w:rsidR="00DA7990">
        <w:rPr>
          <w:rFonts w:ascii="Arial Narrow" w:eastAsia="Times New Roman" w:hAnsi="Arial Narrow" w:cs="Times New Roman"/>
          <w:b/>
          <w:color w:val="000000"/>
          <w:spacing w:val="-3"/>
          <w:sz w:val="24"/>
          <w:szCs w:val="24"/>
          <w:lang w:val="es-ES_tradnl" w:eastAsia="es-CO"/>
        </w:rPr>
        <w:t>E</w:t>
      </w:r>
      <w:bookmarkStart w:id="11" w:name="_GoBack"/>
      <w:bookmarkEnd w:id="11"/>
      <w:r w:rsidRPr="006D17A3">
        <w:rPr>
          <w:rFonts w:ascii="Arial Narrow" w:eastAsia="Times New Roman" w:hAnsi="Arial Narrow" w:cs="Times New Roman"/>
          <w:b/>
          <w:color w:val="000000"/>
          <w:spacing w:val="-3"/>
          <w:sz w:val="24"/>
          <w:szCs w:val="24"/>
          <w:lang w:val="es-ES_tradnl" w:eastAsia="es-CO"/>
        </w:rPr>
        <w:t>SIDENCIA DE LA REPÚBLICA</w:t>
      </w:r>
    </w:p>
    <w:p w:rsidR="004C3353" w:rsidRPr="006D17A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BOGOTÁ, D.C.,</w:t>
      </w:r>
    </w:p>
    <w:p w:rsidR="004C3353" w:rsidRPr="006D17A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AUTORIZADO. SOMÉTASE A LA CONSIDERACIÓN DEL HONORABLE CONGRESO DE LA REPÚBLICA PARA LOS EFECTOS CONSTITUCIONALES</w:t>
      </w:r>
    </w:p>
    <w:p w:rsidR="004C3353" w:rsidRPr="006D17A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(Fdo.) IVÁN DUQUE MÁRQUEZ</w:t>
      </w:r>
    </w:p>
    <w:bookmarkEnd w:id="9"/>
    <w:p w:rsidR="00D217B5" w:rsidRPr="006D17A3" w:rsidRDefault="00D217B5" w:rsidP="00D217B5">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Pr>
          <w:rFonts w:ascii="Arial Narrow" w:eastAsia="Times New Roman" w:hAnsi="Arial Narrow" w:cs="Times New Roman"/>
          <w:b/>
          <w:color w:val="000000"/>
          <w:spacing w:val="-3"/>
          <w:sz w:val="24"/>
          <w:szCs w:val="24"/>
          <w:lang w:val="es-ES_tradnl" w:eastAsia="es-CO"/>
        </w:rPr>
        <w:t>LA VICEMINISTRA DE</w:t>
      </w:r>
      <w:r w:rsidRPr="006D17A3">
        <w:rPr>
          <w:rFonts w:ascii="Arial Narrow" w:eastAsia="Times New Roman" w:hAnsi="Arial Narrow" w:cs="Times New Roman"/>
          <w:b/>
          <w:color w:val="000000"/>
          <w:spacing w:val="-3"/>
          <w:sz w:val="24"/>
          <w:szCs w:val="24"/>
          <w:lang w:val="es-ES_tradnl" w:eastAsia="es-CO"/>
        </w:rPr>
        <w:t xml:space="preserve"> RELACIONES EXTERIORES</w:t>
      </w:r>
      <w:r>
        <w:rPr>
          <w:rFonts w:ascii="Arial Narrow" w:eastAsia="Times New Roman" w:hAnsi="Arial Narrow" w:cs="Times New Roman"/>
          <w:b/>
          <w:color w:val="000000"/>
          <w:spacing w:val="-3"/>
          <w:sz w:val="24"/>
          <w:szCs w:val="24"/>
          <w:lang w:val="es-ES_tradnl" w:eastAsia="es-CO"/>
        </w:rPr>
        <w:t xml:space="preserve"> ENCARGADA DE LAS FUNCIONES DEL DESPACHO DEL MINISTRO DE RELACIONES EXTERIORES</w:t>
      </w:r>
    </w:p>
    <w:p w:rsidR="00D217B5" w:rsidRPr="006D17A3" w:rsidRDefault="00D217B5" w:rsidP="00D217B5">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6D17A3">
        <w:rPr>
          <w:rFonts w:ascii="Arial Narrow" w:eastAsia="Times New Roman" w:hAnsi="Arial Narrow" w:cs="Times New Roman"/>
          <w:b/>
          <w:color w:val="000000"/>
          <w:spacing w:val="-3"/>
          <w:sz w:val="24"/>
          <w:szCs w:val="24"/>
          <w:lang w:val="es-ES_tradnl" w:eastAsia="es-CO"/>
        </w:rPr>
        <w:t xml:space="preserve">(Fdo.) </w:t>
      </w:r>
      <w:r w:rsidRPr="00CC1674">
        <w:rPr>
          <w:rFonts w:ascii="Arial Narrow" w:eastAsia="Times New Roman" w:hAnsi="Arial Narrow" w:cs="Times New Roman"/>
          <w:b/>
          <w:color w:val="000000"/>
          <w:spacing w:val="-3"/>
          <w:sz w:val="24"/>
          <w:szCs w:val="24"/>
          <w:lang w:val="es-ES_tradnl" w:eastAsia="es-CO"/>
        </w:rPr>
        <w:t>LUZ STELLA JARA PORTILLA</w:t>
      </w:r>
    </w:p>
    <w:p w:rsidR="004C3353" w:rsidRPr="006D17A3" w:rsidRDefault="004C3353" w:rsidP="004C3353">
      <w:pPr>
        <w:spacing w:after="0" w:line="240" w:lineRule="auto"/>
        <w:rPr>
          <w:rFonts w:ascii="Arial Narrow" w:eastAsia="Times New Roman" w:hAnsi="Arial Narrow" w:cs="Arial"/>
          <w:spacing w:val="-3"/>
          <w:sz w:val="24"/>
          <w:szCs w:val="24"/>
          <w:lang w:eastAsia="es-ES"/>
        </w:rPr>
      </w:pPr>
    </w:p>
    <w:p w:rsidR="004C3353" w:rsidRPr="006D17A3" w:rsidRDefault="004C3353" w:rsidP="004C3353">
      <w:pPr>
        <w:spacing w:after="0" w:line="240" w:lineRule="auto"/>
        <w:rPr>
          <w:rFonts w:ascii="Arial Narrow" w:eastAsia="Times New Roman" w:hAnsi="Arial Narrow" w:cs="Arial"/>
          <w:spacing w:val="-3"/>
          <w:sz w:val="24"/>
          <w:szCs w:val="24"/>
          <w:lang w:eastAsia="es-ES"/>
        </w:rPr>
      </w:pPr>
    </w:p>
    <w:p w:rsidR="004C3353" w:rsidRPr="006D17A3" w:rsidRDefault="004C3353" w:rsidP="004C3353">
      <w:pPr>
        <w:spacing w:after="0" w:line="240" w:lineRule="auto"/>
        <w:rPr>
          <w:rFonts w:ascii="Arial Narrow" w:eastAsia="Times New Roman" w:hAnsi="Arial Narrow" w:cs="Arial"/>
          <w:spacing w:val="-3"/>
          <w:sz w:val="24"/>
          <w:szCs w:val="24"/>
          <w:lang w:eastAsia="es-ES"/>
        </w:rPr>
      </w:pPr>
    </w:p>
    <w:p w:rsidR="004C3353" w:rsidRPr="006D17A3" w:rsidRDefault="004C3353" w:rsidP="004C3353">
      <w:pPr>
        <w:spacing w:after="0" w:line="240" w:lineRule="auto"/>
        <w:rPr>
          <w:rFonts w:ascii="Arial Narrow" w:eastAsia="Times New Roman" w:hAnsi="Arial Narrow" w:cs="Arial"/>
          <w:spacing w:val="-3"/>
          <w:sz w:val="24"/>
          <w:szCs w:val="24"/>
          <w:lang w:eastAsia="es-ES"/>
        </w:rPr>
      </w:pPr>
    </w:p>
    <w:p w:rsidR="004C3353" w:rsidRPr="006D17A3" w:rsidRDefault="004C3353" w:rsidP="004C3353">
      <w:pPr>
        <w:keepNext/>
        <w:spacing w:after="0" w:line="276" w:lineRule="auto"/>
        <w:jc w:val="center"/>
        <w:outlineLvl w:val="2"/>
        <w:rPr>
          <w:rFonts w:ascii="Arial Narrow" w:eastAsia="Times New Roman" w:hAnsi="Arial Narrow" w:cs="Arial"/>
          <w:b/>
          <w:sz w:val="24"/>
          <w:szCs w:val="24"/>
          <w:lang w:eastAsia="es-ES"/>
        </w:rPr>
      </w:pPr>
      <w:r w:rsidRPr="006D17A3">
        <w:rPr>
          <w:rFonts w:ascii="Arial Narrow" w:eastAsia="Times New Roman" w:hAnsi="Arial Narrow" w:cs="Arial"/>
          <w:b/>
          <w:sz w:val="24"/>
          <w:szCs w:val="24"/>
          <w:lang w:eastAsia="es-ES"/>
        </w:rPr>
        <w:t>D E C R E T A:</w:t>
      </w:r>
    </w:p>
    <w:p w:rsidR="004C3353" w:rsidRPr="006D17A3" w:rsidRDefault="004C3353" w:rsidP="004C3353">
      <w:pPr>
        <w:spacing w:after="0" w:line="276" w:lineRule="auto"/>
        <w:jc w:val="both"/>
        <w:rPr>
          <w:rFonts w:ascii="Arial Narrow" w:eastAsia="Times New Roman" w:hAnsi="Arial Narrow" w:cs="Arial"/>
          <w:b/>
          <w:sz w:val="24"/>
          <w:szCs w:val="24"/>
          <w:lang w:eastAsia="es-ES"/>
        </w:rPr>
      </w:pPr>
    </w:p>
    <w:p w:rsidR="004C3353" w:rsidRPr="006D17A3" w:rsidRDefault="004C3353" w:rsidP="004C3353">
      <w:pPr>
        <w:spacing w:after="0" w:line="276" w:lineRule="auto"/>
        <w:jc w:val="both"/>
        <w:rPr>
          <w:rFonts w:ascii="Arial Narrow" w:eastAsia="Times New Roman" w:hAnsi="Arial Narrow" w:cs="Arial"/>
          <w:b/>
          <w:sz w:val="24"/>
          <w:szCs w:val="24"/>
          <w:lang w:eastAsia="es-ES"/>
        </w:rPr>
      </w:pPr>
    </w:p>
    <w:p w:rsidR="004C3353" w:rsidRPr="002253C6" w:rsidRDefault="004C3353" w:rsidP="004C3353">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ARTÍCULO PRIMERO:</w:t>
      </w:r>
      <w:r w:rsidRPr="006D17A3">
        <w:rPr>
          <w:rFonts w:ascii="Arial Narrow" w:eastAsia="Times New Roman" w:hAnsi="Arial Narrow" w:cs="Arial"/>
          <w:spacing w:val="-3"/>
          <w:sz w:val="24"/>
          <w:szCs w:val="24"/>
          <w:lang w:val="es-ES" w:eastAsia="es-ES"/>
        </w:rPr>
        <w:t xml:space="preserve"> Apruébese </w:t>
      </w:r>
      <w:bookmarkStart w:id="12" w:name="_Hlk11070501"/>
      <w:r w:rsidR="00404814">
        <w:rPr>
          <w:rFonts w:ascii="Arial Narrow" w:eastAsia="Times New Roman" w:hAnsi="Arial Narrow" w:cs="Arial"/>
          <w:spacing w:val="-3"/>
          <w:sz w:val="24"/>
          <w:szCs w:val="24"/>
          <w:lang w:val="es-ES" w:eastAsia="es-ES"/>
        </w:rPr>
        <w:t>el</w:t>
      </w:r>
      <w:r w:rsidR="00935F8D" w:rsidRPr="00935F8D">
        <w:rPr>
          <w:rFonts w:ascii="Arial Narrow" w:eastAsia="Times New Roman" w:hAnsi="Arial Narrow" w:cs="Arial"/>
          <w:spacing w:val="-3"/>
          <w:sz w:val="24"/>
          <w:szCs w:val="24"/>
          <w:lang w:val="es-ES" w:eastAsia="es-ES"/>
        </w:rPr>
        <w:t xml:space="preserve"> </w:t>
      </w:r>
      <w:r w:rsidR="00404814">
        <w:rPr>
          <w:rFonts w:ascii="Arial Narrow" w:eastAsia="Times New Roman" w:hAnsi="Arial Narrow" w:cs="Arial"/>
          <w:spacing w:val="-3"/>
          <w:sz w:val="24"/>
          <w:szCs w:val="24"/>
          <w:lang w:val="es-ES" w:eastAsia="es-ES"/>
        </w:rPr>
        <w:t>“</w:t>
      </w:r>
      <w:r w:rsidR="00404814" w:rsidRPr="00404814">
        <w:rPr>
          <w:rFonts w:ascii="Arial Narrow" w:eastAsia="Times New Roman" w:hAnsi="Arial Narrow" w:cs="Arial"/>
          <w:i/>
          <w:spacing w:val="-3"/>
          <w:sz w:val="24"/>
          <w:szCs w:val="24"/>
          <w:lang w:val="es-ES" w:eastAsia="es-ES"/>
        </w:rPr>
        <w:t>ACUERDO ENTRE LA REPÚBLICA DE COLOMBIA Y EL BANCO EUROPEO DE INVERSIONES SOBRE EL ESTABLECIMIENTO DE UNA REPRESENTACIÓN REGIONAL DEL BANCO EUROPEO DE INVERSIONES EN LA REPÚBLICA DE COLOMBIA</w:t>
      </w:r>
      <w:r w:rsidR="00404814">
        <w:rPr>
          <w:rFonts w:ascii="Arial Narrow" w:eastAsia="Times New Roman" w:hAnsi="Arial Narrow" w:cs="Arial"/>
          <w:i/>
          <w:spacing w:val="-3"/>
          <w:sz w:val="24"/>
          <w:szCs w:val="24"/>
          <w:lang w:val="es-ES" w:eastAsia="es-ES"/>
        </w:rPr>
        <w:t>”</w:t>
      </w:r>
      <w:r w:rsidR="00404814" w:rsidRPr="00404814">
        <w:rPr>
          <w:rFonts w:ascii="Arial Narrow" w:eastAsia="Times New Roman" w:hAnsi="Arial Narrow" w:cs="Arial"/>
          <w:i/>
          <w:spacing w:val="-3"/>
          <w:sz w:val="24"/>
          <w:szCs w:val="24"/>
          <w:lang w:val="es-ES" w:eastAsia="es-ES"/>
        </w:rPr>
        <w:t xml:space="preserve">, </w:t>
      </w:r>
      <w:r w:rsidR="00404814" w:rsidRPr="00404814">
        <w:rPr>
          <w:rFonts w:ascii="Arial Narrow" w:eastAsia="Times New Roman" w:hAnsi="Arial Narrow" w:cs="Arial"/>
          <w:spacing w:val="-3"/>
          <w:sz w:val="24"/>
          <w:szCs w:val="24"/>
          <w:lang w:val="es-ES" w:eastAsia="es-ES"/>
        </w:rPr>
        <w:t>adoptado en Bogotá, D.C., el 22 de julio de 2019</w:t>
      </w:r>
      <w:r w:rsidR="00935F8D" w:rsidRPr="00404814">
        <w:rPr>
          <w:rFonts w:ascii="Arial Narrow" w:eastAsia="Times New Roman" w:hAnsi="Arial Narrow" w:cs="Arial"/>
          <w:spacing w:val="-3"/>
          <w:sz w:val="24"/>
          <w:szCs w:val="24"/>
          <w:lang w:val="es-ES" w:eastAsia="es-ES"/>
        </w:rPr>
        <w:t xml:space="preserve">. </w:t>
      </w:r>
    </w:p>
    <w:bookmarkEnd w:id="12"/>
    <w:p w:rsidR="004C3353" w:rsidRDefault="004C3353" w:rsidP="004C3353">
      <w:pPr>
        <w:spacing w:after="0" w:line="276" w:lineRule="auto"/>
        <w:jc w:val="both"/>
        <w:rPr>
          <w:rFonts w:ascii="Arial Narrow" w:eastAsia="Times New Roman" w:hAnsi="Arial Narrow" w:cs="Arial"/>
          <w:spacing w:val="-3"/>
          <w:sz w:val="24"/>
          <w:szCs w:val="24"/>
          <w:lang w:val="es-ES_tradnl" w:eastAsia="es-ES"/>
        </w:rPr>
      </w:pP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 xml:space="preserve">ARTÍCULO SEGUNDO: </w:t>
      </w:r>
      <w:r w:rsidRPr="006D17A3">
        <w:rPr>
          <w:rFonts w:ascii="Arial Narrow" w:eastAsia="Times New Roman" w:hAnsi="Arial Narrow" w:cs="Arial"/>
          <w:spacing w:val="-3"/>
          <w:sz w:val="24"/>
          <w:szCs w:val="24"/>
          <w:lang w:val="es-ES" w:eastAsia="es-ES"/>
        </w:rPr>
        <w:t xml:space="preserve">De conformidad con lo dispuesto en el artículo 1° de la Ley 7ª de 1944, </w:t>
      </w:r>
      <w:r w:rsidR="00404814">
        <w:rPr>
          <w:rFonts w:ascii="Arial Narrow" w:eastAsia="Times New Roman" w:hAnsi="Arial Narrow" w:cs="Arial"/>
          <w:spacing w:val="-3"/>
          <w:sz w:val="24"/>
          <w:szCs w:val="24"/>
          <w:lang w:val="es-ES" w:eastAsia="es-ES"/>
        </w:rPr>
        <w:t>el “</w:t>
      </w:r>
      <w:r w:rsidR="00404814" w:rsidRPr="00404814">
        <w:rPr>
          <w:rFonts w:ascii="Arial Narrow" w:eastAsia="Times New Roman" w:hAnsi="Arial Narrow" w:cs="Arial"/>
          <w:i/>
          <w:spacing w:val="-3"/>
          <w:sz w:val="24"/>
          <w:szCs w:val="24"/>
          <w:lang w:val="es-ES" w:eastAsia="es-ES"/>
        </w:rPr>
        <w:t>ACUERDO ENTRE LA REPÚBLICA DE COLOMBIA Y EL BANCO EUROPEO DE INVERSIONES SOBRE EL ESTABLECIMIENTO DE UNA REPRESENTACIÓN REGIONAL DEL BANCO EUROPEO DE INVERSIONES EN LA REPÚBLICA DE COLOMBIA</w:t>
      </w:r>
      <w:r w:rsidR="00404814">
        <w:rPr>
          <w:rFonts w:ascii="Arial Narrow" w:eastAsia="Times New Roman" w:hAnsi="Arial Narrow" w:cs="Arial"/>
          <w:i/>
          <w:spacing w:val="-3"/>
          <w:sz w:val="24"/>
          <w:szCs w:val="24"/>
          <w:lang w:val="es-ES" w:eastAsia="es-ES"/>
        </w:rPr>
        <w:t>”</w:t>
      </w:r>
      <w:r w:rsidR="00404814" w:rsidRPr="00404814">
        <w:rPr>
          <w:rFonts w:ascii="Arial Narrow" w:eastAsia="Times New Roman" w:hAnsi="Arial Narrow" w:cs="Arial"/>
          <w:i/>
          <w:spacing w:val="-3"/>
          <w:sz w:val="24"/>
          <w:szCs w:val="24"/>
          <w:lang w:val="es-ES" w:eastAsia="es-ES"/>
        </w:rPr>
        <w:t xml:space="preserve">, </w:t>
      </w:r>
      <w:r w:rsidR="00404814" w:rsidRPr="00404814">
        <w:rPr>
          <w:rFonts w:ascii="Arial Narrow" w:eastAsia="Times New Roman" w:hAnsi="Arial Narrow" w:cs="Arial"/>
          <w:spacing w:val="-3"/>
          <w:sz w:val="24"/>
          <w:szCs w:val="24"/>
          <w:lang w:val="es-ES" w:eastAsia="es-ES"/>
        </w:rPr>
        <w:t>adoptado en Bogotá, D.C., el 22 de julio de 2019</w:t>
      </w:r>
      <w:r w:rsidRPr="006D17A3">
        <w:rPr>
          <w:rFonts w:ascii="Arial Narrow" w:eastAsia="Times New Roman" w:hAnsi="Arial Narrow" w:cs="Arial"/>
          <w:i/>
          <w:spacing w:val="-3"/>
          <w:sz w:val="24"/>
          <w:szCs w:val="24"/>
          <w:lang w:val="es-ES" w:eastAsia="es-ES"/>
        </w:rPr>
        <w:t xml:space="preserve">, </w:t>
      </w:r>
      <w:r w:rsidRPr="006D17A3">
        <w:rPr>
          <w:rFonts w:ascii="Arial Narrow" w:eastAsia="Times New Roman" w:hAnsi="Arial Narrow" w:cs="Arial"/>
          <w:color w:val="000000"/>
          <w:spacing w:val="-3"/>
          <w:sz w:val="24"/>
          <w:szCs w:val="24"/>
          <w:lang w:val="es-ES" w:eastAsia="es-ES"/>
        </w:rPr>
        <w:t>que p</w:t>
      </w:r>
      <w:r w:rsidRPr="006D17A3">
        <w:rPr>
          <w:rFonts w:ascii="Arial Narrow" w:eastAsia="Times New Roman" w:hAnsi="Arial Narrow" w:cs="Arial"/>
          <w:spacing w:val="-3"/>
          <w:sz w:val="24"/>
          <w:szCs w:val="24"/>
          <w:lang w:val="es-ES" w:eastAsia="es-ES"/>
        </w:rPr>
        <w:t xml:space="preserve">or el artículo primero de esta ley se aprueba, obligará a la República de Colombia a partir de la fecha en que se perfeccione el vínculo </w:t>
      </w:r>
      <w:r w:rsidR="00225A5A" w:rsidRPr="006D17A3">
        <w:rPr>
          <w:rFonts w:ascii="Arial Narrow" w:eastAsia="Times New Roman" w:hAnsi="Arial Narrow" w:cs="Arial"/>
          <w:spacing w:val="-3"/>
          <w:sz w:val="24"/>
          <w:szCs w:val="24"/>
          <w:lang w:val="es-ES" w:eastAsia="es-ES"/>
        </w:rPr>
        <w:t>internacional respecto de</w:t>
      </w:r>
      <w:r w:rsidR="005467EC">
        <w:rPr>
          <w:rFonts w:ascii="Arial Narrow" w:eastAsia="Times New Roman" w:hAnsi="Arial Narrow" w:cs="Arial"/>
          <w:spacing w:val="-3"/>
          <w:sz w:val="24"/>
          <w:szCs w:val="24"/>
          <w:lang w:val="es-ES" w:eastAsia="es-ES"/>
        </w:rPr>
        <w:t>l</w:t>
      </w:r>
      <w:r w:rsidR="00404814">
        <w:rPr>
          <w:rFonts w:ascii="Arial Narrow" w:eastAsia="Times New Roman" w:hAnsi="Arial Narrow" w:cs="Arial"/>
          <w:spacing w:val="-3"/>
          <w:sz w:val="24"/>
          <w:szCs w:val="24"/>
          <w:lang w:val="es-ES" w:eastAsia="es-ES"/>
        </w:rPr>
        <w:t xml:space="preserve"> mismo</w:t>
      </w:r>
      <w:r w:rsidRPr="006D17A3">
        <w:rPr>
          <w:rFonts w:ascii="Arial Narrow" w:eastAsia="Times New Roman" w:hAnsi="Arial Narrow" w:cs="Arial"/>
          <w:spacing w:val="-3"/>
          <w:sz w:val="24"/>
          <w:szCs w:val="24"/>
          <w:lang w:val="es-ES" w:eastAsia="es-ES"/>
        </w:rPr>
        <w:t>.</w:t>
      </w:r>
    </w:p>
    <w:p w:rsidR="004C3353" w:rsidRDefault="004C3353" w:rsidP="004C3353">
      <w:pPr>
        <w:spacing w:after="0" w:line="276" w:lineRule="auto"/>
        <w:jc w:val="both"/>
        <w:rPr>
          <w:rFonts w:ascii="Arial Narrow" w:eastAsia="Times New Roman" w:hAnsi="Arial Narrow" w:cs="Arial"/>
          <w:b/>
          <w:spacing w:val="-3"/>
          <w:sz w:val="24"/>
          <w:szCs w:val="24"/>
          <w:lang w:val="es-ES" w:eastAsia="es-ES"/>
        </w:rPr>
      </w:pP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b/>
          <w:spacing w:val="-3"/>
          <w:sz w:val="24"/>
          <w:szCs w:val="24"/>
          <w:lang w:val="es-ES" w:eastAsia="es-ES"/>
        </w:rPr>
        <w:t>ARTÍCULO TERCERO:</w:t>
      </w:r>
      <w:r w:rsidRPr="006D17A3">
        <w:rPr>
          <w:rFonts w:ascii="Arial Narrow" w:eastAsia="Times New Roman" w:hAnsi="Arial Narrow" w:cs="Arial"/>
          <w:spacing w:val="-3"/>
          <w:sz w:val="24"/>
          <w:szCs w:val="24"/>
          <w:lang w:val="es-ES" w:eastAsia="es-ES"/>
        </w:rPr>
        <w:t xml:space="preserve"> La presente Ley rige a partir de la fecha de su publicación.</w:t>
      </w: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r w:rsidRPr="006D17A3">
        <w:rPr>
          <w:rFonts w:ascii="Arial Narrow" w:eastAsia="Times New Roman" w:hAnsi="Arial Narrow" w:cs="Arial"/>
          <w:spacing w:val="-3"/>
          <w:sz w:val="24"/>
          <w:szCs w:val="24"/>
          <w:lang w:val="es-ES" w:eastAsia="es-ES"/>
        </w:rPr>
        <w:t xml:space="preserve">Dada en Bogotá, D.C., </w:t>
      </w: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6D17A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6D17A3" w:rsidRDefault="004C3353" w:rsidP="004C3353">
      <w:pPr>
        <w:spacing w:after="0" w:line="276" w:lineRule="auto"/>
        <w:contextualSpacing/>
        <w:jc w:val="both"/>
        <w:rPr>
          <w:rFonts w:ascii="Arial Narrow" w:eastAsia="Times New Roman" w:hAnsi="Arial Narrow" w:cs="Arial"/>
          <w:color w:val="008000"/>
          <w:spacing w:val="-3"/>
          <w:sz w:val="24"/>
          <w:szCs w:val="24"/>
          <w:lang w:val="es-ES" w:eastAsia="es-ES"/>
        </w:rPr>
      </w:pPr>
      <w:r w:rsidRPr="006D17A3">
        <w:rPr>
          <w:rFonts w:ascii="Arial Narrow" w:eastAsia="Times New Roman" w:hAnsi="Arial Narrow" w:cs="Arial"/>
          <w:spacing w:val="-3"/>
          <w:sz w:val="24"/>
          <w:szCs w:val="24"/>
          <w:lang w:val="es-ES" w:eastAsia="es-ES"/>
        </w:rPr>
        <w:t xml:space="preserve">Presentado al Honorable Congreso de la República por </w:t>
      </w:r>
      <w:r w:rsidR="00404814" w:rsidRPr="00404814">
        <w:rPr>
          <w:rFonts w:ascii="Arial Narrow" w:hAnsi="Arial Narrow" w:cs="Arial"/>
          <w:sz w:val="24"/>
          <w:szCs w:val="24"/>
        </w:rPr>
        <w:t>la Viceministra de Relaciones Exteriores</w:t>
      </w:r>
      <w:r w:rsidR="00404814">
        <w:rPr>
          <w:rFonts w:ascii="Arial Narrow" w:hAnsi="Arial Narrow" w:cs="Arial"/>
          <w:sz w:val="24"/>
          <w:szCs w:val="24"/>
        </w:rPr>
        <w:t>,</w:t>
      </w:r>
      <w:r w:rsidR="00404814" w:rsidRPr="00404814">
        <w:rPr>
          <w:rFonts w:ascii="Arial Narrow" w:hAnsi="Arial Narrow" w:cs="Arial"/>
          <w:sz w:val="24"/>
          <w:szCs w:val="24"/>
        </w:rPr>
        <w:t xml:space="preserve"> Encargada de las Funciones del Despacho del Ministro de Relaciones Exteriores</w:t>
      </w:r>
      <w:r w:rsidR="00404814">
        <w:rPr>
          <w:rFonts w:ascii="Arial Narrow" w:hAnsi="Arial Narrow" w:cs="Arial"/>
          <w:sz w:val="24"/>
          <w:szCs w:val="24"/>
        </w:rPr>
        <w:t xml:space="preserve">, </w:t>
      </w:r>
      <w:r w:rsidR="00404814" w:rsidRPr="00404814">
        <w:rPr>
          <w:rFonts w:ascii="Arial Narrow" w:hAnsi="Arial Narrow" w:cs="Arial"/>
          <w:sz w:val="24"/>
          <w:szCs w:val="24"/>
        </w:rPr>
        <w:t>y el Ministro de Hacienda y Crédito Público</w:t>
      </w:r>
      <w:r w:rsidR="002253C6">
        <w:rPr>
          <w:rFonts w:ascii="Arial Narrow" w:eastAsia="Times New Roman" w:hAnsi="Arial Narrow" w:cs="Arial"/>
          <w:spacing w:val="-3"/>
          <w:sz w:val="24"/>
          <w:szCs w:val="24"/>
          <w:lang w:val="es-ES" w:eastAsia="es-ES"/>
        </w:rPr>
        <w:t>,</w:t>
      </w:r>
    </w:p>
    <w:bookmarkEnd w:id="10"/>
    <w:p w:rsidR="00404814" w:rsidRDefault="00404814" w:rsidP="00404814">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213E5A" w:rsidRPr="00CD059B" w:rsidRDefault="00213E5A" w:rsidP="00404814">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404814" w:rsidRPr="00CD059B" w:rsidRDefault="00404814" w:rsidP="00404814">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404814" w:rsidRPr="00CD059B" w:rsidRDefault="00404814" w:rsidP="00404814">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404814" w:rsidRDefault="00404814" w:rsidP="00404814">
      <w:pPr>
        <w:spacing w:before="28" w:after="0" w:line="276" w:lineRule="auto"/>
        <w:textAlignment w:val="center"/>
        <w:rPr>
          <w:rFonts w:ascii="Arial Narrow" w:eastAsia="Times New Roman" w:hAnsi="Arial Narrow" w:cs="Times New Roman"/>
          <w:color w:val="000000"/>
          <w:sz w:val="24"/>
          <w:szCs w:val="24"/>
          <w:lang w:val="es-ES_tradnl" w:eastAsia="es-CO"/>
        </w:rPr>
      </w:pPr>
    </w:p>
    <w:tbl>
      <w:tblPr>
        <w:tblW w:w="9922" w:type="dxa"/>
        <w:jc w:val="center"/>
        <w:tblLook w:val="04A0" w:firstRow="1" w:lastRow="0" w:firstColumn="1" w:lastColumn="0" w:noHBand="0" w:noVBand="1"/>
      </w:tblPr>
      <w:tblGrid>
        <w:gridCol w:w="4889"/>
        <w:gridCol w:w="5033"/>
      </w:tblGrid>
      <w:tr w:rsidR="00404814" w:rsidRPr="006D17A3" w:rsidTr="00773931">
        <w:trPr>
          <w:trHeight w:val="391"/>
          <w:jc w:val="center"/>
        </w:trPr>
        <w:tc>
          <w:tcPr>
            <w:tcW w:w="4889" w:type="dxa"/>
          </w:tcPr>
          <w:p w:rsidR="00404814" w:rsidRPr="006D17A3" w:rsidRDefault="00404814" w:rsidP="00773931">
            <w:pPr>
              <w:spacing w:after="0" w:line="276" w:lineRule="auto"/>
              <w:jc w:val="center"/>
              <w:rPr>
                <w:rFonts w:ascii="Arial Narrow" w:eastAsia="Times New Roman" w:hAnsi="Arial Narrow" w:cs="Arial"/>
                <w:color w:val="000000"/>
                <w:spacing w:val="-3"/>
                <w:sz w:val="24"/>
                <w:szCs w:val="24"/>
                <w:lang w:eastAsia="es-ES"/>
              </w:rPr>
            </w:pPr>
            <w:r>
              <w:rPr>
                <w:rFonts w:ascii="Arial Narrow" w:eastAsia="Times New Roman" w:hAnsi="Arial Narrow" w:cs="Arial"/>
                <w:b/>
                <w:spacing w:val="-3"/>
                <w:sz w:val="24"/>
                <w:szCs w:val="24"/>
                <w:lang w:val="es-ES" w:eastAsia="es-ES"/>
              </w:rPr>
              <w:t>LUZ STELLA JARA PORTILLA</w:t>
            </w:r>
          </w:p>
          <w:p w:rsidR="00404814" w:rsidRDefault="00404814" w:rsidP="00773931">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Viceministra</w:t>
            </w:r>
            <w:r w:rsidRPr="006D17A3">
              <w:rPr>
                <w:rFonts w:ascii="Arial Narrow" w:eastAsia="Times New Roman" w:hAnsi="Arial Narrow" w:cs="Arial"/>
                <w:color w:val="000000"/>
                <w:spacing w:val="-3"/>
                <w:sz w:val="24"/>
                <w:szCs w:val="24"/>
                <w:lang w:val="es-ES_tradnl" w:eastAsia="es-ES"/>
              </w:rPr>
              <w:t xml:space="preserve"> de Relaciones Exteriores</w:t>
            </w:r>
          </w:p>
          <w:p w:rsidR="00404814" w:rsidRDefault="00404814" w:rsidP="00773931">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Encargada de las Funciones del Despacho del</w:t>
            </w:r>
          </w:p>
          <w:p w:rsidR="00404814" w:rsidRPr="00CC1674" w:rsidRDefault="00404814" w:rsidP="00773931">
            <w:pPr>
              <w:spacing w:after="0" w:line="276" w:lineRule="auto"/>
              <w:contextualSpacing/>
              <w:jc w:val="center"/>
              <w:rPr>
                <w:rFonts w:ascii="Arial Narrow" w:eastAsia="Times New Roman" w:hAnsi="Arial Narrow" w:cs="Arial"/>
                <w:color w:val="000000"/>
                <w:spacing w:val="-3"/>
                <w:sz w:val="24"/>
                <w:szCs w:val="24"/>
                <w:lang w:val="es-ES_tradnl" w:eastAsia="es-ES"/>
              </w:rPr>
            </w:pPr>
            <w:r>
              <w:rPr>
                <w:rFonts w:ascii="Arial Narrow" w:eastAsia="Times New Roman" w:hAnsi="Arial Narrow" w:cs="Arial"/>
                <w:color w:val="000000"/>
                <w:spacing w:val="-3"/>
                <w:sz w:val="24"/>
                <w:szCs w:val="24"/>
                <w:lang w:val="es-ES_tradnl" w:eastAsia="es-ES"/>
              </w:rPr>
              <w:t>Ministro de Relaciones Exteriores</w:t>
            </w:r>
          </w:p>
        </w:tc>
        <w:tc>
          <w:tcPr>
            <w:tcW w:w="5033" w:type="dxa"/>
          </w:tcPr>
          <w:p w:rsidR="00404814" w:rsidRPr="00404814" w:rsidRDefault="00404814" w:rsidP="00773931">
            <w:pPr>
              <w:spacing w:after="0" w:line="276" w:lineRule="auto"/>
              <w:jc w:val="center"/>
              <w:rPr>
                <w:rFonts w:ascii="Arial Narrow" w:eastAsia="Times New Roman" w:hAnsi="Arial Narrow" w:cs="Arial"/>
                <w:b/>
                <w:color w:val="000000"/>
                <w:spacing w:val="-3"/>
                <w:sz w:val="24"/>
                <w:szCs w:val="24"/>
                <w:lang w:val="es-ES" w:eastAsia="es-ES"/>
              </w:rPr>
            </w:pPr>
            <w:r w:rsidRPr="00404814">
              <w:rPr>
                <w:rFonts w:ascii="Arial Narrow" w:eastAsia="Times New Roman" w:hAnsi="Arial Narrow" w:cs="Arial"/>
                <w:b/>
                <w:color w:val="000000"/>
                <w:spacing w:val="-3"/>
                <w:sz w:val="24"/>
                <w:szCs w:val="24"/>
                <w:lang w:val="es-ES" w:eastAsia="es-ES"/>
              </w:rPr>
              <w:t>ALBERTO CARRASQUILLA BARRERA</w:t>
            </w:r>
          </w:p>
          <w:p w:rsidR="00404814" w:rsidRPr="006D17A3" w:rsidRDefault="00404814" w:rsidP="00773931">
            <w:pPr>
              <w:spacing w:after="0" w:line="276" w:lineRule="auto"/>
              <w:contextualSpacing/>
              <w:jc w:val="center"/>
              <w:rPr>
                <w:rFonts w:ascii="Arial Narrow" w:eastAsia="Times New Roman" w:hAnsi="Arial Narrow" w:cs="Arial"/>
                <w:b/>
                <w:spacing w:val="-3"/>
                <w:sz w:val="24"/>
                <w:szCs w:val="24"/>
                <w:lang w:val="es-ES" w:eastAsia="es-ES"/>
              </w:rPr>
            </w:pPr>
            <w:r>
              <w:rPr>
                <w:rFonts w:ascii="Arial Narrow" w:eastAsia="Times New Roman" w:hAnsi="Arial Narrow" w:cs="Arial"/>
                <w:color w:val="000000"/>
                <w:spacing w:val="-3"/>
                <w:sz w:val="24"/>
                <w:szCs w:val="24"/>
                <w:lang w:val="es-ES_tradnl" w:eastAsia="es-ES"/>
              </w:rPr>
              <w:t xml:space="preserve">Ministro de </w:t>
            </w:r>
            <w:r w:rsidRPr="00404814">
              <w:rPr>
                <w:rFonts w:ascii="Arial Narrow" w:eastAsia="Times New Roman" w:hAnsi="Arial Narrow" w:cs="Arial"/>
                <w:color w:val="000000"/>
                <w:spacing w:val="-3"/>
                <w:sz w:val="24"/>
                <w:szCs w:val="24"/>
                <w:lang w:val="es-ES_tradnl" w:eastAsia="es-ES"/>
              </w:rPr>
              <w:t>Hacienda y Crédito Público</w:t>
            </w:r>
          </w:p>
        </w:tc>
      </w:tr>
    </w:tbl>
    <w:p w:rsidR="000022BA" w:rsidRPr="006D17A3" w:rsidRDefault="000022BA" w:rsidP="004C3353">
      <w:pPr>
        <w:spacing w:after="0"/>
        <w:jc w:val="both"/>
        <w:rPr>
          <w:rFonts w:ascii="Arial Narrow" w:hAnsi="Arial Narrow"/>
          <w:sz w:val="24"/>
          <w:szCs w:val="24"/>
        </w:rPr>
      </w:pPr>
    </w:p>
    <w:sectPr w:rsidR="000022BA" w:rsidRPr="006D17A3" w:rsidSect="00E81DB9">
      <w:pgSz w:w="12242" w:h="19442" w:code="143"/>
      <w:pgMar w:top="2269" w:right="146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69" w:rsidRDefault="00F82E69" w:rsidP="001E7BF5">
      <w:pPr>
        <w:spacing w:after="0" w:line="240" w:lineRule="auto"/>
      </w:pPr>
      <w:r>
        <w:separator/>
      </w:r>
    </w:p>
  </w:endnote>
  <w:endnote w:type="continuationSeparator" w:id="0">
    <w:p w:rsidR="00F82E69" w:rsidRDefault="00F82E69" w:rsidP="001E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69" w:rsidRDefault="00F82E69" w:rsidP="001E7BF5">
      <w:pPr>
        <w:spacing w:after="0" w:line="240" w:lineRule="auto"/>
      </w:pPr>
      <w:r>
        <w:separator/>
      </w:r>
    </w:p>
  </w:footnote>
  <w:footnote w:type="continuationSeparator" w:id="0">
    <w:p w:rsidR="00F82E69" w:rsidRDefault="00F82E69" w:rsidP="001E7BF5">
      <w:pPr>
        <w:spacing w:after="0" w:line="240" w:lineRule="auto"/>
      </w:pPr>
      <w:r>
        <w:continuationSeparator/>
      </w:r>
    </w:p>
  </w:footnote>
  <w:footnote w:id="1">
    <w:p w:rsidR="00B46D1D" w:rsidRDefault="00B46D1D">
      <w:pPr>
        <w:pStyle w:val="Textonotapie"/>
      </w:pPr>
      <w:r>
        <w:rPr>
          <w:rStyle w:val="Refdenotaalpie"/>
        </w:rPr>
        <w:footnoteRef/>
      </w:r>
      <w:r>
        <w:t xml:space="preserve"> </w:t>
      </w:r>
      <w:r w:rsidRPr="00B46D1D">
        <w:rPr>
          <w:rFonts w:ascii="Arial Narrow" w:hAnsi="Arial Narrow" w:cs="Arial"/>
          <w:szCs w:val="24"/>
        </w:rPr>
        <w:t>Este instrumento aún no se encuentra en vigor entre las Partes.</w:t>
      </w:r>
    </w:p>
  </w:footnote>
  <w:footnote w:id="2">
    <w:p w:rsidR="00E903D4" w:rsidRDefault="00E903D4" w:rsidP="00E903D4">
      <w:pPr>
        <w:pStyle w:val="Textonotapie"/>
        <w:spacing w:line="276" w:lineRule="auto"/>
        <w:jc w:val="both"/>
        <w:rPr>
          <w:rFonts w:ascii="Arial" w:hAnsi="Arial" w:cs="Arial"/>
          <w:i/>
        </w:rPr>
      </w:pPr>
      <w:r w:rsidRPr="00E903D4">
        <w:rPr>
          <w:rStyle w:val="Refdenotaalpie"/>
          <w:rFonts w:ascii="Arial" w:hAnsi="Arial" w:cs="Arial"/>
          <w:sz w:val="16"/>
        </w:rPr>
        <w:footnoteRef/>
      </w:r>
      <w:r w:rsidRPr="00E903D4">
        <w:rPr>
          <w:rFonts w:ascii="Arial" w:hAnsi="Arial" w:cs="Arial"/>
          <w:sz w:val="16"/>
        </w:rPr>
        <w:t xml:space="preserve"> </w:t>
      </w:r>
      <w:r w:rsidRPr="00E903D4">
        <w:rPr>
          <w:rFonts w:ascii="Arial" w:hAnsi="Arial" w:cs="Arial"/>
          <w:bCs/>
          <w:sz w:val="16"/>
        </w:rPr>
        <w:t>ARTICULO</w:t>
      </w:r>
      <w:bookmarkStart w:id="7" w:name="9"/>
      <w:r w:rsidRPr="00E903D4">
        <w:rPr>
          <w:rFonts w:ascii="Arial" w:hAnsi="Arial" w:cs="Arial"/>
          <w:bCs/>
          <w:sz w:val="16"/>
        </w:rPr>
        <w:t> </w:t>
      </w:r>
      <w:bookmarkEnd w:id="7"/>
      <w:r w:rsidRPr="00E903D4">
        <w:rPr>
          <w:rFonts w:ascii="Arial" w:hAnsi="Arial" w:cs="Arial"/>
          <w:bCs/>
          <w:sz w:val="16"/>
        </w:rPr>
        <w:t> 9. De la Constitución Política de Colombia:</w:t>
      </w:r>
      <w:r>
        <w:rPr>
          <w:rFonts w:ascii="Arial" w:hAnsi="Arial" w:cs="Arial"/>
          <w:bCs/>
          <w:sz w:val="16"/>
        </w:rPr>
        <w:t xml:space="preserve"> </w:t>
      </w:r>
      <w:r w:rsidRPr="00E903D4">
        <w:rPr>
          <w:rFonts w:ascii="Arial" w:hAnsi="Arial" w:cs="Arial"/>
          <w:i/>
          <w:sz w:val="16"/>
        </w:rPr>
        <w:t>“Las relaciones exteriores del Estado se fundamentan en la soberanía nacional, en el respeto a la autodeterminación de los pueblos y en el reconocimiento de los principios del derecho internacional aceptados por Colombia.”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873"/>
    <w:multiLevelType w:val="hybridMultilevel"/>
    <w:tmpl w:val="9760D8EA"/>
    <w:lvl w:ilvl="0" w:tplc="7F4E741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51D2E"/>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1206EB"/>
    <w:multiLevelType w:val="hybridMultilevel"/>
    <w:tmpl w:val="3DB0E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A070C"/>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0F03C6"/>
    <w:multiLevelType w:val="hybridMultilevel"/>
    <w:tmpl w:val="EDC65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775AB"/>
    <w:multiLevelType w:val="hybridMultilevel"/>
    <w:tmpl w:val="DE924BF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1A916086"/>
    <w:multiLevelType w:val="hybridMultilevel"/>
    <w:tmpl w:val="888CC956"/>
    <w:lvl w:ilvl="0" w:tplc="7F4E741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831E6"/>
    <w:multiLevelType w:val="hybridMultilevel"/>
    <w:tmpl w:val="22300E66"/>
    <w:lvl w:ilvl="0" w:tplc="516C11A4">
      <w:numFmt w:val="bullet"/>
      <w:lvlText w:val="•"/>
      <w:lvlJc w:val="left"/>
      <w:pPr>
        <w:ind w:left="1065" w:hanging="705"/>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EB77D8"/>
    <w:multiLevelType w:val="hybridMultilevel"/>
    <w:tmpl w:val="DDBAC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534498"/>
    <w:multiLevelType w:val="hybridMultilevel"/>
    <w:tmpl w:val="9DDC77C6"/>
    <w:lvl w:ilvl="0" w:tplc="240A0017">
      <w:start w:val="1"/>
      <w:numFmt w:val="lowerLetter"/>
      <w:lvlText w:val="%1)"/>
      <w:lvlJc w:val="left"/>
      <w:pPr>
        <w:ind w:left="1070" w:hanging="360"/>
      </w:pPr>
      <w:rPr>
        <w:rFonts w:cs="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213E77E1"/>
    <w:multiLevelType w:val="hybridMultilevel"/>
    <w:tmpl w:val="07048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5454BC"/>
    <w:multiLevelType w:val="hybridMultilevel"/>
    <w:tmpl w:val="47D6691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590830"/>
    <w:multiLevelType w:val="hybridMultilevel"/>
    <w:tmpl w:val="E7E61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5B737C"/>
    <w:multiLevelType w:val="hybridMultilevel"/>
    <w:tmpl w:val="8AB6D3A2"/>
    <w:lvl w:ilvl="0" w:tplc="1B96CC76">
      <w:start w:val="2"/>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29CC2BB1"/>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BE3F03"/>
    <w:multiLevelType w:val="hybridMultilevel"/>
    <w:tmpl w:val="1FFC5592"/>
    <w:lvl w:ilvl="0" w:tplc="D1C04BCC">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48A50CD"/>
    <w:multiLevelType w:val="hybridMultilevel"/>
    <w:tmpl w:val="770EBAC8"/>
    <w:lvl w:ilvl="0" w:tplc="7DFE1BB0">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200BC6"/>
    <w:multiLevelType w:val="hybridMultilevel"/>
    <w:tmpl w:val="9A3A1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7E71FA"/>
    <w:multiLevelType w:val="hybridMultilevel"/>
    <w:tmpl w:val="ABD45D34"/>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990DEC"/>
    <w:multiLevelType w:val="hybridMultilevel"/>
    <w:tmpl w:val="9236A458"/>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2821F5"/>
    <w:multiLevelType w:val="hybridMultilevel"/>
    <w:tmpl w:val="F3F002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772EB3"/>
    <w:multiLevelType w:val="hybridMultilevel"/>
    <w:tmpl w:val="7E109C3C"/>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61394F"/>
    <w:multiLevelType w:val="multilevel"/>
    <w:tmpl w:val="0150D2F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120B49"/>
    <w:multiLevelType w:val="hybridMultilevel"/>
    <w:tmpl w:val="352A0C58"/>
    <w:lvl w:ilvl="0" w:tplc="240A0001">
      <w:start w:val="1"/>
      <w:numFmt w:val="bullet"/>
      <w:lvlText w:val=""/>
      <w:lvlJc w:val="left"/>
      <w:pPr>
        <w:ind w:left="106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2505EB"/>
    <w:multiLevelType w:val="hybridMultilevel"/>
    <w:tmpl w:val="4AC6E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E66A82"/>
    <w:multiLevelType w:val="hybridMultilevel"/>
    <w:tmpl w:val="F62A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242B2D"/>
    <w:multiLevelType w:val="hybridMultilevel"/>
    <w:tmpl w:val="E25A4818"/>
    <w:lvl w:ilvl="0" w:tplc="16B202A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1794F67"/>
    <w:multiLevelType w:val="hybridMultilevel"/>
    <w:tmpl w:val="1960BEA4"/>
    <w:lvl w:ilvl="0" w:tplc="516C11A4">
      <w:numFmt w:val="bullet"/>
      <w:lvlText w:val="•"/>
      <w:lvlJc w:val="left"/>
      <w:pPr>
        <w:ind w:left="1065" w:hanging="705"/>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B2DCC"/>
    <w:multiLevelType w:val="hybridMultilevel"/>
    <w:tmpl w:val="60A28E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72564D"/>
    <w:multiLevelType w:val="hybridMultilevel"/>
    <w:tmpl w:val="92CE8248"/>
    <w:lvl w:ilvl="0" w:tplc="A6F48100">
      <w:start w:val="1"/>
      <w:numFmt w:val="low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DE0281"/>
    <w:multiLevelType w:val="hybridMultilevel"/>
    <w:tmpl w:val="60BA5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600440"/>
    <w:multiLevelType w:val="hybridMultilevel"/>
    <w:tmpl w:val="2414759E"/>
    <w:lvl w:ilvl="0" w:tplc="3C58556E">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F71D04"/>
    <w:multiLevelType w:val="hybridMultilevel"/>
    <w:tmpl w:val="D0B2E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1071D8"/>
    <w:multiLevelType w:val="hybridMultilevel"/>
    <w:tmpl w:val="62EE9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8838E0"/>
    <w:multiLevelType w:val="multilevel"/>
    <w:tmpl w:val="9BA0E0C6"/>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736D5D"/>
    <w:multiLevelType w:val="hybridMultilevel"/>
    <w:tmpl w:val="9E58383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9565407"/>
    <w:multiLevelType w:val="hybridMultilevel"/>
    <w:tmpl w:val="955C55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9C75599"/>
    <w:multiLevelType w:val="hybridMultilevel"/>
    <w:tmpl w:val="4C84D756"/>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BD4F59"/>
    <w:multiLevelType w:val="hybridMultilevel"/>
    <w:tmpl w:val="381CE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21481C"/>
    <w:multiLevelType w:val="hybridMultilevel"/>
    <w:tmpl w:val="728A7CD2"/>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0D2520"/>
    <w:multiLevelType w:val="hybridMultilevel"/>
    <w:tmpl w:val="694CFD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9E68D2"/>
    <w:multiLevelType w:val="hybridMultilevel"/>
    <w:tmpl w:val="251029C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C16FEA"/>
    <w:multiLevelType w:val="hybridMultilevel"/>
    <w:tmpl w:val="75BACB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102A40"/>
    <w:multiLevelType w:val="hybridMultilevel"/>
    <w:tmpl w:val="2ABE2AE0"/>
    <w:lvl w:ilvl="0" w:tplc="B1BE51A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EE977E2"/>
    <w:multiLevelType w:val="hybridMultilevel"/>
    <w:tmpl w:val="5BF2DDB8"/>
    <w:lvl w:ilvl="0" w:tplc="033213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1"/>
  </w:num>
  <w:num w:numId="5">
    <w:abstractNumId w:val="17"/>
  </w:num>
  <w:num w:numId="6">
    <w:abstractNumId w:val="11"/>
  </w:num>
  <w:num w:numId="7">
    <w:abstractNumId w:val="37"/>
  </w:num>
  <w:num w:numId="8">
    <w:abstractNumId w:val="31"/>
  </w:num>
  <w:num w:numId="9">
    <w:abstractNumId w:val="41"/>
  </w:num>
  <w:num w:numId="10">
    <w:abstractNumId w:val="43"/>
  </w:num>
  <w:num w:numId="11">
    <w:abstractNumId w:val="2"/>
  </w:num>
  <w:num w:numId="12">
    <w:abstractNumId w:val="38"/>
  </w:num>
  <w:num w:numId="13">
    <w:abstractNumId w:val="26"/>
  </w:num>
  <w:num w:numId="14">
    <w:abstractNumId w:val="22"/>
  </w:num>
  <w:num w:numId="15">
    <w:abstractNumId w:val="29"/>
  </w:num>
  <w:num w:numId="16">
    <w:abstractNumId w:val="5"/>
  </w:num>
  <w:num w:numId="17">
    <w:abstractNumId w:val="18"/>
  </w:num>
  <w:num w:numId="18">
    <w:abstractNumId w:val="39"/>
  </w:num>
  <w:num w:numId="19">
    <w:abstractNumId w:val="12"/>
  </w:num>
  <w:num w:numId="20">
    <w:abstractNumId w:val="42"/>
  </w:num>
  <w:num w:numId="21">
    <w:abstractNumId w:val="30"/>
  </w:num>
  <w:num w:numId="22">
    <w:abstractNumId w:val="0"/>
  </w:num>
  <w:num w:numId="23">
    <w:abstractNumId w:val="6"/>
  </w:num>
  <w:num w:numId="24">
    <w:abstractNumId w:val="24"/>
  </w:num>
  <w:num w:numId="25">
    <w:abstractNumId w:val="28"/>
  </w:num>
  <w:num w:numId="26">
    <w:abstractNumId w:val="9"/>
  </w:num>
  <w:num w:numId="27">
    <w:abstractNumId w:val="33"/>
  </w:num>
  <w:num w:numId="28">
    <w:abstractNumId w:val="20"/>
  </w:num>
  <w:num w:numId="29">
    <w:abstractNumId w:val="44"/>
  </w:num>
  <w:num w:numId="30">
    <w:abstractNumId w:val="21"/>
  </w:num>
  <w:num w:numId="31">
    <w:abstractNumId w:val="19"/>
  </w:num>
  <w:num w:numId="32">
    <w:abstractNumId w:val="16"/>
  </w:num>
  <w:num w:numId="33">
    <w:abstractNumId w:val="25"/>
  </w:num>
  <w:num w:numId="34">
    <w:abstractNumId w:val="40"/>
  </w:num>
  <w:num w:numId="35">
    <w:abstractNumId w:val="34"/>
  </w:num>
  <w:num w:numId="36">
    <w:abstractNumId w:val="36"/>
  </w:num>
  <w:num w:numId="37">
    <w:abstractNumId w:val="10"/>
  </w:num>
  <w:num w:numId="38">
    <w:abstractNumId w:val="4"/>
  </w:num>
  <w:num w:numId="39">
    <w:abstractNumId w:val="35"/>
  </w:num>
  <w:num w:numId="40">
    <w:abstractNumId w:val="15"/>
  </w:num>
  <w:num w:numId="41">
    <w:abstractNumId w:val="32"/>
  </w:num>
  <w:num w:numId="42">
    <w:abstractNumId w:val="8"/>
  </w:num>
  <w:num w:numId="43">
    <w:abstractNumId w:val="27"/>
  </w:num>
  <w:num w:numId="44">
    <w:abstractNumId w:val="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BA"/>
    <w:rsid w:val="00001DBE"/>
    <w:rsid w:val="000022BA"/>
    <w:rsid w:val="00005207"/>
    <w:rsid w:val="00010F1F"/>
    <w:rsid w:val="000261F6"/>
    <w:rsid w:val="00034ADB"/>
    <w:rsid w:val="00043C96"/>
    <w:rsid w:val="0007025D"/>
    <w:rsid w:val="00077B22"/>
    <w:rsid w:val="000843A5"/>
    <w:rsid w:val="000A1B6F"/>
    <w:rsid w:val="000B2264"/>
    <w:rsid w:val="000E4C1C"/>
    <w:rsid w:val="0010238A"/>
    <w:rsid w:val="00106D79"/>
    <w:rsid w:val="001110D0"/>
    <w:rsid w:val="00127962"/>
    <w:rsid w:val="00153AAB"/>
    <w:rsid w:val="00156036"/>
    <w:rsid w:val="0017170A"/>
    <w:rsid w:val="001805DF"/>
    <w:rsid w:val="0018095F"/>
    <w:rsid w:val="001865BD"/>
    <w:rsid w:val="00196D46"/>
    <w:rsid w:val="001A1119"/>
    <w:rsid w:val="001A31C2"/>
    <w:rsid w:val="001A5A72"/>
    <w:rsid w:val="001A5D48"/>
    <w:rsid w:val="001A68B4"/>
    <w:rsid w:val="001B410E"/>
    <w:rsid w:val="001B626F"/>
    <w:rsid w:val="001C6365"/>
    <w:rsid w:val="001C7278"/>
    <w:rsid w:val="001C7A1F"/>
    <w:rsid w:val="001D5019"/>
    <w:rsid w:val="001D6D63"/>
    <w:rsid w:val="001E2EFF"/>
    <w:rsid w:val="001E7BF5"/>
    <w:rsid w:val="001F42D7"/>
    <w:rsid w:val="001F59C2"/>
    <w:rsid w:val="002066E5"/>
    <w:rsid w:val="00213B88"/>
    <w:rsid w:val="00213E5A"/>
    <w:rsid w:val="002253C6"/>
    <w:rsid w:val="00225A5A"/>
    <w:rsid w:val="00243789"/>
    <w:rsid w:val="00267985"/>
    <w:rsid w:val="0027083A"/>
    <w:rsid w:val="00284877"/>
    <w:rsid w:val="002A3597"/>
    <w:rsid w:val="002A5BD1"/>
    <w:rsid w:val="002D0FDA"/>
    <w:rsid w:val="002D79C9"/>
    <w:rsid w:val="002E486F"/>
    <w:rsid w:val="002E5908"/>
    <w:rsid w:val="00304111"/>
    <w:rsid w:val="003077AB"/>
    <w:rsid w:val="003155AC"/>
    <w:rsid w:val="0032457D"/>
    <w:rsid w:val="003257EC"/>
    <w:rsid w:val="00333B6D"/>
    <w:rsid w:val="00334BCC"/>
    <w:rsid w:val="00344FAE"/>
    <w:rsid w:val="00354CA4"/>
    <w:rsid w:val="00360DA7"/>
    <w:rsid w:val="00362669"/>
    <w:rsid w:val="00372C62"/>
    <w:rsid w:val="003738D5"/>
    <w:rsid w:val="00394134"/>
    <w:rsid w:val="003B3093"/>
    <w:rsid w:val="003B5032"/>
    <w:rsid w:val="003C491B"/>
    <w:rsid w:val="003F574C"/>
    <w:rsid w:val="00404814"/>
    <w:rsid w:val="0040739B"/>
    <w:rsid w:val="00427D6D"/>
    <w:rsid w:val="004615D5"/>
    <w:rsid w:val="00462C3B"/>
    <w:rsid w:val="004655B8"/>
    <w:rsid w:val="00472687"/>
    <w:rsid w:val="004735CE"/>
    <w:rsid w:val="00475870"/>
    <w:rsid w:val="00483267"/>
    <w:rsid w:val="004B768A"/>
    <w:rsid w:val="004C3353"/>
    <w:rsid w:val="004C7402"/>
    <w:rsid w:val="004D1110"/>
    <w:rsid w:val="005074D6"/>
    <w:rsid w:val="00510F00"/>
    <w:rsid w:val="00511A9B"/>
    <w:rsid w:val="00527D3F"/>
    <w:rsid w:val="00541128"/>
    <w:rsid w:val="005467EC"/>
    <w:rsid w:val="005470AC"/>
    <w:rsid w:val="00552092"/>
    <w:rsid w:val="00575E10"/>
    <w:rsid w:val="00581E41"/>
    <w:rsid w:val="005C4243"/>
    <w:rsid w:val="005C703E"/>
    <w:rsid w:val="005D3F57"/>
    <w:rsid w:val="005F67DE"/>
    <w:rsid w:val="0060444F"/>
    <w:rsid w:val="00616615"/>
    <w:rsid w:val="006235DD"/>
    <w:rsid w:val="006258F4"/>
    <w:rsid w:val="006550EF"/>
    <w:rsid w:val="00665C3F"/>
    <w:rsid w:val="0067081F"/>
    <w:rsid w:val="006749D1"/>
    <w:rsid w:val="00690185"/>
    <w:rsid w:val="006D0C69"/>
    <w:rsid w:val="006D17A3"/>
    <w:rsid w:val="006D2561"/>
    <w:rsid w:val="006E10EE"/>
    <w:rsid w:val="006F00EE"/>
    <w:rsid w:val="006F1A87"/>
    <w:rsid w:val="006F774E"/>
    <w:rsid w:val="00742551"/>
    <w:rsid w:val="00745A2C"/>
    <w:rsid w:val="00766936"/>
    <w:rsid w:val="00776DB2"/>
    <w:rsid w:val="007817C6"/>
    <w:rsid w:val="007A16C3"/>
    <w:rsid w:val="007A2B45"/>
    <w:rsid w:val="007B285B"/>
    <w:rsid w:val="007C0D7C"/>
    <w:rsid w:val="007E6063"/>
    <w:rsid w:val="007F18E1"/>
    <w:rsid w:val="008007D0"/>
    <w:rsid w:val="00864ADD"/>
    <w:rsid w:val="00864C0E"/>
    <w:rsid w:val="0088122D"/>
    <w:rsid w:val="00884B75"/>
    <w:rsid w:val="008A0149"/>
    <w:rsid w:val="008A352A"/>
    <w:rsid w:val="008A5470"/>
    <w:rsid w:val="008C6EB2"/>
    <w:rsid w:val="008D3B56"/>
    <w:rsid w:val="008D6A68"/>
    <w:rsid w:val="008D7CF8"/>
    <w:rsid w:val="008E1350"/>
    <w:rsid w:val="00917D67"/>
    <w:rsid w:val="009236A4"/>
    <w:rsid w:val="0093190E"/>
    <w:rsid w:val="00935F8D"/>
    <w:rsid w:val="00936AE1"/>
    <w:rsid w:val="009434F3"/>
    <w:rsid w:val="00957A4E"/>
    <w:rsid w:val="009620BC"/>
    <w:rsid w:val="009666C5"/>
    <w:rsid w:val="009814FF"/>
    <w:rsid w:val="009A766D"/>
    <w:rsid w:val="009B3465"/>
    <w:rsid w:val="009B5D8A"/>
    <w:rsid w:val="009C18AE"/>
    <w:rsid w:val="009E2138"/>
    <w:rsid w:val="009E47ED"/>
    <w:rsid w:val="009F1FBB"/>
    <w:rsid w:val="00A03628"/>
    <w:rsid w:val="00A042C0"/>
    <w:rsid w:val="00A07BEF"/>
    <w:rsid w:val="00A15E81"/>
    <w:rsid w:val="00A202F6"/>
    <w:rsid w:val="00A34892"/>
    <w:rsid w:val="00A37730"/>
    <w:rsid w:val="00A734E2"/>
    <w:rsid w:val="00A93C9E"/>
    <w:rsid w:val="00AD6203"/>
    <w:rsid w:val="00AE1EC8"/>
    <w:rsid w:val="00AF2EA1"/>
    <w:rsid w:val="00AF7B21"/>
    <w:rsid w:val="00B142D4"/>
    <w:rsid w:val="00B34F35"/>
    <w:rsid w:val="00B378B5"/>
    <w:rsid w:val="00B46D1D"/>
    <w:rsid w:val="00B63748"/>
    <w:rsid w:val="00B7312D"/>
    <w:rsid w:val="00B84C3A"/>
    <w:rsid w:val="00B9400C"/>
    <w:rsid w:val="00B97D61"/>
    <w:rsid w:val="00BB0467"/>
    <w:rsid w:val="00BB14EF"/>
    <w:rsid w:val="00BB3A20"/>
    <w:rsid w:val="00BB4F84"/>
    <w:rsid w:val="00BC04F4"/>
    <w:rsid w:val="00BC790A"/>
    <w:rsid w:val="00BF7107"/>
    <w:rsid w:val="00C00A1E"/>
    <w:rsid w:val="00C2394A"/>
    <w:rsid w:val="00C378B7"/>
    <w:rsid w:val="00C46743"/>
    <w:rsid w:val="00C50F6F"/>
    <w:rsid w:val="00C57AED"/>
    <w:rsid w:val="00C7407E"/>
    <w:rsid w:val="00C77CF1"/>
    <w:rsid w:val="00CA0860"/>
    <w:rsid w:val="00CA1A8A"/>
    <w:rsid w:val="00CB2661"/>
    <w:rsid w:val="00CC564C"/>
    <w:rsid w:val="00CC6182"/>
    <w:rsid w:val="00CC61E4"/>
    <w:rsid w:val="00CC6986"/>
    <w:rsid w:val="00CD059B"/>
    <w:rsid w:val="00CD6B6F"/>
    <w:rsid w:val="00CF3E06"/>
    <w:rsid w:val="00D06FB2"/>
    <w:rsid w:val="00D10997"/>
    <w:rsid w:val="00D12D8D"/>
    <w:rsid w:val="00D217B5"/>
    <w:rsid w:val="00D37645"/>
    <w:rsid w:val="00D46352"/>
    <w:rsid w:val="00D500EE"/>
    <w:rsid w:val="00D71FE9"/>
    <w:rsid w:val="00D7637F"/>
    <w:rsid w:val="00D770B5"/>
    <w:rsid w:val="00D811A5"/>
    <w:rsid w:val="00D914FA"/>
    <w:rsid w:val="00D95E91"/>
    <w:rsid w:val="00D96424"/>
    <w:rsid w:val="00DA7990"/>
    <w:rsid w:val="00DB445D"/>
    <w:rsid w:val="00DD0765"/>
    <w:rsid w:val="00DE6C26"/>
    <w:rsid w:val="00DF22C3"/>
    <w:rsid w:val="00E15A48"/>
    <w:rsid w:val="00E340ED"/>
    <w:rsid w:val="00E36CCB"/>
    <w:rsid w:val="00E536C4"/>
    <w:rsid w:val="00E541D6"/>
    <w:rsid w:val="00E562BA"/>
    <w:rsid w:val="00E732DB"/>
    <w:rsid w:val="00E7641D"/>
    <w:rsid w:val="00E81DB9"/>
    <w:rsid w:val="00E903D4"/>
    <w:rsid w:val="00E93CF5"/>
    <w:rsid w:val="00E9623E"/>
    <w:rsid w:val="00EA3ADC"/>
    <w:rsid w:val="00ED0857"/>
    <w:rsid w:val="00EE0F3D"/>
    <w:rsid w:val="00F31A69"/>
    <w:rsid w:val="00F66915"/>
    <w:rsid w:val="00F731BF"/>
    <w:rsid w:val="00F82271"/>
    <w:rsid w:val="00F82E69"/>
    <w:rsid w:val="00F85CA0"/>
    <w:rsid w:val="00F96079"/>
    <w:rsid w:val="00FA2A4F"/>
    <w:rsid w:val="00FA30E8"/>
    <w:rsid w:val="00FB3402"/>
    <w:rsid w:val="00FB6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E20B"/>
  <w15:docId w15:val="{74A99A98-0323-4B94-8A2D-57E1DEB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F1A8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4C3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9434F3"/>
    <w:pPr>
      <w:keepNext/>
      <w:spacing w:after="0" w:line="240" w:lineRule="auto"/>
      <w:jc w:val="center"/>
      <w:outlineLvl w:val="3"/>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22BA"/>
    <w:rPr>
      <w:b/>
      <w:bCs/>
    </w:rPr>
  </w:style>
  <w:style w:type="character" w:customStyle="1" w:styleId="apple-converted-space">
    <w:name w:val="apple-converted-space"/>
    <w:basedOn w:val="Fuentedeprrafopredeter"/>
    <w:rsid w:val="000022BA"/>
  </w:style>
  <w:style w:type="paragraph" w:customStyle="1" w:styleId="msono">
    <w:name w:val="msono"/>
    <w:basedOn w:val="Normal"/>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022BA"/>
    <w:rPr>
      <w:rFonts w:ascii="Times New Roman" w:eastAsia="Times New Roman" w:hAnsi="Times New Roman" w:cs="Times New Roman"/>
      <w:sz w:val="24"/>
      <w:szCs w:val="24"/>
      <w:lang w:eastAsia="es-CO"/>
    </w:rPr>
  </w:style>
  <w:style w:type="paragraph" w:styleId="Sinespaciado">
    <w:name w:val="No Spacing"/>
    <w:aliases w:val="Clips Body,ARTICLE TEXT,Spacing,Medium Grid 21,ISSUE AREA,actually normal,Normal1"/>
    <w:link w:val="SinespaciadoCar"/>
    <w:uiPriority w:val="1"/>
    <w:qFormat/>
    <w:rsid w:val="001E7BF5"/>
    <w:pPr>
      <w:spacing w:after="0" w:line="240" w:lineRule="auto"/>
    </w:pPr>
  </w:style>
  <w:style w:type="paragraph" w:styleId="Textonotapie">
    <w:name w:val="footnote text"/>
    <w:basedOn w:val="Normal"/>
    <w:link w:val="TextonotapieCar"/>
    <w:uiPriority w:val="99"/>
    <w:semiHidden/>
    <w:unhideWhenUsed/>
    <w:rsid w:val="001E7B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7BF5"/>
    <w:rPr>
      <w:sz w:val="20"/>
      <w:szCs w:val="20"/>
    </w:rPr>
  </w:style>
  <w:style w:type="character" w:styleId="Refdenotaalpie">
    <w:name w:val="footnote reference"/>
    <w:aliases w:val="referencia nota al pie,Appel note de bas de page,Ref. de nota al pie 2,Fago Fußnotenzeichen"/>
    <w:basedOn w:val="Fuentedeprrafopredeter"/>
    <w:uiPriority w:val="99"/>
    <w:semiHidden/>
    <w:unhideWhenUsed/>
    <w:rsid w:val="001E7BF5"/>
    <w:rPr>
      <w:vertAlign w:val="superscript"/>
    </w:rPr>
  </w:style>
  <w:style w:type="paragraph" w:styleId="Textoindependiente">
    <w:name w:val="Body Text"/>
    <w:basedOn w:val="Normal"/>
    <w:link w:val="TextoindependienteCar"/>
    <w:unhideWhenUsed/>
    <w:rsid w:val="003B3093"/>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3B3093"/>
    <w:rPr>
      <w:rFonts w:ascii="Arial" w:eastAsia="Times New Roman" w:hAnsi="Arial" w:cs="Times New Roman"/>
      <w:sz w:val="24"/>
      <w:szCs w:val="20"/>
      <w:lang w:val="es-ES_tradnl" w:eastAsia="es-ES"/>
    </w:rPr>
  </w:style>
  <w:style w:type="paragraph" w:styleId="Prrafodelista">
    <w:name w:val="List Paragraph"/>
    <w:aliases w:val="Dot pt,No Spacing1,List Paragraph Char Char Char,Indicator Text,List Paragraph1,Numbered Para 1,Colorful List - Accent 11,Bullet 1,F5 List Paragraph,Bullet Points,Normal Fv,lp1,List Paragraph2,MAIN CONTENT,Normal numbered"/>
    <w:basedOn w:val="Normal"/>
    <w:link w:val="PrrafodelistaCar"/>
    <w:uiPriority w:val="34"/>
    <w:qFormat/>
    <w:rsid w:val="00FB3402"/>
    <w:pPr>
      <w:ind w:left="720"/>
      <w:contextualSpacing/>
    </w:pPr>
  </w:style>
  <w:style w:type="paragraph" w:styleId="Textodeglobo">
    <w:name w:val="Balloon Text"/>
    <w:basedOn w:val="Normal"/>
    <w:link w:val="TextodegloboCar"/>
    <w:uiPriority w:val="99"/>
    <w:semiHidden/>
    <w:unhideWhenUsed/>
    <w:rsid w:val="00C37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B7"/>
    <w:rPr>
      <w:rFonts w:ascii="Segoe UI" w:hAnsi="Segoe UI" w:cs="Segoe UI"/>
      <w:sz w:val="18"/>
      <w:szCs w:val="18"/>
    </w:rPr>
  </w:style>
  <w:style w:type="character" w:customStyle="1" w:styleId="Ttulo4Car">
    <w:name w:val="Título 4 Car"/>
    <w:basedOn w:val="Fuentedeprrafopredeter"/>
    <w:link w:val="Ttulo4"/>
    <w:rsid w:val="009434F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uiPriority w:val="9"/>
    <w:semiHidden/>
    <w:rsid w:val="004C335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472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687"/>
  </w:style>
  <w:style w:type="paragraph" w:styleId="Piedepgina">
    <w:name w:val="footer"/>
    <w:basedOn w:val="Normal"/>
    <w:link w:val="PiedepginaCar"/>
    <w:uiPriority w:val="99"/>
    <w:unhideWhenUsed/>
    <w:rsid w:val="00472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687"/>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
    <w:link w:val="Prrafodelista"/>
    <w:uiPriority w:val="34"/>
    <w:qFormat/>
    <w:locked/>
    <w:rsid w:val="002A5BD1"/>
  </w:style>
  <w:style w:type="character" w:customStyle="1" w:styleId="Ttulo2Car">
    <w:name w:val="Título 2 Car"/>
    <w:basedOn w:val="Fuentedeprrafopredeter"/>
    <w:link w:val="Ttulo2"/>
    <w:uiPriority w:val="9"/>
    <w:semiHidden/>
    <w:rsid w:val="006F1A87"/>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unhideWhenUsed/>
    <w:rsid w:val="009C18AE"/>
    <w:rPr>
      <w:color w:val="0563C1" w:themeColor="hyperlink"/>
      <w:u w:val="single"/>
    </w:rPr>
  </w:style>
  <w:style w:type="character" w:customStyle="1" w:styleId="Mencinsinresolver1">
    <w:name w:val="Mención sin resolver1"/>
    <w:basedOn w:val="Fuentedeprrafopredeter"/>
    <w:uiPriority w:val="99"/>
    <w:semiHidden/>
    <w:unhideWhenUsed/>
    <w:rsid w:val="009C18AE"/>
    <w:rPr>
      <w:color w:val="808080"/>
      <w:shd w:val="clear" w:color="auto" w:fill="E6E6E6"/>
    </w:rPr>
  </w:style>
  <w:style w:type="character" w:styleId="nfasis">
    <w:name w:val="Emphasis"/>
    <w:basedOn w:val="Fuentedeprrafopredeter"/>
    <w:uiPriority w:val="20"/>
    <w:qFormat/>
    <w:rsid w:val="00A34892"/>
    <w:rPr>
      <w:i/>
      <w:iCs/>
    </w:rPr>
  </w:style>
  <w:style w:type="character" w:customStyle="1" w:styleId="SinespaciadoCar">
    <w:name w:val="Sin espaciado Car"/>
    <w:aliases w:val="Clips Body Car,ARTICLE TEXT Car,Spacing Car,Medium Grid 21 Car,ISSUE AREA Car,actually normal Car,Normal1 Car"/>
    <w:basedOn w:val="Fuentedeprrafopredeter"/>
    <w:link w:val="Sinespaciado"/>
    <w:uiPriority w:val="1"/>
    <w:locked/>
    <w:rsid w:val="00CC564C"/>
  </w:style>
  <w:style w:type="character" w:styleId="Refdecomentario">
    <w:name w:val="annotation reference"/>
    <w:basedOn w:val="Fuentedeprrafopredeter"/>
    <w:uiPriority w:val="99"/>
    <w:semiHidden/>
    <w:unhideWhenUsed/>
    <w:rsid w:val="00B46D1D"/>
    <w:rPr>
      <w:sz w:val="16"/>
      <w:szCs w:val="16"/>
    </w:rPr>
  </w:style>
  <w:style w:type="paragraph" w:styleId="Textocomentario">
    <w:name w:val="annotation text"/>
    <w:basedOn w:val="Normal"/>
    <w:link w:val="TextocomentarioCar"/>
    <w:uiPriority w:val="99"/>
    <w:unhideWhenUsed/>
    <w:rsid w:val="00B46D1D"/>
    <w:pPr>
      <w:spacing w:line="240" w:lineRule="auto"/>
    </w:pPr>
    <w:rPr>
      <w:sz w:val="20"/>
      <w:szCs w:val="20"/>
    </w:rPr>
  </w:style>
  <w:style w:type="character" w:customStyle="1" w:styleId="TextocomentarioCar">
    <w:name w:val="Texto comentario Car"/>
    <w:basedOn w:val="Fuentedeprrafopredeter"/>
    <w:link w:val="Textocomentario"/>
    <w:uiPriority w:val="99"/>
    <w:rsid w:val="00B46D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b.org/about/structure/shareholders/index.htm?lang=en" TargetMode="External"/><Relationship Id="rId13" Type="http://schemas.openxmlformats.org/officeDocument/2006/relationships/hyperlink" Target="http://www.eib.org/about/structure/organisation/index.htm?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b.org/about/structure/governance/audit_committee/index.htm?la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b.org/about/structure/governance/management_committee/index.htm?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b.org/about/structure/governance/board_of_directors/index.htm?lang=en" TargetMode="External"/><Relationship Id="rId4" Type="http://schemas.openxmlformats.org/officeDocument/2006/relationships/settings" Target="settings.xml"/><Relationship Id="rId9" Type="http://schemas.openxmlformats.org/officeDocument/2006/relationships/hyperlink" Target="http://www.eib.org/about/structure/governance/board_of_governors/index.htm?lang=e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82C7-D1A0-46F3-A97F-7549D785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PAOLA RAMOS RODRIGUEZ</dc:creator>
  <cp:lastModifiedBy>ANDREA DEL PILAR MALDONADO RAMIREZ</cp:lastModifiedBy>
  <cp:revision>2</cp:revision>
  <cp:lastPrinted>2019-07-15T23:11:00Z</cp:lastPrinted>
  <dcterms:created xsi:type="dcterms:W3CDTF">2019-07-24T15:06:00Z</dcterms:created>
  <dcterms:modified xsi:type="dcterms:W3CDTF">2019-07-24T15:06:00Z</dcterms:modified>
</cp:coreProperties>
</file>