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A251" w14:textId="77777777" w:rsidR="00EF1C0B" w:rsidRPr="00EF1C0B" w:rsidRDefault="00EF1C0B" w:rsidP="00EF1C0B">
      <w:pPr>
        <w:spacing w:after="0" w:line="240" w:lineRule="auto"/>
        <w:rPr>
          <w:rFonts w:ascii="Times New Roman" w:eastAsia="Times New Roman" w:hAnsi="Times New Roman" w:cs="Times New Roman"/>
          <w:sz w:val="24"/>
          <w:szCs w:val="24"/>
          <w:lang w:eastAsia="es-MX"/>
        </w:rPr>
      </w:pPr>
      <w:bookmarkStart w:id="0" w:name="_GoBack"/>
      <w:bookmarkEnd w:id="0"/>
    </w:p>
    <w:p w14:paraId="7B23E5DF" w14:textId="56A9CEC8"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 xml:space="preserve">Bogotá D.C., </w:t>
      </w:r>
      <w:r w:rsidR="003367A8">
        <w:rPr>
          <w:rFonts w:ascii="Times New Roman" w:eastAsia="Times New Roman" w:hAnsi="Times New Roman" w:cs="Times New Roman"/>
          <w:color w:val="000000"/>
          <w:sz w:val="24"/>
          <w:szCs w:val="24"/>
          <w:lang w:eastAsia="es-MX"/>
        </w:rPr>
        <w:t>abril</w:t>
      </w:r>
      <w:r w:rsidRPr="00EF1C0B">
        <w:rPr>
          <w:rFonts w:ascii="Times New Roman" w:eastAsia="Times New Roman" w:hAnsi="Times New Roman" w:cs="Times New Roman"/>
          <w:color w:val="000000"/>
          <w:sz w:val="24"/>
          <w:szCs w:val="24"/>
          <w:lang w:eastAsia="es-MX"/>
        </w:rPr>
        <w:t xml:space="preserve"> de 2021.</w:t>
      </w:r>
    </w:p>
    <w:p w14:paraId="2B36A428"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w:t>
      </w:r>
    </w:p>
    <w:p w14:paraId="6A446E04"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Doctor</w:t>
      </w:r>
    </w:p>
    <w:p w14:paraId="5E3D8756"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JORGE HUMBERTO MANTILLA</w:t>
      </w:r>
    </w:p>
    <w:p w14:paraId="797DE00E"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Secretario General</w:t>
      </w:r>
    </w:p>
    <w:p w14:paraId="6D0975EA"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Honorable Cámara de Representantes</w:t>
      </w:r>
    </w:p>
    <w:p w14:paraId="1EFD8387"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Ciudad</w:t>
      </w:r>
    </w:p>
    <w:p w14:paraId="7EAB8CB5"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w:t>
      </w:r>
    </w:p>
    <w:p w14:paraId="16420493" w14:textId="09413E1E"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xml:space="preserve">Asunto: </w:t>
      </w:r>
      <w:r w:rsidRPr="00EF1C0B">
        <w:rPr>
          <w:rFonts w:ascii="Times New Roman" w:eastAsia="Times New Roman" w:hAnsi="Times New Roman" w:cs="Times New Roman"/>
          <w:color w:val="000000"/>
          <w:sz w:val="24"/>
          <w:szCs w:val="24"/>
          <w:lang w:eastAsia="es-MX"/>
        </w:rPr>
        <w:t xml:space="preserve">Radicación del Proyecto de </w:t>
      </w:r>
      <w:r>
        <w:rPr>
          <w:rFonts w:ascii="Times New Roman" w:eastAsia="Times New Roman" w:hAnsi="Times New Roman" w:cs="Times New Roman"/>
          <w:color w:val="000000"/>
          <w:sz w:val="24"/>
          <w:szCs w:val="24"/>
          <w:lang w:eastAsia="es-MX"/>
        </w:rPr>
        <w:t xml:space="preserve">Ley </w:t>
      </w:r>
      <w:r w:rsidRPr="00EF1C0B">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i/>
          <w:iCs/>
          <w:color w:val="000000"/>
          <w:sz w:val="24"/>
          <w:szCs w:val="24"/>
          <w:lang w:eastAsia="es-MX"/>
        </w:rPr>
        <w:t>Por medio del cual se modifica el artículo 687 del Código Civil y se incluye el numeral 17 al artículo 594 de la Ley 1564 de 2012 por medio de la cual se expide el Código General del Proceso y se dictan otras disposiciones</w:t>
      </w:r>
      <w:r w:rsidRPr="00EF1C0B">
        <w:rPr>
          <w:rFonts w:ascii="Times New Roman" w:eastAsia="Times New Roman" w:hAnsi="Times New Roman" w:cs="Times New Roman"/>
          <w:color w:val="000000"/>
          <w:sz w:val="24"/>
          <w:szCs w:val="24"/>
          <w:lang w:eastAsia="es-MX"/>
        </w:rPr>
        <w:t>”.</w:t>
      </w:r>
    </w:p>
    <w:p w14:paraId="7DB648F3" w14:textId="77777777" w:rsidR="00EF1C0B" w:rsidRPr="00EF1C0B" w:rsidRDefault="00EF1C0B" w:rsidP="00EF1C0B">
      <w:pPr>
        <w:spacing w:after="0" w:line="240" w:lineRule="auto"/>
        <w:rPr>
          <w:rFonts w:ascii="Times New Roman" w:eastAsia="Times New Roman" w:hAnsi="Times New Roman" w:cs="Times New Roman"/>
          <w:sz w:val="24"/>
          <w:szCs w:val="24"/>
          <w:lang w:eastAsia="es-MX"/>
        </w:rPr>
      </w:pPr>
    </w:p>
    <w:p w14:paraId="55199267" w14:textId="15FF4231"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 xml:space="preserve">En el marco de las funciones constitucionales y legales que me asisten en calidad de Representante a la Cámara, me permito radicar el Proyecto de </w:t>
      </w:r>
      <w:r>
        <w:rPr>
          <w:rFonts w:ascii="Times New Roman" w:eastAsia="Times New Roman" w:hAnsi="Times New Roman" w:cs="Times New Roman"/>
          <w:color w:val="000000"/>
          <w:sz w:val="24"/>
          <w:szCs w:val="24"/>
          <w:lang w:eastAsia="es-MX"/>
        </w:rPr>
        <w:t xml:space="preserve">Ley </w:t>
      </w:r>
      <w:r w:rsidRPr="00EF1C0B">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i/>
          <w:iCs/>
          <w:color w:val="000000"/>
          <w:sz w:val="24"/>
          <w:szCs w:val="24"/>
          <w:lang w:eastAsia="es-MX"/>
        </w:rPr>
        <w:t>Por medio del cual se modifica el artículo 687 del Código Civil y se incluye el numeral 17 al artículo 594 de la Ley 1564 de 2012 por medio de la cual se expide el Código General del Proceso y se dictan otras disposiciones</w:t>
      </w:r>
      <w:r w:rsidRPr="00EF1C0B">
        <w:rPr>
          <w:rFonts w:ascii="Times New Roman" w:eastAsia="Times New Roman" w:hAnsi="Times New Roman" w:cs="Times New Roman"/>
          <w:color w:val="000000"/>
          <w:sz w:val="24"/>
          <w:szCs w:val="24"/>
          <w:lang w:eastAsia="es-MX"/>
        </w:rPr>
        <w:t>”.</w:t>
      </w:r>
    </w:p>
    <w:p w14:paraId="51126AA2"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 </w:t>
      </w:r>
    </w:p>
    <w:p w14:paraId="4A91B44C"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En tal sentido, respetuosamente solicito proceder según el trámite previsto constitucional y legalmente para tales efectos.</w:t>
      </w:r>
    </w:p>
    <w:p w14:paraId="52BEB395" w14:textId="169FC267" w:rsidR="00EF1C0B" w:rsidRPr="00EF1C0B" w:rsidRDefault="00C8668F" w:rsidP="00EF1C0B">
      <w:pPr>
        <w:spacing w:after="0" w:line="240" w:lineRule="auto"/>
        <w:jc w:val="both"/>
        <w:rPr>
          <w:rFonts w:ascii="Times New Roman" w:eastAsia="Times New Roman" w:hAnsi="Times New Roman" w:cs="Times New Roman"/>
          <w:sz w:val="24"/>
          <w:szCs w:val="24"/>
          <w:lang w:eastAsia="es-MX"/>
        </w:rPr>
      </w:pPr>
      <w:r w:rsidRPr="00D51115">
        <w:rPr>
          <w:rFonts w:cstheme="minorHAnsi"/>
          <w:noProof/>
          <w:lang w:eastAsia="es-CO"/>
        </w:rPr>
        <w:drawing>
          <wp:anchor distT="0" distB="0" distL="114300" distR="114300" simplePos="0" relativeHeight="251658240" behindDoc="1" locked="0" layoutInCell="1" allowOverlap="1" wp14:anchorId="39909D4D" wp14:editId="106E187B">
            <wp:simplePos x="0" y="0"/>
            <wp:positionH relativeFrom="column">
              <wp:posOffset>1872615</wp:posOffset>
            </wp:positionH>
            <wp:positionV relativeFrom="paragraph">
              <wp:posOffset>125095</wp:posOffset>
            </wp:positionV>
            <wp:extent cx="1743075" cy="847725"/>
            <wp:effectExtent l="0" t="0" r="9525" b="9525"/>
            <wp:wrapTight wrapText="bothSides">
              <wp:wrapPolygon edited="0">
                <wp:start x="0" y="0"/>
                <wp:lineTo x="0" y="21357"/>
                <wp:lineTo x="21482" y="21357"/>
                <wp:lineTo x="2148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anchor>
        </w:drawing>
      </w:r>
      <w:r w:rsidR="00EF1C0B" w:rsidRPr="00EF1C0B">
        <w:rPr>
          <w:rFonts w:ascii="Times New Roman" w:eastAsia="Times New Roman" w:hAnsi="Times New Roman" w:cs="Times New Roman"/>
          <w:color w:val="000000"/>
          <w:sz w:val="24"/>
          <w:szCs w:val="24"/>
          <w:lang w:eastAsia="es-MX"/>
        </w:rPr>
        <w:t> </w:t>
      </w:r>
    </w:p>
    <w:p w14:paraId="78FC2B26"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Cordialmente,</w:t>
      </w:r>
    </w:p>
    <w:p w14:paraId="7D1050B4"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color w:val="000000"/>
          <w:sz w:val="24"/>
          <w:szCs w:val="24"/>
          <w:lang w:eastAsia="es-MX"/>
        </w:rPr>
        <w:t> </w:t>
      </w:r>
    </w:p>
    <w:p w14:paraId="75F50BFD"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w:t>
      </w:r>
    </w:p>
    <w:p w14:paraId="54D9D9D3" w14:textId="425A208E"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w:t>
      </w:r>
    </w:p>
    <w:p w14:paraId="448669AA" w14:textId="77777777" w:rsidR="00EF1C0B" w:rsidRPr="00EF1C0B" w:rsidRDefault="00EF1C0B" w:rsidP="00EF1C0B">
      <w:pPr>
        <w:spacing w:after="0" w:line="240" w:lineRule="auto"/>
        <w:jc w:val="both"/>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 </w:t>
      </w:r>
    </w:p>
    <w:p w14:paraId="73907BD1" w14:textId="77777777" w:rsidR="00EF1C0B" w:rsidRPr="00EF1C0B" w:rsidRDefault="00EF1C0B" w:rsidP="00EF1C0B">
      <w:pPr>
        <w:spacing w:after="0" w:line="240" w:lineRule="auto"/>
        <w:jc w:val="center"/>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Alejandro Carlos Chacón Camargo</w:t>
      </w:r>
    </w:p>
    <w:p w14:paraId="08EAF1B2" w14:textId="77777777" w:rsidR="00EF1C0B" w:rsidRPr="00EF1C0B" w:rsidRDefault="00EF1C0B" w:rsidP="00EF1C0B">
      <w:pPr>
        <w:spacing w:after="0" w:line="240" w:lineRule="auto"/>
        <w:jc w:val="center"/>
        <w:rPr>
          <w:rFonts w:ascii="Times New Roman" w:eastAsia="Times New Roman" w:hAnsi="Times New Roman" w:cs="Times New Roman"/>
          <w:sz w:val="24"/>
          <w:szCs w:val="24"/>
          <w:lang w:eastAsia="es-MX"/>
        </w:rPr>
      </w:pPr>
      <w:r w:rsidRPr="00EF1C0B">
        <w:rPr>
          <w:rFonts w:ascii="Times New Roman" w:eastAsia="Times New Roman" w:hAnsi="Times New Roman" w:cs="Times New Roman"/>
          <w:b/>
          <w:bCs/>
          <w:color w:val="000000"/>
          <w:sz w:val="24"/>
          <w:szCs w:val="24"/>
          <w:lang w:eastAsia="es-MX"/>
        </w:rPr>
        <w:t>Representante a la Cámara</w:t>
      </w:r>
    </w:p>
    <w:p w14:paraId="3846FB61" w14:textId="77777777" w:rsidR="00EF1C0B" w:rsidRPr="00EF1C0B" w:rsidRDefault="00EF1C0B" w:rsidP="00EF1C0B">
      <w:pPr>
        <w:spacing w:after="0" w:line="240" w:lineRule="auto"/>
        <w:rPr>
          <w:rFonts w:ascii="Times New Roman" w:eastAsia="Times New Roman" w:hAnsi="Times New Roman" w:cs="Times New Roman"/>
          <w:sz w:val="24"/>
          <w:szCs w:val="24"/>
          <w:lang w:eastAsia="es-MX"/>
        </w:rPr>
      </w:pPr>
    </w:p>
    <w:p w14:paraId="1916D92F" w14:textId="77777777" w:rsidR="00EF1C0B" w:rsidRDefault="00EF1C0B" w:rsidP="00EF1C0B">
      <w:pPr>
        <w:jc w:val="both"/>
        <w:rPr>
          <w:rFonts w:ascii="Times New Roman" w:hAnsi="Times New Roman" w:cs="Times New Roman"/>
          <w:b/>
          <w:bCs/>
          <w:color w:val="000000" w:themeColor="text1"/>
          <w:sz w:val="24"/>
          <w:szCs w:val="24"/>
        </w:rPr>
      </w:pPr>
    </w:p>
    <w:p w14:paraId="57C6F879" w14:textId="77777777" w:rsidR="00EF1C0B" w:rsidRDefault="00EF1C0B" w:rsidP="00E831C3">
      <w:pPr>
        <w:jc w:val="center"/>
        <w:rPr>
          <w:rFonts w:ascii="Times New Roman" w:hAnsi="Times New Roman" w:cs="Times New Roman"/>
          <w:b/>
          <w:bCs/>
          <w:color w:val="000000" w:themeColor="text1"/>
          <w:sz w:val="24"/>
          <w:szCs w:val="24"/>
        </w:rPr>
      </w:pPr>
    </w:p>
    <w:p w14:paraId="65E2B795" w14:textId="77777777" w:rsidR="00EF1C0B" w:rsidRDefault="00EF1C0B" w:rsidP="00E831C3">
      <w:pPr>
        <w:jc w:val="center"/>
        <w:rPr>
          <w:rFonts w:ascii="Times New Roman" w:hAnsi="Times New Roman" w:cs="Times New Roman"/>
          <w:b/>
          <w:bCs/>
          <w:color w:val="000000" w:themeColor="text1"/>
          <w:sz w:val="24"/>
          <w:szCs w:val="24"/>
        </w:rPr>
      </w:pPr>
    </w:p>
    <w:p w14:paraId="1C58FA83" w14:textId="77777777" w:rsidR="00EF1C0B" w:rsidRDefault="00EF1C0B" w:rsidP="00E831C3">
      <w:pPr>
        <w:jc w:val="center"/>
        <w:rPr>
          <w:rFonts w:ascii="Times New Roman" w:hAnsi="Times New Roman" w:cs="Times New Roman"/>
          <w:b/>
          <w:bCs/>
          <w:color w:val="000000" w:themeColor="text1"/>
          <w:sz w:val="24"/>
          <w:szCs w:val="24"/>
        </w:rPr>
      </w:pPr>
    </w:p>
    <w:p w14:paraId="3EFF3920" w14:textId="77777777" w:rsidR="00EF1C0B" w:rsidRDefault="00EF1C0B" w:rsidP="00E831C3">
      <w:pPr>
        <w:jc w:val="center"/>
        <w:rPr>
          <w:rFonts w:ascii="Times New Roman" w:hAnsi="Times New Roman" w:cs="Times New Roman"/>
          <w:b/>
          <w:bCs/>
          <w:color w:val="000000" w:themeColor="text1"/>
          <w:sz w:val="24"/>
          <w:szCs w:val="24"/>
        </w:rPr>
      </w:pPr>
    </w:p>
    <w:p w14:paraId="64C85823" w14:textId="5D9E6646" w:rsidR="00EF1C0B" w:rsidRDefault="00EF1C0B" w:rsidP="00E831C3">
      <w:pPr>
        <w:jc w:val="center"/>
        <w:rPr>
          <w:rFonts w:ascii="Times New Roman" w:hAnsi="Times New Roman" w:cs="Times New Roman"/>
          <w:b/>
          <w:bCs/>
          <w:color w:val="000000" w:themeColor="text1"/>
          <w:sz w:val="24"/>
          <w:szCs w:val="24"/>
        </w:rPr>
      </w:pPr>
    </w:p>
    <w:p w14:paraId="20C6765B" w14:textId="77777777" w:rsidR="001E104C" w:rsidRDefault="001E104C" w:rsidP="00E831C3">
      <w:pPr>
        <w:jc w:val="center"/>
        <w:rPr>
          <w:rFonts w:ascii="Times New Roman" w:hAnsi="Times New Roman" w:cs="Times New Roman"/>
          <w:b/>
          <w:bCs/>
          <w:color w:val="000000" w:themeColor="text1"/>
          <w:sz w:val="24"/>
          <w:szCs w:val="24"/>
        </w:rPr>
      </w:pPr>
    </w:p>
    <w:p w14:paraId="54449557" w14:textId="77777777" w:rsidR="00EF1C0B" w:rsidRDefault="00EF1C0B" w:rsidP="00E831C3">
      <w:pPr>
        <w:jc w:val="center"/>
        <w:rPr>
          <w:rFonts w:ascii="Times New Roman" w:hAnsi="Times New Roman" w:cs="Times New Roman"/>
          <w:b/>
          <w:bCs/>
          <w:color w:val="000000" w:themeColor="text1"/>
          <w:sz w:val="24"/>
          <w:szCs w:val="24"/>
        </w:rPr>
      </w:pPr>
    </w:p>
    <w:p w14:paraId="44A0BD9A" w14:textId="77777777" w:rsidR="00EF1C0B" w:rsidRDefault="00EF1C0B" w:rsidP="00E831C3">
      <w:pPr>
        <w:jc w:val="center"/>
        <w:rPr>
          <w:rFonts w:ascii="Times New Roman" w:hAnsi="Times New Roman" w:cs="Times New Roman"/>
          <w:b/>
          <w:bCs/>
          <w:color w:val="000000" w:themeColor="text1"/>
          <w:sz w:val="24"/>
          <w:szCs w:val="24"/>
        </w:rPr>
      </w:pPr>
    </w:p>
    <w:p w14:paraId="5A3DD00E" w14:textId="77777777" w:rsidR="00EF1C0B" w:rsidRDefault="00EF1C0B" w:rsidP="00E831C3">
      <w:pPr>
        <w:jc w:val="center"/>
        <w:rPr>
          <w:rFonts w:ascii="Times New Roman" w:hAnsi="Times New Roman" w:cs="Times New Roman"/>
          <w:b/>
          <w:bCs/>
          <w:color w:val="000000" w:themeColor="text1"/>
          <w:sz w:val="24"/>
          <w:szCs w:val="24"/>
        </w:rPr>
      </w:pPr>
    </w:p>
    <w:p w14:paraId="58AD6136" w14:textId="77777777" w:rsidR="00EF1C0B" w:rsidRDefault="00EF1C0B" w:rsidP="00E831C3">
      <w:pPr>
        <w:jc w:val="center"/>
        <w:rPr>
          <w:rFonts w:ascii="Times New Roman" w:hAnsi="Times New Roman" w:cs="Times New Roman"/>
          <w:b/>
          <w:bCs/>
          <w:color w:val="000000" w:themeColor="text1"/>
          <w:sz w:val="24"/>
          <w:szCs w:val="24"/>
        </w:rPr>
      </w:pPr>
    </w:p>
    <w:p w14:paraId="5190EE9A" w14:textId="10639DE7" w:rsidR="00470F3D" w:rsidRPr="00EB3622" w:rsidRDefault="00E831C3" w:rsidP="00E831C3">
      <w:pPr>
        <w:jc w:val="center"/>
        <w:rPr>
          <w:rFonts w:ascii="Times New Roman" w:hAnsi="Times New Roman" w:cs="Times New Roman"/>
          <w:b/>
          <w:bCs/>
          <w:color w:val="000000" w:themeColor="text1"/>
          <w:sz w:val="24"/>
          <w:szCs w:val="24"/>
        </w:rPr>
      </w:pPr>
      <w:r w:rsidRPr="00EB3622">
        <w:rPr>
          <w:rFonts w:ascii="Times New Roman" w:hAnsi="Times New Roman" w:cs="Times New Roman"/>
          <w:b/>
          <w:bCs/>
          <w:color w:val="000000" w:themeColor="text1"/>
          <w:sz w:val="24"/>
          <w:szCs w:val="24"/>
        </w:rPr>
        <w:t>PROYECTO DE LEY N° _ POR MEDIO DEL CUAL SE MODIFICA EL ARTÍCULO 687 DEL CÓDIGO CIVIL Y SE INCLUYE EL NUMERAL 17 AL ARTÍCULO 594 DE LA LEY 1564 DE 2012 “POR MEDIO DEL CUAL SE EXPIDE EL CÓDIGO GENERAL DEL PROCESO Y SE DICTAN OTRAS DISPOCISIONES”.</w:t>
      </w:r>
    </w:p>
    <w:p w14:paraId="560FB29B" w14:textId="3343C94B" w:rsidR="00E831C3" w:rsidRPr="00EB3622" w:rsidRDefault="00E831C3" w:rsidP="00E831C3">
      <w:pPr>
        <w:jc w:val="center"/>
        <w:rPr>
          <w:rFonts w:ascii="Times New Roman" w:hAnsi="Times New Roman" w:cs="Times New Roman"/>
          <w:b/>
          <w:bCs/>
          <w:color w:val="000000" w:themeColor="text1"/>
          <w:sz w:val="24"/>
          <w:szCs w:val="24"/>
        </w:rPr>
      </w:pPr>
    </w:p>
    <w:p w14:paraId="4A8E1E42" w14:textId="106BD589" w:rsidR="00E831C3" w:rsidRPr="00EB3622" w:rsidRDefault="00E831C3" w:rsidP="00E831C3">
      <w:pPr>
        <w:jc w:val="center"/>
        <w:rPr>
          <w:rFonts w:ascii="Times New Roman" w:hAnsi="Times New Roman" w:cs="Times New Roman"/>
          <w:b/>
          <w:bCs/>
          <w:color w:val="000000" w:themeColor="text1"/>
          <w:sz w:val="24"/>
          <w:szCs w:val="24"/>
        </w:rPr>
      </w:pPr>
      <w:r w:rsidRPr="00EB3622">
        <w:rPr>
          <w:rFonts w:ascii="Times New Roman" w:hAnsi="Times New Roman" w:cs="Times New Roman"/>
          <w:b/>
          <w:bCs/>
          <w:color w:val="000000" w:themeColor="text1"/>
          <w:sz w:val="24"/>
          <w:szCs w:val="24"/>
        </w:rPr>
        <w:t xml:space="preserve">EL CONGRESO DE LA REPÚBLICA DECRETA </w:t>
      </w:r>
    </w:p>
    <w:p w14:paraId="13EBAB89" w14:textId="4A8AD9C1" w:rsidR="00E831C3" w:rsidRPr="00EB3622" w:rsidRDefault="00E831C3" w:rsidP="00E831C3">
      <w:pPr>
        <w:jc w:val="both"/>
        <w:rPr>
          <w:rFonts w:ascii="Times New Roman" w:hAnsi="Times New Roman" w:cs="Times New Roman"/>
          <w:color w:val="000000" w:themeColor="text1"/>
          <w:sz w:val="24"/>
          <w:szCs w:val="24"/>
        </w:rPr>
      </w:pPr>
      <w:r w:rsidRPr="00EB3622">
        <w:rPr>
          <w:rFonts w:ascii="Times New Roman" w:hAnsi="Times New Roman" w:cs="Times New Roman"/>
          <w:b/>
          <w:bCs/>
          <w:color w:val="000000" w:themeColor="text1"/>
          <w:sz w:val="24"/>
          <w:szCs w:val="24"/>
        </w:rPr>
        <w:t xml:space="preserve">Artículo 1°. Objeto: </w:t>
      </w:r>
      <w:r w:rsidRPr="00EB3622">
        <w:rPr>
          <w:rFonts w:ascii="Times New Roman" w:hAnsi="Times New Roman" w:cs="Times New Roman"/>
          <w:color w:val="000000" w:themeColor="text1"/>
          <w:sz w:val="24"/>
          <w:szCs w:val="24"/>
        </w:rPr>
        <w:t>la presente ley tiene por objeto establecer la inembargabilidad de los animales de compañía domésticos, que forman parte de los núcleos familiares. Esta ley protegerá tanto a las personas como a los animales en la medida que estos últimos no podrán ser retirados de las familias con motivo a medidas cautelares impuestas dentro de los procesos judiciales.</w:t>
      </w:r>
    </w:p>
    <w:p w14:paraId="6A15F6CA" w14:textId="77777777" w:rsidR="00B72898" w:rsidRDefault="00E831C3" w:rsidP="00E831C3">
      <w:pPr>
        <w:jc w:val="both"/>
        <w:rPr>
          <w:rFonts w:ascii="Times New Roman" w:hAnsi="Times New Roman" w:cs="Times New Roman"/>
          <w:b/>
          <w:bCs/>
          <w:color w:val="000000" w:themeColor="text1"/>
          <w:sz w:val="24"/>
          <w:szCs w:val="24"/>
        </w:rPr>
      </w:pPr>
      <w:r w:rsidRPr="00EB3622">
        <w:rPr>
          <w:rFonts w:ascii="Times New Roman" w:hAnsi="Times New Roman" w:cs="Times New Roman"/>
          <w:b/>
          <w:bCs/>
          <w:color w:val="000000" w:themeColor="text1"/>
          <w:sz w:val="24"/>
          <w:szCs w:val="24"/>
        </w:rPr>
        <w:t>Artículo 2°. Modifíquese el artículo 687 del Código Civil, Ley 84 de 1873, el cual quedará así:</w:t>
      </w:r>
    </w:p>
    <w:p w14:paraId="4BD09CD3" w14:textId="67A9829D" w:rsidR="00E831C3" w:rsidRPr="00EF1C0B" w:rsidRDefault="00E831C3" w:rsidP="00E831C3">
      <w:pPr>
        <w:jc w:val="both"/>
        <w:rPr>
          <w:rFonts w:ascii="Times New Roman" w:hAnsi="Times New Roman" w:cs="Times New Roman"/>
          <w:color w:val="000000" w:themeColor="text1"/>
          <w:sz w:val="24"/>
          <w:szCs w:val="24"/>
        </w:rPr>
      </w:pPr>
      <w:r w:rsidRPr="00EF1C0B">
        <w:rPr>
          <w:rFonts w:ascii="Times New Roman" w:hAnsi="Times New Roman" w:cs="Times New Roman"/>
          <w:b/>
          <w:bCs/>
          <w:color w:val="000000" w:themeColor="text1"/>
          <w:sz w:val="24"/>
          <w:szCs w:val="24"/>
        </w:rPr>
        <w:t>Artículo 687. Animales bravíos, domésticos, animales de compañía domésticos y domesticados.</w:t>
      </w:r>
      <w:r w:rsidRPr="00EF1C0B">
        <w:rPr>
          <w:rFonts w:ascii="Times New Roman" w:hAnsi="Times New Roman" w:cs="Times New Roman"/>
          <w:color w:val="000000" w:themeColor="text1"/>
          <w:sz w:val="24"/>
          <w:szCs w:val="24"/>
        </w:rPr>
        <w:t xml:space="preserve"> Se llaman animales bravíos o salvajes los que viven naturalmente libres e independientes del hombre, como las fieras y los peces; </w:t>
      </w:r>
      <w:r w:rsidR="00D84BB8" w:rsidRPr="00EF1C0B">
        <w:rPr>
          <w:rFonts w:ascii="Times New Roman" w:hAnsi="Times New Roman" w:cs="Times New Roman"/>
          <w:color w:val="000000" w:themeColor="text1"/>
          <w:sz w:val="24"/>
          <w:szCs w:val="24"/>
        </w:rPr>
        <w:t xml:space="preserve">domésticos, los que pertenecen a especies que viven ordinariamente bajo la dependencia del hombre, como las gallinas, las ovejas; animales de compañía domésticos son los que han sido introducidos al núcleo familiar del ser humano y con los que se crea un vínculo sentimental, conformando familias multiespecies; y domesticados los que, sin embargo de ser bravíos por su naturaleza, se han acostumbrado a la domesticidad, y reconocen en cierto modo el imperio del hombre. </w:t>
      </w:r>
    </w:p>
    <w:p w14:paraId="1DD42501" w14:textId="77777777" w:rsidR="00D84BB8" w:rsidRPr="00EF1C0B" w:rsidRDefault="00D84BB8" w:rsidP="00E831C3">
      <w:pPr>
        <w:jc w:val="both"/>
        <w:rPr>
          <w:rFonts w:ascii="Times New Roman" w:hAnsi="Times New Roman" w:cs="Times New Roman"/>
          <w:color w:val="000000" w:themeColor="text1"/>
          <w:sz w:val="24"/>
          <w:szCs w:val="24"/>
        </w:rPr>
      </w:pPr>
      <w:r w:rsidRPr="00EF1C0B">
        <w:rPr>
          <w:rFonts w:ascii="Times New Roman" w:hAnsi="Times New Roman" w:cs="Times New Roman"/>
          <w:color w:val="000000" w:themeColor="text1"/>
          <w:sz w:val="24"/>
          <w:szCs w:val="24"/>
        </w:rPr>
        <w:t xml:space="preserve">Estos últimos, mientras conservan la costumbre de volver al amparo o dependencia del hombre, siguen la regla de los animales domésticos, y perdiendo esta costumbre vuelven a la clase de los animales bravíos. </w:t>
      </w:r>
    </w:p>
    <w:p w14:paraId="3848A9B4" w14:textId="2C9A4910" w:rsidR="00D84BB8" w:rsidRPr="00EF1C0B" w:rsidRDefault="00D84BB8" w:rsidP="00E831C3">
      <w:pPr>
        <w:jc w:val="both"/>
        <w:rPr>
          <w:rFonts w:ascii="Times New Roman" w:hAnsi="Times New Roman" w:cs="Times New Roman"/>
          <w:color w:val="000000" w:themeColor="text1"/>
          <w:sz w:val="24"/>
          <w:szCs w:val="24"/>
        </w:rPr>
      </w:pPr>
      <w:r w:rsidRPr="00EF1C0B">
        <w:rPr>
          <w:rFonts w:ascii="Times New Roman" w:hAnsi="Times New Roman" w:cs="Times New Roman"/>
          <w:color w:val="000000" w:themeColor="text1"/>
          <w:sz w:val="24"/>
          <w:szCs w:val="24"/>
        </w:rPr>
        <w:t xml:space="preserve">Parágrafo:  no son animales de compañía domésticos los </w:t>
      </w:r>
      <w:r w:rsidR="009B7486" w:rsidRPr="00EF1C0B">
        <w:rPr>
          <w:rFonts w:ascii="Times New Roman" w:hAnsi="Times New Roman" w:cs="Times New Roman"/>
          <w:color w:val="000000" w:themeColor="text1"/>
          <w:sz w:val="24"/>
          <w:szCs w:val="24"/>
        </w:rPr>
        <w:t>considerados parte</w:t>
      </w:r>
      <w:r w:rsidRPr="00EF1C0B">
        <w:rPr>
          <w:rFonts w:ascii="Times New Roman" w:hAnsi="Times New Roman" w:cs="Times New Roman"/>
          <w:color w:val="000000" w:themeColor="text1"/>
          <w:sz w:val="24"/>
          <w:szCs w:val="24"/>
        </w:rPr>
        <w:t xml:space="preserve"> de la fauna silvestre y exótica conforme lo establecido en la Ley 1333 de 2009 y el Título XI Ley 599 de 2000, Código Penal. </w:t>
      </w:r>
    </w:p>
    <w:p w14:paraId="78E902A2" w14:textId="77777777" w:rsidR="002416C1" w:rsidRDefault="00D84BB8" w:rsidP="00EB3622">
      <w:pPr>
        <w:pStyle w:val="NormalWeb"/>
        <w:spacing w:line="270" w:lineRule="atLeast"/>
        <w:jc w:val="both"/>
        <w:rPr>
          <w:b/>
          <w:bCs/>
          <w:color w:val="000000" w:themeColor="text1"/>
        </w:rPr>
      </w:pPr>
      <w:r w:rsidRPr="00EB3622">
        <w:rPr>
          <w:b/>
          <w:bCs/>
          <w:color w:val="000000" w:themeColor="text1"/>
        </w:rPr>
        <w:t xml:space="preserve">Artículo 3°. Adiciónese un numeral al artículo 594 de la Ley 1564 de 2012, el cual quedará así: </w:t>
      </w:r>
    </w:p>
    <w:p w14:paraId="62C9CB2A" w14:textId="16027FAE" w:rsidR="00EB3622" w:rsidRPr="00EB3622" w:rsidRDefault="00D84BB8" w:rsidP="00EB3622">
      <w:pPr>
        <w:pStyle w:val="NormalWeb"/>
        <w:spacing w:line="270" w:lineRule="atLeast"/>
        <w:jc w:val="both"/>
        <w:rPr>
          <w:color w:val="000000" w:themeColor="text1"/>
        </w:rPr>
      </w:pPr>
      <w:r w:rsidRPr="002416C1">
        <w:rPr>
          <w:b/>
          <w:bCs/>
          <w:color w:val="000000" w:themeColor="text1"/>
        </w:rPr>
        <w:t>Artículo 594. Bienes inembargables</w:t>
      </w:r>
      <w:r w:rsidR="00EB3622" w:rsidRPr="00EB3622">
        <w:rPr>
          <w:color w:val="000000" w:themeColor="text1"/>
        </w:rPr>
        <w:t>. Además de los bienes inembargables señalados en la Constitución Política o en leyes especiales, no se podrán embargar:</w:t>
      </w:r>
    </w:p>
    <w:p w14:paraId="7283EB83"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 Los bienes, las rentas y recursos incorporados en el presupuesto general de la Nación o de las entidades territoriales, las cuentas del sistema general de participación, regalías y recursos de la seguridad social.</w:t>
      </w:r>
    </w:p>
    <w:p w14:paraId="49EEF7F3"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lastRenderedPageBreak/>
        <w:t>2. Los depósitos de ahorro constituidos en los establecimientos de crédito, en el monto señalado por la autoridad competente, salvo para el pago de créditos alimentarios.</w:t>
      </w:r>
    </w:p>
    <w:p w14:paraId="6FAB0CC0"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3. Los bienes de uso público y los destinados a un servicio público cuando este se preste directamente por una entidad descentralizada de cualquier orden, o por medio de concesionario de estas; pero es embargable hasta la tercera parte de los ingresos brutos del respectivo servicio, sin que el total de embargos que se decreten exceda de dicho porcentaje.</w:t>
      </w:r>
    </w:p>
    <w:p w14:paraId="10151C09"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Cuando el servicio público lo presten particulares, podrán embargarse los bienes destinados a él, así como los ingresos brutos que se produzca y el secuestro se practicará como el de empresas industriales.</w:t>
      </w:r>
    </w:p>
    <w:p w14:paraId="14E14988"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4. Los recursos municipales originados en transferencias de la Nación, salvo para el cobro de obligaciones derivadas de los contratos celebrados en desarrollo de las mismas.</w:t>
      </w:r>
    </w:p>
    <w:p w14:paraId="21CEAC17"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5. Las sumas que para la construcción de obras públicas se hayan anticipado o deben anticiparse por las entidades de derecho público a los contratistas de ellas, mientras no hubiere concluido su construcción, excepto cuando se trate de obligaciones en favor de los trabajadores de dichas obras, por salarios, prestaciones sociales e indemnizaciones.</w:t>
      </w:r>
    </w:p>
    <w:p w14:paraId="10ACC55A"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6. Los salarios y las prestaciones sociales en la proporción prevista en las leyes respectivas. La inembargabilidad no se extiende a los salarios y prestaciones legalmente enajenados.</w:t>
      </w:r>
    </w:p>
    <w:p w14:paraId="4F1BBCC0"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7. Las condecoraciones y pergaminos recibidos por actos meritorios.</w:t>
      </w:r>
    </w:p>
    <w:p w14:paraId="7624EE49"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8. Los uniformes y equipos de los militares.</w:t>
      </w:r>
    </w:p>
    <w:p w14:paraId="01D64CE0"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9. Los terrenos o lugares utilizados como cementerios o enterramientos.</w:t>
      </w:r>
    </w:p>
    <w:p w14:paraId="154FE5A6" w14:textId="31DC9595"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10. Los bienes destinados al culto religioso de cualquier confesión o iglesia que haya suscrito concordato o tratado de derecho internacional o convenio de derecho público interno con el Estado colombiano.</w:t>
      </w:r>
    </w:p>
    <w:p w14:paraId="08E96ABA"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11. 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14:paraId="7DB01F15"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12. El combustible y los artículos alimenticios para el sostenimiento de la persona contra quien se decretó el secuestro y de su familia durante un (1) mes, a criterio del juez.</w:t>
      </w:r>
    </w:p>
    <w:p w14:paraId="68A56DB3"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13. Los derechos personalísimos e intransferibles.</w:t>
      </w:r>
    </w:p>
    <w:p w14:paraId="2D6E5CA5"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14. Los derechos de uso y habitación.</w:t>
      </w:r>
    </w:p>
    <w:p w14:paraId="7DE50000"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lastRenderedPageBreak/>
        <w:t>15. Las mercancías incorporadas en un título-valor que las represente, a menos que la medida comprenda la aprehensión del título.</w:t>
      </w:r>
    </w:p>
    <w:p w14:paraId="553E0CF0" w14:textId="766354F6" w:rsid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16. Las dos terceras partes de las rentas brutas de las entidades territoriales.</w:t>
      </w:r>
    </w:p>
    <w:p w14:paraId="5BBF476B" w14:textId="3858691D" w:rsidR="003E6C9F" w:rsidRPr="00EF1C0B" w:rsidRDefault="003E6C9F"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F1C0B">
        <w:rPr>
          <w:rFonts w:ascii="Times New Roman" w:eastAsia="Times New Roman" w:hAnsi="Times New Roman" w:cs="Times New Roman"/>
          <w:color w:val="000000" w:themeColor="text1"/>
          <w:sz w:val="24"/>
          <w:szCs w:val="24"/>
          <w:lang w:eastAsia="es-CO"/>
        </w:rPr>
        <w:t xml:space="preserve">17. Los animales de compañía domésticos de los que trata el artículo 687 del Código Civil. </w:t>
      </w:r>
    </w:p>
    <w:p w14:paraId="488346A7"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b/>
          <w:bCs/>
          <w:color w:val="000000" w:themeColor="text1"/>
          <w:sz w:val="24"/>
          <w:szCs w:val="24"/>
          <w:lang w:eastAsia="es-CO"/>
        </w:rPr>
        <w:t>PARÁGRAFO.</w:t>
      </w:r>
      <w:r w:rsidRPr="00EB3622">
        <w:rPr>
          <w:rFonts w:ascii="Times New Roman" w:eastAsia="Times New Roman" w:hAnsi="Times New Roman" w:cs="Times New Roman"/>
          <w:color w:val="000000" w:themeColor="text1"/>
          <w:sz w:val="24"/>
          <w:szCs w:val="24"/>
          <w:lang w:eastAsia="es-CO"/>
        </w:rPr>
        <w:t> 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6F3A4AFC" w14:textId="77777777" w:rsidR="00EB3622" w:rsidRPr="00EB3622" w:rsidRDefault="00EB3622" w:rsidP="00EB3622">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Recibida una orden de embargo que afecte recursos de naturaleza inembargable, en la cual no se indicare el fundamento legal para la procedencia de la excepción, el destinatario de la orden de embargo, se podrá abstener de cumplir la orden judicial o administrativa, dada la naturaleza de inembargable de los recursos. En tal evento, la entidad destinataria de la medida, deberá informar al día hábil siguiente a la autoridad que decretó la medida, sobre el hecho del no acatamiento de la medida por cuanto dichos recursos ostentan la calidad de inembargables. La autoridad que decretó la medida deberá pronunciarse dentro de los tres (3) días hábiles siguientes a la fecha de envío de la comunicación, acerca de si procede alguna excepción legal a la regla de inembargabilidad. Si pasados tres (3) días hábiles el destinatario no se recibe oficio alguno, se entenderá revocada la medida cautelar.</w:t>
      </w:r>
    </w:p>
    <w:p w14:paraId="249E579A" w14:textId="77777777" w:rsidR="003E6C9F" w:rsidRDefault="00EB3622" w:rsidP="003E6C9F">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EB3622">
        <w:rPr>
          <w:rFonts w:ascii="Times New Roman" w:eastAsia="Times New Roman" w:hAnsi="Times New Roman" w:cs="Times New Roman"/>
          <w:color w:val="000000" w:themeColor="text1"/>
          <w:sz w:val="24"/>
          <w:szCs w:val="24"/>
          <w:lang w:eastAsia="es-CO"/>
        </w:rPr>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p>
    <w:p w14:paraId="4B23B5F6" w14:textId="3E1BF71B" w:rsidR="00D84BB8" w:rsidRDefault="003E6C9F"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eastAsia="es-CO"/>
        </w:rPr>
        <w:t xml:space="preserve">Artículo 4°. </w:t>
      </w:r>
      <w:r>
        <w:rPr>
          <w:rFonts w:ascii="Times New Roman" w:eastAsia="Times New Roman" w:hAnsi="Times New Roman" w:cs="Times New Roman"/>
          <w:color w:val="000000" w:themeColor="text1"/>
          <w:sz w:val="24"/>
          <w:szCs w:val="24"/>
          <w:lang w:eastAsia="es-CO"/>
        </w:rPr>
        <w:t>La presente ley rige a partir</w:t>
      </w:r>
      <w:r w:rsidR="00D84BB8" w:rsidRPr="00EB36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la fecha de su promulgación. </w:t>
      </w:r>
    </w:p>
    <w:p w14:paraId="6F514129" w14:textId="77777777" w:rsidR="003367A8" w:rsidRDefault="003367A8" w:rsidP="003E6C9F">
      <w:pPr>
        <w:spacing w:before="100" w:beforeAutospacing="1" w:after="100" w:afterAutospacing="1" w:line="270" w:lineRule="atLeast"/>
        <w:jc w:val="center"/>
        <w:rPr>
          <w:rFonts w:ascii="Times New Roman" w:hAnsi="Times New Roman" w:cs="Times New Roman"/>
          <w:b/>
          <w:bCs/>
          <w:color w:val="000000" w:themeColor="text1"/>
          <w:sz w:val="24"/>
          <w:szCs w:val="24"/>
        </w:rPr>
      </w:pPr>
    </w:p>
    <w:p w14:paraId="51E3A046" w14:textId="4B6EA8DF" w:rsidR="003E6C9F" w:rsidRDefault="003E6C9F" w:rsidP="003E6C9F">
      <w:pPr>
        <w:spacing w:before="100" w:beforeAutospacing="1" w:after="100" w:afterAutospacing="1" w:line="27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EXPOSICIÓN DE MOTIVOS DE LA INEMBARGABILIDAD DE LOS ANIMALES DE COMPAÑÍA</w:t>
      </w:r>
      <w:r w:rsidR="004A5C10">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DOMÉSTICOS.</w:t>
      </w:r>
    </w:p>
    <w:p w14:paraId="7C62BBFD" w14:textId="2D71B0A5" w:rsidR="004328F5" w:rsidRDefault="004328F5" w:rsidP="003E6C9F">
      <w:pPr>
        <w:spacing w:before="100" w:beforeAutospacing="1" w:after="100" w:afterAutospacing="1" w:line="270" w:lineRule="atLeast"/>
        <w:jc w:val="both"/>
        <w:rPr>
          <w:rFonts w:ascii="Times New Roman" w:hAnsi="Times New Roman" w:cs="Times New Roman"/>
          <w:color w:val="000000" w:themeColor="text1"/>
          <w:sz w:val="24"/>
          <w:szCs w:val="24"/>
        </w:rPr>
      </w:pPr>
      <w:r w:rsidRPr="004328F5">
        <w:rPr>
          <w:rFonts w:ascii="Times New Roman" w:hAnsi="Times New Roman" w:cs="Times New Roman"/>
          <w:color w:val="000000" w:themeColor="text1"/>
          <w:sz w:val="24"/>
          <w:szCs w:val="24"/>
        </w:rPr>
        <w:t xml:space="preserve">Actualmente los abogados están embargando animales domésticos de compañía como medio para acceder al pago de obligaciones económicas en mora. En consecuencia, dicha práctica deja a niños, abuelos e incluso adultos desolados por la pérdida de un ser querido integrante de su familia multiespecie. Hemos podido identificar que se está utilizando esta práctica como medida eficaz para obtener el pago de dineros. Lo anterior, porque se han tenido conversaciones con abogados que frecuentan esta acción en su actividad profesional. Ellos afirman que embargar animales de compañía domésticos es uno de los medios más efectivos para recuperar el dinero adeudado, dada la urgencia de la persona en rescatar al integrante de </w:t>
      </w:r>
      <w:r w:rsidRPr="004328F5">
        <w:rPr>
          <w:rFonts w:ascii="Times New Roman" w:hAnsi="Times New Roman" w:cs="Times New Roman"/>
          <w:color w:val="000000" w:themeColor="text1"/>
          <w:sz w:val="24"/>
          <w:szCs w:val="24"/>
        </w:rPr>
        <w:lastRenderedPageBreak/>
        <w:t>su familia. Debido a la gran afectación emocional que se genera por la abrupta separación entre los humanos y el animal</w:t>
      </w:r>
      <w:r>
        <w:rPr>
          <w:rFonts w:ascii="Times New Roman" w:hAnsi="Times New Roman" w:cs="Times New Roman"/>
          <w:color w:val="000000" w:themeColor="text1"/>
          <w:sz w:val="24"/>
          <w:szCs w:val="24"/>
        </w:rPr>
        <w:t xml:space="preserve"> doméstico de compañía</w:t>
      </w:r>
      <w:r w:rsidRPr="004328F5">
        <w:rPr>
          <w:rFonts w:ascii="Times New Roman" w:hAnsi="Times New Roman" w:cs="Times New Roman"/>
          <w:color w:val="000000" w:themeColor="text1"/>
          <w:sz w:val="24"/>
          <w:szCs w:val="24"/>
        </w:rPr>
        <w:t>.</w:t>
      </w:r>
    </w:p>
    <w:p w14:paraId="6DD88C3B" w14:textId="7DA6A05B" w:rsidR="003E6C9F" w:rsidRDefault="000B51A2"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A5C10">
        <w:rPr>
          <w:rFonts w:ascii="Times New Roman" w:hAnsi="Times New Roman" w:cs="Times New Roman"/>
          <w:color w:val="000000" w:themeColor="text1"/>
          <w:sz w:val="24"/>
          <w:szCs w:val="24"/>
        </w:rPr>
        <w:t>uestro ordenamiento jurídico permite que los animales sean objeto de embargo por medio de la imposición de medidas cautelares expedidas en procesos judiciales. Lo anterior debe ser modificado debido a que desconoce el vínculo sentimental estrecho que se ha conformado entre seres humanos y animales. Relación cercana que se caracteriza por el cuidado y cariño recíproco. Actualmente, el 90% de las personas consideran a sus animales como miembros de su familia [1].</w:t>
      </w:r>
    </w:p>
    <w:p w14:paraId="386B549C" w14:textId="26D3284C" w:rsidR="004A5C10" w:rsidRDefault="004A5C10"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presente proyecto de ley pretende establecer la inembargabilidad de los animales de compañía domésticos. Para cumplir tal finalidad</w:t>
      </w:r>
      <w:r w:rsidR="00102C11">
        <w:rPr>
          <w:rFonts w:ascii="Times New Roman" w:hAnsi="Times New Roman" w:cs="Times New Roman"/>
          <w:color w:val="000000" w:themeColor="text1"/>
          <w:sz w:val="24"/>
          <w:szCs w:val="24"/>
        </w:rPr>
        <w:t xml:space="preserve">, la iniciativa legislativa cuenta con cuatro artículos. En el primer artículo se establece el objeto del proyecto de ley. </w:t>
      </w:r>
    </w:p>
    <w:p w14:paraId="0DBDB7D1" w14:textId="20861B5D" w:rsidR="00102C11" w:rsidRDefault="00102C11"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segundo artículo se realizan dos modificaciones al artículo 687 del Código Civil: i.) se incluye una nueva categoría de animales, los </w:t>
      </w:r>
      <w:r>
        <w:rPr>
          <w:rFonts w:ascii="Times New Roman" w:hAnsi="Times New Roman" w:cs="Times New Roman"/>
          <w:i/>
          <w:iCs/>
          <w:color w:val="000000" w:themeColor="text1"/>
          <w:sz w:val="24"/>
          <w:szCs w:val="24"/>
        </w:rPr>
        <w:t xml:space="preserve">“animales de compañía domésticos” </w:t>
      </w:r>
      <w:r>
        <w:rPr>
          <w:rFonts w:ascii="Times New Roman" w:hAnsi="Times New Roman" w:cs="Times New Roman"/>
          <w:color w:val="000000" w:themeColor="text1"/>
          <w:sz w:val="24"/>
          <w:szCs w:val="24"/>
        </w:rPr>
        <w:t xml:space="preserve">y a su vez la nueva categoría se defina, como: </w:t>
      </w:r>
      <w:r>
        <w:rPr>
          <w:rFonts w:ascii="Times New Roman" w:hAnsi="Times New Roman" w:cs="Times New Roman"/>
          <w:i/>
          <w:iCs/>
          <w:color w:val="000000" w:themeColor="text1"/>
          <w:sz w:val="24"/>
          <w:szCs w:val="24"/>
        </w:rPr>
        <w:t>“animales de compañía domésticos son los que han sido introducidos al núcleo familiar del ser humano y con los que se crea un vínculo sentimental, conformando familias multiespecies</w:t>
      </w:r>
      <w:r w:rsidR="004A5AD4">
        <w:rPr>
          <w:rFonts w:ascii="Times New Roman" w:hAnsi="Times New Roman" w:cs="Times New Roman"/>
          <w:i/>
          <w:iCs/>
          <w:color w:val="000000" w:themeColor="text1"/>
          <w:sz w:val="24"/>
          <w:szCs w:val="24"/>
        </w:rPr>
        <w:t>”</w:t>
      </w:r>
      <w:r w:rsidR="004A5AD4">
        <w:rPr>
          <w:rStyle w:val="Refdenotaalpie"/>
          <w:rFonts w:ascii="Times New Roman" w:hAnsi="Times New Roman" w:cs="Times New Roman"/>
          <w:i/>
          <w:iCs/>
          <w:color w:val="000000" w:themeColor="text1"/>
          <w:sz w:val="24"/>
          <w:szCs w:val="24"/>
        </w:rPr>
        <w:footnoteReference w:id="1"/>
      </w:r>
      <w:r w:rsidR="00F04AEB">
        <w:rPr>
          <w:rFonts w:ascii="Times New Roman" w:hAnsi="Times New Roman" w:cs="Times New Roman"/>
          <w:i/>
          <w:iCs/>
          <w:color w:val="000000" w:themeColor="text1"/>
          <w:sz w:val="24"/>
          <w:szCs w:val="24"/>
        </w:rPr>
        <w:t xml:space="preserve">; </w:t>
      </w:r>
      <w:r w:rsidR="00F04AEB">
        <w:rPr>
          <w:rFonts w:ascii="Times New Roman" w:hAnsi="Times New Roman" w:cs="Times New Roman"/>
          <w:color w:val="000000" w:themeColor="text1"/>
          <w:sz w:val="24"/>
          <w:szCs w:val="24"/>
        </w:rPr>
        <w:t>ii.) se establece en un parágrafo la prohibición expresa de convertir en animales de compañía domésticos aquellos que formen parte de la fauna silvestre y exótica</w:t>
      </w:r>
      <w:r w:rsidR="004E1DF7">
        <w:rPr>
          <w:rFonts w:ascii="Times New Roman" w:hAnsi="Times New Roman" w:cs="Times New Roman"/>
          <w:color w:val="000000" w:themeColor="text1"/>
          <w:sz w:val="24"/>
          <w:szCs w:val="24"/>
        </w:rPr>
        <w:t xml:space="preserve"> del mundo. </w:t>
      </w:r>
      <w:r w:rsidR="00D43076">
        <w:rPr>
          <w:rFonts w:ascii="Times New Roman" w:hAnsi="Times New Roman" w:cs="Times New Roman"/>
          <w:color w:val="000000" w:themeColor="text1"/>
          <w:sz w:val="24"/>
          <w:szCs w:val="24"/>
        </w:rPr>
        <w:t>Las modificaciones anteriores son necesarias. Por una parte, para delimitar la protección o amparo a unos animales</w:t>
      </w:r>
      <w:r w:rsidR="00155B44">
        <w:rPr>
          <w:rFonts w:ascii="Times New Roman" w:hAnsi="Times New Roman" w:cs="Times New Roman"/>
          <w:color w:val="000000" w:themeColor="text1"/>
          <w:sz w:val="24"/>
          <w:szCs w:val="24"/>
        </w:rPr>
        <w:t xml:space="preserve"> con unas condiciones particulares establecidas en la nueva categoría. Ya que, de no hacerlo, implicaría extender el amparo a otros animales sobre los que el ser humano obtiene beneficios diferentes a los que brindan los animales de compañía domésticos. </w:t>
      </w:r>
      <w:r w:rsidR="00DF2A3F">
        <w:rPr>
          <w:rFonts w:ascii="Times New Roman" w:hAnsi="Times New Roman" w:cs="Times New Roman"/>
          <w:color w:val="000000" w:themeColor="text1"/>
          <w:sz w:val="24"/>
          <w:szCs w:val="24"/>
        </w:rPr>
        <w:t xml:space="preserve">Como ejemplo de ello se encuentran las especies que forman parte de actividades comerciales, industriales, entre otras, </w:t>
      </w:r>
      <w:r w:rsidR="004D5D2D">
        <w:rPr>
          <w:rFonts w:ascii="Times New Roman" w:hAnsi="Times New Roman" w:cs="Times New Roman"/>
          <w:color w:val="000000" w:themeColor="text1"/>
          <w:sz w:val="24"/>
          <w:szCs w:val="24"/>
        </w:rPr>
        <w:t xml:space="preserve">de alta relevancia para el hombre. Sobre las que no se puede otorgar la protección de inembargabilidad porque impactaría de forma negativa sectores de gran importancia. </w:t>
      </w:r>
    </w:p>
    <w:p w14:paraId="53D479E7" w14:textId="15D4051F" w:rsidR="004D5D2D" w:rsidRDefault="004D5D2D"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otro lado, la clasificación vigente contenida en el artículo 687 del Código Civil es insuficiente para las dinámicas familiares del presente.</w:t>
      </w:r>
      <w:r w:rsidR="007A6E05">
        <w:rPr>
          <w:rFonts w:ascii="Times New Roman" w:hAnsi="Times New Roman" w:cs="Times New Roman"/>
          <w:color w:val="000000" w:themeColor="text1"/>
          <w:sz w:val="24"/>
          <w:szCs w:val="24"/>
        </w:rPr>
        <w:t xml:space="preserve"> </w:t>
      </w:r>
      <w:r w:rsidR="00E929C5">
        <w:rPr>
          <w:rFonts w:ascii="Times New Roman" w:hAnsi="Times New Roman" w:cs="Times New Roman"/>
          <w:color w:val="000000" w:themeColor="text1"/>
          <w:sz w:val="24"/>
          <w:szCs w:val="24"/>
        </w:rPr>
        <w:t xml:space="preserve">Dicho artículo no tiene en cuenta el hecho que la mayoría [2] de hogares tienen animales de compañía y estos requieren un tratamiento jurídico diferenciado dada la relevancia que representan para el ser humano. Por su parte la inclusión de un parágrafo en el mismo artículo pretende evitar la comercialización de fauna silvestre y exótica, situación que puede presentarse al distorsionar la finalidad del objeto del proyecto de ley. Medida conforme al Código Penal y al Procedimiento Sancionatorio Ambiental, Ley 599 de 2000 y 1333 de 2009, respectivamente. </w:t>
      </w:r>
    </w:p>
    <w:p w14:paraId="01D54205" w14:textId="789FA5FD" w:rsidR="002A794F" w:rsidRDefault="001110E3"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tercer artículo introduce el numeral 17 al artículo 594 de la Ley 1564 de 2012 (Código General del Proceso) </w:t>
      </w:r>
      <w:r w:rsidR="00001247">
        <w:rPr>
          <w:rFonts w:ascii="Times New Roman" w:hAnsi="Times New Roman" w:cs="Times New Roman"/>
          <w:color w:val="000000" w:themeColor="text1"/>
          <w:sz w:val="24"/>
          <w:szCs w:val="24"/>
        </w:rPr>
        <w:t>como un nuevo bien que no puede ser embargado. En el siguiente sentido</w:t>
      </w:r>
      <w:r w:rsidR="008C7455">
        <w:rPr>
          <w:rFonts w:ascii="Times New Roman" w:hAnsi="Times New Roman" w:cs="Times New Roman"/>
          <w:color w:val="000000" w:themeColor="text1"/>
          <w:sz w:val="24"/>
          <w:szCs w:val="24"/>
        </w:rPr>
        <w:t xml:space="preserve">: </w:t>
      </w:r>
      <w:r w:rsidR="008C7455" w:rsidRPr="00106981">
        <w:rPr>
          <w:rFonts w:ascii="Times New Roman" w:hAnsi="Times New Roman" w:cs="Times New Roman"/>
          <w:i/>
          <w:iCs/>
          <w:color w:val="000000" w:themeColor="text1"/>
          <w:sz w:val="24"/>
          <w:szCs w:val="24"/>
          <w:u w:val="single"/>
        </w:rPr>
        <w:t xml:space="preserve">“17. Los animales de compañía domésticos de los que trata el artículo 687 del Código Civil”. </w:t>
      </w:r>
      <w:r w:rsidR="00E407D3">
        <w:rPr>
          <w:rFonts w:ascii="Times New Roman" w:hAnsi="Times New Roman" w:cs="Times New Roman"/>
          <w:color w:val="000000" w:themeColor="text1"/>
          <w:sz w:val="24"/>
          <w:szCs w:val="24"/>
        </w:rPr>
        <w:t>La propuesta</w:t>
      </w:r>
      <w:r w:rsidR="008C7455" w:rsidRPr="00106981">
        <w:rPr>
          <w:rFonts w:ascii="Times New Roman" w:hAnsi="Times New Roman" w:cs="Times New Roman"/>
          <w:color w:val="000000" w:themeColor="text1"/>
          <w:sz w:val="24"/>
          <w:szCs w:val="24"/>
        </w:rPr>
        <w:t xml:space="preserve"> encuentra fundamento en que es una medida que permitirá materializar el objeto del proyecto de ley por incluirlos dentro </w:t>
      </w:r>
      <w:r w:rsidR="001041E0" w:rsidRPr="00106981">
        <w:rPr>
          <w:rFonts w:ascii="Times New Roman" w:hAnsi="Times New Roman" w:cs="Times New Roman"/>
          <w:color w:val="000000" w:themeColor="text1"/>
          <w:sz w:val="24"/>
          <w:szCs w:val="24"/>
        </w:rPr>
        <w:t>de</w:t>
      </w:r>
      <w:r w:rsidR="008216DA" w:rsidRPr="00106981">
        <w:rPr>
          <w:rFonts w:ascii="Times New Roman" w:hAnsi="Times New Roman" w:cs="Times New Roman"/>
          <w:color w:val="000000" w:themeColor="text1"/>
          <w:sz w:val="24"/>
          <w:szCs w:val="24"/>
        </w:rPr>
        <w:t xml:space="preserve">l listado de bienes </w:t>
      </w:r>
      <w:r w:rsidR="008216DA" w:rsidRPr="00106981">
        <w:rPr>
          <w:rFonts w:ascii="Times New Roman" w:hAnsi="Times New Roman" w:cs="Times New Roman"/>
          <w:color w:val="000000" w:themeColor="text1"/>
          <w:sz w:val="24"/>
          <w:szCs w:val="24"/>
        </w:rPr>
        <w:lastRenderedPageBreak/>
        <w:t>inembargables. Con esto, dentro de los diferentes procesos judiciales estará vetado imponer</w:t>
      </w:r>
      <w:r w:rsidR="008216DA">
        <w:rPr>
          <w:rFonts w:ascii="Times New Roman" w:hAnsi="Times New Roman" w:cs="Times New Roman"/>
          <w:color w:val="000000" w:themeColor="text1"/>
          <w:sz w:val="24"/>
          <w:szCs w:val="24"/>
          <w:u w:val="single"/>
        </w:rPr>
        <w:t xml:space="preserve"> </w:t>
      </w:r>
      <w:r w:rsidR="00106981" w:rsidRPr="00106981">
        <w:rPr>
          <w:rFonts w:ascii="Times New Roman" w:hAnsi="Times New Roman" w:cs="Times New Roman"/>
          <w:color w:val="000000" w:themeColor="text1"/>
          <w:sz w:val="24"/>
          <w:szCs w:val="24"/>
        </w:rPr>
        <w:t>como medida cautelar</w:t>
      </w:r>
      <w:r w:rsidR="00106981">
        <w:rPr>
          <w:rFonts w:ascii="Times New Roman" w:hAnsi="Times New Roman" w:cs="Times New Roman"/>
          <w:color w:val="000000" w:themeColor="text1"/>
          <w:sz w:val="24"/>
          <w:szCs w:val="24"/>
        </w:rPr>
        <w:t xml:space="preserve"> el embargo sobre estos seres vivos. </w:t>
      </w:r>
    </w:p>
    <w:p w14:paraId="1FAFCB4E" w14:textId="5E8256CB" w:rsidR="00E407D3" w:rsidRDefault="00EC1839"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último, el artículo 4 establece la vigencia del proyecto de ley</w:t>
      </w:r>
      <w:r w:rsidR="00C37BD3">
        <w:rPr>
          <w:rFonts w:ascii="Times New Roman" w:hAnsi="Times New Roman" w:cs="Times New Roman"/>
          <w:color w:val="000000" w:themeColor="text1"/>
          <w:sz w:val="24"/>
          <w:szCs w:val="24"/>
        </w:rPr>
        <w:t xml:space="preserve">. La cual será desde el momento que sea promulgada como ley. </w:t>
      </w:r>
    </w:p>
    <w:p w14:paraId="494890C6" w14:textId="652071F3" w:rsidR="00C37BD3" w:rsidRDefault="00C0582F"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inembargabilidad de los animales de compañía domésticos es una protección tanto para los animales como para el ser humano. Como se indicó al principio del texto, en la actualidad estos animales tienen un papel protagónico dentro de las familias. </w:t>
      </w:r>
    </w:p>
    <w:p w14:paraId="28C052D7" w14:textId="6CC250F9" w:rsidR="00C0582F" w:rsidRDefault="004D0D64" w:rsidP="003E6C9F">
      <w:pPr>
        <w:spacing w:before="100" w:beforeAutospacing="1" w:after="100" w:afterAutospacing="1" w:line="270"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La importancia de los animales de compañía domésticos en las familias. </w:t>
      </w:r>
    </w:p>
    <w:p w14:paraId="0C5A4458" w14:textId="77777777" w:rsidR="000945CE" w:rsidRDefault="00CB3EFB"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 relaciones familiares del presente </w:t>
      </w:r>
      <w:r w:rsidR="00777441">
        <w:rPr>
          <w:rFonts w:ascii="Times New Roman" w:hAnsi="Times New Roman" w:cs="Times New Roman"/>
          <w:color w:val="000000" w:themeColor="text1"/>
          <w:sz w:val="24"/>
          <w:szCs w:val="24"/>
        </w:rPr>
        <w:t xml:space="preserve">generan dinámicas no conocidas en otros momentos. Ejemplo de ello es el importante rol de los animales de compañía dentro de los núcleos familiares. </w:t>
      </w:r>
      <w:r w:rsidR="00A376FD">
        <w:rPr>
          <w:rFonts w:ascii="Times New Roman" w:hAnsi="Times New Roman" w:cs="Times New Roman"/>
          <w:color w:val="000000" w:themeColor="text1"/>
          <w:sz w:val="24"/>
          <w:szCs w:val="24"/>
        </w:rPr>
        <w:t xml:space="preserve">EL apego emocional entre seres humanos y animales se reconoce </w:t>
      </w:r>
      <w:r w:rsidR="00773DE8">
        <w:rPr>
          <w:rFonts w:ascii="Times New Roman" w:hAnsi="Times New Roman" w:cs="Times New Roman"/>
          <w:color w:val="000000" w:themeColor="text1"/>
          <w:sz w:val="24"/>
          <w:szCs w:val="24"/>
        </w:rPr>
        <w:t xml:space="preserve">como un vínculo sentimental fuerte el cual de ser interrumpido generaría afectaciones graves tanto para animales como para seres humanos. </w:t>
      </w:r>
      <w:r w:rsidR="00421C60">
        <w:rPr>
          <w:rFonts w:ascii="Times New Roman" w:hAnsi="Times New Roman" w:cs="Times New Roman"/>
          <w:color w:val="000000" w:themeColor="text1"/>
          <w:sz w:val="24"/>
          <w:szCs w:val="24"/>
        </w:rPr>
        <w:t xml:space="preserve">La relación cercana entre los animales de compañía domésticos y las personas ha logrado que los primeros sean considerados como miembros </w:t>
      </w:r>
      <w:r w:rsidR="005C72EC">
        <w:rPr>
          <w:rFonts w:ascii="Times New Roman" w:hAnsi="Times New Roman" w:cs="Times New Roman"/>
          <w:color w:val="000000" w:themeColor="text1"/>
          <w:sz w:val="24"/>
          <w:szCs w:val="24"/>
        </w:rPr>
        <w:t xml:space="preserve">activos </w:t>
      </w:r>
      <w:r w:rsidR="00421C60">
        <w:rPr>
          <w:rFonts w:ascii="Times New Roman" w:hAnsi="Times New Roman" w:cs="Times New Roman"/>
          <w:color w:val="000000" w:themeColor="text1"/>
          <w:sz w:val="24"/>
          <w:szCs w:val="24"/>
        </w:rPr>
        <w:t>de las familias</w:t>
      </w:r>
      <w:r w:rsidR="005C72EC">
        <w:rPr>
          <w:rFonts w:ascii="Times New Roman" w:hAnsi="Times New Roman" w:cs="Times New Roman"/>
          <w:color w:val="000000" w:themeColor="text1"/>
          <w:sz w:val="24"/>
          <w:szCs w:val="24"/>
        </w:rPr>
        <w:t xml:space="preserve"> con un valor importante en la misma. Su protagonismo en las familias no es un asunto sin razones de peso, todo lo contrario, este reconocimiento se sostiene en múltiples beneficios que aportan los animales a los humanos. Diferentes son los estudios que evidencias los beneficios que traen los animales de compañía, entre </w:t>
      </w:r>
      <w:r w:rsidR="000E173F">
        <w:rPr>
          <w:rFonts w:ascii="Times New Roman" w:hAnsi="Times New Roman" w:cs="Times New Roman"/>
          <w:color w:val="000000" w:themeColor="text1"/>
          <w:sz w:val="24"/>
          <w:szCs w:val="24"/>
        </w:rPr>
        <w:t>sus principales beneficios se encuentran contribuciones para solucionar problemas terapéuticos</w:t>
      </w:r>
      <w:r w:rsidR="00C42162">
        <w:rPr>
          <w:rFonts w:ascii="Times New Roman" w:hAnsi="Times New Roman" w:cs="Times New Roman"/>
          <w:color w:val="000000" w:themeColor="text1"/>
          <w:sz w:val="24"/>
          <w:szCs w:val="24"/>
        </w:rPr>
        <w:t xml:space="preserve">, fisiológicos, psicológicos y psicosociales. </w:t>
      </w:r>
    </w:p>
    <w:p w14:paraId="75A95365" w14:textId="39BB2DA3" w:rsidR="004D0D64" w:rsidRDefault="00F83CA5"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aspecto terapéutico se encuentran resultados positivos </w:t>
      </w:r>
      <w:r w:rsidR="00726AB8">
        <w:rPr>
          <w:rFonts w:ascii="Times New Roman" w:hAnsi="Times New Roman" w:cs="Times New Roman"/>
          <w:color w:val="000000" w:themeColor="text1"/>
          <w:sz w:val="24"/>
          <w:szCs w:val="24"/>
        </w:rPr>
        <w:t>en terapias motivacionales o físicas</w:t>
      </w:r>
      <w:r w:rsidR="006E1747">
        <w:rPr>
          <w:rFonts w:ascii="Times New Roman" w:hAnsi="Times New Roman" w:cs="Times New Roman"/>
          <w:color w:val="000000" w:themeColor="text1"/>
          <w:sz w:val="24"/>
          <w:szCs w:val="24"/>
        </w:rPr>
        <w:t>. Ejemplo de ello, casos de animales de compañía para pacientes de Síndrome de Inmunodeficiencia Adquirida (SIDA), o en el Alzheimer [3]</w:t>
      </w:r>
      <w:r w:rsidR="00ED0556">
        <w:rPr>
          <w:rFonts w:ascii="Times New Roman" w:hAnsi="Times New Roman" w:cs="Times New Roman"/>
          <w:color w:val="000000" w:themeColor="text1"/>
          <w:sz w:val="24"/>
          <w:szCs w:val="24"/>
        </w:rPr>
        <w:t xml:space="preserve">, en estos casos las personas encuentran apoyo para afrontar </w:t>
      </w:r>
      <w:r w:rsidR="00677C19">
        <w:rPr>
          <w:rFonts w:ascii="Times New Roman" w:hAnsi="Times New Roman" w:cs="Times New Roman"/>
          <w:color w:val="000000" w:themeColor="text1"/>
          <w:sz w:val="24"/>
          <w:szCs w:val="24"/>
        </w:rPr>
        <w:t xml:space="preserve">estas difíciles enfermedades y se les facilita su proceso de recuperación. De manera similar son usados en hogares para las personas </w:t>
      </w:r>
      <w:r w:rsidR="00DC50C0">
        <w:rPr>
          <w:rFonts w:ascii="Times New Roman" w:hAnsi="Times New Roman" w:cs="Times New Roman"/>
          <w:color w:val="000000" w:themeColor="text1"/>
          <w:sz w:val="24"/>
          <w:szCs w:val="24"/>
        </w:rPr>
        <w:t>de la tercera edad, en los que contribuyen en una mejor calidad de vida para los abuelos y, en las cárceles sirven como terapía de rehabilitación para las personas privadas de su libertad [4]</w:t>
      </w:r>
      <w:r w:rsidR="00121E11">
        <w:rPr>
          <w:rFonts w:ascii="Times New Roman" w:hAnsi="Times New Roman" w:cs="Times New Roman"/>
          <w:color w:val="000000" w:themeColor="text1"/>
          <w:sz w:val="24"/>
          <w:szCs w:val="24"/>
        </w:rPr>
        <w:t>.</w:t>
      </w:r>
    </w:p>
    <w:p w14:paraId="6DED099D" w14:textId="37E91AAC" w:rsidR="004A0687" w:rsidRDefault="00D665BF"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Desde el punto de vista fisiológico los animales de compañía domésticos aportan beneficios cardiovasculares en relación con </w:t>
      </w:r>
      <w:r w:rsidR="005D11FE">
        <w:rPr>
          <w:rFonts w:ascii="Times New Roman" w:hAnsi="Times New Roman" w:cs="Times New Roman"/>
          <w:color w:val="000000" w:themeColor="text1"/>
          <w:sz w:val="24"/>
          <w:szCs w:val="24"/>
        </w:rPr>
        <w:t>la disminución</w:t>
      </w:r>
      <w:r>
        <w:rPr>
          <w:rFonts w:ascii="Times New Roman" w:hAnsi="Times New Roman" w:cs="Times New Roman"/>
          <w:color w:val="000000" w:themeColor="text1"/>
          <w:sz w:val="24"/>
          <w:szCs w:val="24"/>
        </w:rPr>
        <w:t xml:space="preserve"> del riesgo </w:t>
      </w:r>
      <w:r w:rsidR="00C9263D">
        <w:rPr>
          <w:rFonts w:ascii="Times New Roman" w:hAnsi="Times New Roman" w:cs="Times New Roman"/>
          <w:color w:val="000000" w:themeColor="text1"/>
          <w:sz w:val="24"/>
          <w:szCs w:val="24"/>
        </w:rPr>
        <w:t xml:space="preserve">en la presión arterial [5] </w:t>
      </w:r>
      <w:r w:rsidR="00880724">
        <w:rPr>
          <w:rFonts w:ascii="Times New Roman" w:hAnsi="Times New Roman" w:cs="Times New Roman"/>
          <w:color w:val="000000" w:themeColor="text1"/>
          <w:sz w:val="24"/>
          <w:szCs w:val="24"/>
        </w:rPr>
        <w:t>y el estrés por soledad [6]</w:t>
      </w:r>
      <w:r w:rsidR="005D11FE">
        <w:rPr>
          <w:rFonts w:ascii="Times New Roman" w:hAnsi="Times New Roman" w:cs="Times New Roman"/>
          <w:color w:val="000000" w:themeColor="text1"/>
          <w:sz w:val="24"/>
          <w:szCs w:val="24"/>
        </w:rPr>
        <w:t xml:space="preserve">. Se conoce que acariciar mascotas libera endorfinas [7], </w:t>
      </w:r>
      <w:r w:rsidR="00950F5F">
        <w:rPr>
          <w:rFonts w:ascii="Times New Roman" w:hAnsi="Times New Roman" w:cs="Times New Roman"/>
          <w:color w:val="000000" w:themeColor="text1"/>
          <w:sz w:val="24"/>
          <w:szCs w:val="24"/>
        </w:rPr>
        <w:t xml:space="preserve">hormona relacionada con el placer y felicidad para el humano; desde el </w:t>
      </w:r>
      <w:r w:rsidR="005D3357">
        <w:rPr>
          <w:rFonts w:ascii="Times New Roman" w:hAnsi="Times New Roman" w:cs="Times New Roman"/>
          <w:color w:val="000000" w:themeColor="text1"/>
          <w:sz w:val="24"/>
          <w:szCs w:val="24"/>
        </w:rPr>
        <w:t>aspecto</w:t>
      </w:r>
      <w:r w:rsidR="00950F5F">
        <w:rPr>
          <w:rFonts w:ascii="Times New Roman" w:hAnsi="Times New Roman" w:cs="Times New Roman"/>
          <w:color w:val="000000" w:themeColor="text1"/>
          <w:sz w:val="24"/>
          <w:szCs w:val="24"/>
        </w:rPr>
        <w:t xml:space="preserve"> psicológico el impacto favorable </w:t>
      </w:r>
      <w:r w:rsidR="004C38E3">
        <w:rPr>
          <w:rFonts w:ascii="Times New Roman" w:hAnsi="Times New Roman" w:cs="Times New Roman"/>
          <w:color w:val="000000" w:themeColor="text1"/>
          <w:sz w:val="24"/>
          <w:szCs w:val="24"/>
        </w:rPr>
        <w:t>de</w:t>
      </w:r>
      <w:r w:rsidR="00950F5F">
        <w:rPr>
          <w:rFonts w:ascii="Times New Roman" w:hAnsi="Times New Roman" w:cs="Times New Roman"/>
          <w:color w:val="000000" w:themeColor="text1"/>
          <w:sz w:val="24"/>
          <w:szCs w:val="24"/>
        </w:rPr>
        <w:t xml:space="preserve"> los animales </w:t>
      </w:r>
      <w:r w:rsidR="004A0687">
        <w:rPr>
          <w:rFonts w:ascii="Times New Roman" w:hAnsi="Times New Roman" w:cs="Times New Roman"/>
          <w:color w:val="000000" w:themeColor="text1"/>
          <w:sz w:val="24"/>
          <w:szCs w:val="24"/>
        </w:rPr>
        <w:t xml:space="preserve">se evidencia </w:t>
      </w:r>
      <w:r w:rsidR="008265F7">
        <w:rPr>
          <w:rFonts w:ascii="Times New Roman" w:hAnsi="Times New Roman" w:cs="Times New Roman"/>
          <w:color w:val="000000" w:themeColor="text1"/>
          <w:sz w:val="24"/>
          <w:szCs w:val="24"/>
        </w:rPr>
        <w:t>en la disminución de las alteraciones mentales</w:t>
      </w:r>
      <w:r w:rsidR="004A0687">
        <w:rPr>
          <w:rFonts w:ascii="Times New Roman" w:hAnsi="Times New Roman" w:cs="Times New Roman"/>
          <w:color w:val="000000" w:themeColor="text1"/>
          <w:sz w:val="24"/>
          <w:szCs w:val="24"/>
        </w:rPr>
        <w:t xml:space="preserve"> con el aumento de la autoestima y sentimiento de responsabilidad, situación que disminuye el riesgo de auto infringirse daño [8]</w:t>
      </w:r>
      <w:r w:rsidR="008E0417">
        <w:rPr>
          <w:rFonts w:ascii="Times New Roman" w:hAnsi="Times New Roman" w:cs="Times New Roman"/>
          <w:color w:val="000000" w:themeColor="text1"/>
          <w:sz w:val="24"/>
          <w:szCs w:val="24"/>
        </w:rPr>
        <w:t xml:space="preserve">. </w:t>
      </w:r>
    </w:p>
    <w:p w14:paraId="04B10A4F" w14:textId="475CB025" w:rsidR="008E0417" w:rsidRDefault="0099544D"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desde las afectaciones generadas po</w:t>
      </w:r>
      <w:r w:rsidR="000D0D7D">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la pandemia que padecemos en este momento, que empeoró la condición humana la Asociación de Psicoterapia Sistémica </w:t>
      </w:r>
      <w:r w:rsidR="009E628A">
        <w:rPr>
          <w:rFonts w:ascii="Times New Roman" w:hAnsi="Times New Roman" w:cs="Times New Roman"/>
          <w:color w:val="000000" w:themeColor="text1"/>
          <w:sz w:val="24"/>
          <w:szCs w:val="24"/>
        </w:rPr>
        <w:t>de Buenos Aires (ASIBA)</w:t>
      </w:r>
      <w:r w:rsidR="000D0D7D">
        <w:rPr>
          <w:rFonts w:ascii="Times New Roman" w:hAnsi="Times New Roman" w:cs="Times New Roman"/>
          <w:color w:val="000000" w:themeColor="text1"/>
          <w:sz w:val="24"/>
          <w:szCs w:val="24"/>
        </w:rPr>
        <w:t xml:space="preserve"> publicó la revista No. 36 en noviembre de 2020, “Sistemas familiares </w:t>
      </w:r>
      <w:r w:rsidR="000D0D7D">
        <w:rPr>
          <w:rFonts w:ascii="Times New Roman" w:hAnsi="Times New Roman" w:cs="Times New Roman"/>
          <w:color w:val="000000" w:themeColor="text1"/>
          <w:sz w:val="24"/>
          <w:szCs w:val="24"/>
        </w:rPr>
        <w:lastRenderedPageBreak/>
        <w:t>y otros sistemas humanos”</w:t>
      </w:r>
      <w:r w:rsidR="000D0D7D">
        <w:rPr>
          <w:rStyle w:val="Refdenotaalpie"/>
          <w:rFonts w:ascii="Times New Roman" w:hAnsi="Times New Roman" w:cs="Times New Roman"/>
          <w:color w:val="000000" w:themeColor="text1"/>
          <w:sz w:val="24"/>
          <w:szCs w:val="24"/>
        </w:rPr>
        <w:footnoteReference w:id="2"/>
      </w:r>
      <w:r w:rsidR="00552976">
        <w:rPr>
          <w:rFonts w:ascii="Times New Roman" w:hAnsi="Times New Roman" w:cs="Times New Roman"/>
          <w:color w:val="000000" w:themeColor="text1"/>
          <w:sz w:val="24"/>
          <w:szCs w:val="24"/>
        </w:rPr>
        <w:t xml:space="preserve"> uno de los artículos que la conforman es: </w:t>
      </w:r>
      <w:r w:rsidR="00552976">
        <w:rPr>
          <w:rFonts w:ascii="Times New Roman" w:hAnsi="Times New Roman" w:cs="Times New Roman"/>
          <w:i/>
          <w:iCs/>
          <w:color w:val="000000" w:themeColor="text1"/>
          <w:sz w:val="24"/>
          <w:szCs w:val="24"/>
        </w:rPr>
        <w:t>“dinámica familiar humano-animal durante el confinamiento social por COVID-19”</w:t>
      </w:r>
      <w:r w:rsidR="00552976">
        <w:rPr>
          <w:rFonts w:ascii="Times New Roman" w:hAnsi="Times New Roman" w:cs="Times New Roman"/>
          <w:color w:val="000000" w:themeColor="text1"/>
          <w:sz w:val="24"/>
          <w:szCs w:val="24"/>
        </w:rPr>
        <w:t xml:space="preserve">, en este artículo se indicó: </w:t>
      </w:r>
    </w:p>
    <w:p w14:paraId="49DE5C79" w14:textId="6312F76B" w:rsidR="00552976" w:rsidRDefault="00552976" w:rsidP="00552976">
      <w:pPr>
        <w:spacing w:before="100" w:beforeAutospacing="1" w:after="100" w:afterAutospacing="1" w:line="270" w:lineRule="atLeast"/>
        <w:ind w:left="708"/>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“la pandemia de COVID-19 dio lugar a protocolos sanitarios que incluyen el confinamiento en los hogares, generando estrés, menor calidad de vida y afectando marcadamente la dinámica familiar. En este contexto diversas fuentes informaron globalmente un incremento en las adopciones de animales de compañía, los cuales tienden a ser integrados como miembros de las familias este trabajo se propuso analizar las dinámicas de familias multiespecies durante el confinamiento. Se revisaron las motivaciones para incorporar animales en este período, los beneficios derivados para amortiguar estresores, y la contribución de los costos de la tenencia de animales a la sobre carga de responsabilidades. Además, se destacó la participación de los animales en la confección y mantenimiento de reglas, rutinas y rituales en el hogar, los cuales promueven bienestar y favorecen la cohesión familiar. Por último, se analizaron los incrementos de problemas de conducta de los animales de compañía relacionándolos con el fenómeno del contagio emocional y el rol de los animales como reguladores emocionales en los vínculos familiares. Se concluyó destacando la influencia de estos animales en la resiliencia familiar, y la necesidad de comprender y apoyar estos vínculos para evitar el abandono de animales luego de la pandemia”</w:t>
      </w:r>
      <w:r w:rsidR="005D013C">
        <w:rPr>
          <w:rFonts w:ascii="Times New Roman" w:hAnsi="Times New Roman" w:cs="Times New Roman"/>
          <w:i/>
          <w:iCs/>
          <w:color w:val="000000" w:themeColor="text1"/>
          <w:sz w:val="24"/>
          <w:szCs w:val="24"/>
        </w:rPr>
        <w:t xml:space="preserve"> </w:t>
      </w:r>
      <w:r w:rsidR="005D013C">
        <w:rPr>
          <w:rFonts w:ascii="Times New Roman" w:hAnsi="Times New Roman" w:cs="Times New Roman"/>
          <w:color w:val="000000" w:themeColor="text1"/>
          <w:sz w:val="24"/>
          <w:szCs w:val="24"/>
        </w:rPr>
        <w:t>(ASIBA, 2020, pág. 51).</w:t>
      </w:r>
    </w:p>
    <w:p w14:paraId="69AAB935" w14:textId="35FE42B4" w:rsidR="005D013C" w:rsidRDefault="006A40F0"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lo expuesto se afirma que los aspectos positivos dados por los animales de compañía domesticados son múltiples e importantes para las personas que los vinculan a sus hogares. </w:t>
      </w:r>
      <w:r w:rsidR="00C124BC">
        <w:rPr>
          <w:rFonts w:ascii="Times New Roman" w:hAnsi="Times New Roman" w:cs="Times New Roman"/>
          <w:color w:val="000000" w:themeColor="text1"/>
          <w:sz w:val="24"/>
          <w:szCs w:val="24"/>
        </w:rPr>
        <w:t xml:space="preserve">Desde asuntos en la salud fisiológica, mental y social, hasta la contribución de la superación de la propia pandemia vigente. Una consecuencia obvia ante los beneficios de los animales es el hecho que estos y los humanos establecen lazos fuertes de cariño, similares a los de un familiar humano. Situaciones que ameritan reconocimiento y protección para ellos por su valor. </w:t>
      </w:r>
    </w:p>
    <w:p w14:paraId="7651C5F5" w14:textId="194AA347" w:rsidR="006C27C4" w:rsidRDefault="006C27C4"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un hecho que las nuevas dinámicas familiares en las que los animales adquieren un protagonismo no conocido implican la ampliación del concepto tradicional dado a la familia. La jurisprudencia ha reconocido problemáticas actuales sobre la conformación de nuevos modelos de familia: monoparentales, homoparentales, entre otras</w:t>
      </w:r>
      <w:r w:rsidR="00A60ABD">
        <w:rPr>
          <w:rFonts w:ascii="Times New Roman" w:hAnsi="Times New Roman" w:cs="Times New Roman"/>
          <w:color w:val="000000" w:themeColor="text1"/>
          <w:sz w:val="24"/>
          <w:szCs w:val="24"/>
        </w:rPr>
        <w:t>, desde la interacción entre humanos. No obstante, referente al rol de los animales de compañía la regulación escasa. El concepto que contribuye en delimitar el asunto es el de familias multiespecies</w:t>
      </w:r>
      <w:r w:rsidR="008F1F0D">
        <w:rPr>
          <w:rFonts w:ascii="Times New Roman" w:hAnsi="Times New Roman" w:cs="Times New Roman"/>
          <w:color w:val="000000" w:themeColor="text1"/>
          <w:sz w:val="24"/>
          <w:szCs w:val="24"/>
        </w:rPr>
        <w:t xml:space="preserve">, termino que condensa </w:t>
      </w:r>
      <w:r w:rsidR="00491AA6">
        <w:rPr>
          <w:rFonts w:ascii="Times New Roman" w:hAnsi="Times New Roman" w:cs="Times New Roman"/>
          <w:color w:val="000000" w:themeColor="text1"/>
          <w:sz w:val="24"/>
          <w:szCs w:val="24"/>
        </w:rPr>
        <w:t>el relacionamiento complejo entre el ser humano y otros animales que interactúan con cercanía y se proveen de cariño y cuidado mutuo</w:t>
      </w:r>
      <w:r w:rsidR="00A85C33">
        <w:rPr>
          <w:rFonts w:ascii="Times New Roman" w:hAnsi="Times New Roman" w:cs="Times New Roman"/>
          <w:color w:val="000000" w:themeColor="text1"/>
          <w:sz w:val="24"/>
          <w:szCs w:val="24"/>
        </w:rPr>
        <w:t>.</w:t>
      </w:r>
    </w:p>
    <w:p w14:paraId="5F66A4AC" w14:textId="61EBF677" w:rsidR="00A85C33" w:rsidRDefault="007746DA"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Estas nuevas dinámicas en el relacionamiento multiespecies, generan novedosos conflictos sociales. Se están presentando casos recientes donde ciudadanos acuden a las instituciones del Estado para solucionar </w:t>
      </w:r>
      <w:r w:rsidR="002611FF">
        <w:rPr>
          <w:rFonts w:ascii="Times New Roman" w:hAnsi="Times New Roman" w:cs="Times New Roman"/>
          <w:color w:val="000000" w:themeColor="text1"/>
          <w:sz w:val="24"/>
          <w:szCs w:val="24"/>
        </w:rPr>
        <w:t xml:space="preserve">sus conflictos relacionados </w:t>
      </w:r>
      <w:r w:rsidR="00C0762D">
        <w:rPr>
          <w:rFonts w:ascii="Times New Roman" w:hAnsi="Times New Roman" w:cs="Times New Roman"/>
          <w:color w:val="000000" w:themeColor="text1"/>
          <w:sz w:val="24"/>
          <w:szCs w:val="24"/>
        </w:rPr>
        <w:t xml:space="preserve">con los animales y el establecimiento de reglas claras sobre los mismos. </w:t>
      </w:r>
    </w:p>
    <w:p w14:paraId="345B2A11" w14:textId="1DD9410A" w:rsidR="0083191F" w:rsidRDefault="0083191F"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2019, en una </w:t>
      </w:r>
      <w:r w:rsidR="007A7A77">
        <w:rPr>
          <w:rFonts w:ascii="Times New Roman" w:hAnsi="Times New Roman" w:cs="Times New Roman"/>
          <w:color w:val="000000" w:themeColor="text1"/>
          <w:sz w:val="24"/>
          <w:szCs w:val="24"/>
        </w:rPr>
        <w:t>comisaría</w:t>
      </w:r>
      <w:r>
        <w:rPr>
          <w:rFonts w:ascii="Times New Roman" w:hAnsi="Times New Roman" w:cs="Times New Roman"/>
          <w:color w:val="000000" w:themeColor="text1"/>
          <w:sz w:val="24"/>
          <w:szCs w:val="24"/>
        </w:rPr>
        <w:t xml:space="preserve"> de familia [9] </w:t>
      </w:r>
      <w:r w:rsidR="0050590F">
        <w:rPr>
          <w:rFonts w:ascii="Times New Roman" w:hAnsi="Times New Roman" w:cs="Times New Roman"/>
          <w:color w:val="000000" w:themeColor="text1"/>
          <w:sz w:val="24"/>
          <w:szCs w:val="24"/>
        </w:rPr>
        <w:t xml:space="preserve">una antigua pareja sentimental acudió a una conciliación sobre las custodia y alimentos de </w:t>
      </w:r>
      <w:r w:rsidR="0050590F">
        <w:rPr>
          <w:rFonts w:ascii="Times New Roman" w:hAnsi="Times New Roman" w:cs="Times New Roman"/>
          <w:i/>
          <w:iCs/>
          <w:color w:val="000000" w:themeColor="text1"/>
          <w:sz w:val="24"/>
          <w:szCs w:val="24"/>
        </w:rPr>
        <w:t xml:space="preserve">“Max” </w:t>
      </w:r>
      <w:r w:rsidR="0050590F">
        <w:rPr>
          <w:rFonts w:ascii="Times New Roman" w:hAnsi="Times New Roman" w:cs="Times New Roman"/>
          <w:color w:val="000000" w:themeColor="text1"/>
          <w:sz w:val="24"/>
          <w:szCs w:val="24"/>
        </w:rPr>
        <w:t xml:space="preserve">su animal de compañía, </w:t>
      </w:r>
      <w:r w:rsidR="00CF5828">
        <w:rPr>
          <w:rFonts w:ascii="Times New Roman" w:hAnsi="Times New Roman" w:cs="Times New Roman"/>
          <w:color w:val="000000" w:themeColor="text1"/>
          <w:sz w:val="24"/>
          <w:szCs w:val="24"/>
        </w:rPr>
        <w:t xml:space="preserve">que adquirieron cuando mantenían una relación amorosa. </w:t>
      </w:r>
      <w:r w:rsidR="005A568D">
        <w:rPr>
          <w:rFonts w:ascii="Times New Roman" w:hAnsi="Times New Roman" w:cs="Times New Roman"/>
          <w:color w:val="000000" w:themeColor="text1"/>
          <w:sz w:val="24"/>
          <w:szCs w:val="24"/>
        </w:rPr>
        <w:t xml:space="preserve">Pero al separarse deseaban dejar definidas sus obligaciones y derechos sobre el animal. </w:t>
      </w:r>
      <w:r w:rsidR="00B65C4A">
        <w:rPr>
          <w:rFonts w:ascii="Times New Roman" w:hAnsi="Times New Roman" w:cs="Times New Roman"/>
          <w:color w:val="000000" w:themeColor="text1"/>
          <w:sz w:val="24"/>
          <w:szCs w:val="24"/>
        </w:rPr>
        <w:t xml:space="preserve">Para ello, ante un comisario de familia suscribieron un acta de conciliación en la que de forma definida y expresa establecieron sus obligaciones y derechos frente al perro. </w:t>
      </w:r>
      <w:r w:rsidR="00B23D32">
        <w:rPr>
          <w:rFonts w:ascii="Times New Roman" w:hAnsi="Times New Roman" w:cs="Times New Roman"/>
          <w:color w:val="000000" w:themeColor="text1"/>
          <w:sz w:val="24"/>
          <w:szCs w:val="24"/>
        </w:rPr>
        <w:t xml:space="preserve">Lo anterior se ejemplifica par amostrar los conflictos presentes en torno a los animales y la familia. </w:t>
      </w:r>
    </w:p>
    <w:p w14:paraId="59692592" w14:textId="45349A83" w:rsidR="00F439A1" w:rsidRDefault="00C94A9C"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aclara que no se pretende sustituir el rol del ser humano o establecer un rango equivalente entre humano y animal de compañía doméstico. La pretensión del proyecto de ley se limita a un objetivo particular como fue explicado. Mediante el reconocimiento de un derecho mutuo para</w:t>
      </w:r>
      <w:r w:rsidR="009764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humanos y animales, en el que de man</w:t>
      </w:r>
      <w:r w:rsidR="009764B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ra básica no se pondrán fragmentar o separar familias conformadas por animales de compañía domésticos por la aplicación de medidas cautelares como el embargo. Por lo tanto, esta reglamentación </w:t>
      </w:r>
      <w:r w:rsidR="009764BF">
        <w:rPr>
          <w:rFonts w:ascii="Times New Roman" w:hAnsi="Times New Roman" w:cs="Times New Roman"/>
          <w:color w:val="000000" w:themeColor="text1"/>
          <w:sz w:val="24"/>
          <w:szCs w:val="24"/>
        </w:rPr>
        <w:t xml:space="preserve">resulta necesaria con motivo a las dinámicas sociofamiliares del presente y a la escasa y confusa normatividad existente sobre el asunto. </w:t>
      </w:r>
    </w:p>
    <w:p w14:paraId="4C8406CB" w14:textId="6C02153B" w:rsidR="003662D9" w:rsidRDefault="003662D9" w:rsidP="005D013C">
      <w:pPr>
        <w:spacing w:before="100" w:beforeAutospacing="1" w:after="100" w:afterAutospacing="1" w:line="270"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Ambigüedad en el reconocimiento de los animales como sujetos de derechos. </w:t>
      </w:r>
    </w:p>
    <w:p w14:paraId="26F56D66" w14:textId="675DADC4" w:rsidR="003662D9" w:rsidRDefault="00AA0EAC"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pesar del impacto positivo de los animales en la vida del ser humano no hay consenso referente a si estos son sujetos de algunos derechos determinados, a parte del derecho a no ser maltratados. </w:t>
      </w:r>
      <w:r w:rsidR="003C0333">
        <w:rPr>
          <w:rFonts w:ascii="Times New Roman" w:hAnsi="Times New Roman" w:cs="Times New Roman"/>
          <w:color w:val="000000" w:themeColor="text1"/>
          <w:sz w:val="24"/>
          <w:szCs w:val="24"/>
        </w:rPr>
        <w:t>Reconocimiento dado por la ley 1774 de 2016 que tipificó como delitos</w:t>
      </w:r>
      <w:r w:rsidR="007A7A77">
        <w:rPr>
          <w:rFonts w:ascii="Times New Roman" w:hAnsi="Times New Roman" w:cs="Times New Roman"/>
          <w:color w:val="000000" w:themeColor="text1"/>
          <w:sz w:val="24"/>
          <w:szCs w:val="24"/>
        </w:rPr>
        <w:t xml:space="preserve"> las</w:t>
      </w:r>
      <w:r w:rsidR="004F1311">
        <w:rPr>
          <w:rFonts w:ascii="Times New Roman" w:hAnsi="Times New Roman" w:cs="Times New Roman"/>
          <w:color w:val="000000" w:themeColor="text1"/>
          <w:sz w:val="24"/>
          <w:szCs w:val="24"/>
        </w:rPr>
        <w:t xml:space="preserve"> </w:t>
      </w:r>
      <w:r w:rsidR="003C0333">
        <w:rPr>
          <w:rFonts w:ascii="Times New Roman" w:hAnsi="Times New Roman" w:cs="Times New Roman"/>
          <w:color w:val="000000" w:themeColor="text1"/>
          <w:sz w:val="24"/>
          <w:szCs w:val="24"/>
        </w:rPr>
        <w:t>prácticas de maltrato animal</w:t>
      </w:r>
      <w:r w:rsidR="00D67BB2">
        <w:rPr>
          <w:rFonts w:ascii="Times New Roman" w:hAnsi="Times New Roman" w:cs="Times New Roman"/>
          <w:color w:val="000000" w:themeColor="text1"/>
          <w:sz w:val="24"/>
          <w:szCs w:val="24"/>
        </w:rPr>
        <w:t xml:space="preserve">; otro aporte de esta ley fue catalogar a los animales como seres sintientes e introducir un parágrafo en el artículo 655 del Código Civil. </w:t>
      </w:r>
    </w:p>
    <w:p w14:paraId="0ABFEB4D" w14:textId="77777777" w:rsidR="009334D5" w:rsidRDefault="00906216"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contraste </w:t>
      </w:r>
      <w:r w:rsidR="00D3359B">
        <w:rPr>
          <w:rFonts w:ascii="Times New Roman" w:hAnsi="Times New Roman" w:cs="Times New Roman"/>
          <w:color w:val="000000" w:themeColor="text1"/>
          <w:sz w:val="24"/>
          <w:szCs w:val="24"/>
        </w:rPr>
        <w:t xml:space="preserve">la clasificación jurídica vigente para los animales es de bienes (cosas) sintientes, </w:t>
      </w:r>
      <w:r w:rsidR="009703E1">
        <w:rPr>
          <w:rFonts w:ascii="Times New Roman" w:hAnsi="Times New Roman" w:cs="Times New Roman"/>
          <w:color w:val="000000" w:themeColor="text1"/>
          <w:sz w:val="24"/>
          <w:szCs w:val="24"/>
        </w:rPr>
        <w:t xml:space="preserve">objeto de amparo contra el maltrato. Sin embargo, como se afirma, esta clasificación no aborda el reconocimiento de otros derechos a los que deben ser sujeto los animales con motivo en el propio valor de ellos y los conflictos sociales que lo exigen. </w:t>
      </w:r>
    </w:p>
    <w:p w14:paraId="209E1A8F" w14:textId="6304475E" w:rsidR="004F1311" w:rsidRDefault="009334D5"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 la legislación ni las decisiones judiciales han dado un consenso sobre: si los animales son sujetos de derechos, a parte de la protección contra el maltrato animal y en caso de serlo, de ¿cuáles derechos? </w:t>
      </w:r>
    </w:p>
    <w:p w14:paraId="3632C51B" w14:textId="14FFB881" w:rsidR="009334D5" w:rsidRDefault="009334D5"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parte de las decisiones judiciales el panorama es más confuso que lo establecido en la ley </w:t>
      </w:r>
      <w:r w:rsidR="00E112A8">
        <w:rPr>
          <w:rFonts w:ascii="Times New Roman" w:hAnsi="Times New Roman" w:cs="Times New Roman"/>
          <w:color w:val="000000" w:themeColor="text1"/>
          <w:sz w:val="24"/>
          <w:szCs w:val="24"/>
        </w:rPr>
        <w:t xml:space="preserve">porque se manejan posturas contrarias. </w:t>
      </w:r>
      <w:r w:rsidR="00DD74BB">
        <w:rPr>
          <w:rFonts w:ascii="Times New Roman" w:hAnsi="Times New Roman" w:cs="Times New Roman"/>
          <w:color w:val="000000" w:themeColor="text1"/>
          <w:sz w:val="24"/>
          <w:szCs w:val="24"/>
        </w:rPr>
        <w:t>No hay claridad sobre el reconocimiento de los animales como sujetos de derechos determinados. Lo que se encuentra definido, como se indicó, es la prohibición y un amparo referente al maltrato animal [10]</w:t>
      </w:r>
      <w:r w:rsidR="00582539">
        <w:rPr>
          <w:rFonts w:ascii="Times New Roman" w:hAnsi="Times New Roman" w:cs="Times New Roman"/>
          <w:color w:val="000000" w:themeColor="text1"/>
          <w:sz w:val="24"/>
          <w:szCs w:val="24"/>
        </w:rPr>
        <w:t xml:space="preserve">, </w:t>
      </w:r>
      <w:r w:rsidR="0049701E">
        <w:rPr>
          <w:rFonts w:ascii="Times New Roman" w:hAnsi="Times New Roman" w:cs="Times New Roman"/>
          <w:color w:val="000000" w:themeColor="text1"/>
          <w:sz w:val="24"/>
          <w:szCs w:val="24"/>
        </w:rPr>
        <w:t xml:space="preserve">con excepciones en las que es aceptado. Se presentarán algunas decisiones para ejemplificar la confusión. </w:t>
      </w:r>
    </w:p>
    <w:p w14:paraId="3155E6A2" w14:textId="15A9F5E6" w:rsidR="00CF5FCD" w:rsidRDefault="002D0E74" w:rsidP="005D013C">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Consejo de Estado, Sección tercera en 2011, C.P. Enrique Gil Botero [11] en un caso de responsabilidad extracontractual derivada de la acción de animales </w:t>
      </w:r>
      <w:r w:rsidR="00CF2FD9">
        <w:rPr>
          <w:rFonts w:ascii="Times New Roman" w:hAnsi="Times New Roman" w:cs="Times New Roman"/>
          <w:color w:val="000000" w:themeColor="text1"/>
          <w:sz w:val="24"/>
          <w:szCs w:val="24"/>
        </w:rPr>
        <w:t xml:space="preserve">expuso que, estos son sujetos de derechos, que deben protegerse y no solo explotarse como los objetos. </w:t>
      </w:r>
      <w:r w:rsidR="00357EC7">
        <w:rPr>
          <w:rFonts w:ascii="Times New Roman" w:hAnsi="Times New Roman" w:cs="Times New Roman"/>
          <w:color w:val="000000" w:themeColor="text1"/>
          <w:sz w:val="24"/>
          <w:szCs w:val="24"/>
        </w:rPr>
        <w:t>Además, indicó que parte de la dignidad del hombre se encuentra inmersa en ellos:</w:t>
      </w:r>
    </w:p>
    <w:p w14:paraId="344B4728" w14:textId="229F1DE4" w:rsidR="00357EC7" w:rsidRDefault="00357EC7" w:rsidP="00357EC7">
      <w:pPr>
        <w:spacing w:before="100" w:beforeAutospacing="1" w:after="100" w:afterAutospacing="1" w:line="270" w:lineRule="atLeast"/>
        <w:ind w:left="708"/>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la responsabilidad derivada de los animales domésticos, domesticados o fieros no podrían ser entendida como una especie de aquella que se refiere al hecho de las </w:t>
      </w:r>
      <w:r>
        <w:rPr>
          <w:rFonts w:ascii="Times New Roman" w:hAnsi="Times New Roman" w:cs="Times New Roman"/>
          <w:i/>
          <w:iCs/>
          <w:color w:val="000000" w:themeColor="text1"/>
          <w:sz w:val="24"/>
          <w:szCs w:val="24"/>
        </w:rPr>
        <w:lastRenderedPageBreak/>
        <w:t xml:space="preserve">cosas. A contrario sensu, el principio de dignidad implícito en estos seres vivos haría que toda institución jurídica- incluida la responsabilidad extracontractual civil o del Estado- tuviera en cuenta esta condición, que serían fines en si mismos, y que, por lo tanto, son susceptibles de ser titulares de derechos (…)” </w:t>
      </w:r>
      <w:r>
        <w:rPr>
          <w:rFonts w:ascii="Times New Roman" w:hAnsi="Times New Roman" w:cs="Times New Roman"/>
          <w:color w:val="000000" w:themeColor="text1"/>
          <w:sz w:val="24"/>
          <w:szCs w:val="24"/>
        </w:rPr>
        <w:t>(Consejo de Estado, Subsección Tercera Sentencia de 2011 – 00227, C.P. Enrique Gil Botero)</w:t>
      </w:r>
      <w:r w:rsidR="009310EB">
        <w:rPr>
          <w:rFonts w:ascii="Times New Roman" w:hAnsi="Times New Roman" w:cs="Times New Roman"/>
          <w:color w:val="000000" w:themeColor="text1"/>
          <w:sz w:val="24"/>
          <w:szCs w:val="24"/>
        </w:rPr>
        <w:t>.</w:t>
      </w:r>
    </w:p>
    <w:p w14:paraId="4D4A6E93" w14:textId="65B61FC5" w:rsidR="009310EB" w:rsidRDefault="009310EB" w:rsidP="009310EB">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Posteriormente, la Sentencia C-476 de 2016, Magistrado Luis Guillermo Guerrero Pérez, resolvió una demanda de </w:t>
      </w:r>
      <w:r w:rsidR="00D76BB5">
        <w:rPr>
          <w:rFonts w:ascii="Times New Roman" w:hAnsi="Times New Roman" w:cs="Times New Roman"/>
          <w:color w:val="000000" w:themeColor="text1"/>
          <w:sz w:val="24"/>
          <w:szCs w:val="24"/>
        </w:rPr>
        <w:t>inconstitucionalidad</w:t>
      </w:r>
      <w:r>
        <w:rPr>
          <w:rFonts w:ascii="Times New Roman" w:hAnsi="Times New Roman" w:cs="Times New Roman"/>
          <w:color w:val="000000" w:themeColor="text1"/>
          <w:sz w:val="24"/>
          <w:szCs w:val="24"/>
        </w:rPr>
        <w:t xml:space="preserve"> contra el artículo 656 del Código Civil. Los argumentos de</w:t>
      </w:r>
      <w:r w:rsidR="00D76B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demanda fueron: clasificar a lo</w:t>
      </w:r>
      <w:r w:rsidR="00D76BB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animales como objetos contradice los postulados de</w:t>
      </w:r>
      <w:r w:rsidR="00D76B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Constitución </w:t>
      </w:r>
      <w:r w:rsidR="00D76BB5">
        <w:rPr>
          <w:rFonts w:ascii="Times New Roman" w:hAnsi="Times New Roman" w:cs="Times New Roman"/>
          <w:color w:val="000000" w:themeColor="text1"/>
          <w:sz w:val="24"/>
          <w:szCs w:val="24"/>
        </w:rPr>
        <w:t>Ecológica</w:t>
      </w:r>
      <w:r>
        <w:rPr>
          <w:rFonts w:ascii="Times New Roman" w:hAnsi="Times New Roman" w:cs="Times New Roman"/>
          <w:color w:val="000000" w:themeColor="text1"/>
          <w:sz w:val="24"/>
          <w:szCs w:val="24"/>
        </w:rPr>
        <w:t xml:space="preserve"> consagrados en los artículos 1,2,8,11,49,79,80,88,95 y 366. Adicionalmente, el demandante consideró que clasificar a lo</w:t>
      </w:r>
      <w:r w:rsidR="00D76BB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animales como objetos es una </w:t>
      </w:r>
      <w:r w:rsidR="007B61AE">
        <w:rPr>
          <w:rFonts w:ascii="Times New Roman" w:hAnsi="Times New Roman" w:cs="Times New Roman"/>
          <w:color w:val="000000" w:themeColor="text1"/>
          <w:sz w:val="24"/>
          <w:szCs w:val="24"/>
        </w:rPr>
        <w:t>práctica</w:t>
      </w:r>
      <w:r>
        <w:rPr>
          <w:rFonts w:ascii="Times New Roman" w:hAnsi="Times New Roman" w:cs="Times New Roman"/>
          <w:color w:val="000000" w:themeColor="text1"/>
          <w:sz w:val="24"/>
          <w:szCs w:val="24"/>
        </w:rPr>
        <w:t xml:space="preserve"> que promueve el maltrato sobre los mismos. La Corte determinó que la norma demandada es </w:t>
      </w:r>
      <w:r w:rsidR="00D76BB5">
        <w:rPr>
          <w:rFonts w:ascii="Times New Roman" w:hAnsi="Times New Roman" w:cs="Times New Roman"/>
          <w:color w:val="000000" w:themeColor="text1"/>
          <w:sz w:val="24"/>
          <w:szCs w:val="24"/>
        </w:rPr>
        <w:t>constitucional</w:t>
      </w:r>
      <w:r>
        <w:rPr>
          <w:rFonts w:ascii="Times New Roman" w:hAnsi="Times New Roman" w:cs="Times New Roman"/>
          <w:color w:val="000000" w:themeColor="text1"/>
          <w:sz w:val="24"/>
          <w:szCs w:val="24"/>
        </w:rPr>
        <w:t xml:space="preserve"> porque, en resumen, el amparo que debe </w:t>
      </w:r>
      <w:r w:rsidR="00D76BB5">
        <w:rPr>
          <w:rFonts w:ascii="Times New Roman" w:hAnsi="Times New Roman" w:cs="Times New Roman"/>
          <w:color w:val="000000" w:themeColor="text1"/>
          <w:sz w:val="24"/>
          <w:szCs w:val="24"/>
        </w:rPr>
        <w:t>brindarse</w:t>
      </w:r>
      <w:r>
        <w:rPr>
          <w:rFonts w:ascii="Times New Roman" w:hAnsi="Times New Roman" w:cs="Times New Roman"/>
          <w:color w:val="000000" w:themeColor="text1"/>
          <w:sz w:val="24"/>
          <w:szCs w:val="24"/>
        </w:rPr>
        <w:t xml:space="preserve"> a los animales se limita a garantizar su no maltrato y no son sujetos de otros derechos. Su clasificación como objetos es un asunto </w:t>
      </w:r>
      <w:r w:rsidR="00D76BB5">
        <w:rPr>
          <w:rFonts w:ascii="Times New Roman" w:hAnsi="Times New Roman" w:cs="Times New Roman"/>
          <w:color w:val="000000" w:themeColor="text1"/>
          <w:sz w:val="24"/>
          <w:szCs w:val="24"/>
        </w:rPr>
        <w:t xml:space="preserve">lingüístico que no genera implicaciones </w:t>
      </w:r>
      <w:r w:rsidR="007B61AE">
        <w:rPr>
          <w:rFonts w:ascii="Times New Roman" w:hAnsi="Times New Roman" w:cs="Times New Roman"/>
          <w:color w:val="000000" w:themeColor="text1"/>
          <w:sz w:val="24"/>
          <w:szCs w:val="24"/>
        </w:rPr>
        <w:t>prácticas</w:t>
      </w:r>
      <w:r w:rsidR="00D76BB5">
        <w:rPr>
          <w:rFonts w:ascii="Times New Roman" w:hAnsi="Times New Roman" w:cs="Times New Roman"/>
          <w:color w:val="000000" w:themeColor="text1"/>
          <w:sz w:val="24"/>
          <w:szCs w:val="24"/>
        </w:rPr>
        <w:t xml:space="preserve"> que puedan catalogarse como maltrato animal. La sentencia dentro de la propia Corte Constitucional generó conflicto ya que, de nueve votos de los magistrados, cuatro salvaron su voto y una lo aclaró. </w:t>
      </w:r>
      <w:r>
        <w:rPr>
          <w:rFonts w:ascii="Times New Roman" w:hAnsi="Times New Roman" w:cs="Times New Roman"/>
          <w:color w:val="000000" w:themeColor="text1"/>
          <w:sz w:val="24"/>
          <w:szCs w:val="24"/>
        </w:rPr>
        <w:t xml:space="preserve"> </w:t>
      </w:r>
    </w:p>
    <w:p w14:paraId="3FFC96E0" w14:textId="60155D40" w:rsidR="00B877FC" w:rsidRDefault="00D76BB5" w:rsidP="009310EB">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Luego en Sentencia C- 041 de 2017, Magistrado</w:t>
      </w:r>
      <w:r w:rsidR="00B877F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Ponente</w:t>
      </w:r>
      <w:r w:rsidR="00B877F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Gabr</w:t>
      </w:r>
      <w:r w:rsidR="00B877F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el Eduardo Marcelo Martelo y Jorge Iván Palacio Palacio, decidieron dos demandas de inconstitucionalidad contra la ley 1774 de 2016, artículo quinto parcial por la frase </w:t>
      </w:r>
      <w:r>
        <w:rPr>
          <w:rFonts w:ascii="Times New Roman" w:hAnsi="Times New Roman" w:cs="Times New Roman"/>
          <w:i/>
          <w:iCs/>
          <w:color w:val="000000" w:themeColor="text1"/>
          <w:sz w:val="24"/>
          <w:szCs w:val="24"/>
        </w:rPr>
        <w:t xml:space="preserve">“menoscaben gravemente”. </w:t>
      </w:r>
      <w:r>
        <w:rPr>
          <w:rFonts w:ascii="Times New Roman" w:hAnsi="Times New Roman" w:cs="Times New Roman"/>
          <w:color w:val="000000" w:themeColor="text1"/>
          <w:sz w:val="24"/>
          <w:szCs w:val="24"/>
        </w:rPr>
        <w:t xml:space="preserve">El Tribunal Constitucional decidió que la norma demandada es constitucional. Sin embargo, dentro de su decisión, como dichos de paso mas no como argumento de decisión, </w:t>
      </w:r>
      <w:r w:rsidR="00B877FC">
        <w:rPr>
          <w:rFonts w:ascii="Times New Roman" w:hAnsi="Times New Roman" w:cs="Times New Roman"/>
          <w:color w:val="000000" w:themeColor="text1"/>
          <w:sz w:val="24"/>
          <w:szCs w:val="24"/>
        </w:rPr>
        <w:t xml:space="preserve">indicó que efectivamente los animales son titulares de ciertos derechos: </w:t>
      </w:r>
    </w:p>
    <w:p w14:paraId="7BD2CE48" w14:textId="3857265E" w:rsidR="00DE5A71" w:rsidRDefault="00B877FC" w:rsidP="00DE5A71">
      <w:pPr>
        <w:spacing w:before="100" w:beforeAutospacing="1" w:after="100" w:afterAutospacing="1" w:line="270" w:lineRule="atLeast"/>
        <w:ind w:left="708"/>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“siendo este </w:t>
      </w:r>
      <w:r w:rsidR="00DE5A71">
        <w:rPr>
          <w:rFonts w:ascii="Times New Roman" w:hAnsi="Times New Roman" w:cs="Times New Roman"/>
          <w:i/>
          <w:iCs/>
          <w:color w:val="000000" w:themeColor="text1"/>
          <w:sz w:val="24"/>
          <w:szCs w:val="24"/>
        </w:rPr>
        <w:t xml:space="preserve">tribunal el </w:t>
      </w:r>
      <w:r w:rsidR="007B61AE">
        <w:rPr>
          <w:rFonts w:ascii="Times New Roman" w:hAnsi="Times New Roman" w:cs="Times New Roman"/>
          <w:i/>
          <w:iCs/>
          <w:color w:val="000000" w:themeColor="text1"/>
          <w:sz w:val="24"/>
          <w:szCs w:val="24"/>
        </w:rPr>
        <w:t>intérprete</w:t>
      </w:r>
      <w:r w:rsidR="00DE5A71">
        <w:rPr>
          <w:rFonts w:ascii="Times New Roman" w:hAnsi="Times New Roman" w:cs="Times New Roman"/>
          <w:i/>
          <w:iCs/>
          <w:color w:val="000000" w:themeColor="text1"/>
          <w:sz w:val="24"/>
          <w:szCs w:val="24"/>
        </w:rPr>
        <w:t xml:space="preserve"> de la carta política (art. 241), tienen una función encomiable de hacer cierta para la realidad del derecho la inclusión de los animales como titulares de ciertos derechos, en la obtención de los fines esenciales y sociales del Estado constitucional (preámbulo, arts. 1° y 2°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 </w:t>
      </w:r>
      <w:r w:rsidR="00DE5A71">
        <w:rPr>
          <w:rFonts w:ascii="Times New Roman" w:hAnsi="Times New Roman" w:cs="Times New Roman"/>
          <w:color w:val="000000" w:themeColor="text1"/>
          <w:sz w:val="24"/>
          <w:szCs w:val="24"/>
        </w:rPr>
        <w:t xml:space="preserve">(C-041 de 2017, M.P. Gabriel Eduardo Marcelo Martelo y Jorge Iván Palacio Palacio). </w:t>
      </w:r>
    </w:p>
    <w:p w14:paraId="77369BF8" w14:textId="2604989E" w:rsidR="00D76BB5" w:rsidRDefault="00DE5A71" w:rsidP="00DE5A71">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sentencia SU-016 de 2020, M.P. Luis Guillermo Guerrero Pérez, se revocó una decisión de tutela de la Corte Suprema de Justicia que amparó el derecho las habeas corpus de un oso de anteojos confinado en un zoológico que no protegía la integridad del animal. En la sentencia se estableció que los animales no son sujetos de derecho por lo que al no tener derecho a la libertad no puede hacerse exigible la protección del habeas corpus sobre estos. De forma contraria, el salvamento de voto a la sentencia presentado por la magistrada Diana Fajardo aportó argumentos profundos sobre la viabilidad para tomar una postura contraria. </w:t>
      </w:r>
    </w:p>
    <w:p w14:paraId="500C12EB" w14:textId="607634E0" w:rsidR="00DE5A71" w:rsidRDefault="00DE5A71" w:rsidP="00DE5A71">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contraste con lo anterior, el 26 de junio de 2020, el Juzgado Primero Penal del Circuito con Funciones de Conocimiento de Ibagué expidió sentencia de acción de tutela [12] </w:t>
      </w:r>
      <w:r>
        <w:rPr>
          <w:rFonts w:ascii="Times New Roman" w:hAnsi="Times New Roman" w:cs="Times New Roman"/>
          <w:color w:val="000000" w:themeColor="text1"/>
          <w:sz w:val="24"/>
          <w:szCs w:val="24"/>
        </w:rPr>
        <w:lastRenderedPageBreak/>
        <w:t>interpuesta por un adulto como agente oficioso de una menor de edad que a su vez actuaba en representación de su mascota “</w:t>
      </w:r>
      <w:r>
        <w:rPr>
          <w:rFonts w:ascii="Times New Roman" w:hAnsi="Times New Roman" w:cs="Times New Roman"/>
          <w:i/>
          <w:iCs/>
          <w:color w:val="000000" w:themeColor="text1"/>
          <w:sz w:val="24"/>
          <w:szCs w:val="24"/>
        </w:rPr>
        <w:t>Clifford”</w:t>
      </w:r>
      <w:r>
        <w:rPr>
          <w:rFonts w:ascii="Times New Roman" w:hAnsi="Times New Roman" w:cs="Times New Roman"/>
          <w:color w:val="000000" w:themeColor="text1"/>
          <w:sz w:val="24"/>
          <w:szCs w:val="24"/>
        </w:rPr>
        <w:t xml:space="preserve">, la </w:t>
      </w:r>
      <w:r w:rsidR="006A57EB">
        <w:rPr>
          <w:rFonts w:ascii="Times New Roman" w:hAnsi="Times New Roman" w:cs="Times New Roman"/>
          <w:color w:val="000000" w:themeColor="text1"/>
          <w:sz w:val="24"/>
          <w:szCs w:val="24"/>
        </w:rPr>
        <w:t>acción</w:t>
      </w:r>
      <w:r>
        <w:rPr>
          <w:rFonts w:ascii="Times New Roman" w:hAnsi="Times New Roman" w:cs="Times New Roman"/>
          <w:color w:val="000000" w:themeColor="text1"/>
          <w:sz w:val="24"/>
          <w:szCs w:val="24"/>
        </w:rPr>
        <w:t xml:space="preserve"> de tutela se fundamentó en que la menor consideraba como parte de su núcleo familiar a su mascota (como un hermano), los </w:t>
      </w:r>
      <w:r w:rsidR="006A57EB">
        <w:rPr>
          <w:rFonts w:ascii="Times New Roman" w:hAnsi="Times New Roman" w:cs="Times New Roman"/>
          <w:color w:val="000000" w:themeColor="text1"/>
          <w:sz w:val="24"/>
          <w:szCs w:val="24"/>
        </w:rPr>
        <w:t>demás</w:t>
      </w:r>
      <w:r>
        <w:rPr>
          <w:rFonts w:ascii="Times New Roman" w:hAnsi="Times New Roman" w:cs="Times New Roman"/>
          <w:color w:val="000000" w:themeColor="text1"/>
          <w:sz w:val="24"/>
          <w:szCs w:val="24"/>
        </w:rPr>
        <w:t xml:space="preserve"> miembros del núcleo familiar son su padre y su hermana. El animal padece de epilepsia </w:t>
      </w:r>
      <w:r w:rsidR="006A57EB">
        <w:rPr>
          <w:rFonts w:ascii="Times New Roman" w:hAnsi="Times New Roman" w:cs="Times New Roman"/>
          <w:color w:val="000000" w:themeColor="text1"/>
          <w:sz w:val="24"/>
          <w:szCs w:val="24"/>
        </w:rPr>
        <w:t>idiopática</w:t>
      </w:r>
      <w:r>
        <w:rPr>
          <w:rFonts w:ascii="Times New Roman" w:hAnsi="Times New Roman" w:cs="Times New Roman"/>
          <w:color w:val="000000" w:themeColor="text1"/>
          <w:sz w:val="24"/>
          <w:szCs w:val="24"/>
        </w:rPr>
        <w:t xml:space="preserve"> y su único tratamiento corresponde al consumo del medicamento </w:t>
      </w:r>
      <w:r w:rsidR="006A57EB">
        <w:rPr>
          <w:rFonts w:ascii="Times New Roman" w:hAnsi="Times New Roman" w:cs="Times New Roman"/>
          <w:color w:val="000000" w:themeColor="text1"/>
          <w:sz w:val="24"/>
          <w:szCs w:val="24"/>
        </w:rPr>
        <w:t xml:space="preserve">“fenobarbital”, medicina que se compraba con regularidad en la gobernación del Tolima (entidad autorizada para comercializarlo) hasta mayo de 2020, cuando esta dejó de venderlo. Ante esta situación, se presentó el amparo constitucional para que la gobernación en 48 horas hiciera entrega del medicamento necesario para su mascota. La jueza, reconoció que los animales son sujetos de derechos, que la constitución ecológica de nuestro país los protege y, en consecuencia, le brindó protección al animal bajo el derecho fundamental a la unidad familiar de la menor. </w:t>
      </w:r>
    </w:p>
    <w:p w14:paraId="34D0A9C0" w14:textId="25C5F1BF" w:rsidR="006A57EB" w:rsidRDefault="006A57EB" w:rsidP="00DE5A71">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este recuento de decisiones judiciales se entrevé que las entidades que administran justicia no tienen criterios unificados sobre el reconocimiento de la titularidad de derechos objetos de amparo para los animales. Hay posturas que los reconocen y otras que no lo hacen. Además de las sentencias presentadas existen otras con carga argumentativa que favorecen una y otra postura. Esta situación genera inseguridad jurídica. Por ello, es necesario que el poder legislativo regule aspectos donde la legislación vigente y las decisiones judiciales generan incertidumbre. </w:t>
      </w:r>
    </w:p>
    <w:p w14:paraId="6D3150EE" w14:textId="77777777" w:rsidR="006A57EB" w:rsidRDefault="006A57EB" w:rsidP="00DE5A71">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ese sentido, con el proyecto de ley se pretende proteger a los animales no humanos que conforman núcleos familiares multiespecies en la medida que no podrán ser separados de sus hogares producto de una medida cautelar expedida dentro de un proceso judicial, que tiene por finalidad asegurar el pago de una obligación económica, en mora de quien la solicita. Situación que no debería generar la ruptura de un núcleo familiar.</w:t>
      </w:r>
    </w:p>
    <w:p w14:paraId="5D874E41" w14:textId="61101FD7" w:rsidR="006A57EB" w:rsidRDefault="006A57EB" w:rsidP="00DE5A71">
      <w:pPr>
        <w:spacing w:before="100" w:beforeAutospacing="1" w:after="100" w:afterAutospacing="1" w:line="270" w:lineRule="atLeast"/>
        <w:jc w:val="both"/>
        <w:rPr>
          <w:rFonts w:ascii="Times New Roman" w:hAnsi="Times New Roman" w:cs="Times New Roman"/>
          <w:b/>
          <w:bCs/>
          <w:color w:val="000000" w:themeColor="text1"/>
          <w:sz w:val="24"/>
          <w:szCs w:val="24"/>
        </w:rPr>
      </w:pPr>
      <w:r w:rsidRPr="006A57EB">
        <w:rPr>
          <w:rFonts w:ascii="Times New Roman" w:hAnsi="Times New Roman" w:cs="Times New Roman"/>
          <w:b/>
          <w:bCs/>
          <w:color w:val="000000" w:themeColor="text1"/>
          <w:sz w:val="24"/>
          <w:szCs w:val="24"/>
        </w:rPr>
        <w:t xml:space="preserve">Derecho comparado relacionado.  </w:t>
      </w:r>
    </w:p>
    <w:p w14:paraId="3BCCCBAA"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shd w:val="clear" w:color="auto" w:fill="FFFFFF"/>
          <w:lang w:eastAsia="es-CO"/>
        </w:rPr>
        <w:t>Durante los últimos años, se ha podido evidenciar como ciertos países miembros de la Unión Europea han avanzado en relación al cambio de concepción y calificación de los animales como cosas u objetos. Países como Alemania</w:t>
      </w:r>
      <w:r w:rsidRPr="00AB596A">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13</w:t>
      </w:r>
      <w:r w:rsidRPr="00AB596A">
        <w:rPr>
          <w:rFonts w:ascii="Times New Roman" w:eastAsia="Times New Roman" w:hAnsi="Times New Roman" w:cs="Times New Roman"/>
          <w:color w:val="000000"/>
          <w:sz w:val="24"/>
          <w:szCs w:val="24"/>
          <w:lang w:eastAsia="es-CO"/>
        </w:rPr>
        <w:t>]</w:t>
      </w:r>
      <w:r w:rsidRPr="00AB596A">
        <w:rPr>
          <w:rFonts w:ascii="Times New Roman" w:eastAsia="Times New Roman" w:hAnsi="Times New Roman" w:cs="Times New Roman"/>
          <w:color w:val="000000"/>
          <w:sz w:val="24"/>
          <w:szCs w:val="24"/>
          <w:shd w:val="clear" w:color="auto" w:fill="FFFFFF"/>
          <w:lang w:eastAsia="es-CO"/>
        </w:rPr>
        <w:t>, Francia</w:t>
      </w:r>
      <w:r>
        <w:rPr>
          <w:rFonts w:ascii="Times New Roman" w:eastAsia="Times New Roman" w:hAnsi="Times New Roman" w:cs="Times New Roman"/>
          <w:color w:val="000000"/>
          <w:sz w:val="24"/>
          <w:szCs w:val="24"/>
          <w:shd w:val="clear" w:color="auto" w:fill="FFFFFF"/>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4], Portugal</w:t>
      </w:r>
      <w:r>
        <w:rPr>
          <w:rFonts w:ascii="Times New Roman" w:eastAsia="Times New Roman" w:hAnsi="Times New Roman" w:cs="Times New Roman"/>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5], </w:t>
      </w:r>
      <w:r w:rsidRPr="00AB596A">
        <w:rPr>
          <w:rFonts w:ascii="Times New Roman" w:eastAsia="Times New Roman" w:hAnsi="Times New Roman" w:cs="Times New Roman"/>
          <w:color w:val="000000"/>
          <w:sz w:val="24"/>
          <w:szCs w:val="24"/>
          <w:shd w:val="clear" w:color="auto" w:fill="FFFFFF"/>
          <w:lang w:eastAsia="es-CO"/>
        </w:rPr>
        <w:t>Austria</w:t>
      </w:r>
      <w:r>
        <w:rPr>
          <w:rFonts w:ascii="Times New Roman" w:eastAsia="Times New Roman" w:hAnsi="Times New Roman" w:cs="Times New Roman"/>
          <w:color w:val="000000"/>
          <w:sz w:val="24"/>
          <w:szCs w:val="24"/>
          <w:shd w:val="clear" w:color="auto" w:fill="FFFFFF"/>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6]</w:t>
      </w:r>
      <w:r w:rsidRPr="00AB596A">
        <w:rPr>
          <w:rFonts w:ascii="Times New Roman" w:eastAsia="Times New Roman" w:hAnsi="Times New Roman" w:cs="Times New Roman"/>
          <w:color w:val="000000"/>
          <w:sz w:val="24"/>
          <w:szCs w:val="24"/>
          <w:shd w:val="clear" w:color="auto" w:fill="FFFFFF"/>
          <w:lang w:eastAsia="es-CO"/>
        </w:rPr>
        <w:t>, Suiza</w:t>
      </w:r>
      <w:r>
        <w:rPr>
          <w:rFonts w:ascii="Times New Roman" w:eastAsia="Times New Roman" w:hAnsi="Times New Roman" w:cs="Times New Roman"/>
          <w:color w:val="000000"/>
          <w:sz w:val="24"/>
          <w:szCs w:val="24"/>
          <w:shd w:val="clear" w:color="auto" w:fill="FFFFFF"/>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7] </w:t>
      </w:r>
      <w:r w:rsidRPr="00AB596A">
        <w:rPr>
          <w:rFonts w:ascii="Times New Roman" w:eastAsia="Times New Roman" w:hAnsi="Times New Roman" w:cs="Times New Roman"/>
          <w:color w:val="000000"/>
          <w:sz w:val="24"/>
          <w:szCs w:val="24"/>
          <w:shd w:val="clear" w:color="auto" w:fill="FFFFFF"/>
          <w:lang w:eastAsia="es-CO"/>
        </w:rPr>
        <w:t>y República Checa</w:t>
      </w:r>
      <w:r>
        <w:rPr>
          <w:rFonts w:ascii="Times New Roman" w:eastAsia="Times New Roman" w:hAnsi="Times New Roman" w:cs="Times New Roman"/>
          <w:color w:val="000000"/>
          <w:sz w:val="24"/>
          <w:szCs w:val="24"/>
          <w:shd w:val="clear" w:color="auto" w:fill="FFFFFF"/>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8] </w:t>
      </w:r>
      <w:r w:rsidRPr="00AB596A">
        <w:rPr>
          <w:rFonts w:ascii="Times New Roman" w:eastAsia="Times New Roman" w:hAnsi="Times New Roman" w:cs="Times New Roman"/>
          <w:color w:val="000000"/>
          <w:sz w:val="24"/>
          <w:szCs w:val="24"/>
          <w:shd w:val="clear" w:color="auto" w:fill="FFFFFF"/>
          <w:lang w:eastAsia="es-CO"/>
        </w:rPr>
        <w:t xml:space="preserve">han modificado sus respectivos Códigos Civiles con el propósito de establecer </w:t>
      </w:r>
      <w:r w:rsidRPr="00AB596A">
        <w:rPr>
          <w:rFonts w:ascii="Times New Roman" w:eastAsia="Times New Roman" w:hAnsi="Times New Roman" w:cs="Times New Roman"/>
          <w:color w:val="000000"/>
          <w:sz w:val="24"/>
          <w:szCs w:val="24"/>
          <w:lang w:eastAsia="es-CO"/>
        </w:rPr>
        <w:t>una diferenciación con respecto a que un animal no puede ser considerado como un objeto o cosa. Además, en el caso de Francia los animales son considerados seres vivos dotados de sensibilidad [</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9] y en Portugal se estableció que los animales son seres vivos sensibles [</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0], modificaciones que resultan muy similares en ambos países.</w:t>
      </w:r>
    </w:p>
    <w:p w14:paraId="3AAE0F60"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 </w:t>
      </w:r>
    </w:p>
    <w:p w14:paraId="4290AED1" w14:textId="77777777" w:rsidR="00D83E7C" w:rsidRPr="00AB596A" w:rsidRDefault="00D83E7C" w:rsidP="00D83E7C">
      <w:pPr>
        <w:spacing w:after="0" w:line="240" w:lineRule="auto"/>
        <w:jc w:val="both"/>
        <w:rPr>
          <w:rFonts w:ascii="Times New Roman" w:eastAsia="Times New Roman" w:hAnsi="Times New Roman" w:cs="Times New Roman"/>
          <w:color w:val="000000"/>
          <w:sz w:val="24"/>
          <w:szCs w:val="24"/>
          <w:lang w:eastAsia="es-CO"/>
        </w:rPr>
      </w:pPr>
      <w:r w:rsidRPr="00AB596A">
        <w:rPr>
          <w:rFonts w:ascii="Times New Roman" w:eastAsia="Times New Roman" w:hAnsi="Times New Roman" w:cs="Times New Roman"/>
          <w:color w:val="000000"/>
          <w:sz w:val="24"/>
          <w:szCs w:val="24"/>
          <w:lang w:eastAsia="es-CO"/>
        </w:rPr>
        <w:t xml:space="preserve">Sin embargo, los cambios realizados por cada uno de estos países europeos no terminan siendo efectivos y dichas modificaciones no resultan contundentes dentro del ordenamiento jurídico, pues si bien los animales no son considerados cosas u objetos al final terminan sujetos al régimen de los bienes, lo cual resulta incongruente. De igual manera sucede en nuestro país, debido a las discrepancias que existen entre la Ley 1774 de 2016 y el Código Civil, en el primer caso, la Ley establece que “los animales como seres sintientes no son cosas”, pero luego el Código Civil les da un tratamiento como bienes. Es decir, que los cambios son meramente simbólicos y teóricos pues en la aplicación no suponen una </w:t>
      </w:r>
      <w:r w:rsidRPr="00AB596A">
        <w:rPr>
          <w:rFonts w:ascii="Times New Roman" w:eastAsia="Times New Roman" w:hAnsi="Times New Roman" w:cs="Times New Roman"/>
          <w:color w:val="000000"/>
          <w:sz w:val="24"/>
          <w:szCs w:val="24"/>
          <w:lang w:eastAsia="es-CO"/>
        </w:rPr>
        <w:lastRenderedPageBreak/>
        <w:t xml:space="preserve">transformación relevante al ordenamiento jurídico de cada Estado, tal como lo señala la Fundación Española, Ética Animal, en su artículo denominado </w:t>
      </w:r>
      <w:r w:rsidRPr="00AB596A">
        <w:rPr>
          <w:rFonts w:ascii="Times New Roman" w:eastAsia="Times New Roman" w:hAnsi="Times New Roman" w:cs="Times New Roman"/>
          <w:i/>
          <w:iCs/>
          <w:color w:val="000000"/>
          <w:sz w:val="24"/>
          <w:szCs w:val="24"/>
          <w:lang w:eastAsia="es-CO"/>
        </w:rPr>
        <w:t>“La situación legal de los animales en Europa”</w:t>
      </w:r>
      <w:r>
        <w:rPr>
          <w:rFonts w:ascii="Times New Roman" w:eastAsia="Times New Roman" w:hAnsi="Times New Roman" w:cs="Times New Roman"/>
          <w:i/>
          <w:iCs/>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21</w:t>
      </w:r>
      <w:r w:rsidRPr="00AB596A">
        <w:rPr>
          <w:rFonts w:ascii="Times New Roman" w:eastAsia="Times New Roman" w:hAnsi="Times New Roman" w:cs="Times New Roman"/>
          <w:color w:val="000000"/>
          <w:sz w:val="24"/>
          <w:szCs w:val="24"/>
          <w:lang w:eastAsia="es-CO"/>
        </w:rPr>
        <w:t>]</w:t>
      </w:r>
      <w:r w:rsidRPr="00AB596A">
        <w:rPr>
          <w:rFonts w:ascii="Times New Roman" w:eastAsia="Times New Roman" w:hAnsi="Times New Roman" w:cs="Times New Roman"/>
          <w:i/>
          <w:iCs/>
          <w:color w:val="000000"/>
          <w:sz w:val="24"/>
          <w:szCs w:val="24"/>
          <w:lang w:eastAsia="es-CO"/>
        </w:rPr>
        <w:t>.</w:t>
      </w:r>
    </w:p>
    <w:p w14:paraId="438F52B4"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shd w:val="clear" w:color="auto" w:fill="FFFFFF"/>
          <w:lang w:eastAsia="es-CO"/>
        </w:rPr>
        <w:t> </w:t>
      </w:r>
    </w:p>
    <w:p w14:paraId="6C64A7DE"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shd w:val="clear" w:color="auto" w:fill="FFFFFF"/>
          <w:lang w:eastAsia="es-CO"/>
        </w:rPr>
        <w:t xml:space="preserve">Por otra parte, El Congreso de los Diputados de España aprobó la Proposición de Ley mediante la cual se pretende modificar el Código Civil, </w:t>
      </w:r>
      <w:r w:rsidRPr="00AB596A">
        <w:rPr>
          <w:rFonts w:ascii="Times New Roman" w:eastAsia="Times New Roman" w:hAnsi="Times New Roman" w:cs="Times New Roman"/>
          <w:color w:val="000000"/>
          <w:sz w:val="24"/>
          <w:szCs w:val="24"/>
          <w:lang w:eastAsia="es-CO"/>
        </w:rPr>
        <w:t>la Ley Hipotecaria y la Ley de Enjuiciamiento Civil, sobre el régimen jurídico de los animales</w:t>
      </w:r>
      <w:r>
        <w:rPr>
          <w:rFonts w:ascii="Times New Roman" w:eastAsia="Times New Roman" w:hAnsi="Times New Roman" w:cs="Times New Roman"/>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2], si bien esta ley aún sigue en trámite y no ha sido aprobada se espera que mediante su aprobación no solo se cambie la concepción establecida a los animales como “bienes muebles”, sino que además dejen de ser bienes embargados a sus dueños</w:t>
      </w:r>
      <w:r>
        <w:rPr>
          <w:rFonts w:ascii="Times New Roman" w:eastAsia="Times New Roman" w:hAnsi="Times New Roman" w:cs="Times New Roman"/>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3]. Finalidad que se comparte con el presente proyecto de ley. </w:t>
      </w:r>
    </w:p>
    <w:p w14:paraId="6C88DFBD"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 </w:t>
      </w:r>
    </w:p>
    <w:p w14:paraId="59FC4BAC"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Tal como se establece en el Boletín Oficial de las Cortes Generales No. 167-5, Congreso de los Diputados, con esta Ley “</w:t>
      </w:r>
      <w:r w:rsidRPr="00AB596A">
        <w:rPr>
          <w:rFonts w:ascii="Times New Roman" w:eastAsia="Times New Roman" w:hAnsi="Times New Roman" w:cs="Times New Roman"/>
          <w:i/>
          <w:iCs/>
          <w:color w:val="000000"/>
          <w:sz w:val="24"/>
          <w:szCs w:val="24"/>
          <w:lang w:eastAsia="es-CO"/>
        </w:rPr>
        <w:t>se modifica el artículo 605 de la Ley 1/2000, de 7 de enero, de Enjuiciamiento Civil, para declarar absolutamente inembargables a los animales de compañía en atención al especial vínculo de afecto que liga a los animales de compañía con la familia con la que conviven. Esta previsión rige sin perjuicio de la embargabilidad de las rentas que dichos animales puedan generar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4]</w:t>
      </w:r>
    </w:p>
    <w:p w14:paraId="3EEFE29F"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 </w:t>
      </w:r>
    </w:p>
    <w:p w14:paraId="13D5BF23" w14:textId="77777777" w:rsidR="00D83E7C" w:rsidRPr="00AB596A" w:rsidRDefault="00D83E7C" w:rsidP="00D83E7C">
      <w:pPr>
        <w:spacing w:after="0" w:line="240" w:lineRule="auto"/>
        <w:jc w:val="both"/>
        <w:rPr>
          <w:rFonts w:ascii="Times New Roman" w:eastAsia="Times New Roman" w:hAnsi="Times New Roman" w:cs="Times New Roman"/>
          <w:color w:val="000000"/>
          <w:sz w:val="24"/>
          <w:szCs w:val="24"/>
          <w:shd w:val="clear" w:color="auto" w:fill="FFFFFF"/>
          <w:lang w:eastAsia="es-CO"/>
        </w:rPr>
      </w:pPr>
      <w:r w:rsidRPr="00AB596A">
        <w:rPr>
          <w:rFonts w:ascii="Times New Roman" w:eastAsia="Times New Roman" w:hAnsi="Times New Roman" w:cs="Times New Roman"/>
          <w:color w:val="000000"/>
          <w:sz w:val="24"/>
          <w:szCs w:val="24"/>
          <w:shd w:val="clear" w:color="auto" w:fill="FFFFFF"/>
          <w:lang w:eastAsia="es-CO"/>
        </w:rPr>
        <w:t xml:space="preserve">De esta manera, España espera dar un paso importante hacia una nueva era, en la cual se garantice un rango diferente en relación a la naturaleza de los animales con respecto a la naturaleza de las cosas o bienes, pues como se plantea en la exposición de motivos de dicha proposición de ley </w:t>
      </w:r>
      <w:r w:rsidRPr="00AB596A">
        <w:rPr>
          <w:rFonts w:ascii="Times New Roman" w:eastAsia="Times New Roman" w:hAnsi="Times New Roman" w:cs="Times New Roman"/>
          <w:color w:val="000000"/>
          <w:sz w:val="24"/>
          <w:szCs w:val="24"/>
          <w:lang w:eastAsia="es-CO"/>
        </w:rPr>
        <w:t xml:space="preserve">“ (…) </w:t>
      </w:r>
      <w:r w:rsidRPr="00AB596A">
        <w:rPr>
          <w:rFonts w:ascii="Times New Roman" w:eastAsia="Times New Roman" w:hAnsi="Times New Roman" w:cs="Times New Roman"/>
          <w:i/>
          <w:iCs/>
          <w:color w:val="000000"/>
          <w:sz w:val="24"/>
          <w:szCs w:val="24"/>
          <w:u w:val="single"/>
          <w:lang w:eastAsia="es-CO"/>
        </w:rPr>
        <w:t>Resulta paradójico que el Código Penal ya distinguiera en 2003 entre los daños a los animales domésticos y a las cosas</w:t>
      </w:r>
      <w:r w:rsidRPr="00AB596A">
        <w:rPr>
          <w:rFonts w:ascii="Times New Roman" w:eastAsia="Times New Roman" w:hAnsi="Times New Roman" w:cs="Times New Roman"/>
          <w:i/>
          <w:iCs/>
          <w:color w:val="000000"/>
          <w:sz w:val="24"/>
          <w:szCs w:val="24"/>
          <w:lang w:eastAsia="es-CO"/>
        </w:rPr>
        <w:t xml:space="preserve">, reforma sobre la que se profundizó en 2015, </w:t>
      </w:r>
      <w:r w:rsidRPr="00AB596A">
        <w:rPr>
          <w:rFonts w:ascii="Times New Roman" w:eastAsia="Times New Roman" w:hAnsi="Times New Roman" w:cs="Times New Roman"/>
          <w:i/>
          <w:iCs/>
          <w:color w:val="000000"/>
          <w:sz w:val="24"/>
          <w:szCs w:val="24"/>
          <w:u w:val="single"/>
          <w:lang w:eastAsia="es-CO"/>
        </w:rPr>
        <w:t>mientras que el Código Civil sigue ignorando que los animales son seres vivos dotados de sensibilidad</w:t>
      </w:r>
      <w:r w:rsidRPr="00AB596A">
        <w:rPr>
          <w:rFonts w:ascii="Times New Roman" w:eastAsia="Times New Roman" w:hAnsi="Times New Roman" w:cs="Times New Roman"/>
          <w:i/>
          <w:iCs/>
          <w:color w:val="000000"/>
          <w:sz w:val="24"/>
          <w:szCs w:val="24"/>
          <w:lang w:eastAsia="es-CO"/>
        </w:rPr>
        <w:t xml:space="preserve"> (…)” </w:t>
      </w: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5]</w:t>
      </w:r>
      <w:r w:rsidRPr="00AB596A">
        <w:rPr>
          <w:rFonts w:ascii="Times New Roman" w:eastAsia="Times New Roman" w:hAnsi="Times New Roman" w:cs="Times New Roman"/>
          <w:i/>
          <w:iCs/>
          <w:color w:val="000000"/>
          <w:sz w:val="24"/>
          <w:szCs w:val="24"/>
          <w:lang w:eastAsia="es-CO"/>
        </w:rPr>
        <w:t xml:space="preserve">. </w:t>
      </w:r>
      <w:r w:rsidRPr="00AB596A">
        <w:rPr>
          <w:rFonts w:ascii="Times New Roman" w:eastAsia="Times New Roman" w:hAnsi="Times New Roman" w:cs="Times New Roman"/>
          <w:color w:val="000000"/>
          <w:sz w:val="24"/>
          <w:szCs w:val="24"/>
          <w:lang w:eastAsia="es-CO"/>
        </w:rPr>
        <w:t>(</w:t>
      </w:r>
      <w:r w:rsidRPr="00AB596A">
        <w:rPr>
          <w:rFonts w:ascii="Times New Roman" w:eastAsia="Times New Roman" w:hAnsi="Times New Roman" w:cs="Times New Roman"/>
          <w:color w:val="000000"/>
          <w:sz w:val="24"/>
          <w:szCs w:val="24"/>
          <w:shd w:val="clear" w:color="auto" w:fill="FFFFFF"/>
          <w:lang w:eastAsia="es-CO"/>
        </w:rPr>
        <w:t>subrayado fuera del texto original)</w:t>
      </w:r>
    </w:p>
    <w:p w14:paraId="0A125F3C" w14:textId="77777777" w:rsidR="00D83E7C" w:rsidRPr="00AB596A" w:rsidRDefault="00D83E7C" w:rsidP="00D83E7C">
      <w:pPr>
        <w:spacing w:after="0" w:line="240" w:lineRule="auto"/>
        <w:jc w:val="both"/>
        <w:rPr>
          <w:rFonts w:ascii="Times New Roman" w:eastAsia="Times New Roman" w:hAnsi="Times New Roman" w:cs="Times New Roman"/>
          <w:color w:val="000000"/>
          <w:sz w:val="24"/>
          <w:szCs w:val="24"/>
          <w:shd w:val="clear" w:color="auto" w:fill="FFFFFF"/>
          <w:lang w:eastAsia="es-CO"/>
        </w:rPr>
      </w:pPr>
    </w:p>
    <w:p w14:paraId="7DDC3924" w14:textId="77777777" w:rsidR="00D83E7C" w:rsidRPr="00AB596A" w:rsidRDefault="00D83E7C" w:rsidP="00D83E7C">
      <w:pPr>
        <w:spacing w:after="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shd w:val="clear" w:color="auto" w:fill="FFFFFF"/>
          <w:lang w:eastAsia="es-CO"/>
        </w:rPr>
        <w:t>Por ende, es necesario que nuestro país también comience este camino hacía una mayor protección de los animales, en este caso de compañía domésticos, en el cual no puedan ser objetos de embargo teniendo en cuenta que la Ley 1774 de 2016, la cual establece que son seres sintientes y no son cosas.</w:t>
      </w:r>
    </w:p>
    <w:p w14:paraId="6BD7BEC5" w14:textId="7F10DC56" w:rsidR="00D83E7C" w:rsidRDefault="00015725" w:rsidP="00DE5A71">
      <w:pPr>
        <w:spacing w:before="100" w:beforeAutospacing="1" w:after="100" w:afterAutospacing="1" w:line="270" w:lineRule="atLeast"/>
        <w:jc w:val="both"/>
        <w:rPr>
          <w:rFonts w:ascii="Times New Roman" w:hAnsi="Times New Roman" w:cs="Times New Roman"/>
          <w:b/>
          <w:bCs/>
          <w:color w:val="000000" w:themeColor="text1"/>
          <w:sz w:val="24"/>
          <w:szCs w:val="24"/>
        </w:rPr>
      </w:pPr>
      <w:r w:rsidRPr="00D51115">
        <w:rPr>
          <w:rFonts w:cstheme="minorHAnsi"/>
          <w:noProof/>
          <w:lang w:eastAsia="es-CO"/>
        </w:rPr>
        <w:drawing>
          <wp:anchor distT="0" distB="0" distL="114300" distR="114300" simplePos="0" relativeHeight="251659264" behindDoc="1" locked="0" layoutInCell="1" allowOverlap="1" wp14:anchorId="7D4082F6" wp14:editId="738DDB7A">
            <wp:simplePos x="0" y="0"/>
            <wp:positionH relativeFrom="column">
              <wp:posOffset>1796415</wp:posOffset>
            </wp:positionH>
            <wp:positionV relativeFrom="paragraph">
              <wp:posOffset>30480</wp:posOffset>
            </wp:positionV>
            <wp:extent cx="1743075" cy="847725"/>
            <wp:effectExtent l="0" t="0" r="9525" b="9525"/>
            <wp:wrapTight wrapText="bothSides">
              <wp:wrapPolygon edited="0">
                <wp:start x="0" y="0"/>
                <wp:lineTo x="0" y="21357"/>
                <wp:lineTo x="21482" y="21357"/>
                <wp:lineTo x="2148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anchor>
        </w:drawing>
      </w:r>
    </w:p>
    <w:p w14:paraId="7BCBDB5A" w14:textId="43070328" w:rsidR="00D83E7C" w:rsidRDefault="00D83E7C" w:rsidP="00DE5A71">
      <w:pPr>
        <w:spacing w:before="100" w:beforeAutospacing="1" w:after="100" w:afterAutospacing="1" w:line="270" w:lineRule="atLeast"/>
        <w:jc w:val="both"/>
        <w:rPr>
          <w:rFonts w:ascii="Times New Roman" w:hAnsi="Times New Roman" w:cs="Times New Roman"/>
          <w:b/>
          <w:bCs/>
          <w:color w:val="000000" w:themeColor="text1"/>
          <w:sz w:val="24"/>
          <w:szCs w:val="24"/>
        </w:rPr>
      </w:pPr>
    </w:p>
    <w:p w14:paraId="51833C0E" w14:textId="77777777" w:rsidR="00D83E7C" w:rsidRPr="00AB596A" w:rsidRDefault="00D83E7C" w:rsidP="00D83E7C">
      <w:pPr>
        <w:spacing w:after="0" w:line="240" w:lineRule="auto"/>
        <w:jc w:val="center"/>
        <w:rPr>
          <w:rFonts w:ascii="Times New Roman" w:eastAsia="Times New Roman" w:hAnsi="Times New Roman" w:cs="Times New Roman"/>
          <w:sz w:val="24"/>
          <w:szCs w:val="24"/>
          <w:lang w:eastAsia="es-CO"/>
        </w:rPr>
      </w:pPr>
      <w:r w:rsidRPr="00AB596A">
        <w:rPr>
          <w:rFonts w:ascii="Times New Roman" w:eastAsia="Times New Roman" w:hAnsi="Times New Roman" w:cs="Times New Roman"/>
          <w:b/>
          <w:bCs/>
          <w:color w:val="000000"/>
          <w:sz w:val="24"/>
          <w:szCs w:val="24"/>
          <w:lang w:eastAsia="es-CO"/>
        </w:rPr>
        <w:t>Alejandro Carlos Chacón Camargo</w:t>
      </w:r>
    </w:p>
    <w:p w14:paraId="32A3CD76" w14:textId="77777777" w:rsidR="00D83E7C" w:rsidRPr="00AB596A" w:rsidRDefault="00D83E7C" w:rsidP="00D83E7C">
      <w:pPr>
        <w:spacing w:after="0" w:line="240" w:lineRule="auto"/>
        <w:jc w:val="center"/>
        <w:rPr>
          <w:rFonts w:ascii="Times New Roman" w:eastAsia="Times New Roman" w:hAnsi="Times New Roman" w:cs="Times New Roman"/>
          <w:sz w:val="24"/>
          <w:szCs w:val="24"/>
          <w:lang w:eastAsia="es-CO"/>
        </w:rPr>
      </w:pPr>
      <w:r w:rsidRPr="00AB596A">
        <w:rPr>
          <w:rFonts w:ascii="Times New Roman" w:eastAsia="Times New Roman" w:hAnsi="Times New Roman" w:cs="Times New Roman"/>
          <w:b/>
          <w:bCs/>
          <w:color w:val="000000"/>
          <w:sz w:val="24"/>
          <w:szCs w:val="24"/>
          <w:lang w:eastAsia="es-CO"/>
        </w:rPr>
        <w:t>Representante a la Cámara</w:t>
      </w:r>
    </w:p>
    <w:p w14:paraId="1810A47E" w14:textId="77777777" w:rsidR="00D83E7C" w:rsidRPr="006A57EB" w:rsidRDefault="00D83E7C" w:rsidP="00DE5A71">
      <w:pPr>
        <w:spacing w:before="100" w:beforeAutospacing="1" w:after="100" w:afterAutospacing="1" w:line="270" w:lineRule="atLeast"/>
        <w:jc w:val="both"/>
        <w:rPr>
          <w:rFonts w:ascii="Times New Roman" w:hAnsi="Times New Roman" w:cs="Times New Roman"/>
          <w:b/>
          <w:bCs/>
          <w:color w:val="000000" w:themeColor="text1"/>
          <w:sz w:val="24"/>
          <w:szCs w:val="24"/>
        </w:rPr>
      </w:pPr>
    </w:p>
    <w:p w14:paraId="7BEEAA75" w14:textId="77777777" w:rsidR="00D76BB5" w:rsidRPr="009310EB" w:rsidRDefault="00D76BB5" w:rsidP="009310EB">
      <w:pPr>
        <w:spacing w:before="100" w:beforeAutospacing="1" w:after="100" w:afterAutospacing="1" w:line="270" w:lineRule="atLeast"/>
        <w:jc w:val="both"/>
        <w:rPr>
          <w:rFonts w:ascii="Times New Roman" w:hAnsi="Times New Roman" w:cs="Times New Roman"/>
          <w:color w:val="000000" w:themeColor="text1"/>
          <w:sz w:val="24"/>
          <w:szCs w:val="24"/>
        </w:rPr>
      </w:pPr>
    </w:p>
    <w:p w14:paraId="02055BCB" w14:textId="77777777" w:rsidR="009310EB" w:rsidRDefault="009310EB" w:rsidP="00357EC7">
      <w:pPr>
        <w:spacing w:before="100" w:beforeAutospacing="1" w:after="100" w:afterAutospacing="1" w:line="270" w:lineRule="atLeast"/>
        <w:ind w:left="708"/>
        <w:jc w:val="both"/>
        <w:rPr>
          <w:rFonts w:ascii="Times New Roman" w:hAnsi="Times New Roman" w:cs="Times New Roman"/>
          <w:color w:val="000000" w:themeColor="text1"/>
          <w:sz w:val="24"/>
          <w:szCs w:val="24"/>
        </w:rPr>
      </w:pPr>
    </w:p>
    <w:p w14:paraId="78AACA09" w14:textId="77777777" w:rsidR="009310EB" w:rsidRPr="00357EC7" w:rsidRDefault="009310EB" w:rsidP="00357EC7">
      <w:pPr>
        <w:spacing w:before="100" w:beforeAutospacing="1" w:after="100" w:afterAutospacing="1" w:line="270" w:lineRule="atLeast"/>
        <w:ind w:left="708"/>
        <w:jc w:val="both"/>
        <w:rPr>
          <w:rFonts w:ascii="Times New Roman" w:hAnsi="Times New Roman" w:cs="Times New Roman"/>
          <w:color w:val="000000" w:themeColor="text1"/>
          <w:sz w:val="24"/>
          <w:szCs w:val="24"/>
        </w:rPr>
      </w:pPr>
    </w:p>
    <w:p w14:paraId="57CA0CE9" w14:textId="622D1712" w:rsidR="00357EC7" w:rsidRPr="00357EC7" w:rsidRDefault="00357EC7" w:rsidP="00357EC7">
      <w:pPr>
        <w:spacing w:before="100" w:beforeAutospacing="1" w:after="100" w:afterAutospacing="1" w:line="270" w:lineRule="atLeast"/>
        <w:ind w:left="708"/>
        <w:jc w:val="both"/>
        <w:rPr>
          <w:rFonts w:ascii="Times New Roman" w:hAnsi="Times New Roman" w:cs="Times New Roman"/>
          <w:i/>
          <w:iCs/>
          <w:color w:val="000000" w:themeColor="text1"/>
          <w:sz w:val="24"/>
          <w:szCs w:val="24"/>
        </w:rPr>
      </w:pPr>
    </w:p>
    <w:p w14:paraId="6859FB03" w14:textId="77777777" w:rsidR="004A0687" w:rsidRDefault="004A0687" w:rsidP="003E6C9F">
      <w:pPr>
        <w:spacing w:before="100" w:beforeAutospacing="1" w:after="100" w:afterAutospacing="1" w:line="270" w:lineRule="atLeast"/>
        <w:jc w:val="both"/>
        <w:rPr>
          <w:rFonts w:ascii="Times New Roman" w:hAnsi="Times New Roman" w:cs="Times New Roman"/>
          <w:color w:val="000000" w:themeColor="text1"/>
          <w:sz w:val="24"/>
          <w:szCs w:val="24"/>
        </w:rPr>
      </w:pPr>
    </w:p>
    <w:p w14:paraId="71118CA1" w14:textId="56AB04EE" w:rsidR="005D11FE" w:rsidRDefault="005D11FE" w:rsidP="003E6C9F">
      <w:pPr>
        <w:spacing w:before="100" w:beforeAutospacing="1" w:after="100" w:afterAutospacing="1" w:line="270" w:lineRule="atLeast"/>
        <w:jc w:val="both"/>
        <w:rPr>
          <w:rFonts w:ascii="Times New Roman" w:hAnsi="Times New Roman" w:cs="Times New Roman"/>
          <w:color w:val="000000" w:themeColor="text1"/>
          <w:sz w:val="24"/>
          <w:szCs w:val="24"/>
        </w:rPr>
      </w:pPr>
    </w:p>
    <w:p w14:paraId="79E8F467" w14:textId="78F4FA5E" w:rsidR="00D83E7C" w:rsidRDefault="00D83E7C" w:rsidP="003E6C9F">
      <w:pPr>
        <w:spacing w:before="100" w:beforeAutospacing="1" w:after="100" w:afterAutospacing="1" w:line="270" w:lineRule="atLeast"/>
        <w:jc w:val="both"/>
        <w:rPr>
          <w:rFonts w:ascii="Times New Roman" w:hAnsi="Times New Roman" w:cs="Times New Roman"/>
          <w:color w:val="000000" w:themeColor="text1"/>
          <w:sz w:val="24"/>
          <w:szCs w:val="24"/>
        </w:rPr>
      </w:pPr>
    </w:p>
    <w:p w14:paraId="49A9CEAC" w14:textId="5824C977" w:rsidR="00D83E7C" w:rsidRDefault="00D83E7C" w:rsidP="003E6C9F">
      <w:pPr>
        <w:spacing w:before="100" w:beforeAutospacing="1" w:after="100" w:afterAutospacing="1" w:line="270" w:lineRule="atLeast"/>
        <w:jc w:val="both"/>
        <w:rPr>
          <w:rFonts w:ascii="Times New Roman" w:hAnsi="Times New Roman" w:cs="Times New Roman"/>
          <w:color w:val="000000" w:themeColor="text1"/>
          <w:sz w:val="24"/>
          <w:szCs w:val="24"/>
        </w:rPr>
      </w:pPr>
    </w:p>
    <w:p w14:paraId="1651B63F" w14:textId="77777777" w:rsidR="00AB1201" w:rsidRDefault="00AB1201" w:rsidP="003E6C9F">
      <w:pPr>
        <w:spacing w:before="100" w:beforeAutospacing="1" w:after="100" w:afterAutospacing="1" w:line="270" w:lineRule="atLeast"/>
        <w:jc w:val="both"/>
        <w:rPr>
          <w:rFonts w:ascii="Times New Roman" w:hAnsi="Times New Roman" w:cs="Times New Roman"/>
          <w:color w:val="000000" w:themeColor="text1"/>
          <w:sz w:val="24"/>
          <w:szCs w:val="24"/>
        </w:rPr>
      </w:pPr>
    </w:p>
    <w:p w14:paraId="1C85FA95" w14:textId="18F54BC9" w:rsidR="00D83E7C" w:rsidRDefault="00D83E7C" w:rsidP="003E6C9F">
      <w:pPr>
        <w:pBdr>
          <w:bottom w:val="single" w:sz="12" w:space="1" w:color="auto"/>
        </w:pBdr>
        <w:spacing w:before="100" w:beforeAutospacing="1" w:after="100" w:afterAutospacing="1" w:line="270"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BLIBLIOGRAFÍA. </w:t>
      </w:r>
    </w:p>
    <w:p w14:paraId="64432A20" w14:textId="77777777" w:rsidR="00D83E7C" w:rsidRPr="00AB596A" w:rsidRDefault="00D83E7C" w:rsidP="00D83E7C">
      <w:pPr>
        <w:spacing w:before="240" w:after="240" w:line="240" w:lineRule="auto"/>
        <w:jc w:val="both"/>
        <w:rPr>
          <w:rFonts w:ascii="Times New Roman" w:eastAsia="Times New Roman" w:hAnsi="Times New Roman" w:cs="Times New Roman"/>
          <w:color w:val="000000"/>
          <w:sz w:val="24"/>
          <w:szCs w:val="24"/>
          <w:lang w:eastAsia="es-CO"/>
        </w:rPr>
      </w:pPr>
      <w:r w:rsidRPr="00AB596A">
        <w:rPr>
          <w:rFonts w:ascii="Times New Roman" w:eastAsia="Times New Roman" w:hAnsi="Times New Roman" w:cs="Times New Roman"/>
          <w:color w:val="000000"/>
          <w:sz w:val="24"/>
          <w:szCs w:val="24"/>
          <w:lang w:eastAsia="es-CO"/>
        </w:rPr>
        <w:t xml:space="preserve">[1] </w:t>
      </w:r>
      <w:r w:rsidRPr="00AB596A">
        <w:rPr>
          <w:rFonts w:ascii="Times New Roman" w:hAnsi="Times New Roman" w:cs="Times New Roman"/>
          <w:sz w:val="24"/>
          <w:szCs w:val="24"/>
        </w:rPr>
        <w:t>Díaz Videla, M. (2015). El miembro no humano de la familia: las mascotas a través del ciclo vital familiar. Revista Ciencia Animal, 9, 83-98.</w:t>
      </w:r>
      <w:r w:rsidRPr="00AB596A">
        <w:rPr>
          <w:rFonts w:ascii="Times New Roman" w:eastAsia="Times New Roman" w:hAnsi="Times New Roman" w:cs="Times New Roman"/>
          <w:color w:val="000000"/>
          <w:sz w:val="24"/>
          <w:szCs w:val="24"/>
          <w:lang w:eastAsia="es-CO"/>
        </w:rPr>
        <w:t xml:space="preserve"> </w:t>
      </w:r>
    </w:p>
    <w:p w14:paraId="7FB3E7C3" w14:textId="77777777" w:rsidR="00D83E7C" w:rsidRPr="00AB596A" w:rsidRDefault="00D83E7C" w:rsidP="00D83E7C">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[2] En la actualidad 6 de cada 10 hogares tienen mascotas</w:t>
      </w:r>
      <w:hyperlink r:id="rId8" w:history="1">
        <w:r w:rsidRPr="00AB596A">
          <w:rPr>
            <w:rFonts w:ascii="Times New Roman" w:eastAsia="Times New Roman" w:hAnsi="Times New Roman" w:cs="Times New Roman"/>
            <w:color w:val="000000"/>
            <w:sz w:val="24"/>
            <w:szCs w:val="24"/>
            <w:u w:val="single"/>
            <w:lang w:eastAsia="es-CO"/>
          </w:rPr>
          <w:t xml:space="preserve"> </w:t>
        </w:r>
        <w:r w:rsidRPr="00AB596A">
          <w:rPr>
            <w:rFonts w:ascii="Times New Roman" w:eastAsia="Times New Roman" w:hAnsi="Times New Roman" w:cs="Times New Roman"/>
            <w:color w:val="1155CC"/>
            <w:sz w:val="24"/>
            <w:szCs w:val="24"/>
            <w:u w:val="single"/>
            <w:lang w:eastAsia="es-CO"/>
          </w:rPr>
          <w:t>https://www.larepublica.co/consumo/seis-de-cada-10-hogares-del-pais-tienen-mascota-segun-brandstrat-2829114</w:t>
        </w:r>
      </w:hyperlink>
    </w:p>
    <w:p w14:paraId="1B8A9393" w14:textId="54C153E7" w:rsidR="00D83E7C" w:rsidRDefault="00D83E7C" w:rsidP="003E6C9F">
      <w:pPr>
        <w:spacing w:before="100" w:beforeAutospacing="1" w:after="100" w:afterAutospacing="1" w:line="270" w:lineRule="atLeast"/>
        <w:jc w:val="both"/>
        <w:rPr>
          <w:rFonts w:ascii="Times New Roman" w:hAnsi="Times New Roman" w:cs="Times New Roman"/>
          <w:color w:val="000000" w:themeColor="text1"/>
          <w:sz w:val="24"/>
          <w:szCs w:val="24"/>
          <w:lang w:val="en-US"/>
        </w:rPr>
      </w:pPr>
      <w:r w:rsidRPr="00D83E7C">
        <w:rPr>
          <w:rFonts w:ascii="Times New Roman" w:hAnsi="Times New Roman" w:cs="Times New Roman"/>
          <w:color w:val="000000" w:themeColor="text1"/>
          <w:sz w:val="24"/>
          <w:szCs w:val="24"/>
          <w:lang w:val="en-US"/>
        </w:rPr>
        <w:t>[3] Wood L, Giles -Corti B, Bulsara M. Th</w:t>
      </w:r>
      <w:r>
        <w:rPr>
          <w:rFonts w:ascii="Times New Roman" w:hAnsi="Times New Roman" w:cs="Times New Roman"/>
          <w:color w:val="000000" w:themeColor="text1"/>
          <w:sz w:val="24"/>
          <w:szCs w:val="24"/>
          <w:lang w:val="en-US"/>
        </w:rPr>
        <w:t>e pet connection: pets as a conduit for social capital. ScoSci Med 2005; 61: 1159-1173.</w:t>
      </w:r>
    </w:p>
    <w:p w14:paraId="4A630BC9" w14:textId="77777777" w:rsidR="00AA5822" w:rsidRDefault="00D83E7C" w:rsidP="003E6C9F">
      <w:pPr>
        <w:spacing w:before="100" w:beforeAutospacing="1" w:after="100" w:afterAutospacing="1"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[4] </w:t>
      </w:r>
      <w:r w:rsidR="00AA5822">
        <w:rPr>
          <w:rFonts w:ascii="Times New Roman" w:hAnsi="Times New Roman" w:cs="Times New Roman"/>
          <w:color w:val="000000" w:themeColor="text1"/>
          <w:sz w:val="24"/>
          <w:szCs w:val="24"/>
          <w:lang w:val="en-US"/>
        </w:rPr>
        <w:t xml:space="preserve">1-ALVERNIA UNIVERSITY. Man´s best friend: how dog training is affecting prison rehabilitation. </w:t>
      </w:r>
      <w:r w:rsidR="00AA5822" w:rsidRPr="00AA5822">
        <w:rPr>
          <w:rFonts w:ascii="Times New Roman" w:hAnsi="Times New Roman" w:cs="Times New Roman"/>
          <w:color w:val="000000" w:themeColor="text1"/>
          <w:sz w:val="24"/>
          <w:szCs w:val="24"/>
        </w:rPr>
        <w:t xml:space="preserve">Alvernia University, 2015. Disponible en: </w:t>
      </w:r>
      <w:hyperlink r:id="rId9" w:history="1">
        <w:r w:rsidR="00AA5822" w:rsidRPr="00BF016A">
          <w:rPr>
            <w:rStyle w:val="Hipervnculo"/>
            <w:rFonts w:ascii="Times New Roman" w:hAnsi="Times New Roman" w:cs="Times New Roman"/>
            <w:sz w:val="24"/>
            <w:szCs w:val="24"/>
          </w:rPr>
          <w:t>https://online.alvernia.edu/articles/how-dog-training-is-affecting-prison-rehabilitation/</w:t>
        </w:r>
      </w:hyperlink>
      <w:r w:rsidR="00AA5822">
        <w:rPr>
          <w:rFonts w:ascii="Times New Roman" w:hAnsi="Times New Roman" w:cs="Times New Roman"/>
          <w:color w:val="000000" w:themeColor="text1"/>
          <w:sz w:val="24"/>
          <w:szCs w:val="24"/>
        </w:rPr>
        <w:t xml:space="preserve"> </w:t>
      </w:r>
    </w:p>
    <w:p w14:paraId="17BCB025" w14:textId="509AC7FF" w:rsidR="00D83E7C" w:rsidRDefault="00AA5822" w:rsidP="003E6C9F">
      <w:pPr>
        <w:spacing w:before="100" w:beforeAutospacing="1" w:after="100" w:afterAutospacing="1" w:line="270" w:lineRule="atLeast"/>
        <w:jc w:val="both"/>
        <w:rPr>
          <w:rFonts w:ascii="Times New Roman" w:hAnsi="Times New Roman" w:cs="Times New Roman"/>
          <w:color w:val="000000" w:themeColor="text1"/>
          <w:sz w:val="24"/>
          <w:szCs w:val="24"/>
          <w:lang w:val="en-US"/>
        </w:rPr>
      </w:pPr>
      <w:r w:rsidRPr="00650E18">
        <w:rPr>
          <w:rFonts w:ascii="Times New Roman" w:hAnsi="Times New Roman" w:cs="Times New Roman"/>
          <w:color w:val="000000" w:themeColor="text1"/>
          <w:sz w:val="24"/>
          <w:szCs w:val="24"/>
          <w:lang w:val="en-US"/>
        </w:rPr>
        <w:t xml:space="preserve">[5] </w:t>
      </w:r>
      <w:r w:rsidR="00650E18" w:rsidRPr="00650E18">
        <w:rPr>
          <w:rFonts w:ascii="Times New Roman" w:hAnsi="Times New Roman" w:cs="Times New Roman"/>
          <w:color w:val="000000" w:themeColor="text1"/>
          <w:sz w:val="24"/>
          <w:szCs w:val="24"/>
          <w:lang w:val="en-US"/>
        </w:rPr>
        <w:t xml:space="preserve">Lynch JJ. Developing a physiology of inclusion: recognizing  </w:t>
      </w:r>
      <w:r w:rsidRPr="00650E18">
        <w:rPr>
          <w:rFonts w:ascii="Times New Roman" w:hAnsi="Times New Roman" w:cs="Times New Roman"/>
          <w:color w:val="000000" w:themeColor="text1"/>
          <w:sz w:val="24"/>
          <w:szCs w:val="24"/>
          <w:lang w:val="en-US"/>
        </w:rPr>
        <w:t xml:space="preserve"> </w:t>
      </w:r>
      <w:r w:rsidR="00650E18" w:rsidRPr="00650E18">
        <w:rPr>
          <w:rFonts w:ascii="Times New Roman" w:hAnsi="Times New Roman" w:cs="Times New Roman"/>
          <w:color w:val="000000" w:themeColor="text1"/>
          <w:sz w:val="24"/>
          <w:szCs w:val="24"/>
          <w:lang w:val="en-US"/>
        </w:rPr>
        <w:t xml:space="preserve">the </w:t>
      </w:r>
      <w:r w:rsidR="00650E18">
        <w:rPr>
          <w:rFonts w:ascii="Times New Roman" w:hAnsi="Times New Roman" w:cs="Times New Roman"/>
          <w:color w:val="000000" w:themeColor="text1"/>
          <w:sz w:val="24"/>
          <w:szCs w:val="24"/>
          <w:lang w:val="en-US"/>
        </w:rPr>
        <w:t>h</w:t>
      </w:r>
      <w:r w:rsidR="00650E18" w:rsidRPr="00650E18">
        <w:rPr>
          <w:rFonts w:ascii="Times New Roman" w:hAnsi="Times New Roman" w:cs="Times New Roman"/>
          <w:color w:val="000000" w:themeColor="text1"/>
          <w:sz w:val="24"/>
          <w:szCs w:val="24"/>
          <w:lang w:val="en-US"/>
        </w:rPr>
        <w:t>ealt</w:t>
      </w:r>
      <w:r w:rsidR="00650E18">
        <w:rPr>
          <w:rFonts w:ascii="Times New Roman" w:hAnsi="Times New Roman" w:cs="Times New Roman"/>
          <w:color w:val="000000" w:themeColor="text1"/>
          <w:sz w:val="24"/>
          <w:szCs w:val="24"/>
          <w:lang w:val="en-US"/>
        </w:rPr>
        <w:t>h</w:t>
      </w:r>
      <w:r w:rsidR="00650E18" w:rsidRPr="00650E18">
        <w:rPr>
          <w:rFonts w:ascii="Times New Roman" w:hAnsi="Times New Roman" w:cs="Times New Roman"/>
          <w:color w:val="000000" w:themeColor="text1"/>
          <w:sz w:val="24"/>
          <w:szCs w:val="24"/>
          <w:lang w:val="en-US"/>
        </w:rPr>
        <w:t xml:space="preserve"> benefits of animals companions;</w:t>
      </w:r>
      <w:r w:rsidR="00650E18">
        <w:rPr>
          <w:rFonts w:ascii="Times New Roman" w:hAnsi="Times New Roman" w:cs="Times New Roman"/>
          <w:color w:val="000000" w:themeColor="text1"/>
          <w:sz w:val="24"/>
          <w:szCs w:val="24"/>
          <w:lang w:val="en-US"/>
        </w:rPr>
        <w:t xml:space="preserve"> Zasloff RL. </w:t>
      </w:r>
      <w:r w:rsidR="00650E18" w:rsidRPr="00650E18">
        <w:rPr>
          <w:rFonts w:ascii="Times New Roman" w:hAnsi="Times New Roman" w:cs="Times New Roman"/>
          <w:color w:val="000000" w:themeColor="text1"/>
          <w:sz w:val="24"/>
          <w:szCs w:val="24"/>
          <w:lang w:val="en-US"/>
        </w:rPr>
        <w:t xml:space="preserve"> </w:t>
      </w:r>
      <w:r w:rsidR="00650E18">
        <w:rPr>
          <w:rFonts w:ascii="Times New Roman" w:hAnsi="Times New Roman" w:cs="Times New Roman"/>
          <w:color w:val="000000" w:themeColor="text1"/>
          <w:sz w:val="24"/>
          <w:szCs w:val="24"/>
          <w:lang w:val="en-US"/>
        </w:rPr>
        <w:t>A new appreciation for feline friends. Compend Contin Educ Pract Vet, 1996; 18:4-4.</w:t>
      </w:r>
    </w:p>
    <w:p w14:paraId="3E5EFA84" w14:textId="77777777" w:rsidR="00650E18" w:rsidRDefault="00650E18" w:rsidP="00650E18">
      <w:pPr>
        <w:spacing w:before="100" w:beforeAutospacing="1" w:after="100" w:afterAutospacing="1" w:line="270" w:lineRule="atLeast"/>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[6] </w:t>
      </w:r>
      <w:r w:rsidRPr="00D83E7C">
        <w:rPr>
          <w:rFonts w:ascii="Times New Roman" w:hAnsi="Times New Roman" w:cs="Times New Roman"/>
          <w:color w:val="000000" w:themeColor="text1"/>
          <w:sz w:val="24"/>
          <w:szCs w:val="24"/>
          <w:lang w:val="en-US"/>
        </w:rPr>
        <w:t>Wood L, Giles -Corti B, Bulsara M. Th</w:t>
      </w:r>
      <w:r>
        <w:rPr>
          <w:rFonts w:ascii="Times New Roman" w:hAnsi="Times New Roman" w:cs="Times New Roman"/>
          <w:color w:val="000000" w:themeColor="text1"/>
          <w:sz w:val="24"/>
          <w:szCs w:val="24"/>
          <w:lang w:val="en-US"/>
        </w:rPr>
        <w:t>e pet connection: pets as a conduit for social capital. ScoSci Med 2005; 61: 1159-1173.</w:t>
      </w:r>
    </w:p>
    <w:p w14:paraId="5CF766DD" w14:textId="0EFA018A" w:rsidR="00650E18" w:rsidRDefault="00650E18" w:rsidP="003E6C9F">
      <w:pPr>
        <w:spacing w:before="100" w:beforeAutospacing="1" w:after="100" w:afterAutospacing="1" w:line="270" w:lineRule="atLeast"/>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 Millhouse-Flourie TJ. Physical, occupational, respiratory, speech, equine and pet therapies for mitochondrial disease. Mitochondrion 2004; 4:549-558.</w:t>
      </w:r>
    </w:p>
    <w:p w14:paraId="2819D384" w14:textId="53715344" w:rsidR="00650E18" w:rsidRDefault="00650E18" w:rsidP="003E6C9F">
      <w:pPr>
        <w:spacing w:before="100" w:beforeAutospacing="1" w:after="100" w:afterAutospacing="1" w:line="270" w:lineRule="atLeast"/>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[8] </w:t>
      </w:r>
      <w:r w:rsidR="00745C95" w:rsidRPr="00745C95">
        <w:rPr>
          <w:rFonts w:ascii="Times New Roman" w:hAnsi="Times New Roman" w:cs="Times New Roman"/>
          <w:sz w:val="24"/>
          <w:szCs w:val="24"/>
          <w:lang w:val="en-US"/>
        </w:rPr>
        <w:t>Hart LA. Methods, standards, guidelines, and considerations in selecting animals for animal-assisted therapy. In: Fine AH, editor. Handbook on animal-assisted therapy: theoretical foundations and guidelines for practice. Boston: Academic Press; 2000. p. 81-97; Lynch JJ. Developing a physiology of inclusion: recognizing the health benefits of animals companions.</w:t>
      </w:r>
    </w:p>
    <w:p w14:paraId="3D944519" w14:textId="6CD24B86" w:rsidR="00745C95" w:rsidRPr="00092754" w:rsidRDefault="00745C95" w:rsidP="003E6C9F">
      <w:pPr>
        <w:spacing w:before="100" w:beforeAutospacing="1" w:after="100" w:afterAutospacing="1" w:line="270" w:lineRule="atLeast"/>
        <w:jc w:val="both"/>
        <w:rPr>
          <w:rStyle w:val="Hipervnculo"/>
          <w:rFonts w:ascii="Times New Roman" w:hAnsi="Times New Roman" w:cs="Times New Roman"/>
          <w:sz w:val="24"/>
          <w:szCs w:val="24"/>
          <w:lang w:val="en-US"/>
        </w:rPr>
      </w:pPr>
      <w:r>
        <w:rPr>
          <w:rFonts w:ascii="Times New Roman" w:hAnsi="Times New Roman" w:cs="Times New Roman"/>
          <w:sz w:val="24"/>
          <w:szCs w:val="24"/>
          <w:lang w:val="en-US"/>
        </w:rPr>
        <w:t xml:space="preserve">[9] </w:t>
      </w:r>
      <w:hyperlink r:id="rId10" w:history="1">
        <w:r w:rsidR="00BA36CA" w:rsidRPr="00BA36CA">
          <w:rPr>
            <w:rStyle w:val="Hipervnculo"/>
            <w:rFonts w:ascii="Times New Roman" w:hAnsi="Times New Roman" w:cs="Times New Roman"/>
            <w:sz w:val="24"/>
            <w:szCs w:val="24"/>
            <w:lang w:val="en-US"/>
          </w:rPr>
          <w:t>https://www.ambitojuridico.com/noticias/informe/civil-y-familia/animales-como-miembros-de-la-familia-es-necesaria-una-regulacion</w:t>
        </w:r>
      </w:hyperlink>
    </w:p>
    <w:p w14:paraId="3EB235F9" w14:textId="77777777" w:rsidR="00E005A3" w:rsidRDefault="00BA36CA" w:rsidP="00E005A3">
      <w:pPr>
        <w:spacing w:before="240" w:after="240" w:line="240" w:lineRule="auto"/>
        <w:jc w:val="both"/>
        <w:rPr>
          <w:rFonts w:ascii="Times New Roman" w:eastAsia="Times New Roman" w:hAnsi="Times New Roman" w:cs="Times New Roman"/>
          <w:color w:val="000000"/>
          <w:sz w:val="24"/>
          <w:szCs w:val="24"/>
          <w:lang w:eastAsia="es-CO"/>
        </w:rPr>
      </w:pPr>
      <w:r w:rsidRPr="00BA36CA">
        <w:rPr>
          <w:rStyle w:val="Hipervnculo"/>
          <w:rFonts w:ascii="Times New Roman" w:hAnsi="Times New Roman" w:cs="Times New Roman"/>
          <w:color w:val="000000" w:themeColor="text1"/>
          <w:sz w:val="24"/>
          <w:szCs w:val="24"/>
          <w:u w:val="none"/>
        </w:rPr>
        <w:lastRenderedPageBreak/>
        <w:t xml:space="preserve">[10] </w:t>
      </w:r>
      <w:r w:rsidR="00E005A3">
        <w:rPr>
          <w:rFonts w:ascii="Times New Roman" w:eastAsia="Times New Roman" w:hAnsi="Times New Roman" w:cs="Times New Roman"/>
          <w:color w:val="000000"/>
          <w:sz w:val="24"/>
          <w:szCs w:val="24"/>
          <w:lang w:eastAsia="es-CO"/>
        </w:rPr>
        <w:t xml:space="preserve">Sentencia </w:t>
      </w:r>
      <w:r w:rsidR="00E005A3" w:rsidRPr="00AB596A">
        <w:rPr>
          <w:rFonts w:ascii="Times New Roman" w:eastAsia="Times New Roman" w:hAnsi="Times New Roman" w:cs="Times New Roman"/>
          <w:color w:val="000000"/>
          <w:sz w:val="24"/>
          <w:szCs w:val="24"/>
          <w:lang w:eastAsia="es-CO"/>
        </w:rPr>
        <w:t>C-476 de 2016, M. P. Luis Guillermo Guerrero Pérez</w:t>
      </w:r>
      <w:r w:rsidR="00E005A3">
        <w:rPr>
          <w:rFonts w:ascii="Times New Roman" w:eastAsia="Times New Roman" w:hAnsi="Times New Roman" w:cs="Times New Roman"/>
          <w:color w:val="000000"/>
          <w:sz w:val="24"/>
          <w:szCs w:val="24"/>
          <w:lang w:eastAsia="es-CO"/>
        </w:rPr>
        <w:t xml:space="preserve">, entre otras determina que actividades se consideran maltrato para los animales. </w:t>
      </w:r>
    </w:p>
    <w:p w14:paraId="5AA83383" w14:textId="523A0813" w:rsidR="00BA36CA" w:rsidRDefault="00E005A3" w:rsidP="003E6C9F">
      <w:pPr>
        <w:spacing w:before="100" w:beforeAutospacing="1" w:after="100" w:afterAutospacing="1" w:line="270" w:lineRule="atLeast"/>
        <w:jc w:val="both"/>
        <w:rPr>
          <w:rFonts w:ascii="Times New Roman" w:eastAsia="Times New Roman" w:hAnsi="Times New Roman" w:cs="Times New Roman"/>
          <w:color w:val="000000"/>
          <w:sz w:val="24"/>
          <w:szCs w:val="24"/>
          <w:lang w:eastAsia="es-CO"/>
        </w:rPr>
      </w:pPr>
      <w:r>
        <w:rPr>
          <w:rFonts w:ascii="Times New Roman" w:hAnsi="Times New Roman" w:cs="Times New Roman"/>
          <w:color w:val="000000" w:themeColor="text1"/>
          <w:sz w:val="28"/>
          <w:szCs w:val="28"/>
        </w:rPr>
        <w:t xml:space="preserve">[11] </w:t>
      </w:r>
      <w:r w:rsidR="003E79DD" w:rsidRPr="00AB596A">
        <w:rPr>
          <w:rFonts w:ascii="Times New Roman" w:eastAsia="Times New Roman" w:hAnsi="Times New Roman" w:cs="Times New Roman"/>
          <w:color w:val="000000"/>
          <w:sz w:val="24"/>
          <w:szCs w:val="24"/>
          <w:lang w:eastAsia="es-CO"/>
        </w:rPr>
        <w:t>Sentencia del Consejo de Estado, Sección Tercera, Subsección C, Acción Popular, Radicado 25000-23-24-000-000-2011-00227-01, C.P. Enrique Gil Botero.</w:t>
      </w:r>
    </w:p>
    <w:p w14:paraId="175495A6" w14:textId="26D40517" w:rsidR="003E79DD" w:rsidRDefault="003E79DD" w:rsidP="003E6C9F">
      <w:pPr>
        <w:spacing w:before="100" w:beforeAutospacing="1" w:after="100" w:afterAutospacing="1" w:line="270" w:lineRule="atLeast"/>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[12] </w:t>
      </w:r>
      <w:r w:rsidRPr="00AB596A">
        <w:rPr>
          <w:rFonts w:ascii="Times New Roman" w:eastAsia="Times New Roman" w:hAnsi="Times New Roman" w:cs="Times New Roman"/>
          <w:color w:val="000000"/>
          <w:sz w:val="24"/>
          <w:szCs w:val="24"/>
          <w:lang w:eastAsia="es-CO"/>
        </w:rPr>
        <w:t>Sentencia del Juzgado Primero Penal del Circuito con Funciones de Conocimiento de Ibagué, Proceso No. 2020 0047.</w:t>
      </w:r>
    </w:p>
    <w:p w14:paraId="19AD61A2" w14:textId="77777777" w:rsidR="003E79DD" w:rsidRPr="00A80E20" w:rsidRDefault="003E79DD" w:rsidP="003E79DD">
      <w:pPr>
        <w:spacing w:before="240" w:after="240" w:line="240" w:lineRule="auto"/>
        <w:jc w:val="both"/>
        <w:rPr>
          <w:rFonts w:ascii="Times New Roman" w:eastAsia="Times New Roman" w:hAnsi="Times New Roman" w:cs="Times New Roman"/>
          <w:color w:val="000000"/>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13</w:t>
      </w:r>
      <w:r w:rsidRPr="00AB596A">
        <w:rPr>
          <w:rFonts w:ascii="Times New Roman" w:eastAsia="Times New Roman" w:hAnsi="Times New Roman" w:cs="Times New Roman"/>
          <w:color w:val="000000"/>
          <w:sz w:val="24"/>
          <w:szCs w:val="24"/>
          <w:lang w:eastAsia="es-CO"/>
        </w:rPr>
        <w:t xml:space="preserve">] </w:t>
      </w:r>
      <w:r w:rsidRPr="00AB596A">
        <w:rPr>
          <w:rFonts w:ascii="Times New Roman" w:eastAsia="Times New Roman" w:hAnsi="Times New Roman" w:cs="Times New Roman"/>
          <w:i/>
          <w:iCs/>
          <w:color w:val="000000"/>
          <w:sz w:val="24"/>
          <w:szCs w:val="24"/>
          <w:lang w:eastAsia="es-CO"/>
        </w:rPr>
        <w:t>Bürgerliche Gesetzbuch</w:t>
      </w:r>
      <w:r w:rsidRPr="00AB596A">
        <w:rPr>
          <w:rFonts w:ascii="Times New Roman" w:eastAsia="Times New Roman" w:hAnsi="Times New Roman" w:cs="Times New Roman"/>
          <w:color w:val="000000"/>
          <w:sz w:val="24"/>
          <w:szCs w:val="24"/>
          <w:lang w:eastAsia="es-CO"/>
        </w:rPr>
        <w:t xml:space="preserve"> (BGB) Artículo 90 a). Para ver el Código Civil Aleman ingresar https://www.gesetze-im-internet.de/bgb/BGB.pdf</w:t>
      </w:r>
    </w:p>
    <w:p w14:paraId="2B874291"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4] </w:t>
      </w:r>
      <w:r w:rsidRPr="00AB596A">
        <w:rPr>
          <w:rFonts w:ascii="Times New Roman" w:eastAsia="Times New Roman" w:hAnsi="Times New Roman" w:cs="Times New Roman"/>
          <w:i/>
          <w:iCs/>
          <w:color w:val="000000"/>
          <w:sz w:val="24"/>
          <w:szCs w:val="24"/>
          <w:lang w:eastAsia="es-CO"/>
        </w:rPr>
        <w:t>Code Civil</w:t>
      </w:r>
      <w:r w:rsidRPr="00AB596A">
        <w:rPr>
          <w:rFonts w:ascii="Times New Roman" w:eastAsia="Times New Roman" w:hAnsi="Times New Roman" w:cs="Times New Roman"/>
          <w:color w:val="000000"/>
          <w:sz w:val="24"/>
          <w:szCs w:val="24"/>
          <w:lang w:eastAsia="es-CO"/>
        </w:rPr>
        <w:t xml:space="preserve"> (Francia) Artículo 515-14. Ver en https://www.legifrance.gouv.fr/download/pdf/legiOrKali?id=LEGITEXT000006070721.pdf&amp;size=1,3%20Mo&amp;pathToFile=/LEGI/TEXT/00/00/06/07/07/21/LEGITEXT000006070721/LEGITEXT000006070721.pdf&amp;title=Code%20civil</w:t>
      </w:r>
    </w:p>
    <w:p w14:paraId="7F118FC9"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5] Modificación del </w:t>
      </w:r>
      <w:r w:rsidRPr="00AB596A">
        <w:rPr>
          <w:rFonts w:ascii="Times New Roman" w:eastAsia="Times New Roman" w:hAnsi="Times New Roman" w:cs="Times New Roman"/>
          <w:i/>
          <w:iCs/>
          <w:color w:val="000000"/>
          <w:sz w:val="24"/>
          <w:szCs w:val="24"/>
          <w:lang w:eastAsia="es-CO"/>
        </w:rPr>
        <w:t>Código Civil Português</w:t>
      </w:r>
      <w:r w:rsidRPr="00AB596A">
        <w:rPr>
          <w:rFonts w:ascii="Times New Roman" w:eastAsia="Times New Roman" w:hAnsi="Times New Roman" w:cs="Times New Roman"/>
          <w:color w:val="000000"/>
          <w:sz w:val="24"/>
          <w:szCs w:val="24"/>
          <w:lang w:eastAsia="es-CO"/>
        </w:rPr>
        <w:t xml:space="preserve"> operada por la </w:t>
      </w:r>
      <w:r w:rsidRPr="00AB596A">
        <w:rPr>
          <w:rFonts w:ascii="Times New Roman" w:eastAsia="Times New Roman" w:hAnsi="Times New Roman" w:cs="Times New Roman"/>
          <w:i/>
          <w:iCs/>
          <w:color w:val="000000"/>
          <w:sz w:val="24"/>
          <w:szCs w:val="24"/>
          <w:lang w:eastAsia="es-CO"/>
        </w:rPr>
        <w:t>Lei n.º 8/2017, de 03 de março</w:t>
      </w:r>
      <w:r w:rsidRPr="00AB596A">
        <w:rPr>
          <w:rFonts w:ascii="Times New Roman" w:eastAsia="Times New Roman" w:hAnsi="Times New Roman" w:cs="Times New Roman"/>
          <w:color w:val="000000"/>
          <w:sz w:val="24"/>
          <w:szCs w:val="24"/>
          <w:lang w:eastAsia="es-CO"/>
        </w:rPr>
        <w:t>, que establece un estatuto jurídico de los animales diferenciado de las personas y las cosas. Artículos del Código dedicados a los animales (201 B, C y D), que se agrupan en un subtítulo independiente y previo a la exposición de las disposiciones relativas a las cosas, que se agrupan en un subtítulo distinto.</w:t>
      </w:r>
    </w:p>
    <w:p w14:paraId="5FC60D6D"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6] </w:t>
      </w:r>
      <w:r w:rsidRPr="00AB596A">
        <w:rPr>
          <w:rFonts w:ascii="Times New Roman" w:eastAsia="Times New Roman" w:hAnsi="Times New Roman" w:cs="Times New Roman"/>
          <w:i/>
          <w:iCs/>
          <w:color w:val="000000"/>
          <w:sz w:val="24"/>
          <w:szCs w:val="24"/>
          <w:lang w:eastAsia="es-CO"/>
        </w:rPr>
        <w:t>Allgemeinen Bürgerlichen Gesetzbuches</w:t>
      </w:r>
      <w:r w:rsidRPr="00AB596A">
        <w:rPr>
          <w:rFonts w:ascii="Times New Roman" w:eastAsia="Times New Roman" w:hAnsi="Times New Roman" w:cs="Times New Roman"/>
          <w:color w:val="000000"/>
          <w:sz w:val="24"/>
          <w:szCs w:val="24"/>
          <w:lang w:eastAsia="es-CO"/>
        </w:rPr>
        <w:t xml:space="preserve"> (ABGB) Artículo 285A (Austria).</w:t>
      </w:r>
    </w:p>
    <w:p w14:paraId="4BFDEEBB"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7] Código Civil suizo, Artículo 641a. Ver en https://www.ilo.org/dyn/natlex/docs/ELECTRONIC/67070/63601/F1291498531/CHE-67070.pdf</w:t>
      </w:r>
    </w:p>
    <w:p w14:paraId="67BC577E"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8] </w:t>
      </w:r>
      <w:r w:rsidRPr="00AB596A">
        <w:rPr>
          <w:rFonts w:ascii="Times New Roman" w:eastAsia="Times New Roman" w:hAnsi="Times New Roman" w:cs="Times New Roman"/>
          <w:i/>
          <w:iCs/>
          <w:color w:val="000000"/>
          <w:sz w:val="24"/>
          <w:szCs w:val="24"/>
          <w:lang w:eastAsia="es-CO"/>
        </w:rPr>
        <w:t>Código Civil</w:t>
      </w:r>
      <w:r w:rsidRPr="00AB596A">
        <w:rPr>
          <w:rFonts w:ascii="Times New Roman" w:eastAsia="Times New Roman" w:hAnsi="Times New Roman" w:cs="Times New Roman"/>
          <w:color w:val="000000"/>
          <w:sz w:val="24"/>
          <w:szCs w:val="24"/>
          <w:lang w:eastAsia="es-CO"/>
        </w:rPr>
        <w:t xml:space="preserve"> (República Checa) Artículo 494. </w:t>
      </w:r>
    </w:p>
    <w:p w14:paraId="3F757BA1" w14:textId="77777777" w:rsidR="003E79DD" w:rsidRPr="00AB596A" w:rsidRDefault="003E79DD" w:rsidP="003E79DD">
      <w:pPr>
        <w:spacing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1</w:t>
      </w:r>
      <w:r w:rsidRPr="00AB596A">
        <w:rPr>
          <w:rFonts w:ascii="Times New Roman" w:eastAsia="Times New Roman" w:hAnsi="Times New Roman" w:cs="Times New Roman"/>
          <w:color w:val="000000"/>
          <w:sz w:val="24"/>
          <w:szCs w:val="24"/>
          <w:lang w:eastAsia="es-CO"/>
        </w:rPr>
        <w:t xml:space="preserve">9] </w:t>
      </w:r>
      <w:r w:rsidRPr="00AB596A">
        <w:rPr>
          <w:rFonts w:ascii="Times New Roman" w:eastAsia="Times New Roman" w:hAnsi="Times New Roman" w:cs="Times New Roman"/>
          <w:i/>
          <w:iCs/>
          <w:color w:val="000000"/>
          <w:sz w:val="24"/>
          <w:szCs w:val="24"/>
          <w:lang w:eastAsia="es-CO"/>
        </w:rPr>
        <w:t>Code Civil</w:t>
      </w:r>
      <w:r w:rsidRPr="00AB596A">
        <w:rPr>
          <w:rFonts w:ascii="Times New Roman" w:eastAsia="Times New Roman" w:hAnsi="Times New Roman" w:cs="Times New Roman"/>
          <w:color w:val="000000"/>
          <w:sz w:val="24"/>
          <w:szCs w:val="24"/>
          <w:lang w:eastAsia="es-CO"/>
        </w:rPr>
        <w:t xml:space="preserve"> (Francia) Artículo 515-14, Livre II : Des biens et des différentes modifications de la propriété (Pág. 217). Ver en https://www.legifrance.gouv.fr/download/pdf/legiOrKali?id=LEGITEXT000006070721.pdf&amp;size=1,3%20Mo&amp;pathToFile=/LEGI/TEXT/00/00/06/07/07/21/LEGITEXT000006070721/LEGITEXT000006070721.pdf&amp;title=Code%20civil</w:t>
      </w:r>
    </w:p>
    <w:p w14:paraId="191496D3"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0] </w:t>
      </w:r>
      <w:r w:rsidRPr="00AB596A">
        <w:rPr>
          <w:rFonts w:ascii="Times New Roman" w:eastAsia="Times New Roman" w:hAnsi="Times New Roman" w:cs="Times New Roman"/>
          <w:i/>
          <w:iCs/>
          <w:color w:val="000000"/>
          <w:sz w:val="24"/>
          <w:szCs w:val="24"/>
          <w:lang w:eastAsia="es-CO"/>
        </w:rPr>
        <w:t>Código Civil Português</w:t>
      </w:r>
      <w:r w:rsidRPr="00AB596A">
        <w:rPr>
          <w:rFonts w:ascii="Times New Roman" w:eastAsia="Times New Roman" w:hAnsi="Times New Roman" w:cs="Times New Roman"/>
          <w:color w:val="000000"/>
          <w:sz w:val="24"/>
          <w:szCs w:val="24"/>
          <w:lang w:eastAsia="es-CO"/>
        </w:rPr>
        <w:t xml:space="preserve"> operada por la </w:t>
      </w:r>
      <w:r w:rsidRPr="00AB596A">
        <w:rPr>
          <w:rFonts w:ascii="Times New Roman" w:eastAsia="Times New Roman" w:hAnsi="Times New Roman" w:cs="Times New Roman"/>
          <w:i/>
          <w:iCs/>
          <w:color w:val="000000"/>
          <w:sz w:val="24"/>
          <w:szCs w:val="24"/>
          <w:lang w:eastAsia="es-CO"/>
        </w:rPr>
        <w:t>Lei n.º 8/2017, de 03 de março</w:t>
      </w:r>
      <w:r w:rsidRPr="00AB596A">
        <w:rPr>
          <w:rFonts w:ascii="Times New Roman" w:eastAsia="Times New Roman" w:hAnsi="Times New Roman" w:cs="Times New Roman"/>
          <w:color w:val="000000"/>
          <w:sz w:val="24"/>
          <w:szCs w:val="24"/>
          <w:lang w:eastAsia="es-CO"/>
        </w:rPr>
        <w:t>, que establece un estatuto jurídico de los animales diferenciado de las personas y las cosas. Artículos del Código dedicados a los animales (201 B, C y D). </w:t>
      </w:r>
    </w:p>
    <w:p w14:paraId="45EACD22" w14:textId="77777777" w:rsidR="003E79DD" w:rsidRPr="00AB596A" w:rsidRDefault="003E79DD" w:rsidP="003E79DD">
      <w:pPr>
        <w:spacing w:before="240" w:after="240" w:line="240" w:lineRule="auto"/>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1] Fundación Española, Ética Animal, en su artículo denominado </w:t>
      </w:r>
      <w:r w:rsidRPr="00AB596A">
        <w:rPr>
          <w:rFonts w:ascii="Times New Roman" w:eastAsia="Times New Roman" w:hAnsi="Times New Roman" w:cs="Times New Roman"/>
          <w:i/>
          <w:iCs/>
          <w:color w:val="000000"/>
          <w:sz w:val="24"/>
          <w:szCs w:val="24"/>
          <w:lang w:eastAsia="es-CO"/>
        </w:rPr>
        <w:t xml:space="preserve">“ La situación legal de los animales en Europa”. Ver en: </w:t>
      </w:r>
      <w:r w:rsidRPr="00AB596A">
        <w:rPr>
          <w:rFonts w:ascii="Times New Roman" w:eastAsia="Times New Roman" w:hAnsi="Times New Roman" w:cs="Times New Roman"/>
          <w:color w:val="000000"/>
          <w:sz w:val="24"/>
          <w:szCs w:val="24"/>
          <w:lang w:eastAsia="es-CO"/>
        </w:rPr>
        <w:t>https://www.animal-ethics.org/la-situacion-legal-de-los-animales-en-europa/#sdfootnote6sym</w:t>
      </w:r>
    </w:p>
    <w:p w14:paraId="5BCC58D5"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2] Boletín Oficial de las Cortes Generales No. 167-5, Congreso de los Diputados </w:t>
      </w:r>
      <w:r w:rsidRPr="00AB596A">
        <w:rPr>
          <w:rFonts w:ascii="Times New Roman" w:eastAsia="Times New Roman" w:hAnsi="Times New Roman" w:cs="Times New Roman"/>
          <w:i/>
          <w:iCs/>
          <w:color w:val="000000"/>
          <w:sz w:val="24"/>
          <w:szCs w:val="24"/>
          <w:lang w:eastAsia="es-CO"/>
        </w:rPr>
        <w:t xml:space="preserve">“Proposición de Ley de modificación del Código Civil, la Ley Hipotecaria y la Ley de </w:t>
      </w:r>
      <w:r w:rsidRPr="00AB596A">
        <w:rPr>
          <w:rFonts w:ascii="Times New Roman" w:eastAsia="Times New Roman" w:hAnsi="Times New Roman" w:cs="Times New Roman"/>
          <w:i/>
          <w:iCs/>
          <w:color w:val="000000"/>
          <w:sz w:val="24"/>
          <w:szCs w:val="24"/>
          <w:lang w:eastAsia="es-CO"/>
        </w:rPr>
        <w:lastRenderedPageBreak/>
        <w:t xml:space="preserve">Enjuiciamiento Civil, sobre el régimen jurídico de los animales”. (Pág. 1) </w:t>
      </w:r>
      <w:hyperlink r:id="rId11" w:history="1">
        <w:r w:rsidRPr="00AB596A">
          <w:rPr>
            <w:rFonts w:ascii="Times New Roman" w:eastAsia="Times New Roman" w:hAnsi="Times New Roman" w:cs="Times New Roman"/>
            <w:i/>
            <w:iCs/>
            <w:color w:val="1155CC"/>
            <w:sz w:val="24"/>
            <w:szCs w:val="24"/>
            <w:u w:val="single"/>
            <w:lang w:eastAsia="es-CO"/>
          </w:rPr>
          <w:t>https://www.congreso.es/public_oficiales/L12/CONG/BOCG/B/BOCG-12-B-167-5.PDF</w:t>
        </w:r>
      </w:hyperlink>
    </w:p>
    <w:p w14:paraId="4978C828"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3]</w:t>
      </w:r>
      <w:hyperlink r:id="rId12" w:history="1">
        <w:r w:rsidRPr="00AB596A">
          <w:rPr>
            <w:rFonts w:ascii="Times New Roman" w:eastAsia="Times New Roman" w:hAnsi="Times New Roman" w:cs="Times New Roman"/>
            <w:i/>
            <w:iCs/>
            <w:color w:val="1155CC"/>
            <w:sz w:val="24"/>
            <w:szCs w:val="24"/>
            <w:u w:val="single"/>
            <w:lang w:eastAsia="es-CO"/>
          </w:rPr>
          <w:t>https://elpais.com/politica/2017/12/12/actualidad/1513066545_704063.html</w:t>
        </w:r>
      </w:hyperlink>
      <w:r w:rsidRPr="00AB596A">
        <w:rPr>
          <w:rFonts w:ascii="Times New Roman" w:eastAsia="Times New Roman" w:hAnsi="Times New Roman" w:cs="Times New Roman"/>
          <w:i/>
          <w:iCs/>
          <w:color w:val="000000"/>
          <w:sz w:val="24"/>
          <w:szCs w:val="24"/>
          <w:lang w:eastAsia="es-CO"/>
        </w:rPr>
        <w:t> </w:t>
      </w:r>
    </w:p>
    <w:p w14:paraId="39A38C22" w14:textId="77777777" w:rsidR="003E79DD" w:rsidRPr="00AB596A" w:rsidRDefault="003E79DD" w:rsidP="003E79DD">
      <w:pPr>
        <w:spacing w:before="240" w:after="240" w:line="240" w:lineRule="auto"/>
        <w:jc w:val="both"/>
        <w:rPr>
          <w:rFonts w:ascii="Times New Roman" w:eastAsia="Times New Roman" w:hAnsi="Times New Roman" w:cs="Times New Roman"/>
          <w:sz w:val="24"/>
          <w:szCs w:val="24"/>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4] Boletín Oficial de las Cortes Generales No. 167-5, Congreso de los Diputados </w:t>
      </w:r>
      <w:r w:rsidRPr="00AB596A">
        <w:rPr>
          <w:rFonts w:ascii="Times New Roman" w:eastAsia="Times New Roman" w:hAnsi="Times New Roman" w:cs="Times New Roman"/>
          <w:i/>
          <w:iCs/>
          <w:color w:val="000000"/>
          <w:sz w:val="24"/>
          <w:szCs w:val="24"/>
          <w:lang w:eastAsia="es-CO"/>
        </w:rPr>
        <w:t xml:space="preserve">“Proposición de Ley de modificación del Código Civil, la Ley Hipotecaria y la Ley de Enjuiciamiento Civil, sobre el régimen jurídico de los animales”. (Pág. 3) </w:t>
      </w:r>
      <w:hyperlink r:id="rId13" w:history="1">
        <w:r w:rsidRPr="00AB596A">
          <w:rPr>
            <w:rFonts w:ascii="Times New Roman" w:eastAsia="Times New Roman" w:hAnsi="Times New Roman" w:cs="Times New Roman"/>
            <w:i/>
            <w:iCs/>
            <w:color w:val="1155CC"/>
            <w:sz w:val="24"/>
            <w:szCs w:val="24"/>
            <w:u w:val="single"/>
            <w:lang w:eastAsia="es-CO"/>
          </w:rPr>
          <w:t>https://www.congreso.es/public_oficiales/L12/CONG/BOCG/B/BOCG-12-B-167-5.PDF</w:t>
        </w:r>
      </w:hyperlink>
      <w:r w:rsidRPr="00AB596A">
        <w:rPr>
          <w:rFonts w:ascii="Times New Roman" w:eastAsia="Times New Roman" w:hAnsi="Times New Roman" w:cs="Times New Roman"/>
          <w:i/>
          <w:iCs/>
          <w:color w:val="000000"/>
          <w:sz w:val="24"/>
          <w:szCs w:val="24"/>
          <w:lang w:eastAsia="es-CO"/>
        </w:rPr>
        <w:t> </w:t>
      </w:r>
    </w:p>
    <w:p w14:paraId="2ED4181A" w14:textId="55D9A802" w:rsidR="003E79DD" w:rsidRDefault="003E79DD" w:rsidP="003E79DD">
      <w:pPr>
        <w:spacing w:before="100" w:beforeAutospacing="1" w:after="100" w:afterAutospacing="1" w:line="270" w:lineRule="atLeast"/>
        <w:jc w:val="both"/>
        <w:rPr>
          <w:rFonts w:ascii="Times New Roman" w:eastAsia="Times New Roman" w:hAnsi="Times New Roman" w:cs="Times New Roman"/>
          <w:i/>
          <w:iCs/>
          <w:color w:val="1155CC"/>
          <w:sz w:val="24"/>
          <w:szCs w:val="24"/>
          <w:u w:val="single"/>
          <w:lang w:eastAsia="es-CO"/>
        </w:rPr>
      </w:pPr>
      <w:r w:rsidRPr="00AB596A">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2</w:t>
      </w:r>
      <w:r w:rsidRPr="00AB596A">
        <w:rPr>
          <w:rFonts w:ascii="Times New Roman" w:eastAsia="Times New Roman" w:hAnsi="Times New Roman" w:cs="Times New Roman"/>
          <w:color w:val="000000"/>
          <w:sz w:val="24"/>
          <w:szCs w:val="24"/>
          <w:lang w:eastAsia="es-CO"/>
        </w:rPr>
        <w:t xml:space="preserve">5] Boletín Oficial de las Cortes Generales No. 167-5, Congreso de los Diputados </w:t>
      </w:r>
      <w:r w:rsidRPr="00AB596A">
        <w:rPr>
          <w:rFonts w:ascii="Times New Roman" w:eastAsia="Times New Roman" w:hAnsi="Times New Roman" w:cs="Times New Roman"/>
          <w:i/>
          <w:iCs/>
          <w:color w:val="000000"/>
          <w:sz w:val="24"/>
          <w:szCs w:val="24"/>
          <w:lang w:eastAsia="es-CO"/>
        </w:rPr>
        <w:t xml:space="preserve">“Proposición de Ley de modificación del Código Civil, la Ley Hipotecaria y la Ley de Enjuiciamiento Civil, sobre el régimen jurídico de los animales”. (Pág. 1) </w:t>
      </w:r>
      <w:hyperlink r:id="rId14" w:history="1">
        <w:r w:rsidRPr="00AB596A">
          <w:rPr>
            <w:rFonts w:ascii="Times New Roman" w:eastAsia="Times New Roman" w:hAnsi="Times New Roman" w:cs="Times New Roman"/>
            <w:i/>
            <w:iCs/>
            <w:color w:val="1155CC"/>
            <w:sz w:val="24"/>
            <w:szCs w:val="24"/>
            <w:u w:val="single"/>
            <w:lang w:eastAsia="es-CO"/>
          </w:rPr>
          <w:t>https://www.congreso.es/public_oficiales/L12/CONG/BOCG/B/BOCG-12-B-167-5.PDF</w:t>
        </w:r>
      </w:hyperlink>
    </w:p>
    <w:p w14:paraId="1A0F2906" w14:textId="52A58BEB" w:rsidR="00600783" w:rsidRPr="00600783" w:rsidRDefault="00600783" w:rsidP="00600783">
      <w:pPr>
        <w:rPr>
          <w:rFonts w:ascii="Times New Roman" w:hAnsi="Times New Roman" w:cs="Times New Roman"/>
          <w:sz w:val="28"/>
          <w:szCs w:val="28"/>
        </w:rPr>
      </w:pPr>
    </w:p>
    <w:p w14:paraId="33F58DD0" w14:textId="6E4E3D6D" w:rsidR="00600783" w:rsidRPr="00600783" w:rsidRDefault="00600783" w:rsidP="00600783">
      <w:pPr>
        <w:rPr>
          <w:rFonts w:ascii="Times New Roman" w:hAnsi="Times New Roman" w:cs="Times New Roman"/>
          <w:sz w:val="28"/>
          <w:szCs w:val="28"/>
        </w:rPr>
      </w:pPr>
    </w:p>
    <w:p w14:paraId="4A9768C5" w14:textId="2D9B363E" w:rsidR="00600783" w:rsidRPr="00600783" w:rsidRDefault="00600783" w:rsidP="00600783">
      <w:pPr>
        <w:rPr>
          <w:rFonts w:ascii="Times New Roman" w:hAnsi="Times New Roman" w:cs="Times New Roman"/>
          <w:sz w:val="28"/>
          <w:szCs w:val="28"/>
        </w:rPr>
      </w:pPr>
    </w:p>
    <w:p w14:paraId="367CB8D9" w14:textId="69CC2BE1" w:rsidR="00600783" w:rsidRPr="00600783" w:rsidRDefault="00600783" w:rsidP="00600783">
      <w:pPr>
        <w:rPr>
          <w:rFonts w:ascii="Times New Roman" w:hAnsi="Times New Roman" w:cs="Times New Roman"/>
          <w:sz w:val="28"/>
          <w:szCs w:val="28"/>
        </w:rPr>
      </w:pPr>
    </w:p>
    <w:p w14:paraId="58BC48C7" w14:textId="4A40E5AA" w:rsidR="00600783" w:rsidRPr="00600783" w:rsidRDefault="00600783" w:rsidP="00600783">
      <w:pPr>
        <w:rPr>
          <w:rFonts w:ascii="Times New Roman" w:hAnsi="Times New Roman" w:cs="Times New Roman"/>
          <w:sz w:val="28"/>
          <w:szCs w:val="28"/>
        </w:rPr>
      </w:pPr>
    </w:p>
    <w:p w14:paraId="36B78FC3" w14:textId="3B12FFFC" w:rsidR="00600783" w:rsidRPr="00600783" w:rsidRDefault="00600783" w:rsidP="00600783">
      <w:pPr>
        <w:rPr>
          <w:rFonts w:ascii="Times New Roman" w:hAnsi="Times New Roman" w:cs="Times New Roman"/>
          <w:sz w:val="28"/>
          <w:szCs w:val="28"/>
        </w:rPr>
      </w:pPr>
    </w:p>
    <w:p w14:paraId="62F33FB6" w14:textId="28E008CD" w:rsidR="00600783" w:rsidRPr="00600783" w:rsidRDefault="00600783" w:rsidP="00600783">
      <w:pPr>
        <w:rPr>
          <w:rFonts w:ascii="Times New Roman" w:hAnsi="Times New Roman" w:cs="Times New Roman"/>
          <w:sz w:val="28"/>
          <w:szCs w:val="28"/>
        </w:rPr>
      </w:pPr>
    </w:p>
    <w:p w14:paraId="35BE7897" w14:textId="672503B5" w:rsidR="00600783" w:rsidRPr="00600783" w:rsidRDefault="00600783" w:rsidP="00600783">
      <w:pPr>
        <w:rPr>
          <w:rFonts w:ascii="Times New Roman" w:hAnsi="Times New Roman" w:cs="Times New Roman"/>
          <w:sz w:val="28"/>
          <w:szCs w:val="28"/>
        </w:rPr>
      </w:pPr>
    </w:p>
    <w:p w14:paraId="120C2234" w14:textId="7688EA7F" w:rsidR="00600783" w:rsidRPr="00600783" w:rsidRDefault="00600783" w:rsidP="00600783">
      <w:pPr>
        <w:rPr>
          <w:rFonts w:ascii="Times New Roman" w:hAnsi="Times New Roman" w:cs="Times New Roman"/>
          <w:sz w:val="28"/>
          <w:szCs w:val="28"/>
        </w:rPr>
      </w:pPr>
    </w:p>
    <w:p w14:paraId="7D990085" w14:textId="71B5EE37" w:rsidR="00600783" w:rsidRPr="00600783" w:rsidRDefault="00600783" w:rsidP="00600783">
      <w:pPr>
        <w:rPr>
          <w:rFonts w:ascii="Times New Roman" w:hAnsi="Times New Roman" w:cs="Times New Roman"/>
          <w:sz w:val="28"/>
          <w:szCs w:val="28"/>
        </w:rPr>
      </w:pPr>
    </w:p>
    <w:p w14:paraId="6B80B694" w14:textId="43E93CAF" w:rsidR="00600783" w:rsidRDefault="00600783" w:rsidP="00600783">
      <w:pPr>
        <w:rPr>
          <w:rFonts w:ascii="Times New Roman" w:eastAsia="Times New Roman" w:hAnsi="Times New Roman" w:cs="Times New Roman"/>
          <w:i/>
          <w:iCs/>
          <w:color w:val="1155CC"/>
          <w:sz w:val="24"/>
          <w:szCs w:val="24"/>
          <w:u w:val="single"/>
          <w:lang w:eastAsia="es-CO"/>
        </w:rPr>
      </w:pPr>
    </w:p>
    <w:p w14:paraId="65C9D539" w14:textId="77777777" w:rsidR="00600783" w:rsidRPr="00600783" w:rsidRDefault="00600783" w:rsidP="00600783">
      <w:pPr>
        <w:rPr>
          <w:rFonts w:ascii="Times New Roman" w:hAnsi="Times New Roman" w:cs="Times New Roman"/>
          <w:sz w:val="28"/>
          <w:szCs w:val="28"/>
        </w:rPr>
      </w:pPr>
    </w:p>
    <w:sectPr w:rsidR="00600783" w:rsidRPr="006007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67754" w14:textId="77777777" w:rsidR="00A64C1A" w:rsidRDefault="00A64C1A" w:rsidP="004A5AD4">
      <w:pPr>
        <w:spacing w:after="0" w:line="240" w:lineRule="auto"/>
      </w:pPr>
      <w:r>
        <w:separator/>
      </w:r>
    </w:p>
  </w:endnote>
  <w:endnote w:type="continuationSeparator" w:id="0">
    <w:p w14:paraId="7C39C477" w14:textId="77777777" w:rsidR="00A64C1A" w:rsidRDefault="00A64C1A" w:rsidP="004A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DA0E7" w14:textId="77777777" w:rsidR="00A64C1A" w:rsidRDefault="00A64C1A" w:rsidP="004A5AD4">
      <w:pPr>
        <w:spacing w:after="0" w:line="240" w:lineRule="auto"/>
      </w:pPr>
      <w:r>
        <w:separator/>
      </w:r>
    </w:p>
  </w:footnote>
  <w:footnote w:type="continuationSeparator" w:id="0">
    <w:p w14:paraId="10AC9BEB" w14:textId="77777777" w:rsidR="00A64C1A" w:rsidRDefault="00A64C1A" w:rsidP="004A5AD4">
      <w:pPr>
        <w:spacing w:after="0" w:line="240" w:lineRule="auto"/>
      </w:pPr>
      <w:r>
        <w:continuationSeparator/>
      </w:r>
    </w:p>
  </w:footnote>
  <w:footnote w:id="1">
    <w:p w14:paraId="049A34E2" w14:textId="43D623D7" w:rsidR="004A5AD4" w:rsidRDefault="004A5AD4">
      <w:pPr>
        <w:pStyle w:val="Textonotapie"/>
      </w:pPr>
      <w:r>
        <w:rPr>
          <w:rStyle w:val="Refdenotaalpie"/>
        </w:rPr>
        <w:footnoteRef/>
      </w:r>
      <w:r>
        <w:t xml:space="preserve"> </w:t>
      </w:r>
      <w:r w:rsidRPr="004A5AD4">
        <w:rPr>
          <w:rFonts w:ascii="Times New Roman" w:hAnsi="Times New Roman" w:cs="Times New Roman"/>
          <w:sz w:val="22"/>
          <w:szCs w:val="22"/>
        </w:rPr>
        <w:t>Dentro de la investigación para construir una definición adecuada para la nueva categoría de animales se tuvo en cuenta la realizada por la Asociación de Psicoterapia Sistémica de Buenos Aires (ASIBA).</w:t>
      </w:r>
      <w:r>
        <w:t xml:space="preserve">  </w:t>
      </w:r>
    </w:p>
  </w:footnote>
  <w:footnote w:id="2">
    <w:p w14:paraId="02D50A6F" w14:textId="211E844D" w:rsidR="000D0D7D" w:rsidRDefault="000D0D7D" w:rsidP="000D0D7D">
      <w:pPr>
        <w:pStyle w:val="Textonotapie"/>
        <w:jc w:val="both"/>
      </w:pPr>
      <w:r>
        <w:rPr>
          <w:rStyle w:val="Refdenotaalpie"/>
        </w:rPr>
        <w:footnoteRef/>
      </w:r>
      <w:r>
        <w:t xml:space="preserve"> </w:t>
      </w:r>
      <w:r w:rsidRPr="000D0D7D">
        <w:rPr>
          <w:rFonts w:ascii="Times New Roman" w:hAnsi="Times New Roman" w:cs="Times New Roman"/>
          <w:sz w:val="22"/>
          <w:szCs w:val="22"/>
        </w:rPr>
        <w:t>El comité editorial de la revista se conforma por representantes</w:t>
      </w:r>
      <w:r>
        <w:rPr>
          <w:rFonts w:ascii="Times New Roman" w:hAnsi="Times New Roman" w:cs="Times New Roman"/>
          <w:sz w:val="22"/>
          <w:szCs w:val="22"/>
        </w:rPr>
        <w:t xml:space="preserve"> </w:t>
      </w:r>
      <w:r w:rsidRPr="000D0D7D">
        <w:rPr>
          <w:rFonts w:ascii="Times New Roman" w:hAnsi="Times New Roman" w:cs="Times New Roman"/>
          <w:sz w:val="22"/>
          <w:szCs w:val="22"/>
        </w:rPr>
        <w:t>de las universidades de buenos aires (UBA), Universidad Católica de Argentina, Universidad Nacional del Rosario, Universidad de Palermo y Universidad de Flores Argentina.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C3"/>
    <w:rsid w:val="00001247"/>
    <w:rsid w:val="00015725"/>
    <w:rsid w:val="00092754"/>
    <w:rsid w:val="000945CE"/>
    <w:rsid w:val="000A235F"/>
    <w:rsid w:val="000B51A2"/>
    <w:rsid w:val="000D0D7D"/>
    <w:rsid w:val="000E173F"/>
    <w:rsid w:val="000E6755"/>
    <w:rsid w:val="00102C11"/>
    <w:rsid w:val="001041E0"/>
    <w:rsid w:val="00106981"/>
    <w:rsid w:val="001110E3"/>
    <w:rsid w:val="001217F0"/>
    <w:rsid w:val="00121E11"/>
    <w:rsid w:val="00150C6C"/>
    <w:rsid w:val="00155B44"/>
    <w:rsid w:val="001B0AF2"/>
    <w:rsid w:val="001E104C"/>
    <w:rsid w:val="002416C1"/>
    <w:rsid w:val="002611FF"/>
    <w:rsid w:val="002A794F"/>
    <w:rsid w:val="002D0E74"/>
    <w:rsid w:val="002D2D1C"/>
    <w:rsid w:val="002F5D50"/>
    <w:rsid w:val="003367A8"/>
    <w:rsid w:val="00357EC7"/>
    <w:rsid w:val="003662D9"/>
    <w:rsid w:val="003A610B"/>
    <w:rsid w:val="003B7F4F"/>
    <w:rsid w:val="003C0333"/>
    <w:rsid w:val="003E6C9F"/>
    <w:rsid w:val="003E79DD"/>
    <w:rsid w:val="00403E38"/>
    <w:rsid w:val="00421C60"/>
    <w:rsid w:val="004328F5"/>
    <w:rsid w:val="00470F3D"/>
    <w:rsid w:val="00491AA6"/>
    <w:rsid w:val="0049701E"/>
    <w:rsid w:val="004A0687"/>
    <w:rsid w:val="004A5AD4"/>
    <w:rsid w:val="004A5C10"/>
    <w:rsid w:val="004C38E3"/>
    <w:rsid w:val="004D0D64"/>
    <w:rsid w:val="004D5D2D"/>
    <w:rsid w:val="004E1DF7"/>
    <w:rsid w:val="004F1311"/>
    <w:rsid w:val="0050590F"/>
    <w:rsid w:val="005474E6"/>
    <w:rsid w:val="00552976"/>
    <w:rsid w:val="00582539"/>
    <w:rsid w:val="005A568D"/>
    <w:rsid w:val="005C72EC"/>
    <w:rsid w:val="005D013C"/>
    <w:rsid w:val="005D11FE"/>
    <w:rsid w:val="005D3357"/>
    <w:rsid w:val="00600783"/>
    <w:rsid w:val="00650E18"/>
    <w:rsid w:val="00650F0E"/>
    <w:rsid w:val="00677C19"/>
    <w:rsid w:val="006A40F0"/>
    <w:rsid w:val="006A57EB"/>
    <w:rsid w:val="006C27C4"/>
    <w:rsid w:val="006E1747"/>
    <w:rsid w:val="00726AB8"/>
    <w:rsid w:val="00745C95"/>
    <w:rsid w:val="00773DE8"/>
    <w:rsid w:val="007746DA"/>
    <w:rsid w:val="00777441"/>
    <w:rsid w:val="007A6E05"/>
    <w:rsid w:val="007A7A77"/>
    <w:rsid w:val="007B61AE"/>
    <w:rsid w:val="007E2A66"/>
    <w:rsid w:val="008216DA"/>
    <w:rsid w:val="008265F7"/>
    <w:rsid w:val="0083191F"/>
    <w:rsid w:val="00834B12"/>
    <w:rsid w:val="00880724"/>
    <w:rsid w:val="00887281"/>
    <w:rsid w:val="008C7455"/>
    <w:rsid w:val="008E0417"/>
    <w:rsid w:val="008F1F0D"/>
    <w:rsid w:val="00905E0B"/>
    <w:rsid w:val="00906216"/>
    <w:rsid w:val="009241FC"/>
    <w:rsid w:val="009310EB"/>
    <w:rsid w:val="009334D5"/>
    <w:rsid w:val="00950F5F"/>
    <w:rsid w:val="009703E1"/>
    <w:rsid w:val="00970F36"/>
    <w:rsid w:val="009764BF"/>
    <w:rsid w:val="0099544D"/>
    <w:rsid w:val="009B7486"/>
    <w:rsid w:val="009E628A"/>
    <w:rsid w:val="00A376FD"/>
    <w:rsid w:val="00A60ABD"/>
    <w:rsid w:val="00A64C1A"/>
    <w:rsid w:val="00A85C33"/>
    <w:rsid w:val="00AA0EAC"/>
    <w:rsid w:val="00AA5822"/>
    <w:rsid w:val="00AB1201"/>
    <w:rsid w:val="00B23D32"/>
    <w:rsid w:val="00B65C4A"/>
    <w:rsid w:val="00B72898"/>
    <w:rsid w:val="00B877FC"/>
    <w:rsid w:val="00BA36CA"/>
    <w:rsid w:val="00C0582F"/>
    <w:rsid w:val="00C0762D"/>
    <w:rsid w:val="00C124BC"/>
    <w:rsid w:val="00C1746A"/>
    <w:rsid w:val="00C37BD3"/>
    <w:rsid w:val="00C42162"/>
    <w:rsid w:val="00C8668F"/>
    <w:rsid w:val="00C9263D"/>
    <w:rsid w:val="00C94A9C"/>
    <w:rsid w:val="00CB3EFB"/>
    <w:rsid w:val="00CF2FD9"/>
    <w:rsid w:val="00CF5828"/>
    <w:rsid w:val="00CF5FCD"/>
    <w:rsid w:val="00D3359B"/>
    <w:rsid w:val="00D43076"/>
    <w:rsid w:val="00D665BF"/>
    <w:rsid w:val="00D67BB2"/>
    <w:rsid w:val="00D76BB5"/>
    <w:rsid w:val="00D83E7C"/>
    <w:rsid w:val="00D84BB8"/>
    <w:rsid w:val="00DC50C0"/>
    <w:rsid w:val="00DD74BB"/>
    <w:rsid w:val="00DE5A71"/>
    <w:rsid w:val="00DF2A3F"/>
    <w:rsid w:val="00E005A3"/>
    <w:rsid w:val="00E112A8"/>
    <w:rsid w:val="00E407D3"/>
    <w:rsid w:val="00E831C3"/>
    <w:rsid w:val="00E929C5"/>
    <w:rsid w:val="00E956B6"/>
    <w:rsid w:val="00EB3622"/>
    <w:rsid w:val="00EC1839"/>
    <w:rsid w:val="00ED0556"/>
    <w:rsid w:val="00EE48BB"/>
    <w:rsid w:val="00EF1C0B"/>
    <w:rsid w:val="00F04AEB"/>
    <w:rsid w:val="00F439A1"/>
    <w:rsid w:val="00F83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D81D"/>
  <w15:chartTrackingRefBased/>
  <w15:docId w15:val="{2071E92B-1E51-430B-9648-A71F905A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36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B3622"/>
    <w:rPr>
      <w:color w:val="0000FF"/>
      <w:u w:val="single"/>
    </w:rPr>
  </w:style>
  <w:style w:type="character" w:customStyle="1" w:styleId="baj">
    <w:name w:val="b_aj"/>
    <w:basedOn w:val="Fuentedeprrafopredeter"/>
    <w:rsid w:val="00EB3622"/>
  </w:style>
  <w:style w:type="paragraph" w:styleId="Textonotapie">
    <w:name w:val="footnote text"/>
    <w:basedOn w:val="Normal"/>
    <w:link w:val="TextonotapieCar"/>
    <w:uiPriority w:val="99"/>
    <w:semiHidden/>
    <w:unhideWhenUsed/>
    <w:rsid w:val="004A5A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5AD4"/>
    <w:rPr>
      <w:sz w:val="20"/>
      <w:szCs w:val="20"/>
    </w:rPr>
  </w:style>
  <w:style w:type="character" w:styleId="Refdenotaalpie">
    <w:name w:val="footnote reference"/>
    <w:basedOn w:val="Fuentedeprrafopredeter"/>
    <w:uiPriority w:val="99"/>
    <w:semiHidden/>
    <w:unhideWhenUsed/>
    <w:rsid w:val="004A5AD4"/>
    <w:rPr>
      <w:vertAlign w:val="superscript"/>
    </w:rPr>
  </w:style>
  <w:style w:type="character" w:customStyle="1" w:styleId="Mencinsinresolver1">
    <w:name w:val="Mención sin resolver1"/>
    <w:basedOn w:val="Fuentedeprrafopredeter"/>
    <w:uiPriority w:val="99"/>
    <w:semiHidden/>
    <w:unhideWhenUsed/>
    <w:rsid w:val="00AA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4984">
      <w:bodyDiv w:val="1"/>
      <w:marLeft w:val="0"/>
      <w:marRight w:val="0"/>
      <w:marTop w:val="0"/>
      <w:marBottom w:val="0"/>
      <w:divBdr>
        <w:top w:val="none" w:sz="0" w:space="0" w:color="auto"/>
        <w:left w:val="none" w:sz="0" w:space="0" w:color="auto"/>
        <w:bottom w:val="none" w:sz="0" w:space="0" w:color="auto"/>
        <w:right w:val="none" w:sz="0" w:space="0" w:color="auto"/>
      </w:divBdr>
    </w:div>
    <w:div w:id="19488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consumo/seis-de-cada-10-hogares-del-pais-tienen-mascota-segun-brandstrat-2829114" TargetMode="External"/><Relationship Id="rId13" Type="http://schemas.openxmlformats.org/officeDocument/2006/relationships/hyperlink" Target="https://www.congreso.es/public_oficiales/L12/CONG/BOCG/B/BOCG-12-B-167-5.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lpais.com/politica/2017/12/12/actualidad/1513066545_70406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reso.es/public_oficiales/L12/CONG/BOCG/B/BOCG-12-B-167-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bitojuridico.com/noticias/informe/civil-y-familia/animales-como-miembros-de-la-familia-es-necesaria-una-regulacion" TargetMode="External"/><Relationship Id="rId4" Type="http://schemas.openxmlformats.org/officeDocument/2006/relationships/webSettings" Target="webSettings.xml"/><Relationship Id="rId9" Type="http://schemas.openxmlformats.org/officeDocument/2006/relationships/hyperlink" Target="https://online.alvernia.edu/articles/how-dog-training-is-affecting-prison-rehabilitation/" TargetMode="External"/><Relationship Id="rId14" Type="http://schemas.openxmlformats.org/officeDocument/2006/relationships/hyperlink" Target="https://www.congreso.es/public_oficiales/L12/CONG/BOCG/B/BOCG-12-B-167-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DDFC-8FA8-433E-AE6D-6E579FEC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5579</Words>
  <Characters>30690</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Quintero</dc:creator>
  <cp:keywords/>
  <dc:description/>
  <cp:lastModifiedBy>camilo acuna</cp:lastModifiedBy>
  <cp:revision>2</cp:revision>
  <cp:lastPrinted>2021-04-14T14:56:00Z</cp:lastPrinted>
  <dcterms:created xsi:type="dcterms:W3CDTF">2021-04-14T17:04:00Z</dcterms:created>
  <dcterms:modified xsi:type="dcterms:W3CDTF">2021-04-14T17:04:00Z</dcterms:modified>
</cp:coreProperties>
</file>