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096FB" w14:textId="77777777" w:rsidR="00115B57" w:rsidRDefault="00115B57" w:rsidP="00100797">
      <w:pPr>
        <w:shd w:val="clear" w:color="auto" w:fill="FFFFFF"/>
        <w:spacing w:before="100" w:beforeAutospacing="1" w:after="100" w:afterAutospacing="1"/>
        <w:jc w:val="both"/>
        <w:rPr>
          <w:rFonts w:ascii="Century Gothic" w:eastAsia="Times New Roman" w:hAnsi="Century Gothic" w:cs="Calibri"/>
          <w:lang w:eastAsia="es-CO"/>
        </w:rPr>
      </w:pPr>
    </w:p>
    <w:p w14:paraId="329591D0" w14:textId="3AC32A18" w:rsidR="00100797" w:rsidRPr="00FA2A87" w:rsidRDefault="009E70E3" w:rsidP="00100797">
      <w:pPr>
        <w:shd w:val="clear" w:color="auto" w:fill="FFFFFF"/>
        <w:spacing w:before="100" w:beforeAutospacing="1" w:after="100" w:afterAutospacing="1"/>
        <w:jc w:val="both"/>
        <w:rPr>
          <w:rFonts w:ascii="Century Gothic" w:eastAsia="Times New Roman" w:hAnsi="Century Gothic" w:cs="Calibri"/>
          <w:lang w:eastAsia="es-CO"/>
        </w:rPr>
      </w:pPr>
      <w:r>
        <w:rPr>
          <w:rFonts w:ascii="Century Gothic" w:eastAsia="Times New Roman" w:hAnsi="Century Gothic" w:cs="Calibri"/>
          <w:lang w:eastAsia="es-CO"/>
        </w:rPr>
        <w:t>Bogotá D.C. 16 de marzo de 2021</w:t>
      </w:r>
    </w:p>
    <w:p w14:paraId="2F079EEC" w14:textId="77777777" w:rsidR="00100797" w:rsidRPr="00FA2A87"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77777777" w:rsidR="00100797" w:rsidRPr="00FA2A87"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A2A87">
        <w:rPr>
          <w:rFonts w:ascii="Century Gothic" w:eastAsia="Times New Roman" w:hAnsi="Century Gothic" w:cs="Calibri"/>
          <w:lang w:eastAsia="es-CO"/>
        </w:rPr>
        <w:t>Doctor,</w:t>
      </w:r>
    </w:p>
    <w:p w14:paraId="0FEB1F2D" w14:textId="77777777" w:rsidR="00100797" w:rsidRPr="00FA2A87"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A2A87">
        <w:rPr>
          <w:rFonts w:ascii="Century Gothic" w:eastAsia="Times New Roman" w:hAnsi="Century Gothic" w:cs="Calibri"/>
          <w:b/>
          <w:bCs/>
          <w:lang w:eastAsia="es-CO"/>
        </w:rPr>
        <w:t>JORGE HUMBERTO MANTILLA SERRANO</w:t>
      </w:r>
    </w:p>
    <w:p w14:paraId="4A17BAE4" w14:textId="77777777" w:rsidR="00100797" w:rsidRPr="00FA2A87"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A2A87">
        <w:rPr>
          <w:rFonts w:ascii="Century Gothic" w:eastAsia="Times New Roman" w:hAnsi="Century Gothic" w:cs="Calibri"/>
          <w:lang w:eastAsia="es-CO"/>
        </w:rPr>
        <w:t>Secretario General</w:t>
      </w:r>
    </w:p>
    <w:p w14:paraId="0B69A9DA" w14:textId="77777777" w:rsidR="00100797" w:rsidRPr="00FA2A87"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A2A87">
        <w:rPr>
          <w:rFonts w:ascii="Century Gothic" w:eastAsia="Times New Roman" w:hAnsi="Century Gothic" w:cs="Calibri"/>
          <w:lang w:eastAsia="es-CO"/>
        </w:rPr>
        <w:t>Cámara de Representantes</w:t>
      </w:r>
    </w:p>
    <w:p w14:paraId="6FA5CEAF" w14:textId="77777777" w:rsidR="00100797" w:rsidRPr="00FA2A87"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A2A87">
        <w:rPr>
          <w:rFonts w:ascii="Century Gothic" w:eastAsia="Times New Roman" w:hAnsi="Century Gothic" w:cs="Calibri"/>
          <w:lang w:eastAsia="es-CO"/>
        </w:rPr>
        <w:t>Ciudad</w:t>
      </w:r>
    </w:p>
    <w:p w14:paraId="46F6FC25" w14:textId="77777777" w:rsidR="00100797" w:rsidRPr="00FA2A87"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77777777" w:rsidR="00100797" w:rsidRPr="00FA2A87" w:rsidRDefault="00100797" w:rsidP="00100797">
      <w:pPr>
        <w:shd w:val="clear" w:color="auto" w:fill="FFFFFF"/>
        <w:spacing w:before="100" w:beforeAutospacing="1" w:after="100" w:afterAutospacing="1"/>
        <w:jc w:val="right"/>
        <w:rPr>
          <w:rFonts w:ascii="Century Gothic" w:eastAsia="Times New Roman" w:hAnsi="Century Gothic" w:cs="Calibri"/>
          <w:lang w:eastAsia="es-CO"/>
        </w:rPr>
      </w:pPr>
      <w:r w:rsidRPr="00FA2A87">
        <w:rPr>
          <w:rFonts w:ascii="Century Gothic" w:eastAsia="Times New Roman" w:hAnsi="Century Gothic" w:cs="Calibri"/>
          <w:b/>
          <w:lang w:eastAsia="es-CO"/>
        </w:rPr>
        <w:t xml:space="preserve">Referencia: </w:t>
      </w:r>
      <w:r w:rsidRPr="00FA2A87">
        <w:rPr>
          <w:rFonts w:ascii="Century Gothic" w:eastAsia="Times New Roman" w:hAnsi="Century Gothic" w:cs="Calibri"/>
          <w:lang w:eastAsia="es-CO"/>
        </w:rPr>
        <w:t xml:space="preserve">radicación Proyecto de Ley. </w:t>
      </w:r>
    </w:p>
    <w:p w14:paraId="40E15BA3" w14:textId="77777777" w:rsidR="00100797" w:rsidRPr="00FA2A87"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FA2A87">
        <w:rPr>
          <w:rFonts w:ascii="Century Gothic" w:eastAsia="Times New Roman" w:hAnsi="Century Gothic" w:cs="Calibri"/>
          <w:lang w:eastAsia="es-CO"/>
        </w:rPr>
        <w:t xml:space="preserve">Respetado secretario. </w:t>
      </w:r>
    </w:p>
    <w:p w14:paraId="20855741" w14:textId="6B24BC7B" w:rsidR="00100797" w:rsidRPr="00FA2A87"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FA2A87">
        <w:rPr>
          <w:rFonts w:ascii="Century Gothic" w:eastAsia="Times New Roman" w:hAnsi="Century Gothic" w:cs="Calibri"/>
          <w:lang w:eastAsia="es-CO"/>
        </w:rPr>
        <w:t>Presentamos a consideración de la Cámara de Representantes el Proyecto de Ley “</w:t>
      </w:r>
      <w:r w:rsidR="00AF7B03" w:rsidRPr="00FA2A87">
        <w:rPr>
          <w:rFonts w:ascii="Century Gothic" w:eastAsia="Roboto" w:hAnsi="Century Gothic" w:cs="Roboto"/>
        </w:rPr>
        <w:t>por medio de la cual se modifica la ley 1801 de 2016, a fin de definir el alcance del comparendo y la multa general en Colombia</w:t>
      </w:r>
      <w:r w:rsidRPr="00FA2A87">
        <w:rPr>
          <w:rFonts w:ascii="Century Gothic" w:eastAsia="Times New Roman" w:hAnsi="Century Gothic" w:cs="Calibri"/>
          <w:lang w:eastAsia="es-CO"/>
        </w:rPr>
        <w:t>”, iniciativa legislativa que cumple las disposiciones de la normatividad vigente.</w:t>
      </w:r>
    </w:p>
    <w:p w14:paraId="367126B1" w14:textId="77777777" w:rsidR="00100797" w:rsidRPr="00FA2A87" w:rsidRDefault="00100797" w:rsidP="00100797">
      <w:pPr>
        <w:textAlignment w:val="center"/>
        <w:rPr>
          <w:rFonts w:ascii="Century Gothic" w:eastAsia="Roboto" w:hAnsi="Century Gothic" w:cs="Roboto"/>
        </w:rPr>
      </w:pPr>
      <w:r w:rsidRPr="00FA2A87">
        <w:rPr>
          <w:rFonts w:ascii="Century Gothic" w:eastAsia="Roboto" w:hAnsi="Century Gothic" w:cs="Roboto"/>
        </w:rPr>
        <w:t>Agradecemos surtir el trámite correspondiente.</w:t>
      </w:r>
    </w:p>
    <w:p w14:paraId="2DE6121E" w14:textId="77777777" w:rsidR="00100797" w:rsidRPr="00FA2A87" w:rsidRDefault="00100797" w:rsidP="00100797">
      <w:pPr>
        <w:jc w:val="both"/>
        <w:textAlignment w:val="center"/>
        <w:rPr>
          <w:rFonts w:ascii="Century Gothic" w:hAnsi="Century Gothic" w:cs="Arial"/>
        </w:rPr>
      </w:pPr>
      <w:r w:rsidRPr="00FA2A87">
        <w:rPr>
          <w:rFonts w:ascii="Century Gothic" w:eastAsia="Roboto" w:hAnsi="Century Gothic" w:cs="Roboto"/>
        </w:rPr>
        <w:t xml:space="preserve">Se anexan 4 copias del proyecto en medio físico y una copia en medio magnético. </w:t>
      </w:r>
    </w:p>
    <w:p w14:paraId="480BB155" w14:textId="77777777" w:rsidR="00100797" w:rsidRPr="00FA2A87"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6E51DD1E" w14:textId="52775BDB" w:rsidR="00100797" w:rsidRPr="00FA2A87"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FA2A87">
        <w:rPr>
          <w:rFonts w:ascii="Century Gothic" w:eastAsia="Times New Roman" w:hAnsi="Century Gothic" w:cs="Calibri"/>
          <w:lang w:eastAsia="es-CO"/>
        </w:rPr>
        <w:t xml:space="preserve">Cordialmente, </w:t>
      </w:r>
    </w:p>
    <w:p w14:paraId="559CA808"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5E7168A"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D58B1F5"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EAFC75E"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b/>
        </w:rPr>
      </w:pPr>
      <w:r w:rsidRPr="00FA2A87">
        <w:rPr>
          <w:rFonts w:ascii="Century Gothic" w:eastAsia="Century Gothic" w:hAnsi="Century Gothic" w:cs="Century Gothic"/>
          <w:b/>
        </w:rPr>
        <w:t xml:space="preserve">BUENAVENTURA LEÓN </w:t>
      </w:r>
      <w:proofErr w:type="spellStart"/>
      <w:r w:rsidRPr="00FA2A87">
        <w:rPr>
          <w:rFonts w:ascii="Century Gothic" w:eastAsia="Century Gothic" w:hAnsi="Century Gothic" w:cs="Century Gothic"/>
          <w:b/>
        </w:rPr>
        <w:t>LEÓN</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w:t>
      </w:r>
      <w:proofErr w:type="spellStart"/>
      <w:r w:rsidRPr="00FA2A87">
        <w:rPr>
          <w:rFonts w:ascii="Century Gothic" w:eastAsia="Century Gothic" w:hAnsi="Century Gothic" w:cs="Century Gothic"/>
          <w:b/>
        </w:rPr>
        <w:t>MARIA</w:t>
      </w:r>
      <w:proofErr w:type="spellEnd"/>
      <w:r w:rsidRPr="00FA2A87">
        <w:rPr>
          <w:rFonts w:ascii="Century Gothic" w:eastAsia="Century Gothic" w:hAnsi="Century Gothic" w:cs="Century Gothic"/>
          <w:b/>
        </w:rPr>
        <w:t xml:space="preserve"> CRISTINA SOTO DE GOMEZ </w:t>
      </w:r>
    </w:p>
    <w:p w14:paraId="08801FF1"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w:t>
      </w:r>
    </w:p>
    <w:p w14:paraId="36561C45"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p>
    <w:p w14:paraId="208753FE"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p>
    <w:p w14:paraId="02ADF159"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p>
    <w:p w14:paraId="66108E0A"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b/>
        </w:rPr>
      </w:pPr>
      <w:r w:rsidRPr="00FA2A87">
        <w:rPr>
          <w:rFonts w:ascii="Century Gothic" w:eastAsia="Century Gothic" w:hAnsi="Century Gothic" w:cs="Century Gothic"/>
          <w:b/>
        </w:rPr>
        <w:t>ALFREDO APE CUELLO BAUTE</w:t>
      </w:r>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CIRO ANTONIO RODRIGUEZ PINZON</w:t>
      </w:r>
    </w:p>
    <w:p w14:paraId="24260402" w14:textId="77777777" w:rsidR="00100797" w:rsidRPr="00FA2A87"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w:t>
      </w:r>
    </w:p>
    <w:p w14:paraId="61747A32"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4C80B637"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0DB44F6"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6F130D6"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DEB66AD"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0792832"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5DA39A3" w14:textId="033C43A5" w:rsidR="00100797" w:rsidRPr="00FA2A87" w:rsidRDefault="00843C70"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hyperlink r:id="rId7">
        <w:r w:rsidR="00100797" w:rsidRPr="00FA2A87">
          <w:rPr>
            <w:rFonts w:ascii="Century Gothic" w:eastAsia="Century Gothic" w:hAnsi="Century Gothic" w:cs="Century Gothic"/>
            <w:b/>
          </w:rPr>
          <w:t>ADRIANA</w:t>
        </w:r>
      </w:hyperlink>
      <w:r w:rsidR="00100797" w:rsidRPr="00FA2A87">
        <w:rPr>
          <w:rFonts w:ascii="Century Gothic" w:eastAsia="Century Gothic" w:hAnsi="Century Gothic" w:cs="Century Gothic"/>
          <w:b/>
        </w:rPr>
        <w:t xml:space="preserve"> MAGALI MATIZ VARGAS</w:t>
      </w:r>
      <w:r w:rsidR="00100797" w:rsidRPr="00FA2A87">
        <w:rPr>
          <w:rFonts w:ascii="Century Gothic" w:eastAsia="Century Gothic" w:hAnsi="Century Gothic" w:cs="Century Gothic"/>
          <w:b/>
        </w:rPr>
        <w:tab/>
      </w:r>
      <w:r w:rsidR="001163F3">
        <w:rPr>
          <w:rFonts w:ascii="Century Gothic" w:eastAsia="Century Gothic" w:hAnsi="Century Gothic" w:cs="Century Gothic"/>
          <w:b/>
        </w:rPr>
        <w:t xml:space="preserve">                    </w:t>
      </w:r>
      <w:hyperlink r:id="rId8">
        <w:r w:rsidR="001163F3" w:rsidRPr="00FA2A87">
          <w:rPr>
            <w:rFonts w:ascii="Century Gothic" w:eastAsia="Century Gothic" w:hAnsi="Century Gothic" w:cs="Century Gothic"/>
            <w:b/>
          </w:rPr>
          <w:t>JUAN</w:t>
        </w:r>
      </w:hyperlink>
      <w:r w:rsidR="001163F3" w:rsidRPr="00FA2A87">
        <w:rPr>
          <w:rFonts w:ascii="Century Gothic" w:eastAsia="Century Gothic" w:hAnsi="Century Gothic" w:cs="Century Gothic"/>
          <w:b/>
        </w:rPr>
        <w:t xml:space="preserve"> CARLOS RIVERA PEÑA  </w:t>
      </w:r>
      <w:r w:rsidR="001163F3">
        <w:rPr>
          <w:rFonts w:ascii="Century Gothic" w:eastAsia="Century Gothic" w:hAnsi="Century Gothic" w:cs="Century Gothic"/>
          <w:b/>
        </w:rPr>
        <w:t xml:space="preserve"> </w:t>
      </w:r>
      <w:r w:rsidR="00100797" w:rsidRPr="00FA2A87">
        <w:rPr>
          <w:rFonts w:ascii="Century Gothic" w:eastAsia="Century Gothic" w:hAnsi="Century Gothic" w:cs="Century Gothic"/>
        </w:rPr>
        <w:t>Representante a la Cámara</w:t>
      </w:r>
      <w:r w:rsidR="00100797" w:rsidRPr="00FA2A87">
        <w:rPr>
          <w:rFonts w:ascii="Century Gothic" w:eastAsia="Century Gothic" w:hAnsi="Century Gothic" w:cs="Century Gothic"/>
        </w:rPr>
        <w:tab/>
      </w:r>
      <w:r w:rsidR="00100797" w:rsidRPr="00FA2A87">
        <w:rPr>
          <w:rFonts w:ascii="Century Gothic" w:eastAsia="Century Gothic" w:hAnsi="Century Gothic" w:cs="Century Gothic"/>
        </w:rPr>
        <w:tab/>
        <w:t xml:space="preserve">                </w:t>
      </w:r>
      <w:r w:rsidR="001163F3">
        <w:rPr>
          <w:rFonts w:ascii="Century Gothic" w:eastAsia="Century Gothic" w:hAnsi="Century Gothic" w:cs="Century Gothic"/>
        </w:rPr>
        <w:t xml:space="preserve">   </w:t>
      </w:r>
      <w:r w:rsidR="00100797" w:rsidRPr="00FA2A87">
        <w:rPr>
          <w:rFonts w:ascii="Century Gothic" w:eastAsia="Century Gothic" w:hAnsi="Century Gothic" w:cs="Century Gothic"/>
        </w:rPr>
        <w:t xml:space="preserve">  Representante a la Cámara      </w:t>
      </w:r>
    </w:p>
    <w:p w14:paraId="6FE1E892"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48A41862" w14:textId="4307A70F"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7A0BA54"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A483E71"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09062E6"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E2ECFF8"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FA2A87">
        <w:rPr>
          <w:rFonts w:ascii="Century Gothic" w:eastAsia="Century Gothic" w:hAnsi="Century Gothic" w:cs="Century Gothic"/>
          <w:b/>
        </w:rPr>
        <w:t>ARMANDO ANTONIO ZABARAIN DE ARCE               JAIME FELIPE LOZADA POLANCO</w:t>
      </w:r>
    </w:p>
    <w:p w14:paraId="44ED42B2"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 xml:space="preserve">Representante a la Cámara                                     Representante a la Cámara      </w:t>
      </w:r>
    </w:p>
    <w:p w14:paraId="5D248C31"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5E23125C"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0284361B"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251C65C1"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4D785C94"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305215BB"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728361C" w14:textId="75F51E55"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FA2A87">
        <w:rPr>
          <w:rFonts w:ascii="Century Gothic" w:eastAsia="Century Gothic" w:hAnsi="Century Gothic" w:cs="Century Gothic"/>
          <w:b/>
        </w:rPr>
        <w:t>JOSE GUSTAVO PADILLA OROZCO</w:t>
      </w:r>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FELIPE ANDRÉS MUÑOZ DELGADO</w:t>
      </w:r>
    </w:p>
    <w:p w14:paraId="3CB0B1CE"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       </w:t>
      </w:r>
    </w:p>
    <w:p w14:paraId="61A1F94F"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DE644DC"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5EC7AC0" w14:textId="58187F59"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EDA600F"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C2DCE85"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458BC0E" w14:textId="02154933"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FA2A87">
        <w:rPr>
          <w:rFonts w:ascii="Century Gothic" w:eastAsia="Century Gothic" w:hAnsi="Century Gothic" w:cs="Century Gothic"/>
          <w:b/>
        </w:rPr>
        <w:t>WADITH</w:t>
      </w:r>
      <w:proofErr w:type="spellEnd"/>
      <w:r w:rsidRPr="00FA2A87">
        <w:rPr>
          <w:rFonts w:ascii="Century Gothic" w:eastAsia="Century Gothic" w:hAnsi="Century Gothic" w:cs="Century Gothic"/>
          <w:b/>
        </w:rPr>
        <w:t xml:space="preserve"> ALBERTO </w:t>
      </w:r>
      <w:proofErr w:type="spellStart"/>
      <w:r w:rsidRPr="00FA2A87">
        <w:rPr>
          <w:rFonts w:ascii="Century Gothic" w:eastAsia="Century Gothic" w:hAnsi="Century Gothic" w:cs="Century Gothic"/>
          <w:b/>
        </w:rPr>
        <w:t>MANZUR</w:t>
      </w:r>
      <w:proofErr w:type="spellEnd"/>
      <w:r w:rsidRPr="00FA2A87">
        <w:rPr>
          <w:rFonts w:ascii="Century Gothic" w:eastAsia="Century Gothic" w:hAnsi="Century Gothic" w:cs="Century Gothic"/>
          <w:b/>
        </w:rPr>
        <w:t xml:space="preserve"> </w:t>
      </w:r>
      <w:proofErr w:type="spellStart"/>
      <w:r w:rsidRPr="00FA2A87">
        <w:rPr>
          <w:rFonts w:ascii="Century Gothic" w:eastAsia="Century Gothic" w:hAnsi="Century Gothic" w:cs="Century Gothic"/>
          <w:b/>
        </w:rPr>
        <w:t>IMBET</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r>
      <w:r w:rsidR="001163F3">
        <w:rPr>
          <w:rFonts w:ascii="Century Gothic" w:eastAsia="Century Gothic" w:hAnsi="Century Gothic" w:cs="Century Gothic"/>
          <w:b/>
        </w:rPr>
        <w:t xml:space="preserve">  </w:t>
      </w:r>
      <w:r w:rsidRPr="00FA2A87">
        <w:rPr>
          <w:rFonts w:ascii="Century Gothic" w:eastAsia="Century Gothic" w:hAnsi="Century Gothic" w:cs="Century Gothic"/>
          <w:b/>
        </w:rPr>
        <w:t xml:space="preserve">   </w:t>
      </w:r>
      <w:r w:rsidR="001163F3" w:rsidRPr="00FA2A87">
        <w:rPr>
          <w:rFonts w:ascii="Century Gothic" w:eastAsia="Century Gothic" w:hAnsi="Century Gothic" w:cs="Century Gothic"/>
          <w:b/>
        </w:rPr>
        <w:t xml:space="preserve">NICOLÁS ALBEIRO ECHEVERRY </w:t>
      </w:r>
      <w:proofErr w:type="spellStart"/>
      <w:r w:rsidR="001163F3" w:rsidRPr="00FA2A87">
        <w:rPr>
          <w:rFonts w:ascii="Century Gothic" w:eastAsia="Century Gothic" w:hAnsi="Century Gothic" w:cs="Century Gothic"/>
          <w:b/>
        </w:rPr>
        <w:t>ALVARÁN</w:t>
      </w:r>
      <w:proofErr w:type="spellEnd"/>
    </w:p>
    <w:p w14:paraId="5B3322C0" w14:textId="46A94636" w:rsidR="00100797" w:rsidRPr="00FA2A87" w:rsidRDefault="001163F3"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Pr>
          <w:rFonts w:ascii="Century Gothic" w:eastAsia="Century Gothic" w:hAnsi="Century Gothic" w:cs="Century Gothic"/>
        </w:rPr>
        <w:t>Representante a la Cámara</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w:t>
      </w:r>
      <w:r w:rsidR="00100797" w:rsidRPr="00FA2A87">
        <w:rPr>
          <w:rFonts w:ascii="Century Gothic" w:eastAsia="Century Gothic" w:hAnsi="Century Gothic" w:cs="Century Gothic"/>
        </w:rPr>
        <w:t xml:space="preserve"> Representante a la Cámara</w:t>
      </w:r>
    </w:p>
    <w:p w14:paraId="53C90C65" w14:textId="77777777" w:rsidR="00100797" w:rsidRPr="00FA2A87" w:rsidRDefault="00100797" w:rsidP="00100797">
      <w:pPr>
        <w:pBdr>
          <w:top w:val="nil"/>
          <w:left w:val="nil"/>
          <w:bottom w:val="nil"/>
          <w:right w:val="nil"/>
          <w:between w:val="nil"/>
        </w:pBdr>
        <w:ind w:hanging="2"/>
        <w:jc w:val="both"/>
        <w:rPr>
          <w:rFonts w:ascii="Century Gothic" w:eastAsia="Century Gothic" w:hAnsi="Century Gothic" w:cs="Century Gothic"/>
        </w:rPr>
      </w:pPr>
    </w:p>
    <w:p w14:paraId="62ED6711" w14:textId="77777777" w:rsidR="00100797" w:rsidRPr="00FA2A87" w:rsidRDefault="00100797" w:rsidP="00100797">
      <w:pPr>
        <w:pBdr>
          <w:top w:val="nil"/>
          <w:left w:val="nil"/>
          <w:bottom w:val="nil"/>
          <w:right w:val="nil"/>
          <w:between w:val="nil"/>
        </w:pBdr>
        <w:spacing w:after="0" w:line="240" w:lineRule="auto"/>
        <w:ind w:hanging="2"/>
        <w:rPr>
          <w:rFonts w:ascii="Century Gothic" w:eastAsia="Century Gothic" w:hAnsi="Century Gothic" w:cs="Century Gothic"/>
        </w:rPr>
      </w:pPr>
    </w:p>
    <w:p w14:paraId="4B9265B5"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4A54ACC4"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D74B724" w14:textId="77777777"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1A2B50B" w14:textId="22773C35"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roofErr w:type="spellStart"/>
      <w:r w:rsidRPr="00FA2A87">
        <w:rPr>
          <w:rFonts w:ascii="Century Gothic" w:eastAsia="Century Gothic" w:hAnsi="Century Gothic" w:cs="Century Gothic"/>
          <w:b/>
        </w:rPr>
        <w:t>DIELA</w:t>
      </w:r>
      <w:proofErr w:type="spellEnd"/>
      <w:r w:rsidRPr="00FA2A87">
        <w:rPr>
          <w:rFonts w:ascii="Century Gothic" w:eastAsia="Century Gothic" w:hAnsi="Century Gothic" w:cs="Century Gothic"/>
          <w:b/>
        </w:rPr>
        <w:t xml:space="preserve"> LILIANA BENAVIDES SOLARTE</w:t>
      </w:r>
      <w:r w:rsidR="00C562E3">
        <w:rPr>
          <w:rFonts w:ascii="Century Gothic" w:eastAsia="Century Gothic" w:hAnsi="Century Gothic" w:cs="Century Gothic"/>
          <w:b/>
        </w:rPr>
        <w:t xml:space="preserve">                    </w:t>
      </w:r>
      <w:r w:rsidR="00C562E3" w:rsidRPr="00AD6CDA">
        <w:rPr>
          <w:rFonts w:ascii="Century Gothic" w:eastAsia="Century Gothic" w:hAnsi="Century Gothic" w:cs="Century Gothic"/>
          <w:b/>
          <w:color w:val="000000"/>
        </w:rPr>
        <w:t>EMETERIO JOSÉ MONTES CASTRO</w:t>
      </w:r>
    </w:p>
    <w:p w14:paraId="0A086674" w14:textId="3F1AD036" w:rsidR="00100797" w:rsidRPr="00FA2A87"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r>
      <w:r w:rsidR="00C562E3">
        <w:rPr>
          <w:rFonts w:ascii="Century Gothic" w:eastAsia="Century Gothic" w:hAnsi="Century Gothic" w:cs="Century Gothic"/>
        </w:rPr>
        <w:t xml:space="preserve">            </w:t>
      </w:r>
      <w:r w:rsidR="00C562E3" w:rsidRPr="00FA2A87">
        <w:rPr>
          <w:rFonts w:ascii="Century Gothic" w:eastAsia="Century Gothic" w:hAnsi="Century Gothic" w:cs="Century Gothic"/>
        </w:rPr>
        <w:t>Representante a la Cámara</w:t>
      </w:r>
      <w:r w:rsidR="00C562E3" w:rsidRPr="00FA2A87">
        <w:rPr>
          <w:rFonts w:ascii="Century Gothic" w:eastAsia="Century Gothic" w:hAnsi="Century Gothic" w:cs="Century Gothic"/>
        </w:rPr>
        <w:tab/>
      </w:r>
    </w:p>
    <w:p w14:paraId="7F4F2290" w14:textId="77777777" w:rsidR="00100797" w:rsidRPr="00FA2A87" w:rsidRDefault="00100797" w:rsidP="00100797">
      <w:pPr>
        <w:pBdr>
          <w:top w:val="nil"/>
          <w:left w:val="nil"/>
          <w:bottom w:val="nil"/>
          <w:right w:val="nil"/>
          <w:between w:val="nil"/>
        </w:pBdr>
        <w:jc w:val="both"/>
        <w:rPr>
          <w:rFonts w:ascii="Century Gothic" w:hAnsi="Century Gothic"/>
        </w:rPr>
      </w:pPr>
    </w:p>
    <w:p w14:paraId="19EDF7E2"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94B5F75"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B99FAD9"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D392D87"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EFC9CAD"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FA2A87">
        <w:rPr>
          <w:rStyle w:val="Ninguno"/>
          <w:rFonts w:ascii="Century Gothic" w:hAnsi="Century Gothic"/>
          <w:b/>
          <w:color w:val="auto"/>
        </w:rPr>
        <w:lastRenderedPageBreak/>
        <w:t>PROYECTO DE LEY ___ DE 2021 CÁMARA</w:t>
      </w:r>
    </w:p>
    <w:p w14:paraId="7C136EF0"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1454DA88" w14:textId="7FE54398" w:rsidR="00100797" w:rsidRPr="00FA2A87" w:rsidRDefault="006659DB"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rPr>
      </w:pPr>
      <w:r w:rsidRPr="00FA2A87">
        <w:rPr>
          <w:rFonts w:ascii="Century Gothic" w:eastAsia="Times New Roman" w:hAnsi="Century Gothic" w:cs="Calibri"/>
          <w:b/>
          <w:bCs/>
          <w:color w:val="auto"/>
        </w:rPr>
        <w:t>“</w:t>
      </w:r>
      <w:r w:rsidR="00AF7B03" w:rsidRPr="00FA2A87">
        <w:rPr>
          <w:rFonts w:ascii="Century Gothic" w:eastAsia="Roboto" w:hAnsi="Century Gothic" w:cs="Roboto"/>
          <w:b/>
          <w:bCs/>
        </w:rPr>
        <w:t>POR MEDIO DE LA CUAL SE MODIFICA LA LEY 1801 DE 2016, A FIN DE DEFINIR EL ALCANCE DEL COMPARENDO Y LA MULTA GENERAL EN COLOMBIA</w:t>
      </w:r>
    </w:p>
    <w:p w14:paraId="30A6F8C2" w14:textId="77777777" w:rsidR="006659DB" w:rsidRPr="00FA2A87" w:rsidRDefault="006659DB"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rPr>
      </w:pPr>
    </w:p>
    <w:p w14:paraId="16504EE7"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FA2A87">
        <w:rPr>
          <w:rStyle w:val="Ninguno"/>
          <w:rFonts w:ascii="Century Gothic" w:hAnsi="Century Gothic"/>
          <w:color w:val="auto"/>
        </w:rPr>
        <w:t>El Congreso de Colombia</w:t>
      </w:r>
    </w:p>
    <w:p w14:paraId="21EFAFF0"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FA2A87">
        <w:rPr>
          <w:rFonts w:ascii="Century Gothic" w:eastAsia="Roboto" w:hAnsi="Century Gothic" w:cs="Roboto"/>
          <w:b/>
          <w:color w:val="auto"/>
          <w:lang w:val="es-CO"/>
        </w:rPr>
        <w:t>DECRETA</w:t>
      </w:r>
    </w:p>
    <w:p w14:paraId="624AB3B5" w14:textId="77777777" w:rsidR="00100797" w:rsidRPr="00FA2A87"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50377C4" w14:textId="50DA66E8" w:rsidR="00241D01" w:rsidRPr="00FA2A87" w:rsidRDefault="00F671DA" w:rsidP="00230AE8">
      <w:pPr>
        <w:jc w:val="both"/>
        <w:rPr>
          <w:rFonts w:ascii="Century Gothic" w:hAnsi="Century Gothic"/>
        </w:rPr>
      </w:pPr>
      <w:r w:rsidRPr="00FA2A87">
        <w:rPr>
          <w:rFonts w:ascii="Century Gothic" w:hAnsi="Century Gothic"/>
          <w:b/>
          <w:bCs/>
        </w:rPr>
        <w:t>Artículo</w:t>
      </w:r>
      <w:r w:rsidR="00380B61" w:rsidRPr="00FA2A87">
        <w:rPr>
          <w:rFonts w:ascii="Century Gothic" w:hAnsi="Century Gothic"/>
          <w:b/>
          <w:bCs/>
        </w:rPr>
        <w:t xml:space="preserve"> 1</w:t>
      </w:r>
      <w:r w:rsidRPr="00FA2A87">
        <w:rPr>
          <w:rFonts w:ascii="Century Gothic" w:hAnsi="Century Gothic"/>
          <w:b/>
          <w:bCs/>
        </w:rPr>
        <w:t>º</w:t>
      </w:r>
      <w:r w:rsidR="00380B61" w:rsidRPr="00FA2A87">
        <w:rPr>
          <w:rFonts w:ascii="Century Gothic" w:hAnsi="Century Gothic"/>
          <w:b/>
          <w:bCs/>
        </w:rPr>
        <w:t xml:space="preserve">. </w:t>
      </w:r>
      <w:r w:rsidR="00241D01" w:rsidRPr="00FA2A87">
        <w:rPr>
          <w:rFonts w:ascii="Century Gothic" w:hAnsi="Century Gothic"/>
        </w:rPr>
        <w:t xml:space="preserve">Modifíquese el </w:t>
      </w:r>
      <w:r w:rsidR="00230AE8" w:rsidRPr="00FA2A87">
        <w:rPr>
          <w:rFonts w:ascii="Century Gothic" w:hAnsi="Century Gothic"/>
        </w:rPr>
        <w:t>artículo</w:t>
      </w:r>
      <w:r w:rsidR="00241D01" w:rsidRPr="00FA2A87">
        <w:rPr>
          <w:rFonts w:ascii="Century Gothic" w:hAnsi="Century Gothic"/>
        </w:rPr>
        <w:t xml:space="preserve"> 180 de la Ley 1801 de 2016, el cual quedara así: </w:t>
      </w:r>
    </w:p>
    <w:p w14:paraId="33FF7F54" w14:textId="58F483E0"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bookmarkStart w:id="0" w:name="180"/>
      <w:r w:rsidRPr="00FA2A87">
        <w:rPr>
          <w:rFonts w:ascii="Century Gothic" w:eastAsia="Times New Roman" w:hAnsi="Century Gothic" w:cs="Arial"/>
          <w:b/>
          <w:bCs/>
          <w:lang w:eastAsia="es-CO"/>
        </w:rPr>
        <w:t>ARTÍCULO 180. MULTAS.</w:t>
      </w:r>
      <w:bookmarkEnd w:id="0"/>
      <w:r w:rsidRPr="00FA2A87">
        <w:rPr>
          <w:rFonts w:ascii="Century Gothic" w:eastAsia="Times New Roman" w:hAnsi="Century Gothic" w:cs="Arial"/>
          <w:lang w:eastAsia="es-CO"/>
        </w:rPr>
        <w: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14:paraId="6BC4887D"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Las multas se clasifican en generales y especiales.</w:t>
      </w:r>
    </w:p>
    <w:p w14:paraId="6DB50E7B"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Las multas generales se clasifican de la siguiente manera:</w:t>
      </w:r>
    </w:p>
    <w:p w14:paraId="55F97440"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Multa Tipo 1: Cuatro (4) salarios mínimos diarios legales vigentes (</w:t>
      </w:r>
      <w:proofErr w:type="spellStart"/>
      <w:r w:rsidRPr="00FA2A87">
        <w:rPr>
          <w:rFonts w:ascii="Century Gothic" w:eastAsia="Times New Roman" w:hAnsi="Century Gothic" w:cs="Arial"/>
          <w:lang w:eastAsia="es-CO"/>
        </w:rPr>
        <w:t>smdlv</w:t>
      </w:r>
      <w:proofErr w:type="spellEnd"/>
      <w:r w:rsidRPr="00FA2A87">
        <w:rPr>
          <w:rFonts w:ascii="Century Gothic" w:eastAsia="Times New Roman" w:hAnsi="Century Gothic" w:cs="Arial"/>
          <w:lang w:eastAsia="es-CO"/>
        </w:rPr>
        <w:t>).</w:t>
      </w:r>
    </w:p>
    <w:p w14:paraId="5DEDA6EC"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Multa Tipo 2: Ocho (8) salarios mínimos diarios legales vigentes (</w:t>
      </w:r>
      <w:proofErr w:type="spellStart"/>
      <w:r w:rsidRPr="00FA2A87">
        <w:rPr>
          <w:rFonts w:ascii="Century Gothic" w:eastAsia="Times New Roman" w:hAnsi="Century Gothic" w:cs="Arial"/>
          <w:lang w:eastAsia="es-CO"/>
        </w:rPr>
        <w:t>smdlv</w:t>
      </w:r>
      <w:proofErr w:type="spellEnd"/>
      <w:r w:rsidRPr="00FA2A87">
        <w:rPr>
          <w:rFonts w:ascii="Century Gothic" w:eastAsia="Times New Roman" w:hAnsi="Century Gothic" w:cs="Arial"/>
          <w:lang w:eastAsia="es-CO"/>
        </w:rPr>
        <w:t>).</w:t>
      </w:r>
    </w:p>
    <w:p w14:paraId="01298640"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Multa Tipo 3: Dieciséis (16) salarios mínimos diarios legales vigentes (</w:t>
      </w:r>
      <w:proofErr w:type="spellStart"/>
      <w:r w:rsidRPr="00FA2A87">
        <w:rPr>
          <w:rFonts w:ascii="Century Gothic" w:eastAsia="Times New Roman" w:hAnsi="Century Gothic" w:cs="Arial"/>
          <w:lang w:eastAsia="es-CO"/>
        </w:rPr>
        <w:t>smdlv</w:t>
      </w:r>
      <w:proofErr w:type="spellEnd"/>
      <w:r w:rsidRPr="00FA2A87">
        <w:rPr>
          <w:rFonts w:ascii="Century Gothic" w:eastAsia="Times New Roman" w:hAnsi="Century Gothic" w:cs="Arial"/>
          <w:lang w:eastAsia="es-CO"/>
        </w:rPr>
        <w:t>).</w:t>
      </w:r>
    </w:p>
    <w:p w14:paraId="311008E9"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Multa Tipo 4: Treinta y dos (32) salarios mínimos diarios legales vigentes (</w:t>
      </w:r>
      <w:proofErr w:type="spellStart"/>
      <w:r w:rsidRPr="00FA2A87">
        <w:rPr>
          <w:rFonts w:ascii="Century Gothic" w:eastAsia="Times New Roman" w:hAnsi="Century Gothic" w:cs="Arial"/>
          <w:lang w:eastAsia="es-CO"/>
        </w:rPr>
        <w:t>smdlv</w:t>
      </w:r>
      <w:proofErr w:type="spellEnd"/>
      <w:r w:rsidRPr="00FA2A87">
        <w:rPr>
          <w:rFonts w:ascii="Century Gothic" w:eastAsia="Times New Roman" w:hAnsi="Century Gothic" w:cs="Arial"/>
          <w:lang w:eastAsia="es-CO"/>
        </w:rPr>
        <w:t>).</w:t>
      </w:r>
    </w:p>
    <w:p w14:paraId="4F32AD4F"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Las multas especiales son de tres tipos:</w:t>
      </w:r>
    </w:p>
    <w:p w14:paraId="662F8CCC"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1. Comportamientos de los organizadores de actividades que involucran aglomeraciones de público complejas.</w:t>
      </w:r>
    </w:p>
    <w:p w14:paraId="49394F37"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2. Infracción urbanística.</w:t>
      </w:r>
    </w:p>
    <w:p w14:paraId="36A0DA68" w14:textId="77777777" w:rsidR="00241D01" w:rsidRPr="00FA2A87" w:rsidRDefault="00241D01" w:rsidP="00241D01">
      <w:pPr>
        <w:spacing w:before="100" w:beforeAutospacing="1" w:after="100" w:afterAutospacing="1" w:line="270" w:lineRule="atLeast"/>
        <w:jc w:val="both"/>
        <w:rPr>
          <w:rFonts w:ascii="Century Gothic" w:eastAsia="Times New Roman" w:hAnsi="Century Gothic" w:cs="Arial"/>
          <w:lang w:eastAsia="es-CO"/>
        </w:rPr>
      </w:pPr>
      <w:r w:rsidRPr="00FA2A87">
        <w:rPr>
          <w:rFonts w:ascii="Century Gothic" w:eastAsia="Times New Roman" w:hAnsi="Century Gothic" w:cs="Arial"/>
          <w:lang w:eastAsia="es-CO"/>
        </w:rPr>
        <w:t>3. Contaminación visual.</w:t>
      </w:r>
    </w:p>
    <w:p w14:paraId="527773CD" w14:textId="31C3484F" w:rsidR="006659DB" w:rsidRPr="00FA2A87" w:rsidRDefault="006659DB" w:rsidP="006659DB">
      <w:pPr>
        <w:pStyle w:val="NormalWeb"/>
        <w:spacing w:line="270" w:lineRule="atLeast"/>
        <w:jc w:val="both"/>
        <w:rPr>
          <w:rFonts w:ascii="Century Gothic" w:hAnsi="Century Gothic" w:cs="Arial"/>
          <w:sz w:val="22"/>
          <w:szCs w:val="22"/>
        </w:rPr>
      </w:pPr>
      <w:r w:rsidRPr="00FA2A87">
        <w:rPr>
          <w:rStyle w:val="baj"/>
          <w:rFonts w:ascii="Century Gothic" w:hAnsi="Century Gothic" w:cs="Arial"/>
          <w:b/>
          <w:bCs/>
          <w:sz w:val="22"/>
          <w:szCs w:val="22"/>
        </w:rPr>
        <w:t>PARÁGRAFO</w:t>
      </w:r>
      <w:r w:rsidR="00846EA7" w:rsidRPr="00FA2A87">
        <w:rPr>
          <w:rStyle w:val="baj"/>
          <w:rFonts w:ascii="Century Gothic" w:hAnsi="Century Gothic" w:cs="Arial"/>
          <w:b/>
          <w:bCs/>
          <w:sz w:val="22"/>
          <w:szCs w:val="22"/>
        </w:rPr>
        <w:t xml:space="preserve"> PRIMERO.</w:t>
      </w:r>
      <w:r w:rsidR="00846EA7" w:rsidRPr="00FA2A87">
        <w:rPr>
          <w:rFonts w:ascii="Century Gothic" w:hAnsi="Century Gothic" w:cs="Arial"/>
          <w:sz w:val="22"/>
          <w:szCs w:val="22"/>
        </w:rPr>
        <w:t> </w:t>
      </w:r>
      <w:r w:rsidRPr="00FA2A87">
        <w:rPr>
          <w:rFonts w:ascii="Century Gothic" w:hAnsi="Century Gothic" w:cs="Arial"/>
          <w:sz w:val="22"/>
          <w:szCs w:val="22"/>
        </w:rPr>
        <w:t xml:space="preserve">Las multas serán consignadas en la cuenta que para el efecto dispongan las administraciones distritales y municipales, y se destinarán a proyectos pedagógicos y de prevención en materia de seguridad, así como al </w:t>
      </w:r>
      <w:r w:rsidRPr="00FA2A87">
        <w:rPr>
          <w:rFonts w:ascii="Century Gothic" w:hAnsi="Century Gothic" w:cs="Arial"/>
          <w:sz w:val="22"/>
          <w:szCs w:val="22"/>
        </w:rPr>
        <w:lastRenderedPageBreak/>
        <w:t>cumplimiento de aquellas medidas correctivas impuestas por las autoridades de policía cuando su materialización deba ser inmediata, sin perjuicio de las acciones que deban adelantarse contra el infractor, para el cobro de la misma.</w:t>
      </w:r>
    </w:p>
    <w:p w14:paraId="4BA25138" w14:textId="77777777" w:rsidR="006659DB" w:rsidRPr="00FA2A87" w:rsidRDefault="006659DB" w:rsidP="006659DB">
      <w:pPr>
        <w:pStyle w:val="NormalWeb"/>
        <w:spacing w:line="270" w:lineRule="atLeast"/>
        <w:jc w:val="both"/>
        <w:rPr>
          <w:rFonts w:ascii="Century Gothic" w:hAnsi="Century Gothic" w:cs="Arial"/>
          <w:sz w:val="22"/>
          <w:szCs w:val="22"/>
        </w:rPr>
      </w:pPr>
      <w:r w:rsidRPr="00FA2A87">
        <w:rPr>
          <w:rFonts w:ascii="Century Gothic" w:hAnsi="Century Gothic" w:cs="Arial"/>
          <w:sz w:val="22"/>
          <w:szCs w:val="22"/>
        </w:rPr>
        <w:t>En todo caso, mínimo el sesenta por ciento (60%) del Fondo deberá ser destinado a la cultura ciudadana, pedagogía y prevención en materia de seguridad.</w:t>
      </w:r>
    </w:p>
    <w:p w14:paraId="2D12B1B4" w14:textId="77777777" w:rsidR="006659DB" w:rsidRPr="00FA2A87" w:rsidRDefault="006659DB" w:rsidP="006659DB">
      <w:pPr>
        <w:pStyle w:val="NormalWeb"/>
        <w:spacing w:line="270" w:lineRule="atLeast"/>
        <w:jc w:val="both"/>
        <w:rPr>
          <w:rFonts w:ascii="Century Gothic" w:hAnsi="Century Gothic" w:cs="Arial"/>
          <w:sz w:val="22"/>
          <w:szCs w:val="22"/>
        </w:rPr>
      </w:pPr>
      <w:r w:rsidRPr="00FA2A87">
        <w:rPr>
          <w:rFonts w:ascii="Century Gothic" w:hAnsi="Century Gothic" w:cs="Arial"/>
          <w:sz w:val="22"/>
          <w:szCs w:val="22"/>
        </w:rPr>
        <w:t>Cuando los Uniformados de la Policía Nacional tengan conocimiento de la ocurrencia de un comportamiento, que admita la imposición de multa general, impondrán orden de comparendo al infractor, evidenciando el hecho.</w:t>
      </w:r>
    </w:p>
    <w:p w14:paraId="4138107F" w14:textId="77777777" w:rsidR="006659DB" w:rsidRPr="00FA2A87" w:rsidRDefault="006659DB" w:rsidP="006659DB">
      <w:pPr>
        <w:pStyle w:val="NormalWeb"/>
        <w:spacing w:line="270" w:lineRule="atLeast"/>
        <w:jc w:val="both"/>
        <w:rPr>
          <w:rFonts w:ascii="Century Gothic" w:hAnsi="Century Gothic" w:cs="Arial"/>
          <w:sz w:val="22"/>
          <w:szCs w:val="22"/>
        </w:rPr>
      </w:pPr>
      <w:r w:rsidRPr="00FA2A87">
        <w:rPr>
          <w:rFonts w:ascii="Century Gothic" w:hAnsi="Century Gothic" w:cs="Arial"/>
          <w:sz w:val="22"/>
          <w:szCs w:val="22"/>
        </w:rPr>
        <w:t>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w:t>
      </w:r>
    </w:p>
    <w:p w14:paraId="1EDDA444" w14:textId="77777777" w:rsidR="006659DB" w:rsidRPr="00FA2A87" w:rsidRDefault="006659DB" w:rsidP="006659DB">
      <w:pPr>
        <w:pStyle w:val="NormalWeb"/>
        <w:spacing w:line="270" w:lineRule="atLeast"/>
        <w:jc w:val="both"/>
        <w:rPr>
          <w:rFonts w:ascii="Century Gothic" w:hAnsi="Century Gothic" w:cs="Arial"/>
          <w:sz w:val="22"/>
          <w:szCs w:val="22"/>
        </w:rPr>
      </w:pPr>
      <w:r w:rsidRPr="00FA2A87">
        <w:rPr>
          <w:rFonts w:ascii="Century Gothic" w:hAnsi="Century Gothic" w:cs="Arial"/>
          <w:sz w:val="22"/>
          <w:szCs w:val="22"/>
        </w:rPr>
        <w:t>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14:paraId="37F38D29" w14:textId="14A2B1E1" w:rsidR="006659DB" w:rsidRPr="00FA2A87" w:rsidRDefault="006659DB" w:rsidP="006659DB">
      <w:pPr>
        <w:pStyle w:val="NormalWeb"/>
        <w:spacing w:line="270" w:lineRule="atLeast"/>
        <w:jc w:val="both"/>
        <w:rPr>
          <w:rFonts w:ascii="Century Gothic" w:hAnsi="Century Gothic" w:cs="Arial"/>
          <w:sz w:val="22"/>
          <w:szCs w:val="22"/>
        </w:rPr>
      </w:pPr>
      <w:r w:rsidRPr="00FA2A87">
        <w:rPr>
          <w:rFonts w:ascii="Century Gothic" w:hAnsi="Century Gothic" w:cs="Arial"/>
          <w:sz w:val="22"/>
          <w:szCs w:val="22"/>
        </w:rPr>
        <w:t xml:space="preserve">Si la persona no está de acuerdo con la aplicación de la multa señalada en la orden de comparendo, podrá presentarse dentro de los tres (3) días hábiles siguientes ante </w:t>
      </w:r>
      <w:r w:rsidR="000C4722" w:rsidRPr="00FA2A87">
        <w:rPr>
          <w:rFonts w:ascii="Century Gothic" w:hAnsi="Century Gothic" w:cs="Arial"/>
          <w:b/>
          <w:u w:val="single"/>
        </w:rPr>
        <w:t>el personal uniformado de la Policía Nacional</w:t>
      </w:r>
      <w:r w:rsidRPr="00FA2A87">
        <w:rPr>
          <w:rFonts w:ascii="Century Gothic" w:hAnsi="Century Gothic" w:cs="Arial"/>
          <w:sz w:val="22"/>
          <w:szCs w:val="22"/>
        </w:rPr>
        <w:t>, para objetar la medida mediante el procedimiento establecido en este Código.</w:t>
      </w:r>
    </w:p>
    <w:p w14:paraId="7CBC51D7" w14:textId="77777777" w:rsidR="006659DB" w:rsidRPr="00FA2A87" w:rsidRDefault="006659DB" w:rsidP="006659DB">
      <w:pPr>
        <w:pStyle w:val="NormalWeb"/>
        <w:spacing w:line="270" w:lineRule="atLeast"/>
        <w:jc w:val="both"/>
        <w:rPr>
          <w:rFonts w:ascii="Century Gothic" w:hAnsi="Century Gothic" w:cs="Arial"/>
          <w:sz w:val="22"/>
          <w:szCs w:val="22"/>
        </w:rPr>
      </w:pPr>
      <w:r w:rsidRPr="00FA2A87">
        <w:rPr>
          <w:rFonts w:ascii="Century Gothic" w:hAnsi="Century Gothic" w:cs="Arial"/>
          <w:sz w:val="22"/>
          <w:szCs w:val="22"/>
        </w:rPr>
        <w:t>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14:paraId="6C6166A5" w14:textId="1CF753DE" w:rsidR="004856D2" w:rsidRPr="00FA2A87" w:rsidRDefault="004856D2" w:rsidP="00241D01">
      <w:pPr>
        <w:spacing w:before="100" w:beforeAutospacing="1" w:after="100" w:afterAutospacing="1" w:line="270" w:lineRule="atLeast"/>
        <w:jc w:val="both"/>
        <w:rPr>
          <w:rFonts w:ascii="Century Gothic" w:eastAsia="Times New Roman" w:hAnsi="Century Gothic" w:cs="Arial"/>
          <w:b/>
          <w:bCs/>
          <w:u w:val="single"/>
          <w:lang w:eastAsia="es-CO"/>
        </w:rPr>
      </w:pPr>
      <w:r w:rsidRPr="00FA2A87">
        <w:rPr>
          <w:rFonts w:ascii="Century Gothic" w:eastAsia="Times New Roman" w:hAnsi="Century Gothic" w:cs="Arial"/>
          <w:b/>
          <w:bCs/>
          <w:u w:val="single"/>
          <w:lang w:eastAsia="es-CO"/>
        </w:rPr>
        <w:t xml:space="preserve">PARÁGRAFO SEGUNDO. </w:t>
      </w:r>
      <w:r w:rsidRPr="00FA2A87">
        <w:rPr>
          <w:rFonts w:ascii="Century Gothic" w:eastAsia="Times New Roman" w:hAnsi="Century Gothic" w:cs="Arial"/>
          <w:u w:val="single"/>
          <w:lang w:eastAsia="es-CO"/>
        </w:rPr>
        <w:t xml:space="preserve">Cuando la Multa General tipos 1 o 2 sea conmutada </w:t>
      </w:r>
      <w:r w:rsidR="006A5DC0" w:rsidRPr="00FA2A87">
        <w:rPr>
          <w:rFonts w:ascii="Century Gothic" w:eastAsia="Times New Roman" w:hAnsi="Century Gothic" w:cs="Arial"/>
          <w:u w:val="single"/>
          <w:lang w:eastAsia="es-CO"/>
        </w:rPr>
        <w:t>por participación en programa comunitario o actividad pedagógica de convivencia</w:t>
      </w:r>
      <w:r w:rsidR="00256783" w:rsidRPr="00FA2A87">
        <w:rPr>
          <w:rFonts w:ascii="Century Gothic" w:eastAsia="Times New Roman" w:hAnsi="Century Gothic" w:cs="Arial"/>
          <w:u w:val="single"/>
          <w:lang w:eastAsia="es-CO"/>
        </w:rPr>
        <w:t>,</w:t>
      </w:r>
      <w:r w:rsidRPr="00FA2A87">
        <w:rPr>
          <w:rFonts w:ascii="Century Gothic" w:eastAsia="Times New Roman" w:hAnsi="Century Gothic" w:cs="Arial"/>
          <w:u w:val="single"/>
          <w:lang w:eastAsia="es-CO"/>
        </w:rPr>
        <w:t xml:space="preserve"> no procederá la objeción</w:t>
      </w:r>
      <w:r w:rsidR="006A5DC0" w:rsidRPr="00FA2A87">
        <w:rPr>
          <w:rFonts w:ascii="Century Gothic" w:eastAsia="Times New Roman" w:hAnsi="Century Gothic" w:cs="Arial"/>
          <w:u w:val="single"/>
          <w:lang w:eastAsia="es-CO"/>
        </w:rPr>
        <w:t xml:space="preserve"> y deberá cumplirse conforme a lo dispuesto por la administración distrital o municipal. </w:t>
      </w:r>
    </w:p>
    <w:p w14:paraId="1B449D21" w14:textId="1A6318DF" w:rsidR="00CD41BA" w:rsidRPr="00FA2A87" w:rsidRDefault="00F671DA" w:rsidP="008873A6">
      <w:pPr>
        <w:jc w:val="both"/>
        <w:rPr>
          <w:rFonts w:ascii="Century Gothic" w:hAnsi="Century Gothic"/>
        </w:rPr>
      </w:pPr>
      <w:r w:rsidRPr="00FA2A87">
        <w:rPr>
          <w:rFonts w:ascii="Century Gothic" w:hAnsi="Century Gothic"/>
          <w:b/>
          <w:bCs/>
        </w:rPr>
        <w:t>Artículo</w:t>
      </w:r>
      <w:r w:rsidR="00230AE8" w:rsidRPr="00FA2A87">
        <w:rPr>
          <w:rFonts w:ascii="Century Gothic" w:hAnsi="Century Gothic"/>
          <w:b/>
          <w:bCs/>
        </w:rPr>
        <w:t xml:space="preserve"> 2</w:t>
      </w:r>
      <w:r w:rsidRPr="00FA2A87">
        <w:rPr>
          <w:rFonts w:ascii="Century Gothic" w:hAnsi="Century Gothic"/>
          <w:b/>
          <w:bCs/>
        </w:rPr>
        <w:t>º</w:t>
      </w:r>
      <w:r w:rsidR="00241D01" w:rsidRPr="00FA2A87">
        <w:rPr>
          <w:rFonts w:ascii="Century Gothic" w:hAnsi="Century Gothic"/>
          <w:b/>
          <w:bCs/>
        </w:rPr>
        <w:t>.</w:t>
      </w:r>
      <w:r w:rsidR="00241D01" w:rsidRPr="00FA2A87">
        <w:rPr>
          <w:rFonts w:ascii="Century Gothic" w:hAnsi="Century Gothic"/>
        </w:rPr>
        <w:t xml:space="preserve"> </w:t>
      </w:r>
      <w:r w:rsidR="00CD41BA" w:rsidRPr="00FA2A87">
        <w:rPr>
          <w:rFonts w:ascii="Century Gothic" w:hAnsi="Century Gothic"/>
          <w:bCs/>
        </w:rPr>
        <w:t xml:space="preserve">Adiciónese un articulo </w:t>
      </w:r>
      <w:r w:rsidR="00CD41BA" w:rsidRPr="00FA2A87">
        <w:rPr>
          <w:rFonts w:ascii="Century Gothic" w:hAnsi="Century Gothic"/>
        </w:rPr>
        <w:t>180 A, a la Ley 1801 de 2016. El cual quedara así:</w:t>
      </w:r>
    </w:p>
    <w:p w14:paraId="26B57904" w14:textId="7671A1D1" w:rsidR="00CD41BA" w:rsidRPr="00FA2A87" w:rsidRDefault="00CD41BA" w:rsidP="008873A6">
      <w:pPr>
        <w:jc w:val="both"/>
        <w:rPr>
          <w:rFonts w:ascii="Century Gothic" w:hAnsi="Century Gothic" w:cs="Arial"/>
          <w:b/>
          <w:u w:val="single"/>
        </w:rPr>
      </w:pPr>
      <w:r w:rsidRPr="00FA2A87">
        <w:rPr>
          <w:rFonts w:ascii="Century Gothic" w:hAnsi="Century Gothic"/>
          <w:b/>
          <w:u w:val="single"/>
        </w:rPr>
        <w:t xml:space="preserve">Articulo 180 A. Procedimiento para objetar la </w:t>
      </w:r>
      <w:r w:rsidRPr="00FA2A87">
        <w:rPr>
          <w:rFonts w:ascii="Century Gothic" w:hAnsi="Century Gothic" w:cs="Arial"/>
          <w:b/>
          <w:u w:val="single"/>
        </w:rPr>
        <w:t xml:space="preserve">medida correctiva de multa general, </w:t>
      </w:r>
      <w:r w:rsidR="00927DB0" w:rsidRPr="00FA2A87">
        <w:rPr>
          <w:rFonts w:ascii="Century Gothic" w:hAnsi="Century Gothic" w:cs="Arial"/>
          <w:b/>
          <w:u w:val="single"/>
        </w:rPr>
        <w:t>impuesta</w:t>
      </w:r>
      <w:r w:rsidRPr="00FA2A87">
        <w:rPr>
          <w:rFonts w:ascii="Century Gothic" w:hAnsi="Century Gothic" w:cs="Arial"/>
          <w:b/>
          <w:u w:val="single"/>
        </w:rPr>
        <w:t xml:space="preserve"> mediante comparendo.</w:t>
      </w:r>
    </w:p>
    <w:p w14:paraId="7DEFB88A" w14:textId="419FF27C" w:rsidR="00C36DAC" w:rsidRPr="00FA2A87" w:rsidRDefault="000E7CC4" w:rsidP="008873A6">
      <w:pPr>
        <w:jc w:val="both"/>
        <w:rPr>
          <w:rFonts w:ascii="Century Gothic" w:hAnsi="Century Gothic" w:cs="Arial"/>
          <w:u w:val="single"/>
        </w:rPr>
      </w:pPr>
      <w:r w:rsidRPr="00FA2A87">
        <w:rPr>
          <w:rFonts w:ascii="Century Gothic" w:hAnsi="Century Gothic" w:cs="Arial"/>
          <w:u w:val="single"/>
        </w:rPr>
        <w:lastRenderedPageBreak/>
        <w:t>Objetada la medida correctiva de multa general, el</w:t>
      </w:r>
      <w:r w:rsidRPr="00FA2A87">
        <w:rPr>
          <w:rFonts w:ascii="Century Gothic" w:hAnsi="Century Gothic" w:cs="Arial"/>
          <w:b/>
          <w:u w:val="single"/>
        </w:rPr>
        <w:t xml:space="preserve"> </w:t>
      </w:r>
      <w:r w:rsidRPr="00FA2A87">
        <w:rPr>
          <w:rFonts w:ascii="Century Gothic" w:hAnsi="Century Gothic" w:cs="Arial"/>
          <w:u w:val="single"/>
        </w:rPr>
        <w:t xml:space="preserve">personal uniformado de la Policía Nacional, </w:t>
      </w:r>
      <w:r w:rsidR="00774676" w:rsidRPr="00FA2A87">
        <w:rPr>
          <w:rFonts w:ascii="Century Gothic" w:hAnsi="Century Gothic" w:cs="Arial"/>
          <w:u w:val="single"/>
        </w:rPr>
        <w:t>dentro de los 5 días siguientes a la interposición del incidente de objeción,</w:t>
      </w:r>
      <w:r w:rsidR="00774676" w:rsidRPr="00FA2A87">
        <w:rPr>
          <w:rFonts w:ascii="Century Gothic" w:hAnsi="Century Gothic" w:cs="Arial"/>
          <w:b/>
          <w:u w:val="single"/>
        </w:rPr>
        <w:t xml:space="preserve"> </w:t>
      </w:r>
      <w:r w:rsidRPr="00FA2A87">
        <w:rPr>
          <w:rFonts w:ascii="Century Gothic" w:hAnsi="Century Gothic" w:cs="Arial"/>
          <w:u w:val="single"/>
        </w:rPr>
        <w:t xml:space="preserve">mediante </w:t>
      </w:r>
      <w:r w:rsidR="00C36DAC" w:rsidRPr="00FA2A87">
        <w:rPr>
          <w:rFonts w:ascii="Century Gothic" w:hAnsi="Century Gothic" w:cs="Arial"/>
          <w:u w:val="single"/>
        </w:rPr>
        <w:t xml:space="preserve">acto de policía </w:t>
      </w:r>
      <w:r w:rsidRPr="00FA2A87">
        <w:rPr>
          <w:rFonts w:ascii="Century Gothic" w:hAnsi="Century Gothic" w:cs="Arial"/>
          <w:u w:val="single"/>
        </w:rPr>
        <w:t>motivado</w:t>
      </w:r>
      <w:r w:rsidR="00C36DAC" w:rsidRPr="00FA2A87">
        <w:rPr>
          <w:rFonts w:ascii="Century Gothic" w:hAnsi="Century Gothic" w:cs="Arial"/>
          <w:u w:val="single"/>
        </w:rPr>
        <w:t xml:space="preserve">, decidirá si confirma o revoca la multa. Revocada la medida se procede a su archivo; confirmada la multa, se remitirá al </w:t>
      </w:r>
      <w:r w:rsidR="008D4107" w:rsidRPr="00FA2A87">
        <w:rPr>
          <w:rFonts w:ascii="Century Gothic" w:hAnsi="Century Gothic" w:cs="Arial"/>
          <w:u w:val="single"/>
        </w:rPr>
        <w:t>inspector</w:t>
      </w:r>
      <w:r w:rsidR="00774676" w:rsidRPr="00FA2A87">
        <w:rPr>
          <w:rFonts w:ascii="Century Gothic" w:hAnsi="Century Gothic" w:cs="Arial"/>
          <w:u w:val="single"/>
        </w:rPr>
        <w:t xml:space="preserve"> o corregidor</w:t>
      </w:r>
      <w:r w:rsidR="008D4107" w:rsidRPr="00FA2A87">
        <w:rPr>
          <w:rFonts w:ascii="Century Gothic" w:hAnsi="Century Gothic" w:cs="Arial"/>
          <w:u w:val="single"/>
        </w:rPr>
        <w:t>, a</w:t>
      </w:r>
      <w:r w:rsidR="00C36DAC" w:rsidRPr="00FA2A87">
        <w:rPr>
          <w:rFonts w:ascii="Century Gothic" w:hAnsi="Century Gothic" w:cs="Arial"/>
          <w:u w:val="single"/>
        </w:rPr>
        <w:t xml:space="preserve">l primer día hábil siguiente </w:t>
      </w:r>
      <w:r w:rsidR="008D4107" w:rsidRPr="00FA2A87">
        <w:rPr>
          <w:rFonts w:ascii="Century Gothic" w:hAnsi="Century Gothic" w:cs="Arial"/>
          <w:u w:val="single"/>
        </w:rPr>
        <w:t>a la expedición del acto de policía</w:t>
      </w:r>
      <w:r w:rsidR="00774676" w:rsidRPr="00FA2A87">
        <w:rPr>
          <w:rFonts w:ascii="Century Gothic" w:hAnsi="Century Gothic" w:cs="Arial"/>
          <w:u w:val="single"/>
        </w:rPr>
        <w:t xml:space="preserve">, con la correspondiente evidencia. </w:t>
      </w:r>
    </w:p>
    <w:p w14:paraId="30266673" w14:textId="4256B6E2" w:rsidR="00F42397" w:rsidRPr="00FA2A87" w:rsidRDefault="00F42397" w:rsidP="008873A6">
      <w:pPr>
        <w:jc w:val="both"/>
        <w:rPr>
          <w:rFonts w:ascii="Century Gothic" w:hAnsi="Century Gothic" w:cs="Arial"/>
        </w:rPr>
      </w:pPr>
      <w:r w:rsidRPr="00FA2A87">
        <w:rPr>
          <w:rFonts w:ascii="Century Gothic" w:hAnsi="Century Gothic" w:cs="Arial"/>
          <w:u w:val="single"/>
        </w:rPr>
        <w:t>Mediante el proceso verbal abreviado, el inspector o corregidor, decidirá en primera instancia, si hay lugar a la imposición o no de la medida correctiva de multa, en los términos señalados en este código.</w:t>
      </w:r>
      <w:r w:rsidRPr="00FA2A87">
        <w:rPr>
          <w:rFonts w:ascii="Century Gothic" w:hAnsi="Century Gothic" w:cs="Arial"/>
        </w:rPr>
        <w:t xml:space="preserve"> </w:t>
      </w:r>
    </w:p>
    <w:p w14:paraId="19A477D0" w14:textId="7C708043" w:rsidR="008873A6" w:rsidRPr="00FA2A87" w:rsidRDefault="00230AE8" w:rsidP="008873A6">
      <w:pPr>
        <w:jc w:val="both"/>
        <w:rPr>
          <w:rFonts w:ascii="Century Gothic" w:hAnsi="Century Gothic"/>
        </w:rPr>
      </w:pPr>
      <w:r w:rsidRPr="00FA2A87">
        <w:rPr>
          <w:rFonts w:ascii="Century Gothic" w:hAnsi="Century Gothic"/>
          <w:b/>
          <w:bCs/>
        </w:rPr>
        <w:t>Artículo 3</w:t>
      </w:r>
      <w:r w:rsidR="00CD41BA" w:rsidRPr="00FA2A87">
        <w:rPr>
          <w:rFonts w:ascii="Century Gothic" w:hAnsi="Century Gothic"/>
          <w:b/>
          <w:bCs/>
        </w:rPr>
        <w:t>º.</w:t>
      </w:r>
      <w:r w:rsidR="00CD41BA" w:rsidRPr="00FA2A87">
        <w:rPr>
          <w:rFonts w:ascii="Century Gothic" w:hAnsi="Century Gothic"/>
        </w:rPr>
        <w:t xml:space="preserve"> </w:t>
      </w:r>
      <w:r w:rsidR="008873A6" w:rsidRPr="00FA2A87">
        <w:rPr>
          <w:rFonts w:ascii="Century Gothic" w:hAnsi="Century Gothic"/>
          <w:bCs/>
        </w:rPr>
        <w:t xml:space="preserve">Adiciónese un articulo </w:t>
      </w:r>
      <w:r w:rsidR="008873A6" w:rsidRPr="00FA2A87">
        <w:rPr>
          <w:rFonts w:ascii="Century Gothic" w:hAnsi="Century Gothic"/>
        </w:rPr>
        <w:t>180</w:t>
      </w:r>
      <w:r w:rsidR="00CD41BA" w:rsidRPr="00FA2A87">
        <w:rPr>
          <w:rFonts w:ascii="Century Gothic" w:hAnsi="Century Gothic"/>
        </w:rPr>
        <w:t xml:space="preserve"> B</w:t>
      </w:r>
      <w:r w:rsidR="008873A6" w:rsidRPr="00FA2A87">
        <w:rPr>
          <w:rFonts w:ascii="Century Gothic" w:hAnsi="Century Gothic"/>
        </w:rPr>
        <w:t>, a la Ley 1801 de 2016</w:t>
      </w:r>
      <w:r w:rsidR="00E87908" w:rsidRPr="00FA2A87">
        <w:rPr>
          <w:rFonts w:ascii="Century Gothic" w:hAnsi="Century Gothic"/>
        </w:rPr>
        <w:t>, e</w:t>
      </w:r>
      <w:r w:rsidR="008873A6" w:rsidRPr="00FA2A87">
        <w:rPr>
          <w:rFonts w:ascii="Century Gothic" w:hAnsi="Century Gothic"/>
        </w:rPr>
        <w:t xml:space="preserve">l cual quedara así: </w:t>
      </w:r>
    </w:p>
    <w:p w14:paraId="5595238E" w14:textId="6480F04B" w:rsidR="008873A6" w:rsidRPr="00FA2A87" w:rsidRDefault="00AE1F38" w:rsidP="008873A6">
      <w:pPr>
        <w:jc w:val="both"/>
        <w:rPr>
          <w:rFonts w:ascii="Century Gothic" w:hAnsi="Century Gothic" w:cs="Arial"/>
          <w:u w:val="single"/>
        </w:rPr>
      </w:pPr>
      <w:r w:rsidRPr="00FA2A87">
        <w:rPr>
          <w:rFonts w:ascii="Century Gothic" w:hAnsi="Century Gothic"/>
          <w:b/>
          <w:u w:val="single"/>
        </w:rPr>
        <w:t>Artículo</w:t>
      </w:r>
      <w:r w:rsidR="00CD41BA" w:rsidRPr="00FA2A87">
        <w:rPr>
          <w:rFonts w:ascii="Century Gothic" w:hAnsi="Century Gothic"/>
          <w:b/>
          <w:u w:val="single"/>
        </w:rPr>
        <w:t xml:space="preserve"> 180 B</w:t>
      </w:r>
      <w:r w:rsidR="008873A6" w:rsidRPr="00FA2A87">
        <w:rPr>
          <w:rFonts w:ascii="Century Gothic" w:hAnsi="Century Gothic"/>
          <w:b/>
          <w:u w:val="single"/>
        </w:rPr>
        <w:t>.</w:t>
      </w:r>
      <w:r w:rsidR="008873A6" w:rsidRPr="00FA2A87">
        <w:rPr>
          <w:rFonts w:ascii="Century Gothic" w:hAnsi="Century Gothic"/>
          <w:u w:val="single"/>
        </w:rPr>
        <w:t xml:space="preserve"> </w:t>
      </w:r>
      <w:r w:rsidR="008873A6" w:rsidRPr="00FA2A87">
        <w:rPr>
          <w:rFonts w:ascii="Century Gothic" w:hAnsi="Century Gothic"/>
          <w:b/>
          <w:u w:val="single"/>
        </w:rPr>
        <w:t xml:space="preserve">Firmeza de la </w:t>
      </w:r>
      <w:r w:rsidR="008873A6" w:rsidRPr="00FA2A87">
        <w:rPr>
          <w:rFonts w:ascii="Century Gothic" w:hAnsi="Century Gothic" w:cs="Arial"/>
          <w:b/>
          <w:u w:val="single"/>
        </w:rPr>
        <w:t xml:space="preserve">medida correctiva de multa general, </w:t>
      </w:r>
      <w:r w:rsidR="00927DB0" w:rsidRPr="00FA2A87">
        <w:rPr>
          <w:rFonts w:ascii="Century Gothic" w:hAnsi="Century Gothic" w:cs="Arial"/>
          <w:b/>
          <w:u w:val="single"/>
        </w:rPr>
        <w:t xml:space="preserve">impuesta </w:t>
      </w:r>
      <w:r w:rsidR="008873A6" w:rsidRPr="00FA2A87">
        <w:rPr>
          <w:rFonts w:ascii="Century Gothic" w:hAnsi="Century Gothic" w:cs="Arial"/>
          <w:b/>
          <w:u w:val="single"/>
        </w:rPr>
        <w:t xml:space="preserve">mediante comparendo. </w:t>
      </w:r>
    </w:p>
    <w:p w14:paraId="5581D2E1" w14:textId="35FCE699" w:rsidR="008873A6" w:rsidRPr="00FA2A87" w:rsidRDefault="008873A6" w:rsidP="008873A6">
      <w:pPr>
        <w:jc w:val="both"/>
        <w:rPr>
          <w:rFonts w:ascii="Century Gothic" w:hAnsi="Century Gothic" w:cs="Arial"/>
          <w:u w:val="single"/>
        </w:rPr>
      </w:pPr>
      <w:r w:rsidRPr="00FA2A87">
        <w:rPr>
          <w:rFonts w:ascii="Century Gothic" w:hAnsi="Century Gothic" w:cs="Arial"/>
          <w:u w:val="single"/>
        </w:rPr>
        <w:t>La medida correctiva de</w:t>
      </w:r>
      <w:r w:rsidR="00F33915" w:rsidRPr="00FA2A87">
        <w:rPr>
          <w:rFonts w:ascii="Century Gothic" w:hAnsi="Century Gothic" w:cs="Arial"/>
          <w:u w:val="single"/>
        </w:rPr>
        <w:t xml:space="preserve"> multa general</w:t>
      </w:r>
      <w:r w:rsidRPr="00FA2A87">
        <w:rPr>
          <w:rFonts w:ascii="Century Gothic" w:hAnsi="Century Gothic" w:cs="Arial"/>
          <w:u w:val="single"/>
        </w:rPr>
        <w:t xml:space="preserve"> cobrará firmeza</w:t>
      </w:r>
      <w:r w:rsidR="00F33915" w:rsidRPr="00FA2A87">
        <w:rPr>
          <w:rFonts w:ascii="Century Gothic" w:hAnsi="Century Gothic" w:cs="Arial"/>
          <w:u w:val="single"/>
        </w:rPr>
        <w:t>,</w:t>
      </w:r>
      <w:r w:rsidRPr="00FA2A87">
        <w:rPr>
          <w:rFonts w:ascii="Century Gothic" w:hAnsi="Century Gothic" w:cs="Arial"/>
          <w:u w:val="single"/>
        </w:rPr>
        <w:t xml:space="preserve"> al sexto (6°) día de la expedición del comparendo, cuando: </w:t>
      </w:r>
    </w:p>
    <w:p w14:paraId="7083E8D6" w14:textId="501CEEFA" w:rsidR="008873A6" w:rsidRPr="00FA2A87" w:rsidRDefault="008873A6" w:rsidP="008873A6">
      <w:pPr>
        <w:pStyle w:val="Prrafodelista"/>
        <w:numPr>
          <w:ilvl w:val="0"/>
          <w:numId w:val="9"/>
        </w:numPr>
        <w:jc w:val="both"/>
        <w:rPr>
          <w:rFonts w:ascii="Century Gothic" w:hAnsi="Century Gothic" w:cs="Arial"/>
          <w:u w:val="single"/>
        </w:rPr>
      </w:pPr>
      <w:r w:rsidRPr="00FA2A87">
        <w:rPr>
          <w:rFonts w:ascii="Century Gothic" w:hAnsi="Century Gothic" w:cs="Arial"/>
          <w:u w:val="single"/>
        </w:rPr>
        <w:t xml:space="preserve"> No se solicita la conmutación, en el caso de la muta general tipos 1 </w:t>
      </w:r>
      <w:r w:rsidR="00E87908" w:rsidRPr="00FA2A87">
        <w:rPr>
          <w:rFonts w:ascii="Century Gothic" w:hAnsi="Century Gothic" w:cs="Arial"/>
          <w:u w:val="single"/>
        </w:rPr>
        <w:t xml:space="preserve">o </w:t>
      </w:r>
      <w:r w:rsidRPr="00FA2A87">
        <w:rPr>
          <w:rFonts w:ascii="Century Gothic" w:hAnsi="Century Gothic" w:cs="Arial"/>
          <w:u w:val="single"/>
        </w:rPr>
        <w:t xml:space="preserve">2, por participación en programa comunitario o de actividad pedagógica de convivencia, en el término establecido en este código.  </w:t>
      </w:r>
    </w:p>
    <w:p w14:paraId="0F88578D" w14:textId="77777777" w:rsidR="008873A6" w:rsidRPr="00FA2A87" w:rsidRDefault="008873A6" w:rsidP="008873A6">
      <w:pPr>
        <w:pStyle w:val="Prrafodelista"/>
        <w:jc w:val="both"/>
        <w:rPr>
          <w:rFonts w:ascii="Century Gothic" w:hAnsi="Century Gothic" w:cs="Arial"/>
          <w:u w:val="single"/>
        </w:rPr>
      </w:pPr>
    </w:p>
    <w:p w14:paraId="7C936ECC" w14:textId="77777777" w:rsidR="008873A6" w:rsidRPr="00FA2A87" w:rsidRDefault="008873A6" w:rsidP="008873A6">
      <w:pPr>
        <w:pStyle w:val="Prrafodelista"/>
        <w:numPr>
          <w:ilvl w:val="0"/>
          <w:numId w:val="9"/>
        </w:numPr>
        <w:jc w:val="both"/>
        <w:rPr>
          <w:rFonts w:ascii="Century Gothic" w:hAnsi="Century Gothic" w:cs="Arial"/>
          <w:u w:val="single"/>
        </w:rPr>
      </w:pPr>
      <w:r w:rsidRPr="00FA2A87">
        <w:rPr>
          <w:rFonts w:ascii="Century Gothic" w:hAnsi="Century Gothic" w:cs="Arial"/>
          <w:u w:val="single"/>
        </w:rPr>
        <w:t xml:space="preserve">No se objeta en los términos establecidos en este código. </w:t>
      </w:r>
    </w:p>
    <w:p w14:paraId="3F0E7940" w14:textId="77F1C7BD" w:rsidR="008873A6" w:rsidRPr="00FA2A87" w:rsidRDefault="008873A6" w:rsidP="008873A6">
      <w:pPr>
        <w:jc w:val="both"/>
        <w:rPr>
          <w:rFonts w:ascii="Century Gothic" w:hAnsi="Century Gothic" w:cs="Arial"/>
          <w:u w:val="single"/>
        </w:rPr>
      </w:pPr>
      <w:r w:rsidRPr="00FA2A87">
        <w:rPr>
          <w:rFonts w:ascii="Century Gothic" w:hAnsi="Century Gothic" w:cs="Arial"/>
          <w:b/>
          <w:u w:val="single"/>
        </w:rPr>
        <w:t>PARÁGRAFO</w:t>
      </w:r>
      <w:r w:rsidR="00CD693F" w:rsidRPr="00FA2A87">
        <w:rPr>
          <w:rFonts w:ascii="Century Gothic" w:hAnsi="Century Gothic" w:cs="Arial"/>
          <w:b/>
          <w:u w:val="single"/>
        </w:rPr>
        <w:t xml:space="preserve"> PRIMERO</w:t>
      </w:r>
      <w:r w:rsidR="00CD693F" w:rsidRPr="00FA2A87">
        <w:rPr>
          <w:rFonts w:ascii="Century Gothic" w:hAnsi="Century Gothic" w:cs="Arial"/>
          <w:u w:val="single"/>
        </w:rPr>
        <w:t xml:space="preserve">. </w:t>
      </w:r>
      <w:r w:rsidRPr="00FA2A87">
        <w:rPr>
          <w:rFonts w:ascii="Century Gothic" w:hAnsi="Century Gothic" w:cs="Arial"/>
          <w:u w:val="single"/>
        </w:rPr>
        <w:t xml:space="preserve">Cuando la medida correctiva de multa general se pague dentro de los 5 días siguientes a la expedición del comparendo, la multa cobrará firmeza de forma inmediata y no será susceptible de objeción ni de conmutación. </w:t>
      </w:r>
    </w:p>
    <w:p w14:paraId="11888E5B" w14:textId="6A805463" w:rsidR="00CD693F" w:rsidRPr="00FA2A87" w:rsidRDefault="00CD693F" w:rsidP="008873A6">
      <w:pPr>
        <w:jc w:val="both"/>
        <w:rPr>
          <w:rFonts w:ascii="Century Gothic" w:hAnsi="Century Gothic" w:cs="Arial"/>
          <w:b/>
          <w:u w:val="single"/>
        </w:rPr>
      </w:pPr>
      <w:r w:rsidRPr="00FA2A87">
        <w:rPr>
          <w:rFonts w:ascii="Century Gothic" w:hAnsi="Century Gothic" w:cs="Arial"/>
          <w:b/>
          <w:u w:val="single"/>
        </w:rPr>
        <w:t>PARÁGRAFO SEGUNDO</w:t>
      </w:r>
      <w:r w:rsidRPr="00FA2A87">
        <w:rPr>
          <w:rFonts w:ascii="Century Gothic" w:hAnsi="Century Gothic" w:cs="Arial"/>
          <w:u w:val="single"/>
        </w:rPr>
        <w:t>. En firme la medida correctiva de multa general, el personal uniformado de la Policía Nacional, liquidará y comunicará la multa impuesta al infractor. Una vez liquidada</w:t>
      </w:r>
      <w:r w:rsidR="006C6603" w:rsidRPr="00FA2A87">
        <w:rPr>
          <w:rFonts w:ascii="Century Gothic" w:hAnsi="Century Gothic" w:cs="Arial"/>
          <w:u w:val="single"/>
        </w:rPr>
        <w:t xml:space="preserve"> y comunicada la multa</w:t>
      </w:r>
      <w:r w:rsidRPr="00FA2A87">
        <w:rPr>
          <w:rFonts w:ascii="Century Gothic" w:hAnsi="Century Gothic" w:cs="Arial"/>
          <w:u w:val="single"/>
        </w:rPr>
        <w:t>, se remitirá para el cobro coactivo en los términos de este código</w:t>
      </w:r>
      <w:r w:rsidR="00CD41BA" w:rsidRPr="00FA2A87">
        <w:rPr>
          <w:rFonts w:ascii="Century Gothic" w:hAnsi="Century Gothic" w:cs="Arial"/>
          <w:u w:val="single"/>
        </w:rPr>
        <w:t xml:space="preserve">. </w:t>
      </w:r>
      <w:r w:rsidRPr="00FA2A87">
        <w:rPr>
          <w:rFonts w:ascii="Century Gothic" w:hAnsi="Century Gothic" w:cs="Arial"/>
          <w:b/>
          <w:u w:val="single"/>
        </w:rPr>
        <w:t xml:space="preserve"> </w:t>
      </w:r>
    </w:p>
    <w:p w14:paraId="23B5AFCB" w14:textId="1F4C9B21" w:rsidR="001F7212" w:rsidRPr="00FA2A87" w:rsidRDefault="00F33915" w:rsidP="00241D01">
      <w:pPr>
        <w:rPr>
          <w:rFonts w:ascii="Century Gothic" w:hAnsi="Century Gothic"/>
        </w:rPr>
      </w:pPr>
      <w:r w:rsidRPr="00FA2A87">
        <w:rPr>
          <w:rFonts w:ascii="Century Gothic" w:hAnsi="Century Gothic"/>
          <w:b/>
          <w:bCs/>
        </w:rPr>
        <w:t>Artículo 4º.</w:t>
      </w:r>
      <w:r w:rsidRPr="00FA2A87">
        <w:rPr>
          <w:rFonts w:ascii="Century Gothic" w:hAnsi="Century Gothic"/>
        </w:rPr>
        <w:t xml:space="preserve"> </w:t>
      </w:r>
      <w:r w:rsidR="00241D01" w:rsidRPr="00FA2A87">
        <w:rPr>
          <w:rFonts w:ascii="Century Gothic" w:hAnsi="Century Gothic"/>
        </w:rPr>
        <w:t xml:space="preserve">Modifíquese el </w:t>
      </w:r>
      <w:r w:rsidRPr="00FA2A87">
        <w:rPr>
          <w:rFonts w:ascii="Century Gothic" w:hAnsi="Century Gothic"/>
        </w:rPr>
        <w:t>artículo</w:t>
      </w:r>
      <w:r w:rsidR="00241D01" w:rsidRPr="00FA2A87">
        <w:rPr>
          <w:rFonts w:ascii="Century Gothic" w:hAnsi="Century Gothic"/>
        </w:rPr>
        <w:t xml:space="preserve"> 218 de la Ley 1801 de 2016, el cual quedara así: </w:t>
      </w:r>
    </w:p>
    <w:p w14:paraId="19003502" w14:textId="68966F64" w:rsidR="006B3C4E" w:rsidRPr="00FA2A87" w:rsidRDefault="005B249A" w:rsidP="0056606A">
      <w:pPr>
        <w:jc w:val="both"/>
        <w:rPr>
          <w:rFonts w:ascii="Century Gothic" w:hAnsi="Century Gothic" w:cs="Arial"/>
          <w:b/>
          <w:bCs/>
          <w:u w:val="single"/>
        </w:rPr>
      </w:pPr>
      <w:bookmarkStart w:id="1" w:name="218"/>
      <w:r w:rsidRPr="00FA2A87">
        <w:rPr>
          <w:rFonts w:ascii="Century Gothic" w:hAnsi="Century Gothic" w:cs="Arial"/>
          <w:b/>
          <w:bCs/>
        </w:rPr>
        <w:t>ARTÍCULO 218. DEFINICIÓN DE ORDEN DE COMPARENDO.</w:t>
      </w:r>
      <w:bookmarkEnd w:id="1"/>
      <w:r w:rsidRPr="00FA2A87">
        <w:rPr>
          <w:rFonts w:ascii="Century Gothic" w:hAnsi="Century Gothic" w:cs="Arial"/>
        </w:rPr>
        <w:t> </w:t>
      </w:r>
      <w:r w:rsidR="00FA05BD" w:rsidRPr="00FA2A87">
        <w:rPr>
          <w:rFonts w:ascii="Century Gothic" w:hAnsi="Century Gothic" w:cs="Arial"/>
        </w:rPr>
        <w:t>Entiéndase por esta, la acción del personal uniformado de la Policía Nacional</w:t>
      </w:r>
      <w:r w:rsidR="00847C4B" w:rsidRPr="00FA2A87">
        <w:rPr>
          <w:rFonts w:ascii="Century Gothic" w:hAnsi="Century Gothic" w:cs="Arial"/>
        </w:rPr>
        <w:t>,</w:t>
      </w:r>
      <w:r w:rsidR="00FA05BD" w:rsidRPr="00FA2A87">
        <w:rPr>
          <w:rFonts w:ascii="Century Gothic" w:hAnsi="Century Gothic" w:cs="Arial"/>
        </w:rPr>
        <w:t xml:space="preserve"> que consiste en entregar un documento oficial que contiene orden escrita o virtual para presentarse ante autoridad de Policía o cumplir medida correctiva </w:t>
      </w:r>
      <w:r w:rsidR="00FA05BD" w:rsidRPr="00FA2A87">
        <w:rPr>
          <w:rFonts w:ascii="Century Gothic" w:hAnsi="Century Gothic" w:cs="Arial"/>
          <w:u w:val="single"/>
        </w:rPr>
        <w:t>de multa general</w:t>
      </w:r>
      <w:r w:rsidR="00847C4B" w:rsidRPr="00FA2A87">
        <w:rPr>
          <w:rFonts w:ascii="Century Gothic" w:hAnsi="Century Gothic" w:cs="Arial"/>
          <w:u w:val="single"/>
        </w:rPr>
        <w:t xml:space="preserve"> y</w:t>
      </w:r>
      <w:r w:rsidR="00847C4B" w:rsidRPr="00FA2A87">
        <w:rPr>
          <w:rFonts w:ascii="Century Gothic" w:hAnsi="Century Gothic" w:cs="Arial"/>
          <w:b/>
          <w:bCs/>
          <w:u w:val="single"/>
        </w:rPr>
        <w:t xml:space="preserve"> </w:t>
      </w:r>
      <w:r w:rsidR="006B3C4E" w:rsidRPr="00FA2A87">
        <w:rPr>
          <w:rFonts w:ascii="Century Gothic" w:hAnsi="Century Gothic" w:cs="Arial"/>
          <w:bCs/>
          <w:u w:val="single"/>
        </w:rPr>
        <w:t xml:space="preserve">solo </w:t>
      </w:r>
      <w:r w:rsidR="00847C4B" w:rsidRPr="00FA2A87">
        <w:rPr>
          <w:rFonts w:ascii="Century Gothic" w:hAnsi="Century Gothic" w:cs="Arial"/>
          <w:bCs/>
          <w:u w:val="single"/>
        </w:rPr>
        <w:t xml:space="preserve">podrá imponerse en el momento </w:t>
      </w:r>
      <w:r w:rsidR="006B3C4E" w:rsidRPr="00FA2A87">
        <w:rPr>
          <w:rFonts w:ascii="Century Gothic" w:hAnsi="Century Gothic" w:cs="Arial"/>
          <w:bCs/>
          <w:u w:val="single"/>
        </w:rPr>
        <w:t>en el que se sucede el motivo.</w:t>
      </w:r>
    </w:p>
    <w:p w14:paraId="537E5FEF" w14:textId="10C49600" w:rsidR="000127DF" w:rsidRPr="00FA2A87" w:rsidRDefault="000127DF" w:rsidP="0056606A">
      <w:pPr>
        <w:jc w:val="both"/>
        <w:rPr>
          <w:rFonts w:ascii="Century Gothic" w:hAnsi="Century Gothic" w:cs="Arial"/>
          <w:bCs/>
          <w:u w:val="single"/>
        </w:rPr>
      </w:pPr>
      <w:r w:rsidRPr="00FA2A87">
        <w:rPr>
          <w:rFonts w:ascii="Century Gothic" w:hAnsi="Century Gothic" w:cs="Arial"/>
          <w:bCs/>
          <w:u w:val="single"/>
        </w:rPr>
        <w:lastRenderedPageBreak/>
        <w:t xml:space="preserve">Cuando el personal uniformado de la Policía Nacional, tenga conocimiento de un comportamiento contrario a la convivencia </w:t>
      </w:r>
      <w:r w:rsidR="0056606A" w:rsidRPr="00FA2A87">
        <w:rPr>
          <w:rFonts w:ascii="Century Gothic" w:hAnsi="Century Gothic" w:cs="Arial"/>
          <w:bCs/>
          <w:u w:val="single"/>
        </w:rPr>
        <w:t>que no sea de su competencia</w:t>
      </w:r>
      <w:r w:rsidR="00D63D8F" w:rsidRPr="00FA2A87">
        <w:rPr>
          <w:rFonts w:ascii="Century Gothic" w:hAnsi="Century Gothic" w:cs="Arial"/>
          <w:bCs/>
          <w:u w:val="single"/>
        </w:rPr>
        <w:t>,</w:t>
      </w:r>
      <w:r w:rsidR="0056606A" w:rsidRPr="00FA2A87">
        <w:rPr>
          <w:rFonts w:ascii="Century Gothic" w:hAnsi="Century Gothic" w:cs="Arial"/>
          <w:bCs/>
          <w:u w:val="single"/>
        </w:rPr>
        <w:t xml:space="preserve"> podrá expedir orden de comparendo para presentarse </w:t>
      </w:r>
      <w:r w:rsidR="00FA05BD" w:rsidRPr="00FA2A87">
        <w:rPr>
          <w:rFonts w:ascii="Century Gothic" w:hAnsi="Century Gothic" w:cs="Arial"/>
          <w:bCs/>
          <w:u w:val="single"/>
        </w:rPr>
        <w:t xml:space="preserve">ante </w:t>
      </w:r>
      <w:r w:rsidR="00B614D9" w:rsidRPr="00FA2A87">
        <w:rPr>
          <w:rFonts w:ascii="Century Gothic" w:hAnsi="Century Gothic" w:cs="Arial"/>
          <w:bCs/>
          <w:u w:val="single"/>
        </w:rPr>
        <w:t xml:space="preserve">la </w:t>
      </w:r>
      <w:r w:rsidR="00FA05BD" w:rsidRPr="00FA2A87">
        <w:rPr>
          <w:rFonts w:ascii="Century Gothic" w:hAnsi="Century Gothic" w:cs="Arial"/>
          <w:bCs/>
          <w:u w:val="single"/>
        </w:rPr>
        <w:t>autoridad</w:t>
      </w:r>
      <w:r w:rsidR="0056606A" w:rsidRPr="00FA2A87">
        <w:rPr>
          <w:rFonts w:ascii="Century Gothic" w:hAnsi="Century Gothic" w:cs="Arial"/>
          <w:bCs/>
          <w:u w:val="single"/>
        </w:rPr>
        <w:t xml:space="preserve"> competente</w:t>
      </w:r>
      <w:r w:rsidR="00B614D9" w:rsidRPr="00FA2A87">
        <w:rPr>
          <w:rFonts w:ascii="Century Gothic" w:hAnsi="Century Gothic" w:cs="Arial"/>
          <w:bCs/>
          <w:u w:val="single"/>
        </w:rPr>
        <w:t xml:space="preserve"> dentro de los 5 días siguientes</w:t>
      </w:r>
      <w:r w:rsidR="00D63D8F" w:rsidRPr="00FA2A87">
        <w:rPr>
          <w:rFonts w:ascii="Century Gothic" w:hAnsi="Century Gothic" w:cs="Arial"/>
          <w:bCs/>
          <w:u w:val="single"/>
        </w:rPr>
        <w:t>, para</w:t>
      </w:r>
      <w:r w:rsidR="0056606A" w:rsidRPr="00FA2A87">
        <w:rPr>
          <w:rFonts w:ascii="Century Gothic" w:hAnsi="Century Gothic" w:cs="Arial"/>
          <w:bCs/>
          <w:u w:val="single"/>
        </w:rPr>
        <w:t xml:space="preserve"> la celebración de la correspondie</w:t>
      </w:r>
      <w:r w:rsidR="00D63D8F" w:rsidRPr="00FA2A87">
        <w:rPr>
          <w:rFonts w:ascii="Century Gothic" w:hAnsi="Century Gothic" w:cs="Arial"/>
          <w:bCs/>
          <w:u w:val="single"/>
        </w:rPr>
        <w:t xml:space="preserve">nte audiencia. </w:t>
      </w:r>
    </w:p>
    <w:p w14:paraId="552256F6" w14:textId="04401CB2" w:rsidR="00585981" w:rsidRPr="00FA2A87" w:rsidRDefault="00B614D9" w:rsidP="0056606A">
      <w:pPr>
        <w:jc w:val="both"/>
        <w:rPr>
          <w:rFonts w:ascii="Century Gothic" w:hAnsi="Century Gothic" w:cs="Arial"/>
          <w:u w:val="single"/>
        </w:rPr>
      </w:pPr>
      <w:r w:rsidRPr="00FA2A87">
        <w:rPr>
          <w:rFonts w:ascii="Century Gothic" w:hAnsi="Century Gothic" w:cs="Arial"/>
          <w:u w:val="single"/>
        </w:rPr>
        <w:t>En todo caso, en el comparendo señalará</w:t>
      </w:r>
      <w:r w:rsidR="00585981" w:rsidRPr="00FA2A87">
        <w:rPr>
          <w:rFonts w:ascii="Century Gothic" w:hAnsi="Century Gothic" w:cs="Arial"/>
          <w:u w:val="single"/>
        </w:rPr>
        <w:t xml:space="preserve">; </w:t>
      </w:r>
    </w:p>
    <w:p w14:paraId="3338B9AE" w14:textId="003CC314" w:rsidR="00B614D9" w:rsidRPr="00FA2A87" w:rsidRDefault="00585981" w:rsidP="00585981">
      <w:pPr>
        <w:pStyle w:val="Prrafodelista"/>
        <w:numPr>
          <w:ilvl w:val="0"/>
          <w:numId w:val="16"/>
        </w:numPr>
        <w:jc w:val="both"/>
        <w:rPr>
          <w:rFonts w:ascii="Century Gothic" w:hAnsi="Century Gothic" w:cs="Arial"/>
          <w:u w:val="single"/>
        </w:rPr>
      </w:pPr>
      <w:r w:rsidRPr="00FA2A87">
        <w:rPr>
          <w:rFonts w:ascii="Century Gothic" w:hAnsi="Century Gothic" w:cs="Arial"/>
          <w:u w:val="single"/>
        </w:rPr>
        <w:t xml:space="preserve">fecha, hora y lugar de la expedición del comparendo. </w:t>
      </w:r>
    </w:p>
    <w:p w14:paraId="70ED90FF" w14:textId="39396382" w:rsidR="00AE1F38" w:rsidRPr="00FA2A87" w:rsidRDefault="0073633C" w:rsidP="00373992">
      <w:pPr>
        <w:pStyle w:val="Prrafodelista"/>
        <w:numPr>
          <w:ilvl w:val="0"/>
          <w:numId w:val="16"/>
        </w:numPr>
        <w:jc w:val="both"/>
        <w:rPr>
          <w:rFonts w:ascii="Century Gothic" w:hAnsi="Century Gothic" w:cs="Arial"/>
          <w:u w:val="single"/>
        </w:rPr>
      </w:pPr>
      <w:r w:rsidRPr="00FA2A87">
        <w:rPr>
          <w:rFonts w:ascii="Century Gothic" w:hAnsi="Century Gothic" w:cs="Arial"/>
          <w:u w:val="single"/>
        </w:rPr>
        <w:t>Identificación</w:t>
      </w:r>
      <w:r w:rsidR="00295326" w:rsidRPr="00FA2A87">
        <w:rPr>
          <w:rFonts w:ascii="Century Gothic" w:hAnsi="Century Gothic" w:cs="Arial"/>
          <w:u w:val="single"/>
        </w:rPr>
        <w:t xml:space="preserve"> del </w:t>
      </w:r>
      <w:r w:rsidR="00295326" w:rsidRPr="00FA2A87">
        <w:rPr>
          <w:rFonts w:ascii="Century Gothic" w:hAnsi="Century Gothic" w:cs="Arial"/>
          <w:bCs/>
          <w:u w:val="single"/>
        </w:rPr>
        <w:t xml:space="preserve">uniformado de la Policía Nacional que lo expide. </w:t>
      </w:r>
    </w:p>
    <w:p w14:paraId="6F47361D" w14:textId="72963AAA" w:rsidR="00AE1F38" w:rsidRPr="00FA2A87" w:rsidRDefault="00AE1F38" w:rsidP="00585981">
      <w:pPr>
        <w:pStyle w:val="Prrafodelista"/>
        <w:numPr>
          <w:ilvl w:val="0"/>
          <w:numId w:val="16"/>
        </w:numPr>
        <w:jc w:val="both"/>
        <w:rPr>
          <w:rFonts w:ascii="Century Gothic" w:hAnsi="Century Gothic" w:cs="Arial"/>
          <w:u w:val="single"/>
        </w:rPr>
      </w:pPr>
      <w:r w:rsidRPr="00FA2A87">
        <w:rPr>
          <w:rFonts w:ascii="Century Gothic" w:hAnsi="Century Gothic" w:cs="Arial"/>
          <w:u w:val="single"/>
        </w:rPr>
        <w:t xml:space="preserve">Relato sucinto de los hechos. </w:t>
      </w:r>
    </w:p>
    <w:p w14:paraId="0F2EDE98" w14:textId="77777777" w:rsidR="0091182B" w:rsidRPr="00FA2A87" w:rsidRDefault="0091182B" w:rsidP="0091182B">
      <w:pPr>
        <w:pStyle w:val="Prrafodelista"/>
        <w:numPr>
          <w:ilvl w:val="0"/>
          <w:numId w:val="16"/>
        </w:numPr>
        <w:jc w:val="both"/>
        <w:rPr>
          <w:rFonts w:ascii="Century Gothic" w:hAnsi="Century Gothic" w:cs="Arial"/>
          <w:u w:val="single"/>
        </w:rPr>
      </w:pPr>
      <w:r w:rsidRPr="00FA2A87">
        <w:rPr>
          <w:rFonts w:ascii="Century Gothic" w:hAnsi="Century Gothic" w:cs="Arial"/>
          <w:bCs/>
          <w:u w:val="single"/>
        </w:rPr>
        <w:t>Prueba o evidencia de la ocurrencia del hecho.</w:t>
      </w:r>
    </w:p>
    <w:p w14:paraId="1C448974" w14:textId="5028C9BB" w:rsidR="00AE1F38" w:rsidRPr="00FA2A87" w:rsidRDefault="00373992" w:rsidP="00373992">
      <w:pPr>
        <w:pStyle w:val="Prrafodelista"/>
        <w:numPr>
          <w:ilvl w:val="0"/>
          <w:numId w:val="16"/>
        </w:numPr>
        <w:jc w:val="both"/>
        <w:rPr>
          <w:rFonts w:ascii="Century Gothic" w:hAnsi="Century Gothic" w:cs="Arial"/>
          <w:u w:val="single"/>
        </w:rPr>
      </w:pPr>
      <w:r w:rsidRPr="00FA2A87">
        <w:rPr>
          <w:rFonts w:ascii="Century Gothic" w:hAnsi="Century Gothic" w:cs="Arial"/>
          <w:u w:val="single"/>
        </w:rPr>
        <w:t xml:space="preserve">El </w:t>
      </w:r>
      <w:r w:rsidR="00AE1F38" w:rsidRPr="00FA2A87">
        <w:rPr>
          <w:rFonts w:ascii="Century Gothic" w:hAnsi="Century Gothic" w:cs="Arial"/>
          <w:u w:val="single"/>
        </w:rPr>
        <w:t xml:space="preserve">comportamiento contrario </w:t>
      </w:r>
      <w:r w:rsidRPr="00FA2A87">
        <w:rPr>
          <w:rFonts w:ascii="Century Gothic" w:hAnsi="Century Gothic" w:cs="Arial"/>
          <w:u w:val="single"/>
        </w:rPr>
        <w:t xml:space="preserve">a la convivencia y </w:t>
      </w:r>
      <w:r w:rsidR="00583DC2" w:rsidRPr="00FA2A87">
        <w:rPr>
          <w:rFonts w:ascii="Century Gothic" w:hAnsi="Century Gothic" w:cs="Arial"/>
          <w:u w:val="single"/>
        </w:rPr>
        <w:t xml:space="preserve">su correspondiente </w:t>
      </w:r>
      <w:r w:rsidRPr="00FA2A87">
        <w:rPr>
          <w:rFonts w:ascii="Century Gothic" w:hAnsi="Century Gothic" w:cs="Arial"/>
          <w:u w:val="single"/>
        </w:rPr>
        <w:t xml:space="preserve">multa general. </w:t>
      </w:r>
    </w:p>
    <w:p w14:paraId="35188012" w14:textId="16260E3E" w:rsidR="00AE1F38" w:rsidRPr="00FA2A87" w:rsidRDefault="00B0757A" w:rsidP="00AE1F38">
      <w:pPr>
        <w:pStyle w:val="Prrafodelista"/>
        <w:numPr>
          <w:ilvl w:val="0"/>
          <w:numId w:val="16"/>
        </w:numPr>
        <w:jc w:val="both"/>
        <w:rPr>
          <w:rFonts w:ascii="Century Gothic" w:hAnsi="Century Gothic" w:cs="Arial"/>
          <w:u w:val="single"/>
        </w:rPr>
      </w:pPr>
      <w:r w:rsidRPr="00FA2A87">
        <w:rPr>
          <w:rFonts w:ascii="Century Gothic" w:hAnsi="Century Gothic" w:cs="Arial"/>
          <w:bCs/>
          <w:u w:val="single"/>
        </w:rPr>
        <w:t>M</w:t>
      </w:r>
      <w:r w:rsidR="00AE1F38" w:rsidRPr="00FA2A87">
        <w:rPr>
          <w:rFonts w:ascii="Century Gothic" w:hAnsi="Century Gothic" w:cs="Arial"/>
          <w:bCs/>
          <w:u w:val="single"/>
        </w:rPr>
        <w:t xml:space="preserve">anifestación expresa </w:t>
      </w:r>
      <w:r w:rsidRPr="00FA2A87">
        <w:rPr>
          <w:rFonts w:ascii="Century Gothic" w:hAnsi="Century Gothic" w:cs="Arial"/>
          <w:bCs/>
          <w:u w:val="single"/>
        </w:rPr>
        <w:t xml:space="preserve">por parte del infractor, </w:t>
      </w:r>
      <w:r w:rsidR="00AE1F38" w:rsidRPr="00FA2A87">
        <w:rPr>
          <w:rFonts w:ascii="Century Gothic" w:hAnsi="Century Gothic" w:cs="Arial"/>
          <w:bCs/>
          <w:u w:val="single"/>
        </w:rPr>
        <w:t>de objeción o no objeción</w:t>
      </w:r>
      <w:r w:rsidR="0091182B" w:rsidRPr="00FA2A87">
        <w:rPr>
          <w:rFonts w:ascii="Century Gothic" w:hAnsi="Century Gothic" w:cs="Arial"/>
          <w:bCs/>
          <w:u w:val="single"/>
        </w:rPr>
        <w:t>,</w:t>
      </w:r>
      <w:r w:rsidR="00AE1F38" w:rsidRPr="00FA2A87">
        <w:rPr>
          <w:rFonts w:ascii="Century Gothic" w:hAnsi="Century Gothic" w:cs="Arial"/>
          <w:bCs/>
          <w:u w:val="single"/>
        </w:rPr>
        <w:t xml:space="preserve"> de la medida correctiva </w:t>
      </w:r>
      <w:r w:rsidRPr="00FA2A87">
        <w:rPr>
          <w:rFonts w:ascii="Century Gothic" w:hAnsi="Century Gothic" w:cs="Arial"/>
          <w:bCs/>
          <w:u w:val="single"/>
        </w:rPr>
        <w:t>de multa</w:t>
      </w:r>
      <w:r w:rsidR="00AE1F38" w:rsidRPr="00FA2A87">
        <w:rPr>
          <w:rFonts w:ascii="Century Gothic" w:hAnsi="Century Gothic" w:cs="Arial"/>
          <w:bCs/>
          <w:u w:val="single"/>
        </w:rPr>
        <w:t xml:space="preserve"> general. </w:t>
      </w:r>
    </w:p>
    <w:p w14:paraId="1C0620FB" w14:textId="52D62648" w:rsidR="005A71C3" w:rsidRPr="00FA2A87" w:rsidRDefault="005A71C3" w:rsidP="00AE1F38">
      <w:pPr>
        <w:pStyle w:val="Prrafodelista"/>
        <w:numPr>
          <w:ilvl w:val="0"/>
          <w:numId w:val="16"/>
        </w:numPr>
        <w:jc w:val="both"/>
        <w:rPr>
          <w:rFonts w:ascii="Century Gothic" w:hAnsi="Century Gothic" w:cs="Arial"/>
          <w:u w:val="single"/>
        </w:rPr>
      </w:pPr>
      <w:r w:rsidRPr="00FA2A87">
        <w:rPr>
          <w:rFonts w:ascii="Century Gothic" w:hAnsi="Century Gothic" w:cs="Arial"/>
          <w:u w:val="single"/>
        </w:rPr>
        <w:t xml:space="preserve">Cuando se trate de multa general tipos 1 o 2, si se conmuta o no. </w:t>
      </w:r>
    </w:p>
    <w:p w14:paraId="0FD29BF8" w14:textId="1F8DBFDC" w:rsidR="00AE1F38" w:rsidRPr="00FA2A87" w:rsidRDefault="00AE1F38" w:rsidP="00AE1F38">
      <w:pPr>
        <w:pStyle w:val="Prrafodelista"/>
        <w:numPr>
          <w:ilvl w:val="0"/>
          <w:numId w:val="16"/>
        </w:numPr>
        <w:jc w:val="both"/>
        <w:rPr>
          <w:rFonts w:ascii="Century Gothic" w:hAnsi="Century Gothic" w:cs="Arial"/>
          <w:u w:val="single"/>
        </w:rPr>
      </w:pPr>
      <w:r w:rsidRPr="00FA2A87">
        <w:rPr>
          <w:rFonts w:ascii="Century Gothic" w:hAnsi="Century Gothic" w:cs="Arial"/>
          <w:bCs/>
          <w:u w:val="single"/>
        </w:rPr>
        <w:t>Nombre, identificación</w:t>
      </w:r>
      <w:r w:rsidR="00074E3D" w:rsidRPr="00FA2A87">
        <w:rPr>
          <w:rFonts w:ascii="Century Gothic" w:hAnsi="Century Gothic" w:cs="Arial"/>
          <w:bCs/>
          <w:u w:val="single"/>
        </w:rPr>
        <w:t xml:space="preserve"> y </w:t>
      </w:r>
      <w:r w:rsidRPr="00FA2A87">
        <w:rPr>
          <w:rFonts w:ascii="Century Gothic" w:hAnsi="Century Gothic" w:cs="Arial"/>
          <w:bCs/>
          <w:u w:val="single"/>
        </w:rPr>
        <w:t>huella dactilar del infractor.</w:t>
      </w:r>
    </w:p>
    <w:p w14:paraId="052987D4" w14:textId="5B6EACFB" w:rsidR="00074E3D" w:rsidRPr="00FA2A87" w:rsidRDefault="00074E3D" w:rsidP="00AE1F38">
      <w:pPr>
        <w:pStyle w:val="Prrafodelista"/>
        <w:numPr>
          <w:ilvl w:val="0"/>
          <w:numId w:val="16"/>
        </w:numPr>
        <w:jc w:val="both"/>
        <w:rPr>
          <w:rFonts w:ascii="Century Gothic" w:hAnsi="Century Gothic" w:cs="Arial"/>
          <w:u w:val="single"/>
        </w:rPr>
      </w:pPr>
      <w:r w:rsidRPr="00FA2A87">
        <w:rPr>
          <w:rFonts w:ascii="Century Gothic" w:hAnsi="Century Gothic" w:cs="Arial"/>
          <w:bCs/>
          <w:u w:val="single"/>
        </w:rPr>
        <w:t xml:space="preserve">Dirección física, electrónica o </w:t>
      </w:r>
      <w:r w:rsidR="00CA15E9">
        <w:rPr>
          <w:rFonts w:ascii="Century Gothic" w:hAnsi="Century Gothic" w:cs="Arial"/>
          <w:bCs/>
          <w:u w:val="single"/>
        </w:rPr>
        <w:t>número de teléfono celular y/o fijo</w:t>
      </w:r>
      <w:r w:rsidRPr="00FA2A87">
        <w:rPr>
          <w:rFonts w:ascii="Century Gothic" w:hAnsi="Century Gothic" w:cs="Arial"/>
          <w:bCs/>
          <w:u w:val="single"/>
        </w:rPr>
        <w:t xml:space="preserve"> del infractor.  </w:t>
      </w:r>
    </w:p>
    <w:p w14:paraId="297A4428" w14:textId="33C5D611" w:rsidR="004B0D53" w:rsidRPr="00FA2A87" w:rsidRDefault="003D6532" w:rsidP="00F671DA">
      <w:pPr>
        <w:shd w:val="clear" w:color="auto" w:fill="FFFFFF"/>
        <w:spacing w:before="150"/>
        <w:jc w:val="both"/>
        <w:rPr>
          <w:rFonts w:ascii="Century Gothic" w:eastAsia="Times New Roman" w:hAnsi="Century Gothic"/>
          <w:bCs/>
          <w:u w:val="single"/>
          <w:lang w:eastAsia="es-CO"/>
        </w:rPr>
      </w:pPr>
      <w:r w:rsidRPr="00FA2A87">
        <w:rPr>
          <w:rFonts w:ascii="Century Gothic" w:eastAsia="Times New Roman" w:hAnsi="Century Gothic"/>
          <w:b/>
          <w:lang w:eastAsia="es-CO"/>
        </w:rPr>
        <w:t xml:space="preserve">PARÁGRAFO PRIMERO. </w:t>
      </w:r>
      <w:r w:rsidR="004B0D53" w:rsidRPr="00FA2A87">
        <w:rPr>
          <w:rFonts w:ascii="Century Gothic" w:eastAsia="Times New Roman" w:hAnsi="Century Gothic"/>
          <w:bCs/>
          <w:u w:val="single"/>
          <w:lang w:eastAsia="es-CO"/>
        </w:rPr>
        <w:t xml:space="preserve">En caso de no ser posible la toma de la huella dactilar o la firma del infractor, el documento oficial de comparendo se firmará a ruego o por dos testigos. </w:t>
      </w:r>
    </w:p>
    <w:p w14:paraId="5864A6B3" w14:textId="6A2C3202" w:rsidR="005A71C3" w:rsidRPr="00FA2A87" w:rsidRDefault="005A71C3" w:rsidP="00F671DA">
      <w:pPr>
        <w:shd w:val="clear" w:color="auto" w:fill="FFFFFF"/>
        <w:spacing w:before="150"/>
        <w:jc w:val="both"/>
        <w:rPr>
          <w:rFonts w:ascii="Century Gothic" w:eastAsia="Times New Roman" w:hAnsi="Century Gothic"/>
          <w:bCs/>
          <w:u w:val="single"/>
          <w:lang w:eastAsia="es-CO"/>
        </w:rPr>
      </w:pPr>
      <w:r w:rsidRPr="00FA2A87">
        <w:rPr>
          <w:rFonts w:ascii="Century Gothic" w:eastAsia="Times New Roman" w:hAnsi="Century Gothic"/>
          <w:bCs/>
          <w:u w:val="single"/>
          <w:lang w:eastAsia="es-CO"/>
        </w:rPr>
        <w:t xml:space="preserve">Si se cuenta con instrumentos biométricos para la identificación de personas, estos podrán utilizarse para tal efecto, sin perjuicio de la identificación material o física.  </w:t>
      </w:r>
    </w:p>
    <w:p w14:paraId="727DBD32" w14:textId="2567D3C3" w:rsidR="005A71C3" w:rsidRPr="00FA2A87" w:rsidRDefault="003D6532" w:rsidP="00F671DA">
      <w:pPr>
        <w:shd w:val="clear" w:color="auto" w:fill="FFFFFF"/>
        <w:spacing w:before="150"/>
        <w:jc w:val="both"/>
        <w:rPr>
          <w:rFonts w:ascii="Century Gothic" w:eastAsia="Times New Roman" w:hAnsi="Century Gothic"/>
          <w:b/>
          <w:u w:val="single"/>
          <w:lang w:eastAsia="es-CO"/>
        </w:rPr>
      </w:pPr>
      <w:r w:rsidRPr="00FA2A87">
        <w:rPr>
          <w:rFonts w:ascii="Century Gothic" w:eastAsia="Times New Roman" w:hAnsi="Century Gothic"/>
          <w:b/>
          <w:u w:val="single"/>
          <w:lang w:eastAsia="es-CO"/>
        </w:rPr>
        <w:t xml:space="preserve">PARÁGRAFO SEGUNDO. </w:t>
      </w:r>
      <w:r w:rsidR="005A71C3" w:rsidRPr="00FA2A87">
        <w:rPr>
          <w:rFonts w:ascii="Century Gothic" w:eastAsia="Times New Roman" w:hAnsi="Century Gothic"/>
          <w:bCs/>
          <w:u w:val="single"/>
          <w:lang w:eastAsia="es-CO"/>
        </w:rPr>
        <w:t>Sin perjuicio de solicitar conmutación o la objeción dentro de los términos establecidos en la Ley 1801 de 2016, estas se podrán solicitar al momento de expedición y entrega del comparendo.</w:t>
      </w:r>
      <w:r w:rsidR="005A71C3" w:rsidRPr="00FA2A87">
        <w:rPr>
          <w:rFonts w:ascii="Century Gothic" w:eastAsia="Times New Roman" w:hAnsi="Century Gothic"/>
          <w:b/>
          <w:u w:val="single"/>
          <w:lang w:eastAsia="es-CO"/>
        </w:rPr>
        <w:t xml:space="preserve">   </w:t>
      </w:r>
    </w:p>
    <w:p w14:paraId="15DB50FF" w14:textId="77777777" w:rsidR="003D6532" w:rsidRPr="00FA2A87" w:rsidRDefault="003D6532" w:rsidP="00F671DA">
      <w:pPr>
        <w:shd w:val="clear" w:color="auto" w:fill="FFFFFF"/>
        <w:spacing w:before="150"/>
        <w:jc w:val="both"/>
        <w:rPr>
          <w:rFonts w:ascii="Century Gothic" w:eastAsia="Times New Roman" w:hAnsi="Century Gothic"/>
          <w:b/>
          <w:lang w:eastAsia="es-CO"/>
        </w:rPr>
      </w:pPr>
    </w:p>
    <w:p w14:paraId="7ABF37EC" w14:textId="4DA7627D" w:rsidR="00F671DA" w:rsidRPr="00FA2A87" w:rsidRDefault="00F671DA" w:rsidP="00F671DA">
      <w:pPr>
        <w:shd w:val="clear" w:color="auto" w:fill="FFFFFF"/>
        <w:spacing w:before="150"/>
        <w:jc w:val="both"/>
        <w:rPr>
          <w:rFonts w:ascii="Century Gothic" w:eastAsia="Times New Roman" w:hAnsi="Century Gothic"/>
          <w:u w:val="single"/>
          <w:lang w:eastAsia="es-CO"/>
        </w:rPr>
      </w:pPr>
      <w:r w:rsidRPr="00FA2A87">
        <w:rPr>
          <w:rFonts w:ascii="Century Gothic" w:eastAsia="Times New Roman" w:hAnsi="Century Gothic"/>
          <w:b/>
          <w:lang w:eastAsia="es-CO"/>
        </w:rPr>
        <w:t xml:space="preserve">Artículo </w:t>
      </w:r>
      <w:r w:rsidR="00230AE8" w:rsidRPr="00FA2A87">
        <w:rPr>
          <w:rFonts w:ascii="Century Gothic" w:eastAsia="Times New Roman" w:hAnsi="Century Gothic"/>
          <w:b/>
          <w:lang w:eastAsia="es-CO"/>
        </w:rPr>
        <w:t>5</w:t>
      </w:r>
      <w:r w:rsidRPr="00FA2A87">
        <w:rPr>
          <w:rFonts w:ascii="Century Gothic" w:eastAsia="Times New Roman" w:hAnsi="Century Gothic"/>
          <w:b/>
          <w:lang w:eastAsia="es-CO"/>
        </w:rPr>
        <w:t>°. Vigencia y derogatorias.</w:t>
      </w:r>
      <w:r w:rsidRPr="00FA2A87">
        <w:rPr>
          <w:rFonts w:ascii="Century Gothic" w:eastAsia="Times New Roman" w:hAnsi="Century Gothic"/>
          <w:lang w:eastAsia="es-CO"/>
        </w:rPr>
        <w:t xml:space="preserve"> La presente ley rige a partir de su promulgación y deroga las disposiciones que le sean contrarias.</w:t>
      </w:r>
    </w:p>
    <w:p w14:paraId="5141BA48" w14:textId="4F19547D" w:rsidR="000B6D32" w:rsidRPr="00FA2A87" w:rsidRDefault="000B6D32" w:rsidP="000B6D32">
      <w:pPr>
        <w:shd w:val="clear" w:color="auto" w:fill="FFFFFF"/>
        <w:spacing w:before="100" w:beforeAutospacing="1" w:after="100" w:afterAutospacing="1"/>
        <w:jc w:val="both"/>
        <w:rPr>
          <w:rFonts w:ascii="Century Gothic" w:eastAsia="Times New Roman" w:hAnsi="Century Gothic" w:cs="Calibri"/>
          <w:lang w:eastAsia="es-CO"/>
        </w:rPr>
      </w:pPr>
      <w:r w:rsidRPr="00FA2A87">
        <w:rPr>
          <w:rFonts w:ascii="Century Gothic" w:eastAsia="Times New Roman" w:hAnsi="Century Gothic" w:cs="Calibri"/>
          <w:lang w:eastAsia="es-CO"/>
        </w:rPr>
        <w:t xml:space="preserve">Cordialmente, </w:t>
      </w:r>
    </w:p>
    <w:p w14:paraId="0E0AC7C3" w14:textId="77777777"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E9E2BC7" w14:textId="3D0C2E28"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75389A7" w14:textId="77777777" w:rsidR="001024DF" w:rsidRPr="00FA2A87" w:rsidRDefault="001024DF"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553B94A"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b/>
        </w:rPr>
      </w:pPr>
      <w:r w:rsidRPr="00FA2A87">
        <w:rPr>
          <w:rFonts w:ascii="Century Gothic" w:eastAsia="Century Gothic" w:hAnsi="Century Gothic" w:cs="Century Gothic"/>
          <w:b/>
        </w:rPr>
        <w:t xml:space="preserve">BUENAVENTURA LEÓN </w:t>
      </w:r>
      <w:proofErr w:type="spellStart"/>
      <w:r w:rsidRPr="00FA2A87">
        <w:rPr>
          <w:rFonts w:ascii="Century Gothic" w:eastAsia="Century Gothic" w:hAnsi="Century Gothic" w:cs="Century Gothic"/>
          <w:b/>
        </w:rPr>
        <w:t>LEÓN</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w:t>
      </w:r>
      <w:proofErr w:type="spellStart"/>
      <w:r w:rsidRPr="00FA2A87">
        <w:rPr>
          <w:rFonts w:ascii="Century Gothic" w:eastAsia="Century Gothic" w:hAnsi="Century Gothic" w:cs="Century Gothic"/>
          <w:b/>
        </w:rPr>
        <w:t>MARIA</w:t>
      </w:r>
      <w:proofErr w:type="spellEnd"/>
      <w:r w:rsidRPr="00FA2A87">
        <w:rPr>
          <w:rFonts w:ascii="Century Gothic" w:eastAsia="Century Gothic" w:hAnsi="Century Gothic" w:cs="Century Gothic"/>
          <w:b/>
        </w:rPr>
        <w:t xml:space="preserve"> CRISTINA SOTO DE </w:t>
      </w:r>
      <w:proofErr w:type="spellStart"/>
      <w:r w:rsidRPr="00FA2A87">
        <w:rPr>
          <w:rFonts w:ascii="Century Gothic" w:eastAsia="Century Gothic" w:hAnsi="Century Gothic" w:cs="Century Gothic"/>
          <w:b/>
        </w:rPr>
        <w:t>GOMEZ</w:t>
      </w:r>
      <w:proofErr w:type="spellEnd"/>
      <w:r w:rsidRPr="00FA2A87">
        <w:rPr>
          <w:rFonts w:ascii="Century Gothic" w:eastAsia="Century Gothic" w:hAnsi="Century Gothic" w:cs="Century Gothic"/>
          <w:b/>
        </w:rPr>
        <w:t xml:space="preserve"> </w:t>
      </w:r>
    </w:p>
    <w:p w14:paraId="37F82A38"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w:t>
      </w:r>
    </w:p>
    <w:p w14:paraId="4678741F"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p>
    <w:p w14:paraId="160B9192"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p>
    <w:p w14:paraId="54DC4C61"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p>
    <w:p w14:paraId="226B03E0"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b/>
        </w:rPr>
      </w:pPr>
      <w:r w:rsidRPr="00FA2A87">
        <w:rPr>
          <w:rFonts w:ascii="Century Gothic" w:eastAsia="Century Gothic" w:hAnsi="Century Gothic" w:cs="Century Gothic"/>
          <w:b/>
        </w:rPr>
        <w:t xml:space="preserve">ALFREDO </w:t>
      </w:r>
      <w:proofErr w:type="spellStart"/>
      <w:r w:rsidRPr="00FA2A87">
        <w:rPr>
          <w:rFonts w:ascii="Century Gothic" w:eastAsia="Century Gothic" w:hAnsi="Century Gothic" w:cs="Century Gothic"/>
          <w:b/>
        </w:rPr>
        <w:t>APE</w:t>
      </w:r>
      <w:proofErr w:type="spellEnd"/>
      <w:r w:rsidRPr="00FA2A87">
        <w:rPr>
          <w:rFonts w:ascii="Century Gothic" w:eastAsia="Century Gothic" w:hAnsi="Century Gothic" w:cs="Century Gothic"/>
          <w:b/>
        </w:rPr>
        <w:t xml:space="preserve"> CUELLO </w:t>
      </w:r>
      <w:proofErr w:type="spellStart"/>
      <w:r w:rsidRPr="00FA2A87">
        <w:rPr>
          <w:rFonts w:ascii="Century Gothic" w:eastAsia="Century Gothic" w:hAnsi="Century Gothic" w:cs="Century Gothic"/>
          <w:b/>
        </w:rPr>
        <w:t>BAUTE</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CIRO ANTONIO </w:t>
      </w:r>
      <w:proofErr w:type="spellStart"/>
      <w:r w:rsidRPr="00FA2A87">
        <w:rPr>
          <w:rFonts w:ascii="Century Gothic" w:eastAsia="Century Gothic" w:hAnsi="Century Gothic" w:cs="Century Gothic"/>
          <w:b/>
        </w:rPr>
        <w:t>RODRIGUEZ</w:t>
      </w:r>
      <w:proofErr w:type="spellEnd"/>
      <w:r w:rsidRPr="00FA2A87">
        <w:rPr>
          <w:rFonts w:ascii="Century Gothic" w:eastAsia="Century Gothic" w:hAnsi="Century Gothic" w:cs="Century Gothic"/>
          <w:b/>
        </w:rPr>
        <w:t xml:space="preserve"> </w:t>
      </w:r>
      <w:proofErr w:type="spellStart"/>
      <w:r w:rsidRPr="00FA2A87">
        <w:rPr>
          <w:rFonts w:ascii="Century Gothic" w:eastAsia="Century Gothic" w:hAnsi="Century Gothic" w:cs="Century Gothic"/>
          <w:b/>
        </w:rPr>
        <w:t>PINZON</w:t>
      </w:r>
      <w:proofErr w:type="spellEnd"/>
    </w:p>
    <w:p w14:paraId="7E806BA8"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w:t>
      </w:r>
    </w:p>
    <w:p w14:paraId="1FAF1095"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A1BE40C"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B085183"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492BEE6C"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5668B4A"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9FA587F"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421C5F8"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hyperlink r:id="rId9">
        <w:r w:rsidRPr="00FA2A87">
          <w:rPr>
            <w:rFonts w:ascii="Century Gothic" w:eastAsia="Century Gothic" w:hAnsi="Century Gothic" w:cs="Century Gothic"/>
            <w:b/>
          </w:rPr>
          <w:t>ADRIANA</w:t>
        </w:r>
      </w:hyperlink>
      <w:r w:rsidRPr="00FA2A87">
        <w:rPr>
          <w:rFonts w:ascii="Century Gothic" w:eastAsia="Century Gothic" w:hAnsi="Century Gothic" w:cs="Century Gothic"/>
          <w:b/>
        </w:rPr>
        <w:t xml:space="preserve"> MAGALI MATIZ VARGAS</w:t>
      </w:r>
      <w:r w:rsidRPr="00FA2A87">
        <w:rPr>
          <w:rFonts w:ascii="Century Gothic" w:eastAsia="Century Gothic" w:hAnsi="Century Gothic" w:cs="Century Gothic"/>
          <w:b/>
        </w:rPr>
        <w:tab/>
      </w:r>
      <w:r>
        <w:rPr>
          <w:rFonts w:ascii="Century Gothic" w:eastAsia="Century Gothic" w:hAnsi="Century Gothic" w:cs="Century Gothic"/>
          <w:b/>
        </w:rPr>
        <w:t xml:space="preserve">                    </w:t>
      </w:r>
      <w:hyperlink r:id="rId10">
        <w:r w:rsidRPr="00FA2A87">
          <w:rPr>
            <w:rFonts w:ascii="Century Gothic" w:eastAsia="Century Gothic" w:hAnsi="Century Gothic" w:cs="Century Gothic"/>
            <w:b/>
          </w:rPr>
          <w:t>JUAN</w:t>
        </w:r>
      </w:hyperlink>
      <w:r w:rsidRPr="00FA2A87">
        <w:rPr>
          <w:rFonts w:ascii="Century Gothic" w:eastAsia="Century Gothic" w:hAnsi="Century Gothic" w:cs="Century Gothic"/>
          <w:b/>
        </w:rPr>
        <w:t xml:space="preserve"> CARLOS RIVERA PEÑA  </w:t>
      </w:r>
      <w:r>
        <w:rPr>
          <w:rFonts w:ascii="Century Gothic" w:eastAsia="Century Gothic" w:hAnsi="Century Gothic" w:cs="Century Gothic"/>
          <w:b/>
        </w:rPr>
        <w:t xml:space="preserve"> </w:t>
      </w: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w:t>
      </w:r>
      <w:r>
        <w:rPr>
          <w:rFonts w:ascii="Century Gothic" w:eastAsia="Century Gothic" w:hAnsi="Century Gothic" w:cs="Century Gothic"/>
        </w:rPr>
        <w:t xml:space="preserve">   </w:t>
      </w:r>
      <w:r w:rsidRPr="00FA2A87">
        <w:rPr>
          <w:rFonts w:ascii="Century Gothic" w:eastAsia="Century Gothic" w:hAnsi="Century Gothic" w:cs="Century Gothic"/>
        </w:rPr>
        <w:t xml:space="preserve">  Representante a la Cámara      </w:t>
      </w:r>
    </w:p>
    <w:p w14:paraId="2EB4A00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626BD35B"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D982758"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12A3A47"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C0A916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C7A086B"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FA2A87">
        <w:rPr>
          <w:rFonts w:ascii="Century Gothic" w:eastAsia="Century Gothic" w:hAnsi="Century Gothic" w:cs="Century Gothic"/>
          <w:b/>
        </w:rPr>
        <w:t xml:space="preserve">ARMANDO ANTONIO </w:t>
      </w:r>
      <w:proofErr w:type="spellStart"/>
      <w:r w:rsidRPr="00FA2A87">
        <w:rPr>
          <w:rFonts w:ascii="Century Gothic" w:eastAsia="Century Gothic" w:hAnsi="Century Gothic" w:cs="Century Gothic"/>
          <w:b/>
        </w:rPr>
        <w:t>ZABARAIN</w:t>
      </w:r>
      <w:proofErr w:type="spellEnd"/>
      <w:r w:rsidRPr="00FA2A87">
        <w:rPr>
          <w:rFonts w:ascii="Century Gothic" w:eastAsia="Century Gothic" w:hAnsi="Century Gothic" w:cs="Century Gothic"/>
          <w:b/>
        </w:rPr>
        <w:t xml:space="preserve"> DE ARCE               JAIME FELIPE LOZADA POLANCO</w:t>
      </w:r>
    </w:p>
    <w:p w14:paraId="70A1DA71"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 xml:space="preserve">Representante a la Cámara                                     Representante a la Cámara      </w:t>
      </w:r>
    </w:p>
    <w:p w14:paraId="0C461EB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7914D0C1"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2E997580"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503D6CD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5F86516B"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3EEE6EBB"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C1AD53F"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FA2A87">
        <w:rPr>
          <w:rFonts w:ascii="Century Gothic" w:eastAsia="Century Gothic" w:hAnsi="Century Gothic" w:cs="Century Gothic"/>
          <w:b/>
        </w:rPr>
        <w:t>JOSE</w:t>
      </w:r>
      <w:proofErr w:type="spellEnd"/>
      <w:r w:rsidRPr="00FA2A87">
        <w:rPr>
          <w:rFonts w:ascii="Century Gothic" w:eastAsia="Century Gothic" w:hAnsi="Century Gothic" w:cs="Century Gothic"/>
          <w:b/>
        </w:rPr>
        <w:t xml:space="preserve"> GUSTAVO PADILLA OROZCO</w:t>
      </w:r>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FELIPE ANDRÉS MUÑOZ DELGADO</w:t>
      </w:r>
    </w:p>
    <w:p w14:paraId="0C73BF83"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       </w:t>
      </w:r>
    </w:p>
    <w:p w14:paraId="4F86AE19"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CD1E70B"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B999BC4"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6EF970F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26F877F"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BAE165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FA2A87">
        <w:rPr>
          <w:rFonts w:ascii="Century Gothic" w:eastAsia="Century Gothic" w:hAnsi="Century Gothic" w:cs="Century Gothic"/>
          <w:b/>
        </w:rPr>
        <w:t>WADITH</w:t>
      </w:r>
      <w:proofErr w:type="spellEnd"/>
      <w:r w:rsidRPr="00FA2A87">
        <w:rPr>
          <w:rFonts w:ascii="Century Gothic" w:eastAsia="Century Gothic" w:hAnsi="Century Gothic" w:cs="Century Gothic"/>
          <w:b/>
        </w:rPr>
        <w:t xml:space="preserve"> ALBERTO </w:t>
      </w:r>
      <w:proofErr w:type="spellStart"/>
      <w:r w:rsidRPr="00FA2A87">
        <w:rPr>
          <w:rFonts w:ascii="Century Gothic" w:eastAsia="Century Gothic" w:hAnsi="Century Gothic" w:cs="Century Gothic"/>
          <w:b/>
        </w:rPr>
        <w:t>MANZUR</w:t>
      </w:r>
      <w:proofErr w:type="spellEnd"/>
      <w:r w:rsidRPr="00FA2A87">
        <w:rPr>
          <w:rFonts w:ascii="Century Gothic" w:eastAsia="Century Gothic" w:hAnsi="Century Gothic" w:cs="Century Gothic"/>
          <w:b/>
        </w:rPr>
        <w:t xml:space="preserve"> </w:t>
      </w:r>
      <w:proofErr w:type="spellStart"/>
      <w:r w:rsidRPr="00FA2A87">
        <w:rPr>
          <w:rFonts w:ascii="Century Gothic" w:eastAsia="Century Gothic" w:hAnsi="Century Gothic" w:cs="Century Gothic"/>
          <w:b/>
        </w:rPr>
        <w:t>IMBET</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r>
      <w:r>
        <w:rPr>
          <w:rFonts w:ascii="Century Gothic" w:eastAsia="Century Gothic" w:hAnsi="Century Gothic" w:cs="Century Gothic"/>
          <w:b/>
        </w:rPr>
        <w:t xml:space="preserve">  </w:t>
      </w:r>
      <w:r w:rsidRPr="00FA2A87">
        <w:rPr>
          <w:rFonts w:ascii="Century Gothic" w:eastAsia="Century Gothic" w:hAnsi="Century Gothic" w:cs="Century Gothic"/>
          <w:b/>
        </w:rPr>
        <w:t xml:space="preserve">   NICOLÁS ALBEIRO ECHEVERRY </w:t>
      </w:r>
      <w:proofErr w:type="spellStart"/>
      <w:r w:rsidRPr="00FA2A87">
        <w:rPr>
          <w:rFonts w:ascii="Century Gothic" w:eastAsia="Century Gothic" w:hAnsi="Century Gothic" w:cs="Century Gothic"/>
          <w:b/>
        </w:rPr>
        <w:t>ALVARÁN</w:t>
      </w:r>
      <w:proofErr w:type="spellEnd"/>
    </w:p>
    <w:p w14:paraId="209BBD2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Pr>
          <w:rFonts w:ascii="Century Gothic" w:eastAsia="Century Gothic" w:hAnsi="Century Gothic" w:cs="Century Gothic"/>
        </w:rPr>
        <w:t>Representante a la Cámara</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w:t>
      </w:r>
      <w:r w:rsidRPr="00FA2A87">
        <w:rPr>
          <w:rFonts w:ascii="Century Gothic" w:eastAsia="Century Gothic" w:hAnsi="Century Gothic" w:cs="Century Gothic"/>
        </w:rPr>
        <w:t xml:space="preserve"> Representante a la Cámara</w:t>
      </w:r>
    </w:p>
    <w:p w14:paraId="11B562AF" w14:textId="77777777" w:rsidR="009726FA" w:rsidRPr="00FA2A87" w:rsidRDefault="009726FA" w:rsidP="009726FA">
      <w:pPr>
        <w:pBdr>
          <w:top w:val="nil"/>
          <w:left w:val="nil"/>
          <w:bottom w:val="nil"/>
          <w:right w:val="nil"/>
          <w:between w:val="nil"/>
        </w:pBdr>
        <w:ind w:hanging="2"/>
        <w:jc w:val="both"/>
        <w:rPr>
          <w:rFonts w:ascii="Century Gothic" w:eastAsia="Century Gothic" w:hAnsi="Century Gothic" w:cs="Century Gothic"/>
        </w:rPr>
      </w:pPr>
    </w:p>
    <w:p w14:paraId="7697864C" w14:textId="77777777" w:rsidR="009726FA" w:rsidRPr="00FA2A87" w:rsidRDefault="009726FA" w:rsidP="009726FA">
      <w:pPr>
        <w:pBdr>
          <w:top w:val="nil"/>
          <w:left w:val="nil"/>
          <w:bottom w:val="nil"/>
          <w:right w:val="nil"/>
          <w:between w:val="nil"/>
        </w:pBdr>
        <w:spacing w:after="0" w:line="240" w:lineRule="auto"/>
        <w:ind w:hanging="2"/>
        <w:rPr>
          <w:rFonts w:ascii="Century Gothic" w:eastAsia="Century Gothic" w:hAnsi="Century Gothic" w:cs="Century Gothic"/>
        </w:rPr>
      </w:pPr>
    </w:p>
    <w:p w14:paraId="2E0810B0"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6750C2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360E4D3"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4737619F"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roofErr w:type="spellStart"/>
      <w:r w:rsidRPr="00FA2A87">
        <w:rPr>
          <w:rFonts w:ascii="Century Gothic" w:eastAsia="Century Gothic" w:hAnsi="Century Gothic" w:cs="Century Gothic"/>
          <w:b/>
        </w:rPr>
        <w:t>DIELA</w:t>
      </w:r>
      <w:proofErr w:type="spellEnd"/>
      <w:r w:rsidRPr="00FA2A87">
        <w:rPr>
          <w:rFonts w:ascii="Century Gothic" w:eastAsia="Century Gothic" w:hAnsi="Century Gothic" w:cs="Century Gothic"/>
          <w:b/>
        </w:rPr>
        <w:t xml:space="preserve"> LILIANA BENAVIDES SOLARTE</w:t>
      </w:r>
      <w:r>
        <w:rPr>
          <w:rFonts w:ascii="Century Gothic" w:eastAsia="Century Gothic" w:hAnsi="Century Gothic" w:cs="Century Gothic"/>
          <w:b/>
        </w:rPr>
        <w:t xml:space="preserve">                    </w:t>
      </w:r>
      <w:r w:rsidRPr="00AD6CDA">
        <w:rPr>
          <w:rFonts w:ascii="Century Gothic" w:eastAsia="Century Gothic" w:hAnsi="Century Gothic" w:cs="Century Gothic"/>
          <w:b/>
          <w:color w:val="000000"/>
        </w:rPr>
        <w:t>EMETERIO JOSÉ MONTES CASTRO</w:t>
      </w:r>
    </w:p>
    <w:p w14:paraId="32A8EAFA"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r>
      <w:r>
        <w:rPr>
          <w:rFonts w:ascii="Century Gothic" w:eastAsia="Century Gothic" w:hAnsi="Century Gothic" w:cs="Century Gothic"/>
        </w:rPr>
        <w:t xml:space="preserve">            </w:t>
      </w: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p>
    <w:p w14:paraId="0D601134" w14:textId="77777777" w:rsidR="000B6D32" w:rsidRPr="00FA2A87" w:rsidRDefault="000B6D32" w:rsidP="000B6D32">
      <w:pPr>
        <w:pBdr>
          <w:top w:val="nil"/>
          <w:left w:val="nil"/>
          <w:bottom w:val="nil"/>
          <w:right w:val="nil"/>
          <w:between w:val="nil"/>
        </w:pBdr>
        <w:jc w:val="both"/>
        <w:rPr>
          <w:color w:val="000000"/>
        </w:rPr>
      </w:pPr>
    </w:p>
    <w:p w14:paraId="3980ABE4" w14:textId="77777777" w:rsidR="000B6D32" w:rsidRPr="00FA2A87" w:rsidRDefault="000B6D32" w:rsidP="000B6D32">
      <w:pPr>
        <w:pStyle w:val="NormalWeb"/>
        <w:shd w:val="clear" w:color="auto" w:fill="FFFFFF"/>
        <w:spacing w:before="0" w:beforeAutospacing="0" w:after="0" w:afterAutospacing="0" w:line="276" w:lineRule="auto"/>
        <w:jc w:val="both"/>
        <w:rPr>
          <w:rFonts w:ascii="Century Gothic" w:hAnsi="Century Gothic" w:cs="Arial"/>
          <w:sz w:val="22"/>
          <w:szCs w:val="22"/>
          <w:lang w:val="es-ES_tradnl"/>
        </w:rPr>
      </w:pPr>
      <w:r w:rsidRPr="00FA2A87">
        <w:rPr>
          <w:rFonts w:ascii="Century Gothic" w:hAnsi="Century Gothic" w:cs="Arial"/>
          <w:sz w:val="22"/>
          <w:szCs w:val="22"/>
          <w:lang w:val="es-ES_tradnl"/>
        </w:rPr>
        <w:tab/>
      </w:r>
    </w:p>
    <w:p w14:paraId="7F882C74"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752A7251"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0D68C96"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42743563"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0E6BF4A"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F1A4F5E"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979B7BA"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06495D04"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63CCA5ED" w14:textId="77777777" w:rsidR="0015619A"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54B46F9"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03EE833F"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702DB19F"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24040145"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48B18C1B"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5E58D20E"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07F52A8"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7F92BC43"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B4D5040"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200C6F1C"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80F4011"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C199D2D"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1DAF8863"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72100AEA" w14:textId="77777777" w:rsidR="009726FA"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6C7FA1C0" w14:textId="77777777" w:rsidR="009726FA" w:rsidRPr="00FA2A87" w:rsidRDefault="009726F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7BE4B76" w14:textId="77777777" w:rsidR="0015619A"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EDFA782" w14:textId="77777777" w:rsidR="001163F3" w:rsidRPr="00FA2A87" w:rsidRDefault="001163F3"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37F44B4"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01367D2A"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1000990"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0B44D8D2" w14:textId="77777777" w:rsidR="0015619A" w:rsidRPr="00FA2A87" w:rsidRDefault="0015619A" w:rsidP="00230AE8">
      <w:pPr>
        <w:pStyle w:val="NormalWeb"/>
        <w:shd w:val="clear" w:color="auto" w:fill="FFFFFF"/>
        <w:spacing w:before="0" w:beforeAutospacing="0" w:after="0" w:afterAutospacing="0" w:line="276" w:lineRule="auto"/>
        <w:jc w:val="center"/>
        <w:rPr>
          <w:rFonts w:ascii="Century Gothic" w:hAnsi="Century Gothic" w:cs="Arial"/>
          <w:b/>
          <w:lang w:val="es-ES"/>
        </w:rPr>
      </w:pPr>
    </w:p>
    <w:p w14:paraId="3B29EA3B" w14:textId="358702BA" w:rsidR="000B6D32" w:rsidRPr="00FA2A87" w:rsidRDefault="000B6D32" w:rsidP="00230AE8">
      <w:pPr>
        <w:pStyle w:val="NormalWeb"/>
        <w:shd w:val="clear" w:color="auto" w:fill="FFFFFF"/>
        <w:spacing w:before="0" w:beforeAutospacing="0" w:after="0" w:afterAutospacing="0" w:line="276" w:lineRule="auto"/>
        <w:jc w:val="center"/>
        <w:rPr>
          <w:rFonts w:ascii="Century Gothic" w:hAnsi="Century Gothic" w:cs="Arial"/>
          <w:b/>
          <w:lang w:val="es-ES"/>
        </w:rPr>
      </w:pPr>
      <w:r w:rsidRPr="00FA2A87">
        <w:rPr>
          <w:rFonts w:ascii="Century Gothic" w:hAnsi="Century Gothic" w:cs="Arial"/>
          <w:b/>
          <w:lang w:val="es-ES"/>
        </w:rPr>
        <w:lastRenderedPageBreak/>
        <w:t>EXPOSICIÓN DE MOTIVOS</w:t>
      </w:r>
    </w:p>
    <w:p w14:paraId="520BA7E2" w14:textId="77777777"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p>
    <w:p w14:paraId="243469C3" w14:textId="5ED5850A"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r w:rsidRPr="00FA2A87">
        <w:rPr>
          <w:rStyle w:val="Ninguno"/>
          <w:rFonts w:ascii="Century Gothic" w:hAnsi="Century Gothic"/>
          <w:color w:val="auto"/>
        </w:rPr>
        <w:t>PROYECTO DE LEY ___ DE 2021 CÁMARA</w:t>
      </w:r>
    </w:p>
    <w:p w14:paraId="09CA1D75" w14:textId="77777777"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Cs/>
          <w:color w:val="auto"/>
        </w:rPr>
      </w:pPr>
    </w:p>
    <w:p w14:paraId="29D8CD26" w14:textId="50A4F300" w:rsidR="000B6D32" w:rsidRPr="00FA2A87" w:rsidRDefault="008902E8" w:rsidP="000B6D32">
      <w:pPr>
        <w:pStyle w:val="Sinespaciado"/>
        <w:spacing w:line="276" w:lineRule="auto"/>
        <w:jc w:val="center"/>
        <w:rPr>
          <w:rFonts w:ascii="Century Gothic" w:eastAsia="Times New Roman" w:hAnsi="Century Gothic" w:cs="Calibri"/>
          <w:b/>
          <w:bCs/>
          <w:lang w:eastAsia="es-CO"/>
        </w:rPr>
      </w:pPr>
      <w:r w:rsidRPr="00FA2A87">
        <w:rPr>
          <w:rFonts w:ascii="Century Gothic" w:eastAsia="Times New Roman" w:hAnsi="Century Gothic" w:cs="Calibri"/>
          <w:b/>
          <w:bCs/>
          <w:lang w:eastAsia="es-CO"/>
        </w:rPr>
        <w:t>“</w:t>
      </w:r>
      <w:r w:rsidRPr="00FA2A87">
        <w:rPr>
          <w:rFonts w:ascii="Century Gothic" w:eastAsia="Roboto" w:hAnsi="Century Gothic" w:cs="Roboto"/>
          <w:b/>
          <w:bCs/>
        </w:rPr>
        <w:t xml:space="preserve">POR MEDIO DE LA CUAL SE MODIFICA LA LEY 1801 DE 2016, A FIN DE </w:t>
      </w:r>
      <w:r w:rsidR="00585981" w:rsidRPr="00FA2A87">
        <w:rPr>
          <w:rFonts w:ascii="Century Gothic" w:eastAsia="Roboto" w:hAnsi="Century Gothic" w:cs="Roboto"/>
          <w:b/>
          <w:bCs/>
        </w:rPr>
        <w:t>DEFINIR EL</w:t>
      </w:r>
      <w:r w:rsidRPr="00FA2A87">
        <w:rPr>
          <w:rFonts w:ascii="Century Gothic" w:eastAsia="Roboto" w:hAnsi="Century Gothic" w:cs="Roboto"/>
          <w:b/>
          <w:bCs/>
        </w:rPr>
        <w:t xml:space="preserve"> ALCANCE DEL COMPARENDO Y LA MULTA GENERAL EN COLOMBIA</w:t>
      </w:r>
      <w:r w:rsidRPr="00FA2A87">
        <w:rPr>
          <w:rFonts w:ascii="Century Gothic" w:eastAsia="Times New Roman" w:hAnsi="Century Gothic" w:cs="Calibri"/>
          <w:b/>
          <w:bCs/>
          <w:lang w:eastAsia="es-CO"/>
        </w:rPr>
        <w:t>”</w:t>
      </w:r>
    </w:p>
    <w:p w14:paraId="7D42F4C1" w14:textId="77777777" w:rsidR="000B6D32" w:rsidRPr="00FA2A87" w:rsidRDefault="000B6D32" w:rsidP="000B6D32">
      <w:pPr>
        <w:pStyle w:val="Sinespaciado"/>
        <w:spacing w:line="276" w:lineRule="auto"/>
        <w:jc w:val="center"/>
        <w:rPr>
          <w:rFonts w:ascii="Century Gothic" w:hAnsi="Century Gothic"/>
          <w:b/>
          <w:bCs/>
          <w:lang w:val="es-ES"/>
        </w:rPr>
      </w:pPr>
    </w:p>
    <w:p w14:paraId="6E438CDC" w14:textId="59DED1EF" w:rsidR="00230AE8" w:rsidRPr="00FA2A87" w:rsidRDefault="000B6D32" w:rsidP="00230AE8">
      <w:pPr>
        <w:pStyle w:val="Prrafodelista"/>
        <w:numPr>
          <w:ilvl w:val="0"/>
          <w:numId w:val="14"/>
        </w:numPr>
        <w:jc w:val="both"/>
        <w:rPr>
          <w:rFonts w:ascii="Century Gothic" w:eastAsia="Roboto" w:hAnsi="Century Gothic" w:cs="Roboto"/>
        </w:rPr>
      </w:pPr>
      <w:r w:rsidRPr="00FA2A87">
        <w:rPr>
          <w:rFonts w:ascii="Century Gothic" w:hAnsi="Century Gothic"/>
          <w:b/>
          <w:lang w:val="es-ES"/>
        </w:rPr>
        <w:t xml:space="preserve">OBJETO. </w:t>
      </w:r>
      <w:r w:rsidR="00712799" w:rsidRPr="00FA2A87">
        <w:rPr>
          <w:rFonts w:ascii="Century Gothic" w:eastAsia="Roboto" w:hAnsi="Century Gothic" w:cs="Roboto"/>
        </w:rPr>
        <w:t>Definir el</w:t>
      </w:r>
      <w:r w:rsidR="00230AE8" w:rsidRPr="00FA2A87">
        <w:rPr>
          <w:rFonts w:ascii="Century Gothic" w:eastAsia="Roboto" w:hAnsi="Century Gothic" w:cs="Roboto"/>
        </w:rPr>
        <w:t xml:space="preserve"> alcance del comparendo y la multa general en </w:t>
      </w:r>
      <w:r w:rsidR="00712799" w:rsidRPr="00FA2A87">
        <w:rPr>
          <w:rFonts w:ascii="Century Gothic" w:eastAsia="Roboto" w:hAnsi="Century Gothic" w:cs="Roboto"/>
        </w:rPr>
        <w:t>Colombia y precisar</w:t>
      </w:r>
      <w:r w:rsidR="00230AE8" w:rsidRPr="00FA2A87">
        <w:rPr>
          <w:rFonts w:ascii="Century Gothic" w:eastAsia="Roboto" w:hAnsi="Century Gothic" w:cs="Roboto"/>
        </w:rPr>
        <w:t xml:space="preserve">: </w:t>
      </w:r>
    </w:p>
    <w:p w14:paraId="4EFAC0C2" w14:textId="77777777" w:rsidR="00230AE8" w:rsidRPr="00FA2A87" w:rsidRDefault="00230AE8" w:rsidP="00230AE8">
      <w:pPr>
        <w:pStyle w:val="Prrafodelista"/>
        <w:ind w:left="1080"/>
        <w:jc w:val="both"/>
        <w:rPr>
          <w:rFonts w:ascii="Century Gothic" w:eastAsia="Roboto" w:hAnsi="Century Gothic" w:cs="Roboto"/>
        </w:rPr>
      </w:pPr>
    </w:p>
    <w:p w14:paraId="307FC8A9" w14:textId="7CA648AF" w:rsidR="00230AE8" w:rsidRPr="00FA2A87" w:rsidRDefault="00230AE8" w:rsidP="00230AE8">
      <w:pPr>
        <w:pStyle w:val="Prrafodelista"/>
        <w:numPr>
          <w:ilvl w:val="0"/>
          <w:numId w:val="11"/>
        </w:numPr>
        <w:jc w:val="both"/>
        <w:rPr>
          <w:rFonts w:ascii="Century Gothic" w:hAnsi="Century Gothic"/>
          <w:bCs/>
        </w:rPr>
      </w:pPr>
      <w:r w:rsidRPr="00FA2A87">
        <w:rPr>
          <w:rFonts w:ascii="Century Gothic" w:hAnsi="Century Gothic"/>
          <w:bCs/>
        </w:rPr>
        <w:t xml:space="preserve">Que </w:t>
      </w:r>
      <w:r w:rsidR="002F077B" w:rsidRPr="00FA2A87">
        <w:rPr>
          <w:rFonts w:ascii="Century Gothic" w:hAnsi="Century Gothic"/>
          <w:bCs/>
        </w:rPr>
        <w:t xml:space="preserve">a través del documento oficial denominado </w:t>
      </w:r>
      <w:r w:rsidRPr="00FA2A87">
        <w:rPr>
          <w:rFonts w:ascii="Century Gothic" w:hAnsi="Century Gothic"/>
          <w:bCs/>
        </w:rPr>
        <w:t>comparendo</w:t>
      </w:r>
      <w:r w:rsidR="002F077B" w:rsidRPr="00FA2A87">
        <w:rPr>
          <w:rFonts w:ascii="Century Gothic" w:hAnsi="Century Gothic"/>
          <w:bCs/>
        </w:rPr>
        <w:t>,</w:t>
      </w:r>
      <w:r w:rsidRPr="00FA2A87">
        <w:rPr>
          <w:rFonts w:ascii="Century Gothic" w:hAnsi="Century Gothic"/>
          <w:bCs/>
        </w:rPr>
        <w:t xml:space="preserve"> </w:t>
      </w:r>
      <w:r w:rsidR="002F077B" w:rsidRPr="00FA2A87">
        <w:rPr>
          <w:rFonts w:ascii="Century Gothic" w:hAnsi="Century Gothic"/>
          <w:bCs/>
        </w:rPr>
        <w:t xml:space="preserve">se </w:t>
      </w:r>
      <w:r w:rsidRPr="00FA2A87">
        <w:rPr>
          <w:rFonts w:ascii="Century Gothic" w:hAnsi="Century Gothic"/>
          <w:bCs/>
        </w:rPr>
        <w:t xml:space="preserve">puede </w:t>
      </w:r>
      <w:r w:rsidR="00712799" w:rsidRPr="00FA2A87">
        <w:rPr>
          <w:rFonts w:ascii="Century Gothic" w:hAnsi="Century Gothic"/>
          <w:bCs/>
        </w:rPr>
        <w:t>imponer</w:t>
      </w:r>
      <w:r w:rsidRPr="00FA2A87">
        <w:rPr>
          <w:rFonts w:ascii="Century Gothic" w:hAnsi="Century Gothic"/>
          <w:bCs/>
        </w:rPr>
        <w:t xml:space="preserve"> medida correctiva de multa general. </w:t>
      </w:r>
    </w:p>
    <w:p w14:paraId="3141D53C" w14:textId="77777777" w:rsidR="00230AE8" w:rsidRPr="00FA2A87" w:rsidRDefault="00230AE8" w:rsidP="00230AE8">
      <w:pPr>
        <w:pStyle w:val="Prrafodelista"/>
        <w:ind w:left="1080"/>
        <w:jc w:val="both"/>
        <w:rPr>
          <w:rFonts w:ascii="Century Gothic" w:hAnsi="Century Gothic"/>
          <w:bCs/>
        </w:rPr>
      </w:pPr>
    </w:p>
    <w:p w14:paraId="459E3078" w14:textId="2D73D14E" w:rsidR="00230AE8" w:rsidRPr="00FA2A87" w:rsidRDefault="00230AE8" w:rsidP="00230AE8">
      <w:pPr>
        <w:pStyle w:val="Prrafodelista"/>
        <w:numPr>
          <w:ilvl w:val="0"/>
          <w:numId w:val="11"/>
        </w:numPr>
        <w:jc w:val="both"/>
        <w:rPr>
          <w:rFonts w:ascii="Century Gothic" w:hAnsi="Century Gothic"/>
          <w:bCs/>
        </w:rPr>
      </w:pPr>
      <w:r w:rsidRPr="00FA2A87">
        <w:rPr>
          <w:rFonts w:ascii="Century Gothic" w:hAnsi="Century Gothic" w:cs="Arial"/>
        </w:rPr>
        <w:t>En caso de solicitar la conmutación de multa general tipos 1 o 2</w:t>
      </w:r>
      <w:r w:rsidR="00712799" w:rsidRPr="00FA2A87">
        <w:rPr>
          <w:rFonts w:ascii="Century Gothic" w:hAnsi="Century Gothic" w:cs="Arial"/>
        </w:rPr>
        <w:t xml:space="preserve"> por participación en programa comunitario o actividad pedagógica de convivencia,</w:t>
      </w:r>
      <w:r w:rsidRPr="00FA2A87">
        <w:rPr>
          <w:rFonts w:ascii="Century Gothic" w:hAnsi="Century Gothic" w:cs="Arial"/>
        </w:rPr>
        <w:t xml:space="preserve"> la misma no se podrá objetar. </w:t>
      </w:r>
    </w:p>
    <w:p w14:paraId="60B644FB" w14:textId="77777777" w:rsidR="00230AE8" w:rsidRPr="00FA2A87" w:rsidRDefault="00230AE8" w:rsidP="00230AE8">
      <w:pPr>
        <w:pStyle w:val="Prrafodelista"/>
        <w:ind w:left="1080"/>
        <w:jc w:val="both"/>
        <w:rPr>
          <w:rFonts w:ascii="Century Gothic" w:hAnsi="Century Gothic"/>
          <w:bCs/>
        </w:rPr>
      </w:pPr>
    </w:p>
    <w:p w14:paraId="4B8145C6" w14:textId="77777777" w:rsidR="00230AE8" w:rsidRPr="00FA2A87" w:rsidRDefault="00230AE8" w:rsidP="00230AE8">
      <w:pPr>
        <w:pStyle w:val="Prrafodelista"/>
        <w:numPr>
          <w:ilvl w:val="0"/>
          <w:numId w:val="11"/>
        </w:numPr>
        <w:jc w:val="both"/>
        <w:rPr>
          <w:rFonts w:ascii="Century Gothic" w:hAnsi="Century Gothic"/>
          <w:bCs/>
        </w:rPr>
      </w:pPr>
      <w:r w:rsidRPr="00FA2A87">
        <w:rPr>
          <w:rFonts w:ascii="Century Gothic" w:hAnsi="Century Gothic" w:cs="Arial"/>
        </w:rPr>
        <w:t>La competencia del personal uniformado de la Policía Nacional para:</w:t>
      </w:r>
    </w:p>
    <w:p w14:paraId="395E88AF" w14:textId="77777777" w:rsidR="00230AE8" w:rsidRPr="00FA2A87" w:rsidRDefault="00230AE8" w:rsidP="00230AE8">
      <w:pPr>
        <w:pStyle w:val="Prrafodelista"/>
        <w:rPr>
          <w:rFonts w:ascii="Century Gothic" w:hAnsi="Century Gothic" w:cs="Arial"/>
        </w:rPr>
      </w:pPr>
    </w:p>
    <w:p w14:paraId="7AAE6D8C" w14:textId="467DB874" w:rsidR="00230AE8" w:rsidRPr="00FA2A87" w:rsidRDefault="00230AE8" w:rsidP="00230AE8">
      <w:pPr>
        <w:pStyle w:val="Prrafodelista"/>
        <w:numPr>
          <w:ilvl w:val="0"/>
          <w:numId w:val="13"/>
        </w:numPr>
        <w:jc w:val="both"/>
        <w:rPr>
          <w:rFonts w:ascii="Century Gothic" w:hAnsi="Century Gothic"/>
          <w:bCs/>
        </w:rPr>
      </w:pPr>
      <w:r w:rsidRPr="00FA2A87">
        <w:rPr>
          <w:rFonts w:ascii="Century Gothic" w:hAnsi="Century Gothic" w:cs="Arial"/>
        </w:rPr>
        <w:t xml:space="preserve">Resolver </w:t>
      </w:r>
      <w:r w:rsidR="00712799" w:rsidRPr="00FA2A87">
        <w:rPr>
          <w:rFonts w:ascii="Century Gothic" w:hAnsi="Century Gothic" w:cs="Arial"/>
        </w:rPr>
        <w:t xml:space="preserve">el incidente de </w:t>
      </w:r>
      <w:r w:rsidRPr="00FA2A87">
        <w:rPr>
          <w:rFonts w:ascii="Century Gothic" w:hAnsi="Century Gothic" w:cs="Arial"/>
        </w:rPr>
        <w:t xml:space="preserve">objeción de la medida correctiva de multa general. </w:t>
      </w:r>
    </w:p>
    <w:p w14:paraId="10AD9B1C" w14:textId="77777777" w:rsidR="00230AE8" w:rsidRPr="00FA2A87" w:rsidRDefault="00230AE8" w:rsidP="00230AE8">
      <w:pPr>
        <w:pStyle w:val="Prrafodelista"/>
        <w:numPr>
          <w:ilvl w:val="0"/>
          <w:numId w:val="13"/>
        </w:numPr>
        <w:jc w:val="both"/>
        <w:rPr>
          <w:rFonts w:ascii="Century Gothic" w:hAnsi="Century Gothic"/>
          <w:bCs/>
        </w:rPr>
      </w:pPr>
      <w:r w:rsidRPr="00FA2A87">
        <w:rPr>
          <w:rFonts w:ascii="Century Gothic" w:hAnsi="Century Gothic" w:cs="Arial"/>
        </w:rPr>
        <w:t xml:space="preserve">Liquidar y comunicar la multa impuesta al infractor. </w:t>
      </w:r>
    </w:p>
    <w:p w14:paraId="6F242F66" w14:textId="77777777" w:rsidR="00230AE8" w:rsidRPr="00FA2A87" w:rsidRDefault="00230AE8" w:rsidP="00230AE8">
      <w:pPr>
        <w:pStyle w:val="Prrafodelista"/>
        <w:rPr>
          <w:rFonts w:ascii="Century Gothic" w:hAnsi="Century Gothic"/>
          <w:bCs/>
        </w:rPr>
      </w:pPr>
    </w:p>
    <w:p w14:paraId="5A3B5F07" w14:textId="0B053A86" w:rsidR="00230AE8" w:rsidRPr="00FA2A87" w:rsidRDefault="00230AE8" w:rsidP="00230AE8">
      <w:pPr>
        <w:pStyle w:val="Prrafodelista"/>
        <w:numPr>
          <w:ilvl w:val="0"/>
          <w:numId w:val="11"/>
        </w:numPr>
        <w:jc w:val="both"/>
        <w:rPr>
          <w:rFonts w:ascii="Century Gothic" w:hAnsi="Century Gothic"/>
          <w:bCs/>
        </w:rPr>
      </w:pPr>
      <w:r w:rsidRPr="00FA2A87">
        <w:rPr>
          <w:rFonts w:ascii="Century Gothic" w:hAnsi="Century Gothic"/>
          <w:bCs/>
        </w:rPr>
        <w:t xml:space="preserve">El termino y procedimiento para </w:t>
      </w:r>
      <w:r w:rsidR="00712799" w:rsidRPr="00FA2A87">
        <w:rPr>
          <w:rFonts w:ascii="Century Gothic" w:hAnsi="Century Gothic"/>
          <w:bCs/>
        </w:rPr>
        <w:t>resolver el incidente de objeción de</w:t>
      </w:r>
      <w:r w:rsidRPr="00FA2A87">
        <w:rPr>
          <w:rFonts w:ascii="Century Gothic" w:hAnsi="Century Gothic"/>
          <w:bCs/>
        </w:rPr>
        <w:t xml:space="preserve"> la medida correctiva de multa general. </w:t>
      </w:r>
    </w:p>
    <w:p w14:paraId="32B97CDD" w14:textId="77777777" w:rsidR="00230AE8" w:rsidRPr="00FA2A87" w:rsidRDefault="00230AE8" w:rsidP="00230AE8">
      <w:pPr>
        <w:pStyle w:val="Prrafodelista"/>
        <w:rPr>
          <w:rFonts w:ascii="Century Gothic" w:hAnsi="Century Gothic"/>
          <w:bCs/>
        </w:rPr>
      </w:pPr>
    </w:p>
    <w:p w14:paraId="10F804A7" w14:textId="5E8CCBBC" w:rsidR="00230AE8" w:rsidRPr="00FA2A87" w:rsidRDefault="00BA288B" w:rsidP="00230AE8">
      <w:pPr>
        <w:pStyle w:val="Prrafodelista"/>
        <w:numPr>
          <w:ilvl w:val="0"/>
          <w:numId w:val="11"/>
        </w:numPr>
        <w:jc w:val="both"/>
        <w:rPr>
          <w:rFonts w:ascii="Century Gothic" w:hAnsi="Century Gothic"/>
          <w:bCs/>
        </w:rPr>
      </w:pPr>
      <w:r w:rsidRPr="00FA2A87">
        <w:rPr>
          <w:rFonts w:ascii="Century Gothic" w:hAnsi="Century Gothic"/>
          <w:bCs/>
        </w:rPr>
        <w:t>La firmeza d</w:t>
      </w:r>
      <w:r w:rsidR="00230AE8" w:rsidRPr="00FA2A87">
        <w:rPr>
          <w:rFonts w:ascii="Century Gothic" w:hAnsi="Century Gothic"/>
          <w:bCs/>
        </w:rPr>
        <w:t xml:space="preserve">e la </w:t>
      </w:r>
      <w:r w:rsidRPr="00FA2A87">
        <w:rPr>
          <w:rFonts w:ascii="Century Gothic" w:hAnsi="Century Gothic"/>
          <w:bCs/>
        </w:rPr>
        <w:t xml:space="preserve">imposición de la </w:t>
      </w:r>
      <w:r w:rsidR="00230AE8" w:rsidRPr="00FA2A87">
        <w:rPr>
          <w:rFonts w:ascii="Century Gothic" w:hAnsi="Century Gothic"/>
          <w:bCs/>
        </w:rPr>
        <w:t>medida correctiva</w:t>
      </w:r>
      <w:r w:rsidRPr="00FA2A87">
        <w:rPr>
          <w:rFonts w:ascii="Century Gothic" w:hAnsi="Century Gothic"/>
          <w:bCs/>
        </w:rPr>
        <w:t xml:space="preserve"> de multa general, cuando se impone a través de comparendo. </w:t>
      </w:r>
    </w:p>
    <w:p w14:paraId="15D73065" w14:textId="77777777" w:rsidR="00230AE8" w:rsidRPr="00FA2A87" w:rsidRDefault="00230AE8" w:rsidP="00230AE8">
      <w:pPr>
        <w:pStyle w:val="Prrafodelista"/>
        <w:rPr>
          <w:rFonts w:ascii="Century Gothic" w:hAnsi="Century Gothic"/>
          <w:bCs/>
        </w:rPr>
      </w:pPr>
    </w:p>
    <w:p w14:paraId="7B684F3B" w14:textId="13ECE690" w:rsidR="00230AE8" w:rsidRPr="00FA2A87" w:rsidRDefault="00BA288B" w:rsidP="00230AE8">
      <w:pPr>
        <w:pStyle w:val="Prrafodelista"/>
        <w:numPr>
          <w:ilvl w:val="0"/>
          <w:numId w:val="11"/>
        </w:numPr>
        <w:jc w:val="both"/>
        <w:rPr>
          <w:rFonts w:ascii="Century Gothic" w:hAnsi="Century Gothic"/>
          <w:bCs/>
        </w:rPr>
      </w:pPr>
      <w:r w:rsidRPr="00FA2A87">
        <w:rPr>
          <w:rFonts w:ascii="Century Gothic" w:hAnsi="Century Gothic"/>
          <w:bCs/>
        </w:rPr>
        <w:t>El contenido del documento oficial denominado comparendo</w:t>
      </w:r>
      <w:r w:rsidR="00230AE8" w:rsidRPr="00FA2A87">
        <w:rPr>
          <w:rFonts w:ascii="Century Gothic" w:hAnsi="Century Gothic"/>
          <w:bCs/>
        </w:rPr>
        <w:t xml:space="preserve">. </w:t>
      </w:r>
    </w:p>
    <w:p w14:paraId="0A295AF8" w14:textId="77777777" w:rsidR="002F077B" w:rsidRPr="00FA2A87" w:rsidRDefault="002F077B" w:rsidP="002F077B">
      <w:pPr>
        <w:pStyle w:val="Prrafodelista"/>
        <w:rPr>
          <w:rFonts w:ascii="Century Gothic" w:hAnsi="Century Gothic"/>
          <w:bCs/>
        </w:rPr>
      </w:pPr>
    </w:p>
    <w:p w14:paraId="3FCE90BE" w14:textId="49F1C970" w:rsidR="000B6D32" w:rsidRPr="00FA2A87" w:rsidRDefault="00B13B0A" w:rsidP="00230AE8">
      <w:pPr>
        <w:pStyle w:val="Sinespaciado"/>
        <w:numPr>
          <w:ilvl w:val="0"/>
          <w:numId w:val="14"/>
        </w:numPr>
        <w:spacing w:line="276" w:lineRule="auto"/>
        <w:rPr>
          <w:rFonts w:ascii="Century Gothic" w:hAnsi="Century Gothic"/>
          <w:b/>
          <w:lang w:val="es-ES"/>
        </w:rPr>
      </w:pPr>
      <w:r w:rsidRPr="00FA2A87">
        <w:rPr>
          <w:rFonts w:ascii="Century Gothic" w:hAnsi="Century Gothic"/>
          <w:b/>
          <w:lang w:val="es-ES"/>
        </w:rPr>
        <w:t xml:space="preserve">JUSTIFICACIÓN. </w:t>
      </w:r>
    </w:p>
    <w:p w14:paraId="5D527340" w14:textId="3F1C53E3" w:rsidR="00C076DA" w:rsidRPr="00FA2A87" w:rsidRDefault="00C076DA" w:rsidP="00C076DA">
      <w:pPr>
        <w:pStyle w:val="Sinespaciado"/>
        <w:spacing w:line="276" w:lineRule="auto"/>
        <w:ind w:left="1080"/>
        <w:rPr>
          <w:rFonts w:ascii="Century Gothic" w:hAnsi="Century Gothic"/>
          <w:b/>
          <w:lang w:val="es-ES"/>
        </w:rPr>
      </w:pPr>
    </w:p>
    <w:p w14:paraId="10E5E42A" w14:textId="0FE0A348" w:rsidR="00400441" w:rsidRPr="00FA2A87" w:rsidRDefault="00400441" w:rsidP="00EE7417">
      <w:pPr>
        <w:spacing w:after="0"/>
        <w:jc w:val="both"/>
        <w:rPr>
          <w:rFonts w:ascii="Century Gothic" w:hAnsi="Century Gothic" w:cs="Tahoma"/>
        </w:rPr>
      </w:pPr>
      <w:r w:rsidRPr="00FA2A87">
        <w:rPr>
          <w:rFonts w:ascii="Century Gothic" w:hAnsi="Century Gothic" w:cs="Tahoma"/>
        </w:rPr>
        <w:t>Inicialmente se debe anotar que en Colombia se conciben tres clases de comparendo a saber:</w:t>
      </w:r>
    </w:p>
    <w:p w14:paraId="21CAB95A" w14:textId="77777777" w:rsidR="00287A28" w:rsidRPr="00FA2A87" w:rsidRDefault="00287A28" w:rsidP="00EE7417">
      <w:pPr>
        <w:spacing w:after="0"/>
        <w:jc w:val="both"/>
        <w:rPr>
          <w:rFonts w:ascii="Century Gothic" w:hAnsi="Century Gothic" w:cs="Tahoma"/>
        </w:rPr>
      </w:pPr>
    </w:p>
    <w:p w14:paraId="5E6EDD99" w14:textId="51A68052" w:rsidR="00400441" w:rsidRPr="00FA2A87" w:rsidRDefault="00400441" w:rsidP="00EE7417">
      <w:pPr>
        <w:pStyle w:val="Prrafodelista"/>
        <w:numPr>
          <w:ilvl w:val="0"/>
          <w:numId w:val="12"/>
        </w:numPr>
        <w:spacing w:after="0"/>
        <w:jc w:val="both"/>
        <w:rPr>
          <w:rFonts w:ascii="Century Gothic" w:hAnsi="Century Gothic" w:cs="Tahoma"/>
        </w:rPr>
      </w:pPr>
      <w:r w:rsidRPr="00FA2A87">
        <w:rPr>
          <w:rFonts w:ascii="Century Gothic" w:hAnsi="Century Gothic" w:cs="Tahoma"/>
        </w:rPr>
        <w:t xml:space="preserve">El comparendo ambiental regulado por el artículo 8° de la Ley 1259 de 2008, que señala: </w:t>
      </w:r>
      <w:bookmarkStart w:id="2" w:name="8"/>
    </w:p>
    <w:p w14:paraId="7B95A7E5" w14:textId="77777777" w:rsidR="00287A28" w:rsidRPr="00FA2A87" w:rsidRDefault="00287A28" w:rsidP="00EE7417">
      <w:pPr>
        <w:pStyle w:val="Prrafodelista"/>
        <w:spacing w:after="0"/>
        <w:jc w:val="both"/>
        <w:rPr>
          <w:rFonts w:ascii="Century Gothic" w:hAnsi="Century Gothic" w:cs="Tahoma"/>
        </w:rPr>
      </w:pPr>
    </w:p>
    <w:p w14:paraId="5E381537" w14:textId="77777777" w:rsidR="00400441" w:rsidRPr="00FA2A87" w:rsidRDefault="00400441" w:rsidP="00EE7417">
      <w:pPr>
        <w:spacing w:after="0"/>
        <w:jc w:val="both"/>
        <w:rPr>
          <w:rFonts w:ascii="Century Gothic" w:hAnsi="Century Gothic" w:cs="Tahoma"/>
        </w:rPr>
      </w:pPr>
      <w:r w:rsidRPr="00FA2A87">
        <w:rPr>
          <w:rFonts w:ascii="Century Gothic" w:hAnsi="Century Gothic" w:cs="Tahoma"/>
        </w:rPr>
        <w:t>“</w:t>
      </w:r>
      <w:r w:rsidRPr="00FA2A87">
        <w:rPr>
          <w:rFonts w:ascii="Century Gothic" w:hAnsi="Century Gothic" w:cs="Tahoma"/>
          <w:bCs/>
        </w:rPr>
        <w:t>ARTÍCULO 8o. DE LA INSTAURACIÓN DEL COMPARENDO AMBIENTAL.</w:t>
      </w:r>
      <w:bookmarkEnd w:id="2"/>
      <w:r w:rsidRPr="00FA2A87">
        <w:rPr>
          <w:rFonts w:ascii="Century Gothic" w:hAnsi="Century Gothic" w:cs="Tahoma"/>
        </w:rPr>
        <w:t> En todos los municipios de Colombia se instaurará el instrumento de Comparendo Ambiental, para lo cual los Concejos Municipales deberán aprobar su reglamentación a través de un acuerdo municipal.</w:t>
      </w:r>
    </w:p>
    <w:p w14:paraId="40020650" w14:textId="77777777" w:rsidR="00287A28" w:rsidRPr="00FA2A87" w:rsidRDefault="00287A28" w:rsidP="00EE7417">
      <w:pPr>
        <w:spacing w:after="0"/>
        <w:jc w:val="both"/>
        <w:rPr>
          <w:rFonts w:ascii="Century Gothic" w:hAnsi="Century Gothic" w:cs="Tahoma"/>
        </w:rPr>
      </w:pPr>
    </w:p>
    <w:p w14:paraId="2892C8A2" w14:textId="32F36F4F" w:rsidR="00400441" w:rsidRPr="00FA2A87" w:rsidRDefault="00400441" w:rsidP="00EE7417">
      <w:pPr>
        <w:spacing w:after="0"/>
        <w:jc w:val="both"/>
        <w:rPr>
          <w:rFonts w:ascii="Century Gothic" w:hAnsi="Century Gothic" w:cs="Tahoma"/>
        </w:rPr>
      </w:pPr>
      <w:r w:rsidRPr="00FA2A87">
        <w:rPr>
          <w:rFonts w:ascii="Century Gothic" w:hAnsi="Century Gothic" w:cs="Tahoma"/>
        </w:rPr>
        <w:t>Es responsabilidad de las Alcaldías y Concejos Distritales y Municipales que en los actos administrativos expedidos en desarrollo de la presente ley organicen la actividad del reciclaje, incentiven la cultura de separación en la fuente y estimulen a la sociedad a entender y proteger la actividad del reciclaje y la recuperación ambiental, así como propender por incentivar la asociatividad y formalización dentro de la población de recuperadores ambientales y hacer expresos esfuerzos en la protección de esta población, quienes deberán hacer la recolección de los residuos en forma organizada y limpia”.</w:t>
      </w:r>
    </w:p>
    <w:p w14:paraId="2227A6AD" w14:textId="77777777" w:rsidR="00400441" w:rsidRPr="00FA2A87" w:rsidRDefault="00400441" w:rsidP="00EE7417">
      <w:pPr>
        <w:spacing w:after="0"/>
        <w:jc w:val="both"/>
        <w:rPr>
          <w:rFonts w:ascii="Century Gothic" w:hAnsi="Century Gothic" w:cs="Tahoma"/>
        </w:rPr>
      </w:pPr>
    </w:p>
    <w:p w14:paraId="6631FAAF" w14:textId="6227DF7F" w:rsidR="00400441" w:rsidRPr="00FA2A87" w:rsidRDefault="00400441" w:rsidP="00EE7417">
      <w:pPr>
        <w:pStyle w:val="Prrafodelista"/>
        <w:numPr>
          <w:ilvl w:val="0"/>
          <w:numId w:val="12"/>
        </w:numPr>
        <w:spacing w:after="0"/>
        <w:jc w:val="both"/>
        <w:rPr>
          <w:rFonts w:ascii="Century Gothic" w:hAnsi="Century Gothic" w:cs="Tahoma"/>
        </w:rPr>
      </w:pPr>
      <w:r w:rsidRPr="00FA2A87">
        <w:rPr>
          <w:rFonts w:ascii="Century Gothic" w:hAnsi="Century Gothic" w:cs="Tahoma"/>
        </w:rPr>
        <w:t>El comparendo de tránsito definido por la Ley 769 de 2002, definido en el artículo segundo así:</w:t>
      </w:r>
    </w:p>
    <w:p w14:paraId="2EB60293" w14:textId="77777777" w:rsidR="00287A28" w:rsidRPr="00FA2A87" w:rsidRDefault="00287A28" w:rsidP="00EE7417">
      <w:pPr>
        <w:pStyle w:val="Prrafodelista"/>
        <w:spacing w:after="0"/>
        <w:jc w:val="both"/>
        <w:rPr>
          <w:rFonts w:ascii="Century Gothic" w:hAnsi="Century Gothic" w:cs="Tahoma"/>
        </w:rPr>
      </w:pPr>
    </w:p>
    <w:p w14:paraId="266B027D" w14:textId="734284B1" w:rsidR="00400441" w:rsidRPr="00FA2A87" w:rsidRDefault="00400441" w:rsidP="00EE7417">
      <w:pPr>
        <w:spacing w:after="0"/>
        <w:jc w:val="both"/>
        <w:rPr>
          <w:rFonts w:ascii="Century Gothic" w:hAnsi="Century Gothic" w:cs="Tahoma"/>
        </w:rPr>
      </w:pPr>
      <w:bookmarkStart w:id="3" w:name="2"/>
      <w:r w:rsidRPr="00FA2A87">
        <w:rPr>
          <w:rFonts w:ascii="Century Gothic" w:hAnsi="Century Gothic" w:cs="Tahoma"/>
          <w:b/>
          <w:bCs/>
        </w:rPr>
        <w:t>“ARTÍCULO 2o. DEFINICIONES.</w:t>
      </w:r>
      <w:bookmarkEnd w:id="3"/>
      <w:r w:rsidRPr="00FA2A87">
        <w:rPr>
          <w:rFonts w:ascii="Century Gothic" w:hAnsi="Century Gothic" w:cs="Tahoma"/>
        </w:rPr>
        <w:t> Para la aplicación e interpretación de este código, se tendrán en cuent</w:t>
      </w:r>
      <w:r w:rsidR="0046292E" w:rsidRPr="00FA2A87">
        <w:rPr>
          <w:rFonts w:ascii="Century Gothic" w:hAnsi="Century Gothic" w:cs="Tahoma"/>
        </w:rPr>
        <w:t>a las siguientes definiciones:</w:t>
      </w:r>
    </w:p>
    <w:p w14:paraId="59E970D6" w14:textId="77777777" w:rsidR="0046292E" w:rsidRPr="00FA2A87" w:rsidRDefault="0046292E" w:rsidP="00EE7417">
      <w:pPr>
        <w:spacing w:after="0"/>
        <w:jc w:val="both"/>
        <w:rPr>
          <w:rFonts w:ascii="Century Gothic" w:hAnsi="Century Gothic" w:cs="Tahoma"/>
        </w:rPr>
      </w:pPr>
    </w:p>
    <w:p w14:paraId="724B3300" w14:textId="77777777" w:rsidR="00400441" w:rsidRPr="00FA2A87" w:rsidRDefault="00400441" w:rsidP="00EE7417">
      <w:pPr>
        <w:spacing w:after="0"/>
        <w:jc w:val="both"/>
        <w:rPr>
          <w:rFonts w:ascii="Century Gothic" w:hAnsi="Century Gothic" w:cs="Tahoma"/>
        </w:rPr>
      </w:pPr>
      <w:r w:rsidRPr="00FA2A87">
        <w:rPr>
          <w:rFonts w:ascii="Century Gothic" w:hAnsi="Century Gothic" w:cs="Tahoma"/>
        </w:rPr>
        <w:t xml:space="preserve">“Comparendo: Orden formal de notificación para que el presunto contraventor o implicado se presente ante la autoridad de tránsito por la comisión de una infracción”. </w:t>
      </w:r>
    </w:p>
    <w:p w14:paraId="49F06CAD" w14:textId="77777777" w:rsidR="00400441" w:rsidRPr="00FA2A87" w:rsidRDefault="00400441" w:rsidP="00EE7417">
      <w:pPr>
        <w:spacing w:after="0"/>
        <w:jc w:val="both"/>
        <w:rPr>
          <w:rFonts w:ascii="Century Gothic" w:hAnsi="Century Gothic" w:cs="Tahoma"/>
        </w:rPr>
      </w:pPr>
    </w:p>
    <w:p w14:paraId="2786156C" w14:textId="2A1E2123" w:rsidR="00400441" w:rsidRPr="00FA2A87" w:rsidRDefault="00400441" w:rsidP="00EE7417">
      <w:pPr>
        <w:pStyle w:val="Prrafodelista"/>
        <w:numPr>
          <w:ilvl w:val="0"/>
          <w:numId w:val="12"/>
        </w:numPr>
        <w:spacing w:after="0"/>
        <w:jc w:val="both"/>
        <w:rPr>
          <w:rFonts w:ascii="Century Gothic" w:hAnsi="Century Gothic" w:cs="Tahoma"/>
        </w:rPr>
      </w:pPr>
      <w:r w:rsidRPr="00FA2A87">
        <w:rPr>
          <w:rFonts w:ascii="Century Gothic" w:hAnsi="Century Gothic" w:cs="Tahoma"/>
        </w:rPr>
        <w:t>El comparendo de convivencia definido y reglamentado su procedimiento en los artículos 218, 219 y en el parágrafo vigente del artículo 180 de la Ley 1801 de 2016, que señalan:</w:t>
      </w:r>
    </w:p>
    <w:p w14:paraId="5DF08B47" w14:textId="77777777" w:rsidR="00400441" w:rsidRPr="00FA2A87" w:rsidRDefault="00400441" w:rsidP="00EE7417">
      <w:pPr>
        <w:spacing w:after="0"/>
        <w:jc w:val="both"/>
        <w:rPr>
          <w:rFonts w:ascii="Century Gothic" w:hAnsi="Century Gothic" w:cs="Tahoma"/>
        </w:rPr>
      </w:pPr>
    </w:p>
    <w:p w14:paraId="701C01B9" w14:textId="77777777" w:rsidR="00400441" w:rsidRPr="00FA2A87" w:rsidRDefault="00400441" w:rsidP="00EE7417">
      <w:pPr>
        <w:spacing w:after="0"/>
        <w:jc w:val="both"/>
        <w:rPr>
          <w:rFonts w:ascii="Century Gothic" w:hAnsi="Century Gothic" w:cs="Tahoma"/>
        </w:rPr>
      </w:pPr>
      <w:r w:rsidRPr="00FA2A87">
        <w:rPr>
          <w:rFonts w:ascii="Century Gothic" w:hAnsi="Century Gothic" w:cs="Tahoma"/>
        </w:rPr>
        <w:t xml:space="preserve">“Artículo 218. Definición de orden de comparendo. Entiéndase por esta, la acción del personal uniformado de la Policía Nacional que consiste en entregar un documento oficial que contiene orden escrita o virtual para presentarse ante autoridad de policía o cumplir medida correctiva”. </w:t>
      </w:r>
    </w:p>
    <w:p w14:paraId="7D7B1BBA" w14:textId="77777777" w:rsidR="00400441" w:rsidRPr="00FA2A87" w:rsidRDefault="00400441" w:rsidP="00EE7417">
      <w:pPr>
        <w:spacing w:after="0"/>
        <w:jc w:val="both"/>
        <w:rPr>
          <w:rFonts w:ascii="Century Gothic" w:hAnsi="Century Gothic" w:cs="Tahoma"/>
        </w:rPr>
      </w:pPr>
    </w:p>
    <w:p w14:paraId="76E3A2C8" w14:textId="77777777" w:rsidR="00400441" w:rsidRPr="00FA2A87" w:rsidRDefault="00400441" w:rsidP="00EE7417">
      <w:pPr>
        <w:spacing w:after="0"/>
        <w:jc w:val="both"/>
        <w:rPr>
          <w:rFonts w:ascii="Century Gothic" w:hAnsi="Century Gothic" w:cs="Tahoma"/>
        </w:rPr>
      </w:pPr>
      <w:r w:rsidRPr="00FA2A87">
        <w:rPr>
          <w:rFonts w:ascii="Century Gothic" w:hAnsi="Century Gothic" w:cs="Tahoma"/>
        </w:rPr>
        <w:t>“Artículo 219. Procedimiento para la imposición de comparendo. Cuando el personal uniformado de la Policía tenga conocimiento comprobado de un comportamiento contrario a la convivencia, podrá expedir orden de comparendo a cualquier persona”.</w:t>
      </w:r>
    </w:p>
    <w:p w14:paraId="6CD247ED" w14:textId="77777777" w:rsidR="00AF7B03" w:rsidRPr="00FA2A87" w:rsidRDefault="00AF7B03" w:rsidP="00EE7417">
      <w:pPr>
        <w:spacing w:after="0"/>
        <w:jc w:val="both"/>
        <w:rPr>
          <w:rFonts w:ascii="Century Gothic" w:hAnsi="Century Gothic" w:cs="Tahoma"/>
        </w:rPr>
      </w:pPr>
    </w:p>
    <w:p w14:paraId="3CFCFB25" w14:textId="7E2BAE7F" w:rsidR="00400441" w:rsidRPr="00FA2A87" w:rsidRDefault="00400441" w:rsidP="00EE7417">
      <w:pPr>
        <w:spacing w:after="0"/>
        <w:jc w:val="both"/>
        <w:rPr>
          <w:rFonts w:ascii="Century Gothic" w:hAnsi="Century Gothic" w:cs="Tahoma"/>
        </w:rPr>
      </w:pPr>
      <w:r w:rsidRPr="00FA2A87">
        <w:rPr>
          <w:rFonts w:ascii="Century Gothic" w:hAnsi="Century Gothic" w:cs="Tahoma"/>
        </w:rPr>
        <w:t>Obsérvese, que el comparendo de tránsito está concebido en su definición así: “Comparendo Orden formal de notificación para que el presunto contraventor o implicado se presente ante la autoridad de tránsito por la comisión de una infracción”. Es decir que éste se encamina a notificar al contraventor de la Ley de Tránsito, para que se presente y sea oído en audiencia de tránsito y ejerza dentro del debido proceso su derecho de defensa, controvirtiendo y aportando las pruebas que consideren, le sean favorables.</w:t>
      </w:r>
    </w:p>
    <w:p w14:paraId="57AA9CB7" w14:textId="77777777" w:rsidR="0046292E" w:rsidRPr="00FA2A87" w:rsidRDefault="0046292E" w:rsidP="00EE7417">
      <w:pPr>
        <w:spacing w:after="0"/>
        <w:jc w:val="both"/>
        <w:rPr>
          <w:rFonts w:ascii="Century Gothic" w:hAnsi="Century Gothic" w:cs="Tahoma"/>
        </w:rPr>
      </w:pPr>
    </w:p>
    <w:p w14:paraId="503B8D16" w14:textId="6811D164" w:rsidR="00400441" w:rsidRPr="00FA2A87" w:rsidRDefault="00400441" w:rsidP="00EE7417">
      <w:pPr>
        <w:spacing w:after="0"/>
        <w:jc w:val="both"/>
        <w:rPr>
          <w:rFonts w:ascii="Century Gothic" w:hAnsi="Century Gothic" w:cs="Tahoma"/>
        </w:rPr>
      </w:pPr>
      <w:r w:rsidRPr="00FA2A87">
        <w:rPr>
          <w:rFonts w:ascii="Century Gothic" w:hAnsi="Century Gothic" w:cs="Tahoma"/>
        </w:rPr>
        <w:t xml:space="preserve">Empero, el comparendo de convivencia goza de características particulares que permiten que su expedición, imposición y aplicación se </w:t>
      </w:r>
      <w:r w:rsidR="00B13B0A" w:rsidRPr="00FA2A87">
        <w:rPr>
          <w:rFonts w:ascii="Century Gothic" w:hAnsi="Century Gothic" w:cs="Tahoma"/>
        </w:rPr>
        <w:t>ejecute</w:t>
      </w:r>
      <w:r w:rsidR="00853F58" w:rsidRPr="00FA2A87">
        <w:rPr>
          <w:rFonts w:ascii="Century Gothic" w:hAnsi="Century Gothic" w:cs="Tahoma"/>
        </w:rPr>
        <w:t>n</w:t>
      </w:r>
      <w:r w:rsidR="00B13B0A" w:rsidRPr="00FA2A87">
        <w:rPr>
          <w:rFonts w:ascii="Century Gothic" w:hAnsi="Century Gothic" w:cs="Tahoma"/>
        </w:rPr>
        <w:t xml:space="preserve"> a</w:t>
      </w:r>
      <w:r w:rsidRPr="00FA2A87">
        <w:rPr>
          <w:rFonts w:ascii="Century Gothic" w:hAnsi="Century Gothic" w:cs="Tahoma"/>
        </w:rPr>
        <w:t xml:space="preserve"> través del cumplimiento estricto del procedimiento sistemáticamente dispuesto por los artículos </w:t>
      </w:r>
      <w:r w:rsidR="00853F58" w:rsidRPr="00FA2A87">
        <w:rPr>
          <w:rFonts w:ascii="Century Gothic" w:hAnsi="Century Gothic" w:cs="Tahoma"/>
        </w:rPr>
        <w:t xml:space="preserve">218, </w:t>
      </w:r>
      <w:r w:rsidRPr="00FA2A87">
        <w:rPr>
          <w:rFonts w:ascii="Century Gothic" w:hAnsi="Century Gothic" w:cs="Tahoma"/>
        </w:rPr>
        <w:t>219 y el parágrafo vigente del artículo 180 de la Ley 1801 de 2016. Sin olvidar que a diferencia del de tránsito, el de convivencia tiene dos propósitos fundamentales en el artículo 218 IBIDEM en primer orden, como el de tránsito para que el</w:t>
      </w:r>
      <w:r w:rsidR="00853F58" w:rsidRPr="00FA2A87">
        <w:rPr>
          <w:rFonts w:ascii="Century Gothic" w:hAnsi="Century Gothic" w:cs="Tahoma"/>
        </w:rPr>
        <w:t xml:space="preserve"> presunto </w:t>
      </w:r>
      <w:r w:rsidRPr="00FA2A87">
        <w:rPr>
          <w:rFonts w:ascii="Century Gothic" w:hAnsi="Century Gothic" w:cs="Tahoma"/>
        </w:rPr>
        <w:t xml:space="preserve">infractor se presente ante la autoridad competente para el trámite del proceso verbal </w:t>
      </w:r>
      <w:r w:rsidR="00A92147" w:rsidRPr="00FA2A87">
        <w:rPr>
          <w:rFonts w:ascii="Century Gothic" w:hAnsi="Century Gothic" w:cs="Tahoma"/>
        </w:rPr>
        <w:t>inmediato o</w:t>
      </w:r>
      <w:r w:rsidRPr="00FA2A87">
        <w:rPr>
          <w:rFonts w:ascii="Century Gothic" w:hAnsi="Century Gothic" w:cs="Tahoma"/>
        </w:rPr>
        <w:t xml:space="preserve"> el verbal abreviado según el comportamiento contrario a la convivencia o la medida correctiva a aplicar.</w:t>
      </w:r>
    </w:p>
    <w:p w14:paraId="565561C0" w14:textId="39AF0E80" w:rsidR="0046292E" w:rsidRPr="00FA2A87" w:rsidRDefault="00A92147" w:rsidP="00EE7417">
      <w:pPr>
        <w:spacing w:after="0"/>
        <w:jc w:val="both"/>
        <w:rPr>
          <w:rFonts w:ascii="Century Gothic" w:hAnsi="Century Gothic" w:cs="Tahoma"/>
        </w:rPr>
      </w:pPr>
      <w:r w:rsidRPr="00FA2A87">
        <w:rPr>
          <w:rFonts w:ascii="Century Gothic" w:hAnsi="Century Gothic" w:cs="Tahoma"/>
        </w:rPr>
        <w:t xml:space="preserve"> </w:t>
      </w:r>
    </w:p>
    <w:p w14:paraId="50001307" w14:textId="144435E5" w:rsidR="00400441" w:rsidRPr="00FA2A87" w:rsidRDefault="00400441" w:rsidP="00EE7417">
      <w:pPr>
        <w:spacing w:after="0"/>
        <w:jc w:val="both"/>
        <w:rPr>
          <w:rFonts w:ascii="Century Gothic" w:hAnsi="Century Gothic" w:cs="Tahoma"/>
        </w:rPr>
      </w:pPr>
      <w:r w:rsidRPr="00FA2A87">
        <w:rPr>
          <w:rFonts w:ascii="Century Gothic" w:hAnsi="Century Gothic" w:cs="Tahoma"/>
        </w:rPr>
        <w:t xml:space="preserve">En segundo orden para señalar el cumplimiento de medida correctiva de multa general dentro de un lapso determinado </w:t>
      </w:r>
      <w:r w:rsidR="00853F58" w:rsidRPr="00FA2A87">
        <w:rPr>
          <w:rFonts w:ascii="Century Gothic" w:hAnsi="Century Gothic" w:cs="Tahoma"/>
        </w:rPr>
        <w:t xml:space="preserve">de </w:t>
      </w:r>
      <w:r w:rsidRPr="00FA2A87">
        <w:rPr>
          <w:rFonts w:ascii="Century Gothic" w:hAnsi="Century Gothic" w:cs="Tahoma"/>
        </w:rPr>
        <w:t>cinco</w:t>
      </w:r>
      <w:r w:rsidR="002E66CB" w:rsidRPr="00FA2A87">
        <w:rPr>
          <w:rFonts w:ascii="Century Gothic" w:hAnsi="Century Gothic" w:cs="Tahoma"/>
        </w:rPr>
        <w:t xml:space="preserve"> (5) días</w:t>
      </w:r>
      <w:r w:rsidRPr="00FA2A87">
        <w:rPr>
          <w:rFonts w:ascii="Century Gothic" w:hAnsi="Century Gothic" w:cs="Tahoma"/>
        </w:rPr>
        <w:t>.</w:t>
      </w:r>
      <w:r w:rsidR="00976A55" w:rsidRPr="00FA2A87">
        <w:rPr>
          <w:rFonts w:ascii="Century Gothic" w:hAnsi="Century Gothic" w:cs="Tahoma"/>
        </w:rPr>
        <w:t xml:space="preserve"> </w:t>
      </w:r>
      <w:r w:rsidRPr="00FA2A87">
        <w:rPr>
          <w:rFonts w:ascii="Century Gothic" w:hAnsi="Century Gothic" w:cs="Tahoma"/>
        </w:rPr>
        <w:t>Según lo dispone el inciso segundo del parágrafo vigente del artículo 180 del Código Nacional de Policía</w:t>
      </w:r>
      <w:r w:rsidR="00976A55" w:rsidRPr="00FA2A87">
        <w:rPr>
          <w:rFonts w:ascii="Century Gothic" w:hAnsi="Century Gothic" w:cs="Tahoma"/>
        </w:rPr>
        <w:t>, q</w:t>
      </w:r>
      <w:r w:rsidRPr="00FA2A87">
        <w:rPr>
          <w:rFonts w:ascii="Century Gothic" w:hAnsi="Century Gothic" w:cs="Tahoma"/>
        </w:rPr>
        <w:t>ue señala:</w:t>
      </w:r>
    </w:p>
    <w:p w14:paraId="0626D479" w14:textId="77777777" w:rsidR="00976A55" w:rsidRPr="00FA2A87" w:rsidRDefault="00976A55" w:rsidP="00EE7417">
      <w:pPr>
        <w:spacing w:after="0"/>
        <w:jc w:val="both"/>
        <w:rPr>
          <w:rFonts w:ascii="Century Gothic" w:hAnsi="Century Gothic" w:cs="Tahoma"/>
        </w:rPr>
      </w:pPr>
    </w:p>
    <w:p w14:paraId="2DE6DB9F" w14:textId="687A0BB0" w:rsidR="00400441" w:rsidRPr="00FA2A87" w:rsidRDefault="00400441" w:rsidP="00EE7417">
      <w:pPr>
        <w:spacing w:after="0"/>
        <w:jc w:val="both"/>
        <w:rPr>
          <w:rFonts w:ascii="Century Gothic" w:hAnsi="Century Gothic" w:cs="Tahoma"/>
        </w:rPr>
      </w:pPr>
      <w:r w:rsidRPr="00FA2A87">
        <w:rPr>
          <w:rFonts w:ascii="Century Gothic" w:hAnsi="Century Gothic" w:cs="Tahoma"/>
        </w:rPr>
        <w:t xml:space="preserve">“Cuando los uniformados de la Policía Nacional tengan conocimiento de la ocurrencia de un comportamiento, que admita la imposición de multa general, impondrán orden de comparendo al infractor, evidenciando el hecho”. </w:t>
      </w:r>
    </w:p>
    <w:p w14:paraId="2D1F497D" w14:textId="2452FF21" w:rsidR="002E66CB" w:rsidRPr="00FA2A87" w:rsidRDefault="002E66CB" w:rsidP="00EE7417">
      <w:pPr>
        <w:spacing w:after="0"/>
        <w:jc w:val="both"/>
        <w:rPr>
          <w:rFonts w:ascii="Century Gothic" w:hAnsi="Century Gothic" w:cs="Tahoma"/>
        </w:rPr>
      </w:pPr>
    </w:p>
    <w:p w14:paraId="6D7A1E6C" w14:textId="2BA2557C" w:rsidR="00053698" w:rsidRPr="00FA2A87" w:rsidRDefault="002E66CB" w:rsidP="00EE7417">
      <w:pPr>
        <w:spacing w:after="0"/>
        <w:jc w:val="both"/>
        <w:rPr>
          <w:rFonts w:ascii="Century Gothic" w:hAnsi="Century Gothic" w:cs="Arial"/>
        </w:rPr>
      </w:pPr>
      <w:r w:rsidRPr="00FA2A87">
        <w:rPr>
          <w:rFonts w:ascii="Century Gothic" w:hAnsi="Century Gothic" w:cs="Tahoma"/>
        </w:rPr>
        <w:t xml:space="preserve">Así las cosas, es indispensable precisar en el artículo </w:t>
      </w:r>
      <w:r w:rsidRPr="00FA2A87">
        <w:rPr>
          <w:rFonts w:ascii="Century Gothic" w:hAnsi="Century Gothic" w:cs="Arial"/>
        </w:rPr>
        <w:t xml:space="preserve">218, que establece la definición de orden de comparendo de convivencia, que la media correctiva que puede imponer el personal uniformado de la Policía Nacional, será de multa general, esto, </w:t>
      </w:r>
      <w:r w:rsidR="00053698" w:rsidRPr="00FA2A87">
        <w:rPr>
          <w:rFonts w:ascii="Century Gothic" w:hAnsi="Century Gothic" w:cs="Arial"/>
        </w:rPr>
        <w:t xml:space="preserve">teniendo en cuenta que el articulo no precisa que tipo de </w:t>
      </w:r>
      <w:r w:rsidR="00853F58" w:rsidRPr="00FA2A87">
        <w:rPr>
          <w:rFonts w:ascii="Century Gothic" w:hAnsi="Century Gothic" w:cs="Arial"/>
        </w:rPr>
        <w:t>medida correctiva</w:t>
      </w:r>
      <w:r w:rsidR="00053698" w:rsidRPr="00FA2A87">
        <w:rPr>
          <w:rFonts w:ascii="Century Gothic" w:hAnsi="Century Gothic" w:cs="Arial"/>
        </w:rPr>
        <w:t xml:space="preserve"> es la que se </w:t>
      </w:r>
      <w:r w:rsidR="00853F58" w:rsidRPr="00FA2A87">
        <w:rPr>
          <w:rFonts w:ascii="Century Gothic" w:hAnsi="Century Gothic" w:cs="Arial"/>
        </w:rPr>
        <w:t>debe</w:t>
      </w:r>
      <w:r w:rsidR="00053698" w:rsidRPr="00FA2A87">
        <w:rPr>
          <w:rFonts w:ascii="Century Gothic" w:hAnsi="Century Gothic" w:cs="Arial"/>
        </w:rPr>
        <w:t xml:space="preserve"> imponer, pero como ya se explico el articulo 180 en su parágrafo vigente, estableció que la multa es</w:t>
      </w:r>
      <w:r w:rsidR="00853F58" w:rsidRPr="00FA2A87">
        <w:rPr>
          <w:rFonts w:ascii="Century Gothic" w:hAnsi="Century Gothic" w:cs="Arial"/>
        </w:rPr>
        <w:t xml:space="preserve"> de tipo </w:t>
      </w:r>
      <w:r w:rsidR="00053698" w:rsidRPr="00FA2A87">
        <w:rPr>
          <w:rFonts w:ascii="Century Gothic" w:hAnsi="Century Gothic" w:cs="Arial"/>
        </w:rPr>
        <w:t xml:space="preserve">general. En el mismo sentido, se considera pertinente precisar que solo se podrá expedir el comparendo en el momento en que sucedieron los hechos que motivaron el mismo.  </w:t>
      </w:r>
    </w:p>
    <w:p w14:paraId="0C8421B4" w14:textId="77777777" w:rsidR="00400441" w:rsidRPr="00FA2A87" w:rsidRDefault="00400441" w:rsidP="00EE7417">
      <w:pPr>
        <w:spacing w:after="0"/>
        <w:jc w:val="both"/>
        <w:rPr>
          <w:rFonts w:ascii="Tahoma" w:hAnsi="Tahoma" w:cs="Tahoma"/>
          <w:color w:val="4B4949"/>
          <w:sz w:val="24"/>
          <w:szCs w:val="24"/>
        </w:rPr>
      </w:pPr>
    </w:p>
    <w:p w14:paraId="5BA875F2" w14:textId="6B34E2B2" w:rsidR="00B13B0A" w:rsidRPr="00FA2A87" w:rsidRDefault="003F2FBE" w:rsidP="00EE7417">
      <w:pPr>
        <w:spacing w:after="0"/>
        <w:jc w:val="both"/>
        <w:rPr>
          <w:rFonts w:ascii="Century Gothic" w:hAnsi="Century Gothic" w:cs="Tahoma"/>
        </w:rPr>
      </w:pPr>
      <w:r w:rsidRPr="00FA2A87">
        <w:rPr>
          <w:rFonts w:ascii="Century Gothic" w:hAnsi="Century Gothic" w:cs="Tahoma"/>
        </w:rPr>
        <w:lastRenderedPageBreak/>
        <w:t>Por otro lado, l</w:t>
      </w:r>
      <w:r w:rsidR="00B13B0A" w:rsidRPr="00FA2A87">
        <w:rPr>
          <w:rFonts w:ascii="Century Gothic" w:hAnsi="Century Gothic" w:cs="Tahoma"/>
        </w:rPr>
        <w:t xml:space="preserve">a figura jurídica de la objeción contenida en el enciso quinto del parágrafo del </w:t>
      </w:r>
      <w:r w:rsidR="00053698" w:rsidRPr="00FA2A87">
        <w:rPr>
          <w:rFonts w:ascii="Century Gothic" w:hAnsi="Century Gothic" w:cs="Tahoma"/>
        </w:rPr>
        <w:t>artículo</w:t>
      </w:r>
      <w:r w:rsidR="00B13B0A" w:rsidRPr="00FA2A87">
        <w:rPr>
          <w:rFonts w:ascii="Century Gothic" w:hAnsi="Century Gothic" w:cs="Tahoma"/>
        </w:rPr>
        <w:t xml:space="preserve"> 180 de la Ley 1801 de 2016,  </w:t>
      </w:r>
      <w:r w:rsidRPr="00FA2A87">
        <w:rPr>
          <w:rFonts w:ascii="Century Gothic" w:hAnsi="Century Gothic" w:cs="Tahoma"/>
        </w:rPr>
        <w:t>tiene varios vacíos jurídicos, p</w:t>
      </w:r>
      <w:r w:rsidR="00B13B0A" w:rsidRPr="00FA2A87">
        <w:rPr>
          <w:rFonts w:ascii="Century Gothic" w:hAnsi="Century Gothic" w:cs="Tahoma"/>
        </w:rPr>
        <w:t>ues algunas autoridades de policía sostienen que cuando el personal uniformado de la Policía Nacional señala en la orden de comparendo la obligación de cumplir con el pago de la medida correctiva de multa general y está se objeta por el infractor, dicha objeción debe resolverla el inspector de policía y otras aducen que es el uniformado de la Policía Nacional quien debe resolverla por cuanto este último no debe remitirlo al inspector ya que no se trata de un recurso de alzada ni del trámite de un proceso verbal inmediato sino que se trata de un trámite totalmente independiente de competencia del personal uniformado de la Policía Nacional</w:t>
      </w:r>
      <w:r w:rsidRPr="00FA2A87">
        <w:rPr>
          <w:rFonts w:ascii="Century Gothic" w:hAnsi="Century Gothic" w:cs="Tahoma"/>
        </w:rPr>
        <w:t xml:space="preserve"> </w:t>
      </w:r>
      <w:r w:rsidR="00B13B0A" w:rsidRPr="00FA2A87">
        <w:rPr>
          <w:rFonts w:ascii="Century Gothic" w:hAnsi="Century Gothic" w:cs="Tahoma"/>
        </w:rPr>
        <w:t>contemplado  en el artículo 219 y 218 de la Ley 1801 de 2016, cuyo procedimiento lo desarrolla el parágrafo vigente del artículo 180 IBIDEM. Que no incorporó dentro de si el recurso de apelación para que lo resuelva un superior.</w:t>
      </w:r>
    </w:p>
    <w:p w14:paraId="66E9AE96" w14:textId="2DDBAE4C" w:rsidR="003F2FBE" w:rsidRPr="00FA2A87" w:rsidRDefault="003F2FBE" w:rsidP="00EE7417">
      <w:pPr>
        <w:spacing w:after="0"/>
        <w:jc w:val="both"/>
        <w:rPr>
          <w:rFonts w:ascii="Century Gothic" w:hAnsi="Century Gothic" w:cs="Tahoma"/>
        </w:rPr>
      </w:pPr>
    </w:p>
    <w:p w14:paraId="4744631E" w14:textId="77777777" w:rsidR="004D36DB" w:rsidRPr="00FA2A87" w:rsidRDefault="003F2FBE" w:rsidP="00B13B0A">
      <w:pPr>
        <w:spacing w:after="0"/>
        <w:jc w:val="both"/>
        <w:rPr>
          <w:rFonts w:ascii="Century Gothic" w:hAnsi="Century Gothic" w:cs="Tahoma"/>
        </w:rPr>
      </w:pPr>
      <w:r w:rsidRPr="00FA2A87">
        <w:rPr>
          <w:rFonts w:ascii="Century Gothic" w:hAnsi="Century Gothic" w:cs="Tahoma"/>
        </w:rPr>
        <w:t xml:space="preserve">Al respecto es </w:t>
      </w:r>
      <w:r w:rsidR="00EE7417" w:rsidRPr="00FA2A87">
        <w:rPr>
          <w:rFonts w:ascii="Century Gothic" w:hAnsi="Century Gothic" w:cs="Tahoma"/>
        </w:rPr>
        <w:t xml:space="preserve">necesario precisar en la Ley 1801 de 2016, quien es el competente de resolver la objeción </w:t>
      </w:r>
      <w:r w:rsidR="00E8720A" w:rsidRPr="00FA2A87">
        <w:rPr>
          <w:rFonts w:ascii="Century Gothic" w:hAnsi="Century Gothic" w:cs="Tahoma"/>
        </w:rPr>
        <w:t xml:space="preserve">que se interpone contra </w:t>
      </w:r>
      <w:r w:rsidR="00E8720A" w:rsidRPr="00FA2A87">
        <w:rPr>
          <w:rFonts w:ascii="Century Gothic" w:hAnsi="Century Gothic" w:cs="Arial"/>
        </w:rPr>
        <w:t>la multa señalada en una orden de comparendo</w:t>
      </w:r>
      <w:r w:rsidR="00E8720A" w:rsidRPr="00FA2A87">
        <w:rPr>
          <w:rFonts w:ascii="Century Gothic" w:hAnsi="Century Gothic" w:cs="Tahoma"/>
        </w:rPr>
        <w:t xml:space="preserve"> </w:t>
      </w:r>
      <w:r w:rsidR="00EE7417" w:rsidRPr="00FA2A87">
        <w:rPr>
          <w:rFonts w:ascii="Century Gothic" w:hAnsi="Century Gothic" w:cs="Tahoma"/>
        </w:rPr>
        <w:t xml:space="preserve">y cuál es el procedimiento que se debe agotar, razón por la cual se adiciona un articulo 180 A, a fin de establecer que el competente </w:t>
      </w:r>
      <w:r w:rsidR="00853F58" w:rsidRPr="00FA2A87">
        <w:rPr>
          <w:rFonts w:ascii="Century Gothic" w:hAnsi="Century Gothic" w:cs="Tahoma"/>
        </w:rPr>
        <w:t>para</w:t>
      </w:r>
      <w:r w:rsidR="00EE7417" w:rsidRPr="00FA2A87">
        <w:rPr>
          <w:rFonts w:ascii="Century Gothic" w:hAnsi="Century Gothic" w:cs="Tahoma"/>
        </w:rPr>
        <w:t xml:space="preserve"> resolver el incidente de objeción es el personal uniformado de la </w:t>
      </w:r>
      <w:r w:rsidR="00E8720A" w:rsidRPr="00FA2A87">
        <w:rPr>
          <w:rFonts w:ascii="Century Gothic" w:hAnsi="Century Gothic" w:cs="Tahoma"/>
        </w:rPr>
        <w:t>P</w:t>
      </w:r>
      <w:r w:rsidR="00EE7417" w:rsidRPr="00FA2A87">
        <w:rPr>
          <w:rFonts w:ascii="Century Gothic" w:hAnsi="Century Gothic" w:cs="Tahoma"/>
        </w:rPr>
        <w:t xml:space="preserve">olicía </w:t>
      </w:r>
      <w:r w:rsidR="00E8720A" w:rsidRPr="00FA2A87">
        <w:rPr>
          <w:rFonts w:ascii="Century Gothic" w:hAnsi="Century Gothic" w:cs="Tahoma"/>
        </w:rPr>
        <w:t>N</w:t>
      </w:r>
      <w:r w:rsidR="00EE7417" w:rsidRPr="00FA2A87">
        <w:rPr>
          <w:rFonts w:ascii="Century Gothic" w:hAnsi="Century Gothic" w:cs="Tahoma"/>
        </w:rPr>
        <w:t>acional, esto, atendiendo a que el incidente de objeción no se enti</w:t>
      </w:r>
      <w:r w:rsidR="00E8720A" w:rsidRPr="00FA2A87">
        <w:rPr>
          <w:rFonts w:ascii="Century Gothic" w:hAnsi="Century Gothic" w:cs="Tahoma"/>
        </w:rPr>
        <w:t xml:space="preserve">ende como un recurso de alzada, </w:t>
      </w:r>
      <w:r w:rsidR="00A25B76" w:rsidRPr="00FA2A87">
        <w:rPr>
          <w:rFonts w:ascii="Century Gothic" w:hAnsi="Century Gothic" w:cs="Tahoma"/>
        </w:rPr>
        <w:t xml:space="preserve">pues </w:t>
      </w:r>
      <w:r w:rsidR="00E8720A" w:rsidRPr="00FA2A87">
        <w:rPr>
          <w:rFonts w:ascii="Century Gothic" w:hAnsi="Century Gothic" w:cs="Tahoma"/>
        </w:rPr>
        <w:t>como lo ha regulado el legislador en el Código General del Proceso</w:t>
      </w:r>
      <w:r w:rsidR="00A25B76" w:rsidRPr="00FA2A87">
        <w:rPr>
          <w:rFonts w:ascii="Century Gothic" w:hAnsi="Century Gothic" w:cs="Tahoma"/>
        </w:rPr>
        <w:t xml:space="preserve">, las objeciones las resuelve de plano la misma autoridad ante quien se interponen (artículo 220 C.G. del P.). </w:t>
      </w:r>
    </w:p>
    <w:p w14:paraId="50F8C6B9" w14:textId="77777777" w:rsidR="004D36DB" w:rsidRPr="00FA2A87" w:rsidRDefault="004D36DB" w:rsidP="00B13B0A">
      <w:pPr>
        <w:spacing w:after="0"/>
        <w:jc w:val="both"/>
        <w:rPr>
          <w:rFonts w:ascii="Century Gothic" w:hAnsi="Century Gothic" w:cs="Tahoma"/>
        </w:rPr>
      </w:pPr>
    </w:p>
    <w:p w14:paraId="7852E455" w14:textId="19F15D13" w:rsidR="00853F58" w:rsidRPr="00FA2A87" w:rsidRDefault="004D36DB" w:rsidP="00B13B0A">
      <w:pPr>
        <w:spacing w:after="0"/>
        <w:jc w:val="both"/>
        <w:rPr>
          <w:rFonts w:ascii="Century Gothic" w:hAnsi="Century Gothic" w:cs="Tahoma"/>
        </w:rPr>
      </w:pPr>
      <w:r w:rsidRPr="00FA2A87">
        <w:rPr>
          <w:rFonts w:ascii="Century Gothic" w:hAnsi="Century Gothic" w:cs="Tahoma"/>
        </w:rPr>
        <w:t>El incidente de objeción es una manifestación de inconformidad</w:t>
      </w:r>
      <w:r w:rsidR="00643AF3" w:rsidRPr="00FA2A87">
        <w:rPr>
          <w:rFonts w:ascii="Century Gothic" w:hAnsi="Century Gothic" w:cs="Tahoma"/>
        </w:rPr>
        <w:t xml:space="preserve"> que presenta el infractor, </w:t>
      </w:r>
      <w:r w:rsidRPr="00FA2A87">
        <w:rPr>
          <w:rFonts w:ascii="Century Gothic" w:hAnsi="Century Gothic" w:cs="Tahoma"/>
        </w:rPr>
        <w:t xml:space="preserve">frente a un </w:t>
      </w:r>
      <w:proofErr w:type="spellStart"/>
      <w:r w:rsidRPr="00FA2A87">
        <w:rPr>
          <w:rFonts w:ascii="Century Gothic" w:hAnsi="Century Gothic" w:cs="Tahoma"/>
        </w:rPr>
        <w:t>endilgamiento</w:t>
      </w:r>
      <w:proofErr w:type="spellEnd"/>
      <w:r w:rsidRPr="00FA2A87">
        <w:rPr>
          <w:rFonts w:ascii="Century Gothic" w:hAnsi="Century Gothic" w:cs="Tahoma"/>
        </w:rPr>
        <w:t xml:space="preserve"> que merece una respuesta</w:t>
      </w:r>
      <w:r w:rsidR="00643AF3" w:rsidRPr="00FA2A87">
        <w:rPr>
          <w:rFonts w:ascii="Century Gothic" w:hAnsi="Century Gothic" w:cs="Tahoma"/>
        </w:rPr>
        <w:t xml:space="preserve">, que no puede proferir el Inspector </w:t>
      </w:r>
      <w:r w:rsidR="00CA140A" w:rsidRPr="00FA2A87">
        <w:rPr>
          <w:rFonts w:ascii="Century Gothic" w:hAnsi="Century Gothic" w:cs="Tahoma"/>
        </w:rPr>
        <w:t>ya que,</w:t>
      </w:r>
      <w:r w:rsidR="00643AF3" w:rsidRPr="00FA2A87">
        <w:rPr>
          <w:rFonts w:ascii="Century Gothic" w:hAnsi="Century Gothic" w:cs="Tahoma"/>
        </w:rPr>
        <w:t xml:space="preserve"> de hacerlo</w:t>
      </w:r>
      <w:r w:rsidR="00CA140A" w:rsidRPr="00FA2A87">
        <w:rPr>
          <w:rFonts w:ascii="Century Gothic" w:hAnsi="Century Gothic" w:cs="Tahoma"/>
        </w:rPr>
        <w:t>,</w:t>
      </w:r>
      <w:r w:rsidR="00643AF3" w:rsidRPr="00FA2A87">
        <w:rPr>
          <w:rFonts w:ascii="Century Gothic" w:hAnsi="Century Gothic" w:cs="Tahoma"/>
        </w:rPr>
        <w:t xml:space="preserve"> estaría anticipándose a lo que ha de resolver en el proce</w:t>
      </w:r>
      <w:r w:rsidR="00853F58" w:rsidRPr="00FA2A87">
        <w:rPr>
          <w:rFonts w:ascii="Century Gothic" w:hAnsi="Century Gothic" w:cs="Tahoma"/>
        </w:rPr>
        <w:t>so verbal abreviado</w:t>
      </w:r>
      <w:r w:rsidR="00643AF3" w:rsidRPr="00FA2A87">
        <w:rPr>
          <w:rFonts w:ascii="Century Gothic" w:hAnsi="Century Gothic" w:cs="Tahoma"/>
        </w:rPr>
        <w:t xml:space="preserve">, por lo que tendría que declararse impedido. </w:t>
      </w:r>
      <w:r w:rsidR="00D32277" w:rsidRPr="00FA2A87">
        <w:rPr>
          <w:rFonts w:ascii="Century Gothic" w:hAnsi="Century Gothic" w:cs="Tahoma"/>
        </w:rPr>
        <w:t>De otra parte y para ahondar en más razones</w:t>
      </w:r>
      <w:r w:rsidR="00643AF3" w:rsidRPr="00FA2A87">
        <w:rPr>
          <w:rFonts w:ascii="Century Gothic" w:hAnsi="Century Gothic" w:cs="Tahoma"/>
        </w:rPr>
        <w:t>,</w:t>
      </w:r>
      <w:r w:rsidRPr="00FA2A87">
        <w:rPr>
          <w:rFonts w:ascii="Century Gothic" w:hAnsi="Century Gothic" w:cs="Tahoma"/>
        </w:rPr>
        <w:t xml:space="preserve"> al uniformado que </w:t>
      </w:r>
      <w:r w:rsidR="00D32277" w:rsidRPr="00FA2A87">
        <w:rPr>
          <w:rFonts w:ascii="Century Gothic" w:hAnsi="Century Gothic" w:cs="Tahoma"/>
        </w:rPr>
        <w:t>expedí</w:t>
      </w:r>
      <w:r w:rsidRPr="00FA2A87">
        <w:rPr>
          <w:rFonts w:ascii="Century Gothic" w:hAnsi="Century Gothic" w:cs="Tahoma"/>
        </w:rPr>
        <w:t xml:space="preserve"> e impone una orden de comparendo señalando el deber de cumplir una multa </w:t>
      </w:r>
      <w:r w:rsidR="00D32277" w:rsidRPr="00FA2A87">
        <w:rPr>
          <w:rFonts w:ascii="Century Gothic" w:hAnsi="Century Gothic" w:cs="Tahoma"/>
        </w:rPr>
        <w:t>general, se</w:t>
      </w:r>
      <w:r w:rsidRPr="00FA2A87">
        <w:rPr>
          <w:rFonts w:ascii="Century Gothic" w:hAnsi="Century Gothic" w:cs="Tahoma"/>
        </w:rPr>
        <w:t xml:space="preserve"> le debe dar la posibilidad de evaluar su proceder a través del incidente de objeción</w:t>
      </w:r>
      <w:r w:rsidR="00D32277" w:rsidRPr="00FA2A87">
        <w:rPr>
          <w:rFonts w:ascii="Century Gothic" w:hAnsi="Century Gothic" w:cs="Tahoma"/>
        </w:rPr>
        <w:t xml:space="preserve">. </w:t>
      </w:r>
      <w:r w:rsidR="00CA140A" w:rsidRPr="00FA2A87">
        <w:rPr>
          <w:rFonts w:ascii="Century Gothic" w:hAnsi="Century Gothic" w:cs="Tahoma"/>
        </w:rPr>
        <w:t xml:space="preserve"> </w:t>
      </w:r>
    </w:p>
    <w:p w14:paraId="361C9B20" w14:textId="77777777" w:rsidR="004D36DB" w:rsidRPr="00FA2A87" w:rsidRDefault="004D36DB" w:rsidP="00B13B0A">
      <w:pPr>
        <w:spacing w:after="0"/>
        <w:jc w:val="both"/>
        <w:rPr>
          <w:rFonts w:ascii="Century Gothic" w:hAnsi="Century Gothic" w:cs="Tahoma"/>
        </w:rPr>
      </w:pPr>
    </w:p>
    <w:p w14:paraId="5FBA7279" w14:textId="3CD98B8E" w:rsidR="003F2FBE" w:rsidRPr="00FA2A87" w:rsidRDefault="00922D8D" w:rsidP="00B13B0A">
      <w:pPr>
        <w:spacing w:after="0"/>
        <w:jc w:val="both"/>
        <w:rPr>
          <w:rFonts w:ascii="Century Gothic" w:hAnsi="Century Gothic" w:cs="Arial"/>
        </w:rPr>
      </w:pPr>
      <w:r w:rsidRPr="00FA2A87">
        <w:rPr>
          <w:rFonts w:ascii="Century Gothic" w:hAnsi="Century Gothic" w:cs="Tahoma"/>
        </w:rPr>
        <w:t>Lo anterior, sustentado igualmente en los principios del proceso único de policía; oralidad, gratuidad, inmediatez, oportunidad, celeridad, eficacia, transparencia y</w:t>
      </w:r>
      <w:r w:rsidR="00D32277" w:rsidRPr="00FA2A87">
        <w:rPr>
          <w:rFonts w:ascii="Century Gothic" w:hAnsi="Century Gothic" w:cs="Tahoma"/>
        </w:rPr>
        <w:t xml:space="preserve"> </w:t>
      </w:r>
      <w:r w:rsidRPr="00FA2A87">
        <w:rPr>
          <w:rFonts w:ascii="Century Gothic" w:hAnsi="Century Gothic" w:cs="Tahoma"/>
        </w:rPr>
        <w:t xml:space="preserve">buena fe.  </w:t>
      </w:r>
      <w:r w:rsidR="007D710D" w:rsidRPr="00FA2A87">
        <w:rPr>
          <w:rFonts w:ascii="Century Gothic" w:hAnsi="Century Gothic" w:cs="Tahoma"/>
        </w:rPr>
        <w:t>En</w:t>
      </w:r>
      <w:r w:rsidR="003D05F8" w:rsidRPr="00FA2A87">
        <w:rPr>
          <w:rFonts w:ascii="Century Gothic" w:hAnsi="Century Gothic" w:cs="Tahoma"/>
        </w:rPr>
        <w:t xml:space="preserve"> el mismo sentido, </w:t>
      </w:r>
      <w:r w:rsidRPr="00FA2A87">
        <w:rPr>
          <w:rFonts w:ascii="Century Gothic" w:hAnsi="Century Gothic" w:cs="Tahoma"/>
        </w:rPr>
        <w:t xml:space="preserve">no </w:t>
      </w:r>
      <w:r w:rsidR="003D05F8" w:rsidRPr="00FA2A87">
        <w:rPr>
          <w:rFonts w:ascii="Century Gothic" w:hAnsi="Century Gothic" w:cs="Tahoma"/>
        </w:rPr>
        <w:t xml:space="preserve">se </w:t>
      </w:r>
      <w:r w:rsidRPr="00FA2A87">
        <w:rPr>
          <w:rFonts w:ascii="Century Gothic" w:hAnsi="Century Gothic" w:cs="Tahoma"/>
        </w:rPr>
        <w:t xml:space="preserve">vulnera el principio procesal de la doble instancia, en el entendido que el recurso de apelación se puede ejercer </w:t>
      </w:r>
      <w:r w:rsidR="00D32277" w:rsidRPr="00FA2A87">
        <w:rPr>
          <w:rFonts w:ascii="Century Gothic" w:hAnsi="Century Gothic" w:cs="Tahoma"/>
        </w:rPr>
        <w:t xml:space="preserve">dentro del </w:t>
      </w:r>
      <w:r w:rsidRPr="00FA2A87">
        <w:rPr>
          <w:rFonts w:ascii="Century Gothic" w:hAnsi="Century Gothic" w:cs="Tahoma"/>
        </w:rPr>
        <w:t xml:space="preserve">proceso </w:t>
      </w:r>
      <w:r w:rsidRPr="00FA2A87">
        <w:rPr>
          <w:rFonts w:ascii="Century Gothic" w:hAnsi="Century Gothic" w:cs="Arial"/>
        </w:rPr>
        <w:t xml:space="preserve">verbal abreviado que si es de competencia del inspector de policía. </w:t>
      </w:r>
    </w:p>
    <w:p w14:paraId="39F99FD6" w14:textId="387597A7" w:rsidR="007D710D" w:rsidRPr="00FA2A87" w:rsidRDefault="007D710D" w:rsidP="00B13B0A">
      <w:pPr>
        <w:spacing w:after="0"/>
        <w:jc w:val="both"/>
        <w:rPr>
          <w:rFonts w:ascii="Century Gothic" w:hAnsi="Century Gothic" w:cs="Arial"/>
        </w:rPr>
      </w:pPr>
    </w:p>
    <w:p w14:paraId="631C1A40" w14:textId="715C40D2" w:rsidR="007D710D" w:rsidRPr="00FA2A87" w:rsidRDefault="00652D9A" w:rsidP="007D710D">
      <w:pPr>
        <w:spacing w:after="0"/>
        <w:jc w:val="both"/>
        <w:rPr>
          <w:rFonts w:ascii="Century Gothic" w:hAnsi="Century Gothic" w:cs="Tahoma"/>
        </w:rPr>
      </w:pPr>
      <w:r w:rsidRPr="00FA2A87">
        <w:rPr>
          <w:rFonts w:ascii="Century Gothic" w:hAnsi="Century Gothic" w:cs="Tahoma"/>
        </w:rPr>
        <w:t>Así</w:t>
      </w:r>
      <w:r w:rsidR="007D710D" w:rsidRPr="00FA2A87">
        <w:rPr>
          <w:rFonts w:ascii="Century Gothic" w:hAnsi="Century Gothic" w:cs="Tahoma"/>
        </w:rPr>
        <w:t>, De los recursos de apelación contra las decisiones de primera instancia tomadas por los inspectores de policía rurales, urbanos y corregidores, conocen en principio las autoridades administrativas en salud, seguridad, ambiente, mineras, de ordenamiento territorial, planeación, vivienda y espacio público y las demás que determinen la ley, las ordenanzas y los acuerdos, según la materia; y en los municipios donde estas no existan, el alcalde municipal (Arts. 205-8 y 207).</w:t>
      </w:r>
    </w:p>
    <w:p w14:paraId="1247C361" w14:textId="591DB0FF" w:rsidR="007D710D" w:rsidRPr="00FA2A87" w:rsidRDefault="007D710D" w:rsidP="00B13B0A">
      <w:pPr>
        <w:spacing w:after="0"/>
        <w:jc w:val="both"/>
        <w:rPr>
          <w:rFonts w:ascii="Century Gothic" w:hAnsi="Century Gothic" w:cs="Arial"/>
        </w:rPr>
      </w:pPr>
    </w:p>
    <w:p w14:paraId="3ED97C7B" w14:textId="366AB1CC" w:rsidR="00836402" w:rsidRPr="00FA2A87" w:rsidRDefault="00CE19FE" w:rsidP="00836402">
      <w:pPr>
        <w:jc w:val="both"/>
        <w:rPr>
          <w:rFonts w:ascii="Century Gothic" w:hAnsi="Century Gothic" w:cs="Arial"/>
        </w:rPr>
      </w:pPr>
      <w:r w:rsidRPr="00FA2A87">
        <w:rPr>
          <w:rFonts w:ascii="Century Gothic" w:hAnsi="Century Gothic" w:cs="Arial"/>
        </w:rPr>
        <w:t>Ahora</w:t>
      </w:r>
      <w:r w:rsidR="00836402" w:rsidRPr="00FA2A87">
        <w:rPr>
          <w:rFonts w:ascii="Century Gothic" w:hAnsi="Century Gothic" w:cs="Arial"/>
        </w:rPr>
        <w:t xml:space="preserve">, el código nacional de policía </w:t>
      </w:r>
      <w:r w:rsidRPr="00FA2A87">
        <w:rPr>
          <w:rFonts w:ascii="Century Gothic" w:hAnsi="Century Gothic" w:cs="Arial"/>
        </w:rPr>
        <w:t>establecido que una</w:t>
      </w:r>
      <w:r w:rsidR="00836402" w:rsidRPr="00FA2A87">
        <w:rPr>
          <w:rFonts w:ascii="Century Gothic" w:hAnsi="Century Gothic" w:cs="Arial"/>
        </w:rPr>
        <w:t xml:space="preserve"> vez conmutada la multa general tipos 1 o 2 por participación en programa comunitario o actividad pedagógica de convivencia, la misma se puede objetar</w:t>
      </w:r>
      <w:r w:rsidRPr="00FA2A87">
        <w:rPr>
          <w:rFonts w:ascii="Century Gothic" w:hAnsi="Century Gothic" w:cs="Arial"/>
        </w:rPr>
        <w:t>, dejando la posibilidad de que la conmutada sea también</w:t>
      </w:r>
      <w:r w:rsidR="006E31E7" w:rsidRPr="00FA2A87">
        <w:rPr>
          <w:rFonts w:ascii="Century Gothic" w:hAnsi="Century Gothic" w:cs="Arial"/>
        </w:rPr>
        <w:t xml:space="preserve"> objetando</w:t>
      </w:r>
      <w:r w:rsidRPr="00FA2A87">
        <w:rPr>
          <w:rFonts w:ascii="Century Gothic" w:hAnsi="Century Gothic" w:cs="Arial"/>
        </w:rPr>
        <w:t>, adicionando un trámite innecesario</w:t>
      </w:r>
      <w:r w:rsidR="006E31E7" w:rsidRPr="00FA2A87">
        <w:rPr>
          <w:rFonts w:ascii="Century Gothic" w:hAnsi="Century Gothic" w:cs="Arial"/>
        </w:rPr>
        <w:t>,</w:t>
      </w:r>
      <w:r w:rsidRPr="00FA2A87">
        <w:rPr>
          <w:rFonts w:ascii="Century Gothic" w:hAnsi="Century Gothic" w:cs="Arial"/>
        </w:rPr>
        <w:t xml:space="preserve"> </w:t>
      </w:r>
      <w:r w:rsidR="006E31E7" w:rsidRPr="00FA2A87">
        <w:rPr>
          <w:rFonts w:ascii="Century Gothic" w:hAnsi="Century Gothic" w:cs="Arial"/>
        </w:rPr>
        <w:t xml:space="preserve">violando el principio de celeridad en los procesos policivos. </w:t>
      </w:r>
    </w:p>
    <w:p w14:paraId="7EFA6BBC" w14:textId="76ECCE2A" w:rsidR="006E16CA" w:rsidRPr="00FA2A87" w:rsidRDefault="002B7D39" w:rsidP="006E16CA">
      <w:pPr>
        <w:jc w:val="both"/>
        <w:rPr>
          <w:rFonts w:ascii="Century Gothic" w:hAnsi="Century Gothic" w:cs="Arial"/>
          <w:u w:val="single"/>
        </w:rPr>
      </w:pPr>
      <w:r w:rsidRPr="00FA2A87">
        <w:rPr>
          <w:rFonts w:ascii="Century Gothic" w:hAnsi="Century Gothic" w:cs="Arial"/>
        </w:rPr>
        <w:t>Corolario d</w:t>
      </w:r>
      <w:r w:rsidR="00652D9A" w:rsidRPr="00FA2A87">
        <w:rPr>
          <w:rFonts w:ascii="Century Gothic" w:hAnsi="Century Gothic" w:cs="Arial"/>
        </w:rPr>
        <w:t>e lo anterior</w:t>
      </w:r>
      <w:r w:rsidRPr="00FA2A87">
        <w:rPr>
          <w:rFonts w:ascii="Century Gothic" w:hAnsi="Century Gothic" w:cs="Arial"/>
        </w:rPr>
        <w:t>,</w:t>
      </w:r>
      <w:r w:rsidR="00652D9A" w:rsidRPr="00FA2A87">
        <w:rPr>
          <w:rFonts w:ascii="Century Gothic" w:hAnsi="Century Gothic" w:cs="Arial"/>
        </w:rPr>
        <w:t xml:space="preserve"> surge la necesidad de precisar el momento en que queda en firma la </w:t>
      </w:r>
      <w:r w:rsidR="006E16CA" w:rsidRPr="00FA2A87">
        <w:rPr>
          <w:rFonts w:ascii="Century Gothic" w:hAnsi="Century Gothic" w:cs="Arial"/>
        </w:rPr>
        <w:t>medida correctiva de multa general</w:t>
      </w:r>
      <w:r w:rsidR="00FA4583" w:rsidRPr="00FA2A87">
        <w:rPr>
          <w:rFonts w:ascii="Century Gothic" w:hAnsi="Century Gothic" w:cs="Arial"/>
        </w:rPr>
        <w:t>,</w:t>
      </w:r>
      <w:r w:rsidR="006E16CA" w:rsidRPr="00FA2A87">
        <w:rPr>
          <w:rFonts w:ascii="Century Gothic" w:hAnsi="Century Gothic" w:cs="Arial"/>
        </w:rPr>
        <w:t xml:space="preserve"> </w:t>
      </w:r>
      <w:r w:rsidR="00652D9A" w:rsidRPr="00FA2A87">
        <w:rPr>
          <w:rFonts w:ascii="Century Gothic" w:hAnsi="Century Gothic" w:cs="Arial"/>
        </w:rPr>
        <w:t xml:space="preserve">impuesta a trasvés de documento oficial denominado comparendo, pues </w:t>
      </w:r>
      <w:r w:rsidR="006E16CA" w:rsidRPr="00FA2A87">
        <w:rPr>
          <w:rFonts w:ascii="Century Gothic" w:hAnsi="Century Gothic" w:cs="Arial"/>
        </w:rPr>
        <w:t>esto depende de si se solicita la conmutación como ya se explicó, de si la medida es objetada o si la multa se cancela dentro de los 5 días siguientes a la expedición</w:t>
      </w:r>
      <w:r w:rsidR="00FA4583" w:rsidRPr="00FA2A87">
        <w:rPr>
          <w:rFonts w:ascii="Century Gothic" w:hAnsi="Century Gothic" w:cs="Arial"/>
        </w:rPr>
        <w:t xml:space="preserve"> del comparendo</w:t>
      </w:r>
      <w:r w:rsidR="006E16CA" w:rsidRPr="00FA2A87">
        <w:rPr>
          <w:rFonts w:ascii="Century Gothic" w:hAnsi="Century Gothic" w:cs="Arial"/>
        </w:rPr>
        <w:t>, razón por la cual se propone que l</w:t>
      </w:r>
      <w:r w:rsidR="00652D9A" w:rsidRPr="00FA2A87">
        <w:rPr>
          <w:rFonts w:ascii="Century Gothic" w:hAnsi="Century Gothic" w:cs="Arial"/>
        </w:rPr>
        <w:t>a medida correctiva de multa general</w:t>
      </w:r>
      <w:r w:rsidR="00FA4583" w:rsidRPr="00FA2A87">
        <w:rPr>
          <w:rFonts w:ascii="Century Gothic" w:hAnsi="Century Gothic" w:cs="Arial"/>
        </w:rPr>
        <w:t xml:space="preserve"> cobre</w:t>
      </w:r>
      <w:r w:rsidR="00652D9A" w:rsidRPr="00FA2A87">
        <w:rPr>
          <w:rFonts w:ascii="Century Gothic" w:hAnsi="Century Gothic" w:cs="Arial"/>
        </w:rPr>
        <w:t xml:space="preserve"> firmeza, al sexto (6°) día de la expedición del comparendo, cuando: </w:t>
      </w:r>
    </w:p>
    <w:p w14:paraId="63E88472" w14:textId="77777777" w:rsidR="006E16CA" w:rsidRPr="00FA2A87" w:rsidRDefault="00652D9A" w:rsidP="006E16CA">
      <w:pPr>
        <w:pStyle w:val="Prrafodelista"/>
        <w:numPr>
          <w:ilvl w:val="0"/>
          <w:numId w:val="13"/>
        </w:numPr>
        <w:jc w:val="both"/>
        <w:rPr>
          <w:rFonts w:ascii="Century Gothic" w:hAnsi="Century Gothic" w:cs="Arial"/>
        </w:rPr>
      </w:pPr>
      <w:r w:rsidRPr="00FA2A87">
        <w:rPr>
          <w:rFonts w:ascii="Century Gothic" w:hAnsi="Century Gothic" w:cs="Arial"/>
        </w:rPr>
        <w:t xml:space="preserve">No se solicita la conmutación, en el caso de la muta general tipos 1 o 2, por participación en programa comunitario o de actividad pedagógica de convivencia, en el término establecido en este código.  </w:t>
      </w:r>
    </w:p>
    <w:p w14:paraId="02ACAA27" w14:textId="3DA10305" w:rsidR="006E16CA" w:rsidRPr="00FA2A87" w:rsidRDefault="00874A7F" w:rsidP="006E16CA">
      <w:pPr>
        <w:pStyle w:val="Prrafodelista"/>
        <w:ind w:left="1440"/>
        <w:jc w:val="both"/>
        <w:rPr>
          <w:rFonts w:ascii="Century Gothic" w:hAnsi="Century Gothic" w:cs="Arial"/>
        </w:rPr>
      </w:pPr>
      <w:r w:rsidRPr="00FA2A87">
        <w:rPr>
          <w:rFonts w:ascii="Century Gothic" w:hAnsi="Century Gothic" w:cs="Arial"/>
        </w:rPr>
        <w:t xml:space="preserve"> </w:t>
      </w:r>
    </w:p>
    <w:p w14:paraId="149EE8F7" w14:textId="77777777" w:rsidR="006E16CA" w:rsidRPr="00FA2A87" w:rsidRDefault="00652D9A" w:rsidP="00652D9A">
      <w:pPr>
        <w:pStyle w:val="Prrafodelista"/>
        <w:numPr>
          <w:ilvl w:val="0"/>
          <w:numId w:val="13"/>
        </w:numPr>
        <w:jc w:val="both"/>
        <w:rPr>
          <w:rFonts w:ascii="Century Gothic" w:hAnsi="Century Gothic" w:cs="Arial"/>
        </w:rPr>
      </w:pPr>
      <w:r w:rsidRPr="00FA2A87">
        <w:rPr>
          <w:rFonts w:ascii="Century Gothic" w:hAnsi="Century Gothic" w:cs="Arial"/>
        </w:rPr>
        <w:t xml:space="preserve">No se objeta en los términos establecidos en este código. </w:t>
      </w:r>
    </w:p>
    <w:p w14:paraId="2F5C007B" w14:textId="77777777" w:rsidR="006E16CA" w:rsidRPr="00FA2A87" w:rsidRDefault="006E16CA" w:rsidP="006E16CA">
      <w:pPr>
        <w:pStyle w:val="Prrafodelista"/>
        <w:rPr>
          <w:rFonts w:ascii="Century Gothic" w:hAnsi="Century Gothic" w:cs="Arial"/>
          <w:u w:val="single"/>
        </w:rPr>
      </w:pPr>
    </w:p>
    <w:p w14:paraId="5EE1302B" w14:textId="4499AFE7" w:rsidR="00652D9A" w:rsidRPr="00FA2A87" w:rsidRDefault="00652D9A" w:rsidP="00652D9A">
      <w:pPr>
        <w:pStyle w:val="Prrafodelista"/>
        <w:numPr>
          <w:ilvl w:val="0"/>
          <w:numId w:val="13"/>
        </w:numPr>
        <w:jc w:val="both"/>
        <w:rPr>
          <w:rFonts w:ascii="Century Gothic" w:hAnsi="Century Gothic" w:cs="Arial"/>
        </w:rPr>
      </w:pPr>
      <w:r w:rsidRPr="00FA2A87">
        <w:rPr>
          <w:rFonts w:ascii="Century Gothic" w:hAnsi="Century Gothic" w:cs="Arial"/>
        </w:rPr>
        <w:t>Cuando la medida correctiva de multa general se pag</w:t>
      </w:r>
      <w:r w:rsidR="002B7D39" w:rsidRPr="00FA2A87">
        <w:rPr>
          <w:rFonts w:ascii="Century Gothic" w:hAnsi="Century Gothic" w:cs="Arial"/>
        </w:rPr>
        <w:t>a</w:t>
      </w:r>
      <w:r w:rsidRPr="00FA2A87">
        <w:rPr>
          <w:rFonts w:ascii="Century Gothic" w:hAnsi="Century Gothic" w:cs="Arial"/>
        </w:rPr>
        <w:t xml:space="preserve"> dentro de los 5 días siguientes a la expedición del comparendo, la multa cobrará firmeza de forma inmediata y no será susceptible de objeción ni de conmutación. </w:t>
      </w:r>
    </w:p>
    <w:p w14:paraId="3620803D" w14:textId="7263449A" w:rsidR="00607F6A" w:rsidRPr="00FA2A87" w:rsidRDefault="00607F6A" w:rsidP="00652D9A">
      <w:pPr>
        <w:jc w:val="both"/>
        <w:rPr>
          <w:rFonts w:ascii="Century Gothic" w:hAnsi="Century Gothic" w:cs="Arial"/>
        </w:rPr>
      </w:pPr>
      <w:r w:rsidRPr="00FA2A87">
        <w:rPr>
          <w:rFonts w:ascii="Century Gothic" w:hAnsi="Century Gothic" w:cs="Arial"/>
        </w:rPr>
        <w:t xml:space="preserve">Por último, se tiene que el diseño físico del documento oficial orden de comparendo no corresponde a la realidad legal, toda vez que en el mismo se incorporo un recurso de apelación inexistente, documentos anexos, descargos y otros aspectos </w:t>
      </w:r>
      <w:r w:rsidR="00074E3D" w:rsidRPr="00FA2A87">
        <w:rPr>
          <w:rFonts w:ascii="Century Gothic" w:hAnsi="Century Gothic" w:cs="Arial"/>
        </w:rPr>
        <w:t xml:space="preserve">propios </w:t>
      </w:r>
      <w:r w:rsidRPr="00FA2A87">
        <w:rPr>
          <w:rFonts w:ascii="Century Gothic" w:hAnsi="Century Gothic" w:cs="Arial"/>
        </w:rPr>
        <w:t>del proceso verbal inmediato</w:t>
      </w:r>
      <w:r w:rsidR="00074E3D" w:rsidRPr="00FA2A87">
        <w:rPr>
          <w:rFonts w:ascii="Century Gothic" w:hAnsi="Century Gothic" w:cs="Arial"/>
        </w:rPr>
        <w:t xml:space="preserve">, fusionando dos tramites distintos, pues </w:t>
      </w:r>
      <w:r w:rsidRPr="00FA2A87">
        <w:rPr>
          <w:rFonts w:ascii="Century Gothic" w:hAnsi="Century Gothic" w:cs="Arial"/>
        </w:rPr>
        <w:t xml:space="preserve"> Ley 1801 de 2016, clasifica </w:t>
      </w:r>
      <w:r w:rsidR="00074E3D" w:rsidRPr="00FA2A87">
        <w:rPr>
          <w:rFonts w:ascii="Century Gothic" w:hAnsi="Century Gothic" w:cs="Arial"/>
        </w:rPr>
        <w:t xml:space="preserve">al comparendo </w:t>
      </w:r>
      <w:r w:rsidRPr="00FA2A87">
        <w:rPr>
          <w:rFonts w:ascii="Century Gothic" w:hAnsi="Century Gothic" w:cs="Arial"/>
        </w:rPr>
        <w:t>como un documento oficial, autónomo e independiente</w:t>
      </w:r>
      <w:r w:rsidR="00074E3D" w:rsidRPr="00FA2A87">
        <w:rPr>
          <w:rFonts w:ascii="Century Gothic" w:hAnsi="Century Gothic" w:cs="Arial"/>
        </w:rPr>
        <w:t>,</w:t>
      </w:r>
      <w:r w:rsidRPr="00FA2A87">
        <w:rPr>
          <w:rFonts w:ascii="Century Gothic" w:hAnsi="Century Gothic" w:cs="Arial"/>
        </w:rPr>
        <w:t xml:space="preserve"> expedido por </w:t>
      </w:r>
      <w:r w:rsidR="00074E3D" w:rsidRPr="00FA2A87">
        <w:rPr>
          <w:rFonts w:ascii="Century Gothic" w:hAnsi="Century Gothic" w:cs="Arial"/>
        </w:rPr>
        <w:t xml:space="preserve">una </w:t>
      </w:r>
      <w:r w:rsidRPr="00FA2A87">
        <w:rPr>
          <w:rFonts w:ascii="Century Gothic" w:hAnsi="Century Gothic" w:cs="Arial"/>
        </w:rPr>
        <w:t>autoridad competente</w:t>
      </w:r>
      <w:r w:rsidR="00074E3D" w:rsidRPr="00FA2A87">
        <w:rPr>
          <w:rFonts w:ascii="Century Gothic" w:hAnsi="Century Gothic" w:cs="Arial"/>
        </w:rPr>
        <w:t>,</w:t>
      </w:r>
      <w:r w:rsidRPr="00FA2A87">
        <w:rPr>
          <w:rFonts w:ascii="Century Gothic" w:hAnsi="Century Gothic" w:cs="Arial"/>
        </w:rPr>
        <w:t xml:space="preserve"> que contiene una orden de pagar una suma de dinero de multa general</w:t>
      </w:r>
      <w:r w:rsidR="00074E3D" w:rsidRPr="00FA2A87">
        <w:rPr>
          <w:rFonts w:ascii="Century Gothic" w:hAnsi="Century Gothic" w:cs="Arial"/>
        </w:rPr>
        <w:t>,</w:t>
      </w:r>
      <w:r w:rsidRPr="00FA2A87">
        <w:rPr>
          <w:rFonts w:ascii="Century Gothic" w:hAnsi="Century Gothic" w:cs="Arial"/>
        </w:rPr>
        <w:t xml:space="preserve"> que una vez </w:t>
      </w:r>
      <w:r w:rsidRPr="00FA2A87">
        <w:rPr>
          <w:rFonts w:ascii="Century Gothic" w:hAnsi="Century Gothic" w:cs="Arial"/>
        </w:rPr>
        <w:lastRenderedPageBreak/>
        <w:t>comunicada y liquidada constituye un titulo ejecutivo que debe ir directamente al respectivo cobro coactivo</w:t>
      </w:r>
      <w:r w:rsidR="00074E3D" w:rsidRPr="00FA2A87">
        <w:rPr>
          <w:rFonts w:ascii="Century Gothic" w:hAnsi="Century Gothic" w:cs="Arial"/>
        </w:rPr>
        <w:t xml:space="preserve">. </w:t>
      </w:r>
    </w:p>
    <w:p w14:paraId="0001DDB5" w14:textId="2AC08A39" w:rsidR="00652D9A" w:rsidRPr="00FA2A87" w:rsidRDefault="00FA4583" w:rsidP="00652D9A">
      <w:pPr>
        <w:jc w:val="both"/>
        <w:rPr>
          <w:rFonts w:ascii="Century Gothic" w:hAnsi="Century Gothic" w:cs="Arial"/>
          <w:b/>
        </w:rPr>
      </w:pPr>
      <w:r w:rsidRPr="00FA2A87">
        <w:rPr>
          <w:rFonts w:ascii="Century Gothic" w:hAnsi="Century Gothic" w:cs="Arial"/>
        </w:rPr>
        <w:t xml:space="preserve">Así las cosas, se evidencia que la Ley 1801 de 2016 tiene serios vacíos jurídicos </w:t>
      </w:r>
      <w:r w:rsidR="00241633" w:rsidRPr="00FA2A87">
        <w:rPr>
          <w:rFonts w:ascii="Century Gothic" w:hAnsi="Century Gothic" w:cs="Arial"/>
        </w:rPr>
        <w:t>en lo que corresponde al comparendo y la medida correctiva de la multa general, situación que imposibilita</w:t>
      </w:r>
      <w:r w:rsidRPr="00FA2A87">
        <w:rPr>
          <w:rFonts w:ascii="Century Gothic" w:hAnsi="Century Gothic" w:cs="Arial"/>
        </w:rPr>
        <w:t xml:space="preserve"> </w:t>
      </w:r>
      <w:r w:rsidR="00241633" w:rsidRPr="00FA2A87">
        <w:rPr>
          <w:rFonts w:ascii="Century Gothic" w:hAnsi="Century Gothic" w:cs="Arial"/>
        </w:rPr>
        <w:t>la unificación de criterios y la seguridad jurídica, justificándose así, la necesidad de promulgar este proyecto de ley</w:t>
      </w:r>
      <w:r w:rsidR="002B7D39" w:rsidRPr="00FA2A87">
        <w:rPr>
          <w:rFonts w:ascii="Century Gothic" w:hAnsi="Century Gothic" w:cs="Arial"/>
        </w:rPr>
        <w:t>, que nace de</w:t>
      </w:r>
      <w:r w:rsidR="00DD4475" w:rsidRPr="00FA2A87">
        <w:rPr>
          <w:rFonts w:ascii="Century Gothic" w:hAnsi="Century Gothic" w:cs="Arial"/>
        </w:rPr>
        <w:t xml:space="preserve"> </w:t>
      </w:r>
      <w:r w:rsidR="002B7D39" w:rsidRPr="00FA2A87">
        <w:rPr>
          <w:rFonts w:ascii="Century Gothic" w:hAnsi="Century Gothic" w:cs="Arial"/>
        </w:rPr>
        <w:t xml:space="preserve"> los veintisiete años de experiencia profesional del Doctor William González Cheves,  abogado de la Secretaria de Gobierno del Departamento de Cundinamarca, redactor de la ordenanza </w:t>
      </w:r>
      <w:r w:rsidR="00DD4475" w:rsidRPr="00FA2A87">
        <w:rPr>
          <w:rFonts w:ascii="Century Gothic" w:hAnsi="Century Gothic" w:cs="Arial"/>
        </w:rPr>
        <w:t xml:space="preserve">departamental </w:t>
      </w:r>
      <w:r w:rsidR="002B7D39" w:rsidRPr="00FA2A87">
        <w:rPr>
          <w:rFonts w:ascii="Century Gothic" w:hAnsi="Century Gothic" w:cs="Arial"/>
        </w:rPr>
        <w:t xml:space="preserve">14 de 2005, integrante de la mesa de trabajo para la redacción del nuevo reglamento de policía y convivencia ciudad a para </w:t>
      </w:r>
      <w:r w:rsidR="00DD4475" w:rsidRPr="00FA2A87">
        <w:rPr>
          <w:rFonts w:ascii="Century Gothic" w:hAnsi="Century Gothic" w:cs="Arial"/>
        </w:rPr>
        <w:t>Cundinamarca</w:t>
      </w:r>
      <w:r w:rsidR="002B7D39" w:rsidRPr="00FA2A87">
        <w:rPr>
          <w:rFonts w:ascii="Century Gothic" w:hAnsi="Century Gothic" w:cs="Arial"/>
        </w:rPr>
        <w:t>, docente universitario</w:t>
      </w:r>
      <w:r w:rsidR="00DD4475" w:rsidRPr="00FA2A87">
        <w:rPr>
          <w:rFonts w:ascii="Century Gothic" w:hAnsi="Century Gothic" w:cs="Arial"/>
        </w:rPr>
        <w:t xml:space="preserve"> (2007, 2008, 2009) en derecho constitucional y derecho policivo en la Universidad Cooperativa de Colombia, coordinador de la dirección de inspección vigilancia y control de la secretaria de salud del Departamento de Cundinamarca, en procesos administrativos sancionatorios (2014, 2015,2016</w:t>
      </w:r>
      <w:r w:rsidR="00874A7F" w:rsidRPr="00FA2A87">
        <w:rPr>
          <w:rFonts w:ascii="Century Gothic" w:hAnsi="Century Gothic" w:cs="Arial"/>
        </w:rPr>
        <w:t>)</w:t>
      </w:r>
      <w:r w:rsidR="00241633" w:rsidRPr="00FA2A87">
        <w:rPr>
          <w:rFonts w:ascii="Century Gothic" w:hAnsi="Century Gothic" w:cs="Arial"/>
        </w:rPr>
        <w:t xml:space="preserve">. </w:t>
      </w:r>
      <w:r w:rsidRPr="00FA2A87">
        <w:rPr>
          <w:rFonts w:ascii="Century Gothic" w:hAnsi="Century Gothic" w:cs="Arial"/>
        </w:rPr>
        <w:t xml:space="preserve"> </w:t>
      </w:r>
    </w:p>
    <w:p w14:paraId="68C1ADD0" w14:textId="77777777" w:rsidR="00B13B0A" w:rsidRPr="00FA2A87" w:rsidRDefault="00B13B0A" w:rsidP="00B13B0A">
      <w:pPr>
        <w:spacing w:after="0"/>
        <w:jc w:val="both"/>
        <w:rPr>
          <w:rFonts w:ascii="Tahoma" w:hAnsi="Tahoma" w:cs="Tahoma"/>
          <w:sz w:val="24"/>
          <w:szCs w:val="24"/>
        </w:rPr>
      </w:pPr>
    </w:p>
    <w:p w14:paraId="25A72F35" w14:textId="3090B667" w:rsidR="000B6D32" w:rsidRPr="00FA2A87" w:rsidRDefault="000B6D32" w:rsidP="0009000F">
      <w:pPr>
        <w:spacing w:after="0"/>
        <w:jc w:val="both"/>
        <w:rPr>
          <w:rFonts w:ascii="Tahoma" w:hAnsi="Tahoma" w:cs="Tahoma"/>
          <w:sz w:val="24"/>
          <w:szCs w:val="24"/>
        </w:rPr>
      </w:pPr>
      <w:r w:rsidRPr="00FA2A87">
        <w:rPr>
          <w:rFonts w:ascii="Century Gothic" w:eastAsia="Times New Roman" w:hAnsi="Century Gothic" w:cs="Calibri"/>
          <w:lang w:eastAsia="es-CO"/>
        </w:rPr>
        <w:t xml:space="preserve">Cordialmente, </w:t>
      </w:r>
    </w:p>
    <w:p w14:paraId="19CAD28E" w14:textId="15A80B36"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AC2D3C2" w14:textId="4F429BB5" w:rsidR="001024DF" w:rsidRPr="00FA2A87" w:rsidRDefault="001024DF"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95C4D9D" w14:textId="77777777" w:rsidR="001024DF" w:rsidRPr="00FA2A87" w:rsidRDefault="001024DF"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4FC644F" w14:textId="77777777" w:rsidR="000B6D32" w:rsidRPr="00FA2A87" w:rsidRDefault="000B6D32" w:rsidP="000B6D3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76D2E92"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b/>
        </w:rPr>
      </w:pPr>
      <w:r w:rsidRPr="00FA2A87">
        <w:rPr>
          <w:rFonts w:ascii="Century Gothic" w:eastAsia="Century Gothic" w:hAnsi="Century Gothic" w:cs="Century Gothic"/>
          <w:b/>
        </w:rPr>
        <w:t xml:space="preserve">BUENAVENTURA LEÓN </w:t>
      </w:r>
      <w:proofErr w:type="spellStart"/>
      <w:r w:rsidRPr="00FA2A87">
        <w:rPr>
          <w:rFonts w:ascii="Century Gothic" w:eastAsia="Century Gothic" w:hAnsi="Century Gothic" w:cs="Century Gothic"/>
          <w:b/>
        </w:rPr>
        <w:t>LEÓN</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w:t>
      </w:r>
      <w:proofErr w:type="spellStart"/>
      <w:r w:rsidRPr="00FA2A87">
        <w:rPr>
          <w:rFonts w:ascii="Century Gothic" w:eastAsia="Century Gothic" w:hAnsi="Century Gothic" w:cs="Century Gothic"/>
          <w:b/>
        </w:rPr>
        <w:t>MARIA</w:t>
      </w:r>
      <w:proofErr w:type="spellEnd"/>
      <w:r w:rsidRPr="00FA2A87">
        <w:rPr>
          <w:rFonts w:ascii="Century Gothic" w:eastAsia="Century Gothic" w:hAnsi="Century Gothic" w:cs="Century Gothic"/>
          <w:b/>
        </w:rPr>
        <w:t xml:space="preserve"> CRISTINA SOTO DE </w:t>
      </w:r>
      <w:proofErr w:type="spellStart"/>
      <w:r w:rsidRPr="00FA2A87">
        <w:rPr>
          <w:rFonts w:ascii="Century Gothic" w:eastAsia="Century Gothic" w:hAnsi="Century Gothic" w:cs="Century Gothic"/>
          <w:b/>
        </w:rPr>
        <w:t>GOMEZ</w:t>
      </w:r>
      <w:proofErr w:type="spellEnd"/>
      <w:r w:rsidRPr="00FA2A87">
        <w:rPr>
          <w:rFonts w:ascii="Century Gothic" w:eastAsia="Century Gothic" w:hAnsi="Century Gothic" w:cs="Century Gothic"/>
          <w:b/>
        </w:rPr>
        <w:t xml:space="preserve"> </w:t>
      </w:r>
    </w:p>
    <w:p w14:paraId="32A07F91"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w:t>
      </w:r>
    </w:p>
    <w:p w14:paraId="524AA023"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p>
    <w:p w14:paraId="13EE3CFA"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p>
    <w:p w14:paraId="35A609A1"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p>
    <w:p w14:paraId="3DCC31EA"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b/>
        </w:rPr>
      </w:pPr>
      <w:r w:rsidRPr="00FA2A87">
        <w:rPr>
          <w:rFonts w:ascii="Century Gothic" w:eastAsia="Century Gothic" w:hAnsi="Century Gothic" w:cs="Century Gothic"/>
          <w:b/>
        </w:rPr>
        <w:t xml:space="preserve">ALFREDO </w:t>
      </w:r>
      <w:proofErr w:type="spellStart"/>
      <w:r w:rsidRPr="00FA2A87">
        <w:rPr>
          <w:rFonts w:ascii="Century Gothic" w:eastAsia="Century Gothic" w:hAnsi="Century Gothic" w:cs="Century Gothic"/>
          <w:b/>
        </w:rPr>
        <w:t>APE</w:t>
      </w:r>
      <w:proofErr w:type="spellEnd"/>
      <w:r w:rsidRPr="00FA2A87">
        <w:rPr>
          <w:rFonts w:ascii="Century Gothic" w:eastAsia="Century Gothic" w:hAnsi="Century Gothic" w:cs="Century Gothic"/>
          <w:b/>
        </w:rPr>
        <w:t xml:space="preserve"> CUELLO </w:t>
      </w:r>
      <w:proofErr w:type="spellStart"/>
      <w:r w:rsidRPr="00FA2A87">
        <w:rPr>
          <w:rFonts w:ascii="Century Gothic" w:eastAsia="Century Gothic" w:hAnsi="Century Gothic" w:cs="Century Gothic"/>
          <w:b/>
        </w:rPr>
        <w:t>BAUTE</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CIRO ANTONIO </w:t>
      </w:r>
      <w:proofErr w:type="spellStart"/>
      <w:r w:rsidRPr="00FA2A87">
        <w:rPr>
          <w:rFonts w:ascii="Century Gothic" w:eastAsia="Century Gothic" w:hAnsi="Century Gothic" w:cs="Century Gothic"/>
          <w:b/>
        </w:rPr>
        <w:t>RODRIGUEZ</w:t>
      </w:r>
      <w:proofErr w:type="spellEnd"/>
      <w:r w:rsidRPr="00FA2A87">
        <w:rPr>
          <w:rFonts w:ascii="Century Gothic" w:eastAsia="Century Gothic" w:hAnsi="Century Gothic" w:cs="Century Gothic"/>
          <w:b/>
        </w:rPr>
        <w:t xml:space="preserve"> </w:t>
      </w:r>
      <w:proofErr w:type="spellStart"/>
      <w:r w:rsidRPr="00FA2A87">
        <w:rPr>
          <w:rFonts w:ascii="Century Gothic" w:eastAsia="Century Gothic" w:hAnsi="Century Gothic" w:cs="Century Gothic"/>
          <w:b/>
        </w:rPr>
        <w:t>PINZON</w:t>
      </w:r>
      <w:proofErr w:type="spellEnd"/>
    </w:p>
    <w:p w14:paraId="5DA3C256" w14:textId="77777777" w:rsidR="009726FA" w:rsidRPr="00FA2A87" w:rsidRDefault="009726FA" w:rsidP="009726FA">
      <w:pPr>
        <w:widowControl w:val="0"/>
        <w:pBdr>
          <w:top w:val="nil"/>
          <w:left w:val="nil"/>
          <w:bottom w:val="nil"/>
          <w:right w:val="nil"/>
          <w:between w:val="nil"/>
        </w:pBdr>
        <w:spacing w:after="0"/>
        <w:ind w:hanging="2"/>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w:t>
      </w:r>
    </w:p>
    <w:p w14:paraId="6E633F65"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08403F1"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398374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18E5D7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DA46590"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6D91C29"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219F203"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hyperlink r:id="rId11">
        <w:r w:rsidRPr="00FA2A87">
          <w:rPr>
            <w:rFonts w:ascii="Century Gothic" w:eastAsia="Century Gothic" w:hAnsi="Century Gothic" w:cs="Century Gothic"/>
            <w:b/>
          </w:rPr>
          <w:t>ADRIANA</w:t>
        </w:r>
      </w:hyperlink>
      <w:r w:rsidRPr="00FA2A87">
        <w:rPr>
          <w:rFonts w:ascii="Century Gothic" w:eastAsia="Century Gothic" w:hAnsi="Century Gothic" w:cs="Century Gothic"/>
          <w:b/>
        </w:rPr>
        <w:t xml:space="preserve"> MAGALI MATIZ VARGAS</w:t>
      </w:r>
      <w:r w:rsidRPr="00FA2A87">
        <w:rPr>
          <w:rFonts w:ascii="Century Gothic" w:eastAsia="Century Gothic" w:hAnsi="Century Gothic" w:cs="Century Gothic"/>
          <w:b/>
        </w:rPr>
        <w:tab/>
      </w:r>
      <w:r>
        <w:rPr>
          <w:rFonts w:ascii="Century Gothic" w:eastAsia="Century Gothic" w:hAnsi="Century Gothic" w:cs="Century Gothic"/>
          <w:b/>
        </w:rPr>
        <w:t xml:space="preserve">                    </w:t>
      </w:r>
      <w:hyperlink r:id="rId12">
        <w:r w:rsidRPr="00FA2A87">
          <w:rPr>
            <w:rFonts w:ascii="Century Gothic" w:eastAsia="Century Gothic" w:hAnsi="Century Gothic" w:cs="Century Gothic"/>
            <w:b/>
          </w:rPr>
          <w:t>JUAN</w:t>
        </w:r>
      </w:hyperlink>
      <w:r w:rsidRPr="00FA2A87">
        <w:rPr>
          <w:rFonts w:ascii="Century Gothic" w:eastAsia="Century Gothic" w:hAnsi="Century Gothic" w:cs="Century Gothic"/>
          <w:b/>
        </w:rPr>
        <w:t xml:space="preserve"> CARLOS RIVERA PEÑA  </w:t>
      </w:r>
      <w:r>
        <w:rPr>
          <w:rFonts w:ascii="Century Gothic" w:eastAsia="Century Gothic" w:hAnsi="Century Gothic" w:cs="Century Gothic"/>
          <w:b/>
        </w:rPr>
        <w:t xml:space="preserve"> </w:t>
      </w: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w:t>
      </w:r>
      <w:r>
        <w:rPr>
          <w:rFonts w:ascii="Century Gothic" w:eastAsia="Century Gothic" w:hAnsi="Century Gothic" w:cs="Century Gothic"/>
        </w:rPr>
        <w:t xml:space="preserve">   </w:t>
      </w:r>
      <w:r w:rsidRPr="00FA2A87">
        <w:rPr>
          <w:rFonts w:ascii="Century Gothic" w:eastAsia="Century Gothic" w:hAnsi="Century Gothic" w:cs="Century Gothic"/>
        </w:rPr>
        <w:t xml:space="preserve">  Representante a la Cámara      </w:t>
      </w:r>
    </w:p>
    <w:p w14:paraId="486641D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5F9C741"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A5DC7C8"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6AC5FBDA"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485BBCE0"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269BFC3"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FA2A87">
        <w:rPr>
          <w:rFonts w:ascii="Century Gothic" w:eastAsia="Century Gothic" w:hAnsi="Century Gothic" w:cs="Century Gothic"/>
          <w:b/>
        </w:rPr>
        <w:t xml:space="preserve">ARMANDO ANTONIO </w:t>
      </w:r>
      <w:proofErr w:type="spellStart"/>
      <w:r w:rsidRPr="00FA2A87">
        <w:rPr>
          <w:rFonts w:ascii="Century Gothic" w:eastAsia="Century Gothic" w:hAnsi="Century Gothic" w:cs="Century Gothic"/>
          <w:b/>
        </w:rPr>
        <w:t>ZABARAIN</w:t>
      </w:r>
      <w:proofErr w:type="spellEnd"/>
      <w:r w:rsidRPr="00FA2A87">
        <w:rPr>
          <w:rFonts w:ascii="Century Gothic" w:eastAsia="Century Gothic" w:hAnsi="Century Gothic" w:cs="Century Gothic"/>
          <w:b/>
        </w:rPr>
        <w:t xml:space="preserve"> DE ARCE               JAIME FELIPE LOZADA POLANCO</w:t>
      </w:r>
    </w:p>
    <w:p w14:paraId="2DEE3BE9"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 xml:space="preserve">Representante a la Cámara                                     Representante a la Cámara      </w:t>
      </w:r>
    </w:p>
    <w:p w14:paraId="277D2999"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07B195CC"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42CC63F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3623BEB1"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14575C7A"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7683756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C3CF73F"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FA2A87">
        <w:rPr>
          <w:rFonts w:ascii="Century Gothic" w:eastAsia="Century Gothic" w:hAnsi="Century Gothic" w:cs="Century Gothic"/>
          <w:b/>
        </w:rPr>
        <w:t>JOSE</w:t>
      </w:r>
      <w:proofErr w:type="spellEnd"/>
      <w:r w:rsidRPr="00FA2A87">
        <w:rPr>
          <w:rFonts w:ascii="Century Gothic" w:eastAsia="Century Gothic" w:hAnsi="Century Gothic" w:cs="Century Gothic"/>
          <w:b/>
        </w:rPr>
        <w:t xml:space="preserve"> GUSTAVO PADILLA OROZCO</w:t>
      </w:r>
      <w:r w:rsidRPr="00FA2A87">
        <w:rPr>
          <w:rFonts w:ascii="Century Gothic" w:eastAsia="Century Gothic" w:hAnsi="Century Gothic" w:cs="Century Gothic"/>
          <w:b/>
        </w:rPr>
        <w:tab/>
      </w:r>
      <w:r w:rsidRPr="00FA2A87">
        <w:rPr>
          <w:rFonts w:ascii="Century Gothic" w:eastAsia="Century Gothic" w:hAnsi="Century Gothic" w:cs="Century Gothic"/>
          <w:b/>
        </w:rPr>
        <w:tab/>
        <w:t xml:space="preserve">    FELIPE ANDRÉS MUÑOZ DELGADO</w:t>
      </w:r>
    </w:p>
    <w:p w14:paraId="39E5F02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r>
      <w:r w:rsidRPr="00FA2A87">
        <w:rPr>
          <w:rFonts w:ascii="Century Gothic" w:eastAsia="Century Gothic" w:hAnsi="Century Gothic" w:cs="Century Gothic"/>
        </w:rPr>
        <w:tab/>
        <w:t xml:space="preserve">    Representante a la Cámara       </w:t>
      </w:r>
    </w:p>
    <w:p w14:paraId="453AA77D"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6383D6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66986DD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0BA8748"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EE4952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23A8AED"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FA2A87">
        <w:rPr>
          <w:rFonts w:ascii="Century Gothic" w:eastAsia="Century Gothic" w:hAnsi="Century Gothic" w:cs="Century Gothic"/>
          <w:b/>
        </w:rPr>
        <w:t>WADITH</w:t>
      </w:r>
      <w:proofErr w:type="spellEnd"/>
      <w:r w:rsidRPr="00FA2A87">
        <w:rPr>
          <w:rFonts w:ascii="Century Gothic" w:eastAsia="Century Gothic" w:hAnsi="Century Gothic" w:cs="Century Gothic"/>
          <w:b/>
        </w:rPr>
        <w:t xml:space="preserve"> ALBERTO </w:t>
      </w:r>
      <w:proofErr w:type="spellStart"/>
      <w:r w:rsidRPr="00FA2A87">
        <w:rPr>
          <w:rFonts w:ascii="Century Gothic" w:eastAsia="Century Gothic" w:hAnsi="Century Gothic" w:cs="Century Gothic"/>
          <w:b/>
        </w:rPr>
        <w:t>MANZUR</w:t>
      </w:r>
      <w:proofErr w:type="spellEnd"/>
      <w:r w:rsidRPr="00FA2A87">
        <w:rPr>
          <w:rFonts w:ascii="Century Gothic" w:eastAsia="Century Gothic" w:hAnsi="Century Gothic" w:cs="Century Gothic"/>
          <w:b/>
        </w:rPr>
        <w:t xml:space="preserve"> </w:t>
      </w:r>
      <w:proofErr w:type="spellStart"/>
      <w:r w:rsidRPr="00FA2A87">
        <w:rPr>
          <w:rFonts w:ascii="Century Gothic" w:eastAsia="Century Gothic" w:hAnsi="Century Gothic" w:cs="Century Gothic"/>
          <w:b/>
        </w:rPr>
        <w:t>IMBET</w:t>
      </w:r>
      <w:proofErr w:type="spellEnd"/>
      <w:r w:rsidRPr="00FA2A87">
        <w:rPr>
          <w:rFonts w:ascii="Century Gothic" w:eastAsia="Century Gothic" w:hAnsi="Century Gothic" w:cs="Century Gothic"/>
          <w:b/>
        </w:rPr>
        <w:tab/>
      </w:r>
      <w:r w:rsidRPr="00FA2A87">
        <w:rPr>
          <w:rFonts w:ascii="Century Gothic" w:eastAsia="Century Gothic" w:hAnsi="Century Gothic" w:cs="Century Gothic"/>
          <w:b/>
        </w:rPr>
        <w:tab/>
      </w:r>
      <w:r>
        <w:rPr>
          <w:rFonts w:ascii="Century Gothic" w:eastAsia="Century Gothic" w:hAnsi="Century Gothic" w:cs="Century Gothic"/>
          <w:b/>
        </w:rPr>
        <w:t xml:space="preserve">  </w:t>
      </w:r>
      <w:r w:rsidRPr="00FA2A87">
        <w:rPr>
          <w:rFonts w:ascii="Century Gothic" w:eastAsia="Century Gothic" w:hAnsi="Century Gothic" w:cs="Century Gothic"/>
          <w:b/>
        </w:rPr>
        <w:t xml:space="preserve">   NICOLÁS ALBEIRO ECHEVERRY </w:t>
      </w:r>
      <w:proofErr w:type="spellStart"/>
      <w:r w:rsidRPr="00FA2A87">
        <w:rPr>
          <w:rFonts w:ascii="Century Gothic" w:eastAsia="Century Gothic" w:hAnsi="Century Gothic" w:cs="Century Gothic"/>
          <w:b/>
        </w:rPr>
        <w:t>ALVARÁN</w:t>
      </w:r>
      <w:proofErr w:type="spellEnd"/>
    </w:p>
    <w:p w14:paraId="4AF08D50"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Pr>
          <w:rFonts w:ascii="Century Gothic" w:eastAsia="Century Gothic" w:hAnsi="Century Gothic" w:cs="Century Gothic"/>
        </w:rPr>
        <w:t>Representante a la Cámara</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w:t>
      </w:r>
      <w:r w:rsidRPr="00FA2A87">
        <w:rPr>
          <w:rFonts w:ascii="Century Gothic" w:eastAsia="Century Gothic" w:hAnsi="Century Gothic" w:cs="Century Gothic"/>
        </w:rPr>
        <w:t xml:space="preserve"> Representante a la Cámara</w:t>
      </w:r>
    </w:p>
    <w:p w14:paraId="096A04D1" w14:textId="77777777" w:rsidR="009726FA" w:rsidRPr="00FA2A87" w:rsidRDefault="009726FA" w:rsidP="009726FA">
      <w:pPr>
        <w:pBdr>
          <w:top w:val="nil"/>
          <w:left w:val="nil"/>
          <w:bottom w:val="nil"/>
          <w:right w:val="nil"/>
          <w:between w:val="nil"/>
        </w:pBdr>
        <w:ind w:hanging="2"/>
        <w:jc w:val="both"/>
        <w:rPr>
          <w:rFonts w:ascii="Century Gothic" w:eastAsia="Century Gothic" w:hAnsi="Century Gothic" w:cs="Century Gothic"/>
        </w:rPr>
      </w:pPr>
    </w:p>
    <w:p w14:paraId="434775BB" w14:textId="77777777" w:rsidR="009726FA" w:rsidRPr="00FA2A87" w:rsidRDefault="009726FA" w:rsidP="009726FA">
      <w:pPr>
        <w:pBdr>
          <w:top w:val="nil"/>
          <w:left w:val="nil"/>
          <w:bottom w:val="nil"/>
          <w:right w:val="nil"/>
          <w:between w:val="nil"/>
        </w:pBdr>
        <w:spacing w:after="0" w:line="240" w:lineRule="auto"/>
        <w:ind w:hanging="2"/>
        <w:rPr>
          <w:rFonts w:ascii="Century Gothic" w:eastAsia="Century Gothic" w:hAnsi="Century Gothic" w:cs="Century Gothic"/>
        </w:rPr>
      </w:pPr>
    </w:p>
    <w:p w14:paraId="277C5C6E"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68F2A51A"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3FB4B8AD"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31DA3B6"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roofErr w:type="spellStart"/>
      <w:r w:rsidRPr="00FA2A87">
        <w:rPr>
          <w:rFonts w:ascii="Century Gothic" w:eastAsia="Century Gothic" w:hAnsi="Century Gothic" w:cs="Century Gothic"/>
          <w:b/>
        </w:rPr>
        <w:t>DIELA</w:t>
      </w:r>
      <w:proofErr w:type="spellEnd"/>
      <w:r w:rsidRPr="00FA2A87">
        <w:rPr>
          <w:rFonts w:ascii="Century Gothic" w:eastAsia="Century Gothic" w:hAnsi="Century Gothic" w:cs="Century Gothic"/>
          <w:b/>
        </w:rPr>
        <w:t xml:space="preserve"> LILIANA BENAVIDES SOLARTE</w:t>
      </w:r>
      <w:r>
        <w:rPr>
          <w:rFonts w:ascii="Century Gothic" w:eastAsia="Century Gothic" w:hAnsi="Century Gothic" w:cs="Century Gothic"/>
          <w:b/>
        </w:rPr>
        <w:t xml:space="preserve">                    </w:t>
      </w:r>
      <w:r w:rsidRPr="00AD6CDA">
        <w:rPr>
          <w:rFonts w:ascii="Century Gothic" w:eastAsia="Century Gothic" w:hAnsi="Century Gothic" w:cs="Century Gothic"/>
          <w:b/>
          <w:color w:val="000000"/>
        </w:rPr>
        <w:t>EMETERIO JOSÉ MONTES CASTRO</w:t>
      </w:r>
    </w:p>
    <w:p w14:paraId="731E2EF1" w14:textId="77777777" w:rsidR="009726FA" w:rsidRPr="00FA2A87" w:rsidRDefault="009726FA" w:rsidP="009726FA">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r w:rsidRPr="00FA2A87">
        <w:rPr>
          <w:rFonts w:ascii="Century Gothic" w:eastAsia="Century Gothic" w:hAnsi="Century Gothic" w:cs="Century Gothic"/>
        </w:rPr>
        <w:tab/>
      </w:r>
      <w:r>
        <w:rPr>
          <w:rFonts w:ascii="Century Gothic" w:eastAsia="Century Gothic" w:hAnsi="Century Gothic" w:cs="Century Gothic"/>
        </w:rPr>
        <w:t xml:space="preserve">            </w:t>
      </w:r>
      <w:r w:rsidRPr="00FA2A87">
        <w:rPr>
          <w:rFonts w:ascii="Century Gothic" w:eastAsia="Century Gothic" w:hAnsi="Century Gothic" w:cs="Century Gothic"/>
        </w:rPr>
        <w:t>Representante a la Cámara</w:t>
      </w:r>
      <w:r w:rsidRPr="00FA2A87">
        <w:rPr>
          <w:rFonts w:ascii="Century Gothic" w:eastAsia="Century Gothic" w:hAnsi="Century Gothic" w:cs="Century Gothic"/>
        </w:rPr>
        <w:tab/>
      </w:r>
    </w:p>
    <w:p w14:paraId="70871A2E" w14:textId="0A045019" w:rsidR="000B6D32" w:rsidRDefault="000B6D32" w:rsidP="009726FA">
      <w:pPr>
        <w:widowControl w:val="0"/>
        <w:pBdr>
          <w:top w:val="nil"/>
          <w:left w:val="nil"/>
          <w:bottom w:val="nil"/>
          <w:right w:val="nil"/>
          <w:between w:val="nil"/>
        </w:pBdr>
        <w:spacing w:after="0"/>
        <w:ind w:hanging="2"/>
        <w:rPr>
          <w:rFonts w:ascii="Century Gothic" w:hAnsi="Century Gothic"/>
        </w:rPr>
      </w:pPr>
      <w:bookmarkStart w:id="4" w:name="_GoBack"/>
      <w:bookmarkEnd w:id="4"/>
    </w:p>
    <w:sectPr w:rsidR="000B6D3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36997" w14:textId="77777777" w:rsidR="00843C70" w:rsidRDefault="00843C70" w:rsidP="00100797">
      <w:pPr>
        <w:spacing w:after="0" w:line="240" w:lineRule="auto"/>
      </w:pPr>
      <w:r>
        <w:separator/>
      </w:r>
    </w:p>
  </w:endnote>
  <w:endnote w:type="continuationSeparator" w:id="0">
    <w:p w14:paraId="2D49203B" w14:textId="77777777" w:rsidR="00843C70" w:rsidRDefault="00843C70"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5289" w14:textId="6EE24C9D" w:rsidR="008B29F8" w:rsidRPr="004E3B30" w:rsidRDefault="008B29F8"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8B29F8" w:rsidRPr="004E3B30" w:rsidRDefault="008B29F8"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8B29F8" w:rsidRDefault="008B29F8" w:rsidP="00100797">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8B29F8" w:rsidRPr="005145DB" w:rsidRDefault="008B29F8"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8B29F8" w:rsidRDefault="008B2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03591" w14:textId="77777777" w:rsidR="00843C70" w:rsidRDefault="00843C70" w:rsidP="00100797">
      <w:pPr>
        <w:spacing w:after="0" w:line="240" w:lineRule="auto"/>
      </w:pPr>
      <w:r>
        <w:separator/>
      </w:r>
    </w:p>
  </w:footnote>
  <w:footnote w:type="continuationSeparator" w:id="0">
    <w:p w14:paraId="1FCD34BC" w14:textId="77777777" w:rsidR="00843C70" w:rsidRDefault="00843C70" w:rsidP="00100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7FC4" w14:textId="33B65E01" w:rsidR="008B29F8" w:rsidRDefault="008B29F8"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13">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4">
    <w:nsid w:val="61176914"/>
    <w:multiLevelType w:val="hybridMultilevel"/>
    <w:tmpl w:val="9176CF7E"/>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abstractNumId w:val="5"/>
  </w:num>
  <w:num w:numId="2">
    <w:abstractNumId w:val="2"/>
  </w:num>
  <w:num w:numId="3">
    <w:abstractNumId w:val="8"/>
  </w:num>
  <w:num w:numId="4">
    <w:abstractNumId w:val="1"/>
  </w:num>
  <w:num w:numId="5">
    <w:abstractNumId w:val="16"/>
  </w:num>
  <w:num w:numId="6">
    <w:abstractNumId w:val="6"/>
  </w:num>
  <w:num w:numId="7">
    <w:abstractNumId w:val="4"/>
  </w:num>
  <w:num w:numId="8">
    <w:abstractNumId w:val="9"/>
  </w:num>
  <w:num w:numId="9">
    <w:abstractNumId w:val="11"/>
  </w:num>
  <w:num w:numId="10">
    <w:abstractNumId w:val="0"/>
  </w:num>
  <w:num w:numId="11">
    <w:abstractNumId w:val="17"/>
  </w:num>
  <w:num w:numId="12">
    <w:abstractNumId w:val="3"/>
  </w:num>
  <w:num w:numId="13">
    <w:abstractNumId w:val="12"/>
  </w:num>
  <w:num w:numId="14">
    <w:abstractNumId w:val="14"/>
  </w:num>
  <w:num w:numId="15">
    <w:abstractNumId w:val="10"/>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5"/>
    <w:rsid w:val="00005493"/>
    <w:rsid w:val="00006B94"/>
    <w:rsid w:val="000127DF"/>
    <w:rsid w:val="0002399D"/>
    <w:rsid w:val="0004654B"/>
    <w:rsid w:val="00051202"/>
    <w:rsid w:val="00053698"/>
    <w:rsid w:val="00074E3D"/>
    <w:rsid w:val="0009000F"/>
    <w:rsid w:val="00092857"/>
    <w:rsid w:val="000A3E3E"/>
    <w:rsid w:val="000A4634"/>
    <w:rsid w:val="000A5B3A"/>
    <w:rsid w:val="000B6D32"/>
    <w:rsid w:val="000C4722"/>
    <w:rsid w:val="000C70A5"/>
    <w:rsid w:val="000D0D53"/>
    <w:rsid w:val="000E249C"/>
    <w:rsid w:val="000E49F4"/>
    <w:rsid w:val="000E7CC4"/>
    <w:rsid w:val="00100797"/>
    <w:rsid w:val="001024DF"/>
    <w:rsid w:val="00111890"/>
    <w:rsid w:val="00115B57"/>
    <w:rsid w:val="001163F3"/>
    <w:rsid w:val="0015619A"/>
    <w:rsid w:val="001F7212"/>
    <w:rsid w:val="00230AE8"/>
    <w:rsid w:val="00241633"/>
    <w:rsid w:val="00241D01"/>
    <w:rsid w:val="00256783"/>
    <w:rsid w:val="00272C62"/>
    <w:rsid w:val="00287A28"/>
    <w:rsid w:val="0029036A"/>
    <w:rsid w:val="00295326"/>
    <w:rsid w:val="002966E6"/>
    <w:rsid w:val="002B44E1"/>
    <w:rsid w:val="002B7D39"/>
    <w:rsid w:val="002C3EC6"/>
    <w:rsid w:val="002E66CB"/>
    <w:rsid w:val="002F077B"/>
    <w:rsid w:val="002F342A"/>
    <w:rsid w:val="00323924"/>
    <w:rsid w:val="00333A4A"/>
    <w:rsid w:val="003517B2"/>
    <w:rsid w:val="0035704C"/>
    <w:rsid w:val="0036482D"/>
    <w:rsid w:val="00373992"/>
    <w:rsid w:val="00374546"/>
    <w:rsid w:val="00375D3A"/>
    <w:rsid w:val="00380B61"/>
    <w:rsid w:val="003A2862"/>
    <w:rsid w:val="003D05F8"/>
    <w:rsid w:val="003D6532"/>
    <w:rsid w:val="003E3797"/>
    <w:rsid w:val="003F2FBE"/>
    <w:rsid w:val="00400441"/>
    <w:rsid w:val="00401BFA"/>
    <w:rsid w:val="00414216"/>
    <w:rsid w:val="0046292E"/>
    <w:rsid w:val="004856D2"/>
    <w:rsid w:val="00492754"/>
    <w:rsid w:val="004B0D53"/>
    <w:rsid w:val="004D238F"/>
    <w:rsid w:val="004D36DB"/>
    <w:rsid w:val="004E7B32"/>
    <w:rsid w:val="00504C41"/>
    <w:rsid w:val="00514C8F"/>
    <w:rsid w:val="0052485C"/>
    <w:rsid w:val="00546904"/>
    <w:rsid w:val="00550579"/>
    <w:rsid w:val="0056606A"/>
    <w:rsid w:val="00574C18"/>
    <w:rsid w:val="00583DC2"/>
    <w:rsid w:val="00585981"/>
    <w:rsid w:val="0059605E"/>
    <w:rsid w:val="005A43DE"/>
    <w:rsid w:val="005A71C3"/>
    <w:rsid w:val="005B249A"/>
    <w:rsid w:val="005C5DD2"/>
    <w:rsid w:val="00607F6A"/>
    <w:rsid w:val="00642016"/>
    <w:rsid w:val="00643AF3"/>
    <w:rsid w:val="00652D9A"/>
    <w:rsid w:val="006659DB"/>
    <w:rsid w:val="00675077"/>
    <w:rsid w:val="00684ACB"/>
    <w:rsid w:val="006878C1"/>
    <w:rsid w:val="006A5DC0"/>
    <w:rsid w:val="006B3C4E"/>
    <w:rsid w:val="006C6603"/>
    <w:rsid w:val="006E16CA"/>
    <w:rsid w:val="006E31E7"/>
    <w:rsid w:val="006F713E"/>
    <w:rsid w:val="00712799"/>
    <w:rsid w:val="00725F9F"/>
    <w:rsid w:val="00727BFD"/>
    <w:rsid w:val="0073633C"/>
    <w:rsid w:val="007573DE"/>
    <w:rsid w:val="00774676"/>
    <w:rsid w:val="007754D8"/>
    <w:rsid w:val="00775ADF"/>
    <w:rsid w:val="007B6F67"/>
    <w:rsid w:val="007C387A"/>
    <w:rsid w:val="007D710D"/>
    <w:rsid w:val="007F48A4"/>
    <w:rsid w:val="00833C51"/>
    <w:rsid w:val="00836402"/>
    <w:rsid w:val="00843C70"/>
    <w:rsid w:val="00846DDA"/>
    <w:rsid w:val="00846EA7"/>
    <w:rsid w:val="00847C4B"/>
    <w:rsid w:val="0085324E"/>
    <w:rsid w:val="00853F58"/>
    <w:rsid w:val="008566A7"/>
    <w:rsid w:val="00874A7F"/>
    <w:rsid w:val="008873A6"/>
    <w:rsid w:val="008902E8"/>
    <w:rsid w:val="008B29F8"/>
    <w:rsid w:val="008C1B09"/>
    <w:rsid w:val="008D4107"/>
    <w:rsid w:val="008F07F9"/>
    <w:rsid w:val="0091182B"/>
    <w:rsid w:val="00922D8D"/>
    <w:rsid w:val="00927DB0"/>
    <w:rsid w:val="00930BA1"/>
    <w:rsid w:val="00953E18"/>
    <w:rsid w:val="009726FA"/>
    <w:rsid w:val="00976A55"/>
    <w:rsid w:val="009860B2"/>
    <w:rsid w:val="009E4B7F"/>
    <w:rsid w:val="009E70E3"/>
    <w:rsid w:val="009F153B"/>
    <w:rsid w:val="00A1214E"/>
    <w:rsid w:val="00A25B76"/>
    <w:rsid w:val="00A278B8"/>
    <w:rsid w:val="00A71E85"/>
    <w:rsid w:val="00A8506D"/>
    <w:rsid w:val="00A92147"/>
    <w:rsid w:val="00AA6C43"/>
    <w:rsid w:val="00AB4CC0"/>
    <w:rsid w:val="00AB5762"/>
    <w:rsid w:val="00AB6D2F"/>
    <w:rsid w:val="00AC0652"/>
    <w:rsid w:val="00AE1F38"/>
    <w:rsid w:val="00AF4A84"/>
    <w:rsid w:val="00AF7B03"/>
    <w:rsid w:val="00B0007C"/>
    <w:rsid w:val="00B0757A"/>
    <w:rsid w:val="00B13B0A"/>
    <w:rsid w:val="00B4559F"/>
    <w:rsid w:val="00B50D75"/>
    <w:rsid w:val="00B614D9"/>
    <w:rsid w:val="00B86DF6"/>
    <w:rsid w:val="00BA288B"/>
    <w:rsid w:val="00BC4029"/>
    <w:rsid w:val="00BE481B"/>
    <w:rsid w:val="00BF4BCB"/>
    <w:rsid w:val="00C076DA"/>
    <w:rsid w:val="00C10661"/>
    <w:rsid w:val="00C36DAC"/>
    <w:rsid w:val="00C441CA"/>
    <w:rsid w:val="00C562E3"/>
    <w:rsid w:val="00C72B79"/>
    <w:rsid w:val="00C74323"/>
    <w:rsid w:val="00C80600"/>
    <w:rsid w:val="00CA140A"/>
    <w:rsid w:val="00CA15E9"/>
    <w:rsid w:val="00CA3748"/>
    <w:rsid w:val="00CB0CA1"/>
    <w:rsid w:val="00CB670A"/>
    <w:rsid w:val="00CD41BA"/>
    <w:rsid w:val="00CD693F"/>
    <w:rsid w:val="00CD7EE8"/>
    <w:rsid w:val="00CE19FE"/>
    <w:rsid w:val="00D27E76"/>
    <w:rsid w:val="00D32277"/>
    <w:rsid w:val="00D52B0D"/>
    <w:rsid w:val="00D63D8F"/>
    <w:rsid w:val="00D701A0"/>
    <w:rsid w:val="00D7567F"/>
    <w:rsid w:val="00DD4475"/>
    <w:rsid w:val="00DE666C"/>
    <w:rsid w:val="00E16D6F"/>
    <w:rsid w:val="00E85EB5"/>
    <w:rsid w:val="00E8720A"/>
    <w:rsid w:val="00E87908"/>
    <w:rsid w:val="00EA25F5"/>
    <w:rsid w:val="00EE7417"/>
    <w:rsid w:val="00F33915"/>
    <w:rsid w:val="00F34E2F"/>
    <w:rsid w:val="00F41582"/>
    <w:rsid w:val="00F42397"/>
    <w:rsid w:val="00F518D8"/>
    <w:rsid w:val="00F671DA"/>
    <w:rsid w:val="00F735CE"/>
    <w:rsid w:val="00FA05BD"/>
    <w:rsid w:val="00FA2A87"/>
    <w:rsid w:val="00FA333E"/>
    <w:rsid w:val="00FA4583"/>
    <w:rsid w:val="00FC6983"/>
    <w:rsid w:val="00FE2DEB"/>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fredo-ape-cuello-bau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gov.co/representantes/armando-antonio-zabarain-de-arce" TargetMode="External"/><Relationship Id="rId12" Type="http://schemas.openxmlformats.org/officeDocument/2006/relationships/hyperlink" Target="http://www.camara.gov.co/representantes/alfredo-ape-cuello-bau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armando-antonio-zabarain-de-ar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ara.gov.co/representantes/alfredo-ape-cuello-baute" TargetMode="External"/><Relationship Id="rId4" Type="http://schemas.openxmlformats.org/officeDocument/2006/relationships/webSettings" Target="webSettings.xml"/><Relationship Id="rId9" Type="http://schemas.openxmlformats.org/officeDocument/2006/relationships/hyperlink" Target="http://www.camara.gov.co/representantes/armando-antonio-zabarain-de-ar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2232</TotalTime>
  <Pages>15</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Emma Esperanza Bejarano Virguez.HR Leon Leon Buenaventura</cp:lastModifiedBy>
  <cp:revision>133</cp:revision>
  <dcterms:created xsi:type="dcterms:W3CDTF">2021-02-16T14:26:00Z</dcterms:created>
  <dcterms:modified xsi:type="dcterms:W3CDTF">2021-03-16T16:35:00Z</dcterms:modified>
</cp:coreProperties>
</file>