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B4CA5" w14:textId="77777777" w:rsidR="00CF1CA3" w:rsidRDefault="00CF1CA3" w:rsidP="009B1613">
      <w:pPr>
        <w:jc w:val="both"/>
        <w:rPr>
          <w:rFonts w:ascii="Century Gothic" w:hAnsi="Century Gothic"/>
        </w:rPr>
      </w:pPr>
    </w:p>
    <w:p w14:paraId="60E838D8" w14:textId="70F4530A" w:rsidR="00CF1CA3" w:rsidRPr="00CF1CA3" w:rsidRDefault="00CF1CA3" w:rsidP="00CF1CA3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Proposición</w:t>
      </w:r>
    </w:p>
    <w:p w14:paraId="4D6361FD" w14:textId="3A580EDB" w:rsidR="00CF1CA3" w:rsidRDefault="00CF1CA3" w:rsidP="009B161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Se adiciona un artículo nuevo al proyecto de ley 439 de 2020 Cámara </w:t>
      </w:r>
      <w:r w:rsidRPr="00CF1CA3">
        <w:rPr>
          <w:rFonts w:ascii="Century Gothic" w:hAnsi="Century Gothic"/>
        </w:rPr>
        <w:t>"Por la cual se decreta el presupuesto del sistema general de regalías para el bienio del 1° de enero de 2021 al 31 de diciembre de 2022”</w:t>
      </w:r>
    </w:p>
    <w:p w14:paraId="5F3ECD9C" w14:textId="77777777" w:rsidR="00CF1CA3" w:rsidRDefault="00CF1CA3" w:rsidP="009B1613">
      <w:pPr>
        <w:jc w:val="both"/>
        <w:rPr>
          <w:rFonts w:ascii="Century Gothic" w:hAnsi="Century Gothic"/>
        </w:rPr>
      </w:pPr>
    </w:p>
    <w:p w14:paraId="0762C2A6" w14:textId="6CD651C2" w:rsidR="00CF1CA3" w:rsidRDefault="00CF1CA3" w:rsidP="009B1613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Artículo nuevo. </w:t>
      </w:r>
      <w:r>
        <w:rPr>
          <w:rFonts w:ascii="Century Gothic" w:hAnsi="Century Gothic"/>
        </w:rPr>
        <w:t xml:space="preserve">Los proyectos de infraestructura que se financien con este presupuesto, deberán ser alimentados </w:t>
      </w:r>
      <w:r w:rsidR="00572371">
        <w:rPr>
          <w:rFonts w:ascii="Century Gothic" w:hAnsi="Century Gothic"/>
        </w:rPr>
        <w:t>energéticamente en al men</w:t>
      </w:r>
      <w:r w:rsidR="00271B14">
        <w:rPr>
          <w:rFonts w:ascii="Century Gothic" w:hAnsi="Century Gothic"/>
        </w:rPr>
        <w:t>os</w:t>
      </w:r>
      <w:r w:rsidR="00572371">
        <w:rPr>
          <w:rFonts w:ascii="Century Gothic" w:hAnsi="Century Gothic"/>
        </w:rPr>
        <w:t xml:space="preserve"> </w:t>
      </w:r>
      <w:r w:rsidR="00C671C8">
        <w:rPr>
          <w:rFonts w:ascii="Century Gothic" w:hAnsi="Century Gothic"/>
        </w:rPr>
        <w:t xml:space="preserve">un </w:t>
      </w:r>
      <w:r w:rsidR="00CD2DA9" w:rsidRPr="00C671C8">
        <w:rPr>
          <w:rFonts w:ascii="Century Gothic" w:hAnsi="Century Gothic"/>
        </w:rPr>
        <w:t>30%</w:t>
      </w:r>
      <w:r w:rsidR="00CD2DA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por medio de energí</w:t>
      </w:r>
      <w:r w:rsidR="009D0DB4">
        <w:rPr>
          <w:rFonts w:ascii="Century Gothic" w:hAnsi="Century Gothic"/>
        </w:rPr>
        <w:t>as renovables.</w:t>
      </w:r>
      <w:r>
        <w:rPr>
          <w:rFonts w:ascii="Century Gothic" w:hAnsi="Century Gothic"/>
        </w:rPr>
        <w:t xml:space="preserve">  </w:t>
      </w:r>
    </w:p>
    <w:p w14:paraId="728991D9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22AD28BF" w14:textId="49175663" w:rsidR="009D0DB4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  <w:noProof/>
        </w:rPr>
        <w:drawing>
          <wp:inline distT="0" distB="0" distL="0" distR="0" wp14:anchorId="7A0C67A0" wp14:editId="773F0E5F">
            <wp:extent cx="1584581" cy="884974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rma David Racer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913" cy="887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9E1D1" w14:textId="26EF5CA1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</w:rPr>
        <w:t>David Racero Mayorca</w:t>
      </w:r>
    </w:p>
    <w:p w14:paraId="47C162BB" w14:textId="26E9A2F9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</w:rPr>
        <w:t>Representante a la Cámara</w:t>
      </w:r>
    </w:p>
    <w:p w14:paraId="6A629FA7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6493B57D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11A664DD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37782DB4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187E2DCE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3BB00264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6A5885E6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6115C502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1B33D29E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2E23B8AA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2B700D41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04B932A3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4FD83749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34CDBB78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539DBD2A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154B661A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6800E50D" w14:textId="77777777" w:rsidR="009D0DB4" w:rsidRDefault="009D0DB4" w:rsidP="009B1613">
      <w:pPr>
        <w:jc w:val="both"/>
        <w:rPr>
          <w:rFonts w:ascii="Century Gothic" w:hAnsi="Century Gothic"/>
        </w:rPr>
      </w:pPr>
    </w:p>
    <w:p w14:paraId="5160CE86" w14:textId="77777777" w:rsidR="009D0DB4" w:rsidRPr="00CF1CA3" w:rsidRDefault="009D0DB4" w:rsidP="009D0DB4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Proposición</w:t>
      </w:r>
    </w:p>
    <w:p w14:paraId="09DFC57F" w14:textId="77777777" w:rsidR="009D0DB4" w:rsidRDefault="009D0DB4" w:rsidP="009D0DB4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Se adiciona un artículo nuevo al proyecto de ley 439 de 2020 Cámara </w:t>
      </w:r>
      <w:r w:rsidRPr="00CF1CA3">
        <w:rPr>
          <w:rFonts w:ascii="Century Gothic" w:hAnsi="Century Gothic"/>
        </w:rPr>
        <w:t>"Por la cual se decreta el presupuesto del sistema general de regalías para el bienio del 1° de enero de 2021 al 31 de diciembre de 2022”</w:t>
      </w:r>
    </w:p>
    <w:p w14:paraId="68A8524E" w14:textId="77777777" w:rsidR="009D0DB4" w:rsidRDefault="009D0DB4" w:rsidP="009D0DB4">
      <w:pPr>
        <w:jc w:val="both"/>
        <w:rPr>
          <w:rFonts w:ascii="Century Gothic" w:hAnsi="Century Gothic"/>
        </w:rPr>
      </w:pPr>
    </w:p>
    <w:p w14:paraId="1C6A6AE1" w14:textId="47525663" w:rsidR="009D0DB4" w:rsidRDefault="009D0DB4" w:rsidP="009D0DB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Artículo nuevo. </w:t>
      </w:r>
      <w:r w:rsidR="00F33619" w:rsidRPr="00C671C8">
        <w:rPr>
          <w:rFonts w:ascii="Century Gothic" w:hAnsi="Century Gothic"/>
        </w:rPr>
        <w:t>A través del D</w:t>
      </w:r>
      <w:r w:rsidR="00C671C8">
        <w:rPr>
          <w:rFonts w:ascii="Century Gothic" w:hAnsi="Century Gothic"/>
        </w:rPr>
        <w:t xml:space="preserve">epartamento Nacional de Planeación, en los diferentes </w:t>
      </w:r>
      <w:r w:rsidR="00C671C8" w:rsidRPr="00C671C8">
        <w:rPr>
          <w:rFonts w:ascii="Century Gothic" w:hAnsi="Century Gothic"/>
        </w:rPr>
        <w:t>Órgano</w:t>
      </w:r>
      <w:r w:rsidR="00C671C8">
        <w:rPr>
          <w:rFonts w:ascii="Century Gothic" w:hAnsi="Century Gothic"/>
        </w:rPr>
        <w:t>s</w:t>
      </w:r>
      <w:r w:rsidR="00C671C8" w:rsidRPr="00C671C8">
        <w:rPr>
          <w:rFonts w:ascii="Century Gothic" w:hAnsi="Century Gothic"/>
        </w:rPr>
        <w:t xml:space="preserve"> Colegiado</w:t>
      </w:r>
      <w:r w:rsidR="00C671C8">
        <w:rPr>
          <w:rFonts w:ascii="Century Gothic" w:hAnsi="Century Gothic"/>
        </w:rPr>
        <w:t>s</w:t>
      </w:r>
      <w:r w:rsidR="00C671C8" w:rsidRPr="00C671C8">
        <w:rPr>
          <w:rFonts w:ascii="Century Gothic" w:hAnsi="Century Gothic"/>
        </w:rPr>
        <w:t xml:space="preserve"> de Administración y Decisión</w:t>
      </w:r>
      <w:r w:rsidR="00C671C8">
        <w:rPr>
          <w:rFonts w:ascii="Century Gothic" w:hAnsi="Century Gothic"/>
        </w:rPr>
        <w:t xml:space="preserve"> se deberán priorizar</w:t>
      </w:r>
      <w:r>
        <w:rPr>
          <w:rFonts w:ascii="Century Gothic" w:hAnsi="Century Gothic"/>
        </w:rPr>
        <w:t xml:space="preserve"> los proyectos que fomenten la transición energética en el país.</w:t>
      </w:r>
    </w:p>
    <w:p w14:paraId="3CC8E8B6" w14:textId="0294524E" w:rsidR="005B57C7" w:rsidRDefault="005B57C7" w:rsidP="009D0DB4">
      <w:pPr>
        <w:jc w:val="both"/>
        <w:rPr>
          <w:rFonts w:ascii="Century Gothic" w:hAnsi="Century Gothic"/>
        </w:rPr>
      </w:pPr>
    </w:p>
    <w:p w14:paraId="07FE501D" w14:textId="2772E9B0" w:rsidR="005B57C7" w:rsidRDefault="005B57C7" w:rsidP="005B57C7">
      <w:pPr>
        <w:jc w:val="both"/>
        <w:rPr>
          <w:rFonts w:ascii="Century Gothic" w:hAnsi="Century Gothic"/>
        </w:rPr>
      </w:pPr>
      <w:r w:rsidRPr="005B57C7">
        <w:rPr>
          <w:rFonts w:ascii="Century Gothic" w:hAnsi="Century Gothic"/>
          <w:b/>
        </w:rPr>
        <w:t xml:space="preserve">Parágrafo. </w:t>
      </w:r>
      <w:r>
        <w:rPr>
          <w:rFonts w:ascii="Century Gothic" w:hAnsi="Century Gothic"/>
        </w:rPr>
        <w:t>A través del mecanismo de obras por regalías, se deberá priori</w:t>
      </w:r>
      <w:r w:rsidR="000810D0">
        <w:rPr>
          <w:rFonts w:ascii="Century Gothic" w:hAnsi="Century Gothic"/>
        </w:rPr>
        <w:t>z</w:t>
      </w:r>
      <w:r>
        <w:rPr>
          <w:rFonts w:ascii="Century Gothic" w:hAnsi="Century Gothic"/>
        </w:rPr>
        <w:t>ar la ejecución de obras que fomenten la transición energética en el país.</w:t>
      </w:r>
    </w:p>
    <w:p w14:paraId="42541544" w14:textId="77777777" w:rsidR="005B57C7" w:rsidRDefault="005B57C7" w:rsidP="005B57C7">
      <w:pPr>
        <w:jc w:val="both"/>
        <w:rPr>
          <w:rFonts w:ascii="Century Gothic" w:hAnsi="Century Gothic"/>
        </w:rPr>
      </w:pPr>
    </w:p>
    <w:p w14:paraId="0F26390E" w14:textId="772199D5" w:rsidR="005B57C7" w:rsidRPr="005B57C7" w:rsidRDefault="005B57C7" w:rsidP="009D0DB4">
      <w:pPr>
        <w:jc w:val="both"/>
        <w:rPr>
          <w:rFonts w:ascii="Century Gothic" w:hAnsi="Century Gothic"/>
        </w:rPr>
      </w:pPr>
    </w:p>
    <w:p w14:paraId="7228E684" w14:textId="77777777" w:rsidR="009D0DB4" w:rsidRDefault="009D0DB4" w:rsidP="009D0DB4">
      <w:pPr>
        <w:jc w:val="both"/>
        <w:rPr>
          <w:rFonts w:ascii="Century Gothic" w:hAnsi="Century Gothic"/>
        </w:rPr>
      </w:pPr>
    </w:p>
    <w:p w14:paraId="50B33C63" w14:textId="77777777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  <w:noProof/>
        </w:rPr>
        <w:drawing>
          <wp:inline distT="0" distB="0" distL="0" distR="0" wp14:anchorId="63D718BF" wp14:editId="4DDD3233">
            <wp:extent cx="1584581" cy="884974"/>
            <wp:effectExtent l="0" t="0" r="0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rma David Racer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913" cy="887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2085FF" w14:textId="77777777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</w:rPr>
        <w:t>David Racero Mayorca</w:t>
      </w:r>
    </w:p>
    <w:p w14:paraId="05C14DEC" w14:textId="77777777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</w:rPr>
        <w:t>Representante a la Cámara</w:t>
      </w:r>
    </w:p>
    <w:p w14:paraId="262044C6" w14:textId="77777777" w:rsidR="009D0DB4" w:rsidRDefault="009D0DB4" w:rsidP="009D0DB4">
      <w:pPr>
        <w:jc w:val="both"/>
        <w:rPr>
          <w:rFonts w:ascii="Century Gothic" w:hAnsi="Century Gothic"/>
        </w:rPr>
      </w:pPr>
    </w:p>
    <w:p w14:paraId="68A74EB6" w14:textId="77777777" w:rsidR="009D0DB4" w:rsidRDefault="009D0DB4" w:rsidP="009D0DB4">
      <w:pPr>
        <w:jc w:val="both"/>
        <w:rPr>
          <w:rFonts w:ascii="Century Gothic" w:hAnsi="Century Gothic"/>
        </w:rPr>
      </w:pPr>
    </w:p>
    <w:p w14:paraId="3A807E92" w14:textId="77777777" w:rsidR="009D0DB4" w:rsidRDefault="009D0DB4" w:rsidP="009D0DB4">
      <w:pPr>
        <w:jc w:val="both"/>
        <w:rPr>
          <w:rFonts w:ascii="Century Gothic" w:hAnsi="Century Gothic"/>
        </w:rPr>
      </w:pPr>
    </w:p>
    <w:p w14:paraId="6E8473FD" w14:textId="77777777" w:rsidR="009D0DB4" w:rsidRDefault="009D0DB4" w:rsidP="009D0DB4">
      <w:pPr>
        <w:jc w:val="both"/>
        <w:rPr>
          <w:rFonts w:ascii="Century Gothic" w:hAnsi="Century Gothic"/>
        </w:rPr>
      </w:pPr>
    </w:p>
    <w:p w14:paraId="44DEA384" w14:textId="77777777" w:rsidR="009D0DB4" w:rsidRPr="00CF1CA3" w:rsidRDefault="009D0DB4" w:rsidP="009D0DB4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Proposición</w:t>
      </w:r>
    </w:p>
    <w:p w14:paraId="2C33E53B" w14:textId="77777777" w:rsidR="009D0DB4" w:rsidRDefault="009D0DB4" w:rsidP="009D0DB4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Se adiciona un artículo nuevo al proyecto de ley 439 de 2020 Cámara </w:t>
      </w:r>
      <w:r w:rsidRPr="00CF1CA3">
        <w:rPr>
          <w:rFonts w:ascii="Century Gothic" w:hAnsi="Century Gothic"/>
        </w:rPr>
        <w:t>"Por la cual se decreta el presupuesto del sistema general de regalías para el bienio del 1° de enero de 2021 al 31 de diciembre de 2022”</w:t>
      </w:r>
    </w:p>
    <w:p w14:paraId="5DEDDFF3" w14:textId="77777777" w:rsidR="009D0DB4" w:rsidRDefault="009D0DB4" w:rsidP="009D0DB4">
      <w:pPr>
        <w:jc w:val="both"/>
        <w:rPr>
          <w:rFonts w:ascii="Century Gothic" w:hAnsi="Century Gothic"/>
        </w:rPr>
      </w:pPr>
    </w:p>
    <w:p w14:paraId="09B54D1D" w14:textId="337F6105" w:rsidR="009D0DB4" w:rsidRPr="00CF1CA3" w:rsidRDefault="009D0DB4" w:rsidP="009D0DB4">
      <w:p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Artículo nuevo. </w:t>
      </w:r>
      <w:r>
        <w:rPr>
          <w:rFonts w:ascii="Century Gothic" w:hAnsi="Century Gothic"/>
        </w:rPr>
        <w:t xml:space="preserve">Tendrán prioridad de inversión los proyectos que fomenten las exportaciones de </w:t>
      </w:r>
      <w:r w:rsidR="00F33619">
        <w:rPr>
          <w:rFonts w:ascii="Century Gothic" w:hAnsi="Century Gothic"/>
        </w:rPr>
        <w:t>bienes</w:t>
      </w:r>
      <w:r>
        <w:rPr>
          <w:rFonts w:ascii="Century Gothic" w:hAnsi="Century Gothic"/>
        </w:rPr>
        <w:t xml:space="preserve"> no tradicionales </w:t>
      </w:r>
      <w:r w:rsidR="00F33619">
        <w:rPr>
          <w:rFonts w:ascii="Century Gothic" w:hAnsi="Century Gothic"/>
        </w:rPr>
        <w:t>d</w:t>
      </w:r>
      <w:r>
        <w:rPr>
          <w:rFonts w:ascii="Century Gothic" w:hAnsi="Century Gothic"/>
        </w:rPr>
        <w:t>el país.</w:t>
      </w:r>
    </w:p>
    <w:p w14:paraId="3EFB2C48" w14:textId="77777777" w:rsidR="009D0DB4" w:rsidRPr="00CF1CA3" w:rsidRDefault="009D0DB4" w:rsidP="009D0DB4">
      <w:pPr>
        <w:jc w:val="both"/>
        <w:rPr>
          <w:rFonts w:ascii="Century Gothic" w:hAnsi="Century Gothic"/>
        </w:rPr>
      </w:pPr>
    </w:p>
    <w:p w14:paraId="0560105F" w14:textId="0225C15E" w:rsidR="009D0DB4" w:rsidRDefault="009D0DB4" w:rsidP="009B1613">
      <w:pPr>
        <w:jc w:val="both"/>
        <w:rPr>
          <w:rFonts w:ascii="Century Gothic" w:hAnsi="Century Gothic"/>
        </w:rPr>
      </w:pPr>
    </w:p>
    <w:p w14:paraId="7D77E0ED" w14:textId="7AFCE3A0" w:rsidR="0092212F" w:rsidRDefault="0092212F" w:rsidP="009B1613">
      <w:pPr>
        <w:jc w:val="both"/>
        <w:rPr>
          <w:rFonts w:ascii="Century Gothic" w:hAnsi="Century Gothic"/>
        </w:rPr>
      </w:pPr>
    </w:p>
    <w:p w14:paraId="39DBAE10" w14:textId="77777777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  <w:noProof/>
        </w:rPr>
        <w:drawing>
          <wp:inline distT="0" distB="0" distL="0" distR="0" wp14:anchorId="3B22C4D9" wp14:editId="3FE6857C">
            <wp:extent cx="1584581" cy="884974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rma David Racer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913" cy="887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165FE" w14:textId="77777777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</w:rPr>
        <w:t>David Racero Mayorca</w:t>
      </w:r>
    </w:p>
    <w:p w14:paraId="1FA2945F" w14:textId="77777777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</w:rPr>
        <w:t>Representante a la Cámara</w:t>
      </w:r>
    </w:p>
    <w:p w14:paraId="52B567E3" w14:textId="145F458F" w:rsidR="0092212F" w:rsidRDefault="0092212F" w:rsidP="009B1613">
      <w:pPr>
        <w:jc w:val="both"/>
        <w:rPr>
          <w:rFonts w:ascii="Century Gothic" w:hAnsi="Century Gothic"/>
        </w:rPr>
      </w:pPr>
    </w:p>
    <w:p w14:paraId="25FC4D7A" w14:textId="5B350295" w:rsidR="0092212F" w:rsidRDefault="0092212F" w:rsidP="009B1613">
      <w:pPr>
        <w:jc w:val="both"/>
        <w:rPr>
          <w:rFonts w:ascii="Century Gothic" w:hAnsi="Century Gothic"/>
        </w:rPr>
      </w:pPr>
    </w:p>
    <w:p w14:paraId="1BB0EFFD" w14:textId="6DF378ED" w:rsidR="0092212F" w:rsidRDefault="0092212F" w:rsidP="009B1613">
      <w:pPr>
        <w:jc w:val="both"/>
        <w:rPr>
          <w:rFonts w:ascii="Century Gothic" w:hAnsi="Century Gothic"/>
        </w:rPr>
      </w:pPr>
    </w:p>
    <w:p w14:paraId="307308E5" w14:textId="48290924" w:rsidR="0092212F" w:rsidRDefault="0092212F" w:rsidP="009B1613">
      <w:pPr>
        <w:jc w:val="both"/>
        <w:rPr>
          <w:rFonts w:ascii="Century Gothic" w:hAnsi="Century Gothic"/>
        </w:rPr>
      </w:pPr>
    </w:p>
    <w:p w14:paraId="69507CA6" w14:textId="4FCACC96" w:rsidR="0092212F" w:rsidRDefault="0092212F" w:rsidP="009B1613">
      <w:pPr>
        <w:jc w:val="both"/>
        <w:rPr>
          <w:rFonts w:ascii="Century Gothic" w:hAnsi="Century Gothic"/>
        </w:rPr>
      </w:pPr>
    </w:p>
    <w:p w14:paraId="32177FFE" w14:textId="4A960385" w:rsidR="0092212F" w:rsidRDefault="0092212F" w:rsidP="009B1613">
      <w:pPr>
        <w:jc w:val="both"/>
        <w:rPr>
          <w:rFonts w:ascii="Century Gothic" w:hAnsi="Century Gothic"/>
        </w:rPr>
      </w:pPr>
    </w:p>
    <w:p w14:paraId="7811F3C2" w14:textId="63C14FA3" w:rsidR="0092212F" w:rsidRDefault="0092212F" w:rsidP="009B1613">
      <w:pPr>
        <w:jc w:val="both"/>
        <w:rPr>
          <w:rFonts w:ascii="Century Gothic" w:hAnsi="Century Gothic"/>
        </w:rPr>
      </w:pPr>
    </w:p>
    <w:p w14:paraId="0A190B4A" w14:textId="7DD2DF02" w:rsidR="0092212F" w:rsidRDefault="0092212F" w:rsidP="009B1613">
      <w:pPr>
        <w:jc w:val="both"/>
        <w:rPr>
          <w:rFonts w:ascii="Century Gothic" w:hAnsi="Century Gothic"/>
        </w:rPr>
      </w:pPr>
    </w:p>
    <w:p w14:paraId="1DC25AB9" w14:textId="441F1C96" w:rsidR="0092212F" w:rsidRDefault="0092212F" w:rsidP="009B1613">
      <w:pPr>
        <w:jc w:val="both"/>
        <w:rPr>
          <w:rFonts w:ascii="Century Gothic" w:hAnsi="Century Gothic"/>
        </w:rPr>
      </w:pPr>
    </w:p>
    <w:p w14:paraId="3697C0EE" w14:textId="77777777" w:rsidR="00204E28" w:rsidRDefault="00204E28" w:rsidP="009B1613">
      <w:pPr>
        <w:jc w:val="both"/>
        <w:rPr>
          <w:rFonts w:ascii="Century Gothic" w:hAnsi="Century Gothic"/>
        </w:rPr>
      </w:pPr>
    </w:p>
    <w:p w14:paraId="787564CA" w14:textId="77777777" w:rsidR="0092212F" w:rsidRDefault="0092212F" w:rsidP="0092212F">
      <w:pPr>
        <w:jc w:val="both"/>
        <w:rPr>
          <w:rFonts w:ascii="Century Gothic" w:hAnsi="Century Gothic"/>
        </w:rPr>
      </w:pPr>
    </w:p>
    <w:p w14:paraId="4AA89371" w14:textId="77777777" w:rsidR="0092212F" w:rsidRPr="00CF1CA3" w:rsidRDefault="0092212F" w:rsidP="0092212F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Proposición</w:t>
      </w:r>
    </w:p>
    <w:p w14:paraId="402D2BD8" w14:textId="77777777" w:rsidR="0092212F" w:rsidRDefault="0092212F" w:rsidP="0092212F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Se adiciona un artículo nuevo al proyecto de ley 439 de 2020 Cámara </w:t>
      </w:r>
      <w:r w:rsidRPr="00CF1CA3">
        <w:rPr>
          <w:rFonts w:ascii="Century Gothic" w:hAnsi="Century Gothic"/>
        </w:rPr>
        <w:t>"Por la cual se decreta el presupuesto del sistema general de regalías para el bienio del 1° de enero de 2021 al 31 de diciembre de 2022”</w:t>
      </w:r>
    </w:p>
    <w:p w14:paraId="16E208B9" w14:textId="77777777" w:rsidR="0092212F" w:rsidRDefault="0092212F" w:rsidP="009B1613">
      <w:pPr>
        <w:jc w:val="both"/>
        <w:rPr>
          <w:rFonts w:ascii="Century Gothic" w:hAnsi="Century Gothic"/>
        </w:rPr>
      </w:pPr>
    </w:p>
    <w:p w14:paraId="6AAB660F" w14:textId="099BB8EC" w:rsidR="0092212F" w:rsidRDefault="0092212F" w:rsidP="009B1613">
      <w:pPr>
        <w:jc w:val="both"/>
        <w:rPr>
          <w:rFonts w:ascii="Century Gothic" w:hAnsi="Century Gothic"/>
        </w:rPr>
      </w:pPr>
      <w:r w:rsidRPr="0092212F">
        <w:rPr>
          <w:rFonts w:ascii="Century Gothic" w:hAnsi="Century Gothic"/>
          <w:b/>
        </w:rPr>
        <w:t>Artículo nuevo.</w:t>
      </w:r>
      <w:r w:rsidRPr="0092212F">
        <w:rPr>
          <w:rFonts w:ascii="Century Gothic" w:hAnsi="Century Gothic"/>
        </w:rPr>
        <w:t xml:space="preserve"> Tendrán prioridad en los proyectos de inversión ambiental aquellos destinados a compensar pasivos ambientales derivados de grandes proyectos extractivos de minería e hidrocarburos</w:t>
      </w:r>
      <w:r w:rsidR="00B13916">
        <w:rPr>
          <w:rFonts w:ascii="Century Gothic" w:hAnsi="Century Gothic"/>
        </w:rPr>
        <w:t>.</w:t>
      </w:r>
    </w:p>
    <w:p w14:paraId="3611E52A" w14:textId="67915545" w:rsidR="00CE5FAD" w:rsidRDefault="00CE5FAD" w:rsidP="009B1613">
      <w:pPr>
        <w:jc w:val="both"/>
        <w:rPr>
          <w:rFonts w:ascii="Century Gothic" w:hAnsi="Century Gothic"/>
        </w:rPr>
      </w:pPr>
    </w:p>
    <w:p w14:paraId="70220EB4" w14:textId="77777777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  <w:noProof/>
        </w:rPr>
        <w:drawing>
          <wp:inline distT="0" distB="0" distL="0" distR="0" wp14:anchorId="3BBF060D" wp14:editId="2A57E8E1">
            <wp:extent cx="1584581" cy="884974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irma David Racer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8913" cy="887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AFFDB" w14:textId="77777777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</w:rPr>
        <w:t>David Racero Mayorca</w:t>
      </w:r>
    </w:p>
    <w:p w14:paraId="06566721" w14:textId="77777777" w:rsidR="00CE5FAD" w:rsidRPr="00CE5FAD" w:rsidRDefault="00CE5FAD" w:rsidP="00CE5FAD">
      <w:pPr>
        <w:jc w:val="center"/>
        <w:rPr>
          <w:rFonts w:ascii="Century Gothic" w:hAnsi="Century Gothic"/>
          <w:b/>
        </w:rPr>
      </w:pPr>
      <w:r w:rsidRPr="00CE5FAD">
        <w:rPr>
          <w:rFonts w:ascii="Century Gothic" w:hAnsi="Century Gothic"/>
          <w:b/>
        </w:rPr>
        <w:t>Representante a la Cámara</w:t>
      </w:r>
    </w:p>
    <w:p w14:paraId="4D81302D" w14:textId="77777777" w:rsidR="00CE5FAD" w:rsidRPr="00CF1CA3" w:rsidRDefault="00CE5FAD" w:rsidP="009B1613">
      <w:pPr>
        <w:jc w:val="both"/>
        <w:rPr>
          <w:rFonts w:ascii="Century Gothic" w:hAnsi="Century Gothic"/>
        </w:rPr>
      </w:pPr>
      <w:bookmarkStart w:id="0" w:name="_GoBack"/>
      <w:bookmarkEnd w:id="0"/>
    </w:p>
    <w:sectPr w:rsidR="00CE5FAD" w:rsidRPr="00CF1CA3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FC34A" w14:textId="77777777" w:rsidR="006A3FAD" w:rsidRDefault="006A3FAD">
      <w:pPr>
        <w:spacing w:after="0" w:line="240" w:lineRule="auto"/>
      </w:pPr>
      <w:r>
        <w:separator/>
      </w:r>
    </w:p>
  </w:endnote>
  <w:endnote w:type="continuationSeparator" w:id="0">
    <w:p w14:paraId="0075EA93" w14:textId="77777777" w:rsidR="006A3FAD" w:rsidRDefault="006A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9F7E3" w14:textId="77777777" w:rsidR="005149CC" w:rsidRDefault="005149CC" w:rsidP="005149CC">
    <w:pPr>
      <w:pStyle w:val="Footer"/>
      <w:jc w:val="both"/>
      <w:rPr>
        <w:noProof/>
        <w:lang w:eastAsia="es-CO"/>
      </w:rPr>
    </w:pPr>
  </w:p>
  <w:p w14:paraId="54677A5C" w14:textId="77777777" w:rsidR="005149CC" w:rsidRDefault="00396072" w:rsidP="005149CC">
    <w:pPr>
      <w:pStyle w:val="Footer"/>
      <w:jc w:val="both"/>
      <w:rPr>
        <w:noProof/>
        <w:lang w:eastAsia="es-CO"/>
      </w:rPr>
    </w:pPr>
    <w:r>
      <w:rPr>
        <w:noProof/>
        <w:lang w:val="es-ES_tradnl" w:eastAsia="es-ES_tradnl"/>
      </w:rPr>
      <w:drawing>
        <wp:inline distT="0" distB="0" distL="0" distR="0" wp14:anchorId="1394139A" wp14:editId="32C0A415">
          <wp:extent cx="5464148" cy="200025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rayita 2-03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190" b="30116"/>
                  <a:stretch/>
                </pic:blipFill>
                <pic:spPr bwMode="auto">
                  <a:xfrm>
                    <a:off x="0" y="0"/>
                    <a:ext cx="6482220" cy="2372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0CDEC6C" w14:textId="77777777" w:rsidR="005149CC" w:rsidRDefault="00396072" w:rsidP="005149CC">
    <w:pPr>
      <w:pStyle w:val="Footer"/>
      <w:jc w:val="both"/>
    </w:pPr>
    <w:r>
      <w:rPr>
        <w:noProof/>
        <w:lang w:val="es-ES_tradnl" w:eastAsia="es-ES_tradnl"/>
      </w:rPr>
      <w:drawing>
        <wp:inline distT="0" distB="0" distL="0" distR="0" wp14:anchorId="236388C1" wp14:editId="3C8226C2">
          <wp:extent cx="5653405" cy="628629"/>
          <wp:effectExtent l="0" t="0" r="0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E DE PAGINA-01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473"/>
                  <a:stretch/>
                </pic:blipFill>
                <pic:spPr bwMode="auto">
                  <a:xfrm>
                    <a:off x="0" y="0"/>
                    <a:ext cx="5707862" cy="63468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06C15E" w14:textId="77777777" w:rsidR="006A3FAD" w:rsidRDefault="006A3FAD">
      <w:pPr>
        <w:spacing w:after="0" w:line="240" w:lineRule="auto"/>
      </w:pPr>
      <w:r>
        <w:separator/>
      </w:r>
    </w:p>
  </w:footnote>
  <w:footnote w:type="continuationSeparator" w:id="0">
    <w:p w14:paraId="4968ACCB" w14:textId="77777777" w:rsidR="006A3FAD" w:rsidRDefault="006A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3E554" w14:textId="77777777" w:rsidR="005149CC" w:rsidRPr="004135DB" w:rsidRDefault="00396072" w:rsidP="00577459">
    <w:pPr>
      <w:pStyle w:val="Header"/>
    </w:pPr>
    <w:r>
      <w:rPr>
        <w:noProof/>
      </w:rPr>
      <w:t xml:space="preserve">   </w:t>
    </w:r>
    <w:r>
      <w:rPr>
        <w:noProof/>
        <w:lang w:val="es-ES_tradnl" w:eastAsia="es-ES_tradnl"/>
      </w:rPr>
      <w:drawing>
        <wp:inline distT="0" distB="0" distL="0" distR="0" wp14:anchorId="26DB65FC" wp14:editId="49E439DB">
          <wp:extent cx="1362075" cy="362943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DAVID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5704" cy="38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B1AE1">
      <w:rPr>
        <w:noProof/>
      </w:rPr>
      <w:t xml:space="preserve"> </w:t>
    </w:r>
    <w:r>
      <w:rPr>
        <w:noProof/>
      </w:rPr>
      <w:t xml:space="preserve">  </w:t>
    </w:r>
    <w:r w:rsidR="00577459">
      <w:rPr>
        <w:noProof/>
      </w:rPr>
      <w:t xml:space="preserve">           </w:t>
    </w:r>
    <w:r w:rsidR="00686787">
      <w:rPr>
        <w:noProof/>
      </w:rPr>
      <w:t xml:space="preserve"> </w:t>
    </w:r>
    <w:r w:rsidR="00577459">
      <w:rPr>
        <w:noProof/>
      </w:rPr>
      <w:t xml:space="preserve">                       </w:t>
    </w:r>
    <w:r w:rsidR="00686787">
      <w:rPr>
        <w:noProof/>
      </w:rPr>
      <w:t xml:space="preserve">                 </w:t>
    </w:r>
    <w:r>
      <w:rPr>
        <w:noProof/>
      </w:rPr>
      <w:t xml:space="preserve">   </w:t>
    </w:r>
    <w:r w:rsidR="00577459">
      <w:rPr>
        <w:noProof/>
        <w:lang w:val="es-ES_tradnl" w:eastAsia="es-ES_tradnl"/>
      </w:rPr>
      <w:drawing>
        <wp:inline distT="0" distB="0" distL="0" distR="0" wp14:anchorId="538C6112" wp14:editId="4B74D990">
          <wp:extent cx="805069" cy="348615"/>
          <wp:effectExtent l="0" t="0" r="8255" b="6985"/>
          <wp:docPr id="4" name="Imagen 4" descr="WhatsApp%20Image%202020-07-01%20at%2012.46.4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%20Image%202020-07-01%20at%2012.46.43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592" cy="44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7459">
      <w:rPr>
        <w:noProof/>
      </w:rPr>
      <w:t xml:space="preserve">   </w:t>
    </w:r>
    <w:r w:rsidR="00686787">
      <w:rPr>
        <w:noProof/>
        <w:lang w:val="es-ES_tradnl" w:eastAsia="es-ES_tradnl"/>
      </w:rPr>
      <w:drawing>
        <wp:inline distT="0" distB="0" distL="0" distR="0" wp14:anchorId="5CCB43F9" wp14:editId="7CFB9F6A">
          <wp:extent cx="328295" cy="353060"/>
          <wp:effectExtent l="0" t="0" r="1905" b="254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mais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295" cy="353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77459">
      <w:rPr>
        <w:noProof/>
      </w:rPr>
      <w:t xml:space="preserve"> </w:t>
    </w:r>
    <w:r>
      <w:rPr>
        <w:noProof/>
        <w:lang w:val="es-ES_tradnl" w:eastAsia="es-ES_tradnl"/>
      </w:rPr>
      <w:drawing>
        <wp:inline distT="0" distB="0" distL="0" distR="0" wp14:anchorId="5C1F9E4A" wp14:editId="44087598">
          <wp:extent cx="1026795" cy="387064"/>
          <wp:effectExtent l="0" t="0" r="0" b="0"/>
          <wp:docPr id="2" name="Imagen 2" descr="Resultado de imagen de CAMARA DE REPRESENTANT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n de CAMARA DE REPRESENTANTES"/>
                  <pic:cNvPicPr>
                    <a:picLocks noChangeAspect="1" noChangeArrowheads="1"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90" t="15912" r="9518" b="16665"/>
                  <a:stretch/>
                </pic:blipFill>
                <pic:spPr bwMode="auto">
                  <a:xfrm>
                    <a:off x="0" y="0"/>
                    <a:ext cx="1323014" cy="49872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</w:t>
    </w:r>
  </w:p>
  <w:p w14:paraId="6951A88C" w14:textId="77777777" w:rsidR="005149CC" w:rsidRPr="003810B2" w:rsidRDefault="005149CC" w:rsidP="005149CC">
    <w:pPr>
      <w:pStyle w:val="Header"/>
      <w:jc w:val="center"/>
      <w:rPr>
        <w:u w:val="single"/>
      </w:rPr>
    </w:pPr>
  </w:p>
  <w:p w14:paraId="7CBBE563" w14:textId="77777777" w:rsidR="005149CC" w:rsidRDefault="005149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D1"/>
    <w:multiLevelType w:val="hybridMultilevel"/>
    <w:tmpl w:val="EA0C8D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6530D"/>
    <w:multiLevelType w:val="hybridMultilevel"/>
    <w:tmpl w:val="345ADC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27294"/>
    <w:multiLevelType w:val="hybridMultilevel"/>
    <w:tmpl w:val="698458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D16FC"/>
    <w:multiLevelType w:val="hybridMultilevel"/>
    <w:tmpl w:val="ED22F306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0A657C76"/>
    <w:multiLevelType w:val="hybridMultilevel"/>
    <w:tmpl w:val="A84C054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E160D"/>
    <w:multiLevelType w:val="hybridMultilevel"/>
    <w:tmpl w:val="40CE87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4457E"/>
    <w:multiLevelType w:val="hybridMultilevel"/>
    <w:tmpl w:val="643EFC8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C4988"/>
    <w:multiLevelType w:val="hybridMultilevel"/>
    <w:tmpl w:val="5B86A4B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8286E"/>
    <w:multiLevelType w:val="hybridMultilevel"/>
    <w:tmpl w:val="EE6C6042"/>
    <w:lvl w:ilvl="0" w:tplc="72CC7A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2909"/>
    <w:multiLevelType w:val="hybridMultilevel"/>
    <w:tmpl w:val="CD06FEAA"/>
    <w:lvl w:ilvl="0" w:tplc="040A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0" w15:restartNumberingAfterBreak="0">
    <w:nsid w:val="19FA4ABE"/>
    <w:multiLevelType w:val="hybridMultilevel"/>
    <w:tmpl w:val="4DD2FBD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74C77"/>
    <w:multiLevelType w:val="hybridMultilevel"/>
    <w:tmpl w:val="88827E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A1E8B"/>
    <w:multiLevelType w:val="hybridMultilevel"/>
    <w:tmpl w:val="452AD3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686A95"/>
    <w:multiLevelType w:val="hybridMultilevel"/>
    <w:tmpl w:val="34BCA1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369BF"/>
    <w:multiLevelType w:val="hybridMultilevel"/>
    <w:tmpl w:val="384067C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FE549C"/>
    <w:multiLevelType w:val="hybridMultilevel"/>
    <w:tmpl w:val="793C7C12"/>
    <w:lvl w:ilvl="0" w:tplc="DC88C6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A00670"/>
    <w:multiLevelType w:val="hybridMultilevel"/>
    <w:tmpl w:val="24AC2C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928CE"/>
    <w:multiLevelType w:val="hybridMultilevel"/>
    <w:tmpl w:val="78D033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2427AA"/>
    <w:multiLevelType w:val="hybridMultilevel"/>
    <w:tmpl w:val="A956B9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930578"/>
    <w:multiLevelType w:val="hybridMultilevel"/>
    <w:tmpl w:val="EF6C81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A177DA"/>
    <w:multiLevelType w:val="hybridMultilevel"/>
    <w:tmpl w:val="5B8ED0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F67F6"/>
    <w:multiLevelType w:val="hybridMultilevel"/>
    <w:tmpl w:val="08BA42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C04AB"/>
    <w:multiLevelType w:val="multilevel"/>
    <w:tmpl w:val="8D1E2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F355B5"/>
    <w:multiLevelType w:val="hybridMultilevel"/>
    <w:tmpl w:val="F60E295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01C44"/>
    <w:multiLevelType w:val="hybridMultilevel"/>
    <w:tmpl w:val="38F44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CB01A0"/>
    <w:multiLevelType w:val="hybridMultilevel"/>
    <w:tmpl w:val="26BA0B5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24C4D"/>
    <w:multiLevelType w:val="hybridMultilevel"/>
    <w:tmpl w:val="CF60113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8"/>
  </w:num>
  <w:num w:numId="4">
    <w:abstractNumId w:val="15"/>
  </w:num>
  <w:num w:numId="5">
    <w:abstractNumId w:val="25"/>
  </w:num>
  <w:num w:numId="6">
    <w:abstractNumId w:val="10"/>
  </w:num>
  <w:num w:numId="7">
    <w:abstractNumId w:val="6"/>
  </w:num>
  <w:num w:numId="8">
    <w:abstractNumId w:val="5"/>
  </w:num>
  <w:num w:numId="9">
    <w:abstractNumId w:val="18"/>
  </w:num>
  <w:num w:numId="10">
    <w:abstractNumId w:val="26"/>
  </w:num>
  <w:num w:numId="11">
    <w:abstractNumId w:val="13"/>
  </w:num>
  <w:num w:numId="12">
    <w:abstractNumId w:val="4"/>
  </w:num>
  <w:num w:numId="13">
    <w:abstractNumId w:val="14"/>
  </w:num>
  <w:num w:numId="14">
    <w:abstractNumId w:val="24"/>
  </w:num>
  <w:num w:numId="15">
    <w:abstractNumId w:val="12"/>
  </w:num>
  <w:num w:numId="16">
    <w:abstractNumId w:val="22"/>
  </w:num>
  <w:num w:numId="17">
    <w:abstractNumId w:val="23"/>
  </w:num>
  <w:num w:numId="18">
    <w:abstractNumId w:val="11"/>
  </w:num>
  <w:num w:numId="19">
    <w:abstractNumId w:val="20"/>
  </w:num>
  <w:num w:numId="20">
    <w:abstractNumId w:val="0"/>
  </w:num>
  <w:num w:numId="21">
    <w:abstractNumId w:val="16"/>
  </w:num>
  <w:num w:numId="22">
    <w:abstractNumId w:val="3"/>
  </w:num>
  <w:num w:numId="23">
    <w:abstractNumId w:val="21"/>
  </w:num>
  <w:num w:numId="24">
    <w:abstractNumId w:val="2"/>
  </w:num>
  <w:num w:numId="25">
    <w:abstractNumId w:val="7"/>
  </w:num>
  <w:num w:numId="26">
    <w:abstractNumId w:val="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4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613"/>
    <w:rsid w:val="0000081B"/>
    <w:rsid w:val="000012AD"/>
    <w:rsid w:val="00004423"/>
    <w:rsid w:val="00016351"/>
    <w:rsid w:val="00016E01"/>
    <w:rsid w:val="0002161B"/>
    <w:rsid w:val="00034D0A"/>
    <w:rsid w:val="00055E1A"/>
    <w:rsid w:val="000810D0"/>
    <w:rsid w:val="0008271A"/>
    <w:rsid w:val="000B3667"/>
    <w:rsid w:val="000C5D9F"/>
    <w:rsid w:val="000F4EE1"/>
    <w:rsid w:val="00104486"/>
    <w:rsid w:val="001065CB"/>
    <w:rsid w:val="00116CF5"/>
    <w:rsid w:val="00142210"/>
    <w:rsid w:val="00144133"/>
    <w:rsid w:val="00144200"/>
    <w:rsid w:val="00144397"/>
    <w:rsid w:val="001558E1"/>
    <w:rsid w:val="00155F1F"/>
    <w:rsid w:val="001671ED"/>
    <w:rsid w:val="00184EF7"/>
    <w:rsid w:val="00192183"/>
    <w:rsid w:val="001A150F"/>
    <w:rsid w:val="001A6213"/>
    <w:rsid w:val="001B4B3E"/>
    <w:rsid w:val="001B6151"/>
    <w:rsid w:val="001C440F"/>
    <w:rsid w:val="001E3F69"/>
    <w:rsid w:val="001E4413"/>
    <w:rsid w:val="001F2BDE"/>
    <w:rsid w:val="001F4E2F"/>
    <w:rsid w:val="001F73E7"/>
    <w:rsid w:val="00200063"/>
    <w:rsid w:val="00202A10"/>
    <w:rsid w:val="00204E28"/>
    <w:rsid w:val="002100B5"/>
    <w:rsid w:val="002440E5"/>
    <w:rsid w:val="0026146B"/>
    <w:rsid w:val="00271B14"/>
    <w:rsid w:val="002A1DAD"/>
    <w:rsid w:val="002B4885"/>
    <w:rsid w:val="002C1DFE"/>
    <w:rsid w:val="002D3CB0"/>
    <w:rsid w:val="002D4C84"/>
    <w:rsid w:val="002D75C7"/>
    <w:rsid w:val="003055F9"/>
    <w:rsid w:val="00307323"/>
    <w:rsid w:val="003179FE"/>
    <w:rsid w:val="00342575"/>
    <w:rsid w:val="00346709"/>
    <w:rsid w:val="0037547C"/>
    <w:rsid w:val="003925DC"/>
    <w:rsid w:val="00396072"/>
    <w:rsid w:val="003A08CB"/>
    <w:rsid w:val="003B2698"/>
    <w:rsid w:val="003C47B6"/>
    <w:rsid w:val="003D5E62"/>
    <w:rsid w:val="003E540F"/>
    <w:rsid w:val="003F238A"/>
    <w:rsid w:val="00413087"/>
    <w:rsid w:val="004315B7"/>
    <w:rsid w:val="00470FBE"/>
    <w:rsid w:val="004762AB"/>
    <w:rsid w:val="00480E51"/>
    <w:rsid w:val="00493648"/>
    <w:rsid w:val="004C2025"/>
    <w:rsid w:val="004D47FC"/>
    <w:rsid w:val="004E3FCF"/>
    <w:rsid w:val="004E473A"/>
    <w:rsid w:val="005002B6"/>
    <w:rsid w:val="005042EA"/>
    <w:rsid w:val="00504AEA"/>
    <w:rsid w:val="00504B8A"/>
    <w:rsid w:val="00511B62"/>
    <w:rsid w:val="005149CC"/>
    <w:rsid w:val="005213BB"/>
    <w:rsid w:val="00521AF3"/>
    <w:rsid w:val="00522FC7"/>
    <w:rsid w:val="0055004F"/>
    <w:rsid w:val="00560D53"/>
    <w:rsid w:val="00572371"/>
    <w:rsid w:val="00577459"/>
    <w:rsid w:val="00580692"/>
    <w:rsid w:val="00580E41"/>
    <w:rsid w:val="00585D06"/>
    <w:rsid w:val="00590D0C"/>
    <w:rsid w:val="00594BE6"/>
    <w:rsid w:val="005A17EC"/>
    <w:rsid w:val="005A5ABF"/>
    <w:rsid w:val="005B57C7"/>
    <w:rsid w:val="005C5F6E"/>
    <w:rsid w:val="005D3BA8"/>
    <w:rsid w:val="006038A8"/>
    <w:rsid w:val="00605758"/>
    <w:rsid w:val="00605DB3"/>
    <w:rsid w:val="00616C2A"/>
    <w:rsid w:val="00636195"/>
    <w:rsid w:val="00655E8E"/>
    <w:rsid w:val="00686787"/>
    <w:rsid w:val="00694479"/>
    <w:rsid w:val="00695FA7"/>
    <w:rsid w:val="006A0546"/>
    <w:rsid w:val="006A1233"/>
    <w:rsid w:val="006A1401"/>
    <w:rsid w:val="006A3FAD"/>
    <w:rsid w:val="006B5033"/>
    <w:rsid w:val="006C305A"/>
    <w:rsid w:val="006C61C4"/>
    <w:rsid w:val="006E08A3"/>
    <w:rsid w:val="006E470B"/>
    <w:rsid w:val="006F51E9"/>
    <w:rsid w:val="00700DC6"/>
    <w:rsid w:val="00714EB2"/>
    <w:rsid w:val="00723764"/>
    <w:rsid w:val="00733BAD"/>
    <w:rsid w:val="00741281"/>
    <w:rsid w:val="00743F93"/>
    <w:rsid w:val="007450F0"/>
    <w:rsid w:val="00746FB7"/>
    <w:rsid w:val="007627AA"/>
    <w:rsid w:val="00762845"/>
    <w:rsid w:val="00766345"/>
    <w:rsid w:val="00770512"/>
    <w:rsid w:val="007818D4"/>
    <w:rsid w:val="00781BC4"/>
    <w:rsid w:val="007837EC"/>
    <w:rsid w:val="00796574"/>
    <w:rsid w:val="007D19B8"/>
    <w:rsid w:val="007E1103"/>
    <w:rsid w:val="007E6335"/>
    <w:rsid w:val="007F1C1E"/>
    <w:rsid w:val="008062D7"/>
    <w:rsid w:val="00807831"/>
    <w:rsid w:val="008266F2"/>
    <w:rsid w:val="00847C65"/>
    <w:rsid w:val="008569E9"/>
    <w:rsid w:val="00877873"/>
    <w:rsid w:val="0088779F"/>
    <w:rsid w:val="0089781F"/>
    <w:rsid w:val="008A0AB9"/>
    <w:rsid w:val="008A2509"/>
    <w:rsid w:val="008B6F9D"/>
    <w:rsid w:val="008C0E7F"/>
    <w:rsid w:val="008C3C65"/>
    <w:rsid w:val="008D0FB5"/>
    <w:rsid w:val="009049B6"/>
    <w:rsid w:val="00907100"/>
    <w:rsid w:val="00912E95"/>
    <w:rsid w:val="00915B16"/>
    <w:rsid w:val="0092212F"/>
    <w:rsid w:val="00932369"/>
    <w:rsid w:val="009357B6"/>
    <w:rsid w:val="00943F5A"/>
    <w:rsid w:val="009713B1"/>
    <w:rsid w:val="00997FF4"/>
    <w:rsid w:val="009B04B5"/>
    <w:rsid w:val="009B1613"/>
    <w:rsid w:val="009C1782"/>
    <w:rsid w:val="009D0D4D"/>
    <w:rsid w:val="009D0DB4"/>
    <w:rsid w:val="009D1823"/>
    <w:rsid w:val="009D5CD9"/>
    <w:rsid w:val="009E05E3"/>
    <w:rsid w:val="009E4956"/>
    <w:rsid w:val="00A01BE4"/>
    <w:rsid w:val="00A10BF9"/>
    <w:rsid w:val="00A12BF7"/>
    <w:rsid w:val="00A14447"/>
    <w:rsid w:val="00A14C6E"/>
    <w:rsid w:val="00A17C8C"/>
    <w:rsid w:val="00A26A9C"/>
    <w:rsid w:val="00A52B74"/>
    <w:rsid w:val="00A84BC2"/>
    <w:rsid w:val="00A867DE"/>
    <w:rsid w:val="00AE3D83"/>
    <w:rsid w:val="00AE4082"/>
    <w:rsid w:val="00AE6239"/>
    <w:rsid w:val="00AF5EEA"/>
    <w:rsid w:val="00B13916"/>
    <w:rsid w:val="00B163D7"/>
    <w:rsid w:val="00B1694D"/>
    <w:rsid w:val="00B319BA"/>
    <w:rsid w:val="00B64B3C"/>
    <w:rsid w:val="00B725E7"/>
    <w:rsid w:val="00B851CC"/>
    <w:rsid w:val="00B94EA0"/>
    <w:rsid w:val="00B971CB"/>
    <w:rsid w:val="00BC407F"/>
    <w:rsid w:val="00BD1828"/>
    <w:rsid w:val="00BE2FF9"/>
    <w:rsid w:val="00BF2149"/>
    <w:rsid w:val="00BF5459"/>
    <w:rsid w:val="00C338E5"/>
    <w:rsid w:val="00C42F64"/>
    <w:rsid w:val="00C671C8"/>
    <w:rsid w:val="00C82D8B"/>
    <w:rsid w:val="00C8521D"/>
    <w:rsid w:val="00CA1096"/>
    <w:rsid w:val="00CA3BA3"/>
    <w:rsid w:val="00CB4A68"/>
    <w:rsid w:val="00CD2DA9"/>
    <w:rsid w:val="00CE2FB7"/>
    <w:rsid w:val="00CE5FAD"/>
    <w:rsid w:val="00CF1CA3"/>
    <w:rsid w:val="00D01961"/>
    <w:rsid w:val="00D41FDB"/>
    <w:rsid w:val="00D50905"/>
    <w:rsid w:val="00D53054"/>
    <w:rsid w:val="00D702CD"/>
    <w:rsid w:val="00D87618"/>
    <w:rsid w:val="00DB5628"/>
    <w:rsid w:val="00DC748B"/>
    <w:rsid w:val="00DE5F91"/>
    <w:rsid w:val="00DE69D3"/>
    <w:rsid w:val="00DF4DF0"/>
    <w:rsid w:val="00E20817"/>
    <w:rsid w:val="00E25712"/>
    <w:rsid w:val="00E26DF5"/>
    <w:rsid w:val="00E271B8"/>
    <w:rsid w:val="00E400EA"/>
    <w:rsid w:val="00E51B33"/>
    <w:rsid w:val="00E524A0"/>
    <w:rsid w:val="00E75780"/>
    <w:rsid w:val="00E83DAB"/>
    <w:rsid w:val="00E84E82"/>
    <w:rsid w:val="00E9242D"/>
    <w:rsid w:val="00E971A0"/>
    <w:rsid w:val="00EC5F29"/>
    <w:rsid w:val="00ED49A8"/>
    <w:rsid w:val="00EF587B"/>
    <w:rsid w:val="00F01C53"/>
    <w:rsid w:val="00F04DFC"/>
    <w:rsid w:val="00F106CA"/>
    <w:rsid w:val="00F10F4D"/>
    <w:rsid w:val="00F13A8C"/>
    <w:rsid w:val="00F27A2F"/>
    <w:rsid w:val="00F33619"/>
    <w:rsid w:val="00F33CA9"/>
    <w:rsid w:val="00F6133F"/>
    <w:rsid w:val="00F71CE8"/>
    <w:rsid w:val="00F774B4"/>
    <w:rsid w:val="00F92502"/>
    <w:rsid w:val="00F9332D"/>
    <w:rsid w:val="00FB224E"/>
    <w:rsid w:val="00FC329E"/>
    <w:rsid w:val="00FD49E2"/>
    <w:rsid w:val="00FE0DD9"/>
    <w:rsid w:val="00FE1AC1"/>
    <w:rsid w:val="00FF4543"/>
    <w:rsid w:val="00FF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C0FF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B04B5"/>
  </w:style>
  <w:style w:type="paragraph" w:styleId="Heading1">
    <w:name w:val="heading 1"/>
    <w:basedOn w:val="Normal"/>
    <w:next w:val="Normal"/>
    <w:link w:val="Heading1Char"/>
    <w:uiPriority w:val="9"/>
    <w:qFormat/>
    <w:rsid w:val="00912E95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04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4B5"/>
  </w:style>
  <w:style w:type="paragraph" w:styleId="Footer">
    <w:name w:val="footer"/>
    <w:basedOn w:val="Normal"/>
    <w:link w:val="FooterChar"/>
    <w:uiPriority w:val="99"/>
    <w:unhideWhenUsed/>
    <w:rsid w:val="009B04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4B5"/>
  </w:style>
  <w:style w:type="paragraph" w:styleId="ListParagraph">
    <w:name w:val="List Paragraph"/>
    <w:basedOn w:val="Normal"/>
    <w:uiPriority w:val="34"/>
    <w:qFormat/>
    <w:rsid w:val="00F33C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5B1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6CA"/>
    <w:rPr>
      <w:rFonts w:ascii="Segoe UI" w:hAnsi="Segoe UI" w:cs="Segoe UI"/>
      <w:sz w:val="18"/>
      <w:szCs w:val="18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E05E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12E9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2E95"/>
    <w:pPr>
      <w:spacing w:after="200" w:line="240" w:lineRule="auto"/>
    </w:pPr>
    <w:rPr>
      <w:rFonts w:ascii="Times New Roman" w:hAnsi="Times New Roman"/>
      <w:i/>
      <w:iCs/>
      <w:color w:val="44546A" w:themeColor="text2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912E95"/>
    <w:pPr>
      <w:spacing w:line="256" w:lineRule="auto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39"/>
    <w:rsid w:val="00E83DA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83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encinsinresolver2">
    <w:name w:val="Mención sin resolver2"/>
    <w:basedOn w:val="DefaultParagraphFont"/>
    <w:uiPriority w:val="99"/>
    <w:rsid w:val="00E83DA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F13A8C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695FA7"/>
    <w:pPr>
      <w:spacing w:after="0" w:line="240" w:lineRule="auto"/>
    </w:pPr>
    <w:rPr>
      <w:sz w:val="20"/>
      <w:szCs w:val="20"/>
      <w:lang w:val="es-E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95FA7"/>
    <w:rPr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unhideWhenUsed/>
    <w:rsid w:val="00695FA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95F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F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F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F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FA7"/>
    <w:rPr>
      <w:b/>
      <w:bCs/>
      <w:sz w:val="20"/>
      <w:szCs w:val="20"/>
    </w:rPr>
  </w:style>
  <w:style w:type="table" w:styleId="GridTable1Light-Accent3">
    <w:name w:val="Grid Table 1 Light Accent 3"/>
    <w:basedOn w:val="TableNormal"/>
    <w:uiPriority w:val="46"/>
    <w:rsid w:val="00A12BF7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7412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uiPriority w:val="99"/>
    <w:semiHidden/>
    <w:rsid w:val="005A5ABF"/>
    <w:rPr>
      <w:color w:val="808080"/>
    </w:rPr>
  </w:style>
  <w:style w:type="table" w:customStyle="1" w:styleId="Tablaconcuadrcula3">
    <w:name w:val="Tabla con cuadrícula3"/>
    <w:basedOn w:val="TableNormal"/>
    <w:next w:val="TableGrid"/>
    <w:uiPriority w:val="39"/>
    <w:rsid w:val="003E540F"/>
    <w:pPr>
      <w:spacing w:after="0" w:line="240" w:lineRule="auto"/>
    </w:pPr>
    <w:rPr>
      <w:rFonts w:ascii="Calibri" w:eastAsia="Calibri" w:hAnsi="Calibri" w:cs="Times New Roman"/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2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amilorodriguez/Library/Group%20Containers/UBF8T346G9.Office/User%20Content.localized/Templates.localized/DavidLog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ONU17</b:Tag>
    <b:SourceType>DocumentFromInternetSite</b:SourceType>
    <b:Guid>{334A0D46-067D-46A6-A5AA-963C1345776C}</b:Guid>
    <b:Author>
      <b:Author>
        <b:Corporate>ONU Mujeres, UNFPA, PNUD</b:Corporate>
      </b:Author>
    </b:Author>
    <b:Title>Brechas de género y desigualdad: de los Objetivos de Desarrollo del Milenio a los Objetivos de DEsarrollo Sostenible</b:Title>
    <b:Year>2017</b:Year>
    <b:City>Bogotá</b:City>
    <b:CountryRegion>Colombia</b:CountryRegion>
    <b:Month>Semptiembre</b:Month>
    <b:InternetSiteTitle>UNFPA Colombia</b:InternetSiteTitle>
    <b:URL>https://colombia.unfpa.org/sites/default/files/pub-pdf/PDF%20WEB%20BRECHAS%20DE%20GENERO%20Y%20DESIGUALDAD.pdf</b:URL>
    <b:RefOrder>4</b:RefOrder>
  </b:Source>
  <b:Source>
    <b:Tag>Ávi16</b:Tag>
    <b:SourceType>Report</b:SourceType>
    <b:Guid>{22031344-5101-4A04-92C4-CA66BFCDBB55}</b:Guid>
    <b:Title>Diferencias de género en la riqueza, ingresos y rentas de las personas naturales en COlombia</b:Title>
    <b:Year>2016</b:Year>
    <b:Publisher>Dirección General DIAN</b:Publisher>
    <b:City>Bogotá</b:City>
    <b:Author>
      <b:Author>
        <b:NameList>
          <b:Person>
            <b:Last>Ávila Mahecha</b:Last>
            <b:First>Javier</b:First>
          </b:Person>
        </b:NameList>
      </b:Author>
    </b:Author>
    <b:RefOrder>5</b:RefOrder>
  </b:Source>
  <b:Source>
    <b:Tag>DAN18</b:Tag>
    <b:SourceType>Report</b:SourceType>
    <b:Guid>{4B7D0E05-D00B-4E09-8F6D-1C2D6FD0D988}</b:Guid>
    <b:Author>
      <b:Author>
        <b:Corporate>DANE</b:Corporate>
      </b:Author>
    </b:Author>
    <b:Title>Resultados Censo Nacional de Población y Vivienda 2018</b:Title>
    <b:Year>2018</b:Year>
    <b:Publisher>DANE</b:Publisher>
    <b:City>Bogotá</b:City>
    <b:RefOrder>6</b:RefOrder>
  </b:Source>
  <b:Source>
    <b:Tag>Vil97</b:Tag>
    <b:SourceType>Book</b:SourceType>
    <b:Guid>{7EEE6D0C-05E2-4D4E-809A-DD3E11361290}</b:Guid>
    <b:Title>El poder y el valor: fundamentos de una ética política </b:Title>
    <b:Year>1997</b:Year>
    <b:Publisher>Fonde de Cultura Económica</b:Publisher>
    <b:City>CDMX</b:City>
    <b:Author>
      <b:Author>
        <b:NameList>
          <b:Person>
            <b:Last>Villoro</b:Last>
            <b:First>Luis</b:First>
          </b:Person>
        </b:NameList>
      </b:Author>
      <b:BookAuthor>
        <b:NameList>
          <b:Person>
            <b:Last>Villoro</b:Last>
            <b:First>Luis</b:First>
          </b:Person>
        </b:NameList>
      </b:BookAuthor>
    </b:Author>
    <b:RefOrder>7</b:RefOrder>
  </b:Source>
  <b:Source>
    <b:Tag>DAN20</b:Tag>
    <b:SourceType>Report</b:SourceType>
    <b:Guid>{9679367C-79B8-4006-A5F4-7E026189A0E5}</b:Guid>
    <b:Title>Boletín Técnico Mercado Laboral según Sexo Trimestre móvil noviembre 2019 - enero 2020</b:Title>
    <b:Year>2020</b:Year>
    <b:City>Bogotá</b:City>
    <b:Publisher>DANE</b:Publisher>
    <b:Author>
      <b:Author>
        <b:Corporate>DANE</b:Corporate>
      </b:Author>
    </b:Author>
    <b:RefOrder>8</b:RefOrder>
  </b:Source>
  <b:Source>
    <b:Tag>DAN19</b:Tag>
    <b:SourceType>Report</b:SourceType>
    <b:Guid>{9981174B-D27E-48A4-BF9F-B726F3FC8ED8}</b:Guid>
    <b:Author>
      <b:Author>
        <b:Corporate>DANE</b:Corporate>
      </b:Author>
    </b:Author>
    <b:Title>Boletín Estadístico Empoderamiento Económico de las Mujeres en Colombia</b:Title>
    <b:Year>2019</b:Year>
    <b:Publisher>DANE</b:Publisher>
    <b:City>Bogotá</b:City>
    <b:RefOrder>9</b:RefOrder>
  </b:Source>
  <b:Source>
    <b:Tag>Are18</b:Tag>
    <b:SourceType>Report</b:SourceType>
    <b:Guid>{8D9E2C2D-E75C-4B8A-A4FC-20EF41C9D8EE}</b:Guid>
    <b:Title>Política tributaria y sesgos de género: aproximaciones al caso colombiano</b:Title>
    <b:Year>2018</b:Year>
    <b:Publisher>Friedrich Ebert Stiftung</b:Publisher>
    <b:Author>
      <b:Author>
        <b:NameList>
          <b:Person>
            <b:Last>Arenas Saavedra</b:Last>
            <b:Middle>Isabel</b:Middle>
            <b:First>Ana</b:First>
          </b:Person>
        </b:NameList>
      </b:Author>
    </b:Author>
    <b:RefOrder>10</b:RefOrder>
  </b:Source>
  <b:Source>
    <b:Tag>Alm11</b:Tag>
    <b:SourceType>Report</b:SourceType>
    <b:Guid>{8B7D040B-488F-422B-87E9-6EB0A39FD37B}</b:Guid>
    <b:Title>Importancia de la perspectiva de género en los sistemas de estadísticas</b:Title>
    <b:Year>2011</b:Year>
    <b:City>Antigua Guatemala</b:City>
    <b:Publisher>Oficial de Asuntos Sociales, División de Asuntos de Género CEPAL</b:Publisher>
    <b:Author>
      <b:Author>
        <b:NameList>
          <b:Person>
            <b:Last>Alméras</b:Last>
            <b:First>Diane</b:First>
          </b:Person>
        </b:NameList>
      </b:Author>
    </b:Author>
    <b:RefOrder>11</b:RefOrder>
  </b:Source>
  <b:Source>
    <b:Tag>Loo15</b:Tag>
    <b:SourceType>JournalArticle</b:SourceType>
    <b:Guid>{CFCDC5CC-C19F-4B34-BB13-F13C9791D1C4}</b:Guid>
    <b:Title>A crisis in student loans? How changes in the characteristics of borrowers and in the institutions they attended contributed to rising loan defaults</b:Title>
    <b:Year>2015</b:Year>
    <b:JournalName>Brookings</b:JournalName>
    <b:Author>
      <b:Author>
        <b:NameList>
          <b:Person>
            <b:Last>Looney</b:Last>
            <b:First>Adam</b:First>
          </b:Person>
          <b:Person>
            <b:Last>Yannelis</b:Last>
            <b:First>Constantine</b:First>
          </b:Person>
        </b:NameList>
      </b:Author>
    </b:Author>
    <b:URL>https://www.brookings.edu/bpea-articles/a-crisis-in-student-loans-how-changes-in-the-characteristics-of-borrowers-and-in-the-institutions-they-attended-contributed-to-rising-loan-defaults/</b:URL>
    <b:RefOrder>12</b:RefOrder>
  </b:Source>
  <b:Source>
    <b:Tag>Dan18</b:Tag>
    <b:SourceType>JournalArticle</b:SourceType>
    <b:Guid>{EB1CD947-8F1D-7544-8A50-0C227FC60EEF}</b:Guid>
    <b:Title>Productividad y distribución del ingreso: implicaciones sobre el salario mínimo colombiano, 2001-2016</b:Title>
    <b:Year>2018</b:Year>
    <b:Author>
      <b:Author>
        <b:NameList>
          <b:Person>
            <b:Last>Ossa</b:Last>
            <b:First>Daniel</b:First>
          </b:Person>
        </b:NameList>
      </b:Author>
    </b:Author>
    <b:JournalName>Revista de Economía Institucional</b:JournalName>
    <b:Pages>231-255</b:Pages>
    <b:RefOrder>13</b:RefOrder>
  </b:Source>
  <b:Source>
    <b:Tag>OEC11</b:Tag>
    <b:SourceType>Report</b:SourceType>
    <b:Guid>{F9CB8886-04D0-234A-A0E6-D3D6E59A1E22}</b:Guid>
    <b:Title>Measuring productivity: OECD Manual: Measurement of aggregate and industry-level productivity growth</b:Title>
    <b:Year>2011</b:Year>
    <b:Author>
      <b:Author>
        <b:Corporate>OECD</b:Corporate>
      </b:Author>
    </b:Author>
    <b:Publisher>OECD</b:Publisher>
    <b:City>Paris</b:City>
    <b:RefOrder>14</b:RefOrder>
  </b:Source>
  <b:Source>
    <b:Tag>Men18</b:Tag>
    <b:SourceType>JournalArticle</b:SourceType>
    <b:Guid>{AEA55C7D-87D1-445D-A444-0B64287F466D}</b:Guid>
    <b:Title>Dinero, política fiscal y estabilidad: ¿Es necesario el déficit fiscal?</b:Title>
    <b:Year>2018</b:Year>
    <b:Author>
      <b:Author>
        <b:NameList>
          <b:Person>
            <b:Last>Mendoza</b:Last>
            <b:First>Enrique</b:First>
          </b:Person>
        </b:NameList>
      </b:Author>
    </b:Author>
    <b:JournalName>Análisis</b:JournalName>
    <b:Pages>78-103</b:Pages>
    <b:RefOrder>1</b:RefOrder>
  </b:Source>
  <b:Source>
    <b:Tag>Pik14</b:Tag>
    <b:SourceType>Book</b:SourceType>
    <b:Guid>{3989C7CF-78F0-41CA-BF03-DD85A9BFFEE5}</b:Guid>
    <b:Title>El Capital del Siglo XXI</b:Title>
    <b:Year>2014</b:Year>
    <b:City>Ciudad de Mexico</b:City>
    <b:Publisher>Fondo de Cultura Económica</b:Publisher>
    <b:Author>
      <b:Author>
        <b:NameList>
          <b:Person>
            <b:Last>Piketty</b:Last>
            <b:First>Thomas</b:First>
          </b:Person>
        </b:NameList>
      </b:Author>
    </b:Author>
    <b:RefOrder>2</b:RefOrder>
  </b:Source>
  <b:Source>
    <b:Tag>Dan06</b:Tag>
    <b:SourceType>Report</b:SourceType>
    <b:Guid>{146433E6-4A82-4410-AC7A-9597F74B12B1}</b:Guid>
    <b:Title>Ajuste fiscal para la estabilidad y el crecimiento</b:Title>
    <b:Year>2006</b:Year>
    <b:Publisher>FMI</b:Publisher>
    <b:City>Washington</b:City>
    <b:Author>
      <b:Author>
        <b:NameList>
          <b:Person>
            <b:Last>Daniel</b:Last>
            <b:First>James</b:First>
          </b:Person>
          <b:Person>
            <b:Last>Davis</b:Last>
            <b:First>Jeffrey</b:First>
          </b:Person>
          <b:Person>
            <b:Last>Fouad </b:Last>
            <b:First>Manuel</b:First>
          </b:Person>
          <b:Person>
            <b:Last>Van Rijckeghem</b:Last>
            <b:First>Carolina</b:First>
          </b:Person>
        </b:NameList>
      </b:Author>
    </b:Author>
    <b:RefOrder>3</b:RefOrder>
  </b:Source>
  <b:Source>
    <b:Tag>AND18</b:Tag>
    <b:SourceType>InternetSite</b:SourceType>
    <b:Guid>{387E2D3B-CE6F-48E7-BF70-747B967500D0}</b:Guid>
    <b:Author>
      <b:Author>
        <b:Corporate>ANDI</b:Corporate>
      </b:Author>
    </b:Author>
    <b:Title>SECTOR TRANSPORTE TERRESTRE DE PASAJEROS EN COLOMBIA</b:Title>
    <b:Year>2018</b:Year>
    <b:URL>http://www.andi.com.co/Uploads/SECTOR%20TRANSPORTE%20TERRESTRE%20DE%20PASAJEROS%20POR%20CARRETERA%20EN%20COLOMBIA%20VF.pdf </b:URL>
    <b:RefOrder>15</b:RefOrder>
  </b:Source>
  <b:Source>
    <b:Tag>DAN192</b:Tag>
    <b:SourceType>InternetSite</b:SourceType>
    <b:Guid>{41931C3D-4B0B-4694-A632-E6624048D575}</b:Guid>
    <b:Author>
      <b:Author>
        <b:Corporate>DANE</b:Corporate>
      </b:Author>
    </b:Author>
    <b:Title>Cuentas Nacionales - PIB</b:Title>
    <b:Year>2019</b:Year>
    <b:URL>https://www.dane.gov.co/files/investigaciones/boletines/pib/cuentas-nal-anuales/agregados-macroeconomicos-cuentas-nal-anuales-2005-2017p.xlsx</b:URL>
    <b:RefOrder>16</b:RefOrder>
  </b:Source>
  <b:Source>
    <b:Tag>Mun19</b:Tag>
    <b:SourceType>InternetSite</b:SourceType>
    <b:Guid>{6E6AA815-1A98-4963-8369-CE21BBAE84F4}</b:Guid>
    <b:Author>
      <b:Author>
        <b:Corporate>Mundo Noticias</b:Corporate>
      </b:Author>
    </b:Author>
    <b:Title>Por segunda vez, capturan individuo que suplantaba ser trabajador de Acuacar para exigir dinero a usuarios</b:Title>
    <b:Year>2019</b:Year>
    <b:Month>Enero</b:Month>
    <b:Day>26</b:Day>
    <b:URL>https://mundonoticias.com.co/por-segunda-vez-capturan-individuo-que-suplantaba-ser-trabajador-de-acuacar-para-exigir-dinero-a-usuarios/ </b:URL>
    <b:RefOrder>17</b:RefOrder>
  </b:Source>
  <b:Source>
    <b:Tag>Pol19</b:Tag>
    <b:SourceType>InternetSite</b:SourceType>
    <b:Guid>{96FE9E41-9279-4599-BAE6-B159373DE754}</b:Guid>
    <b:Author>
      <b:Author>
        <b:Corporate>Policía Nacional</b:Corporate>
      </b:Author>
    </b:Author>
    <b:Title>MinDefensa - Policía Nacional</b:Title>
    <b:InternetSiteTitle>Estadística delictiva</b:InternetSiteTitle>
    <b:Year>2019</b:Year>
    <b:Month>Junio</b:Month>
    <b:Day>09</b:Day>
    <b:URL>https://www.policia.gov.co/grupo-informaci%C3%B3n-criminalidad/estadistica-delictiva</b:URL>
    <b:RefOrder>18</b:RefOrder>
  </b:Source>
  <b:Source>
    <b:Tag>MarcadorDePosición1</b:Tag>
    <b:SourceType>DocumentFromInternetSite</b:SourceType>
    <b:Guid>{A8C0B32A-5E06-4979-AD9B-764EBADB9E90}</b:Guid>
    <b:Title>Resultados Censo Nacional de Población y Vivienda 2018</b:Title>
    <b:Year>2019</b:Year>
    <b:Author>
      <b:Author>
        <b:Corporate>DANE</b:Corporate>
      </b:Author>
    </b:Author>
    <b:URL>https://www.dane.gov.co/files/censo2018/informacion-tecnica/cnpv-2018-presentacion-3ra-entrega.pdf </b:URL>
    <b:RefOrder>19</b:RefOrder>
  </b:Source>
  <b:Source>
    <b:Tag>MON</b:Tag>
    <b:SourceType>InternetSite</b:SourceType>
    <b:Guid>{B514BC51-088E-428D-A93A-2CF1C1A2C994}</b:Guid>
    <b:Title>PREGUNTAS FRECUENTES : Equipaje y mascotas</b:Title>
    <b:URL>https://www.monbus.es/es/preguntas-frecuentes/categoria/59/equipaje-y-mascotas/</b:URL>
    <b:Author>
      <b:Author>
        <b:Corporate>MONBUS</b:Corporate>
      </b:Author>
    </b:Author>
    <b:RefOrder>20</b:RefOrder>
  </b:Source>
  <b:Source>
    <b:Tag>ALS</b:Tag>
    <b:SourceType>InternetSite</b:SourceType>
    <b:Guid>{30624D12-0759-4F9F-B551-C43DDC8AAD3C}</b:Guid>
    <b:Author>
      <b:Author>
        <b:Corporate>ALSA</b:Corporate>
      </b:Author>
    </b:Author>
    <b:URL>http://ayudaonline.alsa.es/pregunta-cliente/cuanto-equipaje-puedo-llevar/</b:URL>
    <b:RefOrder>21</b:RefOrder>
  </b:Source>
  <b:Source>
    <b:Tag>Ava</b:Tag>
    <b:SourceType>InternetSite</b:SourceType>
    <b:Guid>{C8836FA2-0780-44A0-9E5A-03F54E372759}</b:Guid>
    <b:Author>
      <b:Author>
        <b:Corporate>Avanzabus</b:Corporate>
      </b:Author>
    </b:Author>
    <b:Title>Ayuda Online</b:Title>
    <b:URL>http://ayuda.avanzabus.com/pregunta-usuario/medida-de-equipaje/</b:URL>
    <b:RefOrder>22</b:RefOrder>
  </b:Source>
  <b:Source>
    <b:Tag>Min06</b:Tag>
    <b:SourceType>DocumentFromInternetSite</b:SourceType>
    <b:Guid>{7020653D-26EF-4DEC-BC64-E9DFE2EFEC20}</b:Guid>
    <b:Author>
      <b:Author>
        <b:Corporate>Ministerio de Transporte</b:Corporate>
      </b:Author>
    </b:Author>
    <b:Title>Asunto: Transporte - Expedición tiquete a menores.</b:Title>
    <b:Year>2006</b:Year>
    <b:URL>https://www.google.com/url?sa=t&amp;rct=j&amp;q=&amp;esrc=s&amp;source=web&amp;cd=1&amp;cad=rja&amp;uact=8&amp;ved=2ahUKEwiXuu-xgcDjAhWrrFkKHbnbCmoQFjAAegQIABAC&amp;url=https%3A%2F%2Fwww.mintransporte.gov.co%2Fdescargar.php%3FidFile%3D2797&amp;usg=AOvVaw2sBh29V5X3iYIuske8q9vA</b:URL>
    <b:RefOrder>23</b:RefOrder>
  </b:Source>
  <b:Source>
    <b:Tag>Min18</b:Tag>
    <b:SourceType>InternetSite</b:SourceType>
    <b:Guid>{DAB6A77E-D201-4646-B1DE-1DA58E68DFF8}</b:Guid>
    <b:Author>
      <b:Author>
        <b:Corporate>Ministerio de Transporte</b:Corporate>
      </b:Author>
    </b:Author>
    <b:Title>Transporte en Cifras - Estadisticas 2017.pdf</b:Title>
    <b:Year>2018</b:Year>
    <b:Month>Agosto</b:Month>
    <b:Day>03</b:Day>
    <b:URL>https://www.mintransporte.gov.co/documentos/15/estadisticas/</b:URL>
    <b:RefOrder>24</b:RefOrder>
  </b:Source>
  <b:Source>
    <b:Tag>Sem19</b:Tag>
    <b:SourceType>InternetSite</b:SourceType>
    <b:Guid>{A76AD53B-7884-481A-A370-016CED52163F}</b:Guid>
    <b:Author>
      <b:Author>
        <b:Corporate>Semana</b:Corporate>
      </b:Author>
    </b:Author>
    <b:Title>Ladrones vestidos de Rappi asaltaron un edificio </b:Title>
    <b:Year>2019</b:Year>
    <b:Month>Julio</b:Month>
    <b:Day>03</b:Day>
    <b:URL>https://www.semana.com/nacion/articulo/ladrones-vestidos-de-rappi-asaltaron-un-edificio/604486</b:URL>
    <b:RefOrder>25</b:RefOrder>
  </b:Source>
  <b:Source>
    <b:Tag>Ort12</b:Tag>
    <b:SourceType>Book</b:SourceType>
    <b:Guid>{AB40C830-3A53-4590-B92E-5A51DFBDB0CD}</b:Guid>
    <b:Title>Estrategiaspara promover la accesibilidad, cobertura y calidad en el sistema de transporte público  urbano para la población con discapacidad física: caso Bogotá.</b:Title>
    <b:Year>2012</b:Year>
    <b:Author>
      <b:Author>
        <b:NameList>
          <b:Person>
            <b:Last>Martínez</b:Last>
            <b:First>Diana</b:First>
          </b:Person>
        </b:NameList>
      </b:Author>
      <b:BookAuthor>
        <b:NameList>
          <b:Person>
            <b:Last>Transporte</b:Last>
            <b:First>Trabajo</b:First>
            <b:Middle>final de maestría - Magister en Ingeniería de</b:Middle>
          </b:Person>
        </b:NameList>
      </b:BookAuthor>
    </b:Author>
    <b:Pages>1 - 173</b:Pages>
    <b:City>Bogotá</b:City>
    <b:Publisher>Universidad Nacional de Colombia</b:Publisher>
    <b:RefOrder>26</b:RefOrder>
  </b:Source>
  <b:Source>
    <b:Tag>DAN191</b:Tag>
    <b:SourceType>InternetSite</b:SourceType>
    <b:Guid>{8BDD1736-2AF4-4A2B-B857-163FA7979A54}</b:Guid>
    <b:Title>Índice de costos del transporte intermunicipal de pasajeros (ICTIP)</b:Title>
    <b:Year>2019</b:Year>
    <b:URL>https://www.dane.gov.co/index.php/estadisticas-por-tema/precios-y-costos/indice-de-costos-del-transporte-intermunicipal-de-pasajeros-ictip</b:URL>
    <b:Author>
      <b:Author>
        <b:Corporate>DANE </b:Corporate>
      </b:Author>
    </b:Author>
    <b:RefOrder>27</b:RefOrder>
  </b:Source>
  <b:Source>
    <b:Tag>MarcadorDePosición2</b:Tag>
    <b:SourceType>Report</b:SourceType>
    <b:Guid>{6E720A0F-CCA1-466D-A238-1E43642FC8F7}</b:Guid>
    <b:Author>
      <b:Author>
        <b:Corporate>Ministerio de Educación Nacional</b:Corporate>
      </b:Author>
    </b:Author>
    <b:Title>Informe de educación superior </b:Title>
    <b:Year>2018</b:Year>
    <b:Publisher>Ministerio de Educación Nacional</b:Publisher>
    <b:City>Bogotá</b:City>
    <b:RefOrder>28</b:RefOrder>
  </b:Source>
  <b:Source>
    <b:Tag>Min191</b:Tag>
    <b:SourceType>Report</b:SourceType>
    <b:Guid>{C4EF63CD-D561-4B41-BC46-5E1EA3C5BE9D}</b:Guid>
    <b:Author>
      <b:Author>
        <b:Corporate>Ministerio de Educación Nacional</b:Corporate>
      </b:Author>
    </b:Author>
    <b:Title>Derecho de petición</b:Title>
    <b:Year>2019</b:Year>
    <b:Publisher>Ministerio de Educación Nacional</b:Publisher>
    <b:City>Bogotá</b:City>
    <b:RefOrder>29</b:RefOrder>
  </b:Source>
  <b:Source>
    <b:Tag>Sch61</b:Tag>
    <b:SourceType>JournalArticle</b:SourceType>
    <b:Guid>{C62F4A20-F0F9-4389-B346-887C122A2B7F}</b:Guid>
    <b:Author>
      <b:Author>
        <b:NameList>
          <b:Person>
            <b:Last>Schultz</b:Last>
            <b:First>Theodore</b:First>
          </b:Person>
        </b:NameList>
      </b:Author>
    </b:Author>
    <b:Title>Investment in human capital</b:Title>
    <b:Year>1961</b:Year>
    <b:JournalName>The American Economics Review. </b:JournalName>
    <b:Pages>Vol. 51, No. 1 pp. 1-17</b:Pages>
    <b:RefOrder>30</b:RefOrder>
  </b:Source>
  <b:Source>
    <b:Tag>Pau90</b:Tag>
    <b:SourceType>JournalArticle</b:SourceType>
    <b:Guid>{6DD0123A-1835-4D36-B7ED-8AF2D1FF13AB}</b:Guid>
    <b:Author>
      <b:Author>
        <b:NameList>
          <b:Person>
            <b:Last>Romer</b:Last>
            <b:First>Paul</b:First>
            <b:Middle>M.</b:Middle>
          </b:Person>
        </b:NameList>
      </b:Author>
    </b:Author>
    <b:Title>Endogenous Technological Change </b:Title>
    <b:JournalName>Journal of Political Economy</b:JournalName>
    <b:Year>1990</b:Year>
    <b:Pages>Vol. 98(5), 71-102. </b:Pages>
    <b:RefOrder>31</b:RefOrder>
  </b:Source>
  <b:Source>
    <b:Tag>Ban18</b:Tag>
    <b:SourceType>InternetSite</b:SourceType>
    <b:Guid>{CEB46E1D-2C5B-4059-93C5-FFBF1974EA97}</b:Guid>
    <b:Title>Educación</b:Title>
    <b:Year>2018</b:Year>
    <b:Author>
      <b:Author>
        <b:Corporate>Banco Mundial </b:Corporate>
      </b:Author>
    </b:Author>
    <b:InternetSiteTitle>El GBM es la principal entidad de financiamiento de la educación en el mundo en desarrollo.</b:InternetSiteTitle>
    <b:Month>11</b:Month>
    <b:Day>12</b:Day>
    <b:URL>https://www.bancomundial.org/es/topic/education/overview </b:URL>
    <b:RefOrder>32</b:RefOrder>
  </b:Source>
  <b:Source>
    <b:Tag>Sol56</b:Tag>
    <b:SourceType>JournalArticle</b:SourceType>
    <b:Guid>{1462EBC8-6D42-41F1-B608-5787D41F8490}</b:Guid>
    <b:Title>A Contribution to the Theory of Economic Growth</b:Title>
    <b:Year>1956</b:Year>
    <b:JournalName>The MIT Press</b:JournalName>
    <b:Pages>65-94</b:Pages>
    <b:Author>
      <b:Author>
        <b:NameList>
          <b:Person>
            <b:Last>Solow</b:Last>
            <b:First>Robert</b:First>
          </b:Person>
        </b:NameList>
      </b:Author>
    </b:Author>
    <b:RefOrder>33</b:RefOrder>
  </b:Source>
  <b:Source>
    <b:Tag>Min19</b:Tag>
    <b:SourceType>Report</b:SourceType>
    <b:Guid>{2CB096BA-171A-4B41-A5FE-D561BBF7791A}</b:Guid>
    <b:Title>Derecho de petición</b:Title>
    <b:Year>2019</b:Year>
    <b:Author>
      <b:Author>
        <b:Corporate>Ministerio de Relaciones Exteriores</b:Corporate>
      </b:Author>
    </b:Author>
    <b:Publisher>Ministerio de Relaciones Exteriores</b:Publisher>
    <b:City>Bogotá</b:City>
    <b:RefOrder>34</b:RefOrder>
  </b:Source>
  <b:Source>
    <b:Tag>Smi58</b:Tag>
    <b:SourceType>Book</b:SourceType>
    <b:Guid>{72C6CDFC-7EE3-424C-B339-55162D2178EF}</b:Guid>
    <b:Title>Investigación sobre la naturaleza y causas de la riqueza de las Naciones</b:Title>
    <b:Year>1958</b:Year>
    <b:Publisher>Fondo de Cultura Económica</b:Publisher>
    <b:City>Mexico</b:City>
    <b:Author>
      <b:Author>
        <b:NameList>
          <b:Person>
            <b:Last>Smith</b:Last>
            <b:First>Adam</b:First>
          </b:Person>
        </b:NameList>
      </b:Author>
    </b:Author>
    <b:RefOrder>35</b:RefOrder>
  </b:Source>
  <b:Source>
    <b:Tag>LEY</b:Tag>
    <b:SourceType>Case</b:SourceType>
    <b:Guid>{E535B746-6788-4097-AB2D-9C57687D4DB0}</b:Guid>
    <b:Title>LEY ESTATUTARIA SOBRE ELECCION PARLAMENTARIOS ANDINOS-Trámite legislativo</b:Title>
    <b:CaseNumber>Sentencia C-502/07</b:CaseNumber>
    <b:Court>Corte Constitucional</b:Court>
    <b:RefOrder>36</b:RefOrder>
  </b:Source>
</b:Sources>
</file>

<file path=customXml/itemProps1.xml><?xml version="1.0" encoding="utf-8"?>
<ds:datastoreItem xmlns:ds="http://schemas.openxmlformats.org/officeDocument/2006/customXml" ds:itemID="{0E07C540-7AAE-6D45-AF26-D957C61D4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DavidLogos.dotx</Template>
  <TotalTime>17</TotalTime>
  <Pages>4</Pages>
  <Words>297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Camilo Rodríguez</cp:lastModifiedBy>
  <cp:revision>12</cp:revision>
  <cp:lastPrinted>2019-12-18T14:26:00Z</cp:lastPrinted>
  <dcterms:created xsi:type="dcterms:W3CDTF">2020-10-28T13:43:00Z</dcterms:created>
  <dcterms:modified xsi:type="dcterms:W3CDTF">2020-10-28T16:36:00Z</dcterms:modified>
</cp:coreProperties>
</file>