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D47EB" w14:textId="7E2DC042" w:rsidR="0087447B" w:rsidRDefault="0087447B" w:rsidP="0087447B">
      <w:pPr>
        <w:jc w:val="center"/>
        <w:rPr>
          <w:rFonts w:ascii="Century Gothic" w:hAnsi="Century Gothic"/>
          <w:b/>
          <w:lang w:val="es-ES"/>
        </w:rPr>
      </w:pPr>
      <w:r w:rsidRPr="0087447B">
        <w:rPr>
          <w:rFonts w:ascii="Century Gothic" w:hAnsi="Century Gothic"/>
          <w:b/>
          <w:lang w:val="es-ES"/>
        </w:rPr>
        <w:t>Proposición de modificación</w:t>
      </w:r>
    </w:p>
    <w:p w14:paraId="3C35A1EE" w14:textId="77777777" w:rsidR="0087447B" w:rsidRDefault="0087447B" w:rsidP="0087447B">
      <w:pPr>
        <w:jc w:val="center"/>
        <w:rPr>
          <w:rFonts w:ascii="Century Gothic" w:hAnsi="Century Gothic"/>
          <w:b/>
          <w:lang w:val="es-ES"/>
        </w:rPr>
      </w:pPr>
    </w:p>
    <w:p w14:paraId="03169F62" w14:textId="67A9C010" w:rsidR="0087447B" w:rsidRPr="0087447B" w:rsidRDefault="0087447B" w:rsidP="0087447B">
      <w:pPr>
        <w:jc w:val="both"/>
        <w:rPr>
          <w:rFonts w:ascii="Century Gothic" w:hAnsi="Century Gothic"/>
          <w:lang w:val="es-ES"/>
        </w:rPr>
      </w:pPr>
      <w:r>
        <w:rPr>
          <w:rFonts w:ascii="Century Gothic" w:hAnsi="Century Gothic"/>
          <w:lang w:val="es-ES"/>
        </w:rPr>
        <w:t>Modifíquese el artículo 64 del proyecto de ley 296/2020 Cámara y 185/2020 Senado “Por el cual se decreta el presupuesto de rentas y recursos de capital y ley de apropiaciones para la vigencia fiscal del 1 de Enero al 31 de Diciembre de 2021” el cual quedará así:</w:t>
      </w:r>
    </w:p>
    <w:p w14:paraId="211CC1D6" w14:textId="77777777" w:rsidR="0087447B" w:rsidRPr="0087447B" w:rsidRDefault="0087447B" w:rsidP="0087447B">
      <w:pPr>
        <w:jc w:val="center"/>
        <w:rPr>
          <w:rFonts w:ascii="Century Gothic" w:hAnsi="Century Gothic"/>
          <w:b/>
          <w:lang w:val="es-ES"/>
        </w:rPr>
      </w:pPr>
    </w:p>
    <w:p w14:paraId="674502D0" w14:textId="2EC38B65" w:rsidR="0087447B" w:rsidRDefault="0087447B" w:rsidP="0087447B">
      <w:pPr>
        <w:jc w:val="both"/>
        <w:rPr>
          <w:rFonts w:ascii="Century Gothic" w:hAnsi="Century Gothic"/>
          <w:lang w:val="es-ES"/>
        </w:rPr>
      </w:pPr>
      <w:r>
        <w:rPr>
          <w:rFonts w:ascii="Century Gothic" w:hAnsi="Century Gothic"/>
          <w:b/>
          <w:lang w:val="es-ES"/>
        </w:rPr>
        <w:t>“</w:t>
      </w:r>
      <w:r w:rsidRPr="0087447B">
        <w:rPr>
          <w:rFonts w:ascii="Century Gothic" w:hAnsi="Century Gothic"/>
          <w:b/>
          <w:lang w:val="es-ES"/>
        </w:rPr>
        <w:t>ARTÍCULO 64o. PLAN DE AUSTERIDAD DEL GASTO.</w:t>
      </w:r>
      <w:r w:rsidRPr="0087447B">
        <w:rPr>
          <w:rFonts w:ascii="Century Gothic" w:hAnsi="Century Gothic"/>
          <w:lang w:val="es-ES"/>
        </w:rPr>
        <w:t xml:space="preserve"> El Gobierno nacional reglamentará mediante Decreto un Plan de Austeridad del gasto durante la vigencia fiscal de 2021 para los órganos que hacen parte del Presupuesto General de la Nación.</w:t>
      </w:r>
    </w:p>
    <w:p w14:paraId="1EC75C5D" w14:textId="612F2361" w:rsidR="0087447B" w:rsidRDefault="0087447B" w:rsidP="0087447B">
      <w:pPr>
        <w:jc w:val="both"/>
        <w:rPr>
          <w:rFonts w:ascii="Century Gothic" w:hAnsi="Century Gothic"/>
          <w:lang w:val="es-ES"/>
        </w:rPr>
      </w:pPr>
    </w:p>
    <w:p w14:paraId="0EDB527E" w14:textId="77777777" w:rsidR="00F85F0F" w:rsidRDefault="006B5464" w:rsidP="0087447B">
      <w:pPr>
        <w:jc w:val="both"/>
        <w:rPr>
          <w:rFonts w:ascii="Century Gothic" w:hAnsi="Century Gothic"/>
          <w:lang w:val="es-ES"/>
        </w:rPr>
      </w:pPr>
      <w:r w:rsidRPr="006B5464">
        <w:rPr>
          <w:rFonts w:ascii="Century Gothic" w:hAnsi="Century Gothic"/>
          <w:b/>
          <w:lang w:val="es-ES"/>
        </w:rPr>
        <w:t>Parágrafo.</w:t>
      </w:r>
      <w:r>
        <w:rPr>
          <w:rFonts w:ascii="Century Gothic" w:hAnsi="Century Gothic"/>
          <w:lang w:val="es-ES"/>
        </w:rPr>
        <w:t xml:space="preserve"> </w:t>
      </w:r>
      <w:r w:rsidRPr="006B5464">
        <w:rPr>
          <w:rFonts w:ascii="Century Gothic" w:hAnsi="Century Gothic"/>
          <w:lang w:val="es-ES"/>
        </w:rPr>
        <w:t xml:space="preserve">El Decreto deberá contener la obligación de </w:t>
      </w:r>
      <w:r>
        <w:rPr>
          <w:rFonts w:ascii="Century Gothic" w:hAnsi="Century Gothic"/>
          <w:lang w:val="es-ES"/>
        </w:rPr>
        <w:t xml:space="preserve">la </w:t>
      </w:r>
      <w:r w:rsidRPr="006B5464">
        <w:rPr>
          <w:rFonts w:ascii="Century Gothic" w:hAnsi="Century Gothic"/>
          <w:lang w:val="es-ES"/>
        </w:rPr>
        <w:t>aplicación del plan de austeridad del gasto para las entidades públicas que conforman la Rama Ejecutiva de Orden Nacional.</w:t>
      </w:r>
      <w:r w:rsidR="00F00B65">
        <w:rPr>
          <w:rFonts w:ascii="Century Gothic" w:hAnsi="Century Gothic"/>
          <w:lang w:val="es-ES"/>
        </w:rPr>
        <w:t xml:space="preserve"> Este decreto </w:t>
      </w:r>
      <w:r w:rsidR="006C7C7D">
        <w:rPr>
          <w:rFonts w:ascii="Century Gothic" w:hAnsi="Century Gothic"/>
          <w:lang w:val="es-ES"/>
        </w:rPr>
        <w:t>se prohibirá</w:t>
      </w:r>
      <w:r w:rsidR="00F85F0F">
        <w:rPr>
          <w:rFonts w:ascii="Century Gothic" w:hAnsi="Century Gothic"/>
          <w:lang w:val="es-ES"/>
        </w:rPr>
        <w:t xml:space="preserve"> </w:t>
      </w:r>
      <w:r w:rsidR="006C7C7D">
        <w:rPr>
          <w:rFonts w:ascii="Century Gothic" w:hAnsi="Century Gothic"/>
          <w:lang w:val="es-ES"/>
        </w:rPr>
        <w:t xml:space="preserve">el suministro de tiquetes aéreos en clase ejecutiva para todos los funcionarios públicos. El reconocimiento de viáticos deberá tener en cuenta los montos máximos asignados por el Departamento Administrativo de la Función Pública. </w:t>
      </w:r>
    </w:p>
    <w:p w14:paraId="69F7C595" w14:textId="77777777" w:rsidR="00F85F0F" w:rsidRDefault="00F85F0F" w:rsidP="0087447B">
      <w:pPr>
        <w:jc w:val="both"/>
        <w:rPr>
          <w:rFonts w:ascii="Century Gothic" w:hAnsi="Century Gothic"/>
          <w:lang w:val="es-ES"/>
        </w:rPr>
      </w:pPr>
    </w:p>
    <w:p w14:paraId="686D1C49" w14:textId="07D38187" w:rsidR="0087447B" w:rsidRDefault="00F85F0F" w:rsidP="0087447B">
      <w:pPr>
        <w:jc w:val="both"/>
        <w:rPr>
          <w:rFonts w:ascii="Century Gothic" w:hAnsi="Century Gothic"/>
          <w:lang w:val="es-ES"/>
        </w:rPr>
      </w:pPr>
      <w:r w:rsidRPr="00F85F0F">
        <w:rPr>
          <w:rFonts w:ascii="Century Gothic" w:hAnsi="Century Gothic"/>
          <w:b/>
          <w:lang w:val="es-ES"/>
        </w:rPr>
        <w:t>Parágrafo 2.</w:t>
      </w:r>
      <w:r>
        <w:rPr>
          <w:rFonts w:ascii="Century Gothic" w:hAnsi="Century Gothic"/>
          <w:lang w:val="es-ES"/>
        </w:rPr>
        <w:t xml:space="preserve"> E</w:t>
      </w:r>
      <w:r w:rsidR="006C7C7D">
        <w:rPr>
          <w:rFonts w:ascii="Century Gothic" w:hAnsi="Century Gothic"/>
          <w:lang w:val="es-ES"/>
        </w:rPr>
        <w:t xml:space="preserve">l presupuesto asignado para realización de eventos institucionales en la vigencia fiscal 2021 no podrá ser mayor al presupuesto asignado para este fin </w:t>
      </w:r>
      <w:r>
        <w:rPr>
          <w:rFonts w:ascii="Century Gothic" w:hAnsi="Century Gothic"/>
          <w:lang w:val="es-ES"/>
        </w:rPr>
        <w:t>en la vigencia fiscal del</w:t>
      </w:r>
      <w:r w:rsidR="006C7C7D">
        <w:rPr>
          <w:rFonts w:ascii="Century Gothic" w:hAnsi="Century Gothic"/>
          <w:lang w:val="es-ES"/>
        </w:rPr>
        <w:t xml:space="preserve"> año 2020.</w:t>
      </w:r>
    </w:p>
    <w:p w14:paraId="6DC96E49" w14:textId="68CAD651" w:rsidR="0087447B" w:rsidRDefault="0087447B" w:rsidP="0087447B">
      <w:pPr>
        <w:jc w:val="both"/>
        <w:rPr>
          <w:rFonts w:ascii="Century Gothic" w:hAnsi="Century Gothic"/>
          <w:lang w:val="es-ES"/>
        </w:rPr>
      </w:pPr>
    </w:p>
    <w:p w14:paraId="4485AE55" w14:textId="144ECAAD" w:rsidR="00F85F0F" w:rsidRPr="00F85F0F" w:rsidRDefault="00F85F0F" w:rsidP="00F85F0F">
      <w:pPr>
        <w:jc w:val="both"/>
        <w:rPr>
          <w:rFonts w:ascii="Century Gothic" w:hAnsi="Century Gothic"/>
          <w:b/>
          <w:lang w:val="es-ES"/>
        </w:rPr>
      </w:pPr>
      <w:r w:rsidRPr="00F85F0F">
        <w:rPr>
          <w:rFonts w:ascii="Century Gothic" w:hAnsi="Century Gothic"/>
          <w:b/>
          <w:lang w:val="es-ES"/>
        </w:rPr>
        <w:t xml:space="preserve">Parágrafo 2. </w:t>
      </w:r>
      <w:r w:rsidRPr="00F85F0F">
        <w:rPr>
          <w:rFonts w:ascii="Century Gothic" w:hAnsi="Century Gothic"/>
          <w:lang w:val="es-ES"/>
        </w:rPr>
        <w:t>Las entidades públicas no deberán celebrar contratos de publicidad y propaganda personalizada para mejorar la imagen pública de los directivos de la entidad.</w:t>
      </w:r>
      <w:r w:rsidRPr="00F85F0F">
        <w:rPr>
          <w:rFonts w:ascii="Century Gothic" w:hAnsi="Century Gothic"/>
          <w:b/>
          <w:lang w:val="es-ES"/>
        </w:rPr>
        <w:t xml:space="preserve"> </w:t>
      </w:r>
    </w:p>
    <w:p w14:paraId="577DD602" w14:textId="77777777" w:rsidR="00F85F0F" w:rsidRPr="00F85F0F" w:rsidRDefault="00F85F0F" w:rsidP="00F85F0F">
      <w:pPr>
        <w:jc w:val="both"/>
        <w:rPr>
          <w:rFonts w:ascii="Century Gothic" w:hAnsi="Century Gothic"/>
          <w:b/>
          <w:lang w:val="es-ES"/>
        </w:rPr>
      </w:pPr>
    </w:p>
    <w:p w14:paraId="1187F07B" w14:textId="3EA6DD6D" w:rsidR="00F85F0F" w:rsidRPr="00F85F0F" w:rsidRDefault="00F85F0F" w:rsidP="00F85F0F">
      <w:pPr>
        <w:jc w:val="both"/>
        <w:rPr>
          <w:rFonts w:ascii="Century Gothic" w:hAnsi="Century Gothic"/>
          <w:b/>
          <w:lang w:val="es-ES"/>
        </w:rPr>
      </w:pPr>
      <w:r>
        <w:rPr>
          <w:rFonts w:ascii="Century Gothic" w:hAnsi="Century Gothic"/>
          <w:b/>
          <w:lang w:val="es-ES"/>
        </w:rPr>
        <w:t>Parágrafo 3.</w:t>
      </w:r>
      <w:r w:rsidRPr="00F85F0F">
        <w:rPr>
          <w:rFonts w:ascii="Century Gothic" w:hAnsi="Century Gothic"/>
          <w:b/>
          <w:lang w:val="es-ES"/>
        </w:rPr>
        <w:t xml:space="preserve">  </w:t>
      </w:r>
      <w:r w:rsidRPr="00F85F0F">
        <w:rPr>
          <w:rFonts w:ascii="Century Gothic" w:hAnsi="Century Gothic"/>
          <w:lang w:val="es-ES"/>
        </w:rPr>
        <w:t>Se prohíbe a las entidades la adquisición de regalos corporativos</w:t>
      </w:r>
      <w:r>
        <w:rPr>
          <w:rFonts w:ascii="Century Gothic" w:hAnsi="Century Gothic"/>
          <w:lang w:val="es-ES"/>
        </w:rPr>
        <w:t>.</w:t>
      </w:r>
    </w:p>
    <w:p w14:paraId="78939E82" w14:textId="5234EAF2" w:rsidR="0087447B" w:rsidRDefault="0087447B" w:rsidP="0087447B">
      <w:pPr>
        <w:jc w:val="both"/>
        <w:rPr>
          <w:rFonts w:ascii="Century Gothic" w:hAnsi="Century Gothic"/>
          <w:lang w:val="es-ES"/>
        </w:rPr>
      </w:pPr>
    </w:p>
    <w:p w14:paraId="26682F78"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2B74A740" wp14:editId="3541028A">
            <wp:extent cx="1952216" cy="1090294"/>
            <wp:effectExtent l="0" t="0" r="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05F1E1EB"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53261A5B" w14:textId="77CE0A18" w:rsidR="0087447B" w:rsidRDefault="0087447B" w:rsidP="0087447B">
      <w:pPr>
        <w:jc w:val="both"/>
        <w:rPr>
          <w:rFonts w:ascii="Century Gothic" w:hAnsi="Century Gothic"/>
          <w:lang w:val="es-ES"/>
        </w:rPr>
      </w:pPr>
    </w:p>
    <w:p w14:paraId="36663048" w14:textId="095713D9" w:rsidR="0087447B" w:rsidRDefault="0087447B" w:rsidP="0087447B">
      <w:pPr>
        <w:jc w:val="both"/>
        <w:rPr>
          <w:rFonts w:ascii="Century Gothic" w:hAnsi="Century Gothic"/>
          <w:lang w:val="es-ES"/>
        </w:rPr>
      </w:pPr>
    </w:p>
    <w:p w14:paraId="091447EB" w14:textId="6A17CAC0" w:rsidR="0087447B" w:rsidRDefault="0087447B" w:rsidP="0087447B">
      <w:pPr>
        <w:jc w:val="both"/>
        <w:rPr>
          <w:rFonts w:ascii="Century Gothic" w:hAnsi="Century Gothic"/>
          <w:lang w:val="es-ES"/>
        </w:rPr>
      </w:pPr>
      <w:bookmarkStart w:id="0" w:name="_GoBack"/>
      <w:bookmarkEnd w:id="0"/>
    </w:p>
    <w:p w14:paraId="3C57F0C0" w14:textId="77777777" w:rsidR="0087447B" w:rsidRDefault="0087447B" w:rsidP="0087447B">
      <w:pPr>
        <w:jc w:val="center"/>
        <w:rPr>
          <w:rFonts w:ascii="Century Gothic" w:hAnsi="Century Gothic"/>
          <w:b/>
          <w:lang w:val="es-ES"/>
        </w:rPr>
      </w:pPr>
      <w:r w:rsidRPr="0087447B">
        <w:rPr>
          <w:rFonts w:ascii="Century Gothic" w:hAnsi="Century Gothic"/>
          <w:b/>
          <w:lang w:val="es-ES"/>
        </w:rPr>
        <w:t>Proposición de modificación</w:t>
      </w:r>
    </w:p>
    <w:p w14:paraId="14BBB96A" w14:textId="77777777" w:rsidR="0087447B" w:rsidRDefault="0087447B" w:rsidP="0087447B">
      <w:pPr>
        <w:jc w:val="center"/>
        <w:rPr>
          <w:rFonts w:ascii="Century Gothic" w:hAnsi="Century Gothic"/>
          <w:b/>
          <w:lang w:val="es-ES"/>
        </w:rPr>
      </w:pPr>
    </w:p>
    <w:p w14:paraId="00C4CBD0" w14:textId="4783BE6D" w:rsidR="0087447B" w:rsidRPr="0087447B" w:rsidRDefault="0087447B" w:rsidP="0087447B">
      <w:pPr>
        <w:jc w:val="both"/>
        <w:rPr>
          <w:rFonts w:ascii="Century Gothic" w:hAnsi="Century Gothic"/>
          <w:lang w:val="es-ES"/>
        </w:rPr>
      </w:pPr>
      <w:r>
        <w:rPr>
          <w:rFonts w:ascii="Century Gothic" w:hAnsi="Century Gothic"/>
          <w:lang w:val="es-ES"/>
        </w:rPr>
        <w:t xml:space="preserve">Modifíquese el artículo </w:t>
      </w:r>
      <w:r>
        <w:rPr>
          <w:rFonts w:ascii="Century Gothic" w:hAnsi="Century Gothic"/>
          <w:lang w:val="es-ES"/>
        </w:rPr>
        <w:t>105</w:t>
      </w:r>
      <w:r>
        <w:rPr>
          <w:rFonts w:ascii="Century Gothic" w:hAnsi="Century Gothic"/>
          <w:lang w:val="es-ES"/>
        </w:rPr>
        <w:t xml:space="preserve"> del proyecto de ley 296/2020 Cámara y 185/2020 Senado “Por el cual se decreta el presupuesto de rentas y recursos de capital y ley de apropiaciones para la vigencia fiscal del 1 de Enero al 31 de Diciembre de 2021” el cual quedará así:</w:t>
      </w:r>
    </w:p>
    <w:p w14:paraId="2DCA136C" w14:textId="77777777" w:rsidR="0087447B" w:rsidRPr="0087447B" w:rsidRDefault="0087447B" w:rsidP="0087447B">
      <w:pPr>
        <w:jc w:val="both"/>
        <w:rPr>
          <w:rFonts w:ascii="Century Gothic" w:hAnsi="Century Gothic"/>
          <w:lang w:val="es-ES"/>
        </w:rPr>
      </w:pPr>
    </w:p>
    <w:p w14:paraId="5D89CEC3" w14:textId="77777777" w:rsidR="0087447B" w:rsidRPr="0087447B" w:rsidRDefault="0087447B" w:rsidP="0087447B">
      <w:pPr>
        <w:jc w:val="both"/>
        <w:rPr>
          <w:rFonts w:ascii="Century Gothic" w:hAnsi="Century Gothic"/>
          <w:lang w:val="es-ES"/>
        </w:rPr>
      </w:pPr>
    </w:p>
    <w:p w14:paraId="1886AB55" w14:textId="745C9F92" w:rsidR="0087447B" w:rsidRDefault="0087447B" w:rsidP="0087447B">
      <w:pPr>
        <w:jc w:val="both"/>
        <w:rPr>
          <w:rFonts w:ascii="Century Gothic" w:hAnsi="Century Gothic"/>
          <w:lang w:val="es-ES"/>
        </w:rPr>
      </w:pPr>
      <w:r>
        <w:rPr>
          <w:rFonts w:ascii="Century Gothic" w:hAnsi="Century Gothic"/>
          <w:lang w:val="es-ES"/>
        </w:rPr>
        <w:t>“</w:t>
      </w:r>
      <w:r w:rsidRPr="0087447B">
        <w:rPr>
          <w:rFonts w:ascii="Century Gothic" w:hAnsi="Century Gothic"/>
          <w:b/>
          <w:lang w:val="es-ES"/>
        </w:rPr>
        <w:t>ARTÍCULO 105o.</w:t>
      </w:r>
      <w:r w:rsidRPr="0087447B">
        <w:rPr>
          <w:rFonts w:ascii="Century Gothic" w:hAnsi="Century Gothic"/>
          <w:lang w:val="es-ES"/>
        </w:rPr>
        <w:t xml:space="preserve"> Transformación digital y fortalecimiento de los medios de comunicación para la reactivación económica. Durante la vigencia presupuestal correspondiente al año 2021 el Fondo Único de Tecnologías de la Información y las Comunicaciones podrá financiar la implementación de planes, programas y proyectos para fomentar y apoyar la transformación digital de los medios de comunicación</w:t>
      </w:r>
      <w:r>
        <w:rPr>
          <w:rFonts w:ascii="Century Gothic" w:hAnsi="Century Gothic"/>
          <w:lang w:val="es-ES"/>
        </w:rPr>
        <w:t xml:space="preserve"> </w:t>
      </w:r>
      <w:r w:rsidRPr="0087447B">
        <w:rPr>
          <w:rFonts w:ascii="Century Gothic" w:hAnsi="Century Gothic"/>
          <w:b/>
          <w:u w:val="single"/>
          <w:lang w:val="es-ES"/>
        </w:rPr>
        <w:t xml:space="preserve">con una participación accionaria </w:t>
      </w:r>
      <w:r>
        <w:rPr>
          <w:rFonts w:ascii="Century Gothic" w:hAnsi="Century Gothic"/>
          <w:b/>
          <w:u w:val="single"/>
          <w:lang w:val="es-ES"/>
        </w:rPr>
        <w:t>de la Nación de al menos el 70%</w:t>
      </w:r>
      <w:r w:rsidRPr="0087447B">
        <w:rPr>
          <w:rFonts w:ascii="Century Gothic" w:hAnsi="Century Gothic"/>
          <w:b/>
          <w:u w:val="single"/>
          <w:lang w:val="es-ES"/>
        </w:rPr>
        <w:t>,</w:t>
      </w:r>
      <w:r w:rsidRPr="0087447B">
        <w:rPr>
          <w:rFonts w:ascii="Century Gothic" w:hAnsi="Century Gothic"/>
          <w:lang w:val="es-ES"/>
        </w:rPr>
        <w:t xml:space="preserve"> en cualquiera de las etapas del negocio. Para la realización de las funciones de que trata el presente artículo, se podrán celebrar contratos y convenios con las entidades competentes para desarrollar los planes, programas y proyectos de que trata el presente artículo</w:t>
      </w:r>
      <w:r>
        <w:rPr>
          <w:rFonts w:ascii="Century Gothic" w:hAnsi="Century Gothic"/>
          <w:lang w:val="es-ES"/>
        </w:rPr>
        <w:t>”</w:t>
      </w:r>
    </w:p>
    <w:p w14:paraId="20629435" w14:textId="00DC8BF3" w:rsidR="0087447B" w:rsidRDefault="0087447B" w:rsidP="0087447B">
      <w:pPr>
        <w:jc w:val="both"/>
        <w:rPr>
          <w:rFonts w:ascii="Century Gothic" w:hAnsi="Century Gothic"/>
          <w:lang w:val="es-ES"/>
        </w:rPr>
      </w:pPr>
    </w:p>
    <w:p w14:paraId="04D17528"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6F7B357D" wp14:editId="64BFF412">
            <wp:extent cx="1952216" cy="1090294"/>
            <wp:effectExtent l="0" t="0" r="0" b="254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72883C38"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27F1A2D3" w14:textId="7C003F4F" w:rsidR="0087447B" w:rsidRDefault="0087447B" w:rsidP="0087447B">
      <w:pPr>
        <w:jc w:val="both"/>
        <w:rPr>
          <w:rFonts w:ascii="Century Gothic" w:hAnsi="Century Gothic"/>
          <w:lang w:val="es-ES"/>
        </w:rPr>
      </w:pPr>
    </w:p>
    <w:p w14:paraId="3089AA0E" w14:textId="20202109" w:rsidR="0087447B" w:rsidRDefault="0087447B" w:rsidP="0087447B">
      <w:pPr>
        <w:jc w:val="both"/>
        <w:rPr>
          <w:rFonts w:ascii="Century Gothic" w:hAnsi="Century Gothic"/>
          <w:lang w:val="es-ES"/>
        </w:rPr>
      </w:pPr>
    </w:p>
    <w:p w14:paraId="0BA02373" w14:textId="197CA9B4" w:rsidR="0087447B" w:rsidRDefault="0087447B" w:rsidP="0087447B">
      <w:pPr>
        <w:jc w:val="both"/>
        <w:rPr>
          <w:rFonts w:ascii="Century Gothic" w:hAnsi="Century Gothic"/>
          <w:lang w:val="es-ES"/>
        </w:rPr>
      </w:pPr>
    </w:p>
    <w:p w14:paraId="5E871756" w14:textId="7F9719E0" w:rsidR="0087447B" w:rsidRDefault="0087447B" w:rsidP="0087447B">
      <w:pPr>
        <w:jc w:val="both"/>
        <w:rPr>
          <w:rFonts w:ascii="Century Gothic" w:hAnsi="Century Gothic"/>
          <w:lang w:val="es-ES"/>
        </w:rPr>
      </w:pPr>
    </w:p>
    <w:p w14:paraId="62C8AC32" w14:textId="4782E3E3" w:rsidR="0087447B" w:rsidRDefault="0087447B" w:rsidP="0087447B">
      <w:pPr>
        <w:jc w:val="both"/>
        <w:rPr>
          <w:rFonts w:ascii="Century Gothic" w:hAnsi="Century Gothic"/>
          <w:lang w:val="es-ES"/>
        </w:rPr>
      </w:pPr>
    </w:p>
    <w:p w14:paraId="036D609F" w14:textId="16206F7C" w:rsidR="0087447B" w:rsidRDefault="0087447B" w:rsidP="0087447B">
      <w:pPr>
        <w:jc w:val="both"/>
        <w:rPr>
          <w:rFonts w:ascii="Century Gothic" w:hAnsi="Century Gothic"/>
          <w:lang w:val="es-ES"/>
        </w:rPr>
      </w:pPr>
    </w:p>
    <w:p w14:paraId="7561929A" w14:textId="3B4224BE" w:rsidR="0087447B" w:rsidRDefault="0087447B" w:rsidP="0087447B">
      <w:pPr>
        <w:jc w:val="both"/>
        <w:rPr>
          <w:rFonts w:ascii="Century Gothic" w:hAnsi="Century Gothic"/>
          <w:lang w:val="es-ES"/>
        </w:rPr>
      </w:pPr>
    </w:p>
    <w:p w14:paraId="73885E2B" w14:textId="51918CF5" w:rsidR="0087447B" w:rsidRDefault="0087447B" w:rsidP="0087447B">
      <w:pPr>
        <w:jc w:val="both"/>
        <w:rPr>
          <w:rFonts w:ascii="Century Gothic" w:hAnsi="Century Gothic"/>
          <w:lang w:val="es-ES"/>
        </w:rPr>
      </w:pPr>
    </w:p>
    <w:p w14:paraId="57D97E3A" w14:textId="4DCC4E23" w:rsidR="0087447B" w:rsidRDefault="0087447B" w:rsidP="0087447B">
      <w:pPr>
        <w:jc w:val="both"/>
        <w:rPr>
          <w:rFonts w:ascii="Century Gothic" w:hAnsi="Century Gothic"/>
          <w:lang w:val="es-ES"/>
        </w:rPr>
      </w:pPr>
    </w:p>
    <w:p w14:paraId="31DE711A" w14:textId="3DA5CADC" w:rsidR="0087447B" w:rsidRDefault="0087447B" w:rsidP="0087447B">
      <w:pPr>
        <w:jc w:val="both"/>
        <w:rPr>
          <w:rFonts w:ascii="Century Gothic" w:hAnsi="Century Gothic"/>
          <w:lang w:val="es-ES"/>
        </w:rPr>
      </w:pPr>
    </w:p>
    <w:p w14:paraId="1C6440A7" w14:textId="4D10FB44" w:rsidR="0087447B" w:rsidRDefault="0087447B" w:rsidP="0087447B">
      <w:pPr>
        <w:jc w:val="both"/>
        <w:rPr>
          <w:rFonts w:ascii="Century Gothic" w:hAnsi="Century Gothic"/>
          <w:lang w:val="es-ES"/>
        </w:rPr>
      </w:pPr>
    </w:p>
    <w:p w14:paraId="16266BE0" w14:textId="5B053A1A" w:rsidR="0087447B" w:rsidRDefault="0087447B" w:rsidP="0087447B">
      <w:pPr>
        <w:jc w:val="both"/>
        <w:rPr>
          <w:rFonts w:ascii="Century Gothic" w:hAnsi="Century Gothic"/>
          <w:lang w:val="es-ES"/>
        </w:rPr>
      </w:pPr>
    </w:p>
    <w:p w14:paraId="7292ED74" w14:textId="09AC7E92" w:rsidR="0087447B" w:rsidRDefault="0087447B" w:rsidP="0087447B">
      <w:pPr>
        <w:jc w:val="both"/>
        <w:rPr>
          <w:rFonts w:ascii="Century Gothic" w:hAnsi="Century Gothic"/>
          <w:lang w:val="es-ES"/>
        </w:rPr>
      </w:pPr>
    </w:p>
    <w:p w14:paraId="09D2E603" w14:textId="619CDDD9" w:rsidR="0087447B" w:rsidRDefault="0087447B" w:rsidP="0087447B">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7ACEB0D1" w14:textId="77777777" w:rsidR="0087447B" w:rsidRDefault="0087447B" w:rsidP="0087447B">
      <w:pPr>
        <w:jc w:val="center"/>
        <w:rPr>
          <w:rFonts w:ascii="Century Gothic" w:hAnsi="Century Gothic"/>
          <w:b/>
          <w:lang w:val="es-ES"/>
        </w:rPr>
      </w:pPr>
    </w:p>
    <w:p w14:paraId="666236D0" w14:textId="3B678E26"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w:t>
      </w:r>
      <w:r>
        <w:rPr>
          <w:rFonts w:ascii="Century Gothic" w:hAnsi="Century Gothic"/>
          <w:lang w:val="es-ES"/>
        </w:rPr>
        <w:t xml:space="preserve"> proyecto de ley 296/2020 Cámara y 185/2020 Senado “Por el cual se decreta el presupuesto de rentas y recursos de capital y ley de apropiaciones para la vigencia fiscal del 1 de Enero al 31 de Diciembre de 2021” el cual quedará así:</w:t>
      </w:r>
    </w:p>
    <w:p w14:paraId="39804B3B" w14:textId="77777777" w:rsidR="0087447B" w:rsidRDefault="0087447B" w:rsidP="0087447B">
      <w:pPr>
        <w:jc w:val="both"/>
        <w:rPr>
          <w:rFonts w:ascii="Century Gothic" w:hAnsi="Century Gothic"/>
          <w:lang w:val="es-ES"/>
        </w:rPr>
      </w:pPr>
    </w:p>
    <w:p w14:paraId="3B65024E" w14:textId="2D16472C" w:rsidR="0087447B" w:rsidRDefault="0087447B" w:rsidP="0087447B">
      <w:pPr>
        <w:jc w:val="both"/>
        <w:rPr>
          <w:rFonts w:ascii="Century Gothic" w:hAnsi="Century Gothic"/>
          <w:lang w:val="es-ES"/>
        </w:rPr>
      </w:pPr>
    </w:p>
    <w:p w14:paraId="0167AA2F" w14:textId="77777777" w:rsidR="0087447B" w:rsidRPr="0087447B" w:rsidRDefault="0087447B" w:rsidP="0087447B">
      <w:pPr>
        <w:jc w:val="both"/>
        <w:rPr>
          <w:rFonts w:ascii="Century Gothic" w:hAnsi="Century Gothic"/>
          <w:lang w:val="es-ES"/>
        </w:rPr>
      </w:pPr>
    </w:p>
    <w:p w14:paraId="00F87970" w14:textId="5468D01D" w:rsidR="0087447B" w:rsidRDefault="0087447B" w:rsidP="0087447B">
      <w:pPr>
        <w:jc w:val="both"/>
        <w:rPr>
          <w:rFonts w:ascii="Century Gothic" w:hAnsi="Century Gothic"/>
          <w:lang w:val="es-ES"/>
        </w:rPr>
      </w:pPr>
      <w:r w:rsidRPr="0087447B">
        <w:rPr>
          <w:rFonts w:ascii="Century Gothic" w:hAnsi="Century Gothic"/>
          <w:b/>
          <w:lang w:val="es-ES"/>
        </w:rPr>
        <w:t>Artículo nuevo.</w:t>
      </w:r>
      <w:r w:rsidRPr="0087447B">
        <w:rPr>
          <w:rFonts w:ascii="Century Gothic" w:hAnsi="Century Gothic"/>
          <w:lang w:val="es-ES"/>
        </w:rPr>
        <w:t xml:space="preserve"> Todas las capitalizaciones y préstamos que haga el Estado Colombiano de forma directa a las personas jurídicas deberán ser informadas a los congresistas de las comisiones económicas. El Gobierno deberá radicar este informe máximo 5 días calendario después de realizada la capitalización y/o préstamo.</w:t>
      </w:r>
      <w:r>
        <w:rPr>
          <w:rFonts w:ascii="Century Gothic" w:hAnsi="Century Gothic"/>
          <w:lang w:val="es-ES"/>
        </w:rPr>
        <w:t xml:space="preserve"> En este informe se especificará el impacto en el empleo, la productividad y la competitividad. Además se adjuntarán los estudios que soportan la decisión del Gobierno Nacional.</w:t>
      </w:r>
    </w:p>
    <w:p w14:paraId="48C78941" w14:textId="42E01201" w:rsidR="0087447B" w:rsidRDefault="0087447B" w:rsidP="0087447B">
      <w:pPr>
        <w:jc w:val="both"/>
        <w:rPr>
          <w:rFonts w:ascii="Century Gothic" w:hAnsi="Century Gothic"/>
          <w:lang w:val="es-ES"/>
        </w:rPr>
      </w:pPr>
    </w:p>
    <w:p w14:paraId="291F8196" w14:textId="38BB2D70" w:rsidR="0087447B" w:rsidRDefault="0087447B" w:rsidP="0087447B">
      <w:pPr>
        <w:jc w:val="both"/>
        <w:rPr>
          <w:rFonts w:ascii="Century Gothic" w:hAnsi="Century Gothic"/>
          <w:lang w:val="es-ES"/>
        </w:rPr>
      </w:pPr>
    </w:p>
    <w:p w14:paraId="1861D33D"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7CD2EB05" wp14:editId="428F0C23">
            <wp:extent cx="1952216" cy="1090294"/>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7BF18D9E"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7FCAE246" w14:textId="2557874D" w:rsidR="0087447B" w:rsidRDefault="0087447B" w:rsidP="0087447B">
      <w:pPr>
        <w:jc w:val="both"/>
        <w:rPr>
          <w:rFonts w:ascii="Century Gothic" w:hAnsi="Century Gothic"/>
          <w:lang w:val="es-ES"/>
        </w:rPr>
      </w:pPr>
    </w:p>
    <w:p w14:paraId="29EE4FCB" w14:textId="3677E8C7" w:rsidR="0087447B" w:rsidRDefault="0087447B" w:rsidP="0087447B">
      <w:pPr>
        <w:jc w:val="both"/>
        <w:rPr>
          <w:rFonts w:ascii="Century Gothic" w:hAnsi="Century Gothic"/>
          <w:lang w:val="es-ES"/>
        </w:rPr>
      </w:pPr>
    </w:p>
    <w:p w14:paraId="3129DF74" w14:textId="2E6E31B8" w:rsidR="0087447B" w:rsidRDefault="0087447B" w:rsidP="0087447B">
      <w:pPr>
        <w:jc w:val="both"/>
        <w:rPr>
          <w:rFonts w:ascii="Century Gothic" w:hAnsi="Century Gothic"/>
          <w:lang w:val="es-ES"/>
        </w:rPr>
      </w:pPr>
    </w:p>
    <w:p w14:paraId="54762BBF" w14:textId="5479184D" w:rsidR="0087447B" w:rsidRDefault="0087447B" w:rsidP="0087447B">
      <w:pPr>
        <w:jc w:val="both"/>
        <w:rPr>
          <w:rFonts w:ascii="Century Gothic" w:hAnsi="Century Gothic"/>
          <w:lang w:val="es-ES"/>
        </w:rPr>
      </w:pPr>
    </w:p>
    <w:p w14:paraId="44A61A9D" w14:textId="3357CE4E" w:rsidR="0087447B" w:rsidRDefault="0087447B" w:rsidP="0087447B">
      <w:pPr>
        <w:jc w:val="both"/>
        <w:rPr>
          <w:rFonts w:ascii="Century Gothic" w:hAnsi="Century Gothic"/>
          <w:lang w:val="es-ES"/>
        </w:rPr>
      </w:pPr>
    </w:p>
    <w:p w14:paraId="4A9254EF" w14:textId="6AD1436B" w:rsidR="0087447B" w:rsidRDefault="0087447B" w:rsidP="0087447B">
      <w:pPr>
        <w:jc w:val="both"/>
        <w:rPr>
          <w:rFonts w:ascii="Century Gothic" w:hAnsi="Century Gothic"/>
          <w:lang w:val="es-ES"/>
        </w:rPr>
      </w:pPr>
    </w:p>
    <w:p w14:paraId="79143D9A" w14:textId="188C4624" w:rsidR="0087447B" w:rsidRDefault="0087447B" w:rsidP="0087447B">
      <w:pPr>
        <w:jc w:val="both"/>
        <w:rPr>
          <w:rFonts w:ascii="Century Gothic" w:hAnsi="Century Gothic"/>
          <w:lang w:val="es-ES"/>
        </w:rPr>
      </w:pPr>
    </w:p>
    <w:p w14:paraId="586B9D08" w14:textId="33742076" w:rsidR="0087447B" w:rsidRDefault="0087447B" w:rsidP="0087447B">
      <w:pPr>
        <w:jc w:val="both"/>
        <w:rPr>
          <w:rFonts w:ascii="Century Gothic" w:hAnsi="Century Gothic"/>
          <w:lang w:val="es-ES"/>
        </w:rPr>
      </w:pPr>
    </w:p>
    <w:p w14:paraId="090E1F92" w14:textId="7DDDC933" w:rsidR="0087447B" w:rsidRDefault="0087447B" w:rsidP="0087447B">
      <w:pPr>
        <w:jc w:val="both"/>
        <w:rPr>
          <w:rFonts w:ascii="Century Gothic" w:hAnsi="Century Gothic"/>
          <w:lang w:val="es-ES"/>
        </w:rPr>
      </w:pPr>
    </w:p>
    <w:p w14:paraId="407CAD54" w14:textId="0A12367A" w:rsidR="0087447B" w:rsidRDefault="0087447B" w:rsidP="0087447B">
      <w:pPr>
        <w:jc w:val="both"/>
        <w:rPr>
          <w:rFonts w:ascii="Century Gothic" w:hAnsi="Century Gothic"/>
          <w:lang w:val="es-ES"/>
        </w:rPr>
      </w:pPr>
    </w:p>
    <w:p w14:paraId="77C09A51" w14:textId="32ED17E1" w:rsidR="0087447B" w:rsidRDefault="0087447B" w:rsidP="0087447B">
      <w:pPr>
        <w:jc w:val="both"/>
        <w:rPr>
          <w:rFonts w:ascii="Century Gothic" w:hAnsi="Century Gothic"/>
          <w:lang w:val="es-ES"/>
        </w:rPr>
      </w:pPr>
    </w:p>
    <w:p w14:paraId="767317FE" w14:textId="386C6E66" w:rsidR="0087447B" w:rsidRDefault="0087447B" w:rsidP="0087447B">
      <w:pPr>
        <w:jc w:val="both"/>
        <w:rPr>
          <w:rFonts w:ascii="Century Gothic" w:hAnsi="Century Gothic"/>
          <w:lang w:val="es-ES"/>
        </w:rPr>
      </w:pPr>
    </w:p>
    <w:p w14:paraId="0D13E325" w14:textId="77777777" w:rsidR="0087447B" w:rsidRDefault="0087447B" w:rsidP="0087447B">
      <w:pPr>
        <w:jc w:val="center"/>
        <w:rPr>
          <w:rFonts w:ascii="Century Gothic" w:hAnsi="Century Gothic"/>
          <w:b/>
          <w:lang w:val="es-ES"/>
        </w:rPr>
      </w:pPr>
      <w:r w:rsidRPr="0087447B">
        <w:rPr>
          <w:rFonts w:ascii="Century Gothic" w:hAnsi="Century Gothic"/>
          <w:b/>
          <w:lang w:val="es-ES"/>
        </w:rPr>
        <w:lastRenderedPageBreak/>
        <w:t xml:space="preserve">Proposición de </w:t>
      </w:r>
      <w:r>
        <w:rPr>
          <w:rFonts w:ascii="Century Gothic" w:hAnsi="Century Gothic"/>
          <w:b/>
          <w:lang w:val="es-ES"/>
        </w:rPr>
        <w:t>adición</w:t>
      </w:r>
    </w:p>
    <w:p w14:paraId="4EFDB0AC" w14:textId="77777777" w:rsidR="0087447B" w:rsidRDefault="0087447B" w:rsidP="0087447B">
      <w:pPr>
        <w:jc w:val="center"/>
        <w:rPr>
          <w:rFonts w:ascii="Century Gothic" w:hAnsi="Century Gothic"/>
          <w:b/>
          <w:lang w:val="es-ES"/>
        </w:rPr>
      </w:pPr>
    </w:p>
    <w:p w14:paraId="756F9318" w14:textId="77777777"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32D41419" w14:textId="77777777" w:rsidR="0087447B" w:rsidRPr="0087447B" w:rsidRDefault="0087447B" w:rsidP="0087447B">
      <w:pPr>
        <w:jc w:val="both"/>
        <w:rPr>
          <w:rFonts w:ascii="Century Gothic" w:hAnsi="Century Gothic"/>
          <w:lang w:val="es-ES"/>
        </w:rPr>
      </w:pPr>
    </w:p>
    <w:p w14:paraId="57575F2E" w14:textId="77777777" w:rsidR="0087447B" w:rsidRPr="0087447B" w:rsidRDefault="0087447B" w:rsidP="0087447B">
      <w:pPr>
        <w:jc w:val="both"/>
        <w:rPr>
          <w:rFonts w:ascii="Century Gothic" w:hAnsi="Century Gothic"/>
          <w:lang w:val="es-ES"/>
        </w:rPr>
      </w:pPr>
    </w:p>
    <w:p w14:paraId="1C8F5C99" w14:textId="66C1AADE" w:rsidR="0087447B" w:rsidRDefault="0087447B" w:rsidP="0087447B">
      <w:pPr>
        <w:jc w:val="both"/>
        <w:rPr>
          <w:rFonts w:ascii="Century Gothic" w:hAnsi="Century Gothic"/>
          <w:lang w:val="es-ES"/>
        </w:rPr>
      </w:pPr>
      <w:r w:rsidRPr="0087447B">
        <w:rPr>
          <w:rFonts w:ascii="Century Gothic" w:hAnsi="Century Gothic"/>
          <w:b/>
          <w:lang w:val="es-ES"/>
        </w:rPr>
        <w:t>Artículo nuevo.</w:t>
      </w:r>
      <w:r w:rsidRPr="0087447B">
        <w:rPr>
          <w:rFonts w:ascii="Century Gothic" w:hAnsi="Century Gothic"/>
          <w:lang w:val="es-ES"/>
        </w:rPr>
        <w:t xml:space="preserve"> Todas las enajenaciones a las empresas públicas con participación accionaria de la Nación serán informadas a los congresistas de las comisiones económicas antes de iniciar dicho proceso de enajenación.</w:t>
      </w:r>
      <w:r>
        <w:rPr>
          <w:rFonts w:ascii="Century Gothic" w:hAnsi="Century Gothic"/>
          <w:lang w:val="es-ES"/>
        </w:rPr>
        <w:t xml:space="preserve"> Se</w:t>
      </w:r>
      <w:r>
        <w:rPr>
          <w:rFonts w:ascii="Century Gothic" w:hAnsi="Century Gothic"/>
          <w:lang w:val="es-ES"/>
        </w:rPr>
        <w:t xml:space="preserve"> adjuntarán los estudios que soportan la decisión del Gobierno Nacional.</w:t>
      </w:r>
    </w:p>
    <w:p w14:paraId="638EE341" w14:textId="7BB11FD5" w:rsidR="0087447B" w:rsidRDefault="0087447B" w:rsidP="0087447B">
      <w:pPr>
        <w:jc w:val="both"/>
        <w:rPr>
          <w:rFonts w:ascii="Century Gothic" w:hAnsi="Century Gothic"/>
          <w:lang w:val="es-ES"/>
        </w:rPr>
      </w:pPr>
    </w:p>
    <w:p w14:paraId="551F2BCF" w14:textId="07ED64E6" w:rsidR="0087447B" w:rsidRDefault="0087447B" w:rsidP="0087447B">
      <w:pPr>
        <w:jc w:val="both"/>
        <w:rPr>
          <w:rFonts w:ascii="Century Gothic" w:hAnsi="Century Gothic"/>
          <w:lang w:val="es-ES"/>
        </w:rPr>
      </w:pPr>
    </w:p>
    <w:p w14:paraId="39447CC9" w14:textId="1373EB76" w:rsidR="0087447B" w:rsidRDefault="0087447B" w:rsidP="0087447B">
      <w:pPr>
        <w:jc w:val="both"/>
        <w:rPr>
          <w:rFonts w:ascii="Century Gothic" w:hAnsi="Century Gothic"/>
          <w:lang w:val="es-ES"/>
        </w:rPr>
      </w:pPr>
    </w:p>
    <w:p w14:paraId="605A3B88"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32CCF0F5" wp14:editId="7B44C5B6">
            <wp:extent cx="1952216" cy="1090294"/>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6A77C459" w14:textId="3270A49F" w:rsidR="0087447B" w:rsidRDefault="00994B35" w:rsidP="00994B35">
      <w:pPr>
        <w:jc w:val="center"/>
        <w:rPr>
          <w:rFonts w:ascii="Century Gothic" w:hAnsi="Century Gothic"/>
          <w:lang w:val="es-ES"/>
        </w:rPr>
      </w:pPr>
      <w:r>
        <w:rPr>
          <w:rFonts w:ascii="Century Gothic" w:hAnsi="Century Gothic"/>
          <w:lang w:val="es-ES"/>
        </w:rPr>
        <w:t>David Racero Mayorca</w:t>
      </w:r>
    </w:p>
    <w:p w14:paraId="195F1C09" w14:textId="70C33AFE" w:rsidR="0087447B" w:rsidRDefault="0087447B" w:rsidP="0087447B">
      <w:pPr>
        <w:jc w:val="both"/>
        <w:rPr>
          <w:rFonts w:ascii="Century Gothic" w:hAnsi="Century Gothic"/>
          <w:lang w:val="es-ES"/>
        </w:rPr>
      </w:pPr>
    </w:p>
    <w:p w14:paraId="0CBB052F" w14:textId="7DC2868E" w:rsidR="0087447B" w:rsidRDefault="0087447B" w:rsidP="0087447B">
      <w:pPr>
        <w:jc w:val="both"/>
        <w:rPr>
          <w:rFonts w:ascii="Century Gothic" w:hAnsi="Century Gothic"/>
          <w:lang w:val="es-ES"/>
        </w:rPr>
      </w:pPr>
    </w:p>
    <w:p w14:paraId="2AB0F56A" w14:textId="61C3B8D9" w:rsidR="0087447B" w:rsidRDefault="0087447B" w:rsidP="0087447B">
      <w:pPr>
        <w:jc w:val="both"/>
        <w:rPr>
          <w:rFonts w:ascii="Century Gothic" w:hAnsi="Century Gothic"/>
          <w:lang w:val="es-ES"/>
        </w:rPr>
      </w:pPr>
    </w:p>
    <w:p w14:paraId="2C9758C4" w14:textId="1A0B3C21" w:rsidR="0087447B" w:rsidRDefault="0087447B" w:rsidP="0087447B">
      <w:pPr>
        <w:jc w:val="both"/>
        <w:rPr>
          <w:rFonts w:ascii="Century Gothic" w:hAnsi="Century Gothic"/>
          <w:lang w:val="es-ES"/>
        </w:rPr>
      </w:pPr>
    </w:p>
    <w:p w14:paraId="3C0E8938" w14:textId="14B2EAE9" w:rsidR="00994B35" w:rsidRDefault="00994B35" w:rsidP="0087447B">
      <w:pPr>
        <w:jc w:val="both"/>
        <w:rPr>
          <w:rFonts w:ascii="Century Gothic" w:hAnsi="Century Gothic"/>
          <w:lang w:val="es-ES"/>
        </w:rPr>
      </w:pPr>
    </w:p>
    <w:p w14:paraId="2EEA9DA6" w14:textId="79AEBB33" w:rsidR="00994B35" w:rsidRDefault="00994B35" w:rsidP="0087447B">
      <w:pPr>
        <w:jc w:val="both"/>
        <w:rPr>
          <w:rFonts w:ascii="Century Gothic" w:hAnsi="Century Gothic"/>
          <w:lang w:val="es-ES"/>
        </w:rPr>
      </w:pPr>
    </w:p>
    <w:p w14:paraId="3F5081D2" w14:textId="0E913D85" w:rsidR="00994B35" w:rsidRDefault="00994B35" w:rsidP="0087447B">
      <w:pPr>
        <w:jc w:val="both"/>
        <w:rPr>
          <w:rFonts w:ascii="Century Gothic" w:hAnsi="Century Gothic"/>
          <w:lang w:val="es-ES"/>
        </w:rPr>
      </w:pPr>
    </w:p>
    <w:p w14:paraId="74F1BDD4" w14:textId="759066EC" w:rsidR="00994B35" w:rsidRDefault="00994B35" w:rsidP="0087447B">
      <w:pPr>
        <w:jc w:val="both"/>
        <w:rPr>
          <w:rFonts w:ascii="Century Gothic" w:hAnsi="Century Gothic"/>
          <w:lang w:val="es-ES"/>
        </w:rPr>
      </w:pPr>
    </w:p>
    <w:p w14:paraId="3FC96A83" w14:textId="2D080A51" w:rsidR="006C7C7D" w:rsidRDefault="006C7C7D" w:rsidP="0087447B">
      <w:pPr>
        <w:jc w:val="both"/>
        <w:rPr>
          <w:rFonts w:ascii="Century Gothic" w:hAnsi="Century Gothic"/>
          <w:lang w:val="es-ES"/>
        </w:rPr>
      </w:pPr>
    </w:p>
    <w:p w14:paraId="2880A064" w14:textId="6995E36F" w:rsidR="006C7C7D" w:rsidRDefault="006C7C7D" w:rsidP="0087447B">
      <w:pPr>
        <w:jc w:val="both"/>
        <w:rPr>
          <w:rFonts w:ascii="Century Gothic" w:hAnsi="Century Gothic"/>
          <w:lang w:val="es-ES"/>
        </w:rPr>
      </w:pPr>
    </w:p>
    <w:p w14:paraId="364301A0" w14:textId="77777777" w:rsidR="006C7C7D" w:rsidRDefault="006C7C7D" w:rsidP="0087447B">
      <w:pPr>
        <w:jc w:val="both"/>
        <w:rPr>
          <w:rFonts w:ascii="Century Gothic" w:hAnsi="Century Gothic"/>
          <w:lang w:val="es-ES"/>
        </w:rPr>
      </w:pPr>
    </w:p>
    <w:p w14:paraId="69441640" w14:textId="7416766E" w:rsidR="00994B35" w:rsidRDefault="00994B35" w:rsidP="0087447B">
      <w:pPr>
        <w:jc w:val="both"/>
        <w:rPr>
          <w:rFonts w:ascii="Century Gothic" w:hAnsi="Century Gothic"/>
          <w:lang w:val="es-ES"/>
        </w:rPr>
      </w:pPr>
    </w:p>
    <w:p w14:paraId="1CCA4A5B" w14:textId="17934A38" w:rsidR="00994B35" w:rsidRDefault="00994B35" w:rsidP="0087447B">
      <w:pPr>
        <w:jc w:val="both"/>
        <w:rPr>
          <w:rFonts w:ascii="Century Gothic" w:hAnsi="Century Gothic"/>
          <w:lang w:val="es-ES"/>
        </w:rPr>
      </w:pPr>
    </w:p>
    <w:p w14:paraId="089312ED" w14:textId="0D49B3A4" w:rsidR="00994B35" w:rsidRDefault="00994B35" w:rsidP="0087447B">
      <w:pPr>
        <w:jc w:val="both"/>
        <w:rPr>
          <w:rFonts w:ascii="Century Gothic" w:hAnsi="Century Gothic"/>
          <w:lang w:val="es-ES"/>
        </w:rPr>
      </w:pPr>
    </w:p>
    <w:p w14:paraId="5F7D4E21" w14:textId="652B20A0" w:rsidR="00994B35" w:rsidRDefault="00994B35" w:rsidP="0087447B">
      <w:pPr>
        <w:jc w:val="both"/>
        <w:rPr>
          <w:rFonts w:ascii="Century Gothic" w:hAnsi="Century Gothic"/>
          <w:lang w:val="es-ES"/>
        </w:rPr>
      </w:pPr>
    </w:p>
    <w:p w14:paraId="428F95C2" w14:textId="77777777" w:rsidR="00994B35" w:rsidRDefault="00994B35" w:rsidP="0087447B">
      <w:pPr>
        <w:jc w:val="both"/>
        <w:rPr>
          <w:rFonts w:ascii="Century Gothic" w:hAnsi="Century Gothic"/>
          <w:lang w:val="es-ES"/>
        </w:rPr>
      </w:pPr>
    </w:p>
    <w:p w14:paraId="2165AA2D" w14:textId="77777777" w:rsidR="0087447B" w:rsidRDefault="0087447B" w:rsidP="0087447B">
      <w:pPr>
        <w:jc w:val="both"/>
        <w:rPr>
          <w:rFonts w:ascii="Century Gothic" w:hAnsi="Century Gothic"/>
          <w:lang w:val="es-ES"/>
        </w:rPr>
      </w:pPr>
    </w:p>
    <w:p w14:paraId="1F81C8CB" w14:textId="77777777" w:rsidR="0087447B" w:rsidRDefault="0087447B" w:rsidP="0087447B">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5100C918" w14:textId="77777777" w:rsidR="0087447B" w:rsidRDefault="0087447B" w:rsidP="0087447B">
      <w:pPr>
        <w:jc w:val="center"/>
        <w:rPr>
          <w:rFonts w:ascii="Century Gothic" w:hAnsi="Century Gothic"/>
          <w:b/>
          <w:lang w:val="es-ES"/>
        </w:rPr>
      </w:pPr>
    </w:p>
    <w:p w14:paraId="262F8426" w14:textId="77777777"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6AB792A6" w14:textId="77777777" w:rsidR="0087447B" w:rsidRDefault="0087447B" w:rsidP="0087447B">
      <w:pPr>
        <w:jc w:val="both"/>
        <w:rPr>
          <w:rFonts w:ascii="Century Gothic" w:hAnsi="Century Gothic"/>
          <w:lang w:val="es-ES"/>
        </w:rPr>
      </w:pPr>
    </w:p>
    <w:p w14:paraId="58144846" w14:textId="77777777" w:rsidR="0087447B" w:rsidRPr="0087447B" w:rsidRDefault="0087447B" w:rsidP="0087447B">
      <w:pPr>
        <w:jc w:val="both"/>
        <w:rPr>
          <w:rFonts w:ascii="Century Gothic" w:hAnsi="Century Gothic"/>
          <w:lang w:val="es-ES"/>
        </w:rPr>
      </w:pPr>
    </w:p>
    <w:p w14:paraId="1D25869D" w14:textId="4C94E46B" w:rsidR="0087447B" w:rsidRDefault="0087447B" w:rsidP="0087447B">
      <w:pPr>
        <w:jc w:val="both"/>
        <w:rPr>
          <w:rFonts w:ascii="Century Gothic" w:hAnsi="Century Gothic"/>
          <w:lang w:val="es-ES"/>
        </w:rPr>
      </w:pPr>
      <w:r w:rsidRPr="0087447B">
        <w:rPr>
          <w:rFonts w:ascii="Century Gothic" w:hAnsi="Century Gothic"/>
          <w:b/>
          <w:lang w:val="es-ES"/>
        </w:rPr>
        <w:t>Artículo nuevo.</w:t>
      </w:r>
      <w:r w:rsidRPr="0087447B">
        <w:rPr>
          <w:rFonts w:ascii="Century Gothic" w:hAnsi="Century Gothic"/>
          <w:lang w:val="es-ES"/>
        </w:rPr>
        <w:t xml:space="preserve"> Con cargo al presupuesto general de la Nación 2021 se financiará “matrícula cero” en todas las instituciones públicas de educación superior del país. Se entiende por matrícula cero que ningún estudiante de una institución pública pagará matrícula por estar cursando un estudio de pregrado y/o posgrado en una institución de educación superior pública.</w:t>
      </w:r>
    </w:p>
    <w:p w14:paraId="070BB25E" w14:textId="66C67D4A" w:rsidR="0087447B" w:rsidRDefault="0087447B" w:rsidP="0087447B">
      <w:pPr>
        <w:jc w:val="both"/>
        <w:rPr>
          <w:rFonts w:ascii="Century Gothic" w:hAnsi="Century Gothic"/>
          <w:lang w:val="es-ES"/>
        </w:rPr>
      </w:pPr>
    </w:p>
    <w:p w14:paraId="67C1621D" w14:textId="00DDD166" w:rsidR="0087447B" w:rsidRDefault="0087447B" w:rsidP="0087447B">
      <w:pPr>
        <w:jc w:val="both"/>
        <w:rPr>
          <w:rFonts w:ascii="Century Gothic" w:hAnsi="Century Gothic"/>
          <w:lang w:val="es-ES"/>
        </w:rPr>
      </w:pPr>
    </w:p>
    <w:p w14:paraId="58B6E7E1" w14:textId="7BEA9AEC" w:rsidR="0087447B" w:rsidRDefault="0087447B" w:rsidP="0087447B">
      <w:pPr>
        <w:jc w:val="both"/>
        <w:rPr>
          <w:rFonts w:ascii="Century Gothic" w:hAnsi="Century Gothic"/>
          <w:lang w:val="es-ES"/>
        </w:rPr>
      </w:pPr>
    </w:p>
    <w:p w14:paraId="0255DD97"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52B28F47" wp14:editId="272F659F">
            <wp:extent cx="1952216" cy="1090294"/>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3322A221"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72464286" w14:textId="0C72F303" w:rsidR="0087447B" w:rsidRDefault="0087447B" w:rsidP="0087447B">
      <w:pPr>
        <w:jc w:val="both"/>
        <w:rPr>
          <w:rFonts w:ascii="Century Gothic" w:hAnsi="Century Gothic"/>
          <w:lang w:val="es-ES"/>
        </w:rPr>
      </w:pPr>
    </w:p>
    <w:p w14:paraId="30E175F5" w14:textId="547716DD" w:rsidR="0087447B" w:rsidRDefault="0087447B" w:rsidP="0087447B">
      <w:pPr>
        <w:jc w:val="both"/>
        <w:rPr>
          <w:rFonts w:ascii="Century Gothic" w:hAnsi="Century Gothic"/>
          <w:lang w:val="es-ES"/>
        </w:rPr>
      </w:pPr>
    </w:p>
    <w:p w14:paraId="77B4F479" w14:textId="7413BE24" w:rsidR="0087447B" w:rsidRDefault="0087447B" w:rsidP="0087447B">
      <w:pPr>
        <w:jc w:val="both"/>
        <w:rPr>
          <w:rFonts w:ascii="Century Gothic" w:hAnsi="Century Gothic"/>
          <w:lang w:val="es-ES"/>
        </w:rPr>
      </w:pPr>
    </w:p>
    <w:p w14:paraId="34725268" w14:textId="20D025D7" w:rsidR="0087447B" w:rsidRDefault="0087447B" w:rsidP="0087447B">
      <w:pPr>
        <w:jc w:val="both"/>
        <w:rPr>
          <w:rFonts w:ascii="Century Gothic" w:hAnsi="Century Gothic"/>
          <w:lang w:val="es-ES"/>
        </w:rPr>
      </w:pPr>
    </w:p>
    <w:p w14:paraId="6C487C93" w14:textId="33DFFA94" w:rsidR="0087447B" w:rsidRDefault="0087447B" w:rsidP="0087447B">
      <w:pPr>
        <w:jc w:val="both"/>
        <w:rPr>
          <w:rFonts w:ascii="Century Gothic" w:hAnsi="Century Gothic"/>
          <w:lang w:val="es-ES"/>
        </w:rPr>
      </w:pPr>
    </w:p>
    <w:p w14:paraId="19CAE9AE" w14:textId="6B58EAA5" w:rsidR="0087447B" w:rsidRDefault="0087447B" w:rsidP="0087447B">
      <w:pPr>
        <w:jc w:val="both"/>
        <w:rPr>
          <w:rFonts w:ascii="Century Gothic" w:hAnsi="Century Gothic"/>
          <w:lang w:val="es-ES"/>
        </w:rPr>
      </w:pPr>
    </w:p>
    <w:p w14:paraId="4D2EBBFE" w14:textId="14EEE973" w:rsidR="00994B35" w:rsidRDefault="00994B35" w:rsidP="0087447B">
      <w:pPr>
        <w:jc w:val="both"/>
        <w:rPr>
          <w:rFonts w:ascii="Century Gothic" w:hAnsi="Century Gothic"/>
          <w:lang w:val="es-ES"/>
        </w:rPr>
      </w:pPr>
    </w:p>
    <w:p w14:paraId="2C7EA304" w14:textId="114099D0" w:rsidR="00994B35" w:rsidRDefault="00994B35" w:rsidP="0087447B">
      <w:pPr>
        <w:jc w:val="both"/>
        <w:rPr>
          <w:rFonts w:ascii="Century Gothic" w:hAnsi="Century Gothic"/>
          <w:lang w:val="es-ES"/>
        </w:rPr>
      </w:pPr>
    </w:p>
    <w:p w14:paraId="76596D5E" w14:textId="5FC5A0D0" w:rsidR="00994B35" w:rsidRDefault="00994B35" w:rsidP="0087447B">
      <w:pPr>
        <w:jc w:val="both"/>
        <w:rPr>
          <w:rFonts w:ascii="Century Gothic" w:hAnsi="Century Gothic"/>
          <w:lang w:val="es-ES"/>
        </w:rPr>
      </w:pPr>
    </w:p>
    <w:p w14:paraId="3BB73A88" w14:textId="7F4D4D9E" w:rsidR="00994B35" w:rsidRDefault="00994B35" w:rsidP="0087447B">
      <w:pPr>
        <w:jc w:val="both"/>
        <w:rPr>
          <w:rFonts w:ascii="Century Gothic" w:hAnsi="Century Gothic"/>
          <w:lang w:val="es-ES"/>
        </w:rPr>
      </w:pPr>
    </w:p>
    <w:p w14:paraId="53A79AE9" w14:textId="5FEEC7DE" w:rsidR="00994B35" w:rsidRDefault="00994B35" w:rsidP="0087447B">
      <w:pPr>
        <w:jc w:val="both"/>
        <w:rPr>
          <w:rFonts w:ascii="Century Gothic" w:hAnsi="Century Gothic"/>
          <w:lang w:val="es-ES"/>
        </w:rPr>
      </w:pPr>
    </w:p>
    <w:p w14:paraId="667666B7" w14:textId="674F56DD" w:rsidR="00994B35" w:rsidRDefault="00994B35" w:rsidP="0087447B">
      <w:pPr>
        <w:jc w:val="both"/>
        <w:rPr>
          <w:rFonts w:ascii="Century Gothic" w:hAnsi="Century Gothic"/>
          <w:lang w:val="es-ES"/>
        </w:rPr>
      </w:pPr>
    </w:p>
    <w:p w14:paraId="69C45B10" w14:textId="2CE65B8A" w:rsidR="00994B35" w:rsidRDefault="00994B35" w:rsidP="0087447B">
      <w:pPr>
        <w:jc w:val="both"/>
        <w:rPr>
          <w:rFonts w:ascii="Century Gothic" w:hAnsi="Century Gothic"/>
          <w:lang w:val="es-ES"/>
        </w:rPr>
      </w:pPr>
    </w:p>
    <w:p w14:paraId="1C529819" w14:textId="27A1BE31" w:rsidR="00994B35" w:rsidRDefault="00994B35" w:rsidP="0087447B">
      <w:pPr>
        <w:jc w:val="both"/>
        <w:rPr>
          <w:rFonts w:ascii="Century Gothic" w:hAnsi="Century Gothic"/>
          <w:lang w:val="es-ES"/>
        </w:rPr>
      </w:pPr>
    </w:p>
    <w:p w14:paraId="030A1FBE" w14:textId="36706981" w:rsidR="00994B35" w:rsidRDefault="00994B35" w:rsidP="0087447B">
      <w:pPr>
        <w:jc w:val="both"/>
        <w:rPr>
          <w:rFonts w:ascii="Century Gothic" w:hAnsi="Century Gothic"/>
          <w:lang w:val="es-ES"/>
        </w:rPr>
      </w:pPr>
    </w:p>
    <w:p w14:paraId="7C0A5747" w14:textId="33C33FA2" w:rsidR="00994B35" w:rsidRDefault="00994B35" w:rsidP="0087447B">
      <w:pPr>
        <w:jc w:val="both"/>
        <w:rPr>
          <w:rFonts w:ascii="Century Gothic" w:hAnsi="Century Gothic"/>
          <w:lang w:val="es-ES"/>
        </w:rPr>
      </w:pPr>
    </w:p>
    <w:p w14:paraId="646CFD3F" w14:textId="443C3A18" w:rsidR="00994B35" w:rsidRDefault="00994B35" w:rsidP="0087447B">
      <w:pPr>
        <w:jc w:val="both"/>
        <w:rPr>
          <w:rFonts w:ascii="Century Gothic" w:hAnsi="Century Gothic"/>
          <w:lang w:val="es-ES"/>
        </w:rPr>
      </w:pPr>
    </w:p>
    <w:p w14:paraId="558D8D40" w14:textId="77777777" w:rsidR="00994B35" w:rsidRDefault="00994B35" w:rsidP="0087447B">
      <w:pPr>
        <w:jc w:val="both"/>
        <w:rPr>
          <w:rFonts w:ascii="Century Gothic" w:hAnsi="Century Gothic"/>
          <w:lang w:val="es-ES"/>
        </w:rPr>
      </w:pPr>
    </w:p>
    <w:p w14:paraId="3588049F" w14:textId="77777777" w:rsidR="0087447B" w:rsidRDefault="0087447B" w:rsidP="0087447B">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3E2609A0" w14:textId="77777777" w:rsidR="0087447B" w:rsidRDefault="0087447B" w:rsidP="0087447B">
      <w:pPr>
        <w:jc w:val="center"/>
        <w:rPr>
          <w:rFonts w:ascii="Century Gothic" w:hAnsi="Century Gothic"/>
          <w:b/>
          <w:lang w:val="es-ES"/>
        </w:rPr>
      </w:pPr>
    </w:p>
    <w:p w14:paraId="544C0C00" w14:textId="77777777"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22050470" w14:textId="77777777" w:rsidR="0087447B" w:rsidRPr="0087447B" w:rsidRDefault="0087447B" w:rsidP="0087447B">
      <w:pPr>
        <w:jc w:val="both"/>
        <w:rPr>
          <w:rFonts w:ascii="Century Gothic" w:hAnsi="Century Gothic"/>
          <w:lang w:val="es-ES"/>
        </w:rPr>
      </w:pPr>
    </w:p>
    <w:p w14:paraId="43A9FF10" w14:textId="77777777" w:rsidR="0087447B" w:rsidRPr="0087447B" w:rsidRDefault="0087447B" w:rsidP="0087447B">
      <w:pPr>
        <w:jc w:val="both"/>
        <w:rPr>
          <w:rFonts w:ascii="Century Gothic" w:hAnsi="Century Gothic"/>
          <w:lang w:val="es-ES"/>
        </w:rPr>
      </w:pPr>
    </w:p>
    <w:p w14:paraId="6BAAF455" w14:textId="582E8683" w:rsidR="0087447B" w:rsidRDefault="0087447B" w:rsidP="0087447B">
      <w:pPr>
        <w:jc w:val="both"/>
        <w:rPr>
          <w:rFonts w:ascii="Century Gothic" w:hAnsi="Century Gothic"/>
          <w:lang w:val="es-ES"/>
        </w:rPr>
      </w:pPr>
      <w:r w:rsidRPr="0087447B">
        <w:rPr>
          <w:rFonts w:ascii="Century Gothic" w:hAnsi="Century Gothic"/>
          <w:b/>
          <w:lang w:val="es-ES"/>
        </w:rPr>
        <w:t>Artículo nuevo.</w:t>
      </w:r>
      <w:r w:rsidRPr="0087447B">
        <w:rPr>
          <w:rFonts w:ascii="Century Gothic" w:hAnsi="Century Gothic"/>
          <w:lang w:val="es-ES"/>
        </w:rPr>
        <w:t xml:space="preserve"> El alumbrado público de las obras de infraestructura a construir con este presupuesto, deberán alimentarse prioritariamente de energía solar especialmente en zonas de alta radiación solar según la certificación del IDEAM. </w:t>
      </w:r>
    </w:p>
    <w:p w14:paraId="0BEB3EDD" w14:textId="48EB5CC8" w:rsidR="0087447B" w:rsidRDefault="0087447B" w:rsidP="0087447B">
      <w:pPr>
        <w:jc w:val="both"/>
        <w:rPr>
          <w:rFonts w:ascii="Century Gothic" w:hAnsi="Century Gothic"/>
          <w:lang w:val="es-ES"/>
        </w:rPr>
      </w:pPr>
    </w:p>
    <w:p w14:paraId="08534F5C" w14:textId="7F1822B5" w:rsidR="0087447B" w:rsidRDefault="0087447B" w:rsidP="0087447B">
      <w:pPr>
        <w:jc w:val="both"/>
        <w:rPr>
          <w:rFonts w:ascii="Century Gothic" w:hAnsi="Century Gothic"/>
          <w:lang w:val="es-ES"/>
        </w:rPr>
      </w:pPr>
    </w:p>
    <w:p w14:paraId="40C5BBF9"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492CF22B" wp14:editId="5C534A4A">
            <wp:extent cx="1952216" cy="1090294"/>
            <wp:effectExtent l="0" t="0" r="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7CC914B9"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5BF872FD" w14:textId="656029DA" w:rsidR="0087447B" w:rsidRDefault="0087447B" w:rsidP="0087447B">
      <w:pPr>
        <w:jc w:val="both"/>
        <w:rPr>
          <w:rFonts w:ascii="Century Gothic" w:hAnsi="Century Gothic"/>
          <w:lang w:val="es-ES"/>
        </w:rPr>
      </w:pPr>
    </w:p>
    <w:p w14:paraId="35327726" w14:textId="6C11B64F" w:rsidR="0087447B" w:rsidRDefault="0087447B" w:rsidP="0087447B">
      <w:pPr>
        <w:jc w:val="both"/>
        <w:rPr>
          <w:rFonts w:ascii="Century Gothic" w:hAnsi="Century Gothic"/>
          <w:lang w:val="es-ES"/>
        </w:rPr>
      </w:pPr>
    </w:p>
    <w:p w14:paraId="7E8BD5CE" w14:textId="55962942" w:rsidR="0087447B" w:rsidRDefault="0087447B" w:rsidP="0087447B">
      <w:pPr>
        <w:jc w:val="both"/>
        <w:rPr>
          <w:rFonts w:ascii="Century Gothic" w:hAnsi="Century Gothic"/>
          <w:lang w:val="es-ES"/>
        </w:rPr>
      </w:pPr>
    </w:p>
    <w:p w14:paraId="7CB9B8B1" w14:textId="7BEF57D5" w:rsidR="0087447B" w:rsidRDefault="0087447B" w:rsidP="0087447B">
      <w:pPr>
        <w:jc w:val="both"/>
        <w:rPr>
          <w:rFonts w:ascii="Century Gothic" w:hAnsi="Century Gothic"/>
          <w:lang w:val="es-ES"/>
        </w:rPr>
      </w:pPr>
    </w:p>
    <w:p w14:paraId="28097832" w14:textId="0E54ECB6" w:rsidR="0087447B" w:rsidRDefault="0087447B" w:rsidP="0087447B">
      <w:pPr>
        <w:jc w:val="both"/>
        <w:rPr>
          <w:rFonts w:ascii="Century Gothic" w:hAnsi="Century Gothic"/>
          <w:lang w:val="es-ES"/>
        </w:rPr>
      </w:pPr>
    </w:p>
    <w:p w14:paraId="6B09ADB9" w14:textId="6D5A8778" w:rsidR="0087447B" w:rsidRDefault="0087447B" w:rsidP="0087447B">
      <w:pPr>
        <w:jc w:val="both"/>
        <w:rPr>
          <w:rFonts w:ascii="Century Gothic" w:hAnsi="Century Gothic"/>
          <w:lang w:val="es-ES"/>
        </w:rPr>
      </w:pPr>
    </w:p>
    <w:p w14:paraId="450BEAC6" w14:textId="753A8239" w:rsidR="0087447B" w:rsidRDefault="0087447B" w:rsidP="0087447B">
      <w:pPr>
        <w:jc w:val="both"/>
        <w:rPr>
          <w:rFonts w:ascii="Century Gothic" w:hAnsi="Century Gothic"/>
          <w:lang w:val="es-ES"/>
        </w:rPr>
      </w:pPr>
    </w:p>
    <w:p w14:paraId="60A2ABCF" w14:textId="5BA5FBA4" w:rsidR="0087447B" w:rsidRDefault="0087447B" w:rsidP="0087447B">
      <w:pPr>
        <w:jc w:val="both"/>
        <w:rPr>
          <w:rFonts w:ascii="Century Gothic" w:hAnsi="Century Gothic"/>
          <w:lang w:val="es-ES"/>
        </w:rPr>
      </w:pPr>
    </w:p>
    <w:p w14:paraId="09B39B72" w14:textId="4A5F2839" w:rsidR="0087447B" w:rsidRDefault="0087447B" w:rsidP="0087447B">
      <w:pPr>
        <w:jc w:val="both"/>
        <w:rPr>
          <w:rFonts w:ascii="Century Gothic" w:hAnsi="Century Gothic"/>
          <w:lang w:val="es-ES"/>
        </w:rPr>
      </w:pPr>
    </w:p>
    <w:p w14:paraId="3F96FB4F" w14:textId="1E33CF0E" w:rsidR="0087447B" w:rsidRDefault="0087447B" w:rsidP="0087447B">
      <w:pPr>
        <w:jc w:val="both"/>
        <w:rPr>
          <w:rFonts w:ascii="Century Gothic" w:hAnsi="Century Gothic"/>
          <w:lang w:val="es-ES"/>
        </w:rPr>
      </w:pPr>
    </w:p>
    <w:p w14:paraId="449B1F42" w14:textId="0E0AF248" w:rsidR="0087447B" w:rsidRDefault="0087447B" w:rsidP="0087447B">
      <w:pPr>
        <w:jc w:val="both"/>
        <w:rPr>
          <w:rFonts w:ascii="Century Gothic" w:hAnsi="Century Gothic"/>
          <w:lang w:val="es-ES"/>
        </w:rPr>
      </w:pPr>
    </w:p>
    <w:p w14:paraId="54FD7CB0" w14:textId="1BA53F2F" w:rsidR="0087447B" w:rsidRDefault="0087447B" w:rsidP="0087447B">
      <w:pPr>
        <w:jc w:val="both"/>
        <w:rPr>
          <w:rFonts w:ascii="Century Gothic" w:hAnsi="Century Gothic"/>
          <w:lang w:val="es-ES"/>
        </w:rPr>
      </w:pPr>
    </w:p>
    <w:p w14:paraId="2D75C059" w14:textId="1960DABF" w:rsidR="0087447B" w:rsidRDefault="0087447B" w:rsidP="0087447B">
      <w:pPr>
        <w:jc w:val="both"/>
        <w:rPr>
          <w:rFonts w:ascii="Century Gothic" w:hAnsi="Century Gothic"/>
          <w:lang w:val="es-ES"/>
        </w:rPr>
      </w:pPr>
    </w:p>
    <w:p w14:paraId="33B47EA5" w14:textId="2E6B4EB1" w:rsidR="0087447B" w:rsidRDefault="0087447B" w:rsidP="0087447B">
      <w:pPr>
        <w:jc w:val="both"/>
        <w:rPr>
          <w:rFonts w:ascii="Century Gothic" w:hAnsi="Century Gothic"/>
          <w:lang w:val="es-ES"/>
        </w:rPr>
      </w:pPr>
    </w:p>
    <w:p w14:paraId="65B6B277" w14:textId="2CE97B17" w:rsidR="0087447B" w:rsidRDefault="0087447B" w:rsidP="0087447B">
      <w:pPr>
        <w:jc w:val="both"/>
        <w:rPr>
          <w:rFonts w:ascii="Century Gothic" w:hAnsi="Century Gothic"/>
          <w:lang w:val="es-ES"/>
        </w:rPr>
      </w:pPr>
    </w:p>
    <w:p w14:paraId="759B8C0E" w14:textId="77777777" w:rsidR="00994B35" w:rsidRDefault="00994B35" w:rsidP="0087447B">
      <w:pPr>
        <w:jc w:val="both"/>
        <w:rPr>
          <w:rFonts w:ascii="Century Gothic" w:hAnsi="Century Gothic"/>
          <w:lang w:val="es-ES"/>
        </w:rPr>
      </w:pPr>
    </w:p>
    <w:p w14:paraId="10CA96F9" w14:textId="470E94BD" w:rsidR="0087447B" w:rsidRDefault="0087447B" w:rsidP="0087447B">
      <w:pPr>
        <w:jc w:val="both"/>
        <w:rPr>
          <w:rFonts w:ascii="Century Gothic" w:hAnsi="Century Gothic"/>
          <w:lang w:val="es-ES"/>
        </w:rPr>
      </w:pPr>
    </w:p>
    <w:p w14:paraId="1180D716" w14:textId="77777777" w:rsidR="0087447B" w:rsidRDefault="0087447B" w:rsidP="0087447B">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16C8202A" w14:textId="77777777" w:rsidR="0087447B" w:rsidRDefault="0087447B" w:rsidP="0087447B">
      <w:pPr>
        <w:jc w:val="center"/>
        <w:rPr>
          <w:rFonts w:ascii="Century Gothic" w:hAnsi="Century Gothic"/>
          <w:b/>
          <w:lang w:val="es-ES"/>
        </w:rPr>
      </w:pPr>
    </w:p>
    <w:p w14:paraId="1686B571" w14:textId="77777777"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156CFF0A" w14:textId="77777777" w:rsidR="0087447B" w:rsidRPr="0087447B" w:rsidRDefault="0087447B" w:rsidP="0087447B">
      <w:pPr>
        <w:jc w:val="both"/>
        <w:rPr>
          <w:rFonts w:ascii="Century Gothic" w:hAnsi="Century Gothic"/>
          <w:lang w:val="es-ES"/>
        </w:rPr>
      </w:pPr>
    </w:p>
    <w:p w14:paraId="186C53D2" w14:textId="77777777" w:rsidR="0087447B" w:rsidRPr="0087447B" w:rsidRDefault="0087447B" w:rsidP="0087447B">
      <w:pPr>
        <w:jc w:val="both"/>
        <w:rPr>
          <w:rFonts w:ascii="Century Gothic" w:hAnsi="Century Gothic"/>
          <w:lang w:val="es-ES"/>
        </w:rPr>
      </w:pPr>
    </w:p>
    <w:p w14:paraId="0ED86B58" w14:textId="046FE8EB" w:rsidR="0087447B" w:rsidRDefault="0087447B" w:rsidP="0087447B">
      <w:pPr>
        <w:jc w:val="both"/>
        <w:rPr>
          <w:rFonts w:ascii="Century Gothic" w:hAnsi="Century Gothic"/>
          <w:lang w:val="es-ES"/>
        </w:rPr>
      </w:pPr>
      <w:r w:rsidRPr="0087447B">
        <w:rPr>
          <w:rFonts w:ascii="Century Gothic" w:hAnsi="Century Gothic"/>
          <w:b/>
          <w:lang w:val="es-ES"/>
        </w:rPr>
        <w:t>Artículo nuevo</w:t>
      </w:r>
      <w:r w:rsidRPr="0087447B">
        <w:rPr>
          <w:rFonts w:ascii="Century Gothic" w:hAnsi="Century Gothic"/>
          <w:lang w:val="es-ES"/>
        </w:rPr>
        <w:t>. Las viviendas de interés social y prioritario que se financien con este presupuesto deberán tener un fluido eléctrico que provenga prioritariamente de energía solar especialmente en zonas de alta radiación solar según la certificación del IDEAM.</w:t>
      </w:r>
    </w:p>
    <w:p w14:paraId="54473DEF" w14:textId="4C1FED5D" w:rsidR="0087447B" w:rsidRDefault="0087447B" w:rsidP="0087447B">
      <w:pPr>
        <w:jc w:val="both"/>
        <w:rPr>
          <w:rFonts w:ascii="Century Gothic" w:hAnsi="Century Gothic"/>
          <w:lang w:val="es-ES"/>
        </w:rPr>
      </w:pPr>
    </w:p>
    <w:p w14:paraId="7FE1E611" w14:textId="18441FDA" w:rsidR="0087447B" w:rsidRDefault="0087447B" w:rsidP="0087447B">
      <w:pPr>
        <w:jc w:val="both"/>
        <w:rPr>
          <w:rFonts w:ascii="Century Gothic" w:hAnsi="Century Gothic"/>
          <w:lang w:val="es-ES"/>
        </w:rPr>
      </w:pPr>
    </w:p>
    <w:p w14:paraId="0886A379" w14:textId="303A120E" w:rsidR="0087447B" w:rsidRDefault="0087447B" w:rsidP="0087447B">
      <w:pPr>
        <w:jc w:val="both"/>
        <w:rPr>
          <w:rFonts w:ascii="Century Gothic" w:hAnsi="Century Gothic"/>
          <w:lang w:val="es-ES"/>
        </w:rPr>
      </w:pPr>
    </w:p>
    <w:p w14:paraId="3ED3664C" w14:textId="4F0848D3" w:rsidR="0087447B" w:rsidRDefault="0087447B" w:rsidP="0087447B">
      <w:pPr>
        <w:jc w:val="both"/>
        <w:rPr>
          <w:rFonts w:ascii="Century Gothic" w:hAnsi="Century Gothic"/>
          <w:lang w:val="es-ES"/>
        </w:rPr>
      </w:pPr>
    </w:p>
    <w:p w14:paraId="06A4A242"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6C584F4B" wp14:editId="12E6F15A">
            <wp:extent cx="1952216" cy="1090294"/>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74F1690F"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0BDEB0FB" w14:textId="793836FE" w:rsidR="0087447B" w:rsidRDefault="0087447B" w:rsidP="0087447B">
      <w:pPr>
        <w:jc w:val="both"/>
        <w:rPr>
          <w:rFonts w:ascii="Century Gothic" w:hAnsi="Century Gothic"/>
          <w:lang w:val="es-ES"/>
        </w:rPr>
      </w:pPr>
    </w:p>
    <w:p w14:paraId="7CA295BF" w14:textId="0457BAC0" w:rsidR="0087447B" w:rsidRDefault="0087447B" w:rsidP="0087447B">
      <w:pPr>
        <w:jc w:val="both"/>
        <w:rPr>
          <w:rFonts w:ascii="Century Gothic" w:hAnsi="Century Gothic"/>
          <w:lang w:val="es-ES"/>
        </w:rPr>
      </w:pPr>
    </w:p>
    <w:p w14:paraId="34A3FCB1" w14:textId="1221DAD6" w:rsidR="0087447B" w:rsidRDefault="0087447B" w:rsidP="0087447B">
      <w:pPr>
        <w:jc w:val="both"/>
        <w:rPr>
          <w:rFonts w:ascii="Century Gothic" w:hAnsi="Century Gothic"/>
          <w:lang w:val="es-ES"/>
        </w:rPr>
      </w:pPr>
    </w:p>
    <w:p w14:paraId="37D4F0A0" w14:textId="7F1FFC65" w:rsidR="0087447B" w:rsidRDefault="0087447B" w:rsidP="0087447B">
      <w:pPr>
        <w:jc w:val="both"/>
        <w:rPr>
          <w:rFonts w:ascii="Century Gothic" w:hAnsi="Century Gothic"/>
          <w:lang w:val="es-ES"/>
        </w:rPr>
      </w:pPr>
    </w:p>
    <w:p w14:paraId="09229978" w14:textId="0F663DEE" w:rsidR="0087447B" w:rsidRDefault="0087447B" w:rsidP="0087447B">
      <w:pPr>
        <w:jc w:val="both"/>
        <w:rPr>
          <w:rFonts w:ascii="Century Gothic" w:hAnsi="Century Gothic"/>
          <w:lang w:val="es-ES"/>
        </w:rPr>
      </w:pPr>
    </w:p>
    <w:p w14:paraId="606282D0" w14:textId="3E415DF9" w:rsidR="0087447B" w:rsidRDefault="0087447B" w:rsidP="0087447B">
      <w:pPr>
        <w:jc w:val="both"/>
        <w:rPr>
          <w:rFonts w:ascii="Century Gothic" w:hAnsi="Century Gothic"/>
          <w:lang w:val="es-ES"/>
        </w:rPr>
      </w:pPr>
    </w:p>
    <w:p w14:paraId="6CBEEF53" w14:textId="73F02322" w:rsidR="0087447B" w:rsidRDefault="0087447B" w:rsidP="0087447B">
      <w:pPr>
        <w:jc w:val="both"/>
        <w:rPr>
          <w:rFonts w:ascii="Century Gothic" w:hAnsi="Century Gothic"/>
          <w:lang w:val="es-ES"/>
        </w:rPr>
      </w:pPr>
    </w:p>
    <w:p w14:paraId="5E80C36A" w14:textId="0CD5A149" w:rsidR="0087447B" w:rsidRDefault="0087447B" w:rsidP="0087447B">
      <w:pPr>
        <w:jc w:val="both"/>
        <w:rPr>
          <w:rFonts w:ascii="Century Gothic" w:hAnsi="Century Gothic"/>
          <w:lang w:val="es-ES"/>
        </w:rPr>
      </w:pPr>
    </w:p>
    <w:p w14:paraId="7A9936F2" w14:textId="62DDE26A" w:rsidR="0087447B" w:rsidRDefault="0087447B" w:rsidP="0087447B">
      <w:pPr>
        <w:jc w:val="both"/>
        <w:rPr>
          <w:rFonts w:ascii="Century Gothic" w:hAnsi="Century Gothic"/>
          <w:lang w:val="es-ES"/>
        </w:rPr>
      </w:pPr>
    </w:p>
    <w:p w14:paraId="7543EA20" w14:textId="4979C3DD" w:rsidR="0087447B" w:rsidRDefault="0087447B" w:rsidP="0087447B">
      <w:pPr>
        <w:jc w:val="both"/>
        <w:rPr>
          <w:rFonts w:ascii="Century Gothic" w:hAnsi="Century Gothic"/>
          <w:lang w:val="es-ES"/>
        </w:rPr>
      </w:pPr>
    </w:p>
    <w:p w14:paraId="5F5BC109" w14:textId="5E09689C" w:rsidR="0087447B" w:rsidRDefault="0087447B" w:rsidP="0087447B">
      <w:pPr>
        <w:jc w:val="both"/>
        <w:rPr>
          <w:rFonts w:ascii="Century Gothic" w:hAnsi="Century Gothic"/>
          <w:lang w:val="es-ES"/>
        </w:rPr>
      </w:pPr>
    </w:p>
    <w:p w14:paraId="29FF098E" w14:textId="381E611B" w:rsidR="0087447B" w:rsidRDefault="0087447B" w:rsidP="0087447B">
      <w:pPr>
        <w:jc w:val="both"/>
        <w:rPr>
          <w:rFonts w:ascii="Century Gothic" w:hAnsi="Century Gothic"/>
          <w:lang w:val="es-ES"/>
        </w:rPr>
      </w:pPr>
    </w:p>
    <w:p w14:paraId="00801E75" w14:textId="4E1D1338" w:rsidR="0087447B" w:rsidRDefault="0087447B" w:rsidP="0087447B">
      <w:pPr>
        <w:jc w:val="both"/>
        <w:rPr>
          <w:rFonts w:ascii="Century Gothic" w:hAnsi="Century Gothic"/>
          <w:lang w:val="es-ES"/>
        </w:rPr>
      </w:pPr>
    </w:p>
    <w:p w14:paraId="4C772555" w14:textId="11E018F4" w:rsidR="0087447B" w:rsidRDefault="0087447B" w:rsidP="0087447B">
      <w:pPr>
        <w:jc w:val="both"/>
        <w:rPr>
          <w:rFonts w:ascii="Century Gothic" w:hAnsi="Century Gothic"/>
          <w:lang w:val="es-ES"/>
        </w:rPr>
      </w:pPr>
    </w:p>
    <w:p w14:paraId="51D2E037" w14:textId="21F07FD7" w:rsidR="0087447B" w:rsidRDefault="0087447B" w:rsidP="0087447B">
      <w:pPr>
        <w:jc w:val="both"/>
        <w:rPr>
          <w:rFonts w:ascii="Century Gothic" w:hAnsi="Century Gothic"/>
          <w:lang w:val="es-ES"/>
        </w:rPr>
      </w:pPr>
    </w:p>
    <w:p w14:paraId="22651720" w14:textId="77777777" w:rsidR="0087447B" w:rsidRPr="0087447B" w:rsidRDefault="0087447B" w:rsidP="0087447B">
      <w:pPr>
        <w:jc w:val="both"/>
        <w:rPr>
          <w:rFonts w:ascii="Century Gothic" w:hAnsi="Century Gothic"/>
          <w:lang w:val="es-ES"/>
        </w:rPr>
      </w:pPr>
    </w:p>
    <w:p w14:paraId="676FAC5A" w14:textId="77777777" w:rsidR="0087447B" w:rsidRDefault="0087447B" w:rsidP="0087447B">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4233F646" w14:textId="77777777" w:rsidR="0087447B" w:rsidRDefault="0087447B" w:rsidP="0087447B">
      <w:pPr>
        <w:jc w:val="center"/>
        <w:rPr>
          <w:rFonts w:ascii="Century Gothic" w:hAnsi="Century Gothic"/>
          <w:b/>
          <w:lang w:val="es-ES"/>
        </w:rPr>
      </w:pPr>
    </w:p>
    <w:p w14:paraId="5E7BC5C0" w14:textId="77777777"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4D5E4D49" w14:textId="77777777" w:rsidR="0087447B" w:rsidRPr="0087447B" w:rsidRDefault="0087447B" w:rsidP="0087447B">
      <w:pPr>
        <w:jc w:val="both"/>
        <w:rPr>
          <w:rFonts w:ascii="Century Gothic" w:hAnsi="Century Gothic"/>
          <w:lang w:val="es-ES"/>
        </w:rPr>
      </w:pPr>
    </w:p>
    <w:p w14:paraId="1F9AD075" w14:textId="77777777" w:rsidR="0087447B" w:rsidRPr="0087447B" w:rsidRDefault="0087447B" w:rsidP="0087447B">
      <w:pPr>
        <w:jc w:val="both"/>
        <w:rPr>
          <w:rFonts w:ascii="Century Gothic" w:hAnsi="Century Gothic"/>
          <w:lang w:val="es-ES"/>
        </w:rPr>
      </w:pPr>
    </w:p>
    <w:p w14:paraId="113BE8E8" w14:textId="6BEE8CB5" w:rsidR="0087447B" w:rsidRDefault="0087447B" w:rsidP="0087447B">
      <w:pPr>
        <w:jc w:val="both"/>
        <w:rPr>
          <w:rFonts w:ascii="Century Gothic" w:hAnsi="Century Gothic"/>
          <w:lang w:val="es-ES"/>
        </w:rPr>
      </w:pPr>
      <w:r w:rsidRPr="0087447B">
        <w:rPr>
          <w:rFonts w:ascii="Century Gothic" w:hAnsi="Century Gothic"/>
          <w:b/>
          <w:lang w:val="es-ES"/>
        </w:rPr>
        <w:t>Artículo nuevo.</w:t>
      </w:r>
      <w:r>
        <w:rPr>
          <w:rFonts w:ascii="Century Gothic" w:hAnsi="Century Gothic"/>
          <w:b/>
          <w:lang w:val="es-ES"/>
        </w:rPr>
        <w:t xml:space="preserve"> </w:t>
      </w:r>
      <w:r>
        <w:rPr>
          <w:rFonts w:ascii="Century Gothic" w:hAnsi="Century Gothic"/>
          <w:lang w:val="es-ES"/>
        </w:rPr>
        <w:t>Los contratos que tengan recursos de cooperación internacional que se vayan a ejecutar en la vigencia fiscal del año 2021 deberán ser reportados en el SECOP.</w:t>
      </w:r>
    </w:p>
    <w:p w14:paraId="71CCE026" w14:textId="5BBFF828" w:rsidR="0087447B" w:rsidRDefault="0087447B" w:rsidP="0087447B">
      <w:pPr>
        <w:jc w:val="both"/>
        <w:rPr>
          <w:rFonts w:ascii="Century Gothic" w:hAnsi="Century Gothic"/>
          <w:lang w:val="es-ES"/>
        </w:rPr>
      </w:pPr>
    </w:p>
    <w:p w14:paraId="6E9FF52A" w14:textId="57939B69" w:rsidR="0087447B" w:rsidRDefault="0087447B" w:rsidP="0087447B">
      <w:pPr>
        <w:jc w:val="both"/>
        <w:rPr>
          <w:rFonts w:ascii="Century Gothic" w:hAnsi="Century Gothic"/>
          <w:lang w:val="es-ES"/>
        </w:rPr>
      </w:pPr>
    </w:p>
    <w:p w14:paraId="54BDF7CA" w14:textId="16D7E8C3" w:rsidR="0087447B" w:rsidRDefault="0087447B" w:rsidP="0087447B">
      <w:pPr>
        <w:jc w:val="both"/>
        <w:rPr>
          <w:rFonts w:ascii="Century Gothic" w:hAnsi="Century Gothic"/>
          <w:lang w:val="es-ES"/>
        </w:rPr>
      </w:pPr>
    </w:p>
    <w:p w14:paraId="74093549" w14:textId="204E376B" w:rsidR="0087447B" w:rsidRDefault="0087447B" w:rsidP="0087447B">
      <w:pPr>
        <w:jc w:val="both"/>
        <w:rPr>
          <w:rFonts w:ascii="Century Gothic" w:hAnsi="Century Gothic"/>
          <w:lang w:val="es-ES"/>
        </w:rPr>
      </w:pPr>
    </w:p>
    <w:p w14:paraId="0C9E639A"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793EBC3E" wp14:editId="76C88BB5">
            <wp:extent cx="1952216" cy="1090294"/>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335FB20F"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73B0CE1F" w14:textId="60E07BB0" w:rsidR="0087447B" w:rsidRDefault="0087447B" w:rsidP="0087447B">
      <w:pPr>
        <w:jc w:val="both"/>
        <w:rPr>
          <w:rFonts w:ascii="Century Gothic" w:hAnsi="Century Gothic"/>
          <w:lang w:val="es-ES"/>
        </w:rPr>
      </w:pPr>
    </w:p>
    <w:p w14:paraId="1EF5F5AB" w14:textId="5CDE55B8" w:rsidR="0087447B" w:rsidRDefault="0087447B" w:rsidP="0087447B">
      <w:pPr>
        <w:jc w:val="both"/>
        <w:rPr>
          <w:rFonts w:ascii="Century Gothic" w:hAnsi="Century Gothic"/>
          <w:lang w:val="es-ES"/>
        </w:rPr>
      </w:pPr>
    </w:p>
    <w:p w14:paraId="588B6150" w14:textId="7621225C" w:rsidR="0087447B" w:rsidRDefault="0087447B" w:rsidP="0087447B">
      <w:pPr>
        <w:jc w:val="both"/>
        <w:rPr>
          <w:rFonts w:ascii="Century Gothic" w:hAnsi="Century Gothic"/>
          <w:lang w:val="es-ES"/>
        </w:rPr>
      </w:pPr>
    </w:p>
    <w:p w14:paraId="70301DA1" w14:textId="00ED8D39" w:rsidR="0087447B" w:rsidRDefault="0087447B" w:rsidP="0087447B">
      <w:pPr>
        <w:jc w:val="both"/>
        <w:rPr>
          <w:rFonts w:ascii="Century Gothic" w:hAnsi="Century Gothic"/>
          <w:lang w:val="es-ES"/>
        </w:rPr>
      </w:pPr>
    </w:p>
    <w:p w14:paraId="344F6E31" w14:textId="66432744" w:rsidR="0087447B" w:rsidRDefault="0087447B" w:rsidP="0087447B">
      <w:pPr>
        <w:jc w:val="both"/>
        <w:rPr>
          <w:rFonts w:ascii="Century Gothic" w:hAnsi="Century Gothic"/>
          <w:lang w:val="es-ES"/>
        </w:rPr>
      </w:pPr>
    </w:p>
    <w:p w14:paraId="39463C66" w14:textId="5687EB5F" w:rsidR="0087447B" w:rsidRDefault="0087447B" w:rsidP="0087447B">
      <w:pPr>
        <w:jc w:val="both"/>
        <w:rPr>
          <w:rFonts w:ascii="Century Gothic" w:hAnsi="Century Gothic"/>
          <w:lang w:val="es-ES"/>
        </w:rPr>
      </w:pPr>
    </w:p>
    <w:p w14:paraId="375D7EF1" w14:textId="18DBBED1" w:rsidR="0087447B" w:rsidRDefault="0087447B" w:rsidP="0087447B">
      <w:pPr>
        <w:jc w:val="both"/>
        <w:rPr>
          <w:rFonts w:ascii="Century Gothic" w:hAnsi="Century Gothic"/>
          <w:lang w:val="es-ES"/>
        </w:rPr>
      </w:pPr>
    </w:p>
    <w:p w14:paraId="4134148B" w14:textId="0604F051" w:rsidR="0087447B" w:rsidRDefault="0087447B" w:rsidP="0087447B">
      <w:pPr>
        <w:jc w:val="both"/>
        <w:rPr>
          <w:rFonts w:ascii="Century Gothic" w:hAnsi="Century Gothic"/>
          <w:lang w:val="es-ES"/>
        </w:rPr>
      </w:pPr>
    </w:p>
    <w:p w14:paraId="06840269" w14:textId="19710214" w:rsidR="0087447B" w:rsidRDefault="0087447B" w:rsidP="0087447B">
      <w:pPr>
        <w:jc w:val="both"/>
        <w:rPr>
          <w:rFonts w:ascii="Century Gothic" w:hAnsi="Century Gothic"/>
          <w:lang w:val="es-ES"/>
        </w:rPr>
      </w:pPr>
    </w:p>
    <w:p w14:paraId="1F698180" w14:textId="2D99C2E0" w:rsidR="00994B35" w:rsidRDefault="00994B35" w:rsidP="0087447B">
      <w:pPr>
        <w:jc w:val="both"/>
        <w:rPr>
          <w:rFonts w:ascii="Century Gothic" w:hAnsi="Century Gothic"/>
          <w:lang w:val="es-ES"/>
        </w:rPr>
      </w:pPr>
    </w:p>
    <w:p w14:paraId="7ED5C7C4" w14:textId="6A5D937A" w:rsidR="00994B35" w:rsidRDefault="00994B35" w:rsidP="0087447B">
      <w:pPr>
        <w:jc w:val="both"/>
        <w:rPr>
          <w:rFonts w:ascii="Century Gothic" w:hAnsi="Century Gothic"/>
          <w:lang w:val="es-ES"/>
        </w:rPr>
      </w:pPr>
    </w:p>
    <w:p w14:paraId="22EF911B" w14:textId="77777777" w:rsidR="00994B35" w:rsidRDefault="00994B35" w:rsidP="0087447B">
      <w:pPr>
        <w:jc w:val="both"/>
        <w:rPr>
          <w:rFonts w:ascii="Century Gothic" w:hAnsi="Century Gothic"/>
          <w:lang w:val="es-ES"/>
        </w:rPr>
      </w:pPr>
    </w:p>
    <w:p w14:paraId="58998DD4" w14:textId="15E2E81E" w:rsidR="0087447B" w:rsidRDefault="0087447B" w:rsidP="0087447B">
      <w:pPr>
        <w:jc w:val="both"/>
        <w:rPr>
          <w:rFonts w:ascii="Century Gothic" w:hAnsi="Century Gothic"/>
          <w:lang w:val="es-ES"/>
        </w:rPr>
      </w:pPr>
    </w:p>
    <w:p w14:paraId="3CEF822B" w14:textId="4B617919" w:rsidR="0087447B" w:rsidRDefault="0087447B" w:rsidP="0087447B">
      <w:pPr>
        <w:jc w:val="both"/>
        <w:rPr>
          <w:rFonts w:ascii="Century Gothic" w:hAnsi="Century Gothic"/>
          <w:lang w:val="es-ES"/>
        </w:rPr>
      </w:pPr>
    </w:p>
    <w:p w14:paraId="676B5572" w14:textId="77777777" w:rsidR="0087447B" w:rsidRDefault="0087447B" w:rsidP="0087447B">
      <w:pPr>
        <w:jc w:val="both"/>
        <w:rPr>
          <w:rFonts w:ascii="Century Gothic" w:hAnsi="Century Gothic"/>
          <w:lang w:val="es-ES"/>
        </w:rPr>
      </w:pPr>
    </w:p>
    <w:p w14:paraId="0959E39F" w14:textId="587DF22C" w:rsidR="0087447B" w:rsidRDefault="0087447B" w:rsidP="0087447B">
      <w:pPr>
        <w:jc w:val="both"/>
        <w:rPr>
          <w:rFonts w:ascii="Century Gothic" w:hAnsi="Century Gothic"/>
          <w:lang w:val="es-ES"/>
        </w:rPr>
      </w:pPr>
    </w:p>
    <w:p w14:paraId="5BAE9B5F" w14:textId="77777777" w:rsidR="0087447B" w:rsidRDefault="0087447B" w:rsidP="0087447B">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548B6A25" w14:textId="77777777" w:rsidR="0087447B" w:rsidRDefault="0087447B" w:rsidP="0087447B">
      <w:pPr>
        <w:jc w:val="center"/>
        <w:rPr>
          <w:rFonts w:ascii="Century Gothic" w:hAnsi="Century Gothic"/>
          <w:b/>
          <w:lang w:val="es-ES"/>
        </w:rPr>
      </w:pPr>
    </w:p>
    <w:p w14:paraId="0373F718" w14:textId="77777777" w:rsidR="0087447B" w:rsidRPr="0087447B" w:rsidRDefault="0087447B" w:rsidP="0087447B">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12DB0B8B" w14:textId="77777777" w:rsidR="0087447B" w:rsidRPr="0087447B" w:rsidRDefault="0087447B" w:rsidP="0087447B">
      <w:pPr>
        <w:jc w:val="both"/>
        <w:rPr>
          <w:rFonts w:ascii="Century Gothic" w:hAnsi="Century Gothic"/>
          <w:lang w:val="es-ES"/>
        </w:rPr>
      </w:pPr>
    </w:p>
    <w:p w14:paraId="78569355" w14:textId="77777777" w:rsidR="0087447B" w:rsidRPr="0087447B" w:rsidRDefault="0087447B" w:rsidP="0087447B">
      <w:pPr>
        <w:jc w:val="both"/>
        <w:rPr>
          <w:rFonts w:ascii="Century Gothic" w:hAnsi="Century Gothic"/>
          <w:lang w:val="es-ES"/>
        </w:rPr>
      </w:pPr>
    </w:p>
    <w:p w14:paraId="2C5F1ACB" w14:textId="2CF86AE0" w:rsidR="0087447B" w:rsidRDefault="0087447B" w:rsidP="0087447B">
      <w:pPr>
        <w:jc w:val="both"/>
        <w:rPr>
          <w:rFonts w:ascii="Century Gothic" w:hAnsi="Century Gothic"/>
          <w:lang w:val="es-ES"/>
        </w:rPr>
      </w:pPr>
      <w:r w:rsidRPr="0087447B">
        <w:rPr>
          <w:rFonts w:ascii="Century Gothic" w:hAnsi="Century Gothic"/>
          <w:b/>
          <w:lang w:val="es-ES"/>
        </w:rPr>
        <w:t>Artículo nuevo.</w:t>
      </w:r>
      <w:r>
        <w:rPr>
          <w:rFonts w:ascii="Century Gothic" w:hAnsi="Century Gothic"/>
          <w:b/>
          <w:lang w:val="es-ES"/>
        </w:rPr>
        <w:t xml:space="preserve"> </w:t>
      </w:r>
      <w:r>
        <w:rPr>
          <w:rFonts w:ascii="Century Gothic" w:hAnsi="Century Gothic"/>
          <w:lang w:val="es-ES"/>
        </w:rPr>
        <w:t xml:space="preserve">En caso de que los Congresistas de la República se mantengan sesionando de manera virtual en la vigencia fiscal 2021, no se podrá </w:t>
      </w:r>
      <w:r w:rsidR="00994B35">
        <w:rPr>
          <w:rFonts w:ascii="Century Gothic" w:hAnsi="Century Gothic"/>
          <w:lang w:val="es-ES"/>
        </w:rPr>
        <w:t>recibir pagos</w:t>
      </w:r>
      <w:r>
        <w:rPr>
          <w:rFonts w:ascii="Century Gothic" w:hAnsi="Century Gothic"/>
          <w:lang w:val="es-ES"/>
        </w:rPr>
        <w:t xml:space="preserve"> </w:t>
      </w:r>
      <w:r w:rsidR="00994B35">
        <w:rPr>
          <w:rFonts w:ascii="Century Gothic" w:hAnsi="Century Gothic"/>
          <w:lang w:val="es-ES"/>
        </w:rPr>
        <w:t xml:space="preserve">por concepto de gastos de representación. </w:t>
      </w:r>
    </w:p>
    <w:p w14:paraId="25568985" w14:textId="03E6745C" w:rsidR="00994B35" w:rsidRDefault="00994B35" w:rsidP="0087447B">
      <w:pPr>
        <w:jc w:val="both"/>
        <w:rPr>
          <w:rFonts w:ascii="Century Gothic" w:hAnsi="Century Gothic"/>
          <w:lang w:val="es-ES"/>
        </w:rPr>
      </w:pPr>
    </w:p>
    <w:p w14:paraId="3B0A9403" w14:textId="7C418A43"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79622D37" wp14:editId="425AB249">
            <wp:extent cx="1952216" cy="1090294"/>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72C070A7" w14:textId="7B717B6C" w:rsidR="0087447B" w:rsidRPr="0087447B" w:rsidRDefault="00994B35" w:rsidP="00994B35">
      <w:pPr>
        <w:jc w:val="center"/>
        <w:rPr>
          <w:rFonts w:ascii="Century Gothic" w:hAnsi="Century Gothic"/>
          <w:lang w:val="es-ES"/>
        </w:rPr>
      </w:pPr>
      <w:r>
        <w:rPr>
          <w:rFonts w:ascii="Century Gothic" w:hAnsi="Century Gothic"/>
          <w:lang w:val="es-ES"/>
        </w:rPr>
        <w:t>David Racero Mayorca</w:t>
      </w:r>
    </w:p>
    <w:p w14:paraId="4262BBF0" w14:textId="77777777" w:rsidR="0087447B" w:rsidRPr="0087447B" w:rsidRDefault="0087447B" w:rsidP="0087447B">
      <w:pPr>
        <w:jc w:val="both"/>
        <w:rPr>
          <w:rFonts w:ascii="Century Gothic" w:hAnsi="Century Gothic"/>
          <w:lang w:val="es-ES"/>
        </w:rPr>
      </w:pPr>
    </w:p>
    <w:p w14:paraId="60D0ADBE" w14:textId="62A3ED7C" w:rsidR="0087447B" w:rsidRDefault="0087447B" w:rsidP="0087447B">
      <w:pPr>
        <w:jc w:val="both"/>
        <w:rPr>
          <w:rFonts w:ascii="Century Gothic" w:hAnsi="Century Gothic"/>
          <w:lang w:val="es-ES"/>
        </w:rPr>
      </w:pPr>
    </w:p>
    <w:p w14:paraId="45DAA3C2" w14:textId="6FC93106" w:rsidR="00994B35" w:rsidRDefault="00994B35" w:rsidP="0087447B">
      <w:pPr>
        <w:jc w:val="both"/>
        <w:rPr>
          <w:rFonts w:ascii="Century Gothic" w:hAnsi="Century Gothic"/>
          <w:lang w:val="es-ES"/>
        </w:rPr>
      </w:pPr>
    </w:p>
    <w:p w14:paraId="146AB46F" w14:textId="5C98C689" w:rsidR="00994B35" w:rsidRDefault="00994B35" w:rsidP="0087447B">
      <w:pPr>
        <w:jc w:val="both"/>
        <w:rPr>
          <w:rFonts w:ascii="Century Gothic" w:hAnsi="Century Gothic"/>
          <w:lang w:val="es-ES"/>
        </w:rPr>
      </w:pPr>
    </w:p>
    <w:p w14:paraId="6C056928" w14:textId="26A0193F" w:rsidR="00994B35" w:rsidRDefault="00994B35" w:rsidP="0087447B">
      <w:pPr>
        <w:jc w:val="both"/>
        <w:rPr>
          <w:rFonts w:ascii="Century Gothic" w:hAnsi="Century Gothic"/>
          <w:lang w:val="es-ES"/>
        </w:rPr>
      </w:pPr>
    </w:p>
    <w:p w14:paraId="66F54726" w14:textId="6AB75EA9" w:rsidR="00994B35" w:rsidRDefault="00994B35" w:rsidP="0087447B">
      <w:pPr>
        <w:jc w:val="both"/>
        <w:rPr>
          <w:rFonts w:ascii="Century Gothic" w:hAnsi="Century Gothic"/>
          <w:lang w:val="es-ES"/>
        </w:rPr>
      </w:pPr>
    </w:p>
    <w:p w14:paraId="17B75BC7" w14:textId="7048A7B9" w:rsidR="00994B35" w:rsidRDefault="00994B35" w:rsidP="0087447B">
      <w:pPr>
        <w:jc w:val="both"/>
        <w:rPr>
          <w:rFonts w:ascii="Century Gothic" w:hAnsi="Century Gothic"/>
          <w:lang w:val="es-ES"/>
        </w:rPr>
      </w:pPr>
    </w:p>
    <w:p w14:paraId="2E575A85" w14:textId="683872F6" w:rsidR="00994B35" w:rsidRDefault="00994B35" w:rsidP="0087447B">
      <w:pPr>
        <w:jc w:val="both"/>
        <w:rPr>
          <w:rFonts w:ascii="Century Gothic" w:hAnsi="Century Gothic"/>
          <w:lang w:val="es-ES"/>
        </w:rPr>
      </w:pPr>
    </w:p>
    <w:p w14:paraId="589F2E9E" w14:textId="6DCC48C6" w:rsidR="00994B35" w:rsidRDefault="00994B35" w:rsidP="0087447B">
      <w:pPr>
        <w:jc w:val="both"/>
        <w:rPr>
          <w:rFonts w:ascii="Century Gothic" w:hAnsi="Century Gothic"/>
          <w:lang w:val="es-ES"/>
        </w:rPr>
      </w:pPr>
    </w:p>
    <w:p w14:paraId="5110CAEA" w14:textId="0C455DEF" w:rsidR="00994B35" w:rsidRDefault="00994B35" w:rsidP="0087447B">
      <w:pPr>
        <w:jc w:val="both"/>
        <w:rPr>
          <w:rFonts w:ascii="Century Gothic" w:hAnsi="Century Gothic"/>
          <w:lang w:val="es-ES"/>
        </w:rPr>
      </w:pPr>
    </w:p>
    <w:p w14:paraId="5C315504" w14:textId="6B976752" w:rsidR="00994B35" w:rsidRDefault="00994B35" w:rsidP="0087447B">
      <w:pPr>
        <w:jc w:val="both"/>
        <w:rPr>
          <w:rFonts w:ascii="Century Gothic" w:hAnsi="Century Gothic"/>
          <w:lang w:val="es-ES"/>
        </w:rPr>
      </w:pPr>
    </w:p>
    <w:p w14:paraId="2A63B212" w14:textId="4DB32AFD" w:rsidR="00994B35" w:rsidRDefault="00994B35" w:rsidP="0087447B">
      <w:pPr>
        <w:jc w:val="both"/>
        <w:rPr>
          <w:rFonts w:ascii="Century Gothic" w:hAnsi="Century Gothic"/>
          <w:lang w:val="es-ES"/>
        </w:rPr>
      </w:pPr>
    </w:p>
    <w:p w14:paraId="6D850C91" w14:textId="243FFCA8" w:rsidR="00994B35" w:rsidRDefault="00994B35" w:rsidP="0087447B">
      <w:pPr>
        <w:jc w:val="both"/>
        <w:rPr>
          <w:rFonts w:ascii="Century Gothic" w:hAnsi="Century Gothic"/>
          <w:lang w:val="es-ES"/>
        </w:rPr>
      </w:pPr>
    </w:p>
    <w:p w14:paraId="45CC74C0" w14:textId="4FA7BAAC" w:rsidR="00994B35" w:rsidRDefault="00994B35" w:rsidP="0087447B">
      <w:pPr>
        <w:jc w:val="both"/>
        <w:rPr>
          <w:rFonts w:ascii="Century Gothic" w:hAnsi="Century Gothic"/>
          <w:lang w:val="es-ES"/>
        </w:rPr>
      </w:pPr>
    </w:p>
    <w:p w14:paraId="70B138EA" w14:textId="59E16071" w:rsidR="00994B35" w:rsidRDefault="00994B35" w:rsidP="0087447B">
      <w:pPr>
        <w:jc w:val="both"/>
        <w:rPr>
          <w:rFonts w:ascii="Century Gothic" w:hAnsi="Century Gothic"/>
          <w:lang w:val="es-ES"/>
        </w:rPr>
      </w:pPr>
    </w:p>
    <w:p w14:paraId="363DBD92" w14:textId="799E60CE" w:rsidR="00994B35" w:rsidRDefault="00994B35" w:rsidP="0087447B">
      <w:pPr>
        <w:jc w:val="both"/>
        <w:rPr>
          <w:rFonts w:ascii="Century Gothic" w:hAnsi="Century Gothic"/>
          <w:lang w:val="es-ES"/>
        </w:rPr>
      </w:pPr>
    </w:p>
    <w:p w14:paraId="4BF4A5B6" w14:textId="03862019" w:rsidR="00994B35" w:rsidRDefault="00994B35" w:rsidP="0087447B">
      <w:pPr>
        <w:jc w:val="both"/>
        <w:rPr>
          <w:rFonts w:ascii="Century Gothic" w:hAnsi="Century Gothic"/>
          <w:lang w:val="es-ES"/>
        </w:rPr>
      </w:pPr>
    </w:p>
    <w:p w14:paraId="4B89FE8D" w14:textId="07F74C28" w:rsidR="00994B35" w:rsidRDefault="00994B35" w:rsidP="0087447B">
      <w:pPr>
        <w:jc w:val="both"/>
        <w:rPr>
          <w:rFonts w:ascii="Century Gothic" w:hAnsi="Century Gothic"/>
          <w:lang w:val="es-ES"/>
        </w:rPr>
      </w:pPr>
    </w:p>
    <w:p w14:paraId="35314158" w14:textId="3DA4AA41" w:rsidR="00994B35" w:rsidRDefault="00994B35" w:rsidP="0087447B">
      <w:pPr>
        <w:jc w:val="both"/>
        <w:rPr>
          <w:rFonts w:ascii="Century Gothic" w:hAnsi="Century Gothic"/>
          <w:lang w:val="es-ES"/>
        </w:rPr>
      </w:pPr>
    </w:p>
    <w:p w14:paraId="71245EEB" w14:textId="1B5A5F60" w:rsidR="00994B35" w:rsidRDefault="00994B35" w:rsidP="0087447B">
      <w:pPr>
        <w:jc w:val="both"/>
        <w:rPr>
          <w:rFonts w:ascii="Century Gothic" w:hAnsi="Century Gothic"/>
          <w:lang w:val="es-ES"/>
        </w:rPr>
      </w:pPr>
    </w:p>
    <w:p w14:paraId="75099F0B" w14:textId="0D27598B" w:rsidR="00994B35" w:rsidRDefault="00994B35" w:rsidP="0087447B">
      <w:pPr>
        <w:jc w:val="both"/>
        <w:rPr>
          <w:rFonts w:ascii="Century Gothic" w:hAnsi="Century Gothic"/>
          <w:lang w:val="es-ES"/>
        </w:rPr>
      </w:pPr>
    </w:p>
    <w:p w14:paraId="37071983" w14:textId="77777777" w:rsidR="00994B35" w:rsidRDefault="00994B35" w:rsidP="00994B35">
      <w:pPr>
        <w:jc w:val="center"/>
        <w:rPr>
          <w:rFonts w:ascii="Century Gothic" w:hAnsi="Century Gothic"/>
          <w:b/>
          <w:lang w:val="es-ES"/>
        </w:rPr>
      </w:pPr>
      <w:r w:rsidRPr="0087447B">
        <w:rPr>
          <w:rFonts w:ascii="Century Gothic" w:hAnsi="Century Gothic"/>
          <w:b/>
          <w:lang w:val="es-ES"/>
        </w:rPr>
        <w:t xml:space="preserve">Proposición de </w:t>
      </w:r>
      <w:r>
        <w:rPr>
          <w:rFonts w:ascii="Century Gothic" w:hAnsi="Century Gothic"/>
          <w:b/>
          <w:lang w:val="es-ES"/>
        </w:rPr>
        <w:t>adición</w:t>
      </w:r>
    </w:p>
    <w:p w14:paraId="266A7B00" w14:textId="77777777" w:rsidR="00994B35" w:rsidRDefault="00994B35" w:rsidP="00994B35">
      <w:pPr>
        <w:jc w:val="center"/>
        <w:rPr>
          <w:rFonts w:ascii="Century Gothic" w:hAnsi="Century Gothic"/>
          <w:b/>
          <w:lang w:val="es-ES"/>
        </w:rPr>
      </w:pPr>
    </w:p>
    <w:p w14:paraId="5DFD829E" w14:textId="77777777" w:rsidR="00994B35" w:rsidRPr="0087447B" w:rsidRDefault="00994B35" w:rsidP="00994B35">
      <w:pPr>
        <w:jc w:val="both"/>
        <w:rPr>
          <w:rFonts w:ascii="Century Gothic" w:hAnsi="Century Gothic"/>
          <w:lang w:val="es-ES"/>
        </w:rPr>
      </w:pPr>
      <w:r>
        <w:rPr>
          <w:rFonts w:ascii="Century Gothic" w:hAnsi="Century Gothic"/>
          <w:lang w:val="es-ES"/>
        </w:rPr>
        <w:t>Adiciónese un artículo nuevo al proyecto de ley 296/2020 Cámara y 185/2020 Senado “Por el cual se decreta el presupuesto de rentas y recursos de capital y ley de apropiaciones para la vigencia fiscal del 1 de Enero al 31 de Diciembre de 2021” el cual quedará así:</w:t>
      </w:r>
    </w:p>
    <w:p w14:paraId="6188DC82" w14:textId="77777777" w:rsidR="00994B35" w:rsidRPr="0087447B" w:rsidRDefault="00994B35" w:rsidP="00994B35">
      <w:pPr>
        <w:jc w:val="both"/>
        <w:rPr>
          <w:rFonts w:ascii="Century Gothic" w:hAnsi="Century Gothic"/>
          <w:lang w:val="es-ES"/>
        </w:rPr>
      </w:pPr>
    </w:p>
    <w:p w14:paraId="5A8063C2" w14:textId="77777777" w:rsidR="00994B35" w:rsidRPr="0087447B" w:rsidRDefault="00994B35" w:rsidP="00994B35">
      <w:pPr>
        <w:jc w:val="both"/>
        <w:rPr>
          <w:rFonts w:ascii="Century Gothic" w:hAnsi="Century Gothic"/>
          <w:lang w:val="es-ES"/>
        </w:rPr>
      </w:pPr>
    </w:p>
    <w:p w14:paraId="0A7FDEF9" w14:textId="4735F2AE" w:rsidR="00994B35" w:rsidRDefault="00994B35" w:rsidP="00994B35">
      <w:pPr>
        <w:jc w:val="both"/>
        <w:rPr>
          <w:rFonts w:ascii="Century Gothic" w:hAnsi="Century Gothic"/>
          <w:lang w:val="es-ES"/>
        </w:rPr>
      </w:pPr>
      <w:r w:rsidRPr="0087447B">
        <w:rPr>
          <w:rFonts w:ascii="Century Gothic" w:hAnsi="Century Gothic"/>
          <w:b/>
          <w:lang w:val="es-ES"/>
        </w:rPr>
        <w:t>Artículo nuevo.</w:t>
      </w:r>
      <w:r>
        <w:rPr>
          <w:rFonts w:ascii="Century Gothic" w:hAnsi="Century Gothic"/>
          <w:b/>
          <w:lang w:val="es-ES"/>
        </w:rPr>
        <w:t xml:space="preserve"> </w:t>
      </w:r>
      <w:r>
        <w:rPr>
          <w:rFonts w:ascii="Century Gothic" w:hAnsi="Century Gothic"/>
          <w:lang w:val="es-ES"/>
        </w:rPr>
        <w:t xml:space="preserve">El programa de ingreso solidario girará, para la vigencia fiscal del año 2021, un valor mensual por persona </w:t>
      </w:r>
      <w:r w:rsidR="003A4D6A">
        <w:rPr>
          <w:rFonts w:ascii="Century Gothic" w:hAnsi="Century Gothic"/>
          <w:lang w:val="es-ES"/>
        </w:rPr>
        <w:t xml:space="preserve">igual a la línea de la pobreza según la certificación del Departamento Nacional Administrativo de Estadística. </w:t>
      </w:r>
      <w:r>
        <w:rPr>
          <w:rFonts w:ascii="Century Gothic" w:hAnsi="Century Gothic"/>
          <w:lang w:val="es-ES"/>
        </w:rPr>
        <w:t xml:space="preserve"> </w:t>
      </w:r>
    </w:p>
    <w:p w14:paraId="6699B399" w14:textId="77777777" w:rsidR="00994B35" w:rsidRDefault="00994B35" w:rsidP="00994B35">
      <w:pPr>
        <w:jc w:val="both"/>
        <w:rPr>
          <w:rFonts w:ascii="Century Gothic" w:hAnsi="Century Gothic"/>
          <w:lang w:val="es-ES"/>
        </w:rPr>
      </w:pPr>
    </w:p>
    <w:p w14:paraId="318BD6D0" w14:textId="77777777" w:rsidR="00994B35" w:rsidRPr="0087447B" w:rsidRDefault="00994B35" w:rsidP="00994B35">
      <w:pPr>
        <w:jc w:val="center"/>
        <w:rPr>
          <w:rFonts w:ascii="Century Gothic" w:hAnsi="Century Gothic"/>
          <w:lang w:val="es-ES"/>
        </w:rPr>
      </w:pPr>
      <w:r>
        <w:rPr>
          <w:rFonts w:ascii="Century Gothic" w:hAnsi="Century Gothic"/>
          <w:noProof/>
          <w:lang w:val="es-ES"/>
        </w:rPr>
        <w:drawing>
          <wp:inline distT="0" distB="0" distL="0" distR="0" wp14:anchorId="5161AF6D" wp14:editId="2B93BA6C">
            <wp:extent cx="1952216" cy="1090294"/>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rma David Racer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8463" cy="1093783"/>
                    </a:xfrm>
                    <a:prstGeom prst="rect">
                      <a:avLst/>
                    </a:prstGeom>
                  </pic:spPr>
                </pic:pic>
              </a:graphicData>
            </a:graphic>
          </wp:inline>
        </w:drawing>
      </w:r>
    </w:p>
    <w:p w14:paraId="5CBCC86C" w14:textId="77777777" w:rsidR="00994B35" w:rsidRPr="0087447B" w:rsidRDefault="00994B35" w:rsidP="00994B35">
      <w:pPr>
        <w:jc w:val="center"/>
        <w:rPr>
          <w:rFonts w:ascii="Century Gothic" w:hAnsi="Century Gothic"/>
          <w:lang w:val="es-ES"/>
        </w:rPr>
      </w:pPr>
      <w:r>
        <w:rPr>
          <w:rFonts w:ascii="Century Gothic" w:hAnsi="Century Gothic"/>
          <w:lang w:val="es-ES"/>
        </w:rPr>
        <w:t>David Racero Mayorca</w:t>
      </w:r>
    </w:p>
    <w:p w14:paraId="39A2D661" w14:textId="77777777" w:rsidR="00994B35" w:rsidRPr="0087447B" w:rsidRDefault="00994B35" w:rsidP="0087447B">
      <w:pPr>
        <w:jc w:val="both"/>
        <w:rPr>
          <w:rFonts w:ascii="Century Gothic" w:hAnsi="Century Gothic"/>
          <w:lang w:val="es-ES"/>
        </w:rPr>
      </w:pPr>
    </w:p>
    <w:p w14:paraId="40A63DC5" w14:textId="77777777" w:rsidR="0087447B" w:rsidRPr="0087447B" w:rsidRDefault="0087447B" w:rsidP="0087447B">
      <w:pPr>
        <w:jc w:val="both"/>
        <w:rPr>
          <w:rFonts w:ascii="Century Gothic" w:hAnsi="Century Gothic"/>
          <w:lang w:val="es-ES"/>
        </w:rPr>
      </w:pPr>
    </w:p>
    <w:p w14:paraId="449C900C" w14:textId="77777777" w:rsidR="0087447B" w:rsidRPr="0087447B" w:rsidRDefault="0087447B" w:rsidP="0087447B">
      <w:pPr>
        <w:jc w:val="both"/>
        <w:rPr>
          <w:rFonts w:ascii="Century Gothic" w:hAnsi="Century Gothic"/>
          <w:lang w:val="es-ES"/>
        </w:rPr>
      </w:pPr>
    </w:p>
    <w:p w14:paraId="0FD8B91C" w14:textId="4ACAE2E0" w:rsidR="00DB2F06" w:rsidRPr="0087447B" w:rsidRDefault="00DB2F06" w:rsidP="0087447B">
      <w:pPr>
        <w:rPr>
          <w:rFonts w:ascii="Century Gothic" w:hAnsi="Century Gothic"/>
        </w:rPr>
      </w:pPr>
      <w:r w:rsidRPr="0087447B">
        <w:rPr>
          <w:rFonts w:ascii="Century Gothic" w:hAnsi="Century Gothic"/>
        </w:rPr>
        <w:t xml:space="preserve"> </w:t>
      </w:r>
    </w:p>
    <w:sectPr w:rsidR="00DB2F06" w:rsidRPr="0087447B">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B07F8" w14:textId="77777777" w:rsidR="00CB489B" w:rsidRDefault="00CB489B">
      <w:r>
        <w:separator/>
      </w:r>
    </w:p>
  </w:endnote>
  <w:endnote w:type="continuationSeparator" w:id="0">
    <w:p w14:paraId="2A3F42BB" w14:textId="77777777" w:rsidR="00CB489B" w:rsidRDefault="00CB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FB9A4" w14:textId="77777777" w:rsidR="00574E8C" w:rsidRDefault="00574E8C" w:rsidP="005149CC">
    <w:pPr>
      <w:pStyle w:val="Footer"/>
      <w:jc w:val="both"/>
      <w:rPr>
        <w:noProof/>
        <w:lang w:eastAsia="es-CO"/>
      </w:rPr>
    </w:pPr>
  </w:p>
  <w:p w14:paraId="2591AE68" w14:textId="77777777" w:rsidR="00574E8C" w:rsidRDefault="00574E8C" w:rsidP="005149CC">
    <w:pPr>
      <w:pStyle w:val="Footer"/>
      <w:jc w:val="both"/>
      <w:rPr>
        <w:noProof/>
        <w:lang w:eastAsia="es-CO"/>
      </w:rPr>
    </w:pPr>
    <w:r>
      <w:rPr>
        <w:noProof/>
        <w:lang w:val="es-ES_tradnl" w:eastAsia="es-ES_tradnl"/>
      </w:rPr>
      <w:drawing>
        <wp:inline distT="0" distB="0" distL="0" distR="0" wp14:anchorId="199E8797" wp14:editId="71C46852">
          <wp:extent cx="5464148" cy="20002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ayita 2-03.png"/>
                  <pic:cNvPicPr/>
                </pic:nvPicPr>
                <pic:blipFill rotWithShape="1">
                  <a:blip r:embed="rId1">
                    <a:extLst>
                      <a:ext uri="{28A0092B-C50C-407E-A947-70E740481C1C}">
                        <a14:useLocalDpi xmlns:a14="http://schemas.microsoft.com/office/drawing/2010/main" val="0"/>
                      </a:ext>
                    </a:extLst>
                  </a:blip>
                  <a:srcRect t="30190" b="30116"/>
                  <a:stretch/>
                </pic:blipFill>
                <pic:spPr bwMode="auto">
                  <a:xfrm>
                    <a:off x="0" y="0"/>
                    <a:ext cx="6482220" cy="237293"/>
                  </a:xfrm>
                  <a:prstGeom prst="rect">
                    <a:avLst/>
                  </a:prstGeom>
                  <a:ln>
                    <a:noFill/>
                  </a:ln>
                  <a:extLst>
                    <a:ext uri="{53640926-AAD7-44D8-BBD7-CCE9431645EC}">
                      <a14:shadowObscured xmlns:a14="http://schemas.microsoft.com/office/drawing/2010/main"/>
                    </a:ext>
                  </a:extLst>
                </pic:spPr>
              </pic:pic>
            </a:graphicData>
          </a:graphic>
        </wp:inline>
      </w:drawing>
    </w:r>
  </w:p>
  <w:p w14:paraId="60DC9FED" w14:textId="77777777" w:rsidR="00574E8C" w:rsidRDefault="00574E8C" w:rsidP="005149CC">
    <w:pPr>
      <w:pStyle w:val="Footer"/>
      <w:jc w:val="both"/>
    </w:pPr>
    <w:r>
      <w:rPr>
        <w:noProof/>
        <w:lang w:val="es-ES_tradnl" w:eastAsia="es-ES_tradnl"/>
      </w:rPr>
      <w:drawing>
        <wp:inline distT="0" distB="0" distL="0" distR="0" wp14:anchorId="16E30209" wp14:editId="1DD1CAA5">
          <wp:extent cx="5653405" cy="62862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E DE PAGINA-01.png"/>
                  <pic:cNvPicPr/>
                </pic:nvPicPr>
                <pic:blipFill rotWithShape="1">
                  <a:blip r:embed="rId2" cstate="print">
                    <a:extLst>
                      <a:ext uri="{28A0092B-C50C-407E-A947-70E740481C1C}">
                        <a14:useLocalDpi xmlns:a14="http://schemas.microsoft.com/office/drawing/2010/main" val="0"/>
                      </a:ext>
                    </a:extLst>
                  </a:blip>
                  <a:srcRect t="27473"/>
                  <a:stretch/>
                </pic:blipFill>
                <pic:spPr bwMode="auto">
                  <a:xfrm>
                    <a:off x="0" y="0"/>
                    <a:ext cx="5707862" cy="63468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24606" w14:textId="77777777" w:rsidR="00CB489B" w:rsidRDefault="00CB489B">
      <w:r>
        <w:separator/>
      </w:r>
    </w:p>
  </w:footnote>
  <w:footnote w:type="continuationSeparator" w:id="0">
    <w:p w14:paraId="3FC9C5D3" w14:textId="77777777" w:rsidR="00CB489B" w:rsidRDefault="00CB4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6F3AD" w14:textId="44C605E0" w:rsidR="00574E8C" w:rsidRPr="004135DB" w:rsidRDefault="00574E8C" w:rsidP="00577459">
    <w:pPr>
      <w:pStyle w:val="Header"/>
    </w:pPr>
    <w:r>
      <w:rPr>
        <w:noProof/>
      </w:rPr>
      <w:t xml:space="preserve">   </w:t>
    </w:r>
    <w:r>
      <w:rPr>
        <w:noProof/>
        <w:lang w:val="es-ES_tradnl" w:eastAsia="es-ES_tradnl"/>
      </w:rPr>
      <w:drawing>
        <wp:inline distT="0" distB="0" distL="0" distR="0" wp14:anchorId="05F83051" wp14:editId="0F34DDA8">
          <wp:extent cx="1362075" cy="362943"/>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AVID PNG.png"/>
                  <pic:cNvPicPr/>
                </pic:nvPicPr>
                <pic:blipFill>
                  <a:blip r:embed="rId1">
                    <a:extLst>
                      <a:ext uri="{28A0092B-C50C-407E-A947-70E740481C1C}">
                        <a14:useLocalDpi xmlns:a14="http://schemas.microsoft.com/office/drawing/2010/main" val="0"/>
                      </a:ext>
                    </a:extLst>
                  </a:blip>
                  <a:stretch>
                    <a:fillRect/>
                  </a:stretch>
                </pic:blipFill>
                <pic:spPr>
                  <a:xfrm>
                    <a:off x="0" y="0"/>
                    <a:ext cx="1455704" cy="387892"/>
                  </a:xfrm>
                  <a:prstGeom prst="rect">
                    <a:avLst/>
                  </a:prstGeom>
                </pic:spPr>
              </pic:pic>
            </a:graphicData>
          </a:graphic>
        </wp:inline>
      </w:drawing>
    </w:r>
    <w:r w:rsidRPr="008B1AE1">
      <w:rPr>
        <w:noProof/>
      </w:rPr>
      <w:t xml:space="preserve"> </w:t>
    </w:r>
    <w:r>
      <w:rPr>
        <w:noProof/>
      </w:rPr>
      <w:t xml:space="preserve">                                                         </w:t>
    </w:r>
    <w:r>
      <w:rPr>
        <w:noProof/>
        <w:lang w:val="es-ES_tradnl" w:eastAsia="es-ES_tradnl"/>
      </w:rPr>
      <w:drawing>
        <wp:inline distT="0" distB="0" distL="0" distR="0" wp14:anchorId="3B18B90A" wp14:editId="5E787004">
          <wp:extent cx="805069" cy="348615"/>
          <wp:effectExtent l="0" t="0" r="8255" b="6985"/>
          <wp:docPr id="4" name="Imagen 4" descr="WhatsApp%20Image%202020-07-01%20at%2012.46.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20Image%202020-07-01%20at%2012.46.43.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9592" cy="441509"/>
                  </a:xfrm>
                  <a:prstGeom prst="rect">
                    <a:avLst/>
                  </a:prstGeom>
                  <a:noFill/>
                  <a:ln>
                    <a:noFill/>
                  </a:ln>
                </pic:spPr>
              </pic:pic>
            </a:graphicData>
          </a:graphic>
        </wp:inline>
      </w:drawing>
    </w:r>
    <w:r>
      <w:rPr>
        <w:noProof/>
      </w:rPr>
      <w:t xml:space="preserve">   </w:t>
    </w:r>
    <w:r>
      <w:rPr>
        <w:noProof/>
        <w:lang w:val="es-ES_tradnl" w:eastAsia="es-ES_tradnl"/>
      </w:rPr>
      <w:drawing>
        <wp:inline distT="0" distB="0" distL="0" distR="0" wp14:anchorId="3F91DE2A" wp14:editId="6C262929">
          <wp:extent cx="328295" cy="353060"/>
          <wp:effectExtent l="0" t="0" r="1905" b="254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mais.png"/>
                  <pic:cNvPicPr/>
                </pic:nvPicPr>
                <pic:blipFill>
                  <a:blip r:embed="rId3">
                    <a:extLst>
                      <a:ext uri="{28A0092B-C50C-407E-A947-70E740481C1C}">
                        <a14:useLocalDpi xmlns:a14="http://schemas.microsoft.com/office/drawing/2010/main" val="0"/>
                      </a:ext>
                    </a:extLst>
                  </a:blip>
                  <a:stretch>
                    <a:fillRect/>
                  </a:stretch>
                </pic:blipFill>
                <pic:spPr>
                  <a:xfrm>
                    <a:off x="0" y="0"/>
                    <a:ext cx="328295" cy="353060"/>
                  </a:xfrm>
                  <a:prstGeom prst="rect">
                    <a:avLst/>
                  </a:prstGeom>
                </pic:spPr>
              </pic:pic>
            </a:graphicData>
          </a:graphic>
        </wp:inline>
      </w:drawing>
    </w:r>
    <w:r>
      <w:rPr>
        <w:noProof/>
      </w:rPr>
      <w:t xml:space="preserve"> </w:t>
    </w:r>
    <w:r>
      <w:rPr>
        <w:noProof/>
        <w:lang w:val="es-ES_tradnl" w:eastAsia="es-ES_tradnl"/>
      </w:rPr>
      <w:drawing>
        <wp:inline distT="0" distB="0" distL="0" distR="0" wp14:anchorId="61043E08" wp14:editId="0E1B34D2">
          <wp:extent cx="1026795" cy="387064"/>
          <wp:effectExtent l="0" t="0" r="0" b="0"/>
          <wp:docPr id="2" name="Imagen 2" descr="Resultado de imagen de CAMARA DE REPRESENT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CAMARA DE REPRESENTANTES"/>
                  <pic:cNvPicPr>
                    <a:picLocks noChangeAspect="1" noChangeArrowheads="1"/>
                  </pic:cNvPicPr>
                </pic:nvPicPr>
                <pic:blipFill rotWithShape="1">
                  <a:blip r:embed="rId4">
                    <a:extLst>
                      <a:ext uri="{28A0092B-C50C-407E-A947-70E740481C1C}">
                        <a14:useLocalDpi xmlns:a14="http://schemas.microsoft.com/office/drawing/2010/main" val="0"/>
                      </a:ext>
                    </a:extLst>
                  </a:blip>
                  <a:srcRect l="6790" t="15912" r="9518" b="16665"/>
                  <a:stretch/>
                </pic:blipFill>
                <pic:spPr bwMode="auto">
                  <a:xfrm>
                    <a:off x="0" y="0"/>
                    <a:ext cx="1323014" cy="498728"/>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p>
  <w:p w14:paraId="086F28E4" w14:textId="77777777" w:rsidR="00574E8C" w:rsidRPr="003810B2" w:rsidRDefault="00574E8C" w:rsidP="005149CC">
    <w:pPr>
      <w:pStyle w:val="Header"/>
      <w:jc w:val="center"/>
      <w:rPr>
        <w:u w:val="single"/>
      </w:rPr>
    </w:pPr>
  </w:p>
  <w:p w14:paraId="2B805BAA" w14:textId="77777777" w:rsidR="00574E8C" w:rsidRDefault="00574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EB8"/>
    <w:multiLevelType w:val="hybridMultilevel"/>
    <w:tmpl w:val="17C8BC2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9B4620C"/>
    <w:multiLevelType w:val="hybridMultilevel"/>
    <w:tmpl w:val="6F56B4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A657C76"/>
    <w:multiLevelType w:val="hybridMultilevel"/>
    <w:tmpl w:val="A84C054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D9E160D"/>
    <w:multiLevelType w:val="hybridMultilevel"/>
    <w:tmpl w:val="40CE87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0D4457E"/>
    <w:multiLevelType w:val="hybridMultilevel"/>
    <w:tmpl w:val="643EFC8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3542775"/>
    <w:multiLevelType w:val="hybridMultilevel"/>
    <w:tmpl w:val="D7C8B6F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680568D"/>
    <w:multiLevelType w:val="hybridMultilevel"/>
    <w:tmpl w:val="04B4B84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6B00A96"/>
    <w:multiLevelType w:val="hybridMultilevel"/>
    <w:tmpl w:val="7CC8702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177C351D"/>
    <w:multiLevelType w:val="hybridMultilevel"/>
    <w:tmpl w:val="05A035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18A8286E"/>
    <w:multiLevelType w:val="hybridMultilevel"/>
    <w:tmpl w:val="EE6C6042"/>
    <w:lvl w:ilvl="0" w:tplc="72CC7AD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9FA4ABE"/>
    <w:multiLevelType w:val="hybridMultilevel"/>
    <w:tmpl w:val="4DD2FB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203261A2"/>
    <w:multiLevelType w:val="hybridMultilevel"/>
    <w:tmpl w:val="94E2248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16D09D6"/>
    <w:multiLevelType w:val="hybridMultilevel"/>
    <w:tmpl w:val="0790662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5E85C1C"/>
    <w:multiLevelType w:val="hybridMultilevel"/>
    <w:tmpl w:val="D3145DD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28686A95"/>
    <w:multiLevelType w:val="hybridMultilevel"/>
    <w:tmpl w:val="34BCA1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295B39E0"/>
    <w:multiLevelType w:val="hybridMultilevel"/>
    <w:tmpl w:val="E926F85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6" w15:restartNumberingAfterBreak="0">
    <w:nsid w:val="2B9369BF"/>
    <w:multiLevelType w:val="hybridMultilevel"/>
    <w:tmpl w:val="384067C4"/>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7" w15:restartNumberingAfterBreak="0">
    <w:nsid w:val="2D4977BF"/>
    <w:multiLevelType w:val="hybridMultilevel"/>
    <w:tmpl w:val="6590C3AA"/>
    <w:lvl w:ilvl="0" w:tplc="040A0019">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E5B182A"/>
    <w:multiLevelType w:val="hybridMultilevel"/>
    <w:tmpl w:val="603A229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9" w15:restartNumberingAfterBreak="0">
    <w:nsid w:val="2FFE549C"/>
    <w:multiLevelType w:val="hybridMultilevel"/>
    <w:tmpl w:val="793C7C12"/>
    <w:lvl w:ilvl="0" w:tplc="DC88C67E">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1147BD5"/>
    <w:multiLevelType w:val="hybridMultilevel"/>
    <w:tmpl w:val="5638159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39913C9B"/>
    <w:multiLevelType w:val="hybridMultilevel"/>
    <w:tmpl w:val="82CC66DE"/>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2" w15:restartNumberingAfterBreak="0">
    <w:nsid w:val="3BD818C3"/>
    <w:multiLevelType w:val="hybridMultilevel"/>
    <w:tmpl w:val="700AA5C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42E928CE"/>
    <w:multiLevelType w:val="hybridMultilevel"/>
    <w:tmpl w:val="78D033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4FC34EE"/>
    <w:multiLevelType w:val="hybridMultilevel"/>
    <w:tmpl w:val="89364BF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46492BBB"/>
    <w:multiLevelType w:val="hybridMultilevel"/>
    <w:tmpl w:val="C4B04B62"/>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6" w15:restartNumberingAfterBreak="0">
    <w:nsid w:val="475D0265"/>
    <w:multiLevelType w:val="hybridMultilevel"/>
    <w:tmpl w:val="386E46EC"/>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7" w15:restartNumberingAfterBreak="0">
    <w:nsid w:val="492427AA"/>
    <w:multiLevelType w:val="hybridMultilevel"/>
    <w:tmpl w:val="A956B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B827400"/>
    <w:multiLevelType w:val="hybridMultilevel"/>
    <w:tmpl w:val="0FC685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4BAE0A93"/>
    <w:multiLevelType w:val="hybridMultilevel"/>
    <w:tmpl w:val="CBF297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4C437732"/>
    <w:multiLevelType w:val="hybridMultilevel"/>
    <w:tmpl w:val="4FE69E1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4CDA19F9"/>
    <w:multiLevelType w:val="hybridMultilevel"/>
    <w:tmpl w:val="4204F39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32" w15:restartNumberingAfterBreak="0">
    <w:nsid w:val="4ECA6850"/>
    <w:multiLevelType w:val="hybridMultilevel"/>
    <w:tmpl w:val="ECC272D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33" w15:restartNumberingAfterBreak="0">
    <w:nsid w:val="4F930578"/>
    <w:multiLevelType w:val="hybridMultilevel"/>
    <w:tmpl w:val="EF6C81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3191B38"/>
    <w:multiLevelType w:val="hybridMultilevel"/>
    <w:tmpl w:val="D2A48C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8405064"/>
    <w:multiLevelType w:val="hybridMultilevel"/>
    <w:tmpl w:val="A4AAAB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15:restartNumberingAfterBreak="0">
    <w:nsid w:val="5BB44339"/>
    <w:multiLevelType w:val="hybridMultilevel"/>
    <w:tmpl w:val="2F52DC1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5E39737A"/>
    <w:multiLevelType w:val="hybridMultilevel"/>
    <w:tmpl w:val="E27C6B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64B40A93"/>
    <w:multiLevelType w:val="hybridMultilevel"/>
    <w:tmpl w:val="9238F4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6A3F4EFC"/>
    <w:multiLevelType w:val="hybridMultilevel"/>
    <w:tmpl w:val="F21EFF56"/>
    <w:lvl w:ilvl="0" w:tplc="4838EFEE">
      <w:start w:val="1"/>
      <w:numFmt w:val="decimal"/>
      <w:lvlText w:val="%1."/>
      <w:lvlJc w:val="left"/>
      <w:pPr>
        <w:ind w:left="720" w:hanging="360"/>
      </w:pPr>
      <w:rPr>
        <w:rFonts w:ascii="Cambria" w:eastAsiaTheme="minorHAnsi" w:hAnsi="Cambria" w:cstheme="minorBid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0" w15:restartNumberingAfterBreak="0">
    <w:nsid w:val="6B8351E0"/>
    <w:multiLevelType w:val="hybridMultilevel"/>
    <w:tmpl w:val="989620A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6D8F5EDE"/>
    <w:multiLevelType w:val="hybridMultilevel"/>
    <w:tmpl w:val="457E4D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70640EAA"/>
    <w:multiLevelType w:val="hybridMultilevel"/>
    <w:tmpl w:val="721042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744962F0"/>
    <w:multiLevelType w:val="hybridMultilevel"/>
    <w:tmpl w:val="C5D62A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4" w15:restartNumberingAfterBreak="0">
    <w:nsid w:val="765A19B1"/>
    <w:multiLevelType w:val="hybridMultilevel"/>
    <w:tmpl w:val="B0FE8A3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5" w15:restartNumberingAfterBreak="0">
    <w:nsid w:val="768804AC"/>
    <w:multiLevelType w:val="hybridMultilevel"/>
    <w:tmpl w:val="C496546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6" w15:restartNumberingAfterBreak="0">
    <w:nsid w:val="77153560"/>
    <w:multiLevelType w:val="hybridMultilevel"/>
    <w:tmpl w:val="3DBEFDF0"/>
    <w:lvl w:ilvl="0" w:tplc="78D88364">
      <w:start w:val="1"/>
      <w:numFmt w:val="decimal"/>
      <w:lvlText w:val="%1."/>
      <w:lvlJc w:val="left"/>
      <w:pPr>
        <w:ind w:left="720" w:hanging="360"/>
      </w:pPr>
      <w:rPr>
        <w:rFonts w:ascii="Cambria" w:eastAsia="Trebuchet MS" w:hAnsi="Cambria" w:cs="Arial"/>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7ACB01A0"/>
    <w:multiLevelType w:val="hybridMultilevel"/>
    <w:tmpl w:val="26BA0B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F424C4D"/>
    <w:multiLevelType w:val="hybridMultilevel"/>
    <w:tmpl w:val="CF601132"/>
    <w:lvl w:ilvl="0" w:tplc="240A000B">
      <w:start w:val="1"/>
      <w:numFmt w:val="bullet"/>
      <w:lvlText w:val=""/>
      <w:lvlJc w:val="left"/>
      <w:pPr>
        <w:ind w:left="1440" w:hanging="360"/>
      </w:pPr>
      <w:rPr>
        <w:rFonts w:ascii="Wingdings" w:hAnsi="Wingdings"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num w:numId="1">
    <w:abstractNumId w:val="33"/>
  </w:num>
  <w:num w:numId="2">
    <w:abstractNumId w:val="23"/>
  </w:num>
  <w:num w:numId="3">
    <w:abstractNumId w:val="9"/>
  </w:num>
  <w:num w:numId="4">
    <w:abstractNumId w:val="19"/>
  </w:num>
  <w:num w:numId="5">
    <w:abstractNumId w:val="47"/>
  </w:num>
  <w:num w:numId="6">
    <w:abstractNumId w:val="10"/>
  </w:num>
  <w:num w:numId="7">
    <w:abstractNumId w:val="4"/>
  </w:num>
  <w:num w:numId="8">
    <w:abstractNumId w:val="3"/>
  </w:num>
  <w:num w:numId="9">
    <w:abstractNumId w:val="27"/>
  </w:num>
  <w:num w:numId="10">
    <w:abstractNumId w:val="48"/>
  </w:num>
  <w:num w:numId="11">
    <w:abstractNumId w:val="14"/>
  </w:num>
  <w:num w:numId="12">
    <w:abstractNumId w:val="2"/>
  </w:num>
  <w:num w:numId="13">
    <w:abstractNumId w:val="16"/>
  </w:num>
  <w:num w:numId="14">
    <w:abstractNumId w:val="12"/>
  </w:num>
  <w:num w:numId="15">
    <w:abstractNumId w:val="37"/>
  </w:num>
  <w:num w:numId="16">
    <w:abstractNumId w:val="21"/>
  </w:num>
  <w:num w:numId="17">
    <w:abstractNumId w:val="7"/>
  </w:num>
  <w:num w:numId="18">
    <w:abstractNumId w:val="36"/>
  </w:num>
  <w:num w:numId="19">
    <w:abstractNumId w:val="20"/>
  </w:num>
  <w:num w:numId="20">
    <w:abstractNumId w:val="5"/>
  </w:num>
  <w:num w:numId="21">
    <w:abstractNumId w:val="29"/>
  </w:num>
  <w:num w:numId="22">
    <w:abstractNumId w:val="38"/>
  </w:num>
  <w:num w:numId="23">
    <w:abstractNumId w:val="17"/>
  </w:num>
  <w:num w:numId="24">
    <w:abstractNumId w:val="24"/>
  </w:num>
  <w:num w:numId="25">
    <w:abstractNumId w:val="11"/>
  </w:num>
  <w:num w:numId="26">
    <w:abstractNumId w:val="30"/>
  </w:num>
  <w:num w:numId="27">
    <w:abstractNumId w:val="6"/>
  </w:num>
  <w:num w:numId="28">
    <w:abstractNumId w:val="26"/>
  </w:num>
  <w:num w:numId="29">
    <w:abstractNumId w:val="39"/>
  </w:num>
  <w:num w:numId="30">
    <w:abstractNumId w:val="34"/>
  </w:num>
  <w:num w:numId="31">
    <w:abstractNumId w:val="46"/>
  </w:num>
  <w:num w:numId="32">
    <w:abstractNumId w:val="35"/>
  </w:num>
  <w:num w:numId="33">
    <w:abstractNumId w:val="40"/>
  </w:num>
  <w:num w:numId="34">
    <w:abstractNumId w:val="8"/>
  </w:num>
  <w:num w:numId="35">
    <w:abstractNumId w:val="28"/>
  </w:num>
  <w:num w:numId="36">
    <w:abstractNumId w:val="0"/>
  </w:num>
  <w:num w:numId="37">
    <w:abstractNumId w:val="45"/>
  </w:num>
  <w:num w:numId="38">
    <w:abstractNumId w:val="18"/>
  </w:num>
  <w:num w:numId="39">
    <w:abstractNumId w:val="31"/>
  </w:num>
  <w:num w:numId="40">
    <w:abstractNumId w:val="32"/>
  </w:num>
  <w:num w:numId="41">
    <w:abstractNumId w:val="25"/>
  </w:num>
  <w:num w:numId="42">
    <w:abstractNumId w:val="13"/>
  </w:num>
  <w:num w:numId="43">
    <w:abstractNumId w:val="44"/>
  </w:num>
  <w:num w:numId="44">
    <w:abstractNumId w:val="1"/>
  </w:num>
  <w:num w:numId="45">
    <w:abstractNumId w:val="41"/>
  </w:num>
  <w:num w:numId="46">
    <w:abstractNumId w:val="22"/>
  </w:num>
  <w:num w:numId="47">
    <w:abstractNumId w:val="15"/>
  </w:num>
  <w:num w:numId="48">
    <w:abstractNumId w:val="43"/>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4B5"/>
    <w:rsid w:val="0000081B"/>
    <w:rsid w:val="000012AD"/>
    <w:rsid w:val="00005D1E"/>
    <w:rsid w:val="0001137B"/>
    <w:rsid w:val="00016351"/>
    <w:rsid w:val="00024870"/>
    <w:rsid w:val="00045CB6"/>
    <w:rsid w:val="00055E1A"/>
    <w:rsid w:val="0008271A"/>
    <w:rsid w:val="000837E5"/>
    <w:rsid w:val="000D16A3"/>
    <w:rsid w:val="00116CF5"/>
    <w:rsid w:val="00120255"/>
    <w:rsid w:val="00124552"/>
    <w:rsid w:val="00127AF5"/>
    <w:rsid w:val="00142210"/>
    <w:rsid w:val="00144397"/>
    <w:rsid w:val="001558E1"/>
    <w:rsid w:val="00155F1F"/>
    <w:rsid w:val="00164C79"/>
    <w:rsid w:val="0016737A"/>
    <w:rsid w:val="00184EF7"/>
    <w:rsid w:val="0018719D"/>
    <w:rsid w:val="00192183"/>
    <w:rsid w:val="001A0A4D"/>
    <w:rsid w:val="001A2354"/>
    <w:rsid w:val="001C3C06"/>
    <w:rsid w:val="001C3DE9"/>
    <w:rsid w:val="001D7F82"/>
    <w:rsid w:val="001E4413"/>
    <w:rsid w:val="001E77FC"/>
    <w:rsid w:val="00221A3C"/>
    <w:rsid w:val="002440E5"/>
    <w:rsid w:val="0025069D"/>
    <w:rsid w:val="00260D59"/>
    <w:rsid w:val="002632BB"/>
    <w:rsid w:val="00277518"/>
    <w:rsid w:val="00286D70"/>
    <w:rsid w:val="002A1DAD"/>
    <w:rsid w:val="002A7DA5"/>
    <w:rsid w:val="002B0E50"/>
    <w:rsid w:val="002B3175"/>
    <w:rsid w:val="002B4885"/>
    <w:rsid w:val="002E1DD8"/>
    <w:rsid w:val="00300407"/>
    <w:rsid w:val="003137A5"/>
    <w:rsid w:val="003145EC"/>
    <w:rsid w:val="00314E5B"/>
    <w:rsid w:val="00323164"/>
    <w:rsid w:val="00334C6B"/>
    <w:rsid w:val="00342575"/>
    <w:rsid w:val="0034362C"/>
    <w:rsid w:val="00354510"/>
    <w:rsid w:val="00374062"/>
    <w:rsid w:val="00396072"/>
    <w:rsid w:val="003A4D6A"/>
    <w:rsid w:val="003B2698"/>
    <w:rsid w:val="003B6A48"/>
    <w:rsid w:val="003C47B6"/>
    <w:rsid w:val="003D5E62"/>
    <w:rsid w:val="003F4264"/>
    <w:rsid w:val="00410A3B"/>
    <w:rsid w:val="00420A8B"/>
    <w:rsid w:val="004315B7"/>
    <w:rsid w:val="00432D7D"/>
    <w:rsid w:val="004335B3"/>
    <w:rsid w:val="00447C7D"/>
    <w:rsid w:val="00493648"/>
    <w:rsid w:val="004B6417"/>
    <w:rsid w:val="004D47FC"/>
    <w:rsid w:val="004E5AF6"/>
    <w:rsid w:val="004F27ED"/>
    <w:rsid w:val="00504B8A"/>
    <w:rsid w:val="0051495F"/>
    <w:rsid w:val="005149CC"/>
    <w:rsid w:val="00521AF3"/>
    <w:rsid w:val="00522FC7"/>
    <w:rsid w:val="0052442A"/>
    <w:rsid w:val="0055004F"/>
    <w:rsid w:val="00560D53"/>
    <w:rsid w:val="00564FAE"/>
    <w:rsid w:val="00574E8C"/>
    <w:rsid w:val="00577459"/>
    <w:rsid w:val="00580692"/>
    <w:rsid w:val="00580E41"/>
    <w:rsid w:val="00585D06"/>
    <w:rsid w:val="00594BE6"/>
    <w:rsid w:val="005A4C86"/>
    <w:rsid w:val="005D3BA8"/>
    <w:rsid w:val="005E51C6"/>
    <w:rsid w:val="005F25B1"/>
    <w:rsid w:val="006038A8"/>
    <w:rsid w:val="00622CE8"/>
    <w:rsid w:val="00625FE2"/>
    <w:rsid w:val="00636195"/>
    <w:rsid w:val="00636EDD"/>
    <w:rsid w:val="00640709"/>
    <w:rsid w:val="00653762"/>
    <w:rsid w:val="00655E8E"/>
    <w:rsid w:val="00673BAB"/>
    <w:rsid w:val="006831EB"/>
    <w:rsid w:val="00686787"/>
    <w:rsid w:val="00693C25"/>
    <w:rsid w:val="00693D1D"/>
    <w:rsid w:val="006943E2"/>
    <w:rsid w:val="00696B83"/>
    <w:rsid w:val="006A0546"/>
    <w:rsid w:val="006A1401"/>
    <w:rsid w:val="006B160E"/>
    <w:rsid w:val="006B5464"/>
    <w:rsid w:val="006B5D4F"/>
    <w:rsid w:val="006C305A"/>
    <w:rsid w:val="006C5FEB"/>
    <w:rsid w:val="006C61C4"/>
    <w:rsid w:val="006C7C7D"/>
    <w:rsid w:val="006F51E9"/>
    <w:rsid w:val="00700DC6"/>
    <w:rsid w:val="0071656D"/>
    <w:rsid w:val="00733BAD"/>
    <w:rsid w:val="007478CA"/>
    <w:rsid w:val="007627AA"/>
    <w:rsid w:val="00762845"/>
    <w:rsid w:val="00771C94"/>
    <w:rsid w:val="007818D4"/>
    <w:rsid w:val="007E1103"/>
    <w:rsid w:val="007E6335"/>
    <w:rsid w:val="007F1C1E"/>
    <w:rsid w:val="0080576F"/>
    <w:rsid w:val="008062D7"/>
    <w:rsid w:val="0081005D"/>
    <w:rsid w:val="00825DC8"/>
    <w:rsid w:val="008266F2"/>
    <w:rsid w:val="0083513A"/>
    <w:rsid w:val="00842B19"/>
    <w:rsid w:val="00847C65"/>
    <w:rsid w:val="00857ABE"/>
    <w:rsid w:val="0087447B"/>
    <w:rsid w:val="0088779F"/>
    <w:rsid w:val="00895C0F"/>
    <w:rsid w:val="008A0AB9"/>
    <w:rsid w:val="008A556B"/>
    <w:rsid w:val="008C0E7F"/>
    <w:rsid w:val="008C3C65"/>
    <w:rsid w:val="008D0FB5"/>
    <w:rsid w:val="008D4E45"/>
    <w:rsid w:val="008D6761"/>
    <w:rsid w:val="008E0B58"/>
    <w:rsid w:val="00912E95"/>
    <w:rsid w:val="00914625"/>
    <w:rsid w:val="00915B16"/>
    <w:rsid w:val="00937EF8"/>
    <w:rsid w:val="009713B1"/>
    <w:rsid w:val="009774E1"/>
    <w:rsid w:val="00994B35"/>
    <w:rsid w:val="009A2771"/>
    <w:rsid w:val="009A7720"/>
    <w:rsid w:val="009B04B5"/>
    <w:rsid w:val="009B0727"/>
    <w:rsid w:val="009B2FAE"/>
    <w:rsid w:val="009C670A"/>
    <w:rsid w:val="009D0D4D"/>
    <w:rsid w:val="009D1823"/>
    <w:rsid w:val="009E05E3"/>
    <w:rsid w:val="009E4956"/>
    <w:rsid w:val="00A021C4"/>
    <w:rsid w:val="00A10BF9"/>
    <w:rsid w:val="00A14C6E"/>
    <w:rsid w:val="00A17C8C"/>
    <w:rsid w:val="00A4788A"/>
    <w:rsid w:val="00A52B74"/>
    <w:rsid w:val="00A63C31"/>
    <w:rsid w:val="00A77A66"/>
    <w:rsid w:val="00AB0A50"/>
    <w:rsid w:val="00AB6F50"/>
    <w:rsid w:val="00AC059A"/>
    <w:rsid w:val="00AE3D83"/>
    <w:rsid w:val="00AE6239"/>
    <w:rsid w:val="00AF7366"/>
    <w:rsid w:val="00B05877"/>
    <w:rsid w:val="00B163D7"/>
    <w:rsid w:val="00B21421"/>
    <w:rsid w:val="00B2208D"/>
    <w:rsid w:val="00B30EE9"/>
    <w:rsid w:val="00B461E2"/>
    <w:rsid w:val="00B531AF"/>
    <w:rsid w:val="00B556FA"/>
    <w:rsid w:val="00B725E7"/>
    <w:rsid w:val="00B851CC"/>
    <w:rsid w:val="00B923B7"/>
    <w:rsid w:val="00BB16EF"/>
    <w:rsid w:val="00BC407F"/>
    <w:rsid w:val="00BD1828"/>
    <w:rsid w:val="00BD1FF0"/>
    <w:rsid w:val="00BF2149"/>
    <w:rsid w:val="00C06DC0"/>
    <w:rsid w:val="00C20CE7"/>
    <w:rsid w:val="00C338E5"/>
    <w:rsid w:val="00C37342"/>
    <w:rsid w:val="00C42F64"/>
    <w:rsid w:val="00C5239C"/>
    <w:rsid w:val="00C6195B"/>
    <w:rsid w:val="00C9441A"/>
    <w:rsid w:val="00C95266"/>
    <w:rsid w:val="00CA139D"/>
    <w:rsid w:val="00CA1A2E"/>
    <w:rsid w:val="00CA3BA3"/>
    <w:rsid w:val="00CB05F1"/>
    <w:rsid w:val="00CB489B"/>
    <w:rsid w:val="00CB4A68"/>
    <w:rsid w:val="00CE2FB7"/>
    <w:rsid w:val="00CF3E88"/>
    <w:rsid w:val="00D00638"/>
    <w:rsid w:val="00D01961"/>
    <w:rsid w:val="00D87618"/>
    <w:rsid w:val="00DA7723"/>
    <w:rsid w:val="00DB2F06"/>
    <w:rsid w:val="00DB5628"/>
    <w:rsid w:val="00DC748B"/>
    <w:rsid w:val="00DE69D3"/>
    <w:rsid w:val="00DF4DF0"/>
    <w:rsid w:val="00E07AC8"/>
    <w:rsid w:val="00E20218"/>
    <w:rsid w:val="00E20EC4"/>
    <w:rsid w:val="00E26DF5"/>
    <w:rsid w:val="00E311AE"/>
    <w:rsid w:val="00E400EA"/>
    <w:rsid w:val="00E524A0"/>
    <w:rsid w:val="00E75780"/>
    <w:rsid w:val="00E83DAB"/>
    <w:rsid w:val="00E83DD7"/>
    <w:rsid w:val="00E971A0"/>
    <w:rsid w:val="00EA095A"/>
    <w:rsid w:val="00EC41D9"/>
    <w:rsid w:val="00EC5F29"/>
    <w:rsid w:val="00ED0E64"/>
    <w:rsid w:val="00ED7F18"/>
    <w:rsid w:val="00EF267E"/>
    <w:rsid w:val="00EF587B"/>
    <w:rsid w:val="00F00B65"/>
    <w:rsid w:val="00F01C53"/>
    <w:rsid w:val="00F106CA"/>
    <w:rsid w:val="00F1391B"/>
    <w:rsid w:val="00F240AA"/>
    <w:rsid w:val="00F27A2F"/>
    <w:rsid w:val="00F33CA9"/>
    <w:rsid w:val="00F71CE8"/>
    <w:rsid w:val="00F774B4"/>
    <w:rsid w:val="00F85F0F"/>
    <w:rsid w:val="00F92502"/>
    <w:rsid w:val="00F9332D"/>
    <w:rsid w:val="00FB224E"/>
    <w:rsid w:val="00FC329E"/>
    <w:rsid w:val="00FD0C77"/>
    <w:rsid w:val="00FD2950"/>
    <w:rsid w:val="00FE3299"/>
    <w:rsid w:val="00FF4543"/>
    <w:rsid w:val="00FF5D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1E28"/>
  <w15:chartTrackingRefBased/>
  <w15:docId w15:val="{96330159-8C70-4119-B23B-B152D159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1005D"/>
    <w:pPr>
      <w:spacing w:after="0" w:line="240" w:lineRule="auto"/>
    </w:pPr>
    <w:rPr>
      <w:rFonts w:ascii="Times New Roman" w:eastAsia="Times New Roman" w:hAnsi="Times New Roman" w:cs="Times New Roman"/>
      <w:sz w:val="24"/>
      <w:szCs w:val="24"/>
      <w:lang w:eastAsia="es-ES_tradnl"/>
    </w:rPr>
  </w:style>
  <w:style w:type="paragraph" w:styleId="Heading1">
    <w:name w:val="heading 1"/>
    <w:basedOn w:val="Normal"/>
    <w:next w:val="Normal"/>
    <w:link w:val="Heading1Char"/>
    <w:uiPriority w:val="9"/>
    <w:qFormat/>
    <w:rsid w:val="00912E95"/>
    <w:pPr>
      <w:keepNext/>
      <w:keepLines/>
      <w:spacing w:before="240" w:line="256" w:lineRule="auto"/>
      <w:outlineLvl w:val="0"/>
    </w:pPr>
    <w:rPr>
      <w:rFonts w:asciiTheme="majorHAnsi" w:eastAsiaTheme="majorEastAsia" w:hAnsiTheme="majorHAnsi" w:cstheme="majorBidi"/>
      <w:color w:val="2E74B5"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4B5"/>
    <w:pPr>
      <w:tabs>
        <w:tab w:val="center" w:pos="4419"/>
        <w:tab w:val="right" w:pos="88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B04B5"/>
  </w:style>
  <w:style w:type="paragraph" w:styleId="Footer">
    <w:name w:val="footer"/>
    <w:basedOn w:val="Normal"/>
    <w:link w:val="FooterChar"/>
    <w:uiPriority w:val="99"/>
    <w:unhideWhenUsed/>
    <w:rsid w:val="009B04B5"/>
    <w:pPr>
      <w:tabs>
        <w:tab w:val="center" w:pos="4419"/>
        <w:tab w:val="right" w:pos="88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B04B5"/>
  </w:style>
  <w:style w:type="paragraph" w:styleId="ListParagraph">
    <w:name w:val="List Paragraph"/>
    <w:aliases w:val="HOJA,Bolita,Párrafo de lista4,BOLADEF,Párrafo de lista2,Párrafo de lista3,Párrafo de lista21,BOLA,Nivel 1 OS,titulo 3,Párrafo de lista1,Bullets,Lista vistosa - Énfasis 11,List Paragraph 1,Ha,List Paragraph (numbered (a))"/>
    <w:basedOn w:val="Normal"/>
    <w:link w:val="ListParagraphChar"/>
    <w:uiPriority w:val="34"/>
    <w:qFormat/>
    <w:rsid w:val="00F33CA9"/>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915B16"/>
    <w:rPr>
      <w:color w:val="0563C1" w:themeColor="hyperlink"/>
      <w:u w:val="single"/>
    </w:rPr>
  </w:style>
  <w:style w:type="paragraph" w:styleId="BalloonText">
    <w:name w:val="Balloon Text"/>
    <w:basedOn w:val="Normal"/>
    <w:link w:val="BalloonTextChar"/>
    <w:uiPriority w:val="99"/>
    <w:semiHidden/>
    <w:unhideWhenUsed/>
    <w:rsid w:val="00F106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6CA"/>
    <w:rPr>
      <w:rFonts w:ascii="Segoe UI" w:hAnsi="Segoe UI" w:cs="Segoe UI"/>
      <w:sz w:val="18"/>
      <w:szCs w:val="18"/>
    </w:rPr>
  </w:style>
  <w:style w:type="character" w:customStyle="1" w:styleId="Mencinsinresolver1">
    <w:name w:val="Mención sin resolver1"/>
    <w:basedOn w:val="DefaultParagraphFont"/>
    <w:uiPriority w:val="99"/>
    <w:semiHidden/>
    <w:unhideWhenUsed/>
    <w:rsid w:val="009E05E3"/>
    <w:rPr>
      <w:color w:val="605E5C"/>
      <w:shd w:val="clear" w:color="auto" w:fill="E1DFDD"/>
    </w:rPr>
  </w:style>
  <w:style w:type="character" w:customStyle="1" w:styleId="Heading1Char">
    <w:name w:val="Heading 1 Char"/>
    <w:basedOn w:val="DefaultParagraphFont"/>
    <w:link w:val="Heading1"/>
    <w:uiPriority w:val="9"/>
    <w:rsid w:val="00912E95"/>
    <w:rPr>
      <w:rFonts w:asciiTheme="majorHAnsi" w:eastAsiaTheme="majorEastAsia" w:hAnsiTheme="majorHAnsi" w:cstheme="majorBidi"/>
      <w:color w:val="2E74B5" w:themeColor="accent1" w:themeShade="BF"/>
      <w:sz w:val="32"/>
      <w:szCs w:val="32"/>
      <w:lang w:val="en-US"/>
    </w:rPr>
  </w:style>
  <w:style w:type="paragraph" w:styleId="Caption">
    <w:name w:val="caption"/>
    <w:basedOn w:val="Normal"/>
    <w:next w:val="Normal"/>
    <w:uiPriority w:val="35"/>
    <w:semiHidden/>
    <w:unhideWhenUsed/>
    <w:qFormat/>
    <w:rsid w:val="00912E95"/>
    <w:pPr>
      <w:spacing w:after="200"/>
    </w:pPr>
    <w:rPr>
      <w:i/>
      <w:iCs/>
      <w:color w:val="44546A" w:themeColor="text2"/>
      <w:sz w:val="18"/>
      <w:szCs w:val="18"/>
    </w:rPr>
  </w:style>
  <w:style w:type="paragraph" w:styleId="Bibliography">
    <w:name w:val="Bibliography"/>
    <w:basedOn w:val="Normal"/>
    <w:next w:val="Normal"/>
    <w:uiPriority w:val="37"/>
    <w:unhideWhenUsed/>
    <w:rsid w:val="00912E95"/>
    <w:pPr>
      <w:spacing w:after="160" w:line="256" w:lineRule="auto"/>
    </w:pPr>
    <w:rPr>
      <w:rFonts w:eastAsiaTheme="minorHAnsi" w:cstheme="minorBidi"/>
      <w:szCs w:val="22"/>
      <w:lang w:eastAsia="en-US"/>
    </w:rPr>
  </w:style>
  <w:style w:type="table" w:styleId="TableGrid">
    <w:name w:val="Table Grid"/>
    <w:basedOn w:val="TableNormal"/>
    <w:uiPriority w:val="39"/>
    <w:rsid w:val="00E83DA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83DAB"/>
    <w:pPr>
      <w:spacing w:before="100" w:beforeAutospacing="1" w:after="100" w:afterAutospacing="1"/>
    </w:pPr>
    <w:rPr>
      <w:lang w:eastAsia="es-CO"/>
    </w:rPr>
  </w:style>
  <w:style w:type="character" w:customStyle="1" w:styleId="Mencinsinresolver2">
    <w:name w:val="Mención sin resolver2"/>
    <w:basedOn w:val="DefaultParagraphFont"/>
    <w:uiPriority w:val="99"/>
    <w:rsid w:val="00E83DAB"/>
    <w:rPr>
      <w:color w:val="605E5C"/>
      <w:shd w:val="clear" w:color="auto" w:fill="E1DFDD"/>
    </w:rPr>
  </w:style>
  <w:style w:type="character" w:customStyle="1" w:styleId="ListParagraphChar">
    <w:name w:val="List Paragraph Char"/>
    <w:aliases w:val="HOJA Char,Bolita Char,Párrafo de lista4 Char,BOLADEF Char,Párrafo de lista2 Char,Párrafo de lista3 Char,Párrafo de lista21 Char,BOLA Char,Nivel 1 OS Char,titulo 3 Char,Párrafo de lista1 Char,Bullets Char,List Paragraph 1 Char,Ha Char"/>
    <w:basedOn w:val="DefaultParagraphFont"/>
    <w:link w:val="ListParagraph"/>
    <w:uiPriority w:val="34"/>
    <w:locked/>
    <w:rsid w:val="00CA1A2E"/>
  </w:style>
  <w:style w:type="character" w:customStyle="1" w:styleId="Ninguno">
    <w:name w:val="Ninguno"/>
    <w:rsid w:val="00B21421"/>
    <w:rPr>
      <w:lang w:val="es-ES_tradnl"/>
    </w:rPr>
  </w:style>
  <w:style w:type="paragraph" w:customStyle="1" w:styleId="Cuerpo">
    <w:name w:val="Cuerpo"/>
    <w:rsid w:val="00B21421"/>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35699">
      <w:bodyDiv w:val="1"/>
      <w:marLeft w:val="0"/>
      <w:marRight w:val="0"/>
      <w:marTop w:val="0"/>
      <w:marBottom w:val="0"/>
      <w:divBdr>
        <w:top w:val="none" w:sz="0" w:space="0" w:color="auto"/>
        <w:left w:val="none" w:sz="0" w:space="0" w:color="auto"/>
        <w:bottom w:val="none" w:sz="0" w:space="0" w:color="auto"/>
        <w:right w:val="none" w:sz="0" w:space="0" w:color="auto"/>
      </w:divBdr>
    </w:div>
    <w:div w:id="107358123">
      <w:bodyDiv w:val="1"/>
      <w:marLeft w:val="0"/>
      <w:marRight w:val="0"/>
      <w:marTop w:val="0"/>
      <w:marBottom w:val="0"/>
      <w:divBdr>
        <w:top w:val="none" w:sz="0" w:space="0" w:color="auto"/>
        <w:left w:val="none" w:sz="0" w:space="0" w:color="auto"/>
        <w:bottom w:val="none" w:sz="0" w:space="0" w:color="auto"/>
        <w:right w:val="none" w:sz="0" w:space="0" w:color="auto"/>
      </w:divBdr>
    </w:div>
    <w:div w:id="120078054">
      <w:bodyDiv w:val="1"/>
      <w:marLeft w:val="0"/>
      <w:marRight w:val="0"/>
      <w:marTop w:val="0"/>
      <w:marBottom w:val="0"/>
      <w:divBdr>
        <w:top w:val="none" w:sz="0" w:space="0" w:color="auto"/>
        <w:left w:val="none" w:sz="0" w:space="0" w:color="auto"/>
        <w:bottom w:val="none" w:sz="0" w:space="0" w:color="auto"/>
        <w:right w:val="none" w:sz="0" w:space="0" w:color="auto"/>
      </w:divBdr>
    </w:div>
    <w:div w:id="223761759">
      <w:bodyDiv w:val="1"/>
      <w:marLeft w:val="0"/>
      <w:marRight w:val="0"/>
      <w:marTop w:val="0"/>
      <w:marBottom w:val="0"/>
      <w:divBdr>
        <w:top w:val="none" w:sz="0" w:space="0" w:color="auto"/>
        <w:left w:val="none" w:sz="0" w:space="0" w:color="auto"/>
        <w:bottom w:val="none" w:sz="0" w:space="0" w:color="auto"/>
        <w:right w:val="none" w:sz="0" w:space="0" w:color="auto"/>
      </w:divBdr>
    </w:div>
    <w:div w:id="320618272">
      <w:bodyDiv w:val="1"/>
      <w:marLeft w:val="0"/>
      <w:marRight w:val="0"/>
      <w:marTop w:val="0"/>
      <w:marBottom w:val="0"/>
      <w:divBdr>
        <w:top w:val="none" w:sz="0" w:space="0" w:color="auto"/>
        <w:left w:val="none" w:sz="0" w:space="0" w:color="auto"/>
        <w:bottom w:val="none" w:sz="0" w:space="0" w:color="auto"/>
        <w:right w:val="none" w:sz="0" w:space="0" w:color="auto"/>
      </w:divBdr>
    </w:div>
    <w:div w:id="324095464">
      <w:bodyDiv w:val="1"/>
      <w:marLeft w:val="0"/>
      <w:marRight w:val="0"/>
      <w:marTop w:val="0"/>
      <w:marBottom w:val="0"/>
      <w:divBdr>
        <w:top w:val="none" w:sz="0" w:space="0" w:color="auto"/>
        <w:left w:val="none" w:sz="0" w:space="0" w:color="auto"/>
        <w:bottom w:val="none" w:sz="0" w:space="0" w:color="auto"/>
        <w:right w:val="none" w:sz="0" w:space="0" w:color="auto"/>
      </w:divBdr>
    </w:div>
    <w:div w:id="378895069">
      <w:bodyDiv w:val="1"/>
      <w:marLeft w:val="0"/>
      <w:marRight w:val="0"/>
      <w:marTop w:val="0"/>
      <w:marBottom w:val="0"/>
      <w:divBdr>
        <w:top w:val="none" w:sz="0" w:space="0" w:color="auto"/>
        <w:left w:val="none" w:sz="0" w:space="0" w:color="auto"/>
        <w:bottom w:val="none" w:sz="0" w:space="0" w:color="auto"/>
        <w:right w:val="none" w:sz="0" w:space="0" w:color="auto"/>
      </w:divBdr>
    </w:div>
    <w:div w:id="413282328">
      <w:bodyDiv w:val="1"/>
      <w:marLeft w:val="0"/>
      <w:marRight w:val="0"/>
      <w:marTop w:val="0"/>
      <w:marBottom w:val="0"/>
      <w:divBdr>
        <w:top w:val="none" w:sz="0" w:space="0" w:color="auto"/>
        <w:left w:val="none" w:sz="0" w:space="0" w:color="auto"/>
        <w:bottom w:val="none" w:sz="0" w:space="0" w:color="auto"/>
        <w:right w:val="none" w:sz="0" w:space="0" w:color="auto"/>
      </w:divBdr>
    </w:div>
    <w:div w:id="429357858">
      <w:bodyDiv w:val="1"/>
      <w:marLeft w:val="0"/>
      <w:marRight w:val="0"/>
      <w:marTop w:val="0"/>
      <w:marBottom w:val="0"/>
      <w:divBdr>
        <w:top w:val="none" w:sz="0" w:space="0" w:color="auto"/>
        <w:left w:val="none" w:sz="0" w:space="0" w:color="auto"/>
        <w:bottom w:val="none" w:sz="0" w:space="0" w:color="auto"/>
        <w:right w:val="none" w:sz="0" w:space="0" w:color="auto"/>
      </w:divBdr>
    </w:div>
    <w:div w:id="571813860">
      <w:bodyDiv w:val="1"/>
      <w:marLeft w:val="0"/>
      <w:marRight w:val="0"/>
      <w:marTop w:val="0"/>
      <w:marBottom w:val="0"/>
      <w:divBdr>
        <w:top w:val="none" w:sz="0" w:space="0" w:color="auto"/>
        <w:left w:val="none" w:sz="0" w:space="0" w:color="auto"/>
        <w:bottom w:val="none" w:sz="0" w:space="0" w:color="auto"/>
        <w:right w:val="none" w:sz="0" w:space="0" w:color="auto"/>
      </w:divBdr>
    </w:div>
    <w:div w:id="602810559">
      <w:bodyDiv w:val="1"/>
      <w:marLeft w:val="0"/>
      <w:marRight w:val="0"/>
      <w:marTop w:val="0"/>
      <w:marBottom w:val="0"/>
      <w:divBdr>
        <w:top w:val="none" w:sz="0" w:space="0" w:color="auto"/>
        <w:left w:val="none" w:sz="0" w:space="0" w:color="auto"/>
        <w:bottom w:val="none" w:sz="0" w:space="0" w:color="auto"/>
        <w:right w:val="none" w:sz="0" w:space="0" w:color="auto"/>
      </w:divBdr>
    </w:div>
    <w:div w:id="1434477271">
      <w:bodyDiv w:val="1"/>
      <w:marLeft w:val="0"/>
      <w:marRight w:val="0"/>
      <w:marTop w:val="0"/>
      <w:marBottom w:val="0"/>
      <w:divBdr>
        <w:top w:val="none" w:sz="0" w:space="0" w:color="auto"/>
        <w:left w:val="none" w:sz="0" w:space="0" w:color="auto"/>
        <w:bottom w:val="none" w:sz="0" w:space="0" w:color="auto"/>
        <w:right w:val="none" w:sz="0" w:space="0" w:color="auto"/>
      </w:divBdr>
    </w:div>
    <w:div w:id="1483959239">
      <w:bodyDiv w:val="1"/>
      <w:marLeft w:val="0"/>
      <w:marRight w:val="0"/>
      <w:marTop w:val="0"/>
      <w:marBottom w:val="0"/>
      <w:divBdr>
        <w:top w:val="none" w:sz="0" w:space="0" w:color="auto"/>
        <w:left w:val="none" w:sz="0" w:space="0" w:color="auto"/>
        <w:bottom w:val="none" w:sz="0" w:space="0" w:color="auto"/>
        <w:right w:val="none" w:sz="0" w:space="0" w:color="auto"/>
      </w:divBdr>
    </w:div>
    <w:div w:id="1681397166">
      <w:bodyDiv w:val="1"/>
      <w:marLeft w:val="0"/>
      <w:marRight w:val="0"/>
      <w:marTop w:val="0"/>
      <w:marBottom w:val="0"/>
      <w:divBdr>
        <w:top w:val="none" w:sz="0" w:space="0" w:color="auto"/>
        <w:left w:val="none" w:sz="0" w:space="0" w:color="auto"/>
        <w:bottom w:val="none" w:sz="0" w:space="0" w:color="auto"/>
        <w:right w:val="none" w:sz="0" w:space="0" w:color="auto"/>
      </w:divBdr>
    </w:div>
    <w:div w:id="1734423015">
      <w:bodyDiv w:val="1"/>
      <w:marLeft w:val="0"/>
      <w:marRight w:val="0"/>
      <w:marTop w:val="0"/>
      <w:marBottom w:val="0"/>
      <w:divBdr>
        <w:top w:val="none" w:sz="0" w:space="0" w:color="auto"/>
        <w:left w:val="none" w:sz="0" w:space="0" w:color="auto"/>
        <w:bottom w:val="none" w:sz="0" w:space="0" w:color="auto"/>
        <w:right w:val="none" w:sz="0" w:space="0" w:color="auto"/>
      </w:divBdr>
    </w:div>
    <w:div w:id="1752115979">
      <w:bodyDiv w:val="1"/>
      <w:marLeft w:val="0"/>
      <w:marRight w:val="0"/>
      <w:marTop w:val="0"/>
      <w:marBottom w:val="0"/>
      <w:divBdr>
        <w:top w:val="none" w:sz="0" w:space="0" w:color="auto"/>
        <w:left w:val="none" w:sz="0" w:space="0" w:color="auto"/>
        <w:bottom w:val="none" w:sz="0" w:space="0" w:color="auto"/>
        <w:right w:val="none" w:sz="0" w:space="0" w:color="auto"/>
      </w:divBdr>
    </w:div>
    <w:div w:id="1777208405">
      <w:bodyDiv w:val="1"/>
      <w:marLeft w:val="0"/>
      <w:marRight w:val="0"/>
      <w:marTop w:val="0"/>
      <w:marBottom w:val="0"/>
      <w:divBdr>
        <w:top w:val="none" w:sz="0" w:space="0" w:color="auto"/>
        <w:left w:val="none" w:sz="0" w:space="0" w:color="auto"/>
        <w:bottom w:val="none" w:sz="0" w:space="0" w:color="auto"/>
        <w:right w:val="none" w:sz="0" w:space="0" w:color="auto"/>
      </w:divBdr>
    </w:div>
    <w:div w:id="1860309211">
      <w:bodyDiv w:val="1"/>
      <w:marLeft w:val="0"/>
      <w:marRight w:val="0"/>
      <w:marTop w:val="0"/>
      <w:marBottom w:val="0"/>
      <w:divBdr>
        <w:top w:val="none" w:sz="0" w:space="0" w:color="auto"/>
        <w:left w:val="none" w:sz="0" w:space="0" w:color="auto"/>
        <w:bottom w:val="none" w:sz="0" w:space="0" w:color="auto"/>
        <w:right w:val="none" w:sz="0" w:space="0" w:color="auto"/>
      </w:divBdr>
    </w:div>
    <w:div w:id="1875653945">
      <w:bodyDiv w:val="1"/>
      <w:marLeft w:val="0"/>
      <w:marRight w:val="0"/>
      <w:marTop w:val="0"/>
      <w:marBottom w:val="0"/>
      <w:divBdr>
        <w:top w:val="none" w:sz="0" w:space="0" w:color="auto"/>
        <w:left w:val="none" w:sz="0" w:space="0" w:color="auto"/>
        <w:bottom w:val="none" w:sz="0" w:space="0" w:color="auto"/>
        <w:right w:val="none" w:sz="0" w:space="0" w:color="auto"/>
      </w:divBdr>
    </w:div>
    <w:div w:id="192348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ONU17</b:Tag>
    <b:SourceType>DocumentFromInternetSite</b:SourceType>
    <b:Guid>{334A0D46-067D-46A6-A5AA-963C1345776C}</b:Guid>
    <b:Author>
      <b:Author>
        <b:Corporate>ONU Mujeres, UNFPA, PNUD</b:Corporate>
      </b:Author>
    </b:Author>
    <b:Title>Brechas de género y desigualdad: de los Objetivos de Desarrollo del Milenio a los Objetivos de DEsarrollo Sostenible</b:Title>
    <b:Year>2017</b:Year>
    <b:City>Bogotá</b:City>
    <b:CountryRegion>Colombia</b:CountryRegion>
    <b:Month>Semptiembre</b:Month>
    <b:InternetSiteTitle>UNFPA Colombia</b:InternetSiteTitle>
    <b:URL>https://colombia.unfpa.org/sites/default/files/pub-pdf/PDF%20WEB%20BRECHAS%20DE%20GENERO%20Y%20DESIGUALDAD.pdf</b:URL>
    <b:RefOrder>3</b:RefOrder>
  </b:Source>
  <b:Source>
    <b:Tag>Ávi16</b:Tag>
    <b:SourceType>Report</b:SourceType>
    <b:Guid>{22031344-5101-4A04-92C4-CA66BFCDBB55}</b:Guid>
    <b:Title>Diferencias de género en la riqueza, ingresos y rentas de las personas naturales en COlombia</b:Title>
    <b:Year>2016</b:Year>
    <b:Publisher>Dirección General DIAN</b:Publisher>
    <b:City>Bogotá</b:City>
    <b:Author>
      <b:Author>
        <b:NameList>
          <b:Person>
            <b:Last>Ávila Mahecha</b:Last>
            <b:First>Javier</b:First>
          </b:Person>
        </b:NameList>
      </b:Author>
    </b:Author>
    <b:RefOrder>4</b:RefOrder>
  </b:Source>
  <b:Source>
    <b:Tag>DAN18</b:Tag>
    <b:SourceType>Report</b:SourceType>
    <b:Guid>{4B7D0E05-D00B-4E09-8F6D-1C2D6FD0D988}</b:Guid>
    <b:Author>
      <b:Author>
        <b:Corporate>DANE</b:Corporate>
      </b:Author>
    </b:Author>
    <b:Title>Resultados Censo Nacional de Población y Vivienda 2018</b:Title>
    <b:Year>2018</b:Year>
    <b:Publisher>DANE</b:Publisher>
    <b:City>Bogotá</b:City>
    <b:RefOrder>5</b:RefOrder>
  </b:Source>
  <b:Source>
    <b:Tag>Vil97</b:Tag>
    <b:SourceType>Book</b:SourceType>
    <b:Guid>{7EEE6D0C-05E2-4D4E-809A-DD3E11361290}</b:Guid>
    <b:Title>El poder y el valor: fundamentos de una ética política </b:Title>
    <b:Year>1997</b:Year>
    <b:Publisher>Fonde de Cultura Económica</b:Publisher>
    <b:City>CDMX</b:City>
    <b:Author>
      <b:Author>
        <b:NameList>
          <b:Person>
            <b:Last>Villoro</b:Last>
            <b:First>Luis</b:First>
          </b:Person>
        </b:NameList>
      </b:Author>
      <b:BookAuthor>
        <b:NameList>
          <b:Person>
            <b:Last>Villoro</b:Last>
            <b:First>Luis</b:First>
          </b:Person>
        </b:NameList>
      </b:BookAuthor>
    </b:Author>
    <b:RefOrder>6</b:RefOrder>
  </b:Source>
  <b:Source>
    <b:Tag>DAN20</b:Tag>
    <b:SourceType>Report</b:SourceType>
    <b:Guid>{9679367C-79B8-4006-A5F4-7E026189A0E5}</b:Guid>
    <b:Title>Boletín Técnico Mercado Laboral según Sexo Trimestre móvil noviembre 2019 - enero 2020</b:Title>
    <b:Year>2020</b:Year>
    <b:City>Bogotá</b:City>
    <b:Publisher>DANE</b:Publisher>
    <b:Author>
      <b:Author>
        <b:Corporate>DANE</b:Corporate>
      </b:Author>
    </b:Author>
    <b:RefOrder>7</b:RefOrder>
  </b:Source>
  <b:Source>
    <b:Tag>DAN19</b:Tag>
    <b:SourceType>Report</b:SourceType>
    <b:Guid>{9981174B-D27E-48A4-BF9F-B726F3FC8ED8}</b:Guid>
    <b:Author>
      <b:Author>
        <b:Corporate>DANE</b:Corporate>
      </b:Author>
    </b:Author>
    <b:Title>Boletín Estadístico Empoderamiento Económico de las Mujeres en Colombia</b:Title>
    <b:Year>2019</b:Year>
    <b:Publisher>DANE</b:Publisher>
    <b:City>Bogotá</b:City>
    <b:RefOrder>8</b:RefOrder>
  </b:Source>
  <b:Source>
    <b:Tag>Are18</b:Tag>
    <b:SourceType>Report</b:SourceType>
    <b:Guid>{8D9E2C2D-E75C-4B8A-A4FC-20EF41C9D8EE}</b:Guid>
    <b:Title>Política tributaria y sesgos de género: aproximaciones al caso colombiano</b:Title>
    <b:Year>2018</b:Year>
    <b:Publisher>Friedrich Ebert Stiftung</b:Publisher>
    <b:Author>
      <b:Author>
        <b:NameList>
          <b:Person>
            <b:Last>Arenas Saavedra</b:Last>
            <b:Middle>Isabel</b:Middle>
            <b:First>Ana</b:First>
          </b:Person>
        </b:NameList>
      </b:Author>
    </b:Author>
    <b:RefOrder>9</b:RefOrder>
  </b:Source>
  <b:Source>
    <b:Tag>Alm11</b:Tag>
    <b:SourceType>Report</b:SourceType>
    <b:Guid>{8B7D040B-488F-422B-87E9-6EB0A39FD37B}</b:Guid>
    <b:Title>Importancia de la perspectiva de género en los sistemas de estadísticas</b:Title>
    <b:Year>2011</b:Year>
    <b:City>Antigua Guatemala</b:City>
    <b:Publisher>Oficial de Asuntos Sociales, División de Asuntos de Género CEPAL</b:Publisher>
    <b:Author>
      <b:Author>
        <b:NameList>
          <b:Person>
            <b:Last>Alméras</b:Last>
            <b:First>Diane</b:First>
          </b:Person>
        </b:NameList>
      </b:Author>
    </b:Author>
    <b:RefOrder>10</b:RefOrder>
  </b:Source>
  <b:Source>
    <b:Tag>Ban161</b:Tag>
    <b:SourceType>Report</b:SourceType>
    <b:Guid>{9CAACC01-44E2-C541-8F98-01AA497E8631}</b:Guid>
    <b:Author>
      <b:Author>
        <b:Corporate>Banco Mundial</b:Corporate>
      </b:Author>
    </b:Author>
    <b:Title>Estadísticas sobre educación</b:Title>
    <b:Publisher>BM</b:Publisher>
    <b:City>Washington</b:City>
    <b:Year>2016</b:Year>
    <b:RefOrder>1</b:RefOrder>
  </b:Source>
  <b:Source>
    <b:Tag>CES14</b:Tag>
    <b:SourceType>Report</b:SourceType>
    <b:Guid>{6CFF8B57-D97A-3840-A26B-EEC3BF4A9D3A}</b:Guid>
    <b:Author>
      <b:Author>
        <b:Corporate>CESU</b:Corporate>
      </b:Author>
    </b:Author>
    <b:Title>Acuerdo por lo superior 2034</b:Title>
    <b:Publisher>Ministerio de Educación Nacional</b:Publisher>
    <b:City>Bogotá</b:City>
    <b:Year>2014</b:Year>
    <b:RefOrder>2</b:RefOrder>
  </b:Source>
</b:Sources>
</file>

<file path=customXml/itemProps1.xml><?xml version="1.0" encoding="utf-8"?>
<ds:datastoreItem xmlns:ds="http://schemas.openxmlformats.org/officeDocument/2006/customXml" ds:itemID="{EB59E1C1-1C0A-F247-A09C-2C1BED6D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1108</Words>
  <Characters>6322</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rodriguez</dc:creator>
  <cp:keywords/>
  <dc:description/>
  <cp:lastModifiedBy>Camilo Rodríguez</cp:lastModifiedBy>
  <cp:revision>11</cp:revision>
  <cp:lastPrinted>2019-12-18T14:26:00Z</cp:lastPrinted>
  <dcterms:created xsi:type="dcterms:W3CDTF">2020-09-23T17:40:00Z</dcterms:created>
  <dcterms:modified xsi:type="dcterms:W3CDTF">2020-09-23T17:58:00Z</dcterms:modified>
</cp:coreProperties>
</file>