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CB1DE" w14:textId="77777777" w:rsidR="00D51DDE" w:rsidRDefault="00D51DDE" w:rsidP="00FC5B64">
      <w:pPr>
        <w:tabs>
          <w:tab w:val="left" w:pos="6600"/>
        </w:tabs>
        <w:spacing w:line="20" w:lineRule="atLeast"/>
        <w:jc w:val="center"/>
        <w:rPr>
          <w:b/>
          <w:sz w:val="24"/>
          <w:szCs w:val="24"/>
        </w:rPr>
      </w:pPr>
    </w:p>
    <w:p w14:paraId="632309C5" w14:textId="77777777" w:rsidR="0039401F" w:rsidRDefault="004306B5" w:rsidP="004306B5">
      <w:pPr>
        <w:tabs>
          <w:tab w:val="center" w:pos="4419"/>
          <w:tab w:val="left" w:pos="68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895FE7">
        <w:rPr>
          <w:b/>
          <w:sz w:val="24"/>
          <w:szCs w:val="24"/>
        </w:rPr>
        <w:t>PROPOSICIÓN</w:t>
      </w:r>
      <w:r>
        <w:rPr>
          <w:b/>
          <w:sz w:val="24"/>
          <w:szCs w:val="24"/>
        </w:rPr>
        <w:t xml:space="preserve"> No</w:t>
      </w:r>
      <w:r w:rsidR="00824AEA">
        <w:rPr>
          <w:b/>
          <w:sz w:val="24"/>
          <w:szCs w:val="24"/>
        </w:rPr>
        <w:t>.</w:t>
      </w:r>
      <w:r w:rsidR="0039401F">
        <w:rPr>
          <w:b/>
          <w:sz w:val="24"/>
          <w:szCs w:val="24"/>
        </w:rPr>
        <w:t xml:space="preserve"> 022</w:t>
      </w:r>
    </w:p>
    <w:p w14:paraId="23E07E4C" w14:textId="6031C659" w:rsidR="004306B5" w:rsidRDefault="0039401F" w:rsidP="0039401F">
      <w:pPr>
        <w:tabs>
          <w:tab w:val="center" w:pos="4419"/>
          <w:tab w:val="left" w:pos="68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-Aprobada-</w:t>
      </w:r>
    </w:p>
    <w:p w14:paraId="3056E237" w14:textId="67E891E4" w:rsidR="0039401F" w:rsidRDefault="0039401F" w:rsidP="0039401F">
      <w:pPr>
        <w:tabs>
          <w:tab w:val="center" w:pos="4419"/>
          <w:tab w:val="left" w:pos="68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(2 de septiembre de 2020)</w:t>
      </w:r>
    </w:p>
    <w:p w14:paraId="36C726B0" w14:textId="77777777" w:rsidR="00CC1779" w:rsidRDefault="00CC1779" w:rsidP="004306B5">
      <w:pPr>
        <w:jc w:val="both"/>
        <w:rPr>
          <w:sz w:val="24"/>
          <w:szCs w:val="24"/>
        </w:rPr>
      </w:pPr>
    </w:p>
    <w:p w14:paraId="0F35DF8C" w14:textId="7A8D326B" w:rsidR="004306B5" w:rsidRDefault="004306B5" w:rsidP="0026647B">
      <w:pPr>
        <w:rPr>
          <w:sz w:val="24"/>
          <w:szCs w:val="24"/>
        </w:rPr>
      </w:pPr>
    </w:p>
    <w:p w14:paraId="563860D5" w14:textId="4943445D" w:rsidR="008F2602" w:rsidRDefault="008F2602" w:rsidP="00953C26">
      <w:pPr>
        <w:jc w:val="both"/>
        <w:rPr>
          <w:sz w:val="24"/>
          <w:szCs w:val="24"/>
        </w:rPr>
      </w:pPr>
      <w:r>
        <w:rPr>
          <w:sz w:val="24"/>
          <w:szCs w:val="24"/>
        </w:rPr>
        <w:t>El Ministerio de las Tecnologías de la Información y las Comunicaciones,</w:t>
      </w:r>
      <w:r w:rsidR="006E1303">
        <w:rPr>
          <w:sz w:val="24"/>
          <w:szCs w:val="24"/>
        </w:rPr>
        <w:t xml:space="preserve"> -</w:t>
      </w:r>
      <w:proofErr w:type="spellStart"/>
      <w:r w:rsidR="006E1303">
        <w:rPr>
          <w:sz w:val="24"/>
          <w:szCs w:val="24"/>
        </w:rPr>
        <w:t>TICs</w:t>
      </w:r>
      <w:proofErr w:type="spellEnd"/>
      <w:r w:rsidR="006E130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adelantó el pasado mes de diciembre la subasta del espectro radioeléctrico en las bandas de frecuencia de 700, 1900 y 2.500 MHz.</w:t>
      </w:r>
      <w:r w:rsidR="00A659DE">
        <w:rPr>
          <w:sz w:val="24"/>
          <w:szCs w:val="24"/>
        </w:rPr>
        <w:t>, con la expectativa  de ampliar la conectividad en todo el territorio nacional, procurando llegar a los lugares más apartados.</w:t>
      </w:r>
    </w:p>
    <w:p w14:paraId="02F0C91E" w14:textId="6A602863" w:rsidR="001C682B" w:rsidRDefault="001C682B" w:rsidP="00953C26">
      <w:pPr>
        <w:jc w:val="both"/>
        <w:rPr>
          <w:sz w:val="24"/>
          <w:szCs w:val="24"/>
        </w:rPr>
      </w:pPr>
    </w:p>
    <w:p w14:paraId="42E74C67" w14:textId="70495794" w:rsidR="00BD5485" w:rsidRDefault="001C682B" w:rsidP="00953C26">
      <w:pPr>
        <w:jc w:val="both"/>
        <w:rPr>
          <w:sz w:val="24"/>
          <w:szCs w:val="24"/>
        </w:rPr>
      </w:pPr>
      <w:r>
        <w:rPr>
          <w:sz w:val="24"/>
          <w:szCs w:val="24"/>
        </w:rPr>
        <w:t>Por lo anterior,</w:t>
      </w:r>
      <w:r w:rsidR="00F869DD" w:rsidRPr="00F869DD">
        <w:rPr>
          <w:sz w:val="24"/>
          <w:szCs w:val="24"/>
        </w:rPr>
        <w:t xml:space="preserve"> </w:t>
      </w:r>
      <w:r w:rsidR="00F869DD">
        <w:rPr>
          <w:sz w:val="24"/>
          <w:szCs w:val="24"/>
        </w:rPr>
        <w:t>CÍTESE  a debate de control político al Viceministro de Conectividad y Digitalización del Ministerio de las Tecnologías de la Información y las Comunicaciones -</w:t>
      </w:r>
      <w:proofErr w:type="spellStart"/>
      <w:r w:rsidR="00F869DD">
        <w:rPr>
          <w:sz w:val="24"/>
          <w:szCs w:val="24"/>
        </w:rPr>
        <w:t>TICs</w:t>
      </w:r>
      <w:proofErr w:type="spellEnd"/>
      <w:r w:rsidR="00F869DD">
        <w:rPr>
          <w:sz w:val="24"/>
          <w:szCs w:val="24"/>
        </w:rPr>
        <w:t>, DR. IVÁN ANTONIO MANTILLA  GAVIRIA;  al Director General de la Agencia Nacional del Espectro -ANE , Dr.- MIGUEL FELIPE ANZOLA ESPINOSA, al Director Ejecutivo del Comisión de Regulación de Comunicaciones -CRC-, Dr. CARLOS LUGO SILVA</w:t>
      </w:r>
      <w:r w:rsidR="00A9737E">
        <w:rPr>
          <w:sz w:val="24"/>
          <w:szCs w:val="24"/>
        </w:rPr>
        <w:t>; al Director Industria de las Comunicaciones, Dr. JORGE GUILLERMO BARRERA MEDIAN,</w:t>
      </w:r>
      <w:r w:rsidR="00F869DD">
        <w:rPr>
          <w:sz w:val="24"/>
          <w:szCs w:val="24"/>
        </w:rPr>
        <w:t xml:space="preserve"> y al Superintendente de Industria y Comercio, Dr.  ANDRÉS BARRETO GONZÁLEZ, para que en el marco de sus competencias absuelvan el cuestionario</w:t>
      </w:r>
      <w:r w:rsidR="0033491A">
        <w:rPr>
          <w:sz w:val="24"/>
          <w:szCs w:val="24"/>
        </w:rPr>
        <w:t xml:space="preserve"> que se anexa, </w:t>
      </w:r>
      <w:r w:rsidR="00F869DD">
        <w:rPr>
          <w:sz w:val="24"/>
          <w:szCs w:val="24"/>
        </w:rPr>
        <w:t xml:space="preserve"> </w:t>
      </w:r>
      <w:r w:rsidR="00116DB9">
        <w:rPr>
          <w:sz w:val="24"/>
          <w:szCs w:val="24"/>
        </w:rPr>
        <w:t xml:space="preserve">con el fin de </w:t>
      </w:r>
      <w:r>
        <w:rPr>
          <w:sz w:val="24"/>
          <w:szCs w:val="24"/>
        </w:rPr>
        <w:t xml:space="preserve"> evaluar el proceso adelantad</w:t>
      </w:r>
      <w:r w:rsidR="002439A4">
        <w:rPr>
          <w:sz w:val="24"/>
          <w:szCs w:val="24"/>
        </w:rPr>
        <w:t>o</w:t>
      </w:r>
      <w:r>
        <w:rPr>
          <w:sz w:val="24"/>
          <w:szCs w:val="24"/>
        </w:rPr>
        <w:t xml:space="preserve"> en la  subasta</w:t>
      </w:r>
      <w:r w:rsidR="000867C6">
        <w:rPr>
          <w:sz w:val="24"/>
          <w:szCs w:val="24"/>
        </w:rPr>
        <w:t>,</w:t>
      </w:r>
      <w:r>
        <w:rPr>
          <w:sz w:val="24"/>
          <w:szCs w:val="24"/>
        </w:rPr>
        <w:t xml:space="preserve"> los resultados</w:t>
      </w:r>
      <w:r w:rsidR="002439A4">
        <w:rPr>
          <w:sz w:val="24"/>
          <w:szCs w:val="24"/>
        </w:rPr>
        <w:t xml:space="preserve"> de la misma</w:t>
      </w:r>
      <w:r w:rsidR="000867C6">
        <w:rPr>
          <w:sz w:val="24"/>
          <w:szCs w:val="24"/>
        </w:rPr>
        <w:t>,</w:t>
      </w:r>
      <w:r w:rsidR="002439A4">
        <w:rPr>
          <w:sz w:val="24"/>
          <w:szCs w:val="24"/>
        </w:rPr>
        <w:t xml:space="preserve"> y el avance en la materialización de la co</w:t>
      </w:r>
      <w:r w:rsidR="000867C6">
        <w:rPr>
          <w:sz w:val="24"/>
          <w:szCs w:val="24"/>
        </w:rPr>
        <w:t xml:space="preserve">nectividad a las 3.658 localidades de las zonas rurales </w:t>
      </w:r>
      <w:r w:rsidR="005E36A8">
        <w:rPr>
          <w:sz w:val="24"/>
          <w:szCs w:val="24"/>
        </w:rPr>
        <w:t xml:space="preserve">en los </w:t>
      </w:r>
      <w:r w:rsidR="00E039A1">
        <w:rPr>
          <w:sz w:val="24"/>
          <w:szCs w:val="24"/>
        </w:rPr>
        <w:t xml:space="preserve"> 32 departamentos </w:t>
      </w:r>
      <w:r w:rsidR="000867C6">
        <w:rPr>
          <w:sz w:val="24"/>
          <w:szCs w:val="24"/>
        </w:rPr>
        <w:t>del país.</w:t>
      </w:r>
    </w:p>
    <w:p w14:paraId="1C79E4C5" w14:textId="0B4A21F3" w:rsidR="0026647B" w:rsidRDefault="0026647B" w:rsidP="004306B5">
      <w:pPr>
        <w:jc w:val="center"/>
        <w:rPr>
          <w:sz w:val="24"/>
          <w:szCs w:val="24"/>
        </w:rPr>
      </w:pPr>
    </w:p>
    <w:p w14:paraId="36052C96" w14:textId="0071A93B" w:rsidR="0026647B" w:rsidRDefault="00F701C3" w:rsidP="0033491A">
      <w:pPr>
        <w:rPr>
          <w:sz w:val="24"/>
          <w:szCs w:val="24"/>
        </w:rPr>
      </w:pPr>
      <w:r>
        <w:rPr>
          <w:sz w:val="24"/>
          <w:szCs w:val="24"/>
        </w:rPr>
        <w:t>INVÍTESE</w:t>
      </w:r>
      <w:r w:rsidR="0033491A">
        <w:rPr>
          <w:sz w:val="24"/>
          <w:szCs w:val="24"/>
        </w:rPr>
        <w:t xml:space="preserve"> a los representantes legales de los operador</w:t>
      </w:r>
      <w:r w:rsidR="006E1303">
        <w:rPr>
          <w:sz w:val="24"/>
          <w:szCs w:val="24"/>
        </w:rPr>
        <w:t>es</w:t>
      </w:r>
      <w:r w:rsidR="00977656">
        <w:rPr>
          <w:sz w:val="24"/>
          <w:szCs w:val="24"/>
        </w:rPr>
        <w:t xml:space="preserve"> </w:t>
      </w:r>
      <w:r w:rsidR="00714CB0">
        <w:rPr>
          <w:sz w:val="24"/>
          <w:szCs w:val="24"/>
        </w:rPr>
        <w:t>participantes</w:t>
      </w:r>
      <w:r w:rsidR="00977656">
        <w:rPr>
          <w:sz w:val="24"/>
          <w:szCs w:val="24"/>
        </w:rPr>
        <w:t xml:space="preserve"> </w:t>
      </w:r>
      <w:r w:rsidR="006E1303">
        <w:rPr>
          <w:sz w:val="24"/>
          <w:szCs w:val="24"/>
        </w:rPr>
        <w:t xml:space="preserve"> en la subasta.</w:t>
      </w:r>
    </w:p>
    <w:p w14:paraId="450C7D63" w14:textId="77777777" w:rsidR="0026647B" w:rsidRDefault="0026647B" w:rsidP="004306B5">
      <w:pPr>
        <w:jc w:val="center"/>
        <w:rPr>
          <w:sz w:val="24"/>
          <w:szCs w:val="24"/>
        </w:rPr>
      </w:pPr>
    </w:p>
    <w:p w14:paraId="10A5848F" w14:textId="62CBEC26" w:rsidR="004306B5" w:rsidRDefault="004306B5" w:rsidP="004306B5">
      <w:pPr>
        <w:jc w:val="both"/>
        <w:rPr>
          <w:sz w:val="24"/>
          <w:szCs w:val="24"/>
        </w:rPr>
      </w:pPr>
      <w:r w:rsidRPr="00895FE7">
        <w:rPr>
          <w:sz w:val="24"/>
          <w:szCs w:val="24"/>
        </w:rPr>
        <w:t>Por parte de los Organismos de Control, INVÍTESE al Procurador General de la Nación, Dr. Fernando Carrillo Flórez y  al Contralor General de la República, Dr. Carlos Felipe Córdoba Larrarte.</w:t>
      </w:r>
    </w:p>
    <w:p w14:paraId="442F4B9D" w14:textId="6574AFC2" w:rsidR="004A75CE" w:rsidRDefault="004A75CE" w:rsidP="004306B5">
      <w:pPr>
        <w:jc w:val="both"/>
        <w:rPr>
          <w:sz w:val="24"/>
          <w:szCs w:val="24"/>
        </w:rPr>
      </w:pPr>
    </w:p>
    <w:p w14:paraId="48878AA1" w14:textId="29BB2A72" w:rsidR="004A75CE" w:rsidRPr="00895FE7" w:rsidRDefault="004A75CE" w:rsidP="004306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aclara que, se requiere la presencia del Viceministro de Conectividad y Digitalización del Ministerio de las </w:t>
      </w:r>
      <w:proofErr w:type="spellStart"/>
      <w:r>
        <w:rPr>
          <w:sz w:val="24"/>
          <w:szCs w:val="24"/>
        </w:rPr>
        <w:t>TIC</w:t>
      </w:r>
      <w:r w:rsidR="00C90453"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 en razón a que fue quien lideró los procesos con la anterior Jefe de esa Cartera, Dra. Sylvia </w:t>
      </w:r>
      <w:proofErr w:type="spellStart"/>
      <w:r>
        <w:rPr>
          <w:sz w:val="24"/>
          <w:szCs w:val="24"/>
        </w:rPr>
        <w:t>Constain</w:t>
      </w:r>
      <w:proofErr w:type="spellEnd"/>
      <w:r>
        <w:rPr>
          <w:sz w:val="24"/>
          <w:szCs w:val="24"/>
        </w:rPr>
        <w:t xml:space="preserve"> Rengifo, por tanto, es quien debe responder  las inquietudes sobre el tema</w:t>
      </w:r>
      <w:r w:rsidR="00B4018D">
        <w:rPr>
          <w:sz w:val="24"/>
          <w:szCs w:val="24"/>
        </w:rPr>
        <w:t>.</w:t>
      </w:r>
    </w:p>
    <w:p w14:paraId="38DB2C94" w14:textId="77777777" w:rsidR="004306B5" w:rsidRPr="00895FE7" w:rsidRDefault="004306B5" w:rsidP="004306B5">
      <w:pPr>
        <w:jc w:val="both"/>
        <w:rPr>
          <w:sz w:val="24"/>
          <w:szCs w:val="24"/>
        </w:rPr>
      </w:pPr>
    </w:p>
    <w:p w14:paraId="4B4A004F" w14:textId="77777777" w:rsidR="004306B5" w:rsidRPr="00895FE7" w:rsidRDefault="004306B5" w:rsidP="004306B5">
      <w:pPr>
        <w:jc w:val="both"/>
        <w:rPr>
          <w:sz w:val="24"/>
          <w:szCs w:val="24"/>
        </w:rPr>
      </w:pPr>
      <w:r w:rsidRPr="00895FE7">
        <w:rPr>
          <w:sz w:val="24"/>
          <w:szCs w:val="24"/>
        </w:rPr>
        <w:t xml:space="preserve"> </w:t>
      </w:r>
    </w:p>
    <w:p w14:paraId="2D795868" w14:textId="77777777" w:rsidR="00CC1779" w:rsidRDefault="00CC1779" w:rsidP="004306B5">
      <w:pPr>
        <w:jc w:val="both"/>
        <w:rPr>
          <w:b/>
          <w:sz w:val="24"/>
          <w:szCs w:val="24"/>
        </w:rPr>
      </w:pPr>
    </w:p>
    <w:p w14:paraId="1E36FBB0" w14:textId="77777777" w:rsidR="00CC1779" w:rsidRDefault="00CC1779" w:rsidP="004306B5">
      <w:pPr>
        <w:jc w:val="both"/>
        <w:rPr>
          <w:b/>
          <w:sz w:val="24"/>
          <w:szCs w:val="24"/>
        </w:rPr>
      </w:pPr>
    </w:p>
    <w:p w14:paraId="44E3D603" w14:textId="2ED6DB6B" w:rsidR="00A659DE" w:rsidRDefault="004306B5" w:rsidP="00D676DA">
      <w:pPr>
        <w:jc w:val="center"/>
        <w:rPr>
          <w:b/>
          <w:sz w:val="24"/>
          <w:szCs w:val="24"/>
        </w:rPr>
      </w:pPr>
      <w:r w:rsidRPr="00895FE7">
        <w:rPr>
          <w:b/>
          <w:sz w:val="24"/>
          <w:szCs w:val="24"/>
        </w:rPr>
        <w:t>OSWALDO ARCOS BENAVIDES</w:t>
      </w:r>
    </w:p>
    <w:p w14:paraId="5B259D62" w14:textId="03AC6C78" w:rsidR="004306B5" w:rsidRPr="00895FE7" w:rsidRDefault="00A659DE" w:rsidP="00D676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Representante a la Cámara</w:t>
      </w:r>
    </w:p>
    <w:p w14:paraId="4D139CC8" w14:textId="08C9EDD8" w:rsidR="004306B5" w:rsidRDefault="004306B5" w:rsidP="00D676DA">
      <w:pPr>
        <w:jc w:val="center"/>
        <w:rPr>
          <w:b/>
          <w:sz w:val="24"/>
          <w:szCs w:val="24"/>
        </w:rPr>
      </w:pPr>
      <w:r w:rsidRPr="00895FE7">
        <w:rPr>
          <w:b/>
          <w:sz w:val="24"/>
          <w:szCs w:val="24"/>
        </w:rPr>
        <w:t>Departamento del Valle del Cauca</w:t>
      </w:r>
    </w:p>
    <w:p w14:paraId="45B63E6D" w14:textId="17F25815" w:rsidR="00D676DA" w:rsidRPr="00D676DA" w:rsidRDefault="00D676DA" w:rsidP="00D676DA">
      <w:pPr>
        <w:jc w:val="center"/>
        <w:rPr>
          <w:sz w:val="16"/>
          <w:szCs w:val="16"/>
        </w:rPr>
      </w:pPr>
      <w:r w:rsidRPr="00D676DA">
        <w:rPr>
          <w:sz w:val="16"/>
          <w:szCs w:val="16"/>
        </w:rPr>
        <w:t>(Firma digital)</w:t>
      </w:r>
    </w:p>
    <w:p w14:paraId="047278E1" w14:textId="77777777" w:rsidR="004306B5" w:rsidRDefault="004306B5" w:rsidP="00D676DA">
      <w:pPr>
        <w:jc w:val="center"/>
        <w:rPr>
          <w:b/>
          <w:sz w:val="24"/>
          <w:szCs w:val="24"/>
        </w:rPr>
      </w:pPr>
    </w:p>
    <w:p w14:paraId="36940982" w14:textId="77777777" w:rsidR="004306B5" w:rsidRDefault="004306B5" w:rsidP="004306B5">
      <w:pPr>
        <w:jc w:val="both"/>
        <w:rPr>
          <w:b/>
          <w:sz w:val="24"/>
          <w:szCs w:val="24"/>
        </w:rPr>
      </w:pPr>
    </w:p>
    <w:p w14:paraId="683D9BC9" w14:textId="77777777" w:rsidR="004306B5" w:rsidRDefault="004306B5" w:rsidP="004306B5">
      <w:pPr>
        <w:jc w:val="both"/>
        <w:rPr>
          <w:b/>
          <w:sz w:val="24"/>
          <w:szCs w:val="24"/>
        </w:rPr>
      </w:pPr>
    </w:p>
    <w:p w14:paraId="1E8E6CE0" w14:textId="77777777" w:rsidR="004306B5" w:rsidRDefault="004306B5" w:rsidP="004306B5">
      <w:pPr>
        <w:jc w:val="both"/>
        <w:rPr>
          <w:b/>
          <w:sz w:val="24"/>
          <w:szCs w:val="24"/>
        </w:rPr>
      </w:pPr>
      <w:bookmarkStart w:id="0" w:name="_GoBack"/>
      <w:bookmarkEnd w:id="0"/>
    </w:p>
    <w:sectPr w:rsidR="004306B5" w:rsidSect="00075804">
      <w:headerReference w:type="default" r:id="rId7"/>
      <w:footerReference w:type="default" r:id="rId8"/>
      <w:pgSz w:w="12240" w:h="15840" w:code="1"/>
      <w:pgMar w:top="2000" w:right="1520" w:bottom="1080" w:left="1380" w:header="587" w:footer="89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E7FF0" w14:textId="77777777" w:rsidR="00B83965" w:rsidRDefault="00B83965">
      <w:r>
        <w:separator/>
      </w:r>
    </w:p>
  </w:endnote>
  <w:endnote w:type="continuationSeparator" w:id="0">
    <w:p w14:paraId="34FD8DA7" w14:textId="77777777" w:rsidR="00B83965" w:rsidRDefault="00B8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89A34" w14:textId="77777777" w:rsidR="00460E4A" w:rsidRDefault="0051574C">
    <w:pPr>
      <w:pStyle w:val="Textoindependiente"/>
      <w:spacing w:line="14" w:lineRule="auto"/>
      <w:rPr>
        <w:sz w:val="20"/>
      </w:rPr>
    </w:pPr>
    <w:r>
      <w:rPr>
        <w:noProof/>
        <w:lang w:val="es-CO" w:eastAsia="es-CO" w:bidi="ar-SA"/>
      </w:rPr>
      <w:drawing>
        <wp:anchor distT="0" distB="0" distL="0" distR="0" simplePos="0" relativeHeight="251565056" behindDoc="1" locked="0" layoutInCell="1" allowOverlap="1" wp14:anchorId="51C68A56" wp14:editId="48B5EA9F">
          <wp:simplePos x="0" y="0"/>
          <wp:positionH relativeFrom="page">
            <wp:posOffset>2370589</wp:posOffset>
          </wp:positionH>
          <wp:positionV relativeFrom="page">
            <wp:posOffset>12109683</wp:posOffset>
          </wp:positionV>
          <wp:extent cx="2936098" cy="28795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36098" cy="287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CF43A" w14:textId="77777777" w:rsidR="00B83965" w:rsidRDefault="00B83965">
      <w:r>
        <w:separator/>
      </w:r>
    </w:p>
  </w:footnote>
  <w:footnote w:type="continuationSeparator" w:id="0">
    <w:p w14:paraId="2F722596" w14:textId="77777777" w:rsidR="00B83965" w:rsidRDefault="00B83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6BDB4" w14:textId="77777777" w:rsidR="00460E4A" w:rsidRDefault="0051574C">
    <w:pPr>
      <w:pStyle w:val="Textoindependiente"/>
      <w:spacing w:line="14" w:lineRule="auto"/>
      <w:rPr>
        <w:sz w:val="20"/>
      </w:rPr>
    </w:pPr>
    <w:r>
      <w:rPr>
        <w:noProof/>
        <w:lang w:val="es-CO" w:eastAsia="es-CO" w:bidi="ar-SA"/>
      </w:rPr>
      <w:drawing>
        <wp:anchor distT="0" distB="0" distL="0" distR="0" simplePos="0" relativeHeight="251564032" behindDoc="1" locked="0" layoutInCell="1" allowOverlap="1" wp14:anchorId="132F547E" wp14:editId="19C9120F">
          <wp:simplePos x="0" y="0"/>
          <wp:positionH relativeFrom="page">
            <wp:align>center</wp:align>
          </wp:positionH>
          <wp:positionV relativeFrom="page">
            <wp:posOffset>581660</wp:posOffset>
          </wp:positionV>
          <wp:extent cx="2057400" cy="61794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7400" cy="617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D2ADC"/>
    <w:multiLevelType w:val="hybridMultilevel"/>
    <w:tmpl w:val="FD38FB92"/>
    <w:lvl w:ilvl="0" w:tplc="A810E780">
      <w:start w:val="1"/>
      <w:numFmt w:val="decimal"/>
      <w:lvlText w:val="%1."/>
      <w:lvlJc w:val="left"/>
      <w:pPr>
        <w:ind w:left="941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s-ES" w:bidi="es-ES"/>
      </w:rPr>
    </w:lvl>
    <w:lvl w:ilvl="1" w:tplc="99D05ED6">
      <w:numFmt w:val="bullet"/>
      <w:lvlText w:val="•"/>
      <w:lvlJc w:val="left"/>
      <w:pPr>
        <w:ind w:left="1780" w:hanging="360"/>
      </w:pPr>
      <w:rPr>
        <w:rFonts w:hint="default"/>
        <w:lang w:val="es-ES" w:eastAsia="es-ES" w:bidi="es-ES"/>
      </w:rPr>
    </w:lvl>
    <w:lvl w:ilvl="2" w:tplc="A0E4F74A">
      <w:numFmt w:val="bullet"/>
      <w:lvlText w:val="•"/>
      <w:lvlJc w:val="left"/>
      <w:pPr>
        <w:ind w:left="2620" w:hanging="360"/>
      </w:pPr>
      <w:rPr>
        <w:rFonts w:hint="default"/>
        <w:lang w:val="es-ES" w:eastAsia="es-ES" w:bidi="es-ES"/>
      </w:rPr>
    </w:lvl>
    <w:lvl w:ilvl="3" w:tplc="75104968">
      <w:numFmt w:val="bullet"/>
      <w:lvlText w:val="•"/>
      <w:lvlJc w:val="left"/>
      <w:pPr>
        <w:ind w:left="3460" w:hanging="360"/>
      </w:pPr>
      <w:rPr>
        <w:rFonts w:hint="default"/>
        <w:lang w:val="es-ES" w:eastAsia="es-ES" w:bidi="es-ES"/>
      </w:rPr>
    </w:lvl>
    <w:lvl w:ilvl="4" w:tplc="A85C5C0A">
      <w:numFmt w:val="bullet"/>
      <w:lvlText w:val="•"/>
      <w:lvlJc w:val="left"/>
      <w:pPr>
        <w:ind w:left="4300" w:hanging="360"/>
      </w:pPr>
      <w:rPr>
        <w:rFonts w:hint="default"/>
        <w:lang w:val="es-ES" w:eastAsia="es-ES" w:bidi="es-ES"/>
      </w:rPr>
    </w:lvl>
    <w:lvl w:ilvl="5" w:tplc="3DE4CFE6">
      <w:numFmt w:val="bullet"/>
      <w:lvlText w:val="•"/>
      <w:lvlJc w:val="left"/>
      <w:pPr>
        <w:ind w:left="5140" w:hanging="360"/>
      </w:pPr>
      <w:rPr>
        <w:rFonts w:hint="default"/>
        <w:lang w:val="es-ES" w:eastAsia="es-ES" w:bidi="es-ES"/>
      </w:rPr>
    </w:lvl>
    <w:lvl w:ilvl="6" w:tplc="27C04D2C">
      <w:numFmt w:val="bullet"/>
      <w:lvlText w:val="•"/>
      <w:lvlJc w:val="left"/>
      <w:pPr>
        <w:ind w:left="5980" w:hanging="360"/>
      </w:pPr>
      <w:rPr>
        <w:rFonts w:hint="default"/>
        <w:lang w:val="es-ES" w:eastAsia="es-ES" w:bidi="es-ES"/>
      </w:rPr>
    </w:lvl>
    <w:lvl w:ilvl="7" w:tplc="DF82188C">
      <w:numFmt w:val="bullet"/>
      <w:lvlText w:val="•"/>
      <w:lvlJc w:val="left"/>
      <w:pPr>
        <w:ind w:left="6820" w:hanging="360"/>
      </w:pPr>
      <w:rPr>
        <w:rFonts w:hint="default"/>
        <w:lang w:val="es-ES" w:eastAsia="es-ES" w:bidi="es-ES"/>
      </w:rPr>
    </w:lvl>
    <w:lvl w:ilvl="8" w:tplc="24308BDE">
      <w:numFmt w:val="bullet"/>
      <w:lvlText w:val="•"/>
      <w:lvlJc w:val="left"/>
      <w:pPr>
        <w:ind w:left="7660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4A"/>
    <w:rsid w:val="00000CEA"/>
    <w:rsid w:val="00075804"/>
    <w:rsid w:val="000867C6"/>
    <w:rsid w:val="000B5138"/>
    <w:rsid w:val="000F7817"/>
    <w:rsid w:val="00116DB9"/>
    <w:rsid w:val="001316CA"/>
    <w:rsid w:val="001367C2"/>
    <w:rsid w:val="001951EB"/>
    <w:rsid w:val="001B3D7C"/>
    <w:rsid w:val="001C682B"/>
    <w:rsid w:val="002028AD"/>
    <w:rsid w:val="00211BE3"/>
    <w:rsid w:val="002120AB"/>
    <w:rsid w:val="00216D95"/>
    <w:rsid w:val="002439A4"/>
    <w:rsid w:val="0026647B"/>
    <w:rsid w:val="003067F9"/>
    <w:rsid w:val="0031443A"/>
    <w:rsid w:val="003308F4"/>
    <w:rsid w:val="0033491A"/>
    <w:rsid w:val="0034346F"/>
    <w:rsid w:val="003436B4"/>
    <w:rsid w:val="00353110"/>
    <w:rsid w:val="0039401F"/>
    <w:rsid w:val="00401FFF"/>
    <w:rsid w:val="004306B5"/>
    <w:rsid w:val="00460E4A"/>
    <w:rsid w:val="004870A5"/>
    <w:rsid w:val="004A5D2E"/>
    <w:rsid w:val="004A75CE"/>
    <w:rsid w:val="004D269B"/>
    <w:rsid w:val="004E4F34"/>
    <w:rsid w:val="0050201A"/>
    <w:rsid w:val="0051574C"/>
    <w:rsid w:val="00531CC2"/>
    <w:rsid w:val="005D4FC7"/>
    <w:rsid w:val="005E36A8"/>
    <w:rsid w:val="0065030E"/>
    <w:rsid w:val="00655EEB"/>
    <w:rsid w:val="006E1303"/>
    <w:rsid w:val="006F586B"/>
    <w:rsid w:val="00714CB0"/>
    <w:rsid w:val="007254C9"/>
    <w:rsid w:val="007523EE"/>
    <w:rsid w:val="00824AEA"/>
    <w:rsid w:val="00854515"/>
    <w:rsid w:val="00877A49"/>
    <w:rsid w:val="00890A1C"/>
    <w:rsid w:val="008A1A1C"/>
    <w:rsid w:val="008A2A07"/>
    <w:rsid w:val="008B26F6"/>
    <w:rsid w:val="008B5AB6"/>
    <w:rsid w:val="008F2602"/>
    <w:rsid w:val="008F2C04"/>
    <w:rsid w:val="00917798"/>
    <w:rsid w:val="00953C26"/>
    <w:rsid w:val="0097388A"/>
    <w:rsid w:val="00977656"/>
    <w:rsid w:val="009A1F46"/>
    <w:rsid w:val="009F3C9C"/>
    <w:rsid w:val="00A365F1"/>
    <w:rsid w:val="00A42F27"/>
    <w:rsid w:val="00A659DE"/>
    <w:rsid w:val="00A94E9B"/>
    <w:rsid w:val="00A9737E"/>
    <w:rsid w:val="00AD245D"/>
    <w:rsid w:val="00AE0CCE"/>
    <w:rsid w:val="00B074F8"/>
    <w:rsid w:val="00B4018D"/>
    <w:rsid w:val="00B45566"/>
    <w:rsid w:val="00B83965"/>
    <w:rsid w:val="00BC09BF"/>
    <w:rsid w:val="00BD1809"/>
    <w:rsid w:val="00BD5485"/>
    <w:rsid w:val="00BD5AFE"/>
    <w:rsid w:val="00C02EB9"/>
    <w:rsid w:val="00C10048"/>
    <w:rsid w:val="00C24151"/>
    <w:rsid w:val="00C57303"/>
    <w:rsid w:val="00C90453"/>
    <w:rsid w:val="00CB61F7"/>
    <w:rsid w:val="00CC1779"/>
    <w:rsid w:val="00D05245"/>
    <w:rsid w:val="00D51DDE"/>
    <w:rsid w:val="00D676DA"/>
    <w:rsid w:val="00DE0E12"/>
    <w:rsid w:val="00DE1099"/>
    <w:rsid w:val="00E039A1"/>
    <w:rsid w:val="00E21A9E"/>
    <w:rsid w:val="00E50ADE"/>
    <w:rsid w:val="00EA0BBF"/>
    <w:rsid w:val="00EA3A2D"/>
    <w:rsid w:val="00EA6F21"/>
    <w:rsid w:val="00EE6B81"/>
    <w:rsid w:val="00EF045A"/>
    <w:rsid w:val="00F2343B"/>
    <w:rsid w:val="00F701C3"/>
    <w:rsid w:val="00F769F6"/>
    <w:rsid w:val="00F869DD"/>
    <w:rsid w:val="00FC5B64"/>
    <w:rsid w:val="00FD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E886"/>
  <w15:docId w15:val="{C116957C-F304-4686-BFEB-63702412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18"/>
      <w:jc w:val="both"/>
      <w:outlineLvl w:val="0"/>
    </w:pPr>
    <w:rPr>
      <w:rFonts w:ascii="Arial Narrow" w:eastAsia="Arial Narrow" w:hAnsi="Arial Narrow" w:cs="Arial Narrow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41" w:right="22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503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030E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503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30E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ivan muñoz giraldo</dc:creator>
  <cp:lastModifiedBy>Florian</cp:lastModifiedBy>
  <cp:revision>4</cp:revision>
  <cp:lastPrinted>2020-08-27T20:41:00Z</cp:lastPrinted>
  <dcterms:created xsi:type="dcterms:W3CDTF">2020-09-04T20:35:00Z</dcterms:created>
  <dcterms:modified xsi:type="dcterms:W3CDTF">2020-09-13T15:23:00Z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2020-04-15T00:00:00Z</vt:filetime>
  </property>
</Properties>
</file>