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aconcuadrcula"/>
        <w:tblW w:w="10206" w:type="dxa"/>
        <w:tblInd w:w="-5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6"/>
        <w:gridCol w:w="5220"/>
      </w:tblGrid>
      <w:tr w:rsidR="001002C6" w:rsidRPr="00372E96" w14:paraId="5CD07BA3" w14:textId="77777777" w:rsidTr="001002C6">
        <w:tc>
          <w:tcPr>
            <w:tcW w:w="4986" w:type="dxa"/>
          </w:tcPr>
          <w:p w14:paraId="00958336" w14:textId="77777777" w:rsidR="001002C6" w:rsidRPr="001002C6" w:rsidRDefault="001002C6" w:rsidP="001002C6">
            <w:pPr>
              <w:pStyle w:val="Sinespaciado"/>
              <w:spacing w:line="360" w:lineRule="auto"/>
              <w:jc w:val="center"/>
              <w:rPr>
                <w:rFonts w:ascii="Times New Roman" w:hAnsi="Times New Roman"/>
                <w:sz w:val="24"/>
                <w:szCs w:val="24"/>
                <w:lang w:val="es-CO"/>
              </w:rPr>
            </w:pPr>
            <w:bookmarkStart w:id="0" w:name="_GoBack"/>
            <w:bookmarkEnd w:id="0"/>
            <w:r w:rsidRPr="001002C6">
              <w:rPr>
                <w:rFonts w:ascii="Times New Roman" w:hAnsi="Times New Roman"/>
                <w:sz w:val="24"/>
                <w:szCs w:val="24"/>
                <w:lang w:val="es-CO"/>
              </w:rPr>
              <w:t>Doctor</w:t>
            </w:r>
          </w:p>
          <w:p w14:paraId="02D765D8"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ALBERTO CARRASQUILLA BARRERA</w:t>
            </w:r>
          </w:p>
          <w:p w14:paraId="1C6ABDEE"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Ministro</w:t>
            </w:r>
          </w:p>
          <w:p w14:paraId="460503C0"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MINISTRO DE HACIENDA Y CRÉDITO PÚBLICO</w:t>
            </w:r>
          </w:p>
          <w:p w14:paraId="496DB55A" w14:textId="77777777" w:rsidR="001002C6" w:rsidRPr="001002C6" w:rsidRDefault="001002C6" w:rsidP="001002C6">
            <w:pPr>
              <w:pStyle w:val="Sinespaciado"/>
              <w:spacing w:line="360" w:lineRule="auto"/>
              <w:rPr>
                <w:rFonts w:ascii="Times New Roman" w:hAnsi="Times New Roman"/>
                <w:b/>
                <w:bCs/>
                <w:sz w:val="24"/>
                <w:szCs w:val="24"/>
                <w:lang w:val="es-CO"/>
              </w:rPr>
            </w:pPr>
          </w:p>
          <w:p w14:paraId="10D322B4" w14:textId="77777777" w:rsidR="001002C6" w:rsidRPr="001002C6" w:rsidRDefault="001002C6" w:rsidP="001002C6">
            <w:pPr>
              <w:pStyle w:val="Sinespaciado"/>
              <w:spacing w:line="360" w:lineRule="auto"/>
              <w:rPr>
                <w:rFonts w:ascii="Times New Roman" w:hAnsi="Times New Roman"/>
                <w:b/>
                <w:bCs/>
                <w:sz w:val="24"/>
                <w:szCs w:val="24"/>
                <w:lang w:val="es-CO"/>
              </w:rPr>
            </w:pPr>
          </w:p>
        </w:tc>
        <w:tc>
          <w:tcPr>
            <w:tcW w:w="5220" w:type="dxa"/>
          </w:tcPr>
          <w:p w14:paraId="0EE7012D"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Doctor</w:t>
            </w:r>
          </w:p>
          <w:p w14:paraId="4F24CE26"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LUIS ALBERTO RODRIGUEZ OSPINO</w:t>
            </w:r>
          </w:p>
          <w:p w14:paraId="5205677D"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Director</w:t>
            </w:r>
          </w:p>
          <w:p w14:paraId="345FFE87" w14:textId="77777777" w:rsidR="001002C6" w:rsidRPr="00372E96" w:rsidRDefault="001002C6" w:rsidP="001002C6">
            <w:pPr>
              <w:pStyle w:val="Sinespaciado"/>
              <w:spacing w:line="360" w:lineRule="auto"/>
              <w:jc w:val="center"/>
              <w:rPr>
                <w:rFonts w:ascii="Times New Roman" w:hAnsi="Times New Roman"/>
                <w:sz w:val="24"/>
                <w:szCs w:val="24"/>
              </w:rPr>
            </w:pPr>
            <w:r w:rsidRPr="00372E96">
              <w:rPr>
                <w:rFonts w:ascii="Times New Roman" w:hAnsi="Times New Roman"/>
                <w:sz w:val="24"/>
                <w:szCs w:val="24"/>
              </w:rPr>
              <w:t>DEPARTAMENTO NACIONAL DE PLANEACIÓN</w:t>
            </w:r>
          </w:p>
          <w:p w14:paraId="61B44BE5" w14:textId="77777777" w:rsidR="001002C6" w:rsidRPr="00372E96" w:rsidRDefault="001002C6" w:rsidP="001002C6">
            <w:pPr>
              <w:pStyle w:val="Sinespaciado"/>
              <w:spacing w:line="360" w:lineRule="auto"/>
              <w:jc w:val="both"/>
              <w:rPr>
                <w:rFonts w:ascii="Times New Roman" w:hAnsi="Times New Roman"/>
                <w:b/>
                <w:bCs/>
                <w:sz w:val="24"/>
                <w:szCs w:val="24"/>
              </w:rPr>
            </w:pPr>
          </w:p>
        </w:tc>
      </w:tr>
      <w:tr w:rsidR="001002C6" w:rsidRPr="00372E96" w14:paraId="05F38E75" w14:textId="77777777" w:rsidTr="001002C6">
        <w:tc>
          <w:tcPr>
            <w:tcW w:w="4986" w:type="dxa"/>
          </w:tcPr>
          <w:p w14:paraId="45240830"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Doctor</w:t>
            </w:r>
          </w:p>
          <w:p w14:paraId="125AE977"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NESTOR LEONARDO RICO</w:t>
            </w:r>
          </w:p>
          <w:p w14:paraId="44BB2D68"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Presidente</w:t>
            </w:r>
          </w:p>
          <w:p w14:paraId="5BC9CAF1"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COMISIÓN III CONSTITUCIONAL</w:t>
            </w:r>
          </w:p>
        </w:tc>
        <w:tc>
          <w:tcPr>
            <w:tcW w:w="5220" w:type="dxa"/>
          </w:tcPr>
          <w:p w14:paraId="677B696C"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Doctor</w:t>
            </w:r>
          </w:p>
          <w:p w14:paraId="04884754"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JOSÉ ELVER HERNANDEZ</w:t>
            </w:r>
          </w:p>
          <w:p w14:paraId="7B2514FD"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Presidente</w:t>
            </w:r>
          </w:p>
          <w:p w14:paraId="58A325F2"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COMISIÓN IV CONSTITUCIONAL</w:t>
            </w:r>
          </w:p>
        </w:tc>
      </w:tr>
    </w:tbl>
    <w:p w14:paraId="6BACD44D" w14:textId="77777777" w:rsidR="001002C6" w:rsidRDefault="001002C6" w:rsidP="001002C6">
      <w:pPr>
        <w:pStyle w:val="Sinespaciado"/>
        <w:spacing w:line="360" w:lineRule="auto"/>
        <w:jc w:val="both"/>
        <w:rPr>
          <w:rFonts w:ascii="Arial" w:hAnsi="Arial" w:cs="Arial"/>
          <w:sz w:val="24"/>
          <w:szCs w:val="24"/>
        </w:rPr>
      </w:pPr>
    </w:p>
    <w:p w14:paraId="605977D8" w14:textId="77777777" w:rsidR="001002C6" w:rsidRDefault="001002C6" w:rsidP="001002C6">
      <w:pPr>
        <w:pStyle w:val="Sinespaciado"/>
        <w:spacing w:line="360" w:lineRule="auto"/>
        <w:jc w:val="both"/>
        <w:rPr>
          <w:rFonts w:ascii="Arial" w:hAnsi="Arial" w:cs="Arial"/>
          <w:sz w:val="24"/>
          <w:szCs w:val="24"/>
        </w:rPr>
      </w:pPr>
    </w:p>
    <w:p w14:paraId="63578CA2"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 xml:space="preserve">De conformidad con lo estipulado en </w:t>
      </w:r>
      <w:r w:rsidRPr="00372E96">
        <w:rPr>
          <w:rFonts w:ascii="Times New Roman" w:eastAsia="Times New Roman" w:hAnsi="Times New Roman"/>
          <w:sz w:val="24"/>
          <w:szCs w:val="24"/>
          <w:lang w:eastAsia="es-CO"/>
        </w:rPr>
        <w:t xml:space="preserve">el artículo 4 de la Ley 3ª de 1992, </w:t>
      </w:r>
      <w:r w:rsidRPr="00372E96">
        <w:rPr>
          <w:rFonts w:ascii="Times New Roman" w:hAnsi="Times New Roman"/>
          <w:sz w:val="24"/>
          <w:szCs w:val="24"/>
        </w:rPr>
        <w:t xml:space="preserve">los Honorables Representantes de la Comisión Accidental de Presupuesto nos permitimos exponer las necesidades presupuestales de las diversas entidades del sector social en el Presupuesto General de la Nación 2021. Este informe es un compendio de los reportes que las entidades gubernamentales </w:t>
      </w:r>
      <w:r>
        <w:rPr>
          <w:rFonts w:ascii="Times New Roman" w:hAnsi="Times New Roman"/>
          <w:sz w:val="24"/>
          <w:szCs w:val="24"/>
        </w:rPr>
        <w:t xml:space="preserve">-competencia de </w:t>
      </w:r>
      <w:r w:rsidRPr="00372E96">
        <w:rPr>
          <w:rFonts w:ascii="Times New Roman" w:hAnsi="Times New Roman"/>
          <w:sz w:val="24"/>
          <w:szCs w:val="24"/>
        </w:rPr>
        <w:t>la Comisión Séptima de la Cámara de Representantes</w:t>
      </w:r>
      <w:r>
        <w:rPr>
          <w:rFonts w:ascii="Times New Roman" w:hAnsi="Times New Roman"/>
          <w:sz w:val="24"/>
          <w:szCs w:val="24"/>
        </w:rPr>
        <w:t>-</w:t>
      </w:r>
      <w:r w:rsidRPr="00372E96">
        <w:rPr>
          <w:rFonts w:ascii="Times New Roman" w:hAnsi="Times New Roman"/>
          <w:sz w:val="24"/>
          <w:szCs w:val="24"/>
        </w:rPr>
        <w:t xml:space="preserve"> presentaron y explicaron de manera detallada a los integrantes de esta célula legislativa. </w:t>
      </w:r>
    </w:p>
    <w:p w14:paraId="30BB03A9" w14:textId="77777777" w:rsidR="001002C6" w:rsidRPr="00372E96" w:rsidRDefault="001002C6" w:rsidP="001002C6">
      <w:pPr>
        <w:pStyle w:val="Sinespaciado"/>
        <w:spacing w:line="360" w:lineRule="auto"/>
        <w:jc w:val="both"/>
        <w:rPr>
          <w:rFonts w:ascii="Times New Roman" w:hAnsi="Times New Roman"/>
          <w:sz w:val="24"/>
          <w:szCs w:val="24"/>
        </w:rPr>
      </w:pPr>
    </w:p>
    <w:p w14:paraId="118837F3"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shd w:val="clear" w:color="auto" w:fill="FFFFFF"/>
        </w:rPr>
        <w:t>En esta oportunidad, y como se desarrollará más adelante, procederemos</w:t>
      </w:r>
      <w:r w:rsidRPr="00372E96">
        <w:rPr>
          <w:rFonts w:ascii="Times New Roman" w:hAnsi="Times New Roman"/>
          <w:sz w:val="24"/>
          <w:szCs w:val="24"/>
        </w:rPr>
        <w:t xml:space="preserve"> a rendir un informe con el objetivo de abogar por los recursos faltantes de las entidades contenidas en el presente documento a efectos de que logren la consolidación de sus indicadores a través de un funcionamiento óptimo en la vigencia presupuestal del año entrante.</w:t>
      </w:r>
    </w:p>
    <w:p w14:paraId="31D718AE" w14:textId="77777777" w:rsidR="001002C6" w:rsidRPr="00372E96" w:rsidRDefault="001002C6" w:rsidP="001002C6">
      <w:pPr>
        <w:pStyle w:val="Sinespaciado"/>
        <w:spacing w:line="360" w:lineRule="auto"/>
        <w:jc w:val="both"/>
        <w:rPr>
          <w:rFonts w:ascii="Times New Roman" w:hAnsi="Times New Roman"/>
          <w:sz w:val="24"/>
          <w:szCs w:val="24"/>
        </w:rPr>
      </w:pPr>
    </w:p>
    <w:p w14:paraId="23DA95EB"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 xml:space="preserve">Cordialmente, </w:t>
      </w:r>
    </w:p>
    <w:p w14:paraId="13B60F85" w14:textId="77777777" w:rsidR="001002C6" w:rsidRPr="00372E96" w:rsidRDefault="001002C6" w:rsidP="001002C6">
      <w:pPr>
        <w:pStyle w:val="Sinespaciado"/>
        <w:spacing w:line="360" w:lineRule="auto"/>
        <w:jc w:val="both"/>
        <w:rPr>
          <w:rFonts w:ascii="Times New Roman" w:hAnsi="Times New Roman"/>
          <w:sz w:val="24"/>
          <w:szCs w:val="24"/>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6"/>
        <w:gridCol w:w="4712"/>
      </w:tblGrid>
      <w:tr w:rsidR="001002C6" w:rsidRPr="00372E96" w14:paraId="0710C7B7" w14:textId="77777777" w:rsidTr="001002C6">
        <w:tc>
          <w:tcPr>
            <w:tcW w:w="4414" w:type="dxa"/>
          </w:tcPr>
          <w:p w14:paraId="0B53BB26" w14:textId="77777777" w:rsidR="002F3E53" w:rsidRDefault="002F3E53" w:rsidP="001002C6">
            <w:pPr>
              <w:pStyle w:val="Sinespaciado"/>
              <w:spacing w:line="360" w:lineRule="auto"/>
              <w:jc w:val="center"/>
              <w:rPr>
                <w:rFonts w:ascii="Times New Roman" w:hAnsi="Times New Roman"/>
                <w:sz w:val="24"/>
                <w:szCs w:val="24"/>
                <w:lang w:val="es-CO"/>
              </w:rPr>
            </w:pPr>
          </w:p>
          <w:p w14:paraId="263F4C0A" w14:textId="77777777" w:rsidR="002F3E53" w:rsidRDefault="002F3E53" w:rsidP="001002C6">
            <w:pPr>
              <w:pStyle w:val="Sinespaciado"/>
              <w:spacing w:line="360" w:lineRule="auto"/>
              <w:jc w:val="center"/>
              <w:rPr>
                <w:rFonts w:ascii="Times New Roman" w:hAnsi="Times New Roman"/>
                <w:sz w:val="24"/>
                <w:szCs w:val="24"/>
                <w:lang w:val="es-CO"/>
              </w:rPr>
            </w:pPr>
          </w:p>
          <w:p w14:paraId="4A7E2F2B" w14:textId="77777777" w:rsidR="001002C6" w:rsidRPr="001002C6" w:rsidRDefault="001002C6" w:rsidP="001002C6">
            <w:pPr>
              <w:pStyle w:val="Sinespaciado"/>
              <w:spacing w:line="360" w:lineRule="auto"/>
              <w:jc w:val="center"/>
              <w:rPr>
                <w:rFonts w:ascii="Times New Roman" w:hAnsi="Times New Roman"/>
                <w:sz w:val="24"/>
                <w:szCs w:val="24"/>
                <w:lang w:val="es-CO"/>
              </w:rPr>
            </w:pPr>
            <w:r>
              <w:rPr>
                <w:rFonts w:ascii="Arial" w:hAnsi="Arial" w:cs="Arial"/>
                <w:noProof/>
                <w:lang w:val="es-ES" w:eastAsia="es-ES"/>
              </w:rPr>
              <w:lastRenderedPageBreak/>
              <w:drawing>
                <wp:anchor distT="0" distB="0" distL="114300" distR="114300" simplePos="0" relativeHeight="251665408" behindDoc="0" locked="0" layoutInCell="1" allowOverlap="1" wp14:anchorId="07294914" wp14:editId="55E54946">
                  <wp:simplePos x="0" y="0"/>
                  <wp:positionH relativeFrom="column">
                    <wp:posOffset>438150</wp:posOffset>
                  </wp:positionH>
                  <wp:positionV relativeFrom="paragraph">
                    <wp:posOffset>222885</wp:posOffset>
                  </wp:positionV>
                  <wp:extent cx="1762125" cy="1295400"/>
                  <wp:effectExtent l="0" t="0" r="9525" b="0"/>
                  <wp:wrapNone/>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BEBA8EAE-BF5A-486C-A8C5-ECC9F3942E4B}">
                                <a14:imgProps xmlns:a14="http://schemas.microsoft.com/office/drawing/2010/main">
                                  <a14:imgLayer r:embed="rId8">
                                    <a14:imgEffect>
                                      <a14:artisticPhotocopy trans="79000"/>
                                    </a14:imgEffect>
                                  </a14:imgLayer>
                                </a14:imgProps>
                              </a:ext>
                              <a:ext uri="{28A0092B-C50C-407E-A947-70E740481C1C}">
                                <a14:useLocalDpi xmlns:a14="http://schemas.microsoft.com/office/drawing/2010/main" val="0"/>
                              </a:ext>
                            </a:extLst>
                          </a:blip>
                          <a:srcRect/>
                          <a:stretch>
                            <a:fillRect/>
                          </a:stretch>
                        </pic:blipFill>
                        <pic:spPr bwMode="auto">
                          <a:xfrm>
                            <a:off x="0" y="0"/>
                            <a:ext cx="1762125" cy="1295400"/>
                          </a:xfrm>
                          <a:prstGeom prst="rect">
                            <a:avLst/>
                          </a:prstGeom>
                          <a:noFill/>
                          <a:ln>
                            <a:noFill/>
                          </a:ln>
                          <a:effectLst>
                            <a:softEdge rad="63500"/>
                          </a:effectLst>
                        </pic:spPr>
                      </pic:pic>
                    </a:graphicData>
                  </a:graphic>
                </wp:anchor>
              </w:drawing>
            </w:r>
          </w:p>
          <w:p w14:paraId="65E453E5"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037358C7"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7B2182EF"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4FA91750"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24F04815"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310A1650"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HENRY FERNANDO CORREAL</w:t>
            </w:r>
          </w:p>
          <w:p w14:paraId="6B06B5E1"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7B7C6921" w14:textId="77777777" w:rsidR="001002C6" w:rsidRPr="00372E96" w:rsidRDefault="001002C6" w:rsidP="001002C6">
            <w:pPr>
              <w:pStyle w:val="Sinespaciado"/>
              <w:spacing w:line="360" w:lineRule="auto"/>
              <w:jc w:val="center"/>
              <w:rPr>
                <w:rFonts w:ascii="Times New Roman" w:hAnsi="Times New Roman"/>
                <w:sz w:val="24"/>
                <w:szCs w:val="24"/>
              </w:rPr>
            </w:pPr>
            <w:r w:rsidRPr="00372E96">
              <w:rPr>
                <w:rFonts w:ascii="Times New Roman" w:hAnsi="Times New Roman"/>
                <w:sz w:val="24"/>
                <w:szCs w:val="24"/>
              </w:rPr>
              <w:t>Coordinador</w:t>
            </w:r>
          </w:p>
        </w:tc>
        <w:tc>
          <w:tcPr>
            <w:tcW w:w="4414" w:type="dxa"/>
          </w:tcPr>
          <w:p w14:paraId="6EDA0282" w14:textId="77777777" w:rsidR="001002C6" w:rsidRPr="00372E96" w:rsidRDefault="001002C6" w:rsidP="001002C6">
            <w:pPr>
              <w:pStyle w:val="Sinespaciado"/>
              <w:spacing w:line="360" w:lineRule="auto"/>
              <w:jc w:val="center"/>
              <w:rPr>
                <w:rFonts w:ascii="Times New Roman" w:hAnsi="Times New Roman"/>
                <w:sz w:val="24"/>
                <w:szCs w:val="24"/>
              </w:rPr>
            </w:pPr>
          </w:p>
          <w:p w14:paraId="3C9F283E" w14:textId="77777777" w:rsidR="001002C6" w:rsidRPr="00372E96" w:rsidRDefault="001002C6" w:rsidP="001002C6">
            <w:pPr>
              <w:pStyle w:val="Sinespaciado"/>
              <w:spacing w:line="360" w:lineRule="auto"/>
              <w:jc w:val="center"/>
              <w:rPr>
                <w:rFonts w:ascii="Times New Roman" w:hAnsi="Times New Roman"/>
                <w:sz w:val="24"/>
                <w:szCs w:val="24"/>
              </w:rPr>
            </w:pPr>
          </w:p>
          <w:p w14:paraId="6554EE0D" w14:textId="77777777" w:rsidR="002F3E53" w:rsidRDefault="002F3E53" w:rsidP="001002C6">
            <w:pPr>
              <w:pStyle w:val="Sinespaciado"/>
              <w:spacing w:line="360" w:lineRule="auto"/>
              <w:jc w:val="center"/>
              <w:rPr>
                <w:b/>
                <w:bCs/>
                <w:smallCaps/>
                <w:noProof/>
                <w:color w:val="000000"/>
                <w:bdr w:val="none" w:sz="0" w:space="0" w:color="auto" w:frame="1"/>
                <w:shd w:val="clear" w:color="auto" w:fill="FFFFFF"/>
                <w:lang w:val="es-ES" w:eastAsia="es-ES"/>
              </w:rPr>
            </w:pPr>
          </w:p>
          <w:p w14:paraId="063D6170" w14:textId="77777777" w:rsidR="002F3E53" w:rsidRDefault="002F3E53" w:rsidP="001002C6">
            <w:pPr>
              <w:pStyle w:val="Sinespaciado"/>
              <w:spacing w:line="360" w:lineRule="auto"/>
              <w:jc w:val="center"/>
              <w:rPr>
                <w:b/>
                <w:bCs/>
                <w:smallCaps/>
                <w:noProof/>
                <w:color w:val="000000"/>
                <w:bdr w:val="none" w:sz="0" w:space="0" w:color="auto" w:frame="1"/>
                <w:shd w:val="clear" w:color="auto" w:fill="FFFFFF"/>
                <w:lang w:val="es-ES" w:eastAsia="es-ES"/>
              </w:rPr>
            </w:pPr>
          </w:p>
          <w:p w14:paraId="7BCFAAB3" w14:textId="77777777" w:rsidR="002F3E53" w:rsidRDefault="002F3E53" w:rsidP="001002C6">
            <w:pPr>
              <w:pStyle w:val="Sinespaciado"/>
              <w:spacing w:line="360" w:lineRule="auto"/>
              <w:jc w:val="center"/>
              <w:rPr>
                <w:b/>
                <w:bCs/>
                <w:smallCaps/>
                <w:noProof/>
                <w:color w:val="000000"/>
                <w:bdr w:val="none" w:sz="0" w:space="0" w:color="auto" w:frame="1"/>
                <w:shd w:val="clear" w:color="auto" w:fill="FFFFFF"/>
                <w:lang w:val="es-ES" w:eastAsia="es-ES"/>
              </w:rPr>
            </w:pPr>
          </w:p>
          <w:p w14:paraId="2BF3C95B" w14:textId="77777777" w:rsidR="001002C6" w:rsidRPr="00372E96" w:rsidRDefault="001002C6" w:rsidP="001002C6">
            <w:pPr>
              <w:pStyle w:val="Sinespaciado"/>
              <w:spacing w:line="360" w:lineRule="auto"/>
              <w:jc w:val="center"/>
              <w:rPr>
                <w:rFonts w:ascii="Times New Roman" w:hAnsi="Times New Roman"/>
                <w:sz w:val="24"/>
                <w:szCs w:val="24"/>
              </w:rPr>
            </w:pPr>
            <w:r>
              <w:rPr>
                <w:b/>
                <w:bCs/>
                <w:smallCaps/>
                <w:noProof/>
                <w:color w:val="000000"/>
                <w:bdr w:val="none" w:sz="0" w:space="0" w:color="auto" w:frame="1"/>
                <w:shd w:val="clear" w:color="auto" w:fill="FFFFFF"/>
                <w:lang w:val="es-ES" w:eastAsia="es-ES"/>
              </w:rPr>
              <w:drawing>
                <wp:inline distT="0" distB="0" distL="0" distR="0" wp14:anchorId="5838E76F" wp14:editId="1A136179">
                  <wp:extent cx="2677160" cy="725170"/>
                  <wp:effectExtent l="0" t="0" r="8890"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77160" cy="725170"/>
                          </a:xfrm>
                          <a:prstGeom prst="rect">
                            <a:avLst/>
                          </a:prstGeom>
                          <a:noFill/>
                          <a:ln>
                            <a:noFill/>
                          </a:ln>
                        </pic:spPr>
                      </pic:pic>
                    </a:graphicData>
                  </a:graphic>
                </wp:inline>
              </w:drawing>
            </w:r>
          </w:p>
          <w:p w14:paraId="42807CF4"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MARIA CRISTINA SOTO DE GOMEZ</w:t>
            </w:r>
          </w:p>
          <w:p w14:paraId="56466EC3"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67140BAD"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3BB06D98" w14:textId="77777777" w:rsidTr="001002C6">
        <w:tc>
          <w:tcPr>
            <w:tcW w:w="4414" w:type="dxa"/>
          </w:tcPr>
          <w:p w14:paraId="29CA5F1F"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53AFDF1C"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1D0F0D84" w14:textId="77777777" w:rsidR="001002C6" w:rsidRPr="00372E96" w:rsidRDefault="001002C6" w:rsidP="001002C6">
            <w:pPr>
              <w:pStyle w:val="Sinespaciado"/>
              <w:spacing w:line="360" w:lineRule="auto"/>
              <w:jc w:val="center"/>
              <w:rPr>
                <w:rFonts w:ascii="Times New Roman" w:hAnsi="Times New Roman"/>
                <w:sz w:val="24"/>
                <w:szCs w:val="24"/>
              </w:rPr>
            </w:pPr>
            <w:r>
              <w:rPr>
                <w:noProof/>
                <w:color w:val="000000"/>
                <w:bdr w:val="none" w:sz="0" w:space="0" w:color="auto" w:frame="1"/>
                <w:lang w:val="es-ES" w:eastAsia="es-ES"/>
              </w:rPr>
              <w:drawing>
                <wp:inline distT="0" distB="0" distL="0" distR="0" wp14:anchorId="748F11C1" wp14:editId="2FA91F29">
                  <wp:extent cx="1924050" cy="1428750"/>
                  <wp:effectExtent l="0" t="0" r="0" b="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24050" cy="1428750"/>
                          </a:xfrm>
                          <a:prstGeom prst="rect">
                            <a:avLst/>
                          </a:prstGeom>
                          <a:noFill/>
                          <a:ln>
                            <a:noFill/>
                          </a:ln>
                        </pic:spPr>
                      </pic:pic>
                    </a:graphicData>
                  </a:graphic>
                </wp:inline>
              </w:drawing>
            </w:r>
          </w:p>
          <w:p w14:paraId="65863A59"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 xml:space="preserve">FABER ALBERTO MUÑOZ </w:t>
            </w:r>
          </w:p>
          <w:p w14:paraId="6979476A"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6CB59A9A"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c>
          <w:tcPr>
            <w:tcW w:w="4414" w:type="dxa"/>
          </w:tcPr>
          <w:p w14:paraId="0DF8F1C5"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225FD4BB" w14:textId="77777777" w:rsidR="001002C6" w:rsidRPr="001002C6" w:rsidRDefault="001002C6" w:rsidP="001002C6">
            <w:pPr>
              <w:pStyle w:val="Sinespaciado"/>
              <w:spacing w:line="360" w:lineRule="auto"/>
              <w:rPr>
                <w:rFonts w:ascii="Times New Roman" w:hAnsi="Times New Roman"/>
                <w:sz w:val="24"/>
                <w:szCs w:val="24"/>
                <w:lang w:val="es-CO"/>
              </w:rPr>
            </w:pPr>
          </w:p>
          <w:p w14:paraId="5170CC52"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6F5B3D14" w14:textId="77777777" w:rsidR="001002C6" w:rsidRPr="00372E96" w:rsidRDefault="001002C6" w:rsidP="001002C6">
            <w:pPr>
              <w:pStyle w:val="Sinespaciado"/>
              <w:spacing w:line="360" w:lineRule="auto"/>
              <w:jc w:val="center"/>
              <w:rPr>
                <w:rFonts w:ascii="Times New Roman" w:hAnsi="Times New Roman"/>
                <w:sz w:val="24"/>
                <w:szCs w:val="24"/>
              </w:rPr>
            </w:pPr>
            <w:r>
              <w:rPr>
                <w:rFonts w:ascii="Times New Roman" w:eastAsia="Times New Roman" w:hAnsi="Times New Roman"/>
                <w:noProof/>
                <w:lang w:val="es-ES" w:eastAsia="es-ES"/>
              </w:rPr>
              <w:drawing>
                <wp:inline distT="114300" distB="114300" distL="114300" distR="114300" wp14:anchorId="061D4017" wp14:editId="2B305DD1">
                  <wp:extent cx="1804988" cy="1048442"/>
                  <wp:effectExtent l="0" t="0" r="0" b="0"/>
                  <wp:docPr id="5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1"/>
                          <a:srcRect/>
                          <a:stretch>
                            <a:fillRect/>
                          </a:stretch>
                        </pic:blipFill>
                        <pic:spPr>
                          <a:xfrm>
                            <a:off x="0" y="0"/>
                            <a:ext cx="1804988" cy="1048442"/>
                          </a:xfrm>
                          <a:prstGeom prst="rect">
                            <a:avLst/>
                          </a:prstGeom>
                          <a:ln/>
                        </pic:spPr>
                      </pic:pic>
                    </a:graphicData>
                  </a:graphic>
                </wp:inline>
              </w:drawing>
            </w:r>
          </w:p>
          <w:p w14:paraId="1A43198F"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JHON ARLEY MURILLO BENITEZ</w:t>
            </w:r>
          </w:p>
          <w:p w14:paraId="1B384F01"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5A3B9AD9"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6EF28279" w14:textId="77777777" w:rsidTr="001002C6">
        <w:tc>
          <w:tcPr>
            <w:tcW w:w="4414" w:type="dxa"/>
          </w:tcPr>
          <w:p w14:paraId="7A69363C" w14:textId="77777777" w:rsidR="001002C6" w:rsidRPr="001002C6" w:rsidRDefault="001002C6" w:rsidP="001002C6">
            <w:pPr>
              <w:pStyle w:val="Sinespaciado"/>
              <w:spacing w:line="360" w:lineRule="auto"/>
              <w:rPr>
                <w:rFonts w:ascii="Times New Roman" w:hAnsi="Times New Roman"/>
                <w:sz w:val="24"/>
                <w:szCs w:val="24"/>
                <w:lang w:val="es-CO"/>
              </w:rPr>
            </w:pPr>
          </w:p>
          <w:p w14:paraId="315289B8" w14:textId="77777777" w:rsidR="001002C6" w:rsidRPr="00070EAF" w:rsidRDefault="001002C6" w:rsidP="001002C6">
            <w:pPr>
              <w:pStyle w:val="Sinespaciado"/>
              <w:spacing w:line="360" w:lineRule="auto"/>
              <w:jc w:val="center"/>
              <w:rPr>
                <w:rFonts w:ascii="Times New Roman" w:hAnsi="Times New Roman"/>
                <w:sz w:val="24"/>
                <w:szCs w:val="24"/>
              </w:rPr>
            </w:pPr>
            <w:r>
              <w:rPr>
                <w:noProof/>
                <w:color w:val="000000"/>
                <w:bdr w:val="none" w:sz="0" w:space="0" w:color="auto" w:frame="1"/>
                <w:lang w:val="es-ES" w:eastAsia="es-ES"/>
              </w:rPr>
              <w:drawing>
                <wp:inline distT="0" distB="0" distL="0" distR="0" wp14:anchorId="798BDBE3" wp14:editId="057F7FD1">
                  <wp:extent cx="2667000" cy="752475"/>
                  <wp:effectExtent l="0" t="0" r="0" b="9525"/>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67000" cy="752475"/>
                          </a:xfrm>
                          <a:prstGeom prst="rect">
                            <a:avLst/>
                          </a:prstGeom>
                          <a:noFill/>
                          <a:ln>
                            <a:noFill/>
                          </a:ln>
                        </pic:spPr>
                      </pic:pic>
                    </a:graphicData>
                  </a:graphic>
                </wp:inline>
              </w:drawing>
            </w:r>
          </w:p>
          <w:p w14:paraId="467A1D4D"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 xml:space="preserve">JAIRO REINALDO CALA </w:t>
            </w:r>
          </w:p>
          <w:p w14:paraId="55C2FB6C"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34344004"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c>
          <w:tcPr>
            <w:tcW w:w="4414" w:type="dxa"/>
          </w:tcPr>
          <w:p w14:paraId="5388B4DD" w14:textId="77777777" w:rsidR="001002C6" w:rsidRPr="001002C6" w:rsidRDefault="001002C6" w:rsidP="001002C6">
            <w:pPr>
              <w:pStyle w:val="Sinespaciado"/>
              <w:spacing w:line="360" w:lineRule="auto"/>
              <w:rPr>
                <w:rFonts w:ascii="Times New Roman" w:hAnsi="Times New Roman"/>
                <w:sz w:val="24"/>
                <w:szCs w:val="24"/>
                <w:lang w:val="es-CO"/>
              </w:rPr>
            </w:pPr>
            <w:r>
              <w:rPr>
                <w:noProof/>
                <w:lang w:val="es-ES" w:eastAsia="es-ES"/>
              </w:rPr>
              <w:drawing>
                <wp:anchor distT="0" distB="0" distL="114300" distR="114300" simplePos="0" relativeHeight="251664384" behindDoc="0" locked="0" layoutInCell="1" allowOverlap="1" wp14:anchorId="07571B38" wp14:editId="33BBDFDA">
                  <wp:simplePos x="0" y="0"/>
                  <wp:positionH relativeFrom="margin">
                    <wp:posOffset>1905</wp:posOffset>
                  </wp:positionH>
                  <wp:positionV relativeFrom="paragraph">
                    <wp:posOffset>269240</wp:posOffset>
                  </wp:positionV>
                  <wp:extent cx="2284095" cy="882650"/>
                  <wp:effectExtent l="0" t="0" r="1905" b="0"/>
                  <wp:wrapSquare wrapText="bothSides"/>
                  <wp:docPr id="55" name="image2.png"/>
                  <wp:cNvGraphicFramePr/>
                  <a:graphic xmlns:a="http://schemas.openxmlformats.org/drawingml/2006/main">
                    <a:graphicData uri="http://schemas.openxmlformats.org/drawingml/2006/picture">
                      <pic:pic xmlns:pic="http://schemas.openxmlformats.org/drawingml/2006/picture">
                        <pic:nvPicPr>
                          <pic:cNvPr id="12" name="image2.png"/>
                          <pic:cNvPicPr/>
                        </pic:nvPicPr>
                        <pic:blipFill>
                          <a:blip r:embed="rId13">
                            <a:extLst>
                              <a:ext uri="{28A0092B-C50C-407E-A947-70E740481C1C}">
                                <a14:useLocalDpi xmlns:a14="http://schemas.microsoft.com/office/drawing/2010/main" val="0"/>
                              </a:ext>
                            </a:extLst>
                          </a:blip>
                          <a:srcRect/>
                          <a:stretch>
                            <a:fillRect/>
                          </a:stretch>
                        </pic:blipFill>
                        <pic:spPr>
                          <a:xfrm>
                            <a:off x="0" y="0"/>
                            <a:ext cx="2284095" cy="882650"/>
                          </a:xfrm>
                          <a:prstGeom prst="rect">
                            <a:avLst/>
                          </a:prstGeom>
                          <a:ln/>
                        </pic:spPr>
                      </pic:pic>
                    </a:graphicData>
                  </a:graphic>
                  <wp14:sizeRelH relativeFrom="page">
                    <wp14:pctWidth>0</wp14:pctWidth>
                  </wp14:sizeRelH>
                  <wp14:sizeRelV relativeFrom="page">
                    <wp14:pctHeight>0</wp14:pctHeight>
                  </wp14:sizeRelV>
                </wp:anchor>
              </w:drawing>
            </w:r>
          </w:p>
          <w:p w14:paraId="3E8F7334"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20436177"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JAIRO GIOVANNY CRISTANCHO</w:t>
            </w:r>
          </w:p>
          <w:p w14:paraId="53FEE852"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752386AD"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2BBCA51C" w14:textId="77777777" w:rsidTr="001002C6">
        <w:tc>
          <w:tcPr>
            <w:tcW w:w="4414" w:type="dxa"/>
          </w:tcPr>
          <w:p w14:paraId="68843DE3" w14:textId="77777777" w:rsidR="001002C6" w:rsidRPr="001002C6" w:rsidRDefault="001002C6" w:rsidP="001002C6">
            <w:pPr>
              <w:pStyle w:val="Sinespaciado"/>
              <w:spacing w:line="360" w:lineRule="auto"/>
              <w:rPr>
                <w:rFonts w:ascii="Times New Roman" w:hAnsi="Times New Roman"/>
                <w:sz w:val="24"/>
                <w:szCs w:val="24"/>
                <w:lang w:val="es-CO"/>
              </w:rPr>
            </w:pPr>
          </w:p>
          <w:p w14:paraId="344716E4" w14:textId="77777777" w:rsidR="001002C6" w:rsidRPr="00372E96" w:rsidRDefault="001002C6" w:rsidP="001002C6">
            <w:pPr>
              <w:pStyle w:val="Sinespaciado"/>
              <w:spacing w:line="360" w:lineRule="auto"/>
              <w:jc w:val="center"/>
              <w:rPr>
                <w:rFonts w:ascii="Times New Roman" w:hAnsi="Times New Roman"/>
                <w:sz w:val="24"/>
                <w:szCs w:val="24"/>
              </w:rPr>
            </w:pPr>
            <w:r>
              <w:rPr>
                <w:rFonts w:ascii="Times New Roman" w:eastAsia="Times New Roman" w:hAnsi="Times New Roman"/>
                <w:noProof/>
                <w:lang w:val="es-ES" w:eastAsia="es-ES"/>
              </w:rPr>
              <w:lastRenderedPageBreak/>
              <w:drawing>
                <wp:inline distT="114300" distB="114300" distL="114300" distR="114300" wp14:anchorId="498783FD" wp14:editId="6EDF59EC">
                  <wp:extent cx="1614488" cy="1132238"/>
                  <wp:effectExtent l="0" t="0" r="0" b="0"/>
                  <wp:docPr id="5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4"/>
                          <a:srcRect/>
                          <a:stretch>
                            <a:fillRect/>
                          </a:stretch>
                        </pic:blipFill>
                        <pic:spPr>
                          <a:xfrm>
                            <a:off x="0" y="0"/>
                            <a:ext cx="1614488" cy="1132238"/>
                          </a:xfrm>
                          <a:prstGeom prst="rect">
                            <a:avLst/>
                          </a:prstGeom>
                          <a:ln/>
                        </pic:spPr>
                      </pic:pic>
                    </a:graphicData>
                  </a:graphic>
                </wp:inline>
              </w:drawing>
            </w:r>
          </w:p>
          <w:p w14:paraId="2645F21C"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JORGE ENRIQUE BENEDETTI</w:t>
            </w:r>
          </w:p>
          <w:p w14:paraId="6465E85F"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34907A4D"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c>
          <w:tcPr>
            <w:tcW w:w="4414" w:type="dxa"/>
          </w:tcPr>
          <w:p w14:paraId="25B0A421"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04955CC2" w14:textId="77777777" w:rsidR="001002C6" w:rsidRPr="001002C6" w:rsidRDefault="001002C6" w:rsidP="001002C6">
            <w:pPr>
              <w:pStyle w:val="Sinespaciado"/>
              <w:spacing w:line="360" w:lineRule="auto"/>
              <w:rPr>
                <w:rFonts w:ascii="Times New Roman" w:hAnsi="Times New Roman"/>
                <w:sz w:val="24"/>
                <w:szCs w:val="24"/>
                <w:lang w:val="es-CO"/>
              </w:rPr>
            </w:pPr>
          </w:p>
          <w:p w14:paraId="71143EFD" w14:textId="77777777" w:rsidR="001002C6" w:rsidRPr="00372E96" w:rsidRDefault="001002C6" w:rsidP="001002C6">
            <w:pPr>
              <w:pStyle w:val="Sinespaciado"/>
              <w:spacing w:line="360" w:lineRule="auto"/>
              <w:jc w:val="center"/>
              <w:rPr>
                <w:rFonts w:ascii="Times New Roman" w:hAnsi="Times New Roman"/>
                <w:sz w:val="24"/>
                <w:szCs w:val="24"/>
              </w:rPr>
            </w:pPr>
            <w:r>
              <w:rPr>
                <w:noProof/>
                <w:color w:val="000000"/>
                <w:bdr w:val="none" w:sz="0" w:space="0" w:color="auto" w:frame="1"/>
                <w:lang w:val="es-ES" w:eastAsia="es-ES"/>
              </w:rPr>
              <w:drawing>
                <wp:inline distT="0" distB="0" distL="0" distR="0" wp14:anchorId="0989AAD9" wp14:editId="016C00E8">
                  <wp:extent cx="3067050" cy="828675"/>
                  <wp:effectExtent l="0" t="0" r="0" b="9525"/>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67050" cy="828675"/>
                          </a:xfrm>
                          <a:prstGeom prst="rect">
                            <a:avLst/>
                          </a:prstGeom>
                          <a:noFill/>
                          <a:ln>
                            <a:noFill/>
                          </a:ln>
                        </pic:spPr>
                      </pic:pic>
                    </a:graphicData>
                  </a:graphic>
                </wp:inline>
              </w:drawing>
            </w:r>
          </w:p>
          <w:p w14:paraId="30C158D0"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FABIAN DIAZ PLATA</w:t>
            </w:r>
          </w:p>
          <w:p w14:paraId="0478E26E"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2C9358A6"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662DD2DE" w14:textId="77777777" w:rsidTr="001002C6">
        <w:tc>
          <w:tcPr>
            <w:tcW w:w="4414" w:type="dxa"/>
          </w:tcPr>
          <w:p w14:paraId="7F16DD9D" w14:textId="77777777" w:rsidR="001002C6" w:rsidRPr="001002C6" w:rsidRDefault="001002C6" w:rsidP="001002C6">
            <w:pPr>
              <w:pStyle w:val="Sinespaciado"/>
              <w:spacing w:line="360" w:lineRule="auto"/>
              <w:rPr>
                <w:rFonts w:ascii="Times New Roman" w:hAnsi="Times New Roman"/>
                <w:sz w:val="24"/>
                <w:szCs w:val="24"/>
                <w:lang w:val="es-CO"/>
              </w:rPr>
            </w:pPr>
          </w:p>
          <w:p w14:paraId="2B40C3F3" w14:textId="77777777" w:rsidR="001002C6" w:rsidRPr="00372E96" w:rsidRDefault="001002C6" w:rsidP="001002C6">
            <w:pPr>
              <w:pStyle w:val="Sinespaciado"/>
              <w:spacing w:line="360" w:lineRule="auto"/>
              <w:jc w:val="center"/>
              <w:rPr>
                <w:rFonts w:ascii="Times New Roman" w:hAnsi="Times New Roman"/>
                <w:b/>
                <w:bCs/>
                <w:sz w:val="24"/>
                <w:szCs w:val="24"/>
              </w:rPr>
            </w:pPr>
            <w:r>
              <w:rPr>
                <w:b/>
                <w:bCs/>
                <w:noProof/>
                <w:color w:val="000000"/>
                <w:bdr w:val="none" w:sz="0" w:space="0" w:color="auto" w:frame="1"/>
                <w:lang w:val="es-ES" w:eastAsia="es-ES"/>
              </w:rPr>
              <w:drawing>
                <wp:inline distT="0" distB="0" distL="0" distR="0" wp14:anchorId="276B6EFE" wp14:editId="5F8DCE47">
                  <wp:extent cx="2667000" cy="1000125"/>
                  <wp:effectExtent l="0" t="0" r="0" b="9525"/>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67000" cy="1000125"/>
                          </a:xfrm>
                          <a:prstGeom prst="rect">
                            <a:avLst/>
                          </a:prstGeom>
                          <a:noFill/>
                          <a:ln>
                            <a:noFill/>
                          </a:ln>
                        </pic:spPr>
                      </pic:pic>
                    </a:graphicData>
                  </a:graphic>
                </wp:inline>
              </w:drawing>
            </w:r>
          </w:p>
          <w:p w14:paraId="6EAA1B1D"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CARLOS EDUARDO ACOSTA</w:t>
            </w:r>
          </w:p>
          <w:p w14:paraId="0EDF1F93"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20CAFD95"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266EF2EE"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096A57FA"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4FBDB82F"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3C4FBCEA"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p>
          <w:p w14:paraId="5A0F2EAE" w14:textId="77777777" w:rsidR="001002C6" w:rsidRPr="00372E96" w:rsidRDefault="001002C6" w:rsidP="001002C6">
            <w:pPr>
              <w:pStyle w:val="Sinespaciado"/>
              <w:spacing w:line="360" w:lineRule="auto"/>
              <w:jc w:val="center"/>
              <w:rPr>
                <w:rFonts w:ascii="Times New Roman" w:hAnsi="Times New Roman"/>
                <w:sz w:val="24"/>
                <w:szCs w:val="24"/>
              </w:rPr>
            </w:pPr>
            <w:r>
              <w:rPr>
                <w:rFonts w:cs="Calibri"/>
                <w:b/>
                <w:bCs/>
                <w:smallCaps/>
                <w:noProof/>
                <w:color w:val="000000"/>
                <w:bdr w:val="none" w:sz="0" w:space="0" w:color="auto" w:frame="1"/>
                <w:shd w:val="clear" w:color="auto" w:fill="FFFFFF"/>
                <w:lang w:val="es-ES" w:eastAsia="es-ES"/>
              </w:rPr>
              <w:drawing>
                <wp:inline distT="0" distB="0" distL="0" distR="0" wp14:anchorId="5E2F747D" wp14:editId="5D94B6C6">
                  <wp:extent cx="2372360" cy="1038225"/>
                  <wp:effectExtent l="0" t="0" r="8890" b="9525"/>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2360" cy="1038225"/>
                          </a:xfrm>
                          <a:prstGeom prst="rect">
                            <a:avLst/>
                          </a:prstGeom>
                          <a:noFill/>
                          <a:ln>
                            <a:noFill/>
                          </a:ln>
                        </pic:spPr>
                      </pic:pic>
                    </a:graphicData>
                  </a:graphic>
                </wp:inline>
              </w:drawing>
            </w:r>
            <w:r>
              <w:rPr>
                <w:rFonts w:ascii="Times New Roman" w:hAnsi="Times New Roman"/>
                <w:sz w:val="24"/>
                <w:szCs w:val="24"/>
              </w:rPr>
              <w:t xml:space="preserve"> </w:t>
            </w:r>
          </w:p>
        </w:tc>
        <w:tc>
          <w:tcPr>
            <w:tcW w:w="4414" w:type="dxa"/>
          </w:tcPr>
          <w:p w14:paraId="137EA29A" w14:textId="77777777" w:rsidR="001002C6" w:rsidRPr="00372E96" w:rsidRDefault="001002C6" w:rsidP="001002C6">
            <w:pPr>
              <w:pStyle w:val="Sinespaciado"/>
              <w:spacing w:line="360" w:lineRule="auto"/>
              <w:jc w:val="center"/>
              <w:rPr>
                <w:rFonts w:ascii="Times New Roman" w:hAnsi="Times New Roman"/>
                <w:sz w:val="24"/>
                <w:szCs w:val="24"/>
              </w:rPr>
            </w:pPr>
          </w:p>
          <w:p w14:paraId="7C30BC2B" w14:textId="77777777" w:rsidR="001002C6" w:rsidRPr="00372E96" w:rsidRDefault="001002C6" w:rsidP="001002C6">
            <w:pPr>
              <w:pStyle w:val="Sinespaciado"/>
              <w:spacing w:line="360" w:lineRule="auto"/>
              <w:rPr>
                <w:rFonts w:ascii="Times New Roman" w:hAnsi="Times New Roman"/>
                <w:sz w:val="24"/>
                <w:szCs w:val="24"/>
              </w:rPr>
            </w:pPr>
          </w:p>
          <w:p w14:paraId="74AFAFBC" w14:textId="77777777" w:rsidR="001002C6" w:rsidRPr="00372E96" w:rsidRDefault="001002C6" w:rsidP="001002C6">
            <w:pPr>
              <w:pStyle w:val="Sinespaciado"/>
              <w:spacing w:line="360" w:lineRule="auto"/>
              <w:jc w:val="center"/>
              <w:rPr>
                <w:rFonts w:ascii="Times New Roman" w:hAnsi="Times New Roman"/>
                <w:sz w:val="24"/>
                <w:szCs w:val="24"/>
              </w:rPr>
            </w:pPr>
            <w:r>
              <w:rPr>
                <w:noProof/>
                <w:bdr w:val="none" w:sz="0" w:space="0" w:color="auto" w:frame="1"/>
                <w:lang w:val="es-ES" w:eastAsia="es-ES"/>
              </w:rPr>
              <w:drawing>
                <wp:inline distT="0" distB="0" distL="0" distR="0" wp14:anchorId="2D34C231" wp14:editId="5C0A99BB">
                  <wp:extent cx="771525" cy="800100"/>
                  <wp:effectExtent l="0" t="0" r="0"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71525" cy="800100"/>
                          </a:xfrm>
                          <a:prstGeom prst="rect">
                            <a:avLst/>
                          </a:prstGeom>
                          <a:noFill/>
                          <a:ln>
                            <a:noFill/>
                          </a:ln>
                        </pic:spPr>
                      </pic:pic>
                    </a:graphicData>
                  </a:graphic>
                </wp:inline>
              </w:drawing>
            </w:r>
          </w:p>
          <w:p w14:paraId="12F5B1B7"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JORGE ALBERTO GOMEZ</w:t>
            </w:r>
          </w:p>
          <w:p w14:paraId="76AF7B0A"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45102C5D"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1882BDD6" w14:textId="77777777" w:rsidR="001002C6" w:rsidRPr="001002C6" w:rsidRDefault="001002C6" w:rsidP="001002C6">
            <w:pPr>
              <w:rPr>
                <w:rFonts w:ascii="Times New Roman" w:eastAsia="Calibri" w:hAnsi="Times New Roman" w:cs="Times New Roman"/>
                <w:sz w:val="24"/>
                <w:szCs w:val="24"/>
                <w:lang w:val="es-CO" w:eastAsia="en-US" w:bidi="ar-SA"/>
              </w:rPr>
            </w:pPr>
          </w:p>
          <w:p w14:paraId="6AB96A3F"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7CDC44CE" w14:textId="77777777" w:rsidTr="001002C6">
        <w:tc>
          <w:tcPr>
            <w:tcW w:w="4414" w:type="dxa"/>
          </w:tcPr>
          <w:p w14:paraId="06FF82A4" w14:textId="77777777" w:rsidR="001002C6" w:rsidRPr="001002C6" w:rsidRDefault="001002C6" w:rsidP="001002C6">
            <w:pPr>
              <w:pStyle w:val="Sinespaciado"/>
              <w:spacing w:line="360" w:lineRule="auto"/>
              <w:rPr>
                <w:rFonts w:ascii="Times New Roman" w:hAnsi="Times New Roman"/>
                <w:sz w:val="24"/>
                <w:szCs w:val="24"/>
                <w:lang w:val="es-CO"/>
              </w:rPr>
            </w:pPr>
          </w:p>
          <w:p w14:paraId="134387F3"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c>
          <w:tcPr>
            <w:tcW w:w="4414" w:type="dxa"/>
          </w:tcPr>
          <w:p w14:paraId="20C33BDD"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0FE4C25D" w14:textId="77777777" w:rsidTr="001002C6">
        <w:tc>
          <w:tcPr>
            <w:tcW w:w="4414" w:type="dxa"/>
          </w:tcPr>
          <w:p w14:paraId="29488388"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c>
          <w:tcPr>
            <w:tcW w:w="4414" w:type="dxa"/>
          </w:tcPr>
          <w:p w14:paraId="5DEAB313"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51A353A1" w14:textId="77777777" w:rsidTr="001002C6">
        <w:tc>
          <w:tcPr>
            <w:tcW w:w="4414" w:type="dxa"/>
          </w:tcPr>
          <w:p w14:paraId="560110D2"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c>
          <w:tcPr>
            <w:tcW w:w="4414" w:type="dxa"/>
          </w:tcPr>
          <w:p w14:paraId="01EF3A7C"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bl>
    <w:p w14:paraId="01CC2442" w14:textId="77777777" w:rsidR="001002C6" w:rsidRPr="00372E96" w:rsidRDefault="001002C6" w:rsidP="001002C6">
      <w:pPr>
        <w:pStyle w:val="Sinespaciado"/>
        <w:spacing w:line="360" w:lineRule="auto"/>
        <w:jc w:val="both"/>
        <w:rPr>
          <w:rFonts w:ascii="Times New Roman" w:hAnsi="Times New Roman"/>
          <w:sz w:val="24"/>
          <w:szCs w:val="24"/>
        </w:rPr>
      </w:pPr>
    </w:p>
    <w:p w14:paraId="0F979726" w14:textId="77777777" w:rsidR="001002C6" w:rsidRPr="00372E96" w:rsidRDefault="001002C6" w:rsidP="001002C6">
      <w:pPr>
        <w:pStyle w:val="Sinespaciado"/>
        <w:spacing w:line="360" w:lineRule="auto"/>
        <w:jc w:val="both"/>
        <w:rPr>
          <w:rFonts w:ascii="Times New Roman" w:hAnsi="Times New Roman"/>
          <w:sz w:val="24"/>
          <w:szCs w:val="24"/>
        </w:rPr>
      </w:pPr>
    </w:p>
    <w:p w14:paraId="458E55DD" w14:textId="77777777" w:rsidR="001002C6" w:rsidRPr="00372E96" w:rsidRDefault="001002C6" w:rsidP="001002C6">
      <w:pPr>
        <w:pStyle w:val="Sinespaciado"/>
        <w:tabs>
          <w:tab w:val="left" w:pos="2925"/>
        </w:tabs>
        <w:spacing w:line="360" w:lineRule="auto"/>
        <w:jc w:val="both"/>
        <w:rPr>
          <w:rFonts w:ascii="Times New Roman" w:hAnsi="Times New Roman"/>
          <w:sz w:val="24"/>
          <w:szCs w:val="24"/>
        </w:rPr>
      </w:pPr>
    </w:p>
    <w:p w14:paraId="0080CD97" w14:textId="77777777" w:rsidR="001002C6" w:rsidRDefault="001002C6" w:rsidP="001002C6">
      <w:pPr>
        <w:pStyle w:val="Sinespaciado"/>
        <w:spacing w:line="360" w:lineRule="auto"/>
        <w:jc w:val="center"/>
        <w:rPr>
          <w:rFonts w:ascii="Times New Roman" w:hAnsi="Times New Roman"/>
          <w:b/>
          <w:bCs/>
          <w:sz w:val="24"/>
          <w:szCs w:val="24"/>
        </w:rPr>
      </w:pPr>
    </w:p>
    <w:p w14:paraId="685BC636" w14:textId="77777777" w:rsidR="001002C6" w:rsidRPr="00394876" w:rsidRDefault="001002C6" w:rsidP="001002C6">
      <w:pPr>
        <w:pStyle w:val="Sinespaciado"/>
        <w:spacing w:line="360" w:lineRule="auto"/>
        <w:jc w:val="center"/>
        <w:rPr>
          <w:rFonts w:ascii="Times New Roman" w:hAnsi="Times New Roman"/>
          <w:b/>
          <w:bCs/>
          <w:sz w:val="28"/>
          <w:szCs w:val="28"/>
        </w:rPr>
      </w:pPr>
      <w:r w:rsidRPr="00394876">
        <w:rPr>
          <w:rFonts w:ascii="Times New Roman" w:hAnsi="Times New Roman"/>
          <w:b/>
          <w:bCs/>
          <w:sz w:val="28"/>
          <w:szCs w:val="28"/>
        </w:rPr>
        <w:t>INFORME DE PRESUPUESTO</w:t>
      </w:r>
    </w:p>
    <w:p w14:paraId="23CFF3D7" w14:textId="77777777" w:rsidR="001002C6" w:rsidRPr="00372E96" w:rsidRDefault="001002C6" w:rsidP="001002C6">
      <w:pPr>
        <w:pStyle w:val="Sinespaciado"/>
        <w:spacing w:line="360" w:lineRule="auto"/>
        <w:jc w:val="center"/>
        <w:rPr>
          <w:rFonts w:ascii="Times New Roman" w:hAnsi="Times New Roman"/>
          <w:b/>
          <w:bCs/>
          <w:sz w:val="24"/>
          <w:szCs w:val="24"/>
        </w:rPr>
      </w:pPr>
    </w:p>
    <w:p w14:paraId="7BCA4576" w14:textId="77777777" w:rsidR="001002C6" w:rsidRPr="00394876" w:rsidRDefault="001002C6" w:rsidP="001002C6">
      <w:pPr>
        <w:pStyle w:val="Sinespaciado"/>
        <w:spacing w:line="360" w:lineRule="auto"/>
        <w:rPr>
          <w:rFonts w:ascii="Times New Roman" w:hAnsi="Times New Roman"/>
          <w:b/>
          <w:bCs/>
          <w:sz w:val="28"/>
          <w:szCs w:val="28"/>
        </w:rPr>
      </w:pPr>
      <w:r w:rsidRPr="00394876">
        <w:rPr>
          <w:rFonts w:ascii="Times New Roman" w:hAnsi="Times New Roman"/>
          <w:b/>
          <w:bCs/>
          <w:sz w:val="28"/>
          <w:szCs w:val="28"/>
        </w:rPr>
        <w:t xml:space="preserve">Aspectos generales </w:t>
      </w:r>
    </w:p>
    <w:p w14:paraId="19D7AF37" w14:textId="77777777" w:rsidR="001002C6" w:rsidRDefault="001002C6" w:rsidP="001002C6">
      <w:pPr>
        <w:pStyle w:val="Sinespaciado"/>
        <w:spacing w:line="360" w:lineRule="auto"/>
        <w:jc w:val="both"/>
        <w:rPr>
          <w:rFonts w:ascii="Times New Roman" w:hAnsi="Times New Roman"/>
          <w:sz w:val="24"/>
          <w:szCs w:val="24"/>
        </w:rPr>
      </w:pPr>
      <w:r w:rsidRPr="00FD6866">
        <w:rPr>
          <w:rFonts w:ascii="Times New Roman" w:hAnsi="Times New Roman"/>
          <w:sz w:val="24"/>
          <w:szCs w:val="24"/>
        </w:rPr>
        <w:t xml:space="preserve">De conformidad con el proyecto de ley radicado en el Congreso de la Republica, el </w:t>
      </w:r>
      <w:r>
        <w:rPr>
          <w:rFonts w:ascii="Times New Roman" w:hAnsi="Times New Roman"/>
          <w:sz w:val="24"/>
          <w:szCs w:val="24"/>
        </w:rPr>
        <w:t>P</w:t>
      </w:r>
      <w:r w:rsidRPr="00FD6866">
        <w:rPr>
          <w:rFonts w:ascii="Times New Roman" w:hAnsi="Times New Roman"/>
          <w:sz w:val="24"/>
          <w:szCs w:val="24"/>
        </w:rPr>
        <w:t xml:space="preserve">resupuesto </w:t>
      </w:r>
      <w:r w:rsidRPr="00984089">
        <w:rPr>
          <w:rFonts w:ascii="Times New Roman" w:hAnsi="Times New Roman"/>
          <w:sz w:val="24"/>
          <w:szCs w:val="24"/>
        </w:rPr>
        <w:t>General de la Nación – PGN para la vigencia 2021 asciende a una suma de $313,9 billones, de los cuales $293,3 billones se financian con ingresos de la Nación (94%) y $18,7 billones con recursos propios de las entidades descentralizadas del orden nacional (6%) que hacen parte</w:t>
      </w:r>
      <w:r w:rsidRPr="00FD6866">
        <w:rPr>
          <w:rFonts w:ascii="Times New Roman" w:hAnsi="Times New Roman"/>
          <w:sz w:val="24"/>
          <w:szCs w:val="24"/>
        </w:rPr>
        <w:t xml:space="preserve"> del PGN</w:t>
      </w:r>
      <w:r>
        <w:rPr>
          <w:rFonts w:ascii="Times New Roman" w:hAnsi="Times New Roman"/>
          <w:sz w:val="24"/>
          <w:szCs w:val="24"/>
        </w:rPr>
        <w:t xml:space="preserve">. </w:t>
      </w:r>
    </w:p>
    <w:p w14:paraId="02698177" w14:textId="77777777" w:rsidR="001002C6" w:rsidRDefault="001002C6" w:rsidP="001002C6">
      <w:pPr>
        <w:pStyle w:val="Sinespaciado"/>
        <w:spacing w:line="360" w:lineRule="auto"/>
        <w:jc w:val="both"/>
        <w:rPr>
          <w:rFonts w:ascii="Times New Roman" w:hAnsi="Times New Roman"/>
          <w:sz w:val="24"/>
          <w:szCs w:val="24"/>
        </w:rPr>
      </w:pPr>
      <w:r>
        <w:rPr>
          <w:rFonts w:ascii="Times New Roman" w:hAnsi="Times New Roman"/>
          <w:sz w:val="24"/>
          <w:szCs w:val="24"/>
        </w:rPr>
        <w:t xml:space="preserve">De </w:t>
      </w:r>
      <w:r w:rsidRPr="003A1F29">
        <w:rPr>
          <w:rFonts w:ascii="Times New Roman" w:hAnsi="Times New Roman"/>
          <w:sz w:val="24"/>
          <w:szCs w:val="24"/>
        </w:rPr>
        <w:t xml:space="preserve">la totalidad de recursos, el Ministerio de Hacienda y Crédito Público, ha determinado que $53,1 billones corresponden a inversión </w:t>
      </w:r>
      <w:r>
        <w:rPr>
          <w:rFonts w:ascii="Times New Roman" w:hAnsi="Times New Roman"/>
          <w:sz w:val="24"/>
          <w:szCs w:val="24"/>
        </w:rPr>
        <w:t xml:space="preserve">(17%) </w:t>
      </w:r>
      <w:r w:rsidRPr="003A1F29">
        <w:rPr>
          <w:rFonts w:ascii="Times New Roman" w:hAnsi="Times New Roman"/>
          <w:sz w:val="24"/>
          <w:szCs w:val="24"/>
        </w:rPr>
        <w:t>y $185 billones a gastos de funcionamiento</w:t>
      </w:r>
      <w:r>
        <w:rPr>
          <w:rFonts w:ascii="Times New Roman" w:hAnsi="Times New Roman"/>
          <w:sz w:val="24"/>
          <w:szCs w:val="24"/>
        </w:rPr>
        <w:t xml:space="preserve"> (59%)</w:t>
      </w:r>
      <w:r w:rsidRPr="003A1F29">
        <w:rPr>
          <w:rFonts w:ascii="Times New Roman" w:hAnsi="Times New Roman"/>
          <w:sz w:val="24"/>
          <w:szCs w:val="24"/>
        </w:rPr>
        <w:t xml:space="preserve">. El saldo restante </w:t>
      </w:r>
      <w:r>
        <w:rPr>
          <w:rFonts w:ascii="Times New Roman" w:hAnsi="Times New Roman"/>
          <w:sz w:val="24"/>
          <w:szCs w:val="24"/>
        </w:rPr>
        <w:t xml:space="preserve">(24%) </w:t>
      </w:r>
      <w:r w:rsidRPr="003A1F29">
        <w:rPr>
          <w:rFonts w:ascii="Times New Roman" w:hAnsi="Times New Roman"/>
          <w:sz w:val="24"/>
          <w:szCs w:val="24"/>
        </w:rPr>
        <w:t>está destinado a cubrir el servicio a la deuda</w:t>
      </w:r>
      <w:r>
        <w:rPr>
          <w:rFonts w:ascii="Times New Roman" w:hAnsi="Times New Roman"/>
          <w:sz w:val="24"/>
          <w:szCs w:val="24"/>
        </w:rPr>
        <w:t xml:space="preserve"> correspondiente a $75,8 billones</w:t>
      </w:r>
      <w:r w:rsidRPr="003A1F29">
        <w:rPr>
          <w:rFonts w:ascii="Times New Roman" w:hAnsi="Times New Roman"/>
          <w:sz w:val="24"/>
          <w:szCs w:val="24"/>
        </w:rPr>
        <w:t>.</w:t>
      </w:r>
      <w:r w:rsidRPr="000472DA">
        <w:t xml:space="preserve"> </w:t>
      </w:r>
      <w:r w:rsidRPr="000472DA">
        <w:rPr>
          <w:rFonts w:ascii="Times New Roman" w:hAnsi="Times New Roman"/>
          <w:sz w:val="24"/>
          <w:szCs w:val="24"/>
        </w:rPr>
        <w:t xml:space="preserve">Es importante que en este presupuesto se muestre un objetivo claro y bien intencionado por parte de la Nación </w:t>
      </w:r>
      <w:r>
        <w:rPr>
          <w:rFonts w:ascii="Times New Roman" w:hAnsi="Times New Roman"/>
          <w:sz w:val="24"/>
          <w:szCs w:val="24"/>
        </w:rPr>
        <w:t>a efectos de</w:t>
      </w:r>
      <w:r w:rsidRPr="000472DA">
        <w:rPr>
          <w:rFonts w:ascii="Times New Roman" w:hAnsi="Times New Roman"/>
          <w:sz w:val="24"/>
          <w:szCs w:val="24"/>
        </w:rPr>
        <w:t xml:space="preserve"> suplir las necesidades de recursos para atender la pandemia del Covid-19 y reactivar la economía colombiana</w:t>
      </w:r>
      <w:r w:rsidRPr="003A1F29">
        <w:rPr>
          <w:rFonts w:ascii="Times New Roman" w:hAnsi="Times New Roman"/>
          <w:sz w:val="24"/>
          <w:szCs w:val="24"/>
        </w:rPr>
        <w:t xml:space="preserve">. </w:t>
      </w:r>
    </w:p>
    <w:p w14:paraId="2498535A" w14:textId="77777777" w:rsidR="001002C6" w:rsidRDefault="001002C6" w:rsidP="001002C6">
      <w:pPr>
        <w:pStyle w:val="Sinespaciado"/>
        <w:spacing w:line="360" w:lineRule="auto"/>
        <w:jc w:val="both"/>
        <w:rPr>
          <w:rFonts w:ascii="Times New Roman" w:hAnsi="Times New Roman"/>
          <w:sz w:val="24"/>
          <w:szCs w:val="24"/>
        </w:rPr>
      </w:pPr>
      <w:r>
        <w:rPr>
          <w:rFonts w:ascii="Times New Roman" w:hAnsi="Times New Roman"/>
          <w:sz w:val="24"/>
          <w:szCs w:val="24"/>
        </w:rPr>
        <w:t>Las consecuencias de la pandemia se han hecho evidentes en la afectación de las proyecciones de ingresos para 2021, lo cual ha implicado importantes ajustes para la entidad para lograr los techos presupuestales señalados por el Ministerio de Hacienda y Crédito Público. De esta manera, podemos evidenciar que entidades que tienen gran importancia dentro del Plan Nacional de Desarrollo y que son fundamentales para el desarrollo de la política pública han sido afectadas por la reducción en su presupuesto de inversión.</w:t>
      </w:r>
    </w:p>
    <w:p w14:paraId="02C2621E" w14:textId="77777777" w:rsidR="001002C6" w:rsidRDefault="001002C6" w:rsidP="001002C6">
      <w:pPr>
        <w:pStyle w:val="Sinespaciado"/>
        <w:spacing w:line="360" w:lineRule="auto"/>
        <w:jc w:val="both"/>
        <w:rPr>
          <w:rFonts w:ascii="Times New Roman" w:hAnsi="Times New Roman"/>
          <w:sz w:val="24"/>
          <w:szCs w:val="24"/>
        </w:rPr>
      </w:pPr>
      <w:r>
        <w:rPr>
          <w:rFonts w:ascii="Times New Roman" w:hAnsi="Times New Roman"/>
          <w:sz w:val="24"/>
          <w:szCs w:val="24"/>
        </w:rPr>
        <w:t>Cabe mencionar que para el año 2020, se han suspendido $8,1 billones de pesos del presupuesto general de nación. Recursos que para diversas entidades han representado una disminución en la ejecución de sus recursos de inversión y la afectación en el cumplimiento de sus proyectos.</w:t>
      </w:r>
    </w:p>
    <w:p w14:paraId="763AC8C6" w14:textId="77777777" w:rsidR="001002C6" w:rsidRDefault="001002C6" w:rsidP="001002C6">
      <w:pPr>
        <w:pStyle w:val="Sinespaciado"/>
        <w:spacing w:line="360" w:lineRule="auto"/>
        <w:jc w:val="both"/>
        <w:rPr>
          <w:rFonts w:ascii="Times New Roman" w:hAnsi="Times New Roman"/>
          <w:sz w:val="24"/>
          <w:szCs w:val="24"/>
        </w:rPr>
      </w:pPr>
      <w:r>
        <w:rPr>
          <w:rFonts w:ascii="Times New Roman" w:hAnsi="Times New Roman"/>
          <w:sz w:val="24"/>
          <w:szCs w:val="24"/>
        </w:rPr>
        <w:t xml:space="preserve"> Lo anterior, se evidencia en el contenido del presente informe en el cual se destacan dentro de las recomendaciones de esta Comisión, la necesidad de incrementar el presupuesto a entidades del sector salud y protección social; trabajo; inclusión social y reconciliación; deporte y recreación; entre otros, muy importantes en la ejecución del denominado gasto público social. Adicionalmente, y con un objetivo propositivo, los Representantes de la Comisión accidental, emitimos una recomendación final en aras de buscar alternativas de financiación que alivianen la carga económica y permitan la generación de nuevos recursos. </w:t>
      </w:r>
    </w:p>
    <w:p w14:paraId="483556C2" w14:textId="77777777" w:rsidR="001002C6" w:rsidRPr="003A1F29" w:rsidRDefault="001002C6" w:rsidP="001002C6">
      <w:pPr>
        <w:pStyle w:val="Sinespaciado"/>
        <w:spacing w:line="360" w:lineRule="auto"/>
        <w:jc w:val="both"/>
        <w:rPr>
          <w:rFonts w:ascii="Times New Roman" w:hAnsi="Times New Roman"/>
          <w:sz w:val="24"/>
          <w:szCs w:val="24"/>
        </w:rPr>
      </w:pPr>
    </w:p>
    <w:p w14:paraId="414E2093" w14:textId="77777777" w:rsidR="001002C6" w:rsidRPr="003A1F29" w:rsidRDefault="001002C6" w:rsidP="001002C6">
      <w:pPr>
        <w:rPr>
          <w:rFonts w:ascii="Times New Roman" w:hAnsi="Times New Roman" w:cs="Times New Roman"/>
          <w:b/>
          <w:sz w:val="24"/>
          <w:szCs w:val="24"/>
        </w:rPr>
      </w:pPr>
      <w:r w:rsidRPr="003A1F29">
        <w:rPr>
          <w:rFonts w:ascii="Times New Roman" w:hAnsi="Times New Roman" w:cs="Times New Roman"/>
          <w:b/>
          <w:sz w:val="24"/>
          <w:szCs w:val="24"/>
        </w:rPr>
        <w:t xml:space="preserve">Gasto </w:t>
      </w:r>
      <w:r>
        <w:rPr>
          <w:rFonts w:ascii="Times New Roman" w:hAnsi="Times New Roman" w:cs="Times New Roman"/>
          <w:b/>
          <w:sz w:val="24"/>
          <w:szCs w:val="24"/>
        </w:rPr>
        <w:t>P</w:t>
      </w:r>
      <w:r w:rsidRPr="003A1F29">
        <w:rPr>
          <w:rFonts w:ascii="Times New Roman" w:hAnsi="Times New Roman" w:cs="Times New Roman"/>
          <w:b/>
          <w:sz w:val="24"/>
          <w:szCs w:val="24"/>
        </w:rPr>
        <w:t xml:space="preserve">úblico </w:t>
      </w:r>
      <w:r>
        <w:rPr>
          <w:rFonts w:ascii="Times New Roman" w:hAnsi="Times New Roman" w:cs="Times New Roman"/>
          <w:b/>
          <w:sz w:val="24"/>
          <w:szCs w:val="24"/>
        </w:rPr>
        <w:t>S</w:t>
      </w:r>
      <w:r w:rsidRPr="003A1F29">
        <w:rPr>
          <w:rFonts w:ascii="Times New Roman" w:hAnsi="Times New Roman" w:cs="Times New Roman"/>
          <w:b/>
          <w:sz w:val="24"/>
          <w:szCs w:val="24"/>
        </w:rPr>
        <w:t xml:space="preserve">ocial </w:t>
      </w:r>
      <w:r>
        <w:rPr>
          <w:rFonts w:ascii="Times New Roman" w:hAnsi="Times New Roman" w:cs="Times New Roman"/>
          <w:b/>
          <w:sz w:val="24"/>
          <w:szCs w:val="24"/>
        </w:rPr>
        <w:t>(GPS)</w:t>
      </w:r>
    </w:p>
    <w:p w14:paraId="6D4487E8" w14:textId="77777777" w:rsidR="001002C6" w:rsidRPr="00C8487B" w:rsidRDefault="001002C6" w:rsidP="001002C6">
      <w:pPr>
        <w:rPr>
          <w:rFonts w:ascii="Times New Roman" w:hAnsi="Times New Roman" w:cs="Times New Roman"/>
          <w:b/>
          <w:sz w:val="24"/>
          <w:szCs w:val="24"/>
        </w:rPr>
      </w:pPr>
    </w:p>
    <w:p w14:paraId="791ECDAF" w14:textId="77777777" w:rsidR="001002C6" w:rsidRDefault="001002C6" w:rsidP="001002C6">
      <w:pPr>
        <w:spacing w:line="360" w:lineRule="auto"/>
        <w:jc w:val="both"/>
        <w:rPr>
          <w:rFonts w:ascii="Times New Roman" w:hAnsi="Times New Roman" w:cs="Times New Roman"/>
          <w:color w:val="000000"/>
          <w:sz w:val="24"/>
          <w:szCs w:val="24"/>
          <w:shd w:val="clear" w:color="auto" w:fill="FFFFFF"/>
        </w:rPr>
      </w:pPr>
      <w:r w:rsidRPr="00C8487B">
        <w:rPr>
          <w:rFonts w:ascii="Times New Roman" w:hAnsi="Times New Roman" w:cs="Times New Roman"/>
          <w:color w:val="000000"/>
          <w:sz w:val="24"/>
          <w:szCs w:val="24"/>
          <w:shd w:val="clear" w:color="auto" w:fill="FFFFFF"/>
        </w:rPr>
        <w:t xml:space="preserve">La ley de apropiaciones deberá tener un componente denominado gasto público social que agrupará las partidas de tal naturaleza, según definición hecha por la ley orgánica respectiva. Excepto en los casos de guerra exterior o por razones de seguridad nacional, el gasto público social tendrá prioridad sobre cualquier otra asignación. En la distribución territorial del gasto público social se tendrá en cuenta el número de personas con necesidades básicas insatisfechas, la población, y la eficiencia fiscal y administrativa, según reglamentación que hará la ley. </w:t>
      </w:r>
    </w:p>
    <w:p w14:paraId="2DC59CE6" w14:textId="77777777" w:rsidR="001002C6" w:rsidRDefault="001002C6" w:rsidP="001002C6">
      <w:pPr>
        <w:spacing w:line="360" w:lineRule="auto"/>
        <w:jc w:val="both"/>
        <w:rPr>
          <w:rFonts w:ascii="Times New Roman" w:hAnsi="Times New Roman" w:cs="Times New Roman"/>
          <w:sz w:val="24"/>
          <w:szCs w:val="24"/>
        </w:rPr>
      </w:pPr>
      <w:r w:rsidRPr="00D75659">
        <w:rPr>
          <w:rFonts w:ascii="Times New Roman" w:hAnsi="Times New Roman" w:cs="Times New Roman"/>
          <w:bCs/>
          <w:color w:val="000000"/>
          <w:sz w:val="24"/>
          <w:szCs w:val="24"/>
          <w:shd w:val="clear" w:color="auto" w:fill="FFFFFF"/>
        </w:rPr>
        <w:t>La normatividad señalada, también dispone que el presupuesto de inversión no se podrá disminuir porcentualmente con relación al año anterior</w:t>
      </w:r>
      <w:r w:rsidRPr="00C8487B">
        <w:rPr>
          <w:rFonts w:ascii="Times New Roman" w:hAnsi="Times New Roman" w:cs="Times New Roman"/>
          <w:b/>
          <w:color w:val="000000"/>
          <w:sz w:val="24"/>
          <w:szCs w:val="24"/>
          <w:shd w:val="clear" w:color="auto" w:fill="FFFFFF"/>
        </w:rPr>
        <w:t xml:space="preserve"> </w:t>
      </w:r>
      <w:r w:rsidRPr="00C8487B">
        <w:rPr>
          <w:rFonts w:ascii="Times New Roman" w:hAnsi="Times New Roman" w:cs="Times New Roman"/>
          <w:color w:val="000000"/>
          <w:sz w:val="24"/>
          <w:szCs w:val="24"/>
          <w:shd w:val="clear" w:color="auto" w:fill="FFFFFF"/>
        </w:rPr>
        <w:t>respecto del gasto total de la correspondiente ley de apropiaciones.</w:t>
      </w:r>
      <w:r>
        <w:rPr>
          <w:rFonts w:ascii="Times New Roman" w:hAnsi="Times New Roman" w:cs="Times New Roman"/>
          <w:color w:val="000000"/>
          <w:sz w:val="24"/>
          <w:szCs w:val="24"/>
          <w:shd w:val="clear" w:color="auto" w:fill="FFFFFF"/>
        </w:rPr>
        <w:t xml:space="preserve"> </w:t>
      </w:r>
      <w:r>
        <w:rPr>
          <w:rFonts w:ascii="Times New Roman" w:hAnsi="Times New Roman" w:cs="Times New Roman"/>
          <w:sz w:val="24"/>
          <w:szCs w:val="24"/>
        </w:rPr>
        <w:t>En esa misma línea, el artículo 41 establece lo siguiente</w:t>
      </w:r>
      <w:r w:rsidRPr="00C8487B">
        <w:rPr>
          <w:rFonts w:ascii="Times New Roman" w:hAnsi="Times New Roman" w:cs="Times New Roman"/>
          <w:sz w:val="24"/>
          <w:szCs w:val="24"/>
        </w:rPr>
        <w:t xml:space="preserve">: </w:t>
      </w:r>
    </w:p>
    <w:p w14:paraId="1120F3CE" w14:textId="77777777" w:rsidR="001002C6" w:rsidRPr="00D75659" w:rsidRDefault="001002C6" w:rsidP="001002C6">
      <w:pPr>
        <w:spacing w:line="360" w:lineRule="auto"/>
        <w:ind w:left="708"/>
        <w:jc w:val="both"/>
        <w:rPr>
          <w:rFonts w:ascii="Times New Roman" w:hAnsi="Times New Roman" w:cs="Times New Roman"/>
          <w:i/>
          <w:iCs/>
          <w:sz w:val="24"/>
          <w:szCs w:val="24"/>
        </w:rPr>
      </w:pPr>
      <w:r w:rsidRPr="00D75659">
        <w:rPr>
          <w:rFonts w:ascii="Times New Roman" w:hAnsi="Times New Roman" w:cs="Times New Roman"/>
          <w:i/>
          <w:iCs/>
          <w:sz w:val="24"/>
          <w:szCs w:val="24"/>
        </w:rPr>
        <w:t>“</w:t>
      </w:r>
      <w:r w:rsidRPr="00D75659">
        <w:rPr>
          <w:rFonts w:ascii="Times New Roman" w:hAnsi="Times New Roman" w:cs="Times New Roman"/>
          <w:b/>
          <w:i/>
          <w:iCs/>
          <w:sz w:val="24"/>
          <w:szCs w:val="24"/>
        </w:rPr>
        <w:t>Se entiende por gasto público social aquel cuyo objetivo es la solución de las necesidades básicas insatisfechas de salud, educación, saneamiento ambiental, agua potable, vivienda, y las tendientes al bienestar general y al mejoramiento de la calidad de vida de la población, programados tanto en funcionamiento como en inversión.</w:t>
      </w:r>
      <w:r w:rsidRPr="00D75659">
        <w:rPr>
          <w:rFonts w:ascii="Times New Roman" w:hAnsi="Times New Roman" w:cs="Times New Roman"/>
          <w:i/>
          <w:iCs/>
          <w:sz w:val="24"/>
          <w:szCs w:val="24"/>
        </w:rPr>
        <w:t xml:space="preserve"> El Presupuesto de Inversión Social no se podrá disminuir porcentualmente en relación con el del año anterior respecto con el gasto total de la correspondiente ley de apropiaciones. La Ley de apropiaciones identificará en un anexo las partidas destinadas al gasto público social incluidas en el Presupuesto de la Nación </w:t>
      </w:r>
    </w:p>
    <w:p w14:paraId="3835EDEB" w14:textId="77777777" w:rsidR="001002C6" w:rsidRPr="00D75659" w:rsidRDefault="001002C6" w:rsidP="001002C6">
      <w:pPr>
        <w:spacing w:line="360" w:lineRule="auto"/>
        <w:ind w:left="708"/>
        <w:jc w:val="both"/>
        <w:rPr>
          <w:rFonts w:ascii="Times New Roman" w:hAnsi="Times New Roman" w:cs="Times New Roman"/>
          <w:color w:val="000000"/>
          <w:sz w:val="24"/>
          <w:szCs w:val="24"/>
          <w:shd w:val="clear" w:color="auto" w:fill="FFFFFF"/>
        </w:rPr>
      </w:pPr>
      <w:r w:rsidRPr="00D75659">
        <w:rPr>
          <w:rFonts w:ascii="Times New Roman" w:hAnsi="Times New Roman" w:cs="Times New Roman"/>
          <w:i/>
          <w:iCs/>
          <w:sz w:val="24"/>
          <w:szCs w:val="24"/>
        </w:rPr>
        <w:t xml:space="preserve">PARÁGRAFO </w:t>
      </w:r>
      <w:r w:rsidRPr="00D75659">
        <w:rPr>
          <w:rFonts w:ascii="Times New Roman" w:hAnsi="Times New Roman" w:cs="Times New Roman"/>
          <w:b/>
          <w:i/>
          <w:iCs/>
          <w:sz w:val="24"/>
          <w:szCs w:val="24"/>
        </w:rPr>
        <w:t>El gasto público social de las entidades territoriales no se podrá disminuir con respecto al año anterior</w:t>
      </w:r>
      <w:r w:rsidRPr="00D75659">
        <w:rPr>
          <w:rFonts w:ascii="Times New Roman" w:hAnsi="Times New Roman" w:cs="Times New Roman"/>
          <w:i/>
          <w:iCs/>
          <w:sz w:val="24"/>
          <w:szCs w:val="24"/>
        </w:rPr>
        <w:t xml:space="preserve"> y podrá estar financiado con rentas propias de la respectiva entidad territorial, estos gastos no se contabilizan con la participación municipal en los ingresos corrientes de la Nación</w:t>
      </w:r>
      <w:r w:rsidRPr="00C8487B">
        <w:rPr>
          <w:rFonts w:ascii="Times New Roman" w:hAnsi="Times New Roman" w:cs="Times New Roman"/>
          <w:sz w:val="24"/>
          <w:szCs w:val="24"/>
        </w:rPr>
        <w:t>”</w:t>
      </w:r>
      <w:r>
        <w:rPr>
          <w:rFonts w:ascii="Times New Roman" w:hAnsi="Times New Roman" w:cs="Times New Roman"/>
          <w:sz w:val="24"/>
          <w:szCs w:val="24"/>
        </w:rPr>
        <w:t xml:space="preserve"> (negrilla fuera de texto)</w:t>
      </w:r>
    </w:p>
    <w:p w14:paraId="07F5202C" w14:textId="77777777" w:rsidR="001002C6" w:rsidRPr="00C8487B" w:rsidRDefault="001002C6" w:rsidP="001002C6">
      <w:pPr>
        <w:spacing w:line="360" w:lineRule="auto"/>
        <w:jc w:val="both"/>
        <w:rPr>
          <w:rFonts w:ascii="Times New Roman" w:hAnsi="Times New Roman" w:cs="Times New Roman"/>
          <w:sz w:val="24"/>
          <w:szCs w:val="24"/>
        </w:rPr>
      </w:pPr>
    </w:p>
    <w:p w14:paraId="61DFFC9E" w14:textId="77777777" w:rsidR="001002C6" w:rsidRDefault="001002C6" w:rsidP="001002C6">
      <w:pPr>
        <w:spacing w:line="360" w:lineRule="auto"/>
        <w:jc w:val="both"/>
        <w:rPr>
          <w:rFonts w:ascii="Times New Roman" w:hAnsi="Times New Roman" w:cs="Times New Roman"/>
          <w:sz w:val="24"/>
          <w:szCs w:val="24"/>
        </w:rPr>
      </w:pPr>
      <w:r w:rsidRPr="003A1F29">
        <w:rPr>
          <w:rFonts w:ascii="Times New Roman" w:hAnsi="Times New Roman" w:cs="Times New Roman"/>
          <w:sz w:val="24"/>
          <w:szCs w:val="24"/>
        </w:rPr>
        <w:t xml:space="preserve">En este caso, la participación del GPS sobre el presupuesto sin deuda, respecto del año anterior, pasó de </w:t>
      </w:r>
      <w:r>
        <w:rPr>
          <w:rFonts w:ascii="Times New Roman" w:hAnsi="Times New Roman" w:cs="Times New Roman"/>
          <w:sz w:val="24"/>
          <w:szCs w:val="24"/>
        </w:rPr>
        <w:t>$141.9 billones (</w:t>
      </w:r>
      <w:r w:rsidRPr="003A1F29">
        <w:rPr>
          <w:rFonts w:ascii="Times New Roman" w:hAnsi="Times New Roman" w:cs="Times New Roman"/>
          <w:sz w:val="24"/>
          <w:szCs w:val="24"/>
        </w:rPr>
        <w:t>66,84%</w:t>
      </w:r>
      <w:r>
        <w:rPr>
          <w:rFonts w:ascii="Times New Roman" w:hAnsi="Times New Roman" w:cs="Times New Roman"/>
          <w:sz w:val="24"/>
          <w:szCs w:val="24"/>
        </w:rPr>
        <w:t>)</w:t>
      </w:r>
      <w:r w:rsidRPr="003A1F29">
        <w:rPr>
          <w:rFonts w:ascii="Times New Roman" w:hAnsi="Times New Roman" w:cs="Times New Roman"/>
          <w:sz w:val="24"/>
          <w:szCs w:val="24"/>
        </w:rPr>
        <w:t xml:space="preserve"> en 2020 a </w:t>
      </w:r>
      <w:r>
        <w:rPr>
          <w:rFonts w:ascii="Times New Roman" w:hAnsi="Times New Roman" w:cs="Times New Roman"/>
          <w:sz w:val="24"/>
          <w:szCs w:val="24"/>
        </w:rPr>
        <w:t>$159.1 billones (</w:t>
      </w:r>
      <w:r w:rsidRPr="003A1F29">
        <w:rPr>
          <w:rFonts w:ascii="Times New Roman" w:hAnsi="Times New Roman" w:cs="Times New Roman"/>
          <w:sz w:val="24"/>
          <w:szCs w:val="24"/>
        </w:rPr>
        <w:t>66,85%</w:t>
      </w:r>
      <w:r>
        <w:rPr>
          <w:rFonts w:ascii="Times New Roman" w:hAnsi="Times New Roman" w:cs="Times New Roman"/>
          <w:sz w:val="24"/>
          <w:szCs w:val="24"/>
        </w:rPr>
        <w:t>)</w:t>
      </w:r>
      <w:r w:rsidRPr="003A1F29">
        <w:rPr>
          <w:rFonts w:ascii="Times New Roman" w:hAnsi="Times New Roman" w:cs="Times New Roman"/>
          <w:sz w:val="24"/>
          <w:szCs w:val="24"/>
        </w:rPr>
        <w:t xml:space="preserve"> en 2021. En Colombia, el </w:t>
      </w:r>
      <w:r w:rsidRPr="003A1F29">
        <w:rPr>
          <w:rFonts w:ascii="Times New Roman" w:hAnsi="Times New Roman" w:cs="Times New Roman"/>
          <w:bCs/>
          <w:sz w:val="24"/>
          <w:szCs w:val="24"/>
        </w:rPr>
        <w:t>gasto público se contabiliza en el momento en que la apropiación presupuestal queda obligada, en otras palabras, el déficit fiscal se determina por el tamaño del presupuesto que efectivamente se ejecuta. Sobre esto es importante aclarar que el presupuesto se eje</w:t>
      </w:r>
      <w:r w:rsidRPr="003A1F29">
        <w:rPr>
          <w:rFonts w:ascii="Times New Roman" w:hAnsi="Times New Roman" w:cs="Times New Roman"/>
          <w:sz w:val="24"/>
          <w:szCs w:val="24"/>
        </w:rPr>
        <w:t>cuta siguiendo lo que se conoce como la cadena de ejecución presupuestal: apropiación, compromiso, obligación y pago. La medición del impacto fiscal se da en el momento de la obligación (esto es, cuando se reciben los bienes o servicios y en los demás eventos, con el cumplimiento de los requisitos que hagan exigible su pago, siempre y cuando tenga respaldo en el PAC de la vigencia), con lo cual el registro del efecto económico tiene lugar en el momento en que el gasto se constituye en valor agregado para la economía.</w:t>
      </w:r>
    </w:p>
    <w:p w14:paraId="68EB21EC" w14:textId="77777777" w:rsidR="001002C6" w:rsidRPr="00C8487B" w:rsidRDefault="001002C6" w:rsidP="001002C6">
      <w:pPr>
        <w:spacing w:line="360" w:lineRule="auto"/>
        <w:jc w:val="both"/>
        <w:rPr>
          <w:rFonts w:ascii="Times New Roman" w:hAnsi="Times New Roman" w:cs="Times New Roman"/>
          <w:sz w:val="24"/>
          <w:szCs w:val="24"/>
        </w:rPr>
      </w:pPr>
    </w:p>
    <w:tbl>
      <w:tblPr>
        <w:tblStyle w:val="TableNormal"/>
        <w:tblW w:w="8814" w:type="dxa"/>
        <w:tblInd w:w="1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21"/>
        <w:gridCol w:w="1324"/>
        <w:gridCol w:w="1347"/>
        <w:gridCol w:w="957"/>
        <w:gridCol w:w="524"/>
        <w:gridCol w:w="515"/>
        <w:gridCol w:w="611"/>
        <w:gridCol w:w="515"/>
      </w:tblGrid>
      <w:tr w:rsidR="001002C6" w:rsidRPr="00D75659" w14:paraId="255C41A8" w14:textId="77777777" w:rsidTr="001002C6">
        <w:trPr>
          <w:trHeight w:val="210"/>
        </w:trPr>
        <w:tc>
          <w:tcPr>
            <w:tcW w:w="3021" w:type="dxa"/>
            <w:vMerge w:val="restart"/>
          </w:tcPr>
          <w:p w14:paraId="1F81437D" w14:textId="77777777" w:rsidR="001002C6" w:rsidRPr="00D75659" w:rsidRDefault="001002C6" w:rsidP="001002C6">
            <w:pPr>
              <w:pStyle w:val="TableParagraph"/>
              <w:rPr>
                <w:rFonts w:ascii="Times New Roman" w:hAnsi="Times New Roman" w:cs="Times New Roman"/>
                <w:sz w:val="16"/>
              </w:rPr>
            </w:pPr>
          </w:p>
          <w:p w14:paraId="3D06C357" w14:textId="77777777" w:rsidR="001002C6" w:rsidRPr="00D75659" w:rsidRDefault="001002C6" w:rsidP="001002C6">
            <w:pPr>
              <w:pStyle w:val="TableParagraph"/>
              <w:spacing w:before="5"/>
              <w:rPr>
                <w:rFonts w:ascii="Times New Roman" w:hAnsi="Times New Roman" w:cs="Times New Roman"/>
                <w:sz w:val="20"/>
              </w:rPr>
            </w:pPr>
          </w:p>
          <w:p w14:paraId="4780AB89" w14:textId="77777777" w:rsidR="001002C6" w:rsidRPr="00D75659" w:rsidRDefault="001002C6" w:rsidP="001002C6">
            <w:pPr>
              <w:pStyle w:val="TableParagraph"/>
              <w:ind w:left="1145" w:right="1214"/>
              <w:jc w:val="center"/>
              <w:rPr>
                <w:rFonts w:ascii="Times New Roman" w:hAnsi="Times New Roman" w:cs="Times New Roman"/>
                <w:b/>
                <w:sz w:val="14"/>
              </w:rPr>
            </w:pPr>
            <w:r w:rsidRPr="00D75659">
              <w:rPr>
                <w:rFonts w:ascii="Times New Roman" w:hAnsi="Times New Roman" w:cs="Times New Roman"/>
                <w:b/>
                <w:w w:val="105"/>
                <w:sz w:val="14"/>
              </w:rPr>
              <w:t>Sectores</w:t>
            </w:r>
          </w:p>
          <w:p w14:paraId="2E4172D3" w14:textId="77777777" w:rsidR="001002C6" w:rsidRPr="00D75659" w:rsidRDefault="001002C6" w:rsidP="001002C6">
            <w:pPr>
              <w:pStyle w:val="TableParagraph"/>
              <w:rPr>
                <w:rFonts w:ascii="Times New Roman" w:hAnsi="Times New Roman" w:cs="Times New Roman"/>
                <w:sz w:val="16"/>
              </w:rPr>
            </w:pPr>
          </w:p>
          <w:p w14:paraId="1FDECA24" w14:textId="77777777" w:rsidR="001002C6" w:rsidRPr="00D75659" w:rsidRDefault="001002C6" w:rsidP="001002C6">
            <w:pPr>
              <w:pStyle w:val="TableParagraph"/>
              <w:spacing w:before="8"/>
              <w:rPr>
                <w:rFonts w:ascii="Times New Roman" w:hAnsi="Times New Roman" w:cs="Times New Roman"/>
                <w:sz w:val="23"/>
              </w:rPr>
            </w:pPr>
          </w:p>
          <w:p w14:paraId="40FD977A" w14:textId="77777777" w:rsidR="001002C6" w:rsidRPr="00D75659" w:rsidRDefault="001002C6" w:rsidP="001002C6">
            <w:pPr>
              <w:pStyle w:val="TableParagraph"/>
              <w:spacing w:line="439" w:lineRule="auto"/>
              <w:ind w:left="33" w:right="867"/>
              <w:rPr>
                <w:rFonts w:ascii="Times New Roman" w:hAnsi="Times New Roman" w:cs="Times New Roman"/>
                <w:sz w:val="14"/>
              </w:rPr>
            </w:pPr>
            <w:r w:rsidRPr="00D75659">
              <w:rPr>
                <w:rFonts w:ascii="Times New Roman" w:hAnsi="Times New Roman" w:cs="Times New Roman"/>
                <w:w w:val="105"/>
                <w:sz w:val="14"/>
              </w:rPr>
              <w:t>Trabajo y Seguridad Social Salud</w:t>
            </w:r>
          </w:p>
          <w:p w14:paraId="5BA8F956" w14:textId="77777777" w:rsidR="001002C6" w:rsidRPr="00D75659" w:rsidRDefault="001002C6" w:rsidP="001002C6">
            <w:pPr>
              <w:pStyle w:val="TableParagraph"/>
              <w:spacing w:before="1"/>
              <w:ind w:left="33"/>
              <w:rPr>
                <w:rFonts w:ascii="Times New Roman" w:hAnsi="Times New Roman" w:cs="Times New Roman"/>
                <w:sz w:val="14"/>
              </w:rPr>
            </w:pPr>
            <w:r w:rsidRPr="00D75659">
              <w:rPr>
                <w:rFonts w:ascii="Times New Roman" w:hAnsi="Times New Roman" w:cs="Times New Roman"/>
                <w:w w:val="105"/>
                <w:sz w:val="14"/>
              </w:rPr>
              <w:t>Educación</w:t>
            </w:r>
          </w:p>
          <w:p w14:paraId="7C724629" w14:textId="77777777" w:rsidR="001002C6" w:rsidRPr="00D75659" w:rsidRDefault="001002C6" w:rsidP="001002C6">
            <w:pPr>
              <w:pStyle w:val="TableParagraph"/>
              <w:spacing w:before="134" w:line="439" w:lineRule="auto"/>
              <w:ind w:left="33" w:right="369"/>
              <w:rPr>
                <w:rFonts w:ascii="Times New Roman" w:hAnsi="Times New Roman" w:cs="Times New Roman"/>
                <w:sz w:val="14"/>
              </w:rPr>
            </w:pPr>
            <w:r w:rsidRPr="00D75659">
              <w:rPr>
                <w:rFonts w:ascii="Times New Roman" w:hAnsi="Times New Roman" w:cs="Times New Roman"/>
                <w:w w:val="105"/>
                <w:sz w:val="14"/>
              </w:rPr>
              <w:t>Agua Potable y Saneamiento Ambiental Vivienda Social</w:t>
            </w:r>
          </w:p>
          <w:p w14:paraId="46FA7EA4" w14:textId="77777777" w:rsidR="001002C6" w:rsidRPr="00D75659" w:rsidRDefault="001002C6" w:rsidP="001002C6">
            <w:pPr>
              <w:pStyle w:val="TableParagraph"/>
              <w:spacing w:before="1"/>
              <w:ind w:left="33"/>
              <w:rPr>
                <w:rFonts w:ascii="Times New Roman" w:hAnsi="Times New Roman" w:cs="Times New Roman"/>
                <w:sz w:val="14"/>
              </w:rPr>
            </w:pPr>
            <w:r w:rsidRPr="00D75659">
              <w:rPr>
                <w:rFonts w:ascii="Times New Roman" w:hAnsi="Times New Roman" w:cs="Times New Roman"/>
                <w:w w:val="105"/>
                <w:sz w:val="14"/>
              </w:rPr>
              <w:t>Cultura, Deporte y Recreación</w:t>
            </w:r>
          </w:p>
        </w:tc>
        <w:tc>
          <w:tcPr>
            <w:tcW w:w="1324" w:type="dxa"/>
            <w:vMerge w:val="restart"/>
          </w:tcPr>
          <w:p w14:paraId="12D93B36" w14:textId="77777777" w:rsidR="001002C6" w:rsidRPr="00D75659" w:rsidRDefault="001002C6" w:rsidP="001002C6">
            <w:pPr>
              <w:pStyle w:val="TableParagraph"/>
              <w:spacing w:before="1"/>
              <w:rPr>
                <w:rFonts w:ascii="Times New Roman" w:hAnsi="Times New Roman" w:cs="Times New Roman"/>
                <w:sz w:val="20"/>
              </w:rPr>
            </w:pPr>
          </w:p>
          <w:p w14:paraId="32C15418" w14:textId="77777777" w:rsidR="001002C6" w:rsidRPr="00D75659" w:rsidRDefault="001002C6" w:rsidP="001002C6">
            <w:pPr>
              <w:pStyle w:val="TableParagraph"/>
              <w:ind w:left="203" w:right="447"/>
              <w:jc w:val="center"/>
              <w:rPr>
                <w:rFonts w:ascii="Times New Roman" w:hAnsi="Times New Roman" w:cs="Times New Roman"/>
                <w:b/>
                <w:sz w:val="14"/>
              </w:rPr>
            </w:pPr>
            <w:r w:rsidRPr="00D75659">
              <w:rPr>
                <w:rFonts w:ascii="Times New Roman" w:hAnsi="Times New Roman" w:cs="Times New Roman"/>
                <w:b/>
                <w:w w:val="105"/>
                <w:sz w:val="14"/>
              </w:rPr>
              <w:t>2020</w:t>
            </w:r>
          </w:p>
          <w:p w14:paraId="3DC3EF84" w14:textId="77777777" w:rsidR="001002C6" w:rsidRPr="00D75659" w:rsidRDefault="001002C6" w:rsidP="001002C6">
            <w:pPr>
              <w:pStyle w:val="TableParagraph"/>
              <w:spacing w:before="5" w:line="290" w:lineRule="atLeast"/>
              <w:ind w:left="203" w:right="466"/>
              <w:jc w:val="center"/>
              <w:rPr>
                <w:rFonts w:ascii="Times New Roman" w:hAnsi="Times New Roman" w:cs="Times New Roman"/>
                <w:b/>
                <w:sz w:val="14"/>
              </w:rPr>
            </w:pPr>
            <w:r w:rsidRPr="00D75659">
              <w:rPr>
                <w:rFonts w:ascii="Times New Roman" w:hAnsi="Times New Roman" w:cs="Times New Roman"/>
                <w:b/>
                <w:w w:val="105"/>
                <w:sz w:val="14"/>
              </w:rPr>
              <w:t>Proyecto (1)</w:t>
            </w:r>
          </w:p>
          <w:p w14:paraId="20C869C8" w14:textId="77777777" w:rsidR="001002C6" w:rsidRPr="00D75659" w:rsidRDefault="001002C6" w:rsidP="001002C6">
            <w:pPr>
              <w:pStyle w:val="TableParagraph"/>
              <w:spacing w:before="59"/>
              <w:ind w:left="623" w:right="211"/>
              <w:jc w:val="center"/>
              <w:rPr>
                <w:rFonts w:ascii="Times New Roman" w:hAnsi="Times New Roman" w:cs="Times New Roman"/>
                <w:sz w:val="14"/>
              </w:rPr>
            </w:pPr>
            <w:r w:rsidRPr="00D75659">
              <w:rPr>
                <w:rFonts w:ascii="Times New Roman" w:hAnsi="Times New Roman" w:cs="Times New Roman"/>
                <w:w w:val="105"/>
                <w:sz w:val="14"/>
              </w:rPr>
              <w:t>61.818</w:t>
            </w:r>
          </w:p>
          <w:p w14:paraId="438ED46E" w14:textId="77777777" w:rsidR="001002C6" w:rsidRPr="00D75659" w:rsidRDefault="001002C6" w:rsidP="001002C6">
            <w:pPr>
              <w:pStyle w:val="TableParagraph"/>
              <w:spacing w:before="133"/>
              <w:ind w:left="623" w:right="211"/>
              <w:jc w:val="center"/>
              <w:rPr>
                <w:rFonts w:ascii="Times New Roman" w:hAnsi="Times New Roman" w:cs="Times New Roman"/>
                <w:sz w:val="14"/>
              </w:rPr>
            </w:pPr>
            <w:r w:rsidRPr="00D75659">
              <w:rPr>
                <w:rFonts w:ascii="Times New Roman" w:hAnsi="Times New Roman" w:cs="Times New Roman"/>
                <w:w w:val="105"/>
                <w:sz w:val="14"/>
              </w:rPr>
              <w:t>36.339</w:t>
            </w:r>
          </w:p>
          <w:p w14:paraId="59785155" w14:textId="77777777" w:rsidR="001002C6" w:rsidRPr="00D75659" w:rsidRDefault="001002C6" w:rsidP="001002C6">
            <w:pPr>
              <w:pStyle w:val="TableParagraph"/>
              <w:spacing w:before="135"/>
              <w:ind w:left="623" w:right="211"/>
              <w:jc w:val="center"/>
              <w:rPr>
                <w:rFonts w:ascii="Times New Roman" w:hAnsi="Times New Roman" w:cs="Times New Roman"/>
                <w:sz w:val="14"/>
              </w:rPr>
            </w:pPr>
            <w:r w:rsidRPr="00D75659">
              <w:rPr>
                <w:rFonts w:ascii="Times New Roman" w:hAnsi="Times New Roman" w:cs="Times New Roman"/>
                <w:w w:val="105"/>
                <w:sz w:val="14"/>
              </w:rPr>
              <w:t>35.895</w:t>
            </w:r>
          </w:p>
          <w:p w14:paraId="77D50DC1" w14:textId="77777777" w:rsidR="001002C6" w:rsidRPr="00D75659" w:rsidRDefault="001002C6" w:rsidP="001002C6">
            <w:pPr>
              <w:pStyle w:val="TableParagraph"/>
              <w:spacing w:before="134"/>
              <w:ind w:left="623" w:right="131"/>
              <w:jc w:val="center"/>
              <w:rPr>
                <w:rFonts w:ascii="Times New Roman" w:hAnsi="Times New Roman" w:cs="Times New Roman"/>
                <w:sz w:val="14"/>
              </w:rPr>
            </w:pPr>
            <w:r w:rsidRPr="00D75659">
              <w:rPr>
                <w:rFonts w:ascii="Times New Roman" w:hAnsi="Times New Roman" w:cs="Times New Roman"/>
                <w:w w:val="105"/>
                <w:sz w:val="14"/>
              </w:rPr>
              <w:t>3.484</w:t>
            </w:r>
          </w:p>
          <w:p w14:paraId="437DAA30" w14:textId="77777777" w:rsidR="001002C6" w:rsidRPr="00D75659" w:rsidRDefault="001002C6" w:rsidP="001002C6">
            <w:pPr>
              <w:pStyle w:val="TableParagraph"/>
              <w:spacing w:before="133"/>
              <w:ind w:left="623" w:right="131"/>
              <w:jc w:val="center"/>
              <w:rPr>
                <w:rFonts w:ascii="Times New Roman" w:hAnsi="Times New Roman" w:cs="Times New Roman"/>
                <w:sz w:val="14"/>
              </w:rPr>
            </w:pPr>
            <w:r w:rsidRPr="00D75659">
              <w:rPr>
                <w:rFonts w:ascii="Times New Roman" w:hAnsi="Times New Roman" w:cs="Times New Roman"/>
                <w:w w:val="105"/>
                <w:sz w:val="14"/>
              </w:rPr>
              <w:t>2.811</w:t>
            </w:r>
          </w:p>
          <w:p w14:paraId="46F6BDB1" w14:textId="77777777" w:rsidR="001002C6" w:rsidRPr="00D75659" w:rsidRDefault="001002C6" w:rsidP="001002C6">
            <w:pPr>
              <w:pStyle w:val="TableParagraph"/>
              <w:spacing w:before="135"/>
              <w:ind w:left="623" w:right="131"/>
              <w:jc w:val="center"/>
              <w:rPr>
                <w:rFonts w:ascii="Times New Roman" w:hAnsi="Times New Roman" w:cs="Times New Roman"/>
                <w:sz w:val="14"/>
              </w:rPr>
            </w:pPr>
            <w:r w:rsidRPr="00D75659">
              <w:rPr>
                <w:rFonts w:ascii="Times New Roman" w:hAnsi="Times New Roman" w:cs="Times New Roman"/>
                <w:w w:val="105"/>
                <w:sz w:val="14"/>
              </w:rPr>
              <w:t>1.626</w:t>
            </w:r>
          </w:p>
        </w:tc>
        <w:tc>
          <w:tcPr>
            <w:tcW w:w="1347" w:type="dxa"/>
            <w:vMerge w:val="restart"/>
          </w:tcPr>
          <w:p w14:paraId="02D8095E" w14:textId="77777777" w:rsidR="001002C6" w:rsidRPr="00D75659" w:rsidRDefault="001002C6" w:rsidP="001002C6">
            <w:pPr>
              <w:pStyle w:val="TableParagraph"/>
              <w:spacing w:before="1"/>
              <w:rPr>
                <w:rFonts w:ascii="Times New Roman" w:hAnsi="Times New Roman" w:cs="Times New Roman"/>
                <w:sz w:val="20"/>
              </w:rPr>
            </w:pPr>
          </w:p>
          <w:p w14:paraId="34EC1B5D" w14:textId="77777777" w:rsidR="001002C6" w:rsidRPr="00D75659" w:rsidRDefault="001002C6" w:rsidP="001002C6">
            <w:pPr>
              <w:pStyle w:val="TableParagraph"/>
              <w:ind w:left="247" w:right="427"/>
              <w:jc w:val="center"/>
              <w:rPr>
                <w:rFonts w:ascii="Times New Roman" w:hAnsi="Times New Roman" w:cs="Times New Roman"/>
                <w:b/>
                <w:sz w:val="14"/>
              </w:rPr>
            </w:pPr>
            <w:r w:rsidRPr="00D75659">
              <w:rPr>
                <w:rFonts w:ascii="Times New Roman" w:hAnsi="Times New Roman" w:cs="Times New Roman"/>
                <w:b/>
                <w:w w:val="105"/>
                <w:sz w:val="14"/>
              </w:rPr>
              <w:t>2021</w:t>
            </w:r>
          </w:p>
          <w:p w14:paraId="60E28BD0" w14:textId="77777777" w:rsidR="001002C6" w:rsidRPr="00D75659" w:rsidRDefault="001002C6" w:rsidP="001002C6">
            <w:pPr>
              <w:pStyle w:val="TableParagraph"/>
              <w:spacing w:before="5" w:line="290" w:lineRule="atLeast"/>
              <w:ind w:left="247" w:right="445"/>
              <w:jc w:val="center"/>
              <w:rPr>
                <w:rFonts w:ascii="Times New Roman" w:hAnsi="Times New Roman" w:cs="Times New Roman"/>
                <w:b/>
                <w:sz w:val="14"/>
              </w:rPr>
            </w:pPr>
            <w:r w:rsidRPr="00D75659">
              <w:rPr>
                <w:rFonts w:ascii="Times New Roman" w:hAnsi="Times New Roman" w:cs="Times New Roman"/>
                <w:b/>
                <w:w w:val="105"/>
                <w:sz w:val="14"/>
              </w:rPr>
              <w:t>Proyecto (2)</w:t>
            </w:r>
          </w:p>
          <w:p w14:paraId="6E1A90E9" w14:textId="77777777" w:rsidR="001002C6" w:rsidRPr="00D75659" w:rsidRDefault="001002C6" w:rsidP="001002C6">
            <w:pPr>
              <w:pStyle w:val="TableParagraph"/>
              <w:spacing w:before="59"/>
              <w:ind w:left="854" w:right="2"/>
              <w:jc w:val="center"/>
              <w:rPr>
                <w:rFonts w:ascii="Times New Roman" w:hAnsi="Times New Roman" w:cs="Times New Roman"/>
                <w:sz w:val="14"/>
              </w:rPr>
            </w:pPr>
            <w:r w:rsidRPr="00D75659">
              <w:rPr>
                <w:rFonts w:ascii="Times New Roman" w:hAnsi="Times New Roman" w:cs="Times New Roman"/>
                <w:w w:val="105"/>
                <w:sz w:val="14"/>
              </w:rPr>
              <w:t>71.803</w:t>
            </w:r>
          </w:p>
          <w:p w14:paraId="0C363F7F" w14:textId="77777777" w:rsidR="001002C6" w:rsidRPr="00D75659" w:rsidRDefault="001002C6" w:rsidP="001002C6">
            <w:pPr>
              <w:pStyle w:val="TableParagraph"/>
              <w:spacing w:before="133"/>
              <w:ind w:left="854" w:right="2"/>
              <w:jc w:val="center"/>
              <w:rPr>
                <w:rFonts w:ascii="Times New Roman" w:hAnsi="Times New Roman" w:cs="Times New Roman"/>
                <w:sz w:val="14"/>
              </w:rPr>
            </w:pPr>
            <w:r w:rsidRPr="00D75659">
              <w:rPr>
                <w:rFonts w:ascii="Times New Roman" w:hAnsi="Times New Roman" w:cs="Times New Roman"/>
                <w:w w:val="105"/>
                <w:sz w:val="14"/>
              </w:rPr>
              <w:t>40.570</w:t>
            </w:r>
          </w:p>
          <w:p w14:paraId="182EA090" w14:textId="77777777" w:rsidR="001002C6" w:rsidRPr="00D75659" w:rsidRDefault="001002C6" w:rsidP="001002C6">
            <w:pPr>
              <w:pStyle w:val="TableParagraph"/>
              <w:spacing w:before="135"/>
              <w:ind w:left="854" w:right="2"/>
              <w:jc w:val="center"/>
              <w:rPr>
                <w:rFonts w:ascii="Times New Roman" w:hAnsi="Times New Roman" w:cs="Times New Roman"/>
                <w:sz w:val="14"/>
              </w:rPr>
            </w:pPr>
            <w:r w:rsidRPr="00D75659">
              <w:rPr>
                <w:rFonts w:ascii="Times New Roman" w:hAnsi="Times New Roman" w:cs="Times New Roman"/>
                <w:w w:val="105"/>
                <w:sz w:val="14"/>
              </w:rPr>
              <w:t>37.891</w:t>
            </w:r>
          </w:p>
          <w:p w14:paraId="4FD27B58" w14:textId="77777777" w:rsidR="001002C6" w:rsidRPr="00D75659" w:rsidRDefault="001002C6" w:rsidP="001002C6">
            <w:pPr>
              <w:pStyle w:val="TableParagraph"/>
              <w:spacing w:before="134"/>
              <w:ind w:left="934" w:right="2"/>
              <w:jc w:val="center"/>
              <w:rPr>
                <w:rFonts w:ascii="Times New Roman" w:hAnsi="Times New Roman" w:cs="Times New Roman"/>
                <w:sz w:val="14"/>
              </w:rPr>
            </w:pPr>
            <w:r w:rsidRPr="00D75659">
              <w:rPr>
                <w:rFonts w:ascii="Times New Roman" w:hAnsi="Times New Roman" w:cs="Times New Roman"/>
                <w:w w:val="105"/>
                <w:sz w:val="14"/>
              </w:rPr>
              <w:t>3.998</w:t>
            </w:r>
          </w:p>
          <w:p w14:paraId="58D2C04D" w14:textId="77777777" w:rsidR="001002C6" w:rsidRPr="00D75659" w:rsidRDefault="001002C6" w:rsidP="001002C6">
            <w:pPr>
              <w:pStyle w:val="TableParagraph"/>
              <w:spacing w:before="133"/>
              <w:ind w:left="934" w:right="2"/>
              <w:jc w:val="center"/>
              <w:rPr>
                <w:rFonts w:ascii="Times New Roman" w:hAnsi="Times New Roman" w:cs="Times New Roman"/>
                <w:sz w:val="14"/>
              </w:rPr>
            </w:pPr>
            <w:r w:rsidRPr="00D75659">
              <w:rPr>
                <w:rFonts w:ascii="Times New Roman" w:hAnsi="Times New Roman" w:cs="Times New Roman"/>
                <w:w w:val="105"/>
                <w:sz w:val="14"/>
              </w:rPr>
              <w:t>3.298</w:t>
            </w:r>
          </w:p>
          <w:p w14:paraId="282821F1" w14:textId="77777777" w:rsidR="001002C6" w:rsidRPr="00D75659" w:rsidRDefault="001002C6" w:rsidP="001002C6">
            <w:pPr>
              <w:pStyle w:val="TableParagraph"/>
              <w:spacing w:before="135"/>
              <w:ind w:left="934" w:right="2"/>
              <w:jc w:val="center"/>
              <w:rPr>
                <w:rFonts w:ascii="Times New Roman" w:hAnsi="Times New Roman" w:cs="Times New Roman"/>
                <w:sz w:val="14"/>
              </w:rPr>
            </w:pPr>
            <w:r w:rsidRPr="00D75659">
              <w:rPr>
                <w:rFonts w:ascii="Times New Roman" w:hAnsi="Times New Roman" w:cs="Times New Roman"/>
                <w:w w:val="105"/>
                <w:sz w:val="14"/>
              </w:rPr>
              <w:t>1.601</w:t>
            </w:r>
          </w:p>
        </w:tc>
        <w:tc>
          <w:tcPr>
            <w:tcW w:w="957" w:type="dxa"/>
            <w:vMerge w:val="restart"/>
          </w:tcPr>
          <w:p w14:paraId="26AAD778" w14:textId="77777777" w:rsidR="001002C6" w:rsidRPr="00D75659" w:rsidRDefault="001002C6" w:rsidP="001002C6">
            <w:pPr>
              <w:pStyle w:val="TableParagraph"/>
              <w:spacing w:before="29" w:line="300" w:lineRule="auto"/>
              <w:ind w:left="40" w:right="30" w:hanging="4"/>
              <w:jc w:val="center"/>
              <w:rPr>
                <w:rFonts w:ascii="Times New Roman" w:hAnsi="Times New Roman" w:cs="Times New Roman"/>
                <w:b/>
                <w:sz w:val="14"/>
              </w:rPr>
            </w:pPr>
            <w:r w:rsidRPr="00D75659">
              <w:rPr>
                <w:rFonts w:ascii="Times New Roman" w:hAnsi="Times New Roman" w:cs="Times New Roman"/>
                <w:b/>
                <w:w w:val="105"/>
                <w:sz w:val="14"/>
              </w:rPr>
              <w:t>Variación porcentual</w:t>
            </w:r>
          </w:p>
          <w:p w14:paraId="0318E3EC" w14:textId="77777777" w:rsidR="001002C6" w:rsidRPr="00D75659" w:rsidRDefault="001002C6" w:rsidP="001002C6">
            <w:pPr>
              <w:pStyle w:val="TableParagraph"/>
              <w:spacing w:before="94"/>
              <w:ind w:left="142" w:right="106"/>
              <w:jc w:val="center"/>
              <w:rPr>
                <w:rFonts w:ascii="Times New Roman" w:hAnsi="Times New Roman" w:cs="Times New Roman"/>
                <w:b/>
                <w:sz w:val="14"/>
              </w:rPr>
            </w:pPr>
            <w:r w:rsidRPr="00D75659">
              <w:rPr>
                <w:rFonts w:ascii="Times New Roman" w:hAnsi="Times New Roman" w:cs="Times New Roman"/>
                <w:b/>
                <w:w w:val="105"/>
                <w:sz w:val="14"/>
              </w:rPr>
              <w:t>21/20</w:t>
            </w:r>
          </w:p>
          <w:p w14:paraId="6CEC9997" w14:textId="77777777" w:rsidR="001002C6" w:rsidRPr="00D75659" w:rsidRDefault="001002C6" w:rsidP="001002C6">
            <w:pPr>
              <w:pStyle w:val="TableParagraph"/>
              <w:spacing w:before="134"/>
              <w:ind w:left="142" w:right="112"/>
              <w:jc w:val="center"/>
              <w:rPr>
                <w:rFonts w:ascii="Times New Roman" w:hAnsi="Times New Roman" w:cs="Times New Roman"/>
                <w:b/>
                <w:sz w:val="14"/>
              </w:rPr>
            </w:pPr>
            <w:r w:rsidRPr="00D75659">
              <w:rPr>
                <w:rFonts w:ascii="Times New Roman" w:hAnsi="Times New Roman" w:cs="Times New Roman"/>
                <w:b/>
                <w:w w:val="105"/>
                <w:sz w:val="14"/>
              </w:rPr>
              <w:t>(3)=(2/1)</w:t>
            </w:r>
          </w:p>
          <w:p w14:paraId="4BCD334A" w14:textId="77777777" w:rsidR="001002C6" w:rsidRPr="00D75659" w:rsidRDefault="001002C6" w:rsidP="001002C6">
            <w:pPr>
              <w:pStyle w:val="TableParagraph"/>
              <w:spacing w:before="54"/>
              <w:ind w:left="562"/>
              <w:rPr>
                <w:rFonts w:ascii="Times New Roman" w:hAnsi="Times New Roman" w:cs="Times New Roman"/>
                <w:sz w:val="14"/>
              </w:rPr>
            </w:pPr>
            <w:r w:rsidRPr="00D75659">
              <w:rPr>
                <w:rFonts w:ascii="Times New Roman" w:hAnsi="Times New Roman" w:cs="Times New Roman"/>
                <w:w w:val="105"/>
                <w:sz w:val="14"/>
              </w:rPr>
              <w:t>16,2</w:t>
            </w:r>
          </w:p>
          <w:p w14:paraId="1A356AFD" w14:textId="77777777" w:rsidR="001002C6" w:rsidRPr="00D75659" w:rsidRDefault="001002C6" w:rsidP="001002C6">
            <w:pPr>
              <w:pStyle w:val="TableParagraph"/>
              <w:spacing w:before="133"/>
              <w:ind w:left="562"/>
              <w:rPr>
                <w:rFonts w:ascii="Times New Roman" w:hAnsi="Times New Roman" w:cs="Times New Roman"/>
                <w:sz w:val="14"/>
              </w:rPr>
            </w:pPr>
            <w:r w:rsidRPr="00D75659">
              <w:rPr>
                <w:rFonts w:ascii="Times New Roman" w:hAnsi="Times New Roman" w:cs="Times New Roman"/>
                <w:w w:val="105"/>
                <w:sz w:val="14"/>
              </w:rPr>
              <w:t>11,6</w:t>
            </w:r>
          </w:p>
          <w:p w14:paraId="0E561BDE" w14:textId="77777777" w:rsidR="001002C6" w:rsidRPr="00D75659" w:rsidRDefault="001002C6" w:rsidP="001002C6">
            <w:pPr>
              <w:pStyle w:val="TableParagraph"/>
              <w:spacing w:before="135"/>
              <w:ind w:left="643"/>
              <w:rPr>
                <w:rFonts w:ascii="Times New Roman" w:hAnsi="Times New Roman" w:cs="Times New Roman"/>
                <w:sz w:val="14"/>
              </w:rPr>
            </w:pPr>
            <w:r w:rsidRPr="00D75659">
              <w:rPr>
                <w:rFonts w:ascii="Times New Roman" w:hAnsi="Times New Roman" w:cs="Times New Roman"/>
                <w:w w:val="105"/>
                <w:sz w:val="14"/>
              </w:rPr>
              <w:t>5,6</w:t>
            </w:r>
          </w:p>
          <w:p w14:paraId="1877D0B8" w14:textId="77777777" w:rsidR="001002C6" w:rsidRPr="00D75659" w:rsidRDefault="001002C6" w:rsidP="001002C6">
            <w:pPr>
              <w:pStyle w:val="TableParagraph"/>
              <w:spacing w:before="134"/>
              <w:ind w:left="562"/>
              <w:rPr>
                <w:rFonts w:ascii="Times New Roman" w:hAnsi="Times New Roman" w:cs="Times New Roman"/>
                <w:sz w:val="14"/>
              </w:rPr>
            </w:pPr>
            <w:r w:rsidRPr="00D75659">
              <w:rPr>
                <w:rFonts w:ascii="Times New Roman" w:hAnsi="Times New Roman" w:cs="Times New Roman"/>
                <w:w w:val="105"/>
                <w:sz w:val="14"/>
              </w:rPr>
              <w:t>14,7</w:t>
            </w:r>
          </w:p>
          <w:p w14:paraId="478ED7BE" w14:textId="77777777" w:rsidR="001002C6" w:rsidRPr="00D75659" w:rsidRDefault="001002C6" w:rsidP="001002C6">
            <w:pPr>
              <w:pStyle w:val="TableParagraph"/>
              <w:spacing w:before="133"/>
              <w:ind w:left="562"/>
              <w:rPr>
                <w:rFonts w:ascii="Times New Roman" w:hAnsi="Times New Roman" w:cs="Times New Roman"/>
                <w:sz w:val="14"/>
              </w:rPr>
            </w:pPr>
            <w:r w:rsidRPr="00D75659">
              <w:rPr>
                <w:rFonts w:ascii="Times New Roman" w:hAnsi="Times New Roman" w:cs="Times New Roman"/>
                <w:w w:val="105"/>
                <w:sz w:val="14"/>
              </w:rPr>
              <w:t>17,3</w:t>
            </w:r>
          </w:p>
          <w:p w14:paraId="4DF77701" w14:textId="77777777" w:rsidR="001002C6" w:rsidRPr="00D75659" w:rsidRDefault="001002C6" w:rsidP="001002C6">
            <w:pPr>
              <w:pStyle w:val="TableParagraph"/>
              <w:spacing w:before="135"/>
              <w:ind w:left="536"/>
              <w:rPr>
                <w:rFonts w:ascii="Times New Roman" w:hAnsi="Times New Roman" w:cs="Times New Roman"/>
                <w:sz w:val="14"/>
              </w:rPr>
            </w:pPr>
            <w:r w:rsidRPr="00D75659">
              <w:rPr>
                <w:rFonts w:ascii="Times New Roman" w:hAnsi="Times New Roman" w:cs="Times New Roman"/>
                <w:w w:val="105"/>
                <w:sz w:val="14"/>
              </w:rPr>
              <w:t>(1,5)</w:t>
            </w:r>
          </w:p>
        </w:tc>
        <w:tc>
          <w:tcPr>
            <w:tcW w:w="1039" w:type="dxa"/>
            <w:gridSpan w:val="2"/>
            <w:shd w:val="clear" w:color="auto" w:fill="365F92"/>
          </w:tcPr>
          <w:p w14:paraId="299D392E" w14:textId="77777777" w:rsidR="001002C6" w:rsidRPr="00D75659" w:rsidRDefault="001002C6" w:rsidP="001002C6">
            <w:pPr>
              <w:pStyle w:val="TableParagraph"/>
              <w:spacing w:before="29"/>
              <w:ind w:left="88"/>
              <w:rPr>
                <w:rFonts w:ascii="Times New Roman" w:hAnsi="Times New Roman" w:cs="Times New Roman"/>
                <w:b/>
                <w:sz w:val="14"/>
              </w:rPr>
            </w:pPr>
            <w:r w:rsidRPr="00D75659">
              <w:rPr>
                <w:rFonts w:ascii="Times New Roman" w:hAnsi="Times New Roman" w:cs="Times New Roman"/>
                <w:b/>
                <w:color w:val="FFFFFF"/>
                <w:w w:val="105"/>
                <w:sz w:val="14"/>
              </w:rPr>
              <w:t>Participación</w:t>
            </w:r>
          </w:p>
        </w:tc>
        <w:tc>
          <w:tcPr>
            <w:tcW w:w="1126" w:type="dxa"/>
            <w:gridSpan w:val="2"/>
            <w:shd w:val="clear" w:color="auto" w:fill="365F92"/>
          </w:tcPr>
          <w:p w14:paraId="0FA76F0F" w14:textId="77777777" w:rsidR="001002C6" w:rsidRPr="00D75659" w:rsidRDefault="001002C6" w:rsidP="001002C6">
            <w:pPr>
              <w:pStyle w:val="TableParagraph"/>
              <w:spacing w:before="29"/>
              <w:ind w:left="168"/>
              <w:rPr>
                <w:rFonts w:ascii="Times New Roman" w:hAnsi="Times New Roman" w:cs="Times New Roman"/>
                <w:b/>
                <w:sz w:val="14"/>
              </w:rPr>
            </w:pPr>
            <w:r w:rsidRPr="00D75659">
              <w:rPr>
                <w:rFonts w:ascii="Times New Roman" w:hAnsi="Times New Roman" w:cs="Times New Roman"/>
                <w:b/>
                <w:color w:val="FFFFFF"/>
                <w:w w:val="105"/>
                <w:sz w:val="14"/>
              </w:rPr>
              <w:t>Porcentaje</w:t>
            </w:r>
          </w:p>
        </w:tc>
      </w:tr>
      <w:tr w:rsidR="001002C6" w:rsidRPr="00D75659" w14:paraId="19188C3C" w14:textId="77777777" w:rsidTr="001002C6">
        <w:trPr>
          <w:trHeight w:val="204"/>
        </w:trPr>
        <w:tc>
          <w:tcPr>
            <w:tcW w:w="3021" w:type="dxa"/>
            <w:vMerge/>
          </w:tcPr>
          <w:p w14:paraId="5F4F8E24" w14:textId="77777777" w:rsidR="001002C6" w:rsidRPr="00D75659" w:rsidRDefault="001002C6" w:rsidP="001002C6">
            <w:pPr>
              <w:rPr>
                <w:rFonts w:ascii="Times New Roman" w:hAnsi="Times New Roman" w:cs="Times New Roman"/>
                <w:sz w:val="2"/>
                <w:szCs w:val="2"/>
              </w:rPr>
            </w:pPr>
          </w:p>
        </w:tc>
        <w:tc>
          <w:tcPr>
            <w:tcW w:w="1324" w:type="dxa"/>
            <w:vMerge/>
          </w:tcPr>
          <w:p w14:paraId="0A0CD931" w14:textId="77777777" w:rsidR="001002C6" w:rsidRPr="00D75659" w:rsidRDefault="001002C6" w:rsidP="001002C6">
            <w:pPr>
              <w:rPr>
                <w:rFonts w:ascii="Times New Roman" w:hAnsi="Times New Roman" w:cs="Times New Roman"/>
                <w:sz w:val="2"/>
                <w:szCs w:val="2"/>
              </w:rPr>
            </w:pPr>
          </w:p>
        </w:tc>
        <w:tc>
          <w:tcPr>
            <w:tcW w:w="1347" w:type="dxa"/>
            <w:vMerge/>
          </w:tcPr>
          <w:p w14:paraId="29F4E5AC" w14:textId="77777777" w:rsidR="001002C6" w:rsidRPr="00D75659" w:rsidRDefault="001002C6" w:rsidP="001002C6">
            <w:pPr>
              <w:rPr>
                <w:rFonts w:ascii="Times New Roman" w:hAnsi="Times New Roman" w:cs="Times New Roman"/>
                <w:sz w:val="2"/>
                <w:szCs w:val="2"/>
              </w:rPr>
            </w:pPr>
          </w:p>
        </w:tc>
        <w:tc>
          <w:tcPr>
            <w:tcW w:w="957" w:type="dxa"/>
            <w:vMerge/>
          </w:tcPr>
          <w:p w14:paraId="331BCC28" w14:textId="77777777" w:rsidR="001002C6" w:rsidRPr="00D75659" w:rsidRDefault="001002C6" w:rsidP="001002C6">
            <w:pPr>
              <w:rPr>
                <w:rFonts w:ascii="Times New Roman" w:hAnsi="Times New Roman" w:cs="Times New Roman"/>
                <w:sz w:val="2"/>
                <w:szCs w:val="2"/>
              </w:rPr>
            </w:pPr>
          </w:p>
        </w:tc>
        <w:tc>
          <w:tcPr>
            <w:tcW w:w="1039" w:type="dxa"/>
            <w:gridSpan w:val="2"/>
            <w:shd w:val="clear" w:color="auto" w:fill="365F92"/>
          </w:tcPr>
          <w:p w14:paraId="4C73D7BF" w14:textId="77777777" w:rsidR="001002C6" w:rsidRPr="00D75659" w:rsidRDefault="001002C6" w:rsidP="001002C6">
            <w:pPr>
              <w:pStyle w:val="TableParagraph"/>
              <w:spacing w:before="20"/>
              <w:ind w:left="168"/>
              <w:rPr>
                <w:rFonts w:ascii="Times New Roman" w:hAnsi="Times New Roman" w:cs="Times New Roman"/>
                <w:b/>
                <w:sz w:val="14"/>
              </w:rPr>
            </w:pPr>
            <w:r w:rsidRPr="00D75659">
              <w:rPr>
                <w:rFonts w:ascii="Times New Roman" w:hAnsi="Times New Roman" w:cs="Times New Roman"/>
                <w:b/>
                <w:color w:val="FFFFFF"/>
                <w:w w:val="105"/>
                <w:sz w:val="14"/>
              </w:rPr>
              <w:t>Porcentual</w:t>
            </w:r>
          </w:p>
        </w:tc>
        <w:tc>
          <w:tcPr>
            <w:tcW w:w="1126" w:type="dxa"/>
            <w:gridSpan w:val="2"/>
            <w:shd w:val="clear" w:color="auto" w:fill="365F92"/>
          </w:tcPr>
          <w:p w14:paraId="1328A397" w14:textId="77777777" w:rsidR="001002C6" w:rsidRPr="00D75659" w:rsidRDefault="001002C6" w:rsidP="001002C6">
            <w:pPr>
              <w:pStyle w:val="TableParagraph"/>
              <w:spacing w:before="20"/>
              <w:ind w:left="315"/>
              <w:rPr>
                <w:rFonts w:ascii="Times New Roman" w:hAnsi="Times New Roman" w:cs="Times New Roman"/>
                <w:b/>
                <w:sz w:val="14"/>
              </w:rPr>
            </w:pPr>
            <w:r w:rsidRPr="00D75659">
              <w:rPr>
                <w:rFonts w:ascii="Times New Roman" w:hAnsi="Times New Roman" w:cs="Times New Roman"/>
                <w:b/>
                <w:color w:val="FFFFFF"/>
                <w:w w:val="105"/>
                <w:sz w:val="14"/>
              </w:rPr>
              <w:t>del PIB</w:t>
            </w:r>
          </w:p>
        </w:tc>
      </w:tr>
      <w:tr w:rsidR="001002C6" w:rsidRPr="00D75659" w14:paraId="202D2220" w14:textId="77777777" w:rsidTr="001002C6">
        <w:trPr>
          <w:trHeight w:val="323"/>
        </w:trPr>
        <w:tc>
          <w:tcPr>
            <w:tcW w:w="3021" w:type="dxa"/>
            <w:vMerge/>
          </w:tcPr>
          <w:p w14:paraId="5DC88BFF" w14:textId="77777777" w:rsidR="001002C6" w:rsidRPr="00D75659" w:rsidRDefault="001002C6" w:rsidP="001002C6">
            <w:pPr>
              <w:rPr>
                <w:rFonts w:ascii="Times New Roman" w:hAnsi="Times New Roman" w:cs="Times New Roman"/>
                <w:sz w:val="2"/>
                <w:szCs w:val="2"/>
              </w:rPr>
            </w:pPr>
          </w:p>
        </w:tc>
        <w:tc>
          <w:tcPr>
            <w:tcW w:w="1324" w:type="dxa"/>
            <w:vMerge/>
          </w:tcPr>
          <w:p w14:paraId="71AFAA4C" w14:textId="77777777" w:rsidR="001002C6" w:rsidRPr="00D75659" w:rsidRDefault="001002C6" w:rsidP="001002C6">
            <w:pPr>
              <w:rPr>
                <w:rFonts w:ascii="Times New Roman" w:hAnsi="Times New Roman" w:cs="Times New Roman"/>
                <w:sz w:val="2"/>
                <w:szCs w:val="2"/>
              </w:rPr>
            </w:pPr>
          </w:p>
        </w:tc>
        <w:tc>
          <w:tcPr>
            <w:tcW w:w="1347" w:type="dxa"/>
            <w:vMerge/>
          </w:tcPr>
          <w:p w14:paraId="7B251EB1" w14:textId="77777777" w:rsidR="001002C6" w:rsidRPr="00D75659" w:rsidRDefault="001002C6" w:rsidP="001002C6">
            <w:pPr>
              <w:rPr>
                <w:rFonts w:ascii="Times New Roman" w:hAnsi="Times New Roman" w:cs="Times New Roman"/>
                <w:sz w:val="2"/>
                <w:szCs w:val="2"/>
              </w:rPr>
            </w:pPr>
          </w:p>
        </w:tc>
        <w:tc>
          <w:tcPr>
            <w:tcW w:w="957" w:type="dxa"/>
            <w:vMerge/>
          </w:tcPr>
          <w:p w14:paraId="5A175A85" w14:textId="77777777" w:rsidR="001002C6" w:rsidRPr="00D75659" w:rsidRDefault="001002C6" w:rsidP="001002C6">
            <w:pPr>
              <w:rPr>
                <w:rFonts w:ascii="Times New Roman" w:hAnsi="Times New Roman" w:cs="Times New Roman"/>
                <w:sz w:val="2"/>
                <w:szCs w:val="2"/>
              </w:rPr>
            </w:pPr>
          </w:p>
        </w:tc>
        <w:tc>
          <w:tcPr>
            <w:tcW w:w="524" w:type="dxa"/>
          </w:tcPr>
          <w:p w14:paraId="4CF881A6" w14:textId="77777777" w:rsidR="001002C6" w:rsidRPr="00D75659" w:rsidRDefault="001002C6" w:rsidP="001002C6">
            <w:pPr>
              <w:pStyle w:val="TableParagraph"/>
              <w:spacing w:before="96"/>
              <w:ind w:left="128"/>
              <w:rPr>
                <w:rFonts w:ascii="Times New Roman" w:hAnsi="Times New Roman" w:cs="Times New Roman"/>
                <w:b/>
                <w:sz w:val="14"/>
              </w:rPr>
            </w:pPr>
            <w:r w:rsidRPr="00D75659">
              <w:rPr>
                <w:rFonts w:ascii="Times New Roman" w:hAnsi="Times New Roman" w:cs="Times New Roman"/>
                <w:b/>
                <w:color w:val="FFFFFF"/>
                <w:w w:val="105"/>
                <w:sz w:val="14"/>
              </w:rPr>
              <w:t>2020</w:t>
            </w:r>
          </w:p>
        </w:tc>
        <w:tc>
          <w:tcPr>
            <w:tcW w:w="515" w:type="dxa"/>
          </w:tcPr>
          <w:p w14:paraId="74929545" w14:textId="77777777" w:rsidR="001002C6" w:rsidRPr="00D75659" w:rsidRDefault="001002C6" w:rsidP="001002C6">
            <w:pPr>
              <w:pStyle w:val="TableParagraph"/>
              <w:spacing w:before="96"/>
              <w:ind w:left="87"/>
              <w:rPr>
                <w:rFonts w:ascii="Times New Roman" w:hAnsi="Times New Roman" w:cs="Times New Roman"/>
                <w:b/>
                <w:sz w:val="14"/>
              </w:rPr>
            </w:pPr>
            <w:r w:rsidRPr="00D75659">
              <w:rPr>
                <w:rFonts w:ascii="Times New Roman" w:hAnsi="Times New Roman" w:cs="Times New Roman"/>
                <w:b/>
                <w:color w:val="FFFFFF"/>
                <w:w w:val="105"/>
                <w:sz w:val="14"/>
              </w:rPr>
              <w:t>2021</w:t>
            </w:r>
          </w:p>
        </w:tc>
        <w:tc>
          <w:tcPr>
            <w:tcW w:w="611" w:type="dxa"/>
            <w:shd w:val="clear" w:color="auto" w:fill="365F92"/>
          </w:tcPr>
          <w:p w14:paraId="36755B59" w14:textId="77777777" w:rsidR="001002C6" w:rsidRPr="00D75659" w:rsidRDefault="001002C6" w:rsidP="001002C6">
            <w:pPr>
              <w:pStyle w:val="TableParagraph"/>
              <w:spacing w:before="96"/>
              <w:ind w:left="128"/>
              <w:rPr>
                <w:rFonts w:ascii="Times New Roman" w:hAnsi="Times New Roman" w:cs="Times New Roman"/>
                <w:b/>
                <w:sz w:val="14"/>
              </w:rPr>
            </w:pPr>
            <w:r w:rsidRPr="00D75659">
              <w:rPr>
                <w:rFonts w:ascii="Times New Roman" w:hAnsi="Times New Roman" w:cs="Times New Roman"/>
                <w:b/>
                <w:color w:val="FFFFFF"/>
                <w:w w:val="105"/>
                <w:sz w:val="14"/>
              </w:rPr>
              <w:t>2020</w:t>
            </w:r>
          </w:p>
        </w:tc>
        <w:tc>
          <w:tcPr>
            <w:tcW w:w="515" w:type="dxa"/>
            <w:shd w:val="clear" w:color="auto" w:fill="365F92"/>
          </w:tcPr>
          <w:p w14:paraId="4F3E32BB" w14:textId="77777777" w:rsidR="001002C6" w:rsidRPr="00D75659" w:rsidRDefault="001002C6" w:rsidP="001002C6">
            <w:pPr>
              <w:pStyle w:val="TableParagraph"/>
              <w:spacing w:before="96"/>
              <w:ind w:left="88"/>
              <w:rPr>
                <w:rFonts w:ascii="Times New Roman" w:hAnsi="Times New Roman" w:cs="Times New Roman"/>
                <w:b/>
                <w:sz w:val="14"/>
              </w:rPr>
            </w:pPr>
            <w:r w:rsidRPr="00D75659">
              <w:rPr>
                <w:rFonts w:ascii="Times New Roman" w:hAnsi="Times New Roman" w:cs="Times New Roman"/>
                <w:b/>
                <w:color w:val="FFFFFF"/>
                <w:w w:val="105"/>
                <w:sz w:val="14"/>
              </w:rPr>
              <w:t>2021</w:t>
            </w:r>
          </w:p>
        </w:tc>
      </w:tr>
      <w:tr w:rsidR="001002C6" w:rsidRPr="00D75659" w14:paraId="24B41943" w14:textId="77777777" w:rsidTr="001002C6">
        <w:trPr>
          <w:trHeight w:val="265"/>
        </w:trPr>
        <w:tc>
          <w:tcPr>
            <w:tcW w:w="3021" w:type="dxa"/>
            <w:vMerge/>
          </w:tcPr>
          <w:p w14:paraId="7E82F891" w14:textId="77777777" w:rsidR="001002C6" w:rsidRPr="00D75659" w:rsidRDefault="001002C6" w:rsidP="001002C6">
            <w:pPr>
              <w:rPr>
                <w:rFonts w:ascii="Times New Roman" w:hAnsi="Times New Roman" w:cs="Times New Roman"/>
                <w:sz w:val="2"/>
                <w:szCs w:val="2"/>
              </w:rPr>
            </w:pPr>
          </w:p>
        </w:tc>
        <w:tc>
          <w:tcPr>
            <w:tcW w:w="1324" w:type="dxa"/>
            <w:vMerge/>
          </w:tcPr>
          <w:p w14:paraId="0186D5CE" w14:textId="77777777" w:rsidR="001002C6" w:rsidRPr="00D75659" w:rsidRDefault="001002C6" w:rsidP="001002C6">
            <w:pPr>
              <w:rPr>
                <w:rFonts w:ascii="Times New Roman" w:hAnsi="Times New Roman" w:cs="Times New Roman"/>
                <w:sz w:val="2"/>
                <w:szCs w:val="2"/>
              </w:rPr>
            </w:pPr>
          </w:p>
        </w:tc>
        <w:tc>
          <w:tcPr>
            <w:tcW w:w="1347" w:type="dxa"/>
            <w:vMerge/>
          </w:tcPr>
          <w:p w14:paraId="2CC4EE85" w14:textId="77777777" w:rsidR="001002C6" w:rsidRPr="00D75659" w:rsidRDefault="001002C6" w:rsidP="001002C6">
            <w:pPr>
              <w:rPr>
                <w:rFonts w:ascii="Times New Roman" w:hAnsi="Times New Roman" w:cs="Times New Roman"/>
                <w:sz w:val="2"/>
                <w:szCs w:val="2"/>
              </w:rPr>
            </w:pPr>
          </w:p>
        </w:tc>
        <w:tc>
          <w:tcPr>
            <w:tcW w:w="957" w:type="dxa"/>
            <w:vMerge/>
          </w:tcPr>
          <w:p w14:paraId="19FF1E04" w14:textId="77777777" w:rsidR="001002C6" w:rsidRPr="00D75659" w:rsidRDefault="001002C6" w:rsidP="001002C6">
            <w:pPr>
              <w:rPr>
                <w:rFonts w:ascii="Times New Roman" w:hAnsi="Times New Roman" w:cs="Times New Roman"/>
                <w:sz w:val="2"/>
                <w:szCs w:val="2"/>
              </w:rPr>
            </w:pPr>
          </w:p>
        </w:tc>
        <w:tc>
          <w:tcPr>
            <w:tcW w:w="524" w:type="dxa"/>
          </w:tcPr>
          <w:p w14:paraId="6B2F392F" w14:textId="77777777" w:rsidR="001002C6" w:rsidRPr="00D75659" w:rsidRDefault="001002C6" w:rsidP="001002C6">
            <w:pPr>
              <w:pStyle w:val="TableParagraph"/>
              <w:spacing w:before="67"/>
              <w:ind w:left="194"/>
              <w:rPr>
                <w:rFonts w:ascii="Times New Roman" w:hAnsi="Times New Roman" w:cs="Times New Roman"/>
                <w:b/>
                <w:sz w:val="14"/>
              </w:rPr>
            </w:pPr>
            <w:r w:rsidRPr="00D75659">
              <w:rPr>
                <w:rFonts w:ascii="Times New Roman" w:hAnsi="Times New Roman" w:cs="Times New Roman"/>
                <w:b/>
                <w:color w:val="FFFFFF"/>
                <w:w w:val="105"/>
                <w:sz w:val="14"/>
              </w:rPr>
              <w:t>(4)</w:t>
            </w:r>
          </w:p>
        </w:tc>
        <w:tc>
          <w:tcPr>
            <w:tcW w:w="515" w:type="dxa"/>
          </w:tcPr>
          <w:p w14:paraId="0DB1AB56" w14:textId="77777777" w:rsidR="001002C6" w:rsidRPr="00D75659" w:rsidRDefault="001002C6" w:rsidP="001002C6">
            <w:pPr>
              <w:pStyle w:val="TableParagraph"/>
              <w:spacing w:before="67"/>
              <w:ind w:left="154"/>
              <w:rPr>
                <w:rFonts w:ascii="Times New Roman" w:hAnsi="Times New Roman" w:cs="Times New Roman"/>
                <w:b/>
                <w:sz w:val="14"/>
              </w:rPr>
            </w:pPr>
            <w:r w:rsidRPr="00D75659">
              <w:rPr>
                <w:rFonts w:ascii="Times New Roman" w:hAnsi="Times New Roman" w:cs="Times New Roman"/>
                <w:b/>
                <w:color w:val="FFFFFF"/>
                <w:w w:val="105"/>
                <w:sz w:val="14"/>
              </w:rPr>
              <w:t>(5)</w:t>
            </w:r>
          </w:p>
        </w:tc>
        <w:tc>
          <w:tcPr>
            <w:tcW w:w="611" w:type="dxa"/>
            <w:shd w:val="clear" w:color="auto" w:fill="365F92"/>
          </w:tcPr>
          <w:p w14:paraId="7406C9A5" w14:textId="77777777" w:rsidR="001002C6" w:rsidRPr="00D75659" w:rsidRDefault="001002C6" w:rsidP="001002C6">
            <w:pPr>
              <w:pStyle w:val="TableParagraph"/>
              <w:spacing w:before="67"/>
              <w:ind w:left="195"/>
              <w:rPr>
                <w:rFonts w:ascii="Times New Roman" w:hAnsi="Times New Roman" w:cs="Times New Roman"/>
                <w:b/>
                <w:sz w:val="14"/>
              </w:rPr>
            </w:pPr>
            <w:r w:rsidRPr="00D75659">
              <w:rPr>
                <w:rFonts w:ascii="Times New Roman" w:hAnsi="Times New Roman" w:cs="Times New Roman"/>
                <w:b/>
                <w:color w:val="FFFFFF"/>
                <w:w w:val="105"/>
                <w:sz w:val="14"/>
              </w:rPr>
              <w:t>(6)</w:t>
            </w:r>
          </w:p>
        </w:tc>
        <w:tc>
          <w:tcPr>
            <w:tcW w:w="515" w:type="dxa"/>
            <w:shd w:val="clear" w:color="auto" w:fill="365F92"/>
          </w:tcPr>
          <w:p w14:paraId="4372C31D" w14:textId="77777777" w:rsidR="001002C6" w:rsidRPr="00D75659" w:rsidRDefault="001002C6" w:rsidP="001002C6">
            <w:pPr>
              <w:pStyle w:val="TableParagraph"/>
              <w:spacing w:before="67"/>
              <w:ind w:left="155"/>
              <w:rPr>
                <w:rFonts w:ascii="Times New Roman" w:hAnsi="Times New Roman" w:cs="Times New Roman"/>
                <w:b/>
                <w:sz w:val="14"/>
              </w:rPr>
            </w:pPr>
            <w:r w:rsidRPr="00D75659">
              <w:rPr>
                <w:rFonts w:ascii="Times New Roman" w:hAnsi="Times New Roman" w:cs="Times New Roman"/>
                <w:b/>
                <w:color w:val="FFFFFF"/>
                <w:w w:val="105"/>
                <w:sz w:val="14"/>
              </w:rPr>
              <w:t>(7)</w:t>
            </w:r>
          </w:p>
        </w:tc>
      </w:tr>
      <w:tr w:rsidR="001002C6" w:rsidRPr="00D75659" w14:paraId="00BD3D58" w14:textId="77777777" w:rsidTr="001002C6">
        <w:trPr>
          <w:trHeight w:val="243"/>
        </w:trPr>
        <w:tc>
          <w:tcPr>
            <w:tcW w:w="3021" w:type="dxa"/>
            <w:vMerge/>
          </w:tcPr>
          <w:p w14:paraId="2C39DE22" w14:textId="77777777" w:rsidR="001002C6" w:rsidRPr="00D75659" w:rsidRDefault="001002C6" w:rsidP="001002C6">
            <w:pPr>
              <w:rPr>
                <w:rFonts w:ascii="Times New Roman" w:hAnsi="Times New Roman" w:cs="Times New Roman"/>
                <w:sz w:val="2"/>
                <w:szCs w:val="2"/>
              </w:rPr>
            </w:pPr>
          </w:p>
        </w:tc>
        <w:tc>
          <w:tcPr>
            <w:tcW w:w="1324" w:type="dxa"/>
            <w:vMerge/>
          </w:tcPr>
          <w:p w14:paraId="430B7A12" w14:textId="77777777" w:rsidR="001002C6" w:rsidRPr="00D75659" w:rsidRDefault="001002C6" w:rsidP="001002C6">
            <w:pPr>
              <w:rPr>
                <w:rFonts w:ascii="Times New Roman" w:hAnsi="Times New Roman" w:cs="Times New Roman"/>
                <w:sz w:val="2"/>
                <w:szCs w:val="2"/>
              </w:rPr>
            </w:pPr>
          </w:p>
        </w:tc>
        <w:tc>
          <w:tcPr>
            <w:tcW w:w="1347" w:type="dxa"/>
            <w:vMerge/>
          </w:tcPr>
          <w:p w14:paraId="2A56D577" w14:textId="77777777" w:rsidR="001002C6" w:rsidRPr="00D75659" w:rsidRDefault="001002C6" w:rsidP="001002C6">
            <w:pPr>
              <w:rPr>
                <w:rFonts w:ascii="Times New Roman" w:hAnsi="Times New Roman" w:cs="Times New Roman"/>
                <w:sz w:val="2"/>
                <w:szCs w:val="2"/>
              </w:rPr>
            </w:pPr>
          </w:p>
        </w:tc>
        <w:tc>
          <w:tcPr>
            <w:tcW w:w="957" w:type="dxa"/>
            <w:vMerge/>
          </w:tcPr>
          <w:p w14:paraId="6047F04C" w14:textId="77777777" w:rsidR="001002C6" w:rsidRPr="00D75659" w:rsidRDefault="001002C6" w:rsidP="001002C6">
            <w:pPr>
              <w:rPr>
                <w:rFonts w:ascii="Times New Roman" w:hAnsi="Times New Roman" w:cs="Times New Roman"/>
                <w:sz w:val="2"/>
                <w:szCs w:val="2"/>
              </w:rPr>
            </w:pPr>
          </w:p>
        </w:tc>
        <w:tc>
          <w:tcPr>
            <w:tcW w:w="524" w:type="dxa"/>
          </w:tcPr>
          <w:p w14:paraId="42DA8B0C" w14:textId="77777777" w:rsidR="001002C6" w:rsidRPr="00D75659" w:rsidRDefault="001002C6" w:rsidP="001002C6">
            <w:pPr>
              <w:pStyle w:val="TableParagraph"/>
              <w:spacing w:before="16"/>
              <w:ind w:right="69"/>
              <w:rPr>
                <w:rFonts w:ascii="Times New Roman" w:hAnsi="Times New Roman" w:cs="Times New Roman"/>
                <w:sz w:val="14"/>
              </w:rPr>
            </w:pPr>
            <w:r w:rsidRPr="00D75659">
              <w:rPr>
                <w:rFonts w:ascii="Times New Roman" w:hAnsi="Times New Roman" w:cs="Times New Roman"/>
                <w:w w:val="105"/>
                <w:sz w:val="14"/>
              </w:rPr>
              <w:t>43,5</w:t>
            </w:r>
          </w:p>
        </w:tc>
        <w:tc>
          <w:tcPr>
            <w:tcW w:w="515" w:type="dxa"/>
          </w:tcPr>
          <w:p w14:paraId="5515135D" w14:textId="77777777" w:rsidR="001002C6" w:rsidRPr="00D75659" w:rsidRDefault="001002C6" w:rsidP="001002C6">
            <w:pPr>
              <w:pStyle w:val="TableParagraph"/>
              <w:spacing w:before="16"/>
              <w:ind w:right="14"/>
              <w:rPr>
                <w:rFonts w:ascii="Times New Roman" w:hAnsi="Times New Roman" w:cs="Times New Roman"/>
                <w:sz w:val="14"/>
              </w:rPr>
            </w:pPr>
            <w:r w:rsidRPr="00D75659">
              <w:rPr>
                <w:rFonts w:ascii="Times New Roman" w:hAnsi="Times New Roman" w:cs="Times New Roman"/>
                <w:w w:val="105"/>
                <w:sz w:val="14"/>
              </w:rPr>
              <w:t>45,1</w:t>
            </w:r>
          </w:p>
        </w:tc>
        <w:tc>
          <w:tcPr>
            <w:tcW w:w="611" w:type="dxa"/>
          </w:tcPr>
          <w:p w14:paraId="2494C5FB" w14:textId="77777777" w:rsidR="001002C6" w:rsidRPr="00D75659" w:rsidRDefault="001002C6" w:rsidP="001002C6">
            <w:pPr>
              <w:pStyle w:val="TableParagraph"/>
              <w:spacing w:before="16"/>
              <w:ind w:right="69"/>
              <w:rPr>
                <w:rFonts w:ascii="Times New Roman" w:hAnsi="Times New Roman" w:cs="Times New Roman"/>
                <w:sz w:val="14"/>
              </w:rPr>
            </w:pPr>
            <w:r w:rsidRPr="00D75659">
              <w:rPr>
                <w:rFonts w:ascii="Times New Roman" w:hAnsi="Times New Roman" w:cs="Times New Roman"/>
                <w:w w:val="105"/>
                <w:sz w:val="14"/>
              </w:rPr>
              <w:t>6,1</w:t>
            </w:r>
          </w:p>
        </w:tc>
        <w:tc>
          <w:tcPr>
            <w:tcW w:w="515" w:type="dxa"/>
          </w:tcPr>
          <w:p w14:paraId="7A7BF6F0" w14:textId="77777777" w:rsidR="001002C6" w:rsidRPr="00D75659" w:rsidRDefault="001002C6" w:rsidP="001002C6">
            <w:pPr>
              <w:pStyle w:val="TableParagraph"/>
              <w:spacing w:before="16"/>
              <w:ind w:right="21"/>
              <w:rPr>
                <w:rFonts w:ascii="Times New Roman" w:hAnsi="Times New Roman" w:cs="Times New Roman"/>
                <w:sz w:val="14"/>
              </w:rPr>
            </w:pPr>
            <w:r w:rsidRPr="00D75659">
              <w:rPr>
                <w:rFonts w:ascii="Times New Roman" w:hAnsi="Times New Roman" w:cs="Times New Roman"/>
                <w:w w:val="105"/>
                <w:sz w:val="14"/>
              </w:rPr>
              <w:t>6,3</w:t>
            </w:r>
          </w:p>
        </w:tc>
      </w:tr>
      <w:tr w:rsidR="001002C6" w:rsidRPr="00D75659" w14:paraId="342A6548" w14:textId="77777777" w:rsidTr="001002C6">
        <w:trPr>
          <w:trHeight w:val="295"/>
        </w:trPr>
        <w:tc>
          <w:tcPr>
            <w:tcW w:w="3021" w:type="dxa"/>
            <w:vMerge/>
          </w:tcPr>
          <w:p w14:paraId="76E6F8A9" w14:textId="77777777" w:rsidR="001002C6" w:rsidRPr="00D75659" w:rsidRDefault="001002C6" w:rsidP="001002C6">
            <w:pPr>
              <w:rPr>
                <w:rFonts w:ascii="Times New Roman" w:hAnsi="Times New Roman" w:cs="Times New Roman"/>
                <w:sz w:val="2"/>
                <w:szCs w:val="2"/>
              </w:rPr>
            </w:pPr>
          </w:p>
        </w:tc>
        <w:tc>
          <w:tcPr>
            <w:tcW w:w="1324" w:type="dxa"/>
            <w:vMerge/>
          </w:tcPr>
          <w:p w14:paraId="15DE653B" w14:textId="77777777" w:rsidR="001002C6" w:rsidRPr="00D75659" w:rsidRDefault="001002C6" w:rsidP="001002C6">
            <w:pPr>
              <w:rPr>
                <w:rFonts w:ascii="Times New Roman" w:hAnsi="Times New Roman" w:cs="Times New Roman"/>
                <w:sz w:val="2"/>
                <w:szCs w:val="2"/>
              </w:rPr>
            </w:pPr>
          </w:p>
        </w:tc>
        <w:tc>
          <w:tcPr>
            <w:tcW w:w="1347" w:type="dxa"/>
            <w:vMerge/>
          </w:tcPr>
          <w:p w14:paraId="0FDE54CA" w14:textId="77777777" w:rsidR="001002C6" w:rsidRPr="00D75659" w:rsidRDefault="001002C6" w:rsidP="001002C6">
            <w:pPr>
              <w:rPr>
                <w:rFonts w:ascii="Times New Roman" w:hAnsi="Times New Roman" w:cs="Times New Roman"/>
                <w:sz w:val="2"/>
                <w:szCs w:val="2"/>
              </w:rPr>
            </w:pPr>
          </w:p>
        </w:tc>
        <w:tc>
          <w:tcPr>
            <w:tcW w:w="957" w:type="dxa"/>
            <w:vMerge/>
          </w:tcPr>
          <w:p w14:paraId="5F678061" w14:textId="77777777" w:rsidR="001002C6" w:rsidRPr="00D75659" w:rsidRDefault="001002C6" w:rsidP="001002C6">
            <w:pPr>
              <w:rPr>
                <w:rFonts w:ascii="Times New Roman" w:hAnsi="Times New Roman" w:cs="Times New Roman"/>
                <w:sz w:val="2"/>
                <w:szCs w:val="2"/>
              </w:rPr>
            </w:pPr>
          </w:p>
        </w:tc>
        <w:tc>
          <w:tcPr>
            <w:tcW w:w="524" w:type="dxa"/>
          </w:tcPr>
          <w:p w14:paraId="20B4EF85" w14:textId="77777777" w:rsidR="001002C6" w:rsidRPr="00D75659" w:rsidRDefault="001002C6" w:rsidP="001002C6">
            <w:pPr>
              <w:pStyle w:val="TableParagraph"/>
              <w:spacing w:before="67"/>
              <w:ind w:right="69"/>
              <w:rPr>
                <w:rFonts w:ascii="Times New Roman" w:hAnsi="Times New Roman" w:cs="Times New Roman"/>
                <w:sz w:val="14"/>
              </w:rPr>
            </w:pPr>
            <w:r w:rsidRPr="00D75659">
              <w:rPr>
                <w:rFonts w:ascii="Times New Roman" w:hAnsi="Times New Roman" w:cs="Times New Roman"/>
                <w:w w:val="105"/>
                <w:sz w:val="14"/>
              </w:rPr>
              <w:t>25,6</w:t>
            </w:r>
          </w:p>
        </w:tc>
        <w:tc>
          <w:tcPr>
            <w:tcW w:w="515" w:type="dxa"/>
          </w:tcPr>
          <w:p w14:paraId="58557278" w14:textId="77777777" w:rsidR="001002C6" w:rsidRPr="00D75659" w:rsidRDefault="001002C6" w:rsidP="001002C6">
            <w:pPr>
              <w:pStyle w:val="TableParagraph"/>
              <w:spacing w:before="67"/>
              <w:ind w:right="14"/>
              <w:rPr>
                <w:rFonts w:ascii="Times New Roman" w:hAnsi="Times New Roman" w:cs="Times New Roman"/>
                <w:sz w:val="14"/>
              </w:rPr>
            </w:pPr>
            <w:r w:rsidRPr="00D75659">
              <w:rPr>
                <w:rFonts w:ascii="Times New Roman" w:hAnsi="Times New Roman" w:cs="Times New Roman"/>
                <w:w w:val="105"/>
                <w:sz w:val="14"/>
              </w:rPr>
              <w:t>25,5</w:t>
            </w:r>
          </w:p>
        </w:tc>
        <w:tc>
          <w:tcPr>
            <w:tcW w:w="611" w:type="dxa"/>
          </w:tcPr>
          <w:p w14:paraId="6115456D" w14:textId="77777777" w:rsidR="001002C6" w:rsidRPr="00D75659" w:rsidRDefault="001002C6" w:rsidP="001002C6">
            <w:pPr>
              <w:pStyle w:val="TableParagraph"/>
              <w:spacing w:before="67"/>
              <w:ind w:right="69"/>
              <w:rPr>
                <w:rFonts w:ascii="Times New Roman" w:hAnsi="Times New Roman" w:cs="Times New Roman"/>
                <w:sz w:val="14"/>
              </w:rPr>
            </w:pPr>
            <w:r w:rsidRPr="00D75659">
              <w:rPr>
                <w:rFonts w:ascii="Times New Roman" w:hAnsi="Times New Roman" w:cs="Times New Roman"/>
                <w:w w:val="105"/>
                <w:sz w:val="14"/>
              </w:rPr>
              <w:t>3,6</w:t>
            </w:r>
          </w:p>
        </w:tc>
        <w:tc>
          <w:tcPr>
            <w:tcW w:w="515" w:type="dxa"/>
          </w:tcPr>
          <w:p w14:paraId="08154CA7" w14:textId="77777777" w:rsidR="001002C6" w:rsidRPr="00D75659" w:rsidRDefault="001002C6" w:rsidP="001002C6">
            <w:pPr>
              <w:pStyle w:val="TableParagraph"/>
              <w:spacing w:before="67"/>
              <w:ind w:right="21"/>
              <w:rPr>
                <w:rFonts w:ascii="Times New Roman" w:hAnsi="Times New Roman" w:cs="Times New Roman"/>
                <w:sz w:val="14"/>
              </w:rPr>
            </w:pPr>
            <w:r w:rsidRPr="00D75659">
              <w:rPr>
                <w:rFonts w:ascii="Times New Roman" w:hAnsi="Times New Roman" w:cs="Times New Roman"/>
                <w:w w:val="105"/>
                <w:sz w:val="14"/>
              </w:rPr>
              <w:t>3,6</w:t>
            </w:r>
          </w:p>
        </w:tc>
      </w:tr>
      <w:tr w:rsidR="001002C6" w:rsidRPr="00D75659" w14:paraId="21B6B4DA" w14:textId="77777777" w:rsidTr="001002C6">
        <w:trPr>
          <w:trHeight w:val="295"/>
        </w:trPr>
        <w:tc>
          <w:tcPr>
            <w:tcW w:w="3021" w:type="dxa"/>
            <w:vMerge/>
          </w:tcPr>
          <w:p w14:paraId="597C40FD" w14:textId="77777777" w:rsidR="001002C6" w:rsidRPr="00D75659" w:rsidRDefault="001002C6" w:rsidP="001002C6">
            <w:pPr>
              <w:rPr>
                <w:rFonts w:ascii="Times New Roman" w:hAnsi="Times New Roman" w:cs="Times New Roman"/>
                <w:sz w:val="2"/>
                <w:szCs w:val="2"/>
              </w:rPr>
            </w:pPr>
          </w:p>
        </w:tc>
        <w:tc>
          <w:tcPr>
            <w:tcW w:w="1324" w:type="dxa"/>
            <w:vMerge/>
          </w:tcPr>
          <w:p w14:paraId="0ED60ED8" w14:textId="77777777" w:rsidR="001002C6" w:rsidRPr="00D75659" w:rsidRDefault="001002C6" w:rsidP="001002C6">
            <w:pPr>
              <w:rPr>
                <w:rFonts w:ascii="Times New Roman" w:hAnsi="Times New Roman" w:cs="Times New Roman"/>
                <w:sz w:val="2"/>
                <w:szCs w:val="2"/>
              </w:rPr>
            </w:pPr>
          </w:p>
        </w:tc>
        <w:tc>
          <w:tcPr>
            <w:tcW w:w="1347" w:type="dxa"/>
            <w:vMerge/>
          </w:tcPr>
          <w:p w14:paraId="45041B48" w14:textId="77777777" w:rsidR="001002C6" w:rsidRPr="00D75659" w:rsidRDefault="001002C6" w:rsidP="001002C6">
            <w:pPr>
              <w:rPr>
                <w:rFonts w:ascii="Times New Roman" w:hAnsi="Times New Roman" w:cs="Times New Roman"/>
                <w:sz w:val="2"/>
                <w:szCs w:val="2"/>
              </w:rPr>
            </w:pPr>
          </w:p>
        </w:tc>
        <w:tc>
          <w:tcPr>
            <w:tcW w:w="957" w:type="dxa"/>
            <w:vMerge/>
          </w:tcPr>
          <w:p w14:paraId="49977671" w14:textId="77777777" w:rsidR="001002C6" w:rsidRPr="00D75659" w:rsidRDefault="001002C6" w:rsidP="001002C6">
            <w:pPr>
              <w:rPr>
                <w:rFonts w:ascii="Times New Roman" w:hAnsi="Times New Roman" w:cs="Times New Roman"/>
                <w:sz w:val="2"/>
                <w:szCs w:val="2"/>
              </w:rPr>
            </w:pPr>
          </w:p>
        </w:tc>
        <w:tc>
          <w:tcPr>
            <w:tcW w:w="524" w:type="dxa"/>
          </w:tcPr>
          <w:p w14:paraId="52A7AC5C" w14:textId="77777777" w:rsidR="001002C6" w:rsidRPr="00D75659" w:rsidRDefault="001002C6" w:rsidP="001002C6">
            <w:pPr>
              <w:pStyle w:val="TableParagraph"/>
              <w:spacing w:before="67"/>
              <w:ind w:right="69"/>
              <w:rPr>
                <w:rFonts w:ascii="Times New Roman" w:hAnsi="Times New Roman" w:cs="Times New Roman"/>
                <w:sz w:val="14"/>
              </w:rPr>
            </w:pPr>
            <w:r w:rsidRPr="00D75659">
              <w:rPr>
                <w:rFonts w:ascii="Times New Roman" w:hAnsi="Times New Roman" w:cs="Times New Roman"/>
                <w:w w:val="105"/>
                <w:sz w:val="14"/>
              </w:rPr>
              <w:t>25,3</w:t>
            </w:r>
          </w:p>
        </w:tc>
        <w:tc>
          <w:tcPr>
            <w:tcW w:w="515" w:type="dxa"/>
          </w:tcPr>
          <w:p w14:paraId="058C2110" w14:textId="77777777" w:rsidR="001002C6" w:rsidRPr="00D75659" w:rsidRDefault="001002C6" w:rsidP="001002C6">
            <w:pPr>
              <w:pStyle w:val="TableParagraph"/>
              <w:spacing w:before="67"/>
              <w:ind w:right="14"/>
              <w:rPr>
                <w:rFonts w:ascii="Times New Roman" w:hAnsi="Times New Roman" w:cs="Times New Roman"/>
                <w:sz w:val="14"/>
              </w:rPr>
            </w:pPr>
            <w:r w:rsidRPr="00D75659">
              <w:rPr>
                <w:rFonts w:ascii="Times New Roman" w:hAnsi="Times New Roman" w:cs="Times New Roman"/>
                <w:w w:val="105"/>
                <w:sz w:val="14"/>
              </w:rPr>
              <w:t>23,8</w:t>
            </w:r>
          </w:p>
        </w:tc>
        <w:tc>
          <w:tcPr>
            <w:tcW w:w="611" w:type="dxa"/>
          </w:tcPr>
          <w:p w14:paraId="6BDD1BE8" w14:textId="77777777" w:rsidR="001002C6" w:rsidRPr="00D75659" w:rsidRDefault="001002C6" w:rsidP="001002C6">
            <w:pPr>
              <w:pStyle w:val="TableParagraph"/>
              <w:spacing w:before="67"/>
              <w:ind w:right="69"/>
              <w:rPr>
                <w:rFonts w:ascii="Times New Roman" w:hAnsi="Times New Roman" w:cs="Times New Roman"/>
                <w:sz w:val="14"/>
              </w:rPr>
            </w:pPr>
            <w:r w:rsidRPr="00D75659">
              <w:rPr>
                <w:rFonts w:ascii="Times New Roman" w:hAnsi="Times New Roman" w:cs="Times New Roman"/>
                <w:w w:val="105"/>
                <w:sz w:val="14"/>
              </w:rPr>
              <w:t>3,5</w:t>
            </w:r>
          </w:p>
        </w:tc>
        <w:tc>
          <w:tcPr>
            <w:tcW w:w="515" w:type="dxa"/>
          </w:tcPr>
          <w:p w14:paraId="1C847CDC" w14:textId="77777777" w:rsidR="001002C6" w:rsidRPr="00D75659" w:rsidRDefault="001002C6" w:rsidP="001002C6">
            <w:pPr>
              <w:pStyle w:val="TableParagraph"/>
              <w:spacing w:before="67"/>
              <w:ind w:right="21"/>
              <w:rPr>
                <w:rFonts w:ascii="Times New Roman" w:hAnsi="Times New Roman" w:cs="Times New Roman"/>
                <w:sz w:val="14"/>
              </w:rPr>
            </w:pPr>
            <w:r w:rsidRPr="00D75659">
              <w:rPr>
                <w:rFonts w:ascii="Times New Roman" w:hAnsi="Times New Roman" w:cs="Times New Roman"/>
                <w:w w:val="105"/>
                <w:sz w:val="14"/>
              </w:rPr>
              <w:t>3,3</w:t>
            </w:r>
          </w:p>
        </w:tc>
      </w:tr>
      <w:tr w:rsidR="001002C6" w:rsidRPr="00D75659" w14:paraId="004C59AE" w14:textId="77777777" w:rsidTr="001002C6">
        <w:trPr>
          <w:trHeight w:val="294"/>
        </w:trPr>
        <w:tc>
          <w:tcPr>
            <w:tcW w:w="3021" w:type="dxa"/>
            <w:vMerge/>
          </w:tcPr>
          <w:p w14:paraId="7944DA1F" w14:textId="77777777" w:rsidR="001002C6" w:rsidRPr="00D75659" w:rsidRDefault="001002C6" w:rsidP="001002C6">
            <w:pPr>
              <w:rPr>
                <w:rFonts w:ascii="Times New Roman" w:hAnsi="Times New Roman" w:cs="Times New Roman"/>
                <w:sz w:val="2"/>
                <w:szCs w:val="2"/>
              </w:rPr>
            </w:pPr>
          </w:p>
        </w:tc>
        <w:tc>
          <w:tcPr>
            <w:tcW w:w="1324" w:type="dxa"/>
            <w:vMerge/>
          </w:tcPr>
          <w:p w14:paraId="6170C9AD" w14:textId="77777777" w:rsidR="001002C6" w:rsidRPr="00D75659" w:rsidRDefault="001002C6" w:rsidP="001002C6">
            <w:pPr>
              <w:rPr>
                <w:rFonts w:ascii="Times New Roman" w:hAnsi="Times New Roman" w:cs="Times New Roman"/>
                <w:sz w:val="2"/>
                <w:szCs w:val="2"/>
              </w:rPr>
            </w:pPr>
          </w:p>
        </w:tc>
        <w:tc>
          <w:tcPr>
            <w:tcW w:w="1347" w:type="dxa"/>
            <w:vMerge/>
          </w:tcPr>
          <w:p w14:paraId="3EF5D9C6" w14:textId="77777777" w:rsidR="001002C6" w:rsidRPr="00D75659" w:rsidRDefault="001002C6" w:rsidP="001002C6">
            <w:pPr>
              <w:rPr>
                <w:rFonts w:ascii="Times New Roman" w:hAnsi="Times New Roman" w:cs="Times New Roman"/>
                <w:sz w:val="2"/>
                <w:szCs w:val="2"/>
              </w:rPr>
            </w:pPr>
          </w:p>
        </w:tc>
        <w:tc>
          <w:tcPr>
            <w:tcW w:w="957" w:type="dxa"/>
            <w:vMerge/>
          </w:tcPr>
          <w:p w14:paraId="78B0584B" w14:textId="77777777" w:rsidR="001002C6" w:rsidRPr="00D75659" w:rsidRDefault="001002C6" w:rsidP="001002C6">
            <w:pPr>
              <w:rPr>
                <w:rFonts w:ascii="Times New Roman" w:hAnsi="Times New Roman" w:cs="Times New Roman"/>
                <w:sz w:val="2"/>
                <w:szCs w:val="2"/>
              </w:rPr>
            </w:pPr>
          </w:p>
        </w:tc>
        <w:tc>
          <w:tcPr>
            <w:tcW w:w="524" w:type="dxa"/>
          </w:tcPr>
          <w:p w14:paraId="20382D82" w14:textId="77777777" w:rsidR="001002C6" w:rsidRPr="00D75659" w:rsidRDefault="001002C6" w:rsidP="001002C6">
            <w:pPr>
              <w:pStyle w:val="TableParagraph"/>
              <w:spacing w:before="67"/>
              <w:ind w:right="69"/>
              <w:rPr>
                <w:rFonts w:ascii="Times New Roman" w:hAnsi="Times New Roman" w:cs="Times New Roman"/>
                <w:sz w:val="14"/>
              </w:rPr>
            </w:pPr>
            <w:r w:rsidRPr="00D75659">
              <w:rPr>
                <w:rFonts w:ascii="Times New Roman" w:hAnsi="Times New Roman" w:cs="Times New Roman"/>
                <w:w w:val="105"/>
                <w:sz w:val="14"/>
              </w:rPr>
              <w:t>2,5</w:t>
            </w:r>
          </w:p>
        </w:tc>
        <w:tc>
          <w:tcPr>
            <w:tcW w:w="515" w:type="dxa"/>
          </w:tcPr>
          <w:p w14:paraId="26369C3C" w14:textId="77777777" w:rsidR="001002C6" w:rsidRPr="00D75659" w:rsidRDefault="001002C6" w:rsidP="001002C6">
            <w:pPr>
              <w:pStyle w:val="TableParagraph"/>
              <w:spacing w:before="67"/>
              <w:ind w:right="13"/>
              <w:rPr>
                <w:rFonts w:ascii="Times New Roman" w:hAnsi="Times New Roman" w:cs="Times New Roman"/>
                <w:sz w:val="14"/>
              </w:rPr>
            </w:pPr>
            <w:r w:rsidRPr="00D75659">
              <w:rPr>
                <w:rFonts w:ascii="Times New Roman" w:hAnsi="Times New Roman" w:cs="Times New Roman"/>
                <w:w w:val="105"/>
                <w:sz w:val="14"/>
              </w:rPr>
              <w:t>2,5</w:t>
            </w:r>
          </w:p>
        </w:tc>
        <w:tc>
          <w:tcPr>
            <w:tcW w:w="611" w:type="dxa"/>
          </w:tcPr>
          <w:p w14:paraId="181472A1" w14:textId="77777777" w:rsidR="001002C6" w:rsidRPr="00D75659" w:rsidRDefault="001002C6" w:rsidP="001002C6">
            <w:pPr>
              <w:pStyle w:val="TableParagraph"/>
              <w:spacing w:before="67"/>
              <w:ind w:right="69"/>
              <w:rPr>
                <w:rFonts w:ascii="Times New Roman" w:hAnsi="Times New Roman" w:cs="Times New Roman"/>
                <w:sz w:val="14"/>
              </w:rPr>
            </w:pPr>
            <w:r w:rsidRPr="00D75659">
              <w:rPr>
                <w:rFonts w:ascii="Times New Roman" w:hAnsi="Times New Roman" w:cs="Times New Roman"/>
                <w:w w:val="105"/>
                <w:sz w:val="14"/>
              </w:rPr>
              <w:t>0,3</w:t>
            </w:r>
          </w:p>
        </w:tc>
        <w:tc>
          <w:tcPr>
            <w:tcW w:w="515" w:type="dxa"/>
          </w:tcPr>
          <w:p w14:paraId="637E533E" w14:textId="77777777" w:rsidR="001002C6" w:rsidRPr="00D75659" w:rsidRDefault="001002C6" w:rsidP="001002C6">
            <w:pPr>
              <w:pStyle w:val="TableParagraph"/>
              <w:spacing w:before="67"/>
              <w:ind w:right="21"/>
              <w:rPr>
                <w:rFonts w:ascii="Times New Roman" w:hAnsi="Times New Roman" w:cs="Times New Roman"/>
                <w:sz w:val="14"/>
              </w:rPr>
            </w:pPr>
            <w:r w:rsidRPr="00D75659">
              <w:rPr>
                <w:rFonts w:ascii="Times New Roman" w:hAnsi="Times New Roman" w:cs="Times New Roman"/>
                <w:w w:val="105"/>
                <w:sz w:val="14"/>
              </w:rPr>
              <w:t>0,4</w:t>
            </w:r>
          </w:p>
        </w:tc>
      </w:tr>
      <w:tr w:rsidR="001002C6" w:rsidRPr="00D75659" w14:paraId="5DE2146F" w14:textId="77777777" w:rsidTr="001002C6">
        <w:trPr>
          <w:trHeight w:val="295"/>
        </w:trPr>
        <w:tc>
          <w:tcPr>
            <w:tcW w:w="3021" w:type="dxa"/>
            <w:vMerge/>
          </w:tcPr>
          <w:p w14:paraId="0C1907C2" w14:textId="77777777" w:rsidR="001002C6" w:rsidRPr="00D75659" w:rsidRDefault="001002C6" w:rsidP="001002C6">
            <w:pPr>
              <w:rPr>
                <w:rFonts w:ascii="Times New Roman" w:hAnsi="Times New Roman" w:cs="Times New Roman"/>
                <w:sz w:val="2"/>
                <w:szCs w:val="2"/>
              </w:rPr>
            </w:pPr>
          </w:p>
        </w:tc>
        <w:tc>
          <w:tcPr>
            <w:tcW w:w="1324" w:type="dxa"/>
            <w:vMerge/>
          </w:tcPr>
          <w:p w14:paraId="374B6303" w14:textId="77777777" w:rsidR="001002C6" w:rsidRPr="00D75659" w:rsidRDefault="001002C6" w:rsidP="001002C6">
            <w:pPr>
              <w:rPr>
                <w:rFonts w:ascii="Times New Roman" w:hAnsi="Times New Roman" w:cs="Times New Roman"/>
                <w:sz w:val="2"/>
                <w:szCs w:val="2"/>
              </w:rPr>
            </w:pPr>
          </w:p>
        </w:tc>
        <w:tc>
          <w:tcPr>
            <w:tcW w:w="1347" w:type="dxa"/>
            <w:vMerge/>
          </w:tcPr>
          <w:p w14:paraId="62224185" w14:textId="77777777" w:rsidR="001002C6" w:rsidRPr="00D75659" w:rsidRDefault="001002C6" w:rsidP="001002C6">
            <w:pPr>
              <w:rPr>
                <w:rFonts w:ascii="Times New Roman" w:hAnsi="Times New Roman" w:cs="Times New Roman"/>
                <w:sz w:val="2"/>
                <w:szCs w:val="2"/>
              </w:rPr>
            </w:pPr>
          </w:p>
        </w:tc>
        <w:tc>
          <w:tcPr>
            <w:tcW w:w="957" w:type="dxa"/>
            <w:vMerge/>
          </w:tcPr>
          <w:p w14:paraId="57387B42" w14:textId="77777777" w:rsidR="001002C6" w:rsidRPr="00D75659" w:rsidRDefault="001002C6" w:rsidP="001002C6">
            <w:pPr>
              <w:rPr>
                <w:rFonts w:ascii="Times New Roman" w:hAnsi="Times New Roman" w:cs="Times New Roman"/>
                <w:sz w:val="2"/>
                <w:szCs w:val="2"/>
              </w:rPr>
            </w:pPr>
          </w:p>
        </w:tc>
        <w:tc>
          <w:tcPr>
            <w:tcW w:w="524" w:type="dxa"/>
          </w:tcPr>
          <w:p w14:paraId="2CDD7B0E" w14:textId="77777777" w:rsidR="001002C6" w:rsidRPr="00D75659" w:rsidRDefault="001002C6" w:rsidP="001002C6">
            <w:pPr>
              <w:pStyle w:val="TableParagraph"/>
              <w:spacing w:before="67"/>
              <w:ind w:right="69"/>
              <w:rPr>
                <w:rFonts w:ascii="Times New Roman" w:hAnsi="Times New Roman" w:cs="Times New Roman"/>
                <w:sz w:val="14"/>
              </w:rPr>
            </w:pPr>
            <w:r w:rsidRPr="00D75659">
              <w:rPr>
                <w:rFonts w:ascii="Times New Roman" w:hAnsi="Times New Roman" w:cs="Times New Roman"/>
                <w:w w:val="105"/>
                <w:sz w:val="14"/>
              </w:rPr>
              <w:t>2,0</w:t>
            </w:r>
          </w:p>
        </w:tc>
        <w:tc>
          <w:tcPr>
            <w:tcW w:w="515" w:type="dxa"/>
          </w:tcPr>
          <w:p w14:paraId="47C68707" w14:textId="77777777" w:rsidR="001002C6" w:rsidRPr="00D75659" w:rsidRDefault="001002C6" w:rsidP="001002C6">
            <w:pPr>
              <w:pStyle w:val="TableParagraph"/>
              <w:spacing w:before="67"/>
              <w:ind w:right="13"/>
              <w:rPr>
                <w:rFonts w:ascii="Times New Roman" w:hAnsi="Times New Roman" w:cs="Times New Roman"/>
                <w:sz w:val="14"/>
              </w:rPr>
            </w:pPr>
            <w:r w:rsidRPr="00D75659">
              <w:rPr>
                <w:rFonts w:ascii="Times New Roman" w:hAnsi="Times New Roman" w:cs="Times New Roman"/>
                <w:w w:val="105"/>
                <w:sz w:val="14"/>
              </w:rPr>
              <w:t>2,1</w:t>
            </w:r>
          </w:p>
        </w:tc>
        <w:tc>
          <w:tcPr>
            <w:tcW w:w="611" w:type="dxa"/>
          </w:tcPr>
          <w:p w14:paraId="2636E133" w14:textId="77777777" w:rsidR="001002C6" w:rsidRPr="00D75659" w:rsidRDefault="001002C6" w:rsidP="001002C6">
            <w:pPr>
              <w:pStyle w:val="TableParagraph"/>
              <w:spacing w:before="67"/>
              <w:ind w:right="69"/>
              <w:rPr>
                <w:rFonts w:ascii="Times New Roman" w:hAnsi="Times New Roman" w:cs="Times New Roman"/>
                <w:sz w:val="14"/>
              </w:rPr>
            </w:pPr>
            <w:r w:rsidRPr="00D75659">
              <w:rPr>
                <w:rFonts w:ascii="Times New Roman" w:hAnsi="Times New Roman" w:cs="Times New Roman"/>
                <w:w w:val="105"/>
                <w:sz w:val="14"/>
              </w:rPr>
              <w:t>0,3</w:t>
            </w:r>
          </w:p>
        </w:tc>
        <w:tc>
          <w:tcPr>
            <w:tcW w:w="515" w:type="dxa"/>
          </w:tcPr>
          <w:p w14:paraId="226A2A36" w14:textId="77777777" w:rsidR="001002C6" w:rsidRPr="00D75659" w:rsidRDefault="001002C6" w:rsidP="001002C6">
            <w:pPr>
              <w:pStyle w:val="TableParagraph"/>
              <w:spacing w:before="67"/>
              <w:ind w:right="21"/>
              <w:rPr>
                <w:rFonts w:ascii="Times New Roman" w:hAnsi="Times New Roman" w:cs="Times New Roman"/>
                <w:sz w:val="14"/>
              </w:rPr>
            </w:pPr>
            <w:r w:rsidRPr="00D75659">
              <w:rPr>
                <w:rFonts w:ascii="Times New Roman" w:hAnsi="Times New Roman" w:cs="Times New Roman"/>
                <w:w w:val="105"/>
                <w:sz w:val="14"/>
              </w:rPr>
              <w:t>0,3</w:t>
            </w:r>
          </w:p>
        </w:tc>
      </w:tr>
      <w:tr w:rsidR="001002C6" w:rsidRPr="00D75659" w14:paraId="3812175B" w14:textId="77777777" w:rsidTr="001002C6">
        <w:trPr>
          <w:trHeight w:val="332"/>
        </w:trPr>
        <w:tc>
          <w:tcPr>
            <w:tcW w:w="3021" w:type="dxa"/>
            <w:vMerge/>
          </w:tcPr>
          <w:p w14:paraId="4536D6B7" w14:textId="77777777" w:rsidR="001002C6" w:rsidRPr="00D75659" w:rsidRDefault="001002C6" w:rsidP="001002C6">
            <w:pPr>
              <w:rPr>
                <w:rFonts w:ascii="Times New Roman" w:hAnsi="Times New Roman" w:cs="Times New Roman"/>
                <w:sz w:val="2"/>
                <w:szCs w:val="2"/>
              </w:rPr>
            </w:pPr>
          </w:p>
        </w:tc>
        <w:tc>
          <w:tcPr>
            <w:tcW w:w="1324" w:type="dxa"/>
            <w:vMerge/>
          </w:tcPr>
          <w:p w14:paraId="63D81600" w14:textId="77777777" w:rsidR="001002C6" w:rsidRPr="00D75659" w:rsidRDefault="001002C6" w:rsidP="001002C6">
            <w:pPr>
              <w:rPr>
                <w:rFonts w:ascii="Times New Roman" w:hAnsi="Times New Roman" w:cs="Times New Roman"/>
                <w:sz w:val="2"/>
                <w:szCs w:val="2"/>
              </w:rPr>
            </w:pPr>
          </w:p>
        </w:tc>
        <w:tc>
          <w:tcPr>
            <w:tcW w:w="1347" w:type="dxa"/>
            <w:vMerge/>
          </w:tcPr>
          <w:p w14:paraId="73D0F0F0" w14:textId="77777777" w:rsidR="001002C6" w:rsidRPr="00D75659" w:rsidRDefault="001002C6" w:rsidP="001002C6">
            <w:pPr>
              <w:rPr>
                <w:rFonts w:ascii="Times New Roman" w:hAnsi="Times New Roman" w:cs="Times New Roman"/>
                <w:sz w:val="2"/>
                <w:szCs w:val="2"/>
              </w:rPr>
            </w:pPr>
          </w:p>
        </w:tc>
        <w:tc>
          <w:tcPr>
            <w:tcW w:w="957" w:type="dxa"/>
            <w:vMerge/>
          </w:tcPr>
          <w:p w14:paraId="31B81974" w14:textId="77777777" w:rsidR="001002C6" w:rsidRPr="00D75659" w:rsidRDefault="001002C6" w:rsidP="001002C6">
            <w:pPr>
              <w:rPr>
                <w:rFonts w:ascii="Times New Roman" w:hAnsi="Times New Roman" w:cs="Times New Roman"/>
                <w:sz w:val="2"/>
                <w:szCs w:val="2"/>
              </w:rPr>
            </w:pPr>
          </w:p>
        </w:tc>
        <w:tc>
          <w:tcPr>
            <w:tcW w:w="524" w:type="dxa"/>
          </w:tcPr>
          <w:p w14:paraId="7EB55120" w14:textId="77777777" w:rsidR="001002C6" w:rsidRPr="00D75659" w:rsidRDefault="001002C6" w:rsidP="001002C6">
            <w:pPr>
              <w:pStyle w:val="TableParagraph"/>
              <w:spacing w:before="67"/>
              <w:ind w:right="69"/>
              <w:rPr>
                <w:rFonts w:ascii="Times New Roman" w:hAnsi="Times New Roman" w:cs="Times New Roman"/>
                <w:sz w:val="14"/>
              </w:rPr>
            </w:pPr>
            <w:r w:rsidRPr="00D75659">
              <w:rPr>
                <w:rFonts w:ascii="Times New Roman" w:hAnsi="Times New Roman" w:cs="Times New Roman"/>
                <w:w w:val="105"/>
                <w:sz w:val="14"/>
              </w:rPr>
              <w:t>1,1</w:t>
            </w:r>
          </w:p>
        </w:tc>
        <w:tc>
          <w:tcPr>
            <w:tcW w:w="515" w:type="dxa"/>
          </w:tcPr>
          <w:p w14:paraId="0CF63E9A" w14:textId="77777777" w:rsidR="001002C6" w:rsidRPr="00D75659" w:rsidRDefault="001002C6" w:rsidP="001002C6">
            <w:pPr>
              <w:pStyle w:val="TableParagraph"/>
              <w:spacing w:before="67"/>
              <w:ind w:right="13"/>
              <w:rPr>
                <w:rFonts w:ascii="Times New Roman" w:hAnsi="Times New Roman" w:cs="Times New Roman"/>
                <w:sz w:val="14"/>
              </w:rPr>
            </w:pPr>
            <w:r w:rsidRPr="00D75659">
              <w:rPr>
                <w:rFonts w:ascii="Times New Roman" w:hAnsi="Times New Roman" w:cs="Times New Roman"/>
                <w:w w:val="105"/>
                <w:sz w:val="14"/>
              </w:rPr>
              <w:t>1,0</w:t>
            </w:r>
          </w:p>
        </w:tc>
        <w:tc>
          <w:tcPr>
            <w:tcW w:w="611" w:type="dxa"/>
          </w:tcPr>
          <w:p w14:paraId="5DCC44BA" w14:textId="77777777" w:rsidR="001002C6" w:rsidRPr="00D75659" w:rsidRDefault="001002C6" w:rsidP="001002C6">
            <w:pPr>
              <w:pStyle w:val="TableParagraph"/>
              <w:spacing w:before="67"/>
              <w:ind w:right="69"/>
              <w:rPr>
                <w:rFonts w:ascii="Times New Roman" w:hAnsi="Times New Roman" w:cs="Times New Roman"/>
                <w:sz w:val="14"/>
              </w:rPr>
            </w:pPr>
            <w:r w:rsidRPr="00D75659">
              <w:rPr>
                <w:rFonts w:ascii="Times New Roman" w:hAnsi="Times New Roman" w:cs="Times New Roman"/>
                <w:w w:val="105"/>
                <w:sz w:val="14"/>
              </w:rPr>
              <w:t>0,2</w:t>
            </w:r>
          </w:p>
        </w:tc>
        <w:tc>
          <w:tcPr>
            <w:tcW w:w="515" w:type="dxa"/>
          </w:tcPr>
          <w:p w14:paraId="007588EA" w14:textId="77777777" w:rsidR="001002C6" w:rsidRPr="00D75659" w:rsidRDefault="001002C6" w:rsidP="001002C6">
            <w:pPr>
              <w:pStyle w:val="TableParagraph"/>
              <w:spacing w:before="67"/>
              <w:ind w:right="21"/>
              <w:rPr>
                <w:rFonts w:ascii="Times New Roman" w:hAnsi="Times New Roman" w:cs="Times New Roman"/>
                <w:sz w:val="14"/>
              </w:rPr>
            </w:pPr>
            <w:r w:rsidRPr="00D75659">
              <w:rPr>
                <w:rFonts w:ascii="Times New Roman" w:hAnsi="Times New Roman" w:cs="Times New Roman"/>
                <w:w w:val="105"/>
                <w:sz w:val="14"/>
              </w:rPr>
              <w:t>0,1</w:t>
            </w:r>
          </w:p>
        </w:tc>
      </w:tr>
      <w:tr w:rsidR="001002C6" w:rsidRPr="00D75659" w14:paraId="253C7722" w14:textId="77777777" w:rsidTr="001002C6">
        <w:trPr>
          <w:trHeight w:val="332"/>
        </w:trPr>
        <w:tc>
          <w:tcPr>
            <w:tcW w:w="3021" w:type="dxa"/>
          </w:tcPr>
          <w:p w14:paraId="2916C731" w14:textId="77777777" w:rsidR="001002C6" w:rsidRPr="00D75659" w:rsidRDefault="001002C6" w:rsidP="001002C6">
            <w:pPr>
              <w:rPr>
                <w:rFonts w:ascii="Times New Roman" w:hAnsi="Times New Roman" w:cs="Times New Roman"/>
                <w:sz w:val="2"/>
                <w:szCs w:val="2"/>
              </w:rPr>
            </w:pPr>
          </w:p>
        </w:tc>
        <w:tc>
          <w:tcPr>
            <w:tcW w:w="1324" w:type="dxa"/>
          </w:tcPr>
          <w:p w14:paraId="69E46C87" w14:textId="77777777" w:rsidR="001002C6" w:rsidRPr="00D75659" w:rsidRDefault="001002C6" w:rsidP="001002C6">
            <w:pPr>
              <w:rPr>
                <w:rFonts w:ascii="Times New Roman" w:hAnsi="Times New Roman" w:cs="Times New Roman"/>
                <w:sz w:val="2"/>
                <w:szCs w:val="2"/>
              </w:rPr>
            </w:pPr>
          </w:p>
        </w:tc>
        <w:tc>
          <w:tcPr>
            <w:tcW w:w="1347" w:type="dxa"/>
          </w:tcPr>
          <w:p w14:paraId="7B246D0D" w14:textId="77777777" w:rsidR="001002C6" w:rsidRPr="00D75659" w:rsidRDefault="001002C6" w:rsidP="001002C6">
            <w:pPr>
              <w:rPr>
                <w:rFonts w:ascii="Times New Roman" w:hAnsi="Times New Roman" w:cs="Times New Roman"/>
                <w:sz w:val="2"/>
                <w:szCs w:val="2"/>
              </w:rPr>
            </w:pPr>
          </w:p>
        </w:tc>
        <w:tc>
          <w:tcPr>
            <w:tcW w:w="957" w:type="dxa"/>
          </w:tcPr>
          <w:p w14:paraId="3F788F26" w14:textId="77777777" w:rsidR="001002C6" w:rsidRPr="00D75659" w:rsidRDefault="001002C6" w:rsidP="001002C6">
            <w:pPr>
              <w:rPr>
                <w:rFonts w:ascii="Times New Roman" w:hAnsi="Times New Roman" w:cs="Times New Roman"/>
                <w:sz w:val="2"/>
                <w:szCs w:val="2"/>
              </w:rPr>
            </w:pPr>
          </w:p>
        </w:tc>
        <w:tc>
          <w:tcPr>
            <w:tcW w:w="524" w:type="dxa"/>
          </w:tcPr>
          <w:p w14:paraId="0F186F5D" w14:textId="77777777" w:rsidR="001002C6" w:rsidRPr="00D75659" w:rsidRDefault="001002C6" w:rsidP="001002C6">
            <w:pPr>
              <w:pStyle w:val="TableParagraph"/>
              <w:spacing w:before="67"/>
              <w:ind w:right="69"/>
              <w:rPr>
                <w:rFonts w:ascii="Times New Roman" w:hAnsi="Times New Roman" w:cs="Times New Roman"/>
                <w:w w:val="105"/>
                <w:sz w:val="14"/>
              </w:rPr>
            </w:pPr>
          </w:p>
        </w:tc>
        <w:tc>
          <w:tcPr>
            <w:tcW w:w="515" w:type="dxa"/>
          </w:tcPr>
          <w:p w14:paraId="3774EBFF" w14:textId="77777777" w:rsidR="001002C6" w:rsidRPr="00D75659" w:rsidRDefault="001002C6" w:rsidP="001002C6">
            <w:pPr>
              <w:pStyle w:val="TableParagraph"/>
              <w:spacing w:before="67"/>
              <w:ind w:right="13"/>
              <w:rPr>
                <w:rFonts w:ascii="Times New Roman" w:hAnsi="Times New Roman" w:cs="Times New Roman"/>
                <w:w w:val="105"/>
                <w:sz w:val="14"/>
              </w:rPr>
            </w:pPr>
          </w:p>
        </w:tc>
        <w:tc>
          <w:tcPr>
            <w:tcW w:w="611" w:type="dxa"/>
          </w:tcPr>
          <w:p w14:paraId="1B8E6BBB" w14:textId="77777777" w:rsidR="001002C6" w:rsidRPr="00D75659" w:rsidRDefault="001002C6" w:rsidP="001002C6">
            <w:pPr>
              <w:pStyle w:val="TableParagraph"/>
              <w:spacing w:before="67"/>
              <w:ind w:right="69"/>
              <w:rPr>
                <w:rFonts w:ascii="Times New Roman" w:hAnsi="Times New Roman" w:cs="Times New Roman"/>
                <w:w w:val="105"/>
                <w:sz w:val="14"/>
              </w:rPr>
            </w:pPr>
          </w:p>
        </w:tc>
        <w:tc>
          <w:tcPr>
            <w:tcW w:w="515" w:type="dxa"/>
          </w:tcPr>
          <w:p w14:paraId="41C7B375" w14:textId="77777777" w:rsidR="001002C6" w:rsidRPr="00D75659" w:rsidRDefault="001002C6" w:rsidP="001002C6">
            <w:pPr>
              <w:pStyle w:val="TableParagraph"/>
              <w:spacing w:before="67"/>
              <w:ind w:right="21"/>
              <w:rPr>
                <w:rFonts w:ascii="Times New Roman" w:hAnsi="Times New Roman" w:cs="Times New Roman"/>
                <w:w w:val="105"/>
                <w:sz w:val="14"/>
              </w:rPr>
            </w:pPr>
          </w:p>
        </w:tc>
      </w:tr>
      <w:tr w:rsidR="001002C6" w:rsidRPr="00D75659" w14:paraId="21ECFC1F" w14:textId="77777777" w:rsidTr="001002C6">
        <w:trPr>
          <w:trHeight w:val="279"/>
        </w:trPr>
        <w:tc>
          <w:tcPr>
            <w:tcW w:w="3021" w:type="dxa"/>
            <w:shd w:val="clear" w:color="auto" w:fill="365F92"/>
          </w:tcPr>
          <w:p w14:paraId="1BB30ED9" w14:textId="77777777" w:rsidR="001002C6" w:rsidRPr="00D75659" w:rsidRDefault="001002C6" w:rsidP="001002C6">
            <w:pPr>
              <w:pStyle w:val="TableParagraph"/>
              <w:spacing w:before="69"/>
              <w:ind w:left="33"/>
              <w:rPr>
                <w:rFonts w:ascii="Times New Roman" w:hAnsi="Times New Roman" w:cs="Times New Roman"/>
                <w:b/>
                <w:sz w:val="14"/>
              </w:rPr>
            </w:pPr>
            <w:r w:rsidRPr="00D75659">
              <w:rPr>
                <w:rFonts w:ascii="Times New Roman" w:hAnsi="Times New Roman" w:cs="Times New Roman"/>
                <w:b/>
                <w:color w:val="FFFFFF"/>
                <w:w w:val="105"/>
                <w:sz w:val="14"/>
              </w:rPr>
              <w:t>Gasto social</w:t>
            </w:r>
          </w:p>
        </w:tc>
        <w:tc>
          <w:tcPr>
            <w:tcW w:w="1324" w:type="dxa"/>
            <w:shd w:val="clear" w:color="auto" w:fill="365F92"/>
          </w:tcPr>
          <w:p w14:paraId="3F4D56DA" w14:textId="77777777" w:rsidR="001002C6" w:rsidRPr="00D75659" w:rsidRDefault="001002C6" w:rsidP="001002C6">
            <w:pPr>
              <w:pStyle w:val="TableParagraph"/>
              <w:spacing w:before="69"/>
              <w:ind w:right="232"/>
              <w:rPr>
                <w:rFonts w:ascii="Times New Roman" w:hAnsi="Times New Roman" w:cs="Times New Roman"/>
                <w:b/>
                <w:sz w:val="14"/>
              </w:rPr>
            </w:pPr>
            <w:r w:rsidRPr="00D75659">
              <w:rPr>
                <w:rFonts w:ascii="Times New Roman" w:hAnsi="Times New Roman" w:cs="Times New Roman"/>
                <w:b/>
                <w:color w:val="FFFFFF"/>
                <w:w w:val="105"/>
                <w:sz w:val="14"/>
              </w:rPr>
              <w:t>141.973</w:t>
            </w:r>
          </w:p>
        </w:tc>
        <w:tc>
          <w:tcPr>
            <w:tcW w:w="1347" w:type="dxa"/>
            <w:shd w:val="clear" w:color="auto" w:fill="365F92"/>
          </w:tcPr>
          <w:p w14:paraId="1509AFA1" w14:textId="77777777" w:rsidR="001002C6" w:rsidRPr="00D75659" w:rsidRDefault="001002C6" w:rsidP="001002C6">
            <w:pPr>
              <w:pStyle w:val="TableParagraph"/>
              <w:spacing w:before="69"/>
              <w:ind w:right="23"/>
              <w:rPr>
                <w:rFonts w:ascii="Times New Roman" w:hAnsi="Times New Roman" w:cs="Times New Roman"/>
                <w:b/>
                <w:sz w:val="14"/>
              </w:rPr>
            </w:pPr>
            <w:r w:rsidRPr="00D75659">
              <w:rPr>
                <w:rFonts w:ascii="Times New Roman" w:hAnsi="Times New Roman" w:cs="Times New Roman"/>
                <w:b/>
                <w:color w:val="FFFFFF"/>
                <w:w w:val="105"/>
                <w:sz w:val="14"/>
              </w:rPr>
              <w:t>159.160</w:t>
            </w:r>
          </w:p>
        </w:tc>
        <w:tc>
          <w:tcPr>
            <w:tcW w:w="957" w:type="dxa"/>
            <w:shd w:val="clear" w:color="auto" w:fill="365F92"/>
          </w:tcPr>
          <w:p w14:paraId="2FA38370" w14:textId="77777777" w:rsidR="001002C6" w:rsidRPr="00D75659" w:rsidRDefault="001002C6" w:rsidP="001002C6">
            <w:pPr>
              <w:pStyle w:val="TableParagraph"/>
              <w:spacing w:before="96"/>
              <w:ind w:left="509"/>
              <w:rPr>
                <w:rFonts w:ascii="Times New Roman" w:hAnsi="Times New Roman" w:cs="Times New Roman"/>
                <w:b/>
                <w:sz w:val="14"/>
              </w:rPr>
            </w:pPr>
            <w:r w:rsidRPr="00D75659">
              <w:rPr>
                <w:rFonts w:ascii="Times New Roman" w:hAnsi="Times New Roman" w:cs="Times New Roman"/>
                <w:b/>
                <w:color w:val="FFFFFF"/>
                <w:w w:val="105"/>
                <w:sz w:val="14"/>
              </w:rPr>
              <w:t>12,1</w:t>
            </w:r>
          </w:p>
        </w:tc>
        <w:tc>
          <w:tcPr>
            <w:tcW w:w="524" w:type="dxa"/>
            <w:shd w:val="clear" w:color="auto" w:fill="365F92"/>
          </w:tcPr>
          <w:p w14:paraId="2EF63243" w14:textId="77777777" w:rsidR="001002C6" w:rsidRPr="00D75659" w:rsidRDefault="001002C6" w:rsidP="001002C6">
            <w:pPr>
              <w:pStyle w:val="TableParagraph"/>
              <w:spacing w:before="96"/>
              <w:ind w:right="69"/>
              <w:rPr>
                <w:rFonts w:ascii="Times New Roman" w:hAnsi="Times New Roman" w:cs="Times New Roman"/>
                <w:b/>
                <w:sz w:val="14"/>
              </w:rPr>
            </w:pPr>
            <w:r w:rsidRPr="00D75659">
              <w:rPr>
                <w:rFonts w:ascii="Times New Roman" w:hAnsi="Times New Roman" w:cs="Times New Roman"/>
                <w:b/>
                <w:color w:val="FFFFFF"/>
                <w:w w:val="105"/>
                <w:sz w:val="14"/>
              </w:rPr>
              <w:t>100,0</w:t>
            </w:r>
          </w:p>
        </w:tc>
        <w:tc>
          <w:tcPr>
            <w:tcW w:w="515" w:type="dxa"/>
            <w:shd w:val="clear" w:color="auto" w:fill="365F92"/>
          </w:tcPr>
          <w:p w14:paraId="35F2EE43" w14:textId="77777777" w:rsidR="001002C6" w:rsidRPr="00D75659" w:rsidRDefault="001002C6" w:rsidP="001002C6">
            <w:pPr>
              <w:pStyle w:val="TableParagraph"/>
              <w:spacing w:before="96"/>
              <w:ind w:left="128"/>
              <w:rPr>
                <w:rFonts w:ascii="Times New Roman" w:hAnsi="Times New Roman" w:cs="Times New Roman"/>
                <w:b/>
                <w:sz w:val="14"/>
              </w:rPr>
            </w:pPr>
            <w:r w:rsidRPr="00D75659">
              <w:rPr>
                <w:rFonts w:ascii="Times New Roman" w:hAnsi="Times New Roman" w:cs="Times New Roman"/>
                <w:b/>
                <w:color w:val="FFFFFF"/>
                <w:w w:val="105"/>
                <w:sz w:val="14"/>
              </w:rPr>
              <w:t>100,0</w:t>
            </w:r>
          </w:p>
        </w:tc>
        <w:tc>
          <w:tcPr>
            <w:tcW w:w="611" w:type="dxa"/>
            <w:shd w:val="clear" w:color="auto" w:fill="365F92"/>
          </w:tcPr>
          <w:p w14:paraId="43AB437A" w14:textId="77777777" w:rsidR="001002C6" w:rsidRPr="00D75659" w:rsidRDefault="001002C6" w:rsidP="001002C6">
            <w:pPr>
              <w:pStyle w:val="TableParagraph"/>
              <w:spacing w:before="96"/>
              <w:ind w:right="69"/>
              <w:rPr>
                <w:rFonts w:ascii="Times New Roman" w:hAnsi="Times New Roman" w:cs="Times New Roman"/>
                <w:b/>
                <w:sz w:val="14"/>
              </w:rPr>
            </w:pPr>
            <w:r w:rsidRPr="00D75659">
              <w:rPr>
                <w:rFonts w:ascii="Times New Roman" w:hAnsi="Times New Roman" w:cs="Times New Roman"/>
                <w:b/>
                <w:color w:val="FFFFFF"/>
                <w:w w:val="105"/>
                <w:sz w:val="14"/>
              </w:rPr>
              <w:t>14,0</w:t>
            </w:r>
          </w:p>
        </w:tc>
        <w:tc>
          <w:tcPr>
            <w:tcW w:w="515" w:type="dxa"/>
            <w:shd w:val="clear" w:color="auto" w:fill="365F92"/>
          </w:tcPr>
          <w:p w14:paraId="1C486F92" w14:textId="77777777" w:rsidR="001002C6" w:rsidRPr="00D75659" w:rsidRDefault="001002C6" w:rsidP="001002C6">
            <w:pPr>
              <w:pStyle w:val="TableParagraph"/>
              <w:spacing w:before="96"/>
              <w:ind w:right="13"/>
              <w:rPr>
                <w:rFonts w:ascii="Times New Roman" w:hAnsi="Times New Roman" w:cs="Times New Roman"/>
                <w:b/>
                <w:sz w:val="14"/>
              </w:rPr>
            </w:pPr>
            <w:r w:rsidRPr="00D75659">
              <w:rPr>
                <w:rFonts w:ascii="Times New Roman" w:hAnsi="Times New Roman" w:cs="Times New Roman"/>
                <w:b/>
                <w:color w:val="FFFFFF"/>
                <w:w w:val="105"/>
                <w:sz w:val="14"/>
              </w:rPr>
              <w:t>14,0</w:t>
            </w:r>
          </w:p>
        </w:tc>
      </w:tr>
      <w:tr w:rsidR="001002C6" w:rsidRPr="00D75659" w14:paraId="45A7A916" w14:textId="77777777" w:rsidTr="001002C6">
        <w:trPr>
          <w:trHeight w:val="249"/>
        </w:trPr>
        <w:tc>
          <w:tcPr>
            <w:tcW w:w="3021" w:type="dxa"/>
            <w:shd w:val="clear" w:color="auto" w:fill="B8CCE3"/>
          </w:tcPr>
          <w:p w14:paraId="1B910110" w14:textId="77777777" w:rsidR="001002C6" w:rsidRPr="00D75659" w:rsidRDefault="001002C6" w:rsidP="001002C6">
            <w:pPr>
              <w:pStyle w:val="TableParagraph"/>
              <w:spacing w:before="67"/>
              <w:ind w:left="33"/>
              <w:rPr>
                <w:rFonts w:ascii="Times New Roman" w:hAnsi="Times New Roman" w:cs="Times New Roman"/>
                <w:b/>
                <w:sz w:val="14"/>
              </w:rPr>
            </w:pPr>
            <w:r w:rsidRPr="00D75659">
              <w:rPr>
                <w:rFonts w:ascii="Times New Roman" w:hAnsi="Times New Roman" w:cs="Times New Roman"/>
                <w:b/>
                <w:w w:val="105"/>
                <w:sz w:val="14"/>
              </w:rPr>
              <w:t>Total Presupuesto sin deuda</w:t>
            </w:r>
          </w:p>
        </w:tc>
        <w:tc>
          <w:tcPr>
            <w:tcW w:w="1324" w:type="dxa"/>
            <w:shd w:val="clear" w:color="auto" w:fill="B8CCE3"/>
          </w:tcPr>
          <w:p w14:paraId="24E28773" w14:textId="77777777" w:rsidR="001002C6" w:rsidRPr="00D75659" w:rsidRDefault="001002C6" w:rsidP="001002C6">
            <w:pPr>
              <w:pStyle w:val="TableParagraph"/>
              <w:spacing w:before="67"/>
              <w:ind w:right="232"/>
              <w:rPr>
                <w:rFonts w:ascii="Times New Roman" w:hAnsi="Times New Roman" w:cs="Times New Roman"/>
                <w:b/>
                <w:sz w:val="14"/>
              </w:rPr>
            </w:pPr>
            <w:r w:rsidRPr="00D75659">
              <w:rPr>
                <w:rFonts w:ascii="Times New Roman" w:hAnsi="Times New Roman" w:cs="Times New Roman"/>
                <w:b/>
                <w:w w:val="105"/>
                <w:sz w:val="14"/>
              </w:rPr>
              <w:t>212.418</w:t>
            </w:r>
          </w:p>
        </w:tc>
        <w:tc>
          <w:tcPr>
            <w:tcW w:w="1347" w:type="dxa"/>
            <w:shd w:val="clear" w:color="auto" w:fill="B8CCE3"/>
          </w:tcPr>
          <w:p w14:paraId="217308F1" w14:textId="77777777" w:rsidR="001002C6" w:rsidRPr="00D75659" w:rsidRDefault="001002C6" w:rsidP="001002C6">
            <w:pPr>
              <w:pStyle w:val="TableParagraph"/>
              <w:spacing w:before="67"/>
              <w:ind w:right="23"/>
              <w:rPr>
                <w:rFonts w:ascii="Times New Roman" w:hAnsi="Times New Roman" w:cs="Times New Roman"/>
                <w:b/>
                <w:sz w:val="14"/>
              </w:rPr>
            </w:pPr>
            <w:r w:rsidRPr="00D75659">
              <w:rPr>
                <w:rFonts w:ascii="Times New Roman" w:hAnsi="Times New Roman" w:cs="Times New Roman"/>
                <w:b/>
                <w:w w:val="105"/>
                <w:sz w:val="14"/>
              </w:rPr>
              <w:t>238.100</w:t>
            </w:r>
          </w:p>
        </w:tc>
        <w:tc>
          <w:tcPr>
            <w:tcW w:w="957" w:type="dxa"/>
            <w:shd w:val="clear" w:color="auto" w:fill="B8CCE3"/>
          </w:tcPr>
          <w:p w14:paraId="552AC7F0" w14:textId="77777777" w:rsidR="001002C6" w:rsidRPr="00D75659" w:rsidRDefault="001002C6" w:rsidP="001002C6">
            <w:pPr>
              <w:pStyle w:val="TableParagraph"/>
              <w:rPr>
                <w:rFonts w:ascii="Times New Roman" w:hAnsi="Times New Roman" w:cs="Times New Roman"/>
                <w:sz w:val="18"/>
              </w:rPr>
            </w:pPr>
          </w:p>
        </w:tc>
        <w:tc>
          <w:tcPr>
            <w:tcW w:w="1039" w:type="dxa"/>
            <w:gridSpan w:val="2"/>
            <w:shd w:val="clear" w:color="auto" w:fill="B8CCE3"/>
          </w:tcPr>
          <w:p w14:paraId="6545197A" w14:textId="77777777" w:rsidR="001002C6" w:rsidRPr="00D75659" w:rsidRDefault="001002C6" w:rsidP="001002C6">
            <w:pPr>
              <w:pStyle w:val="TableParagraph"/>
              <w:rPr>
                <w:rFonts w:ascii="Times New Roman" w:hAnsi="Times New Roman" w:cs="Times New Roman"/>
                <w:sz w:val="18"/>
              </w:rPr>
            </w:pPr>
          </w:p>
        </w:tc>
        <w:tc>
          <w:tcPr>
            <w:tcW w:w="1126" w:type="dxa"/>
            <w:gridSpan w:val="2"/>
            <w:shd w:val="clear" w:color="auto" w:fill="B8CCE3"/>
          </w:tcPr>
          <w:p w14:paraId="26EF4E9D" w14:textId="77777777" w:rsidR="001002C6" w:rsidRPr="00D75659" w:rsidRDefault="001002C6" w:rsidP="001002C6">
            <w:pPr>
              <w:pStyle w:val="TableParagraph"/>
              <w:rPr>
                <w:rFonts w:ascii="Times New Roman" w:hAnsi="Times New Roman" w:cs="Times New Roman"/>
                <w:sz w:val="18"/>
              </w:rPr>
            </w:pPr>
          </w:p>
        </w:tc>
      </w:tr>
      <w:tr w:rsidR="001002C6" w:rsidRPr="00D75659" w14:paraId="2EDD0F6F" w14:textId="77777777" w:rsidTr="001002C6">
        <w:trPr>
          <w:trHeight w:val="265"/>
        </w:trPr>
        <w:tc>
          <w:tcPr>
            <w:tcW w:w="3021" w:type="dxa"/>
            <w:shd w:val="clear" w:color="auto" w:fill="B8CCE3"/>
          </w:tcPr>
          <w:p w14:paraId="4C0E98D8" w14:textId="77777777" w:rsidR="001002C6" w:rsidRPr="00D75659" w:rsidRDefault="001002C6" w:rsidP="001002C6">
            <w:pPr>
              <w:pStyle w:val="TableParagraph"/>
              <w:spacing w:before="81"/>
              <w:ind w:left="33"/>
              <w:rPr>
                <w:rFonts w:ascii="Times New Roman" w:hAnsi="Times New Roman" w:cs="Times New Roman"/>
                <w:b/>
                <w:sz w:val="14"/>
              </w:rPr>
            </w:pPr>
            <w:r w:rsidRPr="00D75659">
              <w:rPr>
                <w:rFonts w:ascii="Times New Roman" w:hAnsi="Times New Roman" w:cs="Times New Roman"/>
                <w:b/>
                <w:w w:val="105"/>
                <w:sz w:val="14"/>
              </w:rPr>
              <w:t>% Participación Gasto Social sin Deuda</w:t>
            </w:r>
          </w:p>
        </w:tc>
        <w:tc>
          <w:tcPr>
            <w:tcW w:w="1324" w:type="dxa"/>
            <w:shd w:val="clear" w:color="auto" w:fill="B8CCE3"/>
          </w:tcPr>
          <w:p w14:paraId="670A66DD" w14:textId="77777777" w:rsidR="001002C6" w:rsidRPr="00D75659" w:rsidRDefault="001002C6" w:rsidP="001002C6">
            <w:pPr>
              <w:pStyle w:val="TableParagraph"/>
              <w:spacing w:before="81"/>
              <w:ind w:right="231"/>
              <w:rPr>
                <w:rFonts w:ascii="Times New Roman" w:hAnsi="Times New Roman" w:cs="Times New Roman"/>
                <w:b/>
                <w:sz w:val="14"/>
              </w:rPr>
            </w:pPr>
            <w:r w:rsidRPr="00D75659">
              <w:rPr>
                <w:rFonts w:ascii="Times New Roman" w:hAnsi="Times New Roman" w:cs="Times New Roman"/>
                <w:b/>
                <w:w w:val="105"/>
                <w:sz w:val="14"/>
              </w:rPr>
              <w:t>66,84</w:t>
            </w:r>
          </w:p>
        </w:tc>
        <w:tc>
          <w:tcPr>
            <w:tcW w:w="1347" w:type="dxa"/>
            <w:shd w:val="clear" w:color="auto" w:fill="B8CCE3"/>
          </w:tcPr>
          <w:p w14:paraId="151928AB" w14:textId="77777777" w:rsidR="001002C6" w:rsidRPr="00D75659" w:rsidRDefault="001002C6" w:rsidP="001002C6">
            <w:pPr>
              <w:pStyle w:val="TableParagraph"/>
              <w:spacing w:before="81"/>
              <w:ind w:right="23"/>
              <w:rPr>
                <w:rFonts w:ascii="Times New Roman" w:hAnsi="Times New Roman" w:cs="Times New Roman"/>
                <w:b/>
                <w:sz w:val="14"/>
              </w:rPr>
            </w:pPr>
            <w:r w:rsidRPr="00D75659">
              <w:rPr>
                <w:rFonts w:ascii="Times New Roman" w:hAnsi="Times New Roman" w:cs="Times New Roman"/>
                <w:b/>
                <w:w w:val="105"/>
                <w:sz w:val="14"/>
              </w:rPr>
              <w:t>66,85</w:t>
            </w:r>
          </w:p>
        </w:tc>
        <w:tc>
          <w:tcPr>
            <w:tcW w:w="957" w:type="dxa"/>
            <w:shd w:val="clear" w:color="auto" w:fill="B8CCE3"/>
          </w:tcPr>
          <w:p w14:paraId="0139EFAF" w14:textId="77777777" w:rsidR="001002C6" w:rsidRPr="00D75659" w:rsidRDefault="001002C6" w:rsidP="001002C6">
            <w:pPr>
              <w:pStyle w:val="TableParagraph"/>
              <w:rPr>
                <w:rFonts w:ascii="Times New Roman" w:hAnsi="Times New Roman" w:cs="Times New Roman"/>
                <w:sz w:val="18"/>
              </w:rPr>
            </w:pPr>
          </w:p>
        </w:tc>
        <w:tc>
          <w:tcPr>
            <w:tcW w:w="1039" w:type="dxa"/>
            <w:gridSpan w:val="2"/>
            <w:shd w:val="clear" w:color="auto" w:fill="B8CCE3"/>
          </w:tcPr>
          <w:p w14:paraId="26ACAB99" w14:textId="77777777" w:rsidR="001002C6" w:rsidRPr="00D75659" w:rsidRDefault="001002C6" w:rsidP="001002C6">
            <w:pPr>
              <w:pStyle w:val="TableParagraph"/>
              <w:rPr>
                <w:rFonts w:ascii="Times New Roman" w:hAnsi="Times New Roman" w:cs="Times New Roman"/>
                <w:sz w:val="18"/>
              </w:rPr>
            </w:pPr>
          </w:p>
        </w:tc>
        <w:tc>
          <w:tcPr>
            <w:tcW w:w="1126" w:type="dxa"/>
            <w:gridSpan w:val="2"/>
            <w:shd w:val="clear" w:color="auto" w:fill="B8CCE3"/>
          </w:tcPr>
          <w:p w14:paraId="493FC7B4" w14:textId="77777777" w:rsidR="001002C6" w:rsidRPr="00D75659" w:rsidRDefault="001002C6" w:rsidP="001002C6">
            <w:pPr>
              <w:pStyle w:val="TableParagraph"/>
              <w:rPr>
                <w:rFonts w:ascii="Times New Roman" w:hAnsi="Times New Roman" w:cs="Times New Roman"/>
                <w:sz w:val="18"/>
              </w:rPr>
            </w:pPr>
          </w:p>
        </w:tc>
      </w:tr>
    </w:tbl>
    <w:p w14:paraId="71A5D89B" w14:textId="77777777" w:rsidR="001002C6" w:rsidRDefault="001002C6" w:rsidP="001002C6">
      <w:pPr>
        <w:jc w:val="both"/>
        <w:rPr>
          <w:rFonts w:ascii="Century Gothic" w:hAnsi="Century Gothic"/>
          <w:sz w:val="20"/>
          <w:szCs w:val="20"/>
        </w:rPr>
      </w:pPr>
    </w:p>
    <w:p w14:paraId="0273B6DC" w14:textId="77777777" w:rsidR="001002C6" w:rsidRPr="00F0299C" w:rsidRDefault="001002C6" w:rsidP="001002C6">
      <w:pPr>
        <w:spacing w:line="360" w:lineRule="auto"/>
        <w:jc w:val="both"/>
        <w:rPr>
          <w:rFonts w:ascii="Times New Roman" w:hAnsi="Times New Roman" w:cs="Times New Roman"/>
          <w:sz w:val="20"/>
          <w:szCs w:val="20"/>
        </w:rPr>
      </w:pPr>
    </w:p>
    <w:p w14:paraId="2C3AD5D6" w14:textId="77777777" w:rsidR="001002C6" w:rsidRPr="00925045" w:rsidRDefault="001002C6" w:rsidP="001002C6">
      <w:pPr>
        <w:spacing w:line="360" w:lineRule="auto"/>
        <w:jc w:val="both"/>
        <w:rPr>
          <w:rFonts w:ascii="Times New Roman" w:hAnsi="Times New Roman" w:cs="Times New Roman"/>
          <w:sz w:val="24"/>
          <w:szCs w:val="24"/>
        </w:rPr>
      </w:pPr>
      <w:r w:rsidRPr="00925045">
        <w:rPr>
          <w:rFonts w:ascii="Times New Roman" w:hAnsi="Times New Roman" w:cs="Times New Roman"/>
          <w:sz w:val="24"/>
          <w:szCs w:val="24"/>
        </w:rPr>
        <w:t>Dentro del GPS la mayor participación es</w:t>
      </w:r>
      <w:r>
        <w:rPr>
          <w:rFonts w:ascii="Times New Roman" w:hAnsi="Times New Roman" w:cs="Times New Roman"/>
          <w:sz w:val="24"/>
          <w:szCs w:val="24"/>
        </w:rPr>
        <w:t>:</w:t>
      </w:r>
      <w:r w:rsidRPr="00925045">
        <w:rPr>
          <w:rFonts w:ascii="Times New Roman" w:hAnsi="Times New Roman" w:cs="Times New Roman"/>
          <w:sz w:val="24"/>
          <w:szCs w:val="24"/>
        </w:rPr>
        <w:t xml:space="preserve"> </w:t>
      </w:r>
    </w:p>
    <w:p w14:paraId="682A4A42" w14:textId="77777777" w:rsidR="001002C6" w:rsidRPr="007E320D" w:rsidRDefault="001002C6" w:rsidP="001002C6">
      <w:pPr>
        <w:pStyle w:val="Prrafodelista"/>
        <w:widowControl/>
        <w:numPr>
          <w:ilvl w:val="0"/>
          <w:numId w:val="18"/>
        </w:numPr>
        <w:autoSpaceDE/>
        <w:autoSpaceDN/>
        <w:spacing w:after="160" w:line="360" w:lineRule="auto"/>
        <w:jc w:val="both"/>
        <w:rPr>
          <w:rFonts w:ascii="Times New Roman" w:hAnsi="Times New Roman" w:cs="Times New Roman"/>
          <w:bCs/>
          <w:sz w:val="24"/>
          <w:szCs w:val="24"/>
        </w:rPr>
      </w:pPr>
      <w:r w:rsidRPr="007E320D">
        <w:rPr>
          <w:rFonts w:ascii="Times New Roman" w:hAnsi="Times New Roman" w:cs="Times New Roman"/>
          <w:bCs/>
          <w:sz w:val="24"/>
          <w:szCs w:val="24"/>
        </w:rPr>
        <w:t xml:space="preserve">Trabajo y seguridad social con el 45,1% en 2021 donde se agrupa principalmente pensiones, cesantías, recursos del ICBF destinados a atención de la familia, la niñez y la juventud, atención a la población vulnerable y subsidios diferentes a vivienda. </w:t>
      </w:r>
    </w:p>
    <w:p w14:paraId="396FBCD0" w14:textId="77777777" w:rsidR="001002C6" w:rsidRPr="007E320D" w:rsidRDefault="001002C6" w:rsidP="001002C6">
      <w:pPr>
        <w:pStyle w:val="Prrafodelista"/>
        <w:widowControl/>
        <w:numPr>
          <w:ilvl w:val="0"/>
          <w:numId w:val="18"/>
        </w:numPr>
        <w:autoSpaceDE/>
        <w:autoSpaceDN/>
        <w:spacing w:after="160" w:line="360" w:lineRule="auto"/>
        <w:jc w:val="both"/>
        <w:rPr>
          <w:rFonts w:ascii="Times New Roman" w:hAnsi="Times New Roman" w:cs="Times New Roman"/>
          <w:bCs/>
          <w:sz w:val="24"/>
          <w:szCs w:val="24"/>
        </w:rPr>
      </w:pPr>
      <w:r w:rsidRPr="007E320D">
        <w:rPr>
          <w:rFonts w:ascii="Times New Roman" w:hAnsi="Times New Roman" w:cs="Times New Roman"/>
          <w:bCs/>
          <w:sz w:val="24"/>
          <w:szCs w:val="24"/>
        </w:rPr>
        <w:t xml:space="preserve">La partida de salud ocupa la segunda más alta participación con 25,5% y en ella se incluyen principalmente los recursos del Sistema General de Participaciones en Salud, los aportes al SGSSS contributivo y para la atención del régimen subsidiado. </w:t>
      </w:r>
    </w:p>
    <w:p w14:paraId="0EAB548D" w14:textId="77777777" w:rsidR="001002C6" w:rsidRPr="007E320D" w:rsidRDefault="001002C6" w:rsidP="001002C6">
      <w:pPr>
        <w:pStyle w:val="Prrafodelista"/>
        <w:widowControl/>
        <w:numPr>
          <w:ilvl w:val="0"/>
          <w:numId w:val="18"/>
        </w:numPr>
        <w:autoSpaceDE/>
        <w:autoSpaceDN/>
        <w:spacing w:after="160" w:line="360" w:lineRule="auto"/>
        <w:jc w:val="both"/>
        <w:rPr>
          <w:rFonts w:ascii="Times New Roman" w:hAnsi="Times New Roman" w:cs="Times New Roman"/>
          <w:bCs/>
          <w:sz w:val="24"/>
          <w:szCs w:val="24"/>
        </w:rPr>
      </w:pPr>
      <w:r w:rsidRPr="007E320D">
        <w:rPr>
          <w:rFonts w:ascii="Times New Roman" w:hAnsi="Times New Roman" w:cs="Times New Roman"/>
          <w:bCs/>
          <w:sz w:val="24"/>
          <w:szCs w:val="24"/>
        </w:rPr>
        <w:t xml:space="preserve">El sector educación tiene un peso del 23,8%, agrupa los recursos del SGP en educación, las transferencias a las universidades e institutos técnicos y la capacitación para el trabajo. </w:t>
      </w:r>
    </w:p>
    <w:p w14:paraId="5DD768A8" w14:textId="77777777" w:rsidR="001002C6" w:rsidRPr="00925045" w:rsidRDefault="001002C6" w:rsidP="001002C6">
      <w:pPr>
        <w:pStyle w:val="Prrafodelista"/>
        <w:widowControl/>
        <w:numPr>
          <w:ilvl w:val="0"/>
          <w:numId w:val="18"/>
        </w:numPr>
        <w:autoSpaceDE/>
        <w:autoSpaceDN/>
        <w:spacing w:after="160" w:line="360" w:lineRule="auto"/>
        <w:jc w:val="both"/>
        <w:rPr>
          <w:rFonts w:ascii="Times New Roman" w:hAnsi="Times New Roman" w:cs="Times New Roman"/>
          <w:sz w:val="24"/>
          <w:szCs w:val="24"/>
        </w:rPr>
      </w:pPr>
      <w:r w:rsidRPr="007E320D">
        <w:rPr>
          <w:rFonts w:ascii="Times New Roman" w:hAnsi="Times New Roman" w:cs="Times New Roman"/>
          <w:bCs/>
          <w:sz w:val="24"/>
          <w:szCs w:val="24"/>
        </w:rPr>
        <w:t>Entre agua potable y saneamiento ambiental, vivienda social y cultura, deporte y recreación que se explicaron funcionalmente agrega el restante 5,6% del GPS</w:t>
      </w:r>
      <w:r w:rsidRPr="00925045">
        <w:rPr>
          <w:rFonts w:ascii="Times New Roman" w:hAnsi="Times New Roman" w:cs="Times New Roman"/>
          <w:sz w:val="24"/>
          <w:szCs w:val="24"/>
        </w:rPr>
        <w:t>.</w:t>
      </w:r>
    </w:p>
    <w:p w14:paraId="2BD6E128" w14:textId="77777777" w:rsidR="001002C6" w:rsidRPr="00C8487B" w:rsidRDefault="001002C6" w:rsidP="001002C6">
      <w:pPr>
        <w:pStyle w:val="Textoindependiente"/>
        <w:spacing w:line="276" w:lineRule="auto"/>
        <w:ind w:right="1745"/>
        <w:jc w:val="both"/>
        <w:rPr>
          <w:rFonts w:ascii="Century Gothic" w:hAnsi="Century Gothic"/>
          <w:sz w:val="20"/>
          <w:szCs w:val="20"/>
          <w:lang w:val="es-CO"/>
        </w:rPr>
      </w:pPr>
    </w:p>
    <w:tbl>
      <w:tblPr>
        <w:tblStyle w:val="TableNormal"/>
        <w:tblW w:w="0" w:type="auto"/>
        <w:jc w:val="center"/>
        <w:tblLayout w:type="fixed"/>
        <w:tblLook w:val="01E0" w:firstRow="1" w:lastRow="1" w:firstColumn="1" w:lastColumn="1" w:noHBand="0" w:noVBand="0"/>
      </w:tblPr>
      <w:tblGrid>
        <w:gridCol w:w="709"/>
        <w:gridCol w:w="3898"/>
        <w:gridCol w:w="780"/>
        <w:gridCol w:w="3973"/>
      </w:tblGrid>
      <w:tr w:rsidR="001002C6" w:rsidRPr="00D75659" w14:paraId="26B58A4A" w14:textId="77777777" w:rsidTr="001002C6">
        <w:trPr>
          <w:trHeight w:val="492"/>
          <w:jc w:val="center"/>
        </w:trPr>
        <w:tc>
          <w:tcPr>
            <w:tcW w:w="9360" w:type="dxa"/>
            <w:gridSpan w:val="4"/>
            <w:shd w:val="clear" w:color="auto" w:fill="5D5D60"/>
          </w:tcPr>
          <w:p w14:paraId="6D887320" w14:textId="77777777" w:rsidR="001002C6" w:rsidRPr="00D75659" w:rsidRDefault="001002C6" w:rsidP="001002C6">
            <w:pPr>
              <w:pStyle w:val="TableParagraph"/>
              <w:spacing w:before="122"/>
              <w:ind w:left="80"/>
              <w:jc w:val="center"/>
              <w:rPr>
                <w:rFonts w:ascii="Times New Roman" w:eastAsia="Tahoma" w:hAnsi="Times New Roman" w:cs="Times New Roman"/>
                <w:b/>
                <w:bCs/>
                <w:sz w:val="16"/>
                <w:szCs w:val="16"/>
              </w:rPr>
            </w:pPr>
            <w:r w:rsidRPr="00D75659">
              <w:rPr>
                <w:rFonts w:ascii="Times New Roman" w:eastAsia="Tahoma" w:hAnsi="Times New Roman" w:cs="Times New Roman"/>
                <w:b/>
                <w:bCs/>
                <w:color w:val="FFFFFF"/>
                <w:spacing w:val="-5"/>
                <w:w w:val="93"/>
                <w:sz w:val="16"/>
                <w:szCs w:val="16"/>
              </w:rPr>
              <w:t>Cuad</w:t>
            </w:r>
            <w:r w:rsidRPr="00D75659">
              <w:rPr>
                <w:rFonts w:ascii="Times New Roman" w:eastAsia="Tahoma" w:hAnsi="Times New Roman" w:cs="Times New Roman"/>
                <w:b/>
                <w:bCs/>
                <w:color w:val="FFFFFF"/>
                <w:spacing w:val="-8"/>
                <w:w w:val="93"/>
                <w:sz w:val="16"/>
                <w:szCs w:val="16"/>
              </w:rPr>
              <w:t>r</w:t>
            </w:r>
            <w:r w:rsidRPr="00D75659">
              <w:rPr>
                <w:rFonts w:ascii="Times New Roman" w:eastAsia="Tahoma" w:hAnsi="Times New Roman" w:cs="Times New Roman"/>
                <w:b/>
                <w:bCs/>
                <w:color w:val="FFFFFF"/>
                <w:w w:val="98"/>
                <w:sz w:val="16"/>
                <w:szCs w:val="16"/>
              </w:rPr>
              <w:t>o</w:t>
            </w:r>
            <w:r w:rsidRPr="00D75659">
              <w:rPr>
                <w:rFonts w:ascii="Times New Roman" w:eastAsia="Tahoma" w:hAnsi="Times New Roman" w:cs="Times New Roman"/>
                <w:b/>
                <w:bCs/>
                <w:color w:val="FFFFFF"/>
                <w:spacing w:val="-12"/>
                <w:sz w:val="16"/>
                <w:szCs w:val="16"/>
              </w:rPr>
              <w:t xml:space="preserve"> </w:t>
            </w:r>
            <w:r w:rsidRPr="00D75659">
              <w:rPr>
                <w:rFonts w:ascii="Times New Roman" w:eastAsia="Tahoma" w:hAnsi="Times New Roman" w:cs="Times New Roman"/>
                <w:b/>
                <w:bCs/>
                <w:color w:val="FFFFFF"/>
                <w:spacing w:val="-5"/>
                <w:w w:val="96"/>
                <w:sz w:val="16"/>
                <w:szCs w:val="16"/>
              </w:rPr>
              <w:t>6A</w:t>
            </w:r>
            <w:r w:rsidRPr="00D75659">
              <w:rPr>
                <w:rFonts w:ascii="Tahoma" w:eastAsia="Tahoma" w:hAnsi="Tahoma" w:cs="Tahoma"/>
                <w:b/>
                <w:bCs/>
                <w:color w:val="FFFFFF"/>
                <w:spacing w:val="-5"/>
                <w:w w:val="28"/>
                <w:sz w:val="16"/>
                <w:szCs w:val="16"/>
              </w:rPr>
              <w:t>�</w:t>
            </w:r>
            <w:r w:rsidRPr="00D75659">
              <w:rPr>
                <w:rFonts w:ascii="Times New Roman" w:eastAsia="Tahoma" w:hAnsi="Times New Roman" w:cs="Times New Roman"/>
                <w:b/>
                <w:bCs/>
                <w:color w:val="FFFFFF"/>
                <w:w w:val="87"/>
                <w:sz w:val="16"/>
                <w:szCs w:val="16"/>
              </w:rPr>
              <w:t>1</w:t>
            </w:r>
            <w:r w:rsidRPr="00D75659">
              <w:rPr>
                <w:rFonts w:ascii="Times New Roman" w:eastAsia="Tahoma" w:hAnsi="Times New Roman" w:cs="Times New Roman"/>
                <w:b/>
                <w:bCs/>
                <w:color w:val="FFFFFF"/>
                <w:spacing w:val="-12"/>
                <w:sz w:val="16"/>
                <w:szCs w:val="16"/>
              </w:rPr>
              <w:t xml:space="preserve"> </w:t>
            </w:r>
            <w:r w:rsidRPr="00D75659">
              <w:rPr>
                <w:rFonts w:ascii="Times New Roman" w:eastAsia="Tahoma" w:hAnsi="Times New Roman" w:cs="Times New Roman"/>
                <w:b/>
                <w:bCs/>
                <w:color w:val="FFFFFF"/>
                <w:spacing w:val="-5"/>
                <w:w w:val="90"/>
                <w:sz w:val="16"/>
                <w:szCs w:val="16"/>
              </w:rPr>
              <w:t>Clasi</w:t>
            </w:r>
            <w:r w:rsidRPr="00D75659">
              <w:rPr>
                <w:rFonts w:ascii="Times New Roman" w:eastAsia="Tahoma" w:hAnsi="Times New Roman" w:cs="Times New Roman"/>
                <w:b/>
                <w:bCs/>
                <w:color w:val="FFFFFF"/>
                <w:spacing w:val="-3"/>
                <w:w w:val="97"/>
                <w:sz w:val="16"/>
                <w:szCs w:val="16"/>
              </w:rPr>
              <w:t>fi</w:t>
            </w:r>
            <w:r w:rsidRPr="00D75659">
              <w:rPr>
                <w:rFonts w:ascii="Times New Roman" w:eastAsia="Tahoma" w:hAnsi="Times New Roman" w:cs="Times New Roman"/>
                <w:b/>
                <w:bCs/>
                <w:color w:val="FFFFFF"/>
                <w:spacing w:val="-5"/>
                <w:w w:val="91"/>
                <w:sz w:val="16"/>
                <w:szCs w:val="16"/>
              </w:rPr>
              <w:t>cació</w:t>
            </w:r>
            <w:r w:rsidRPr="00D75659">
              <w:rPr>
                <w:rFonts w:ascii="Times New Roman" w:eastAsia="Tahoma" w:hAnsi="Times New Roman" w:cs="Times New Roman"/>
                <w:b/>
                <w:bCs/>
                <w:color w:val="FFFFFF"/>
                <w:w w:val="91"/>
                <w:sz w:val="16"/>
                <w:szCs w:val="16"/>
              </w:rPr>
              <w:t>n</w:t>
            </w:r>
            <w:r w:rsidRPr="00D75659">
              <w:rPr>
                <w:rFonts w:ascii="Times New Roman" w:eastAsia="Tahoma" w:hAnsi="Times New Roman" w:cs="Times New Roman"/>
                <w:b/>
                <w:bCs/>
                <w:color w:val="FFFFFF"/>
                <w:spacing w:val="-12"/>
                <w:sz w:val="16"/>
                <w:szCs w:val="16"/>
              </w:rPr>
              <w:t xml:space="preserve"> </w:t>
            </w:r>
            <w:r w:rsidRPr="00D75659">
              <w:rPr>
                <w:rFonts w:ascii="Times New Roman" w:eastAsia="Tahoma" w:hAnsi="Times New Roman" w:cs="Times New Roman"/>
                <w:b/>
                <w:bCs/>
                <w:color w:val="FFFFFF"/>
                <w:spacing w:val="-5"/>
                <w:w w:val="95"/>
                <w:sz w:val="16"/>
                <w:szCs w:val="16"/>
              </w:rPr>
              <w:t>d</w:t>
            </w:r>
            <w:r w:rsidRPr="00D75659">
              <w:rPr>
                <w:rFonts w:ascii="Times New Roman" w:eastAsia="Tahoma" w:hAnsi="Times New Roman" w:cs="Times New Roman"/>
                <w:b/>
                <w:bCs/>
                <w:color w:val="FFFFFF"/>
                <w:w w:val="95"/>
                <w:sz w:val="16"/>
                <w:szCs w:val="16"/>
              </w:rPr>
              <w:t>e</w:t>
            </w:r>
            <w:r w:rsidRPr="00D75659">
              <w:rPr>
                <w:rFonts w:ascii="Times New Roman" w:eastAsia="Tahoma" w:hAnsi="Times New Roman" w:cs="Times New Roman"/>
                <w:b/>
                <w:bCs/>
                <w:color w:val="FFFFFF"/>
                <w:spacing w:val="-12"/>
                <w:sz w:val="16"/>
                <w:szCs w:val="16"/>
              </w:rPr>
              <w:t xml:space="preserve"> </w:t>
            </w:r>
            <w:r w:rsidRPr="00D75659">
              <w:rPr>
                <w:rFonts w:ascii="Times New Roman" w:eastAsia="Tahoma" w:hAnsi="Times New Roman" w:cs="Times New Roman"/>
                <w:b/>
                <w:bCs/>
                <w:color w:val="FFFFFF"/>
                <w:spacing w:val="-5"/>
                <w:w w:val="90"/>
                <w:sz w:val="16"/>
                <w:szCs w:val="16"/>
              </w:rPr>
              <w:t>la</w:t>
            </w:r>
            <w:r w:rsidRPr="00D75659">
              <w:rPr>
                <w:rFonts w:ascii="Times New Roman" w:eastAsia="Tahoma" w:hAnsi="Times New Roman" w:cs="Times New Roman"/>
                <w:b/>
                <w:bCs/>
                <w:color w:val="FFFFFF"/>
                <w:w w:val="90"/>
                <w:sz w:val="16"/>
                <w:szCs w:val="16"/>
              </w:rPr>
              <w:t>s</w:t>
            </w:r>
            <w:r w:rsidRPr="00D75659">
              <w:rPr>
                <w:rFonts w:ascii="Times New Roman" w:eastAsia="Tahoma" w:hAnsi="Times New Roman" w:cs="Times New Roman"/>
                <w:b/>
                <w:bCs/>
                <w:color w:val="FFFFFF"/>
                <w:spacing w:val="-12"/>
                <w:sz w:val="16"/>
                <w:szCs w:val="16"/>
              </w:rPr>
              <w:t xml:space="preserve"> </w:t>
            </w:r>
            <w:r w:rsidRPr="00D75659">
              <w:rPr>
                <w:rFonts w:ascii="Times New Roman" w:eastAsia="Tahoma" w:hAnsi="Times New Roman" w:cs="Times New Roman"/>
                <w:b/>
                <w:bCs/>
                <w:color w:val="FFFFFF"/>
                <w:spacing w:val="-5"/>
                <w:w w:val="91"/>
                <w:sz w:val="16"/>
                <w:szCs w:val="16"/>
              </w:rPr>
              <w:t>e</w:t>
            </w:r>
            <w:r w:rsidRPr="00D75659">
              <w:rPr>
                <w:rFonts w:ascii="Times New Roman" w:eastAsia="Tahoma" w:hAnsi="Times New Roman" w:cs="Times New Roman"/>
                <w:b/>
                <w:bCs/>
                <w:color w:val="FFFFFF"/>
                <w:spacing w:val="-8"/>
                <w:w w:val="91"/>
                <w:sz w:val="16"/>
                <w:szCs w:val="16"/>
              </w:rPr>
              <w:t>r</w:t>
            </w:r>
            <w:r w:rsidRPr="00D75659">
              <w:rPr>
                <w:rFonts w:ascii="Times New Roman" w:eastAsia="Tahoma" w:hAnsi="Times New Roman" w:cs="Times New Roman"/>
                <w:b/>
                <w:bCs/>
                <w:color w:val="FFFFFF"/>
                <w:spacing w:val="-5"/>
                <w:w w:val="93"/>
                <w:sz w:val="16"/>
                <w:szCs w:val="16"/>
              </w:rPr>
              <w:t>ogacione</w:t>
            </w:r>
            <w:r w:rsidRPr="00D75659">
              <w:rPr>
                <w:rFonts w:ascii="Times New Roman" w:eastAsia="Tahoma" w:hAnsi="Times New Roman" w:cs="Times New Roman"/>
                <w:b/>
                <w:bCs/>
                <w:color w:val="FFFFFF"/>
                <w:w w:val="93"/>
                <w:sz w:val="16"/>
                <w:szCs w:val="16"/>
              </w:rPr>
              <w:t>s</w:t>
            </w:r>
            <w:r w:rsidRPr="00D75659">
              <w:rPr>
                <w:rFonts w:ascii="Times New Roman" w:eastAsia="Tahoma" w:hAnsi="Times New Roman" w:cs="Times New Roman"/>
                <w:b/>
                <w:bCs/>
                <w:color w:val="FFFFFF"/>
                <w:spacing w:val="-12"/>
                <w:sz w:val="16"/>
                <w:szCs w:val="16"/>
              </w:rPr>
              <w:t xml:space="preserve"> </w:t>
            </w:r>
            <w:r w:rsidRPr="00D75659">
              <w:rPr>
                <w:rFonts w:ascii="Times New Roman" w:eastAsia="Tahoma" w:hAnsi="Times New Roman" w:cs="Times New Roman"/>
                <w:b/>
                <w:bCs/>
                <w:color w:val="FFFFFF"/>
                <w:spacing w:val="-5"/>
                <w:w w:val="95"/>
                <w:sz w:val="16"/>
                <w:szCs w:val="16"/>
              </w:rPr>
              <w:t>po</w:t>
            </w:r>
            <w:r w:rsidRPr="00D75659">
              <w:rPr>
                <w:rFonts w:ascii="Times New Roman" w:eastAsia="Tahoma" w:hAnsi="Times New Roman" w:cs="Times New Roman"/>
                <w:b/>
                <w:bCs/>
                <w:color w:val="FFFFFF"/>
                <w:w w:val="95"/>
                <w:sz w:val="16"/>
                <w:szCs w:val="16"/>
              </w:rPr>
              <w:t>r</w:t>
            </w:r>
            <w:r w:rsidRPr="00D75659">
              <w:rPr>
                <w:rFonts w:ascii="Times New Roman" w:eastAsia="Tahoma" w:hAnsi="Times New Roman" w:cs="Times New Roman"/>
                <w:b/>
                <w:bCs/>
                <w:color w:val="FFFFFF"/>
                <w:spacing w:val="-12"/>
                <w:sz w:val="16"/>
                <w:szCs w:val="16"/>
              </w:rPr>
              <w:t xml:space="preserve"> </w:t>
            </w:r>
            <w:r w:rsidRPr="00D75659">
              <w:rPr>
                <w:rFonts w:ascii="Times New Roman" w:eastAsia="Tahoma" w:hAnsi="Times New Roman" w:cs="Times New Roman"/>
                <w:b/>
                <w:bCs/>
                <w:color w:val="FFFFFF"/>
                <w:spacing w:val="-5"/>
                <w:w w:val="93"/>
                <w:sz w:val="16"/>
                <w:szCs w:val="16"/>
              </w:rPr>
              <w:t>funcione</w:t>
            </w:r>
            <w:r w:rsidRPr="00D75659">
              <w:rPr>
                <w:rFonts w:ascii="Times New Roman" w:eastAsia="Tahoma" w:hAnsi="Times New Roman" w:cs="Times New Roman"/>
                <w:b/>
                <w:bCs/>
                <w:color w:val="FFFFFF"/>
                <w:w w:val="93"/>
                <w:sz w:val="16"/>
                <w:szCs w:val="16"/>
              </w:rPr>
              <w:t>s</w:t>
            </w:r>
            <w:r w:rsidRPr="00D75659">
              <w:rPr>
                <w:rFonts w:ascii="Times New Roman" w:eastAsia="Tahoma" w:hAnsi="Times New Roman" w:cs="Times New Roman"/>
                <w:b/>
                <w:bCs/>
                <w:color w:val="FFFFFF"/>
                <w:spacing w:val="-12"/>
                <w:sz w:val="16"/>
                <w:szCs w:val="16"/>
              </w:rPr>
              <w:t xml:space="preserve"> </w:t>
            </w:r>
            <w:r w:rsidRPr="00D75659">
              <w:rPr>
                <w:rFonts w:ascii="Times New Roman" w:eastAsia="Tahoma" w:hAnsi="Times New Roman" w:cs="Times New Roman"/>
                <w:b/>
                <w:bCs/>
                <w:color w:val="FFFFFF"/>
                <w:spacing w:val="-5"/>
                <w:w w:val="94"/>
                <w:sz w:val="16"/>
                <w:szCs w:val="16"/>
              </w:rPr>
              <w:t>de</w:t>
            </w:r>
            <w:r w:rsidRPr="00D75659">
              <w:rPr>
                <w:rFonts w:ascii="Times New Roman" w:eastAsia="Tahoma" w:hAnsi="Times New Roman" w:cs="Times New Roman"/>
                <w:b/>
                <w:bCs/>
                <w:color w:val="FFFFFF"/>
                <w:w w:val="94"/>
                <w:sz w:val="16"/>
                <w:szCs w:val="16"/>
              </w:rPr>
              <w:t>l</w:t>
            </w:r>
            <w:r w:rsidRPr="00D75659">
              <w:rPr>
                <w:rFonts w:ascii="Times New Roman" w:eastAsia="Tahoma" w:hAnsi="Times New Roman" w:cs="Times New Roman"/>
                <w:b/>
                <w:bCs/>
                <w:color w:val="FFFFFF"/>
                <w:spacing w:val="-12"/>
                <w:sz w:val="16"/>
                <w:szCs w:val="16"/>
              </w:rPr>
              <w:t xml:space="preserve"> </w:t>
            </w:r>
            <w:r w:rsidRPr="00D75659">
              <w:rPr>
                <w:rFonts w:ascii="Times New Roman" w:eastAsia="Tahoma" w:hAnsi="Times New Roman" w:cs="Times New Roman"/>
                <w:b/>
                <w:bCs/>
                <w:color w:val="FFFFFF"/>
                <w:spacing w:val="-5"/>
                <w:w w:val="95"/>
                <w:sz w:val="16"/>
                <w:szCs w:val="16"/>
              </w:rPr>
              <w:t>gobie</w:t>
            </w:r>
            <w:r w:rsidRPr="00D75659">
              <w:rPr>
                <w:rFonts w:ascii="Times New Roman" w:eastAsia="Tahoma" w:hAnsi="Times New Roman" w:cs="Times New Roman"/>
                <w:b/>
                <w:bCs/>
                <w:color w:val="FFFFFF"/>
                <w:spacing w:val="-1"/>
                <w:w w:val="95"/>
                <w:sz w:val="16"/>
                <w:szCs w:val="16"/>
              </w:rPr>
              <w:t>r</w:t>
            </w:r>
            <w:r w:rsidRPr="00D75659">
              <w:rPr>
                <w:rFonts w:ascii="Times New Roman" w:eastAsia="Tahoma" w:hAnsi="Times New Roman" w:cs="Times New Roman"/>
                <w:b/>
                <w:bCs/>
                <w:color w:val="FFFFFF"/>
                <w:spacing w:val="-5"/>
                <w:w w:val="97"/>
                <w:sz w:val="16"/>
                <w:szCs w:val="16"/>
              </w:rPr>
              <w:t>n</w:t>
            </w:r>
            <w:r w:rsidRPr="00D75659">
              <w:rPr>
                <w:rFonts w:ascii="Times New Roman" w:eastAsia="Tahoma" w:hAnsi="Times New Roman" w:cs="Times New Roman"/>
                <w:b/>
                <w:bCs/>
                <w:color w:val="FFFFFF"/>
                <w:w w:val="97"/>
                <w:sz w:val="16"/>
                <w:szCs w:val="16"/>
              </w:rPr>
              <w:t>o</w:t>
            </w:r>
            <w:r w:rsidRPr="00D75659">
              <w:rPr>
                <w:rFonts w:ascii="Times New Roman" w:eastAsia="Tahoma" w:hAnsi="Times New Roman" w:cs="Times New Roman"/>
                <w:b/>
                <w:bCs/>
                <w:color w:val="FFFFFF"/>
                <w:spacing w:val="-12"/>
                <w:sz w:val="16"/>
                <w:szCs w:val="16"/>
              </w:rPr>
              <w:t xml:space="preserve"> </w:t>
            </w:r>
            <w:r w:rsidRPr="00D75659">
              <w:rPr>
                <w:rFonts w:ascii="Times New Roman" w:eastAsia="Tahoma" w:hAnsi="Times New Roman" w:cs="Times New Roman"/>
                <w:b/>
                <w:bCs/>
                <w:color w:val="FFFFFF"/>
                <w:spacing w:val="-5"/>
                <w:w w:val="93"/>
                <w:sz w:val="16"/>
                <w:szCs w:val="16"/>
              </w:rPr>
              <w:t>segú</w:t>
            </w:r>
            <w:r w:rsidRPr="00D75659">
              <w:rPr>
                <w:rFonts w:ascii="Times New Roman" w:eastAsia="Tahoma" w:hAnsi="Times New Roman" w:cs="Times New Roman"/>
                <w:b/>
                <w:bCs/>
                <w:color w:val="FFFFFF"/>
                <w:w w:val="93"/>
                <w:sz w:val="16"/>
                <w:szCs w:val="16"/>
              </w:rPr>
              <w:t>n</w:t>
            </w:r>
            <w:r w:rsidRPr="00D75659">
              <w:rPr>
                <w:rFonts w:ascii="Times New Roman" w:eastAsia="Tahoma" w:hAnsi="Times New Roman" w:cs="Times New Roman"/>
                <w:b/>
                <w:bCs/>
                <w:color w:val="FFFFFF"/>
                <w:spacing w:val="-12"/>
                <w:sz w:val="16"/>
                <w:szCs w:val="16"/>
              </w:rPr>
              <w:t xml:space="preserve"> </w:t>
            </w:r>
            <w:r w:rsidRPr="00D75659">
              <w:rPr>
                <w:rFonts w:ascii="Times New Roman" w:eastAsia="Tahoma" w:hAnsi="Times New Roman" w:cs="Times New Roman"/>
                <w:b/>
                <w:bCs/>
                <w:color w:val="FFFFFF"/>
                <w:spacing w:val="-5"/>
                <w:w w:val="93"/>
                <w:sz w:val="16"/>
                <w:szCs w:val="16"/>
              </w:rPr>
              <w:t>divisione</w:t>
            </w:r>
            <w:r w:rsidRPr="00D75659">
              <w:rPr>
                <w:rFonts w:ascii="Times New Roman" w:eastAsia="Tahoma" w:hAnsi="Times New Roman" w:cs="Times New Roman"/>
                <w:b/>
                <w:bCs/>
                <w:color w:val="FFFFFF"/>
                <w:w w:val="93"/>
                <w:sz w:val="16"/>
                <w:szCs w:val="16"/>
              </w:rPr>
              <w:t>s</w:t>
            </w:r>
            <w:r w:rsidRPr="00D75659">
              <w:rPr>
                <w:rFonts w:ascii="Times New Roman" w:eastAsia="Tahoma" w:hAnsi="Times New Roman" w:cs="Times New Roman"/>
                <w:b/>
                <w:bCs/>
                <w:color w:val="FFFFFF"/>
                <w:spacing w:val="-12"/>
                <w:sz w:val="16"/>
                <w:szCs w:val="16"/>
              </w:rPr>
              <w:t xml:space="preserve"> </w:t>
            </w:r>
            <w:r w:rsidRPr="00D75659">
              <w:rPr>
                <w:rFonts w:ascii="Times New Roman" w:eastAsia="Tahoma" w:hAnsi="Times New Roman" w:cs="Times New Roman"/>
                <w:b/>
                <w:bCs/>
                <w:color w:val="FFFFFF"/>
                <w:w w:val="96"/>
                <w:sz w:val="16"/>
                <w:szCs w:val="16"/>
              </w:rPr>
              <w:t>y</w:t>
            </w:r>
            <w:r w:rsidRPr="00D75659">
              <w:rPr>
                <w:rFonts w:ascii="Times New Roman" w:eastAsia="Tahoma" w:hAnsi="Times New Roman" w:cs="Times New Roman"/>
                <w:b/>
                <w:bCs/>
                <w:color w:val="FFFFFF"/>
                <w:spacing w:val="-12"/>
                <w:sz w:val="16"/>
                <w:szCs w:val="16"/>
              </w:rPr>
              <w:t xml:space="preserve"> </w:t>
            </w:r>
            <w:r w:rsidRPr="00D75659">
              <w:rPr>
                <w:rFonts w:ascii="Times New Roman" w:eastAsia="Tahoma" w:hAnsi="Times New Roman" w:cs="Times New Roman"/>
                <w:b/>
                <w:bCs/>
                <w:color w:val="FFFFFF"/>
                <w:spacing w:val="-5"/>
                <w:w w:val="94"/>
                <w:sz w:val="16"/>
                <w:szCs w:val="16"/>
              </w:rPr>
              <w:t>grupos</w:t>
            </w:r>
          </w:p>
        </w:tc>
      </w:tr>
      <w:tr w:rsidR="001002C6" w:rsidRPr="00D75659" w14:paraId="7D02A164" w14:textId="77777777" w:rsidTr="001002C6">
        <w:trPr>
          <w:trHeight w:val="245"/>
          <w:jc w:val="center"/>
        </w:trPr>
        <w:tc>
          <w:tcPr>
            <w:tcW w:w="709" w:type="dxa"/>
            <w:tcBorders>
              <w:right w:val="single" w:sz="8" w:space="0" w:color="FFFFFF"/>
            </w:tcBorders>
            <w:shd w:val="clear" w:color="auto" w:fill="E2E3E4"/>
          </w:tcPr>
          <w:p w14:paraId="1D86EF82" w14:textId="77777777" w:rsidR="001002C6" w:rsidRPr="00D75659" w:rsidRDefault="001002C6" w:rsidP="001002C6">
            <w:pPr>
              <w:pStyle w:val="TableParagraph"/>
              <w:spacing w:before="20"/>
              <w:ind w:left="180"/>
              <w:rPr>
                <w:rFonts w:ascii="Times New Roman" w:hAnsi="Times New Roman" w:cs="Times New Roman"/>
                <w:b/>
                <w:sz w:val="16"/>
                <w:szCs w:val="16"/>
              </w:rPr>
            </w:pPr>
            <w:r w:rsidRPr="00D75659">
              <w:rPr>
                <w:rFonts w:ascii="Times New Roman" w:hAnsi="Times New Roman" w:cs="Times New Roman"/>
                <w:b/>
                <w:w w:val="87"/>
                <w:sz w:val="16"/>
                <w:szCs w:val="16"/>
              </w:rPr>
              <w:t>7</w:t>
            </w:r>
          </w:p>
        </w:tc>
        <w:tc>
          <w:tcPr>
            <w:tcW w:w="3898" w:type="dxa"/>
            <w:vMerge w:val="restart"/>
            <w:tcBorders>
              <w:left w:val="single" w:sz="8" w:space="0" w:color="FFFFFF"/>
              <w:right w:val="single" w:sz="8" w:space="0" w:color="FFFFFF"/>
            </w:tcBorders>
            <w:shd w:val="clear" w:color="auto" w:fill="E2E3E4"/>
          </w:tcPr>
          <w:p w14:paraId="5C9F11A9" w14:textId="77777777" w:rsidR="001002C6" w:rsidRPr="00D75659" w:rsidRDefault="001002C6" w:rsidP="001002C6">
            <w:pPr>
              <w:pStyle w:val="TableParagraph"/>
              <w:spacing w:before="20" w:line="297" w:lineRule="auto"/>
              <w:ind w:left="109" w:right="1556"/>
              <w:rPr>
                <w:rFonts w:ascii="Times New Roman" w:hAnsi="Times New Roman" w:cs="Times New Roman"/>
                <w:b/>
                <w:sz w:val="16"/>
                <w:szCs w:val="16"/>
              </w:rPr>
            </w:pPr>
            <w:r w:rsidRPr="00D75659">
              <w:rPr>
                <w:rFonts w:ascii="Times New Roman" w:hAnsi="Times New Roman" w:cs="Times New Roman"/>
                <w:b/>
                <w:sz w:val="16"/>
                <w:szCs w:val="16"/>
              </w:rPr>
              <w:t xml:space="preserve">Erogaciones </w:t>
            </w:r>
            <w:r w:rsidRPr="00D75659">
              <w:rPr>
                <w:rFonts w:ascii="Times New Roman" w:hAnsi="Times New Roman" w:cs="Times New Roman"/>
                <w:b/>
                <w:spacing w:val="-3"/>
                <w:sz w:val="16"/>
                <w:szCs w:val="16"/>
              </w:rPr>
              <w:t xml:space="preserve">Totales </w:t>
            </w:r>
            <w:r w:rsidRPr="00D75659">
              <w:rPr>
                <w:rFonts w:ascii="Times New Roman" w:hAnsi="Times New Roman" w:cs="Times New Roman"/>
                <w:b/>
                <w:w w:val="90"/>
                <w:sz w:val="16"/>
                <w:szCs w:val="16"/>
              </w:rPr>
              <w:t>Servicios  públicos</w:t>
            </w:r>
            <w:r w:rsidRPr="00D75659">
              <w:rPr>
                <w:rFonts w:ascii="Times New Roman" w:hAnsi="Times New Roman" w:cs="Times New Roman"/>
                <w:b/>
                <w:spacing w:val="1"/>
                <w:w w:val="90"/>
                <w:sz w:val="16"/>
                <w:szCs w:val="16"/>
              </w:rPr>
              <w:t xml:space="preserve"> </w:t>
            </w:r>
            <w:r w:rsidRPr="00D75659">
              <w:rPr>
                <w:rFonts w:ascii="Times New Roman" w:hAnsi="Times New Roman" w:cs="Times New Roman"/>
                <w:b/>
                <w:w w:val="90"/>
                <w:sz w:val="16"/>
                <w:szCs w:val="16"/>
              </w:rPr>
              <w:t>generales</w:t>
            </w:r>
          </w:p>
          <w:p w14:paraId="5D756C84" w14:textId="77777777" w:rsidR="001002C6" w:rsidRPr="00D75659" w:rsidRDefault="001002C6" w:rsidP="001002C6">
            <w:pPr>
              <w:pStyle w:val="TableParagraph"/>
              <w:spacing w:before="8" w:line="283" w:lineRule="auto"/>
              <w:ind w:left="269" w:right="544"/>
              <w:rPr>
                <w:rFonts w:ascii="Times New Roman" w:hAnsi="Times New Roman" w:cs="Times New Roman"/>
                <w:sz w:val="16"/>
                <w:szCs w:val="16"/>
              </w:rPr>
            </w:pPr>
            <w:r w:rsidRPr="00D75659">
              <w:rPr>
                <w:rFonts w:ascii="Times New Roman" w:hAnsi="Times New Roman" w:cs="Times New Roman"/>
                <w:w w:val="115"/>
                <w:sz w:val="16"/>
                <w:szCs w:val="16"/>
              </w:rPr>
              <w:t>Órganos ejecutivos y legislativos,</w:t>
            </w:r>
            <w:r w:rsidRPr="00D75659">
              <w:rPr>
                <w:rFonts w:ascii="Times New Roman" w:hAnsi="Times New Roman" w:cs="Times New Roman"/>
                <w:spacing w:val="-19"/>
                <w:w w:val="115"/>
                <w:sz w:val="16"/>
                <w:szCs w:val="16"/>
              </w:rPr>
              <w:t xml:space="preserve"> </w:t>
            </w:r>
            <w:r w:rsidRPr="00D75659">
              <w:rPr>
                <w:rFonts w:ascii="Times New Roman" w:hAnsi="Times New Roman" w:cs="Times New Roman"/>
                <w:spacing w:val="-3"/>
                <w:w w:val="115"/>
                <w:sz w:val="16"/>
                <w:szCs w:val="16"/>
              </w:rPr>
              <w:t xml:space="preserve">asuntos </w:t>
            </w:r>
            <w:r w:rsidRPr="00D75659">
              <w:rPr>
                <w:rFonts w:ascii="Times New Roman" w:hAnsi="Times New Roman" w:cs="Times New Roman"/>
                <w:w w:val="115"/>
                <w:sz w:val="16"/>
                <w:szCs w:val="16"/>
              </w:rPr>
              <w:t>financieros y fiscales, asuntos exteriores Ayuda económica</w:t>
            </w:r>
            <w:r w:rsidRPr="00D75659">
              <w:rPr>
                <w:rFonts w:ascii="Times New Roman" w:hAnsi="Times New Roman" w:cs="Times New Roman"/>
                <w:spacing w:val="4"/>
                <w:w w:val="115"/>
                <w:sz w:val="16"/>
                <w:szCs w:val="16"/>
              </w:rPr>
              <w:t xml:space="preserve"> </w:t>
            </w:r>
            <w:r w:rsidRPr="00D75659">
              <w:rPr>
                <w:rFonts w:ascii="Times New Roman" w:hAnsi="Times New Roman" w:cs="Times New Roman"/>
                <w:w w:val="115"/>
                <w:sz w:val="16"/>
                <w:szCs w:val="16"/>
              </w:rPr>
              <w:t>exterior</w:t>
            </w:r>
          </w:p>
          <w:p w14:paraId="7CD0E1E9" w14:textId="77777777" w:rsidR="001002C6" w:rsidRPr="00D75659" w:rsidRDefault="001002C6" w:rsidP="001002C6">
            <w:pPr>
              <w:pStyle w:val="TableParagraph"/>
              <w:spacing w:before="9" w:line="295" w:lineRule="auto"/>
              <w:ind w:left="269" w:right="1556"/>
              <w:rPr>
                <w:rFonts w:ascii="Times New Roman" w:hAnsi="Times New Roman" w:cs="Times New Roman"/>
                <w:sz w:val="16"/>
                <w:szCs w:val="16"/>
              </w:rPr>
            </w:pPr>
            <w:r w:rsidRPr="00D75659">
              <w:rPr>
                <w:rFonts w:ascii="Times New Roman" w:hAnsi="Times New Roman" w:cs="Times New Roman"/>
                <w:w w:val="115"/>
                <w:sz w:val="16"/>
                <w:szCs w:val="16"/>
              </w:rPr>
              <w:t>Servicios generales Investigación básica</w:t>
            </w:r>
          </w:p>
          <w:p w14:paraId="74779F4D" w14:textId="77777777" w:rsidR="001002C6" w:rsidRPr="00D75659" w:rsidRDefault="001002C6" w:rsidP="001002C6">
            <w:pPr>
              <w:pStyle w:val="TableParagraph"/>
              <w:spacing w:line="271" w:lineRule="auto"/>
              <w:ind w:left="269"/>
              <w:rPr>
                <w:rFonts w:ascii="Times New Roman" w:hAnsi="Times New Roman" w:cs="Times New Roman"/>
                <w:sz w:val="16"/>
                <w:szCs w:val="16"/>
              </w:rPr>
            </w:pPr>
            <w:r w:rsidRPr="00D75659">
              <w:rPr>
                <w:rFonts w:ascii="Times New Roman" w:hAnsi="Times New Roman" w:cs="Times New Roman"/>
                <w:w w:val="115"/>
                <w:sz w:val="16"/>
                <w:szCs w:val="16"/>
              </w:rPr>
              <w:t>Investigación y desarrollo relacionados con los servicios públicos generales</w:t>
            </w:r>
          </w:p>
          <w:p w14:paraId="2C275053" w14:textId="77777777" w:rsidR="001002C6" w:rsidRPr="00D75659" w:rsidRDefault="001002C6" w:rsidP="001002C6">
            <w:pPr>
              <w:pStyle w:val="TableParagraph"/>
              <w:spacing w:before="18" w:line="285" w:lineRule="auto"/>
              <w:ind w:left="269" w:right="544"/>
              <w:rPr>
                <w:rFonts w:ascii="Times New Roman" w:hAnsi="Times New Roman" w:cs="Times New Roman"/>
                <w:sz w:val="16"/>
                <w:szCs w:val="16"/>
              </w:rPr>
            </w:pPr>
            <w:r w:rsidRPr="00D75659">
              <w:rPr>
                <w:rFonts w:ascii="Times New Roman" w:hAnsi="Times New Roman" w:cs="Times New Roman"/>
                <w:w w:val="115"/>
                <w:sz w:val="16"/>
                <w:szCs w:val="16"/>
              </w:rPr>
              <w:t>Servicios públicos generales n.e.p. Transacciones de la deuda pública Transferencias de carácter general entre diferentes niveles de gobierno</w:t>
            </w:r>
          </w:p>
          <w:p w14:paraId="7B4143A9" w14:textId="77777777" w:rsidR="001002C6" w:rsidRPr="00D75659" w:rsidRDefault="001002C6" w:rsidP="001002C6">
            <w:pPr>
              <w:pStyle w:val="TableParagraph"/>
              <w:spacing w:before="3"/>
              <w:ind w:left="109"/>
              <w:rPr>
                <w:rFonts w:ascii="Times New Roman" w:hAnsi="Times New Roman" w:cs="Times New Roman"/>
                <w:b/>
                <w:sz w:val="16"/>
                <w:szCs w:val="16"/>
              </w:rPr>
            </w:pPr>
            <w:r w:rsidRPr="00D75659">
              <w:rPr>
                <w:rFonts w:ascii="Times New Roman" w:hAnsi="Times New Roman" w:cs="Times New Roman"/>
                <w:b/>
                <w:sz w:val="16"/>
                <w:szCs w:val="16"/>
              </w:rPr>
              <w:t>Defensa</w:t>
            </w:r>
          </w:p>
          <w:p w14:paraId="11CD9D7D" w14:textId="77777777" w:rsidR="001002C6" w:rsidRPr="00D75659" w:rsidRDefault="001002C6" w:rsidP="001002C6">
            <w:pPr>
              <w:pStyle w:val="TableParagraph"/>
              <w:spacing w:before="54" w:line="295" w:lineRule="auto"/>
              <w:ind w:left="269" w:right="2450"/>
              <w:rPr>
                <w:rFonts w:ascii="Times New Roman" w:hAnsi="Times New Roman" w:cs="Times New Roman"/>
                <w:sz w:val="16"/>
                <w:szCs w:val="16"/>
              </w:rPr>
            </w:pPr>
            <w:r w:rsidRPr="00D75659">
              <w:rPr>
                <w:rFonts w:ascii="Times New Roman" w:hAnsi="Times New Roman" w:cs="Times New Roman"/>
                <w:w w:val="115"/>
                <w:sz w:val="16"/>
                <w:szCs w:val="16"/>
              </w:rPr>
              <w:t>Defensa militar Defensa civil</w:t>
            </w:r>
          </w:p>
          <w:p w14:paraId="181F77E3" w14:textId="77777777" w:rsidR="001002C6" w:rsidRPr="00D75659" w:rsidRDefault="001002C6" w:rsidP="001002C6">
            <w:pPr>
              <w:pStyle w:val="TableParagraph"/>
              <w:spacing w:line="195" w:lineRule="exact"/>
              <w:ind w:left="269"/>
              <w:rPr>
                <w:rFonts w:ascii="Times New Roman" w:hAnsi="Times New Roman" w:cs="Times New Roman"/>
                <w:sz w:val="16"/>
                <w:szCs w:val="16"/>
              </w:rPr>
            </w:pPr>
            <w:r w:rsidRPr="00D75659">
              <w:rPr>
                <w:rFonts w:ascii="Times New Roman" w:hAnsi="Times New Roman" w:cs="Times New Roman"/>
                <w:w w:val="115"/>
                <w:sz w:val="16"/>
                <w:szCs w:val="16"/>
              </w:rPr>
              <w:t>Ayuda militar al exterior</w:t>
            </w:r>
          </w:p>
          <w:p w14:paraId="0A471124" w14:textId="77777777" w:rsidR="001002C6" w:rsidRPr="00D75659" w:rsidRDefault="001002C6" w:rsidP="001002C6">
            <w:pPr>
              <w:pStyle w:val="TableParagraph"/>
              <w:spacing w:before="45" w:line="271" w:lineRule="auto"/>
              <w:ind w:left="269" w:right="714"/>
              <w:rPr>
                <w:rFonts w:ascii="Times New Roman" w:hAnsi="Times New Roman" w:cs="Times New Roman"/>
                <w:sz w:val="16"/>
                <w:szCs w:val="16"/>
              </w:rPr>
            </w:pPr>
            <w:r w:rsidRPr="00D75659">
              <w:rPr>
                <w:rFonts w:ascii="Times New Roman" w:hAnsi="Times New Roman" w:cs="Times New Roman"/>
                <w:w w:val="115"/>
                <w:sz w:val="16"/>
                <w:szCs w:val="16"/>
              </w:rPr>
              <w:t xml:space="preserve">Investigación y desarrollo </w:t>
            </w:r>
            <w:r w:rsidRPr="00D75659">
              <w:rPr>
                <w:rFonts w:ascii="Times New Roman" w:hAnsi="Times New Roman" w:cs="Times New Roman"/>
                <w:spacing w:val="-2"/>
                <w:w w:val="115"/>
                <w:sz w:val="16"/>
                <w:szCs w:val="16"/>
              </w:rPr>
              <w:t xml:space="preserve">relacionados </w:t>
            </w:r>
            <w:r w:rsidRPr="00D75659">
              <w:rPr>
                <w:rFonts w:ascii="Times New Roman" w:hAnsi="Times New Roman" w:cs="Times New Roman"/>
                <w:w w:val="115"/>
                <w:sz w:val="16"/>
                <w:szCs w:val="16"/>
              </w:rPr>
              <w:t>con la</w:t>
            </w:r>
            <w:r w:rsidRPr="00D75659">
              <w:rPr>
                <w:rFonts w:ascii="Times New Roman" w:hAnsi="Times New Roman" w:cs="Times New Roman"/>
                <w:spacing w:val="4"/>
                <w:w w:val="115"/>
                <w:sz w:val="16"/>
                <w:szCs w:val="16"/>
              </w:rPr>
              <w:t xml:space="preserve"> </w:t>
            </w:r>
            <w:r w:rsidRPr="00D75659">
              <w:rPr>
                <w:rFonts w:ascii="Times New Roman" w:hAnsi="Times New Roman" w:cs="Times New Roman"/>
                <w:w w:val="115"/>
                <w:sz w:val="16"/>
                <w:szCs w:val="16"/>
              </w:rPr>
              <w:t>defensa</w:t>
            </w:r>
          </w:p>
          <w:p w14:paraId="6369451A" w14:textId="77777777" w:rsidR="001002C6" w:rsidRPr="00D75659" w:rsidRDefault="001002C6" w:rsidP="001002C6">
            <w:pPr>
              <w:pStyle w:val="TableParagraph"/>
              <w:spacing w:before="19"/>
              <w:ind w:left="269"/>
              <w:rPr>
                <w:rFonts w:ascii="Times New Roman" w:hAnsi="Times New Roman" w:cs="Times New Roman"/>
                <w:sz w:val="16"/>
                <w:szCs w:val="16"/>
              </w:rPr>
            </w:pPr>
            <w:r w:rsidRPr="00D75659">
              <w:rPr>
                <w:rFonts w:ascii="Times New Roman" w:hAnsi="Times New Roman" w:cs="Times New Roman"/>
                <w:w w:val="115"/>
                <w:sz w:val="16"/>
                <w:szCs w:val="16"/>
              </w:rPr>
              <w:t>Defensa</w:t>
            </w:r>
            <w:r w:rsidRPr="00D75659">
              <w:rPr>
                <w:rFonts w:ascii="Times New Roman" w:hAnsi="Times New Roman" w:cs="Times New Roman"/>
                <w:spacing w:val="-9"/>
                <w:w w:val="115"/>
                <w:sz w:val="16"/>
                <w:szCs w:val="16"/>
              </w:rPr>
              <w:t xml:space="preserve"> </w:t>
            </w:r>
            <w:r w:rsidRPr="00D75659">
              <w:rPr>
                <w:rFonts w:ascii="Times New Roman" w:hAnsi="Times New Roman" w:cs="Times New Roman"/>
                <w:w w:val="115"/>
                <w:sz w:val="16"/>
                <w:szCs w:val="16"/>
              </w:rPr>
              <w:t>n.e.p.</w:t>
            </w:r>
          </w:p>
          <w:p w14:paraId="588CEB08" w14:textId="77777777" w:rsidR="001002C6" w:rsidRPr="00D75659" w:rsidRDefault="001002C6" w:rsidP="001002C6">
            <w:pPr>
              <w:pStyle w:val="TableParagraph"/>
              <w:spacing w:before="37"/>
              <w:ind w:left="109"/>
              <w:rPr>
                <w:rFonts w:ascii="Times New Roman" w:hAnsi="Times New Roman" w:cs="Times New Roman"/>
                <w:b/>
                <w:sz w:val="16"/>
                <w:szCs w:val="16"/>
              </w:rPr>
            </w:pPr>
            <w:r w:rsidRPr="00D75659">
              <w:rPr>
                <w:rFonts w:ascii="Times New Roman" w:hAnsi="Times New Roman" w:cs="Times New Roman"/>
                <w:b/>
                <w:sz w:val="16"/>
                <w:szCs w:val="16"/>
              </w:rPr>
              <w:t>Orden público y seguridad</w:t>
            </w:r>
          </w:p>
          <w:p w14:paraId="31218406" w14:textId="77777777" w:rsidR="001002C6" w:rsidRPr="00D75659" w:rsidRDefault="001002C6" w:rsidP="001002C6">
            <w:pPr>
              <w:pStyle w:val="TableParagraph"/>
              <w:spacing w:before="54"/>
              <w:ind w:left="269"/>
              <w:rPr>
                <w:rFonts w:ascii="Times New Roman" w:hAnsi="Times New Roman" w:cs="Times New Roman"/>
                <w:sz w:val="16"/>
                <w:szCs w:val="16"/>
              </w:rPr>
            </w:pPr>
            <w:r w:rsidRPr="00D75659">
              <w:rPr>
                <w:rFonts w:ascii="Times New Roman" w:hAnsi="Times New Roman" w:cs="Times New Roman"/>
                <w:w w:val="115"/>
                <w:sz w:val="16"/>
                <w:szCs w:val="16"/>
              </w:rPr>
              <w:t>Servicios de policía</w:t>
            </w:r>
          </w:p>
          <w:p w14:paraId="6DD2A628" w14:textId="77777777" w:rsidR="001002C6" w:rsidRPr="00D75659" w:rsidRDefault="001002C6" w:rsidP="001002C6">
            <w:pPr>
              <w:pStyle w:val="TableParagraph"/>
              <w:spacing w:before="45" w:line="295" w:lineRule="auto"/>
              <w:ind w:left="269" w:right="544"/>
              <w:rPr>
                <w:rFonts w:ascii="Times New Roman" w:hAnsi="Times New Roman" w:cs="Times New Roman"/>
                <w:sz w:val="16"/>
                <w:szCs w:val="16"/>
              </w:rPr>
            </w:pPr>
            <w:r w:rsidRPr="00D75659">
              <w:rPr>
                <w:rFonts w:ascii="Times New Roman" w:hAnsi="Times New Roman" w:cs="Times New Roman"/>
                <w:w w:val="115"/>
                <w:sz w:val="16"/>
                <w:szCs w:val="16"/>
              </w:rPr>
              <w:t>Servicios de protección contra incendios Tribunales de justicia</w:t>
            </w:r>
          </w:p>
          <w:p w14:paraId="453D2D6A" w14:textId="77777777" w:rsidR="001002C6" w:rsidRPr="00D75659" w:rsidRDefault="001002C6" w:rsidP="001002C6">
            <w:pPr>
              <w:pStyle w:val="TableParagraph"/>
              <w:spacing w:line="195" w:lineRule="exact"/>
              <w:ind w:left="269"/>
              <w:rPr>
                <w:rFonts w:ascii="Times New Roman" w:hAnsi="Times New Roman" w:cs="Times New Roman"/>
                <w:sz w:val="16"/>
                <w:szCs w:val="16"/>
              </w:rPr>
            </w:pPr>
            <w:r w:rsidRPr="00D75659">
              <w:rPr>
                <w:rFonts w:ascii="Times New Roman" w:hAnsi="Times New Roman" w:cs="Times New Roman"/>
                <w:w w:val="110"/>
                <w:sz w:val="16"/>
                <w:szCs w:val="16"/>
              </w:rPr>
              <w:t>Prisiones</w:t>
            </w:r>
          </w:p>
          <w:p w14:paraId="5704101A" w14:textId="77777777" w:rsidR="001002C6" w:rsidRPr="00D75659" w:rsidRDefault="001002C6" w:rsidP="001002C6">
            <w:pPr>
              <w:pStyle w:val="TableParagraph"/>
              <w:spacing w:before="45" w:line="271" w:lineRule="auto"/>
              <w:ind w:left="269"/>
              <w:rPr>
                <w:rFonts w:ascii="Times New Roman" w:hAnsi="Times New Roman" w:cs="Times New Roman"/>
                <w:sz w:val="16"/>
                <w:szCs w:val="16"/>
              </w:rPr>
            </w:pPr>
            <w:r w:rsidRPr="00D75659">
              <w:rPr>
                <w:rFonts w:ascii="Times New Roman" w:hAnsi="Times New Roman" w:cs="Times New Roman"/>
                <w:w w:val="115"/>
                <w:sz w:val="16"/>
                <w:szCs w:val="16"/>
              </w:rPr>
              <w:t>Investigación y desarrollo relacionados con el orden público y la seguridad</w:t>
            </w:r>
          </w:p>
          <w:p w14:paraId="51EA920E" w14:textId="77777777" w:rsidR="001002C6" w:rsidRPr="00D75659" w:rsidRDefault="001002C6" w:rsidP="001002C6">
            <w:pPr>
              <w:pStyle w:val="TableParagraph"/>
              <w:spacing w:before="18"/>
              <w:ind w:left="269"/>
              <w:rPr>
                <w:rFonts w:ascii="Times New Roman" w:hAnsi="Times New Roman" w:cs="Times New Roman"/>
                <w:sz w:val="16"/>
                <w:szCs w:val="16"/>
              </w:rPr>
            </w:pPr>
            <w:r w:rsidRPr="00D75659">
              <w:rPr>
                <w:rFonts w:ascii="Times New Roman" w:hAnsi="Times New Roman" w:cs="Times New Roman"/>
                <w:w w:val="115"/>
                <w:sz w:val="16"/>
                <w:szCs w:val="16"/>
              </w:rPr>
              <w:t>Orden público y seguridad n.e.p.</w:t>
            </w:r>
          </w:p>
          <w:p w14:paraId="2EF21068" w14:textId="77777777" w:rsidR="001002C6" w:rsidRPr="00D75659" w:rsidRDefault="001002C6" w:rsidP="001002C6">
            <w:pPr>
              <w:pStyle w:val="TableParagraph"/>
              <w:spacing w:before="37"/>
              <w:ind w:left="109"/>
              <w:rPr>
                <w:rFonts w:ascii="Times New Roman" w:hAnsi="Times New Roman" w:cs="Times New Roman"/>
                <w:b/>
                <w:sz w:val="16"/>
                <w:szCs w:val="16"/>
              </w:rPr>
            </w:pPr>
            <w:r w:rsidRPr="00D75659">
              <w:rPr>
                <w:rFonts w:ascii="Times New Roman" w:hAnsi="Times New Roman" w:cs="Times New Roman"/>
                <w:b/>
                <w:sz w:val="16"/>
                <w:szCs w:val="16"/>
              </w:rPr>
              <w:t>Asuntos económicos</w:t>
            </w:r>
          </w:p>
          <w:p w14:paraId="176C4026" w14:textId="77777777" w:rsidR="001002C6" w:rsidRPr="00D75659" w:rsidRDefault="001002C6" w:rsidP="001002C6">
            <w:pPr>
              <w:pStyle w:val="TableParagraph"/>
              <w:spacing w:before="55" w:line="271" w:lineRule="auto"/>
              <w:ind w:left="269" w:right="221"/>
              <w:rPr>
                <w:rFonts w:ascii="Times New Roman" w:hAnsi="Times New Roman" w:cs="Times New Roman"/>
                <w:sz w:val="16"/>
                <w:szCs w:val="16"/>
              </w:rPr>
            </w:pPr>
            <w:r w:rsidRPr="00D75659">
              <w:rPr>
                <w:rFonts w:ascii="Times New Roman" w:hAnsi="Times New Roman" w:cs="Times New Roman"/>
                <w:w w:val="115"/>
                <w:sz w:val="16"/>
                <w:szCs w:val="16"/>
              </w:rPr>
              <w:t>Asuntos económicos, comerciales y laborales en general</w:t>
            </w:r>
          </w:p>
          <w:p w14:paraId="2EE5A788" w14:textId="77777777" w:rsidR="001002C6" w:rsidRPr="00D75659" w:rsidRDefault="001002C6" w:rsidP="001002C6">
            <w:pPr>
              <w:pStyle w:val="TableParagraph"/>
              <w:spacing w:before="18" w:line="295" w:lineRule="auto"/>
              <w:ind w:left="269" w:right="858"/>
              <w:rPr>
                <w:rFonts w:ascii="Times New Roman" w:hAnsi="Times New Roman" w:cs="Times New Roman"/>
                <w:sz w:val="16"/>
                <w:szCs w:val="16"/>
              </w:rPr>
            </w:pPr>
            <w:r w:rsidRPr="00D75659">
              <w:rPr>
                <w:rFonts w:ascii="Times New Roman" w:hAnsi="Times New Roman" w:cs="Times New Roman"/>
                <w:w w:val="115"/>
                <w:sz w:val="16"/>
                <w:szCs w:val="16"/>
              </w:rPr>
              <w:t>Agricultura, silvicultura, pesca y caza Combustibles y energía</w:t>
            </w:r>
          </w:p>
          <w:p w14:paraId="3B58C8F3" w14:textId="77777777" w:rsidR="001002C6" w:rsidRPr="00D75659" w:rsidRDefault="001002C6" w:rsidP="001002C6">
            <w:pPr>
              <w:pStyle w:val="TableParagraph"/>
              <w:spacing w:line="295" w:lineRule="auto"/>
              <w:ind w:left="269" w:right="544"/>
              <w:rPr>
                <w:rFonts w:ascii="Times New Roman" w:hAnsi="Times New Roman" w:cs="Times New Roman"/>
                <w:sz w:val="16"/>
                <w:szCs w:val="16"/>
              </w:rPr>
            </w:pPr>
            <w:r w:rsidRPr="00D75659">
              <w:rPr>
                <w:rFonts w:ascii="Times New Roman" w:hAnsi="Times New Roman" w:cs="Times New Roman"/>
                <w:w w:val="115"/>
                <w:sz w:val="16"/>
                <w:szCs w:val="16"/>
              </w:rPr>
              <w:t>Minería, manufacturas y construcción Transporte</w:t>
            </w:r>
          </w:p>
          <w:p w14:paraId="5821E320" w14:textId="77777777" w:rsidR="001002C6" w:rsidRPr="00D75659" w:rsidRDefault="001002C6" w:rsidP="001002C6">
            <w:pPr>
              <w:pStyle w:val="TableParagraph"/>
              <w:spacing w:line="295" w:lineRule="auto"/>
              <w:ind w:left="269" w:right="2053"/>
              <w:rPr>
                <w:rFonts w:ascii="Times New Roman" w:hAnsi="Times New Roman" w:cs="Times New Roman"/>
                <w:sz w:val="16"/>
                <w:szCs w:val="16"/>
              </w:rPr>
            </w:pPr>
            <w:r w:rsidRPr="00D75659">
              <w:rPr>
                <w:rFonts w:ascii="Times New Roman" w:hAnsi="Times New Roman" w:cs="Times New Roman"/>
                <w:w w:val="110"/>
                <w:sz w:val="16"/>
                <w:szCs w:val="16"/>
              </w:rPr>
              <w:t xml:space="preserve">Comunicaciones </w:t>
            </w:r>
            <w:r w:rsidRPr="00D75659">
              <w:rPr>
                <w:rFonts w:ascii="Times New Roman" w:hAnsi="Times New Roman" w:cs="Times New Roman"/>
                <w:w w:val="115"/>
                <w:sz w:val="16"/>
                <w:szCs w:val="16"/>
              </w:rPr>
              <w:t>Otras industrias</w:t>
            </w:r>
          </w:p>
          <w:p w14:paraId="27131C17" w14:textId="77777777" w:rsidR="001002C6" w:rsidRPr="00D75659" w:rsidRDefault="001002C6" w:rsidP="001002C6">
            <w:pPr>
              <w:pStyle w:val="TableParagraph"/>
              <w:spacing w:line="271" w:lineRule="auto"/>
              <w:ind w:left="269"/>
              <w:rPr>
                <w:rFonts w:ascii="Times New Roman" w:hAnsi="Times New Roman" w:cs="Times New Roman"/>
                <w:sz w:val="16"/>
                <w:szCs w:val="16"/>
              </w:rPr>
            </w:pPr>
            <w:r w:rsidRPr="00D75659">
              <w:rPr>
                <w:rFonts w:ascii="Times New Roman" w:hAnsi="Times New Roman" w:cs="Times New Roman"/>
                <w:w w:val="115"/>
                <w:sz w:val="16"/>
                <w:szCs w:val="16"/>
              </w:rPr>
              <w:t>Investigación y desarrollo relacionados con asuntos económicos</w:t>
            </w:r>
          </w:p>
          <w:p w14:paraId="2329738D" w14:textId="77777777" w:rsidR="001002C6" w:rsidRPr="00D75659" w:rsidRDefault="001002C6" w:rsidP="001002C6">
            <w:pPr>
              <w:pStyle w:val="TableParagraph"/>
              <w:spacing w:before="17"/>
              <w:ind w:left="269"/>
              <w:rPr>
                <w:rFonts w:ascii="Times New Roman" w:hAnsi="Times New Roman" w:cs="Times New Roman"/>
                <w:sz w:val="16"/>
                <w:szCs w:val="16"/>
              </w:rPr>
            </w:pPr>
            <w:r w:rsidRPr="00D75659">
              <w:rPr>
                <w:rFonts w:ascii="Times New Roman" w:hAnsi="Times New Roman" w:cs="Times New Roman"/>
                <w:w w:val="115"/>
                <w:sz w:val="16"/>
                <w:szCs w:val="16"/>
              </w:rPr>
              <w:t>Asuntos económicos n.e.p.</w:t>
            </w:r>
          </w:p>
          <w:p w14:paraId="0842AFDC" w14:textId="77777777" w:rsidR="001002C6" w:rsidRPr="00D75659" w:rsidRDefault="001002C6" w:rsidP="001002C6">
            <w:pPr>
              <w:pStyle w:val="TableParagraph"/>
              <w:spacing w:before="37" w:line="300" w:lineRule="auto"/>
              <w:ind w:left="269" w:right="1034" w:hanging="160"/>
              <w:rPr>
                <w:rFonts w:ascii="Times New Roman" w:hAnsi="Times New Roman" w:cs="Times New Roman"/>
                <w:sz w:val="16"/>
                <w:szCs w:val="16"/>
              </w:rPr>
            </w:pPr>
            <w:r w:rsidRPr="00D75659">
              <w:rPr>
                <w:rFonts w:ascii="Times New Roman" w:hAnsi="Times New Roman" w:cs="Times New Roman"/>
                <w:b/>
                <w:sz w:val="16"/>
                <w:szCs w:val="16"/>
              </w:rPr>
              <w:t xml:space="preserve">Protección del medio ambiente </w:t>
            </w:r>
            <w:r w:rsidRPr="00D75659">
              <w:rPr>
                <w:rFonts w:ascii="Times New Roman" w:hAnsi="Times New Roman" w:cs="Times New Roman"/>
                <w:w w:val="110"/>
                <w:sz w:val="16"/>
                <w:szCs w:val="16"/>
              </w:rPr>
              <w:t>Ordenación de desechos Ordenación de aguas residuales Reducción de la contaminación</w:t>
            </w:r>
          </w:p>
          <w:p w14:paraId="016130EA" w14:textId="77777777" w:rsidR="001002C6" w:rsidRPr="00D75659" w:rsidRDefault="001002C6" w:rsidP="001002C6">
            <w:pPr>
              <w:pStyle w:val="TableParagraph"/>
              <w:spacing w:line="271" w:lineRule="auto"/>
              <w:ind w:left="269" w:right="859"/>
              <w:rPr>
                <w:rFonts w:ascii="Times New Roman" w:hAnsi="Times New Roman" w:cs="Times New Roman"/>
                <w:sz w:val="16"/>
                <w:szCs w:val="16"/>
              </w:rPr>
            </w:pPr>
            <w:r w:rsidRPr="00D75659">
              <w:rPr>
                <w:rFonts w:ascii="Times New Roman" w:hAnsi="Times New Roman" w:cs="Times New Roman"/>
                <w:w w:val="115"/>
                <w:sz w:val="16"/>
                <w:szCs w:val="16"/>
              </w:rPr>
              <w:t>Protección de la diversidad biológica y del paisaje</w:t>
            </w:r>
          </w:p>
          <w:p w14:paraId="089E3802" w14:textId="77777777" w:rsidR="001002C6" w:rsidRPr="00D75659" w:rsidRDefault="001002C6" w:rsidP="001002C6">
            <w:pPr>
              <w:pStyle w:val="TableParagraph"/>
              <w:spacing w:before="13" w:line="271" w:lineRule="auto"/>
              <w:ind w:left="269"/>
              <w:rPr>
                <w:rFonts w:ascii="Times New Roman" w:hAnsi="Times New Roman" w:cs="Times New Roman"/>
                <w:sz w:val="16"/>
                <w:szCs w:val="16"/>
              </w:rPr>
            </w:pPr>
            <w:r w:rsidRPr="00D75659">
              <w:rPr>
                <w:rFonts w:ascii="Times New Roman" w:hAnsi="Times New Roman" w:cs="Times New Roman"/>
                <w:w w:val="115"/>
                <w:sz w:val="16"/>
                <w:szCs w:val="16"/>
              </w:rPr>
              <w:t>Investigación y desarrollo relacionados con la protección del medio ambiente</w:t>
            </w:r>
          </w:p>
          <w:p w14:paraId="38D764A4" w14:textId="77777777" w:rsidR="001002C6" w:rsidRPr="00D75659" w:rsidRDefault="001002C6" w:rsidP="001002C6">
            <w:pPr>
              <w:pStyle w:val="TableParagraph"/>
              <w:spacing w:before="19"/>
              <w:ind w:left="269"/>
              <w:rPr>
                <w:rFonts w:ascii="Times New Roman" w:hAnsi="Times New Roman" w:cs="Times New Roman"/>
                <w:sz w:val="16"/>
                <w:szCs w:val="16"/>
              </w:rPr>
            </w:pPr>
            <w:r w:rsidRPr="00D75659">
              <w:rPr>
                <w:rFonts w:ascii="Times New Roman" w:hAnsi="Times New Roman" w:cs="Times New Roman"/>
                <w:w w:val="115"/>
                <w:sz w:val="16"/>
                <w:szCs w:val="16"/>
              </w:rPr>
              <w:t>Protección del medio ambiente n.e.p.</w:t>
            </w:r>
          </w:p>
        </w:tc>
        <w:tc>
          <w:tcPr>
            <w:tcW w:w="780" w:type="dxa"/>
            <w:vMerge w:val="restart"/>
            <w:tcBorders>
              <w:left w:val="single" w:sz="8" w:space="0" w:color="FFFFFF"/>
              <w:right w:val="single" w:sz="8" w:space="0" w:color="FFFFFF"/>
            </w:tcBorders>
            <w:shd w:val="clear" w:color="auto" w:fill="E2E3E4"/>
          </w:tcPr>
          <w:p w14:paraId="3A3CCA99" w14:textId="77777777" w:rsidR="001002C6" w:rsidRPr="00D75659" w:rsidRDefault="001002C6" w:rsidP="001002C6">
            <w:pPr>
              <w:pStyle w:val="TableParagraph"/>
              <w:spacing w:before="3"/>
              <w:rPr>
                <w:rFonts w:ascii="Times New Roman" w:hAnsi="Times New Roman" w:cs="Times New Roman"/>
                <w:sz w:val="16"/>
                <w:szCs w:val="16"/>
              </w:rPr>
            </w:pPr>
          </w:p>
          <w:p w14:paraId="493517AA" w14:textId="77777777" w:rsidR="001002C6" w:rsidRPr="00D75659" w:rsidRDefault="001002C6" w:rsidP="001002C6">
            <w:pPr>
              <w:pStyle w:val="TableParagraph"/>
              <w:ind w:left="109"/>
              <w:rPr>
                <w:rFonts w:ascii="Times New Roman" w:hAnsi="Times New Roman" w:cs="Times New Roman"/>
                <w:b/>
                <w:sz w:val="16"/>
                <w:szCs w:val="16"/>
              </w:rPr>
            </w:pPr>
            <w:r w:rsidRPr="00D75659">
              <w:rPr>
                <w:rFonts w:ascii="Times New Roman" w:hAnsi="Times New Roman" w:cs="Times New Roman"/>
                <w:b/>
                <w:w w:val="95"/>
                <w:sz w:val="16"/>
                <w:szCs w:val="16"/>
              </w:rPr>
              <w:t>706</w:t>
            </w:r>
          </w:p>
          <w:p w14:paraId="14D9A48F" w14:textId="77777777" w:rsidR="001002C6" w:rsidRPr="00D75659" w:rsidRDefault="001002C6" w:rsidP="001002C6">
            <w:pPr>
              <w:pStyle w:val="TableParagraph"/>
              <w:spacing w:before="55"/>
              <w:ind w:left="109"/>
              <w:rPr>
                <w:rFonts w:ascii="Times New Roman" w:hAnsi="Times New Roman" w:cs="Times New Roman"/>
                <w:sz w:val="16"/>
                <w:szCs w:val="16"/>
              </w:rPr>
            </w:pPr>
            <w:r w:rsidRPr="00D75659">
              <w:rPr>
                <w:rFonts w:ascii="Times New Roman" w:hAnsi="Times New Roman" w:cs="Times New Roman"/>
                <w:w w:val="110"/>
                <w:sz w:val="16"/>
                <w:szCs w:val="16"/>
              </w:rPr>
              <w:t>7061</w:t>
            </w:r>
          </w:p>
          <w:p w14:paraId="7C8AC695"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7062</w:t>
            </w:r>
          </w:p>
          <w:p w14:paraId="72F12AA7" w14:textId="77777777" w:rsidR="001002C6" w:rsidRPr="00D75659" w:rsidRDefault="001002C6" w:rsidP="001002C6">
            <w:pPr>
              <w:pStyle w:val="TableParagraph"/>
              <w:spacing w:before="64"/>
              <w:ind w:left="109"/>
              <w:rPr>
                <w:rFonts w:ascii="Times New Roman" w:hAnsi="Times New Roman" w:cs="Times New Roman"/>
                <w:sz w:val="16"/>
                <w:szCs w:val="16"/>
              </w:rPr>
            </w:pPr>
            <w:r w:rsidRPr="00D75659">
              <w:rPr>
                <w:rFonts w:ascii="Times New Roman" w:hAnsi="Times New Roman" w:cs="Times New Roman"/>
                <w:w w:val="110"/>
                <w:sz w:val="16"/>
                <w:szCs w:val="16"/>
              </w:rPr>
              <w:t>7063</w:t>
            </w:r>
          </w:p>
          <w:p w14:paraId="28FE317F"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7064</w:t>
            </w:r>
          </w:p>
          <w:p w14:paraId="3ABD8D1C"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7065</w:t>
            </w:r>
          </w:p>
          <w:p w14:paraId="14DB38F3" w14:textId="77777777" w:rsidR="001002C6" w:rsidRPr="00D75659" w:rsidRDefault="001002C6" w:rsidP="001002C6">
            <w:pPr>
              <w:pStyle w:val="TableParagraph"/>
              <w:spacing w:before="1"/>
              <w:rPr>
                <w:rFonts w:ascii="Times New Roman" w:hAnsi="Times New Roman" w:cs="Times New Roman"/>
                <w:sz w:val="16"/>
                <w:szCs w:val="16"/>
              </w:rPr>
            </w:pPr>
          </w:p>
          <w:p w14:paraId="39248A95" w14:textId="77777777" w:rsidR="001002C6" w:rsidRPr="00D75659" w:rsidRDefault="001002C6" w:rsidP="001002C6">
            <w:pPr>
              <w:pStyle w:val="TableParagraph"/>
              <w:ind w:left="109"/>
              <w:rPr>
                <w:rFonts w:ascii="Times New Roman" w:hAnsi="Times New Roman" w:cs="Times New Roman"/>
                <w:sz w:val="16"/>
                <w:szCs w:val="16"/>
              </w:rPr>
            </w:pPr>
            <w:r w:rsidRPr="00D75659">
              <w:rPr>
                <w:rFonts w:ascii="Times New Roman" w:hAnsi="Times New Roman" w:cs="Times New Roman"/>
                <w:w w:val="110"/>
                <w:sz w:val="16"/>
                <w:szCs w:val="16"/>
              </w:rPr>
              <w:t>7066</w:t>
            </w:r>
          </w:p>
          <w:p w14:paraId="49E55AD5" w14:textId="77777777" w:rsidR="001002C6" w:rsidRPr="00D75659" w:rsidRDefault="001002C6" w:rsidP="001002C6">
            <w:pPr>
              <w:pStyle w:val="TableParagraph"/>
              <w:spacing w:before="57"/>
              <w:ind w:left="109"/>
              <w:rPr>
                <w:rFonts w:ascii="Times New Roman" w:hAnsi="Times New Roman" w:cs="Times New Roman"/>
                <w:b/>
                <w:sz w:val="16"/>
                <w:szCs w:val="16"/>
              </w:rPr>
            </w:pPr>
            <w:r w:rsidRPr="00D75659">
              <w:rPr>
                <w:rFonts w:ascii="Times New Roman" w:hAnsi="Times New Roman" w:cs="Times New Roman"/>
                <w:b/>
                <w:w w:val="95"/>
                <w:sz w:val="16"/>
                <w:szCs w:val="16"/>
              </w:rPr>
              <w:t>707</w:t>
            </w:r>
          </w:p>
          <w:p w14:paraId="7EDA7C03" w14:textId="77777777" w:rsidR="001002C6" w:rsidRPr="00D75659" w:rsidRDefault="001002C6" w:rsidP="001002C6">
            <w:pPr>
              <w:pStyle w:val="TableParagraph"/>
              <w:spacing w:before="75"/>
              <w:ind w:left="109"/>
              <w:rPr>
                <w:rFonts w:ascii="Times New Roman" w:hAnsi="Times New Roman" w:cs="Times New Roman"/>
                <w:sz w:val="16"/>
                <w:szCs w:val="16"/>
              </w:rPr>
            </w:pPr>
            <w:r w:rsidRPr="00D75659">
              <w:rPr>
                <w:rFonts w:ascii="Times New Roman" w:hAnsi="Times New Roman" w:cs="Times New Roman"/>
                <w:w w:val="110"/>
                <w:sz w:val="16"/>
                <w:szCs w:val="16"/>
              </w:rPr>
              <w:t>7071</w:t>
            </w:r>
          </w:p>
          <w:p w14:paraId="1ED468BE" w14:textId="77777777" w:rsidR="001002C6" w:rsidRPr="00D75659" w:rsidRDefault="001002C6" w:rsidP="001002C6">
            <w:pPr>
              <w:pStyle w:val="TableParagraph"/>
              <w:spacing w:before="64"/>
              <w:ind w:left="109"/>
              <w:rPr>
                <w:rFonts w:ascii="Times New Roman" w:hAnsi="Times New Roman" w:cs="Times New Roman"/>
                <w:sz w:val="16"/>
                <w:szCs w:val="16"/>
              </w:rPr>
            </w:pPr>
            <w:r w:rsidRPr="00D75659">
              <w:rPr>
                <w:rFonts w:ascii="Times New Roman" w:hAnsi="Times New Roman" w:cs="Times New Roman"/>
                <w:w w:val="110"/>
                <w:sz w:val="16"/>
                <w:szCs w:val="16"/>
              </w:rPr>
              <w:t>7072</w:t>
            </w:r>
          </w:p>
          <w:p w14:paraId="55C2F8FE"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7073</w:t>
            </w:r>
          </w:p>
          <w:p w14:paraId="33D71C6A"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7074</w:t>
            </w:r>
          </w:p>
          <w:p w14:paraId="5E69D6D0" w14:textId="77777777" w:rsidR="001002C6" w:rsidRPr="00D75659" w:rsidRDefault="001002C6" w:rsidP="001002C6">
            <w:pPr>
              <w:pStyle w:val="TableParagraph"/>
              <w:spacing w:before="64"/>
              <w:ind w:left="109"/>
              <w:rPr>
                <w:rFonts w:ascii="Times New Roman" w:hAnsi="Times New Roman" w:cs="Times New Roman"/>
                <w:sz w:val="16"/>
                <w:szCs w:val="16"/>
              </w:rPr>
            </w:pPr>
            <w:r w:rsidRPr="00D75659">
              <w:rPr>
                <w:rFonts w:ascii="Times New Roman" w:hAnsi="Times New Roman" w:cs="Times New Roman"/>
                <w:w w:val="110"/>
                <w:sz w:val="16"/>
                <w:szCs w:val="16"/>
              </w:rPr>
              <w:t>7075</w:t>
            </w:r>
          </w:p>
          <w:p w14:paraId="1D62CE45" w14:textId="77777777" w:rsidR="001002C6" w:rsidRPr="00D75659" w:rsidRDefault="001002C6" w:rsidP="001002C6">
            <w:pPr>
              <w:pStyle w:val="TableParagraph"/>
              <w:spacing w:before="1"/>
              <w:rPr>
                <w:rFonts w:ascii="Times New Roman" w:hAnsi="Times New Roman" w:cs="Times New Roman"/>
                <w:sz w:val="16"/>
                <w:szCs w:val="16"/>
              </w:rPr>
            </w:pPr>
          </w:p>
          <w:p w14:paraId="728FE556" w14:textId="77777777" w:rsidR="001002C6" w:rsidRPr="00D75659" w:rsidRDefault="001002C6" w:rsidP="001002C6">
            <w:pPr>
              <w:pStyle w:val="TableParagraph"/>
              <w:ind w:left="109"/>
              <w:rPr>
                <w:rFonts w:ascii="Times New Roman" w:hAnsi="Times New Roman" w:cs="Times New Roman"/>
                <w:sz w:val="16"/>
                <w:szCs w:val="16"/>
              </w:rPr>
            </w:pPr>
            <w:r w:rsidRPr="00D75659">
              <w:rPr>
                <w:rFonts w:ascii="Times New Roman" w:hAnsi="Times New Roman" w:cs="Times New Roman"/>
                <w:w w:val="110"/>
                <w:sz w:val="16"/>
                <w:szCs w:val="16"/>
              </w:rPr>
              <w:t>7076</w:t>
            </w:r>
          </w:p>
          <w:p w14:paraId="155DFDE5" w14:textId="77777777" w:rsidR="001002C6" w:rsidRPr="00D75659" w:rsidRDefault="001002C6" w:rsidP="001002C6">
            <w:pPr>
              <w:pStyle w:val="TableParagraph"/>
              <w:spacing w:before="17"/>
              <w:ind w:left="109"/>
              <w:rPr>
                <w:rFonts w:ascii="Times New Roman" w:hAnsi="Times New Roman" w:cs="Times New Roman"/>
                <w:b/>
                <w:sz w:val="16"/>
                <w:szCs w:val="16"/>
              </w:rPr>
            </w:pPr>
            <w:r w:rsidRPr="00D75659">
              <w:rPr>
                <w:rFonts w:ascii="Times New Roman" w:hAnsi="Times New Roman" w:cs="Times New Roman"/>
                <w:b/>
                <w:w w:val="95"/>
                <w:sz w:val="16"/>
                <w:szCs w:val="16"/>
              </w:rPr>
              <w:t>708</w:t>
            </w:r>
          </w:p>
          <w:p w14:paraId="51E1F229" w14:textId="77777777" w:rsidR="001002C6" w:rsidRPr="00D75659" w:rsidRDefault="001002C6" w:rsidP="001002C6">
            <w:pPr>
              <w:pStyle w:val="TableParagraph"/>
              <w:spacing w:before="75"/>
              <w:ind w:left="109"/>
              <w:rPr>
                <w:rFonts w:ascii="Times New Roman" w:hAnsi="Times New Roman" w:cs="Times New Roman"/>
                <w:sz w:val="16"/>
                <w:szCs w:val="16"/>
              </w:rPr>
            </w:pPr>
            <w:r w:rsidRPr="00D75659">
              <w:rPr>
                <w:rFonts w:ascii="Times New Roman" w:hAnsi="Times New Roman" w:cs="Times New Roman"/>
                <w:w w:val="110"/>
                <w:sz w:val="16"/>
                <w:szCs w:val="16"/>
              </w:rPr>
              <w:t>7081</w:t>
            </w:r>
          </w:p>
          <w:p w14:paraId="64140308" w14:textId="77777777" w:rsidR="001002C6" w:rsidRPr="00D75659" w:rsidRDefault="001002C6" w:rsidP="001002C6">
            <w:pPr>
              <w:pStyle w:val="TableParagraph"/>
              <w:spacing w:before="64"/>
              <w:ind w:left="109"/>
              <w:rPr>
                <w:rFonts w:ascii="Times New Roman" w:hAnsi="Times New Roman" w:cs="Times New Roman"/>
                <w:sz w:val="16"/>
                <w:szCs w:val="16"/>
              </w:rPr>
            </w:pPr>
            <w:r w:rsidRPr="00D75659">
              <w:rPr>
                <w:rFonts w:ascii="Times New Roman" w:hAnsi="Times New Roman" w:cs="Times New Roman"/>
                <w:w w:val="110"/>
                <w:sz w:val="16"/>
                <w:szCs w:val="16"/>
              </w:rPr>
              <w:t>7082</w:t>
            </w:r>
          </w:p>
          <w:p w14:paraId="6EC53893"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7083</w:t>
            </w:r>
          </w:p>
          <w:p w14:paraId="1F18441C" w14:textId="77777777" w:rsidR="001002C6" w:rsidRPr="00D75659" w:rsidRDefault="001002C6" w:rsidP="001002C6">
            <w:pPr>
              <w:pStyle w:val="TableParagraph"/>
              <w:spacing w:before="1"/>
              <w:rPr>
                <w:rFonts w:ascii="Times New Roman" w:hAnsi="Times New Roman" w:cs="Times New Roman"/>
                <w:sz w:val="16"/>
                <w:szCs w:val="16"/>
              </w:rPr>
            </w:pPr>
          </w:p>
          <w:p w14:paraId="00F99E72" w14:textId="77777777" w:rsidR="001002C6" w:rsidRPr="00D75659" w:rsidRDefault="001002C6" w:rsidP="001002C6">
            <w:pPr>
              <w:pStyle w:val="TableParagraph"/>
              <w:spacing w:before="1"/>
              <w:ind w:left="109"/>
              <w:rPr>
                <w:rFonts w:ascii="Times New Roman" w:hAnsi="Times New Roman" w:cs="Times New Roman"/>
                <w:sz w:val="16"/>
                <w:szCs w:val="16"/>
              </w:rPr>
            </w:pPr>
            <w:r w:rsidRPr="00D75659">
              <w:rPr>
                <w:rFonts w:ascii="Times New Roman" w:hAnsi="Times New Roman" w:cs="Times New Roman"/>
                <w:w w:val="110"/>
                <w:sz w:val="16"/>
                <w:szCs w:val="16"/>
              </w:rPr>
              <w:t>7084</w:t>
            </w:r>
          </w:p>
          <w:p w14:paraId="03403EB4" w14:textId="77777777" w:rsidR="001002C6" w:rsidRPr="00D75659" w:rsidRDefault="001002C6" w:rsidP="001002C6">
            <w:pPr>
              <w:pStyle w:val="TableParagraph"/>
              <w:spacing w:before="64"/>
              <w:ind w:left="109"/>
              <w:rPr>
                <w:rFonts w:ascii="Times New Roman" w:hAnsi="Times New Roman" w:cs="Times New Roman"/>
                <w:sz w:val="16"/>
                <w:szCs w:val="16"/>
              </w:rPr>
            </w:pPr>
            <w:r w:rsidRPr="00D75659">
              <w:rPr>
                <w:rFonts w:ascii="Times New Roman" w:hAnsi="Times New Roman" w:cs="Times New Roman"/>
                <w:w w:val="110"/>
                <w:sz w:val="16"/>
                <w:szCs w:val="16"/>
              </w:rPr>
              <w:t>7085</w:t>
            </w:r>
          </w:p>
          <w:p w14:paraId="52B23736" w14:textId="77777777" w:rsidR="001002C6" w:rsidRPr="00D75659" w:rsidRDefault="001002C6" w:rsidP="001002C6">
            <w:pPr>
              <w:pStyle w:val="TableParagraph"/>
              <w:spacing w:before="8"/>
              <w:rPr>
                <w:rFonts w:ascii="Times New Roman" w:hAnsi="Times New Roman" w:cs="Times New Roman"/>
                <w:sz w:val="16"/>
                <w:szCs w:val="16"/>
              </w:rPr>
            </w:pPr>
          </w:p>
          <w:p w14:paraId="19FD0452" w14:textId="77777777" w:rsidR="001002C6" w:rsidRPr="00D75659" w:rsidRDefault="001002C6" w:rsidP="001002C6">
            <w:pPr>
              <w:pStyle w:val="TableParagraph"/>
              <w:ind w:left="109"/>
              <w:rPr>
                <w:rFonts w:ascii="Times New Roman" w:hAnsi="Times New Roman" w:cs="Times New Roman"/>
                <w:sz w:val="16"/>
                <w:szCs w:val="16"/>
              </w:rPr>
            </w:pPr>
            <w:r w:rsidRPr="00D75659">
              <w:rPr>
                <w:rFonts w:ascii="Times New Roman" w:hAnsi="Times New Roman" w:cs="Times New Roman"/>
                <w:w w:val="110"/>
                <w:sz w:val="16"/>
                <w:szCs w:val="16"/>
              </w:rPr>
              <w:t>7086</w:t>
            </w:r>
          </w:p>
          <w:p w14:paraId="1A9B8606" w14:textId="77777777" w:rsidR="001002C6" w:rsidRPr="00D75659" w:rsidRDefault="001002C6" w:rsidP="001002C6">
            <w:pPr>
              <w:pStyle w:val="TableParagraph"/>
              <w:spacing w:before="37"/>
              <w:ind w:left="109"/>
              <w:rPr>
                <w:rFonts w:ascii="Times New Roman" w:hAnsi="Times New Roman" w:cs="Times New Roman"/>
                <w:b/>
                <w:sz w:val="16"/>
                <w:szCs w:val="16"/>
              </w:rPr>
            </w:pPr>
            <w:r w:rsidRPr="00D75659">
              <w:rPr>
                <w:rFonts w:ascii="Times New Roman" w:hAnsi="Times New Roman" w:cs="Times New Roman"/>
                <w:b/>
                <w:w w:val="95"/>
                <w:sz w:val="16"/>
                <w:szCs w:val="16"/>
              </w:rPr>
              <w:t>709</w:t>
            </w:r>
          </w:p>
          <w:p w14:paraId="5B714B8D" w14:textId="77777777" w:rsidR="001002C6" w:rsidRPr="00D75659" w:rsidRDefault="001002C6" w:rsidP="001002C6">
            <w:pPr>
              <w:pStyle w:val="TableParagraph"/>
              <w:spacing w:before="95"/>
              <w:ind w:left="109"/>
              <w:rPr>
                <w:rFonts w:ascii="Times New Roman" w:hAnsi="Times New Roman" w:cs="Times New Roman"/>
                <w:sz w:val="16"/>
                <w:szCs w:val="16"/>
              </w:rPr>
            </w:pPr>
            <w:r w:rsidRPr="00D75659">
              <w:rPr>
                <w:rFonts w:ascii="Times New Roman" w:hAnsi="Times New Roman" w:cs="Times New Roman"/>
                <w:w w:val="110"/>
                <w:sz w:val="16"/>
                <w:szCs w:val="16"/>
              </w:rPr>
              <w:t>7091</w:t>
            </w:r>
          </w:p>
          <w:p w14:paraId="246C42FB" w14:textId="77777777" w:rsidR="001002C6" w:rsidRPr="00D75659" w:rsidRDefault="001002C6" w:rsidP="001002C6">
            <w:pPr>
              <w:pStyle w:val="TableParagraph"/>
              <w:spacing w:before="64"/>
              <w:ind w:left="109"/>
              <w:rPr>
                <w:rFonts w:ascii="Times New Roman" w:hAnsi="Times New Roman" w:cs="Times New Roman"/>
                <w:sz w:val="16"/>
                <w:szCs w:val="16"/>
              </w:rPr>
            </w:pPr>
            <w:r w:rsidRPr="00D75659">
              <w:rPr>
                <w:rFonts w:ascii="Times New Roman" w:hAnsi="Times New Roman" w:cs="Times New Roman"/>
                <w:w w:val="110"/>
                <w:sz w:val="16"/>
                <w:szCs w:val="16"/>
              </w:rPr>
              <w:t>7092</w:t>
            </w:r>
          </w:p>
          <w:p w14:paraId="68525A18"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7093</w:t>
            </w:r>
          </w:p>
          <w:p w14:paraId="3A572C6D"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7094</w:t>
            </w:r>
          </w:p>
          <w:p w14:paraId="3D50260B" w14:textId="77777777" w:rsidR="001002C6" w:rsidRPr="00D75659" w:rsidRDefault="001002C6" w:rsidP="001002C6">
            <w:pPr>
              <w:pStyle w:val="TableParagraph"/>
              <w:spacing w:before="64"/>
              <w:ind w:left="109"/>
              <w:rPr>
                <w:rFonts w:ascii="Times New Roman" w:hAnsi="Times New Roman" w:cs="Times New Roman"/>
                <w:sz w:val="16"/>
                <w:szCs w:val="16"/>
              </w:rPr>
            </w:pPr>
            <w:r w:rsidRPr="00D75659">
              <w:rPr>
                <w:rFonts w:ascii="Times New Roman" w:hAnsi="Times New Roman" w:cs="Times New Roman"/>
                <w:w w:val="110"/>
                <w:sz w:val="16"/>
                <w:szCs w:val="16"/>
              </w:rPr>
              <w:t>7095</w:t>
            </w:r>
          </w:p>
          <w:p w14:paraId="46D042AC"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7096</w:t>
            </w:r>
          </w:p>
          <w:p w14:paraId="3E9A8FAF"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7097</w:t>
            </w:r>
          </w:p>
          <w:p w14:paraId="4A870630" w14:textId="77777777" w:rsidR="001002C6" w:rsidRPr="00D75659" w:rsidRDefault="001002C6" w:rsidP="001002C6">
            <w:pPr>
              <w:pStyle w:val="TableParagraph"/>
              <w:spacing w:before="8"/>
              <w:rPr>
                <w:rFonts w:ascii="Times New Roman" w:hAnsi="Times New Roman" w:cs="Times New Roman"/>
                <w:sz w:val="16"/>
                <w:szCs w:val="16"/>
              </w:rPr>
            </w:pPr>
          </w:p>
          <w:p w14:paraId="39054292" w14:textId="77777777" w:rsidR="001002C6" w:rsidRPr="00D75659" w:rsidRDefault="001002C6" w:rsidP="001002C6">
            <w:pPr>
              <w:pStyle w:val="TableParagraph"/>
              <w:ind w:left="109"/>
              <w:rPr>
                <w:rFonts w:ascii="Times New Roman" w:hAnsi="Times New Roman" w:cs="Times New Roman"/>
                <w:sz w:val="16"/>
                <w:szCs w:val="16"/>
              </w:rPr>
            </w:pPr>
            <w:r w:rsidRPr="00D75659">
              <w:rPr>
                <w:rFonts w:ascii="Times New Roman" w:hAnsi="Times New Roman" w:cs="Times New Roman"/>
                <w:w w:val="110"/>
                <w:sz w:val="16"/>
                <w:szCs w:val="16"/>
              </w:rPr>
              <w:t>7098</w:t>
            </w:r>
          </w:p>
          <w:p w14:paraId="19D79A6E" w14:textId="77777777" w:rsidR="001002C6" w:rsidRPr="00D75659" w:rsidRDefault="001002C6" w:rsidP="001002C6">
            <w:pPr>
              <w:pStyle w:val="TableParagraph"/>
              <w:spacing w:before="57"/>
              <w:ind w:left="109"/>
              <w:rPr>
                <w:rFonts w:ascii="Times New Roman" w:hAnsi="Times New Roman" w:cs="Times New Roman"/>
                <w:b/>
                <w:sz w:val="16"/>
                <w:szCs w:val="16"/>
              </w:rPr>
            </w:pPr>
            <w:r w:rsidRPr="00D75659">
              <w:rPr>
                <w:rFonts w:ascii="Times New Roman" w:hAnsi="Times New Roman" w:cs="Times New Roman"/>
                <w:b/>
                <w:w w:val="95"/>
                <w:sz w:val="16"/>
                <w:szCs w:val="16"/>
              </w:rPr>
              <w:t>710</w:t>
            </w:r>
          </w:p>
          <w:p w14:paraId="7F4C3B0F" w14:textId="77777777" w:rsidR="001002C6" w:rsidRPr="00D75659" w:rsidRDefault="001002C6" w:rsidP="001002C6">
            <w:pPr>
              <w:pStyle w:val="TableParagraph"/>
              <w:spacing w:before="75"/>
              <w:ind w:left="109"/>
              <w:rPr>
                <w:rFonts w:ascii="Times New Roman" w:hAnsi="Times New Roman" w:cs="Times New Roman"/>
                <w:sz w:val="16"/>
                <w:szCs w:val="16"/>
              </w:rPr>
            </w:pPr>
            <w:r w:rsidRPr="00D75659">
              <w:rPr>
                <w:rFonts w:ascii="Times New Roman" w:hAnsi="Times New Roman" w:cs="Times New Roman"/>
                <w:w w:val="110"/>
                <w:sz w:val="16"/>
                <w:szCs w:val="16"/>
              </w:rPr>
              <w:t>7101</w:t>
            </w:r>
          </w:p>
          <w:p w14:paraId="2A82AB22" w14:textId="77777777" w:rsidR="001002C6" w:rsidRPr="00D75659" w:rsidRDefault="001002C6" w:rsidP="001002C6">
            <w:pPr>
              <w:pStyle w:val="TableParagraph"/>
              <w:spacing w:before="64"/>
              <w:ind w:left="109"/>
              <w:rPr>
                <w:rFonts w:ascii="Times New Roman" w:hAnsi="Times New Roman" w:cs="Times New Roman"/>
                <w:sz w:val="16"/>
                <w:szCs w:val="16"/>
              </w:rPr>
            </w:pPr>
            <w:r w:rsidRPr="00D75659">
              <w:rPr>
                <w:rFonts w:ascii="Times New Roman" w:hAnsi="Times New Roman" w:cs="Times New Roman"/>
                <w:w w:val="110"/>
                <w:sz w:val="16"/>
                <w:szCs w:val="16"/>
              </w:rPr>
              <w:t>7102</w:t>
            </w:r>
          </w:p>
          <w:p w14:paraId="71EBF46A"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7103</w:t>
            </w:r>
          </w:p>
          <w:p w14:paraId="040C8823"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7104</w:t>
            </w:r>
          </w:p>
          <w:p w14:paraId="6FCF637B" w14:textId="77777777" w:rsidR="001002C6" w:rsidRPr="00D75659" w:rsidRDefault="001002C6" w:rsidP="001002C6">
            <w:pPr>
              <w:pStyle w:val="TableParagraph"/>
              <w:spacing w:before="64"/>
              <w:ind w:left="109"/>
              <w:rPr>
                <w:rFonts w:ascii="Times New Roman" w:hAnsi="Times New Roman" w:cs="Times New Roman"/>
                <w:sz w:val="16"/>
                <w:szCs w:val="16"/>
              </w:rPr>
            </w:pPr>
            <w:r w:rsidRPr="00D75659">
              <w:rPr>
                <w:rFonts w:ascii="Times New Roman" w:hAnsi="Times New Roman" w:cs="Times New Roman"/>
                <w:w w:val="110"/>
                <w:sz w:val="16"/>
                <w:szCs w:val="16"/>
              </w:rPr>
              <w:t>7105</w:t>
            </w:r>
          </w:p>
          <w:p w14:paraId="02284B71"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7106</w:t>
            </w:r>
          </w:p>
          <w:p w14:paraId="5EE2D4F0"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7107</w:t>
            </w:r>
          </w:p>
          <w:p w14:paraId="3F0FDF72" w14:textId="77777777" w:rsidR="001002C6" w:rsidRPr="00D75659" w:rsidRDefault="001002C6" w:rsidP="001002C6">
            <w:pPr>
              <w:pStyle w:val="TableParagraph"/>
              <w:spacing w:before="65"/>
              <w:ind w:left="109"/>
              <w:rPr>
                <w:rFonts w:ascii="Times New Roman" w:hAnsi="Times New Roman" w:cs="Times New Roman"/>
                <w:sz w:val="16"/>
                <w:szCs w:val="16"/>
              </w:rPr>
            </w:pPr>
            <w:r w:rsidRPr="00D75659">
              <w:rPr>
                <w:rFonts w:ascii="Times New Roman" w:hAnsi="Times New Roman" w:cs="Times New Roman"/>
                <w:w w:val="110"/>
                <w:sz w:val="16"/>
                <w:szCs w:val="16"/>
              </w:rPr>
              <w:t>7108</w:t>
            </w:r>
          </w:p>
          <w:p w14:paraId="5EFBE43D" w14:textId="77777777" w:rsidR="001002C6" w:rsidRPr="00D75659" w:rsidRDefault="001002C6" w:rsidP="001002C6">
            <w:pPr>
              <w:pStyle w:val="TableParagraph"/>
              <w:spacing w:before="1"/>
              <w:rPr>
                <w:rFonts w:ascii="Times New Roman" w:hAnsi="Times New Roman" w:cs="Times New Roman"/>
                <w:sz w:val="16"/>
                <w:szCs w:val="16"/>
              </w:rPr>
            </w:pPr>
          </w:p>
          <w:p w14:paraId="006FF179" w14:textId="77777777" w:rsidR="001002C6" w:rsidRPr="00D75659" w:rsidRDefault="001002C6" w:rsidP="001002C6">
            <w:pPr>
              <w:pStyle w:val="TableParagraph"/>
              <w:spacing w:line="192" w:lineRule="exact"/>
              <w:ind w:left="109"/>
              <w:rPr>
                <w:rFonts w:ascii="Times New Roman" w:hAnsi="Times New Roman" w:cs="Times New Roman"/>
                <w:sz w:val="16"/>
                <w:szCs w:val="16"/>
              </w:rPr>
            </w:pPr>
            <w:r w:rsidRPr="00D75659">
              <w:rPr>
                <w:rFonts w:ascii="Times New Roman" w:hAnsi="Times New Roman" w:cs="Times New Roman"/>
                <w:w w:val="110"/>
                <w:sz w:val="16"/>
                <w:szCs w:val="16"/>
              </w:rPr>
              <w:t>7109</w:t>
            </w:r>
          </w:p>
        </w:tc>
        <w:tc>
          <w:tcPr>
            <w:tcW w:w="3973" w:type="dxa"/>
            <w:vMerge w:val="restart"/>
            <w:tcBorders>
              <w:left w:val="single" w:sz="8" w:space="0" w:color="FFFFFF"/>
            </w:tcBorders>
            <w:shd w:val="clear" w:color="auto" w:fill="E2E3E4"/>
          </w:tcPr>
          <w:p w14:paraId="618F655A" w14:textId="77777777" w:rsidR="001002C6" w:rsidRPr="00D75659" w:rsidRDefault="001002C6" w:rsidP="001002C6">
            <w:pPr>
              <w:pStyle w:val="TableParagraph"/>
              <w:spacing w:before="3"/>
              <w:rPr>
                <w:rFonts w:ascii="Times New Roman" w:hAnsi="Times New Roman" w:cs="Times New Roman"/>
                <w:sz w:val="16"/>
                <w:szCs w:val="16"/>
              </w:rPr>
            </w:pPr>
          </w:p>
          <w:p w14:paraId="553028F4" w14:textId="77777777" w:rsidR="001002C6" w:rsidRPr="00D75659" w:rsidRDefault="001002C6" w:rsidP="001002C6">
            <w:pPr>
              <w:pStyle w:val="TableParagraph"/>
              <w:ind w:left="109"/>
              <w:rPr>
                <w:rFonts w:ascii="Times New Roman" w:hAnsi="Times New Roman" w:cs="Times New Roman"/>
                <w:b/>
                <w:sz w:val="16"/>
                <w:szCs w:val="16"/>
              </w:rPr>
            </w:pPr>
            <w:r w:rsidRPr="00D75659">
              <w:rPr>
                <w:rFonts w:ascii="Times New Roman" w:hAnsi="Times New Roman" w:cs="Times New Roman"/>
                <w:b/>
                <w:sz w:val="16"/>
                <w:szCs w:val="16"/>
              </w:rPr>
              <w:t>Vivienda y servicios comunitarios</w:t>
            </w:r>
          </w:p>
          <w:p w14:paraId="339FF63A" w14:textId="77777777" w:rsidR="001002C6" w:rsidRPr="00D75659" w:rsidRDefault="001002C6" w:rsidP="001002C6">
            <w:pPr>
              <w:pStyle w:val="TableParagraph"/>
              <w:spacing w:before="55" w:line="319" w:lineRule="auto"/>
              <w:ind w:left="269" w:right="1950"/>
              <w:rPr>
                <w:rFonts w:ascii="Times New Roman" w:hAnsi="Times New Roman" w:cs="Times New Roman"/>
                <w:sz w:val="16"/>
                <w:szCs w:val="16"/>
              </w:rPr>
            </w:pPr>
            <w:r w:rsidRPr="00D75659">
              <w:rPr>
                <w:rFonts w:ascii="Times New Roman" w:hAnsi="Times New Roman" w:cs="Times New Roman"/>
                <w:w w:val="115"/>
                <w:sz w:val="16"/>
                <w:szCs w:val="16"/>
              </w:rPr>
              <w:t>Urbanización Desarrollo comunitario</w:t>
            </w:r>
          </w:p>
          <w:p w14:paraId="1AB5E3E4" w14:textId="77777777" w:rsidR="001002C6" w:rsidRPr="00D75659" w:rsidRDefault="001002C6" w:rsidP="001002C6">
            <w:pPr>
              <w:pStyle w:val="TableParagraph"/>
              <w:spacing w:line="319" w:lineRule="auto"/>
              <w:ind w:left="269" w:right="1870"/>
              <w:rPr>
                <w:rFonts w:ascii="Times New Roman" w:hAnsi="Times New Roman" w:cs="Times New Roman"/>
                <w:sz w:val="16"/>
                <w:szCs w:val="16"/>
              </w:rPr>
            </w:pPr>
            <w:r w:rsidRPr="00D75659">
              <w:rPr>
                <w:rFonts w:ascii="Times New Roman" w:hAnsi="Times New Roman" w:cs="Times New Roman"/>
                <w:w w:val="115"/>
                <w:sz w:val="16"/>
                <w:szCs w:val="16"/>
              </w:rPr>
              <w:t>Abastecimiento de agua Alumbrado público</w:t>
            </w:r>
          </w:p>
          <w:p w14:paraId="4EF46CFB" w14:textId="77777777" w:rsidR="001002C6" w:rsidRPr="00D75659" w:rsidRDefault="001002C6" w:rsidP="001002C6">
            <w:pPr>
              <w:pStyle w:val="TableParagraph"/>
              <w:spacing w:before="1" w:line="271" w:lineRule="auto"/>
              <w:ind w:left="269"/>
              <w:rPr>
                <w:rFonts w:ascii="Times New Roman" w:hAnsi="Times New Roman" w:cs="Times New Roman"/>
                <w:sz w:val="16"/>
                <w:szCs w:val="16"/>
              </w:rPr>
            </w:pPr>
            <w:r w:rsidRPr="00D75659">
              <w:rPr>
                <w:rFonts w:ascii="Times New Roman" w:hAnsi="Times New Roman" w:cs="Times New Roman"/>
                <w:w w:val="115"/>
                <w:sz w:val="16"/>
                <w:szCs w:val="16"/>
              </w:rPr>
              <w:t>Investigación y desarrollo relacionados con la vivienda y los servicios comunitarios</w:t>
            </w:r>
          </w:p>
          <w:p w14:paraId="1205BA25" w14:textId="77777777" w:rsidR="001002C6" w:rsidRPr="00D75659" w:rsidRDefault="001002C6" w:rsidP="001002C6">
            <w:pPr>
              <w:pStyle w:val="TableParagraph"/>
              <w:spacing w:before="38"/>
              <w:ind w:left="269"/>
              <w:rPr>
                <w:rFonts w:ascii="Times New Roman" w:hAnsi="Times New Roman" w:cs="Times New Roman"/>
                <w:sz w:val="16"/>
                <w:szCs w:val="16"/>
              </w:rPr>
            </w:pPr>
            <w:r w:rsidRPr="00D75659">
              <w:rPr>
                <w:rFonts w:ascii="Times New Roman" w:hAnsi="Times New Roman" w:cs="Times New Roman"/>
                <w:w w:val="115"/>
                <w:sz w:val="16"/>
                <w:szCs w:val="16"/>
              </w:rPr>
              <w:t>Vivienda y servicios comunitarios n.e.p.</w:t>
            </w:r>
          </w:p>
          <w:p w14:paraId="00C2D292" w14:textId="77777777" w:rsidR="001002C6" w:rsidRPr="00D75659" w:rsidRDefault="001002C6" w:rsidP="001002C6">
            <w:pPr>
              <w:pStyle w:val="TableParagraph"/>
              <w:spacing w:before="57"/>
              <w:ind w:left="109"/>
              <w:rPr>
                <w:rFonts w:ascii="Times New Roman" w:hAnsi="Times New Roman" w:cs="Times New Roman"/>
                <w:b/>
                <w:sz w:val="16"/>
                <w:szCs w:val="16"/>
              </w:rPr>
            </w:pPr>
            <w:r w:rsidRPr="00D75659">
              <w:rPr>
                <w:rFonts w:ascii="Times New Roman" w:hAnsi="Times New Roman" w:cs="Times New Roman"/>
                <w:b/>
                <w:sz w:val="16"/>
                <w:szCs w:val="16"/>
              </w:rPr>
              <w:t>Salud</w:t>
            </w:r>
          </w:p>
          <w:p w14:paraId="4D14D633" w14:textId="77777777" w:rsidR="001002C6" w:rsidRPr="00D75659" w:rsidRDefault="001002C6" w:rsidP="001002C6">
            <w:pPr>
              <w:pStyle w:val="TableParagraph"/>
              <w:spacing w:before="75" w:line="319" w:lineRule="auto"/>
              <w:ind w:left="269" w:right="799"/>
              <w:rPr>
                <w:rFonts w:ascii="Times New Roman" w:hAnsi="Times New Roman" w:cs="Times New Roman"/>
                <w:sz w:val="16"/>
                <w:szCs w:val="16"/>
              </w:rPr>
            </w:pPr>
            <w:r w:rsidRPr="00D75659">
              <w:rPr>
                <w:rFonts w:ascii="Times New Roman" w:hAnsi="Times New Roman" w:cs="Times New Roman"/>
                <w:w w:val="115"/>
                <w:sz w:val="16"/>
                <w:szCs w:val="16"/>
              </w:rPr>
              <w:t>Productos, útiles y equipo médicos Servicios para pacientes externos Servicios hospitalarios</w:t>
            </w:r>
          </w:p>
          <w:p w14:paraId="336A2DFB" w14:textId="77777777" w:rsidR="001002C6" w:rsidRPr="00D75659" w:rsidRDefault="001002C6" w:rsidP="001002C6">
            <w:pPr>
              <w:pStyle w:val="TableParagraph"/>
              <w:spacing w:before="1"/>
              <w:ind w:left="269"/>
              <w:rPr>
                <w:rFonts w:ascii="Times New Roman" w:hAnsi="Times New Roman" w:cs="Times New Roman"/>
                <w:sz w:val="16"/>
                <w:szCs w:val="16"/>
              </w:rPr>
            </w:pPr>
            <w:r w:rsidRPr="00D75659">
              <w:rPr>
                <w:rFonts w:ascii="Times New Roman" w:hAnsi="Times New Roman" w:cs="Times New Roman"/>
                <w:w w:val="115"/>
                <w:sz w:val="16"/>
                <w:szCs w:val="16"/>
              </w:rPr>
              <w:t>Servicios de salud pública</w:t>
            </w:r>
          </w:p>
          <w:p w14:paraId="0B72D81E" w14:textId="77777777" w:rsidR="001002C6" w:rsidRPr="00D75659" w:rsidRDefault="001002C6" w:rsidP="001002C6">
            <w:pPr>
              <w:pStyle w:val="TableParagraph"/>
              <w:spacing w:before="64" w:line="271" w:lineRule="auto"/>
              <w:ind w:left="269" w:right="799"/>
              <w:rPr>
                <w:rFonts w:ascii="Times New Roman" w:hAnsi="Times New Roman" w:cs="Times New Roman"/>
                <w:sz w:val="16"/>
                <w:szCs w:val="16"/>
              </w:rPr>
            </w:pPr>
            <w:r w:rsidRPr="00D75659">
              <w:rPr>
                <w:rFonts w:ascii="Times New Roman" w:hAnsi="Times New Roman" w:cs="Times New Roman"/>
                <w:w w:val="115"/>
                <w:sz w:val="16"/>
                <w:szCs w:val="16"/>
              </w:rPr>
              <w:t xml:space="preserve">Investigación y desarrollo </w:t>
            </w:r>
            <w:r w:rsidRPr="00D75659">
              <w:rPr>
                <w:rFonts w:ascii="Times New Roman" w:hAnsi="Times New Roman" w:cs="Times New Roman"/>
                <w:spacing w:val="-2"/>
                <w:w w:val="115"/>
                <w:sz w:val="16"/>
                <w:szCs w:val="16"/>
              </w:rPr>
              <w:t xml:space="preserve">relacionados </w:t>
            </w:r>
            <w:r w:rsidRPr="00D75659">
              <w:rPr>
                <w:rFonts w:ascii="Times New Roman" w:hAnsi="Times New Roman" w:cs="Times New Roman"/>
                <w:w w:val="115"/>
                <w:sz w:val="16"/>
                <w:szCs w:val="16"/>
              </w:rPr>
              <w:t>con la</w:t>
            </w:r>
            <w:r w:rsidRPr="00D75659">
              <w:rPr>
                <w:rFonts w:ascii="Times New Roman" w:hAnsi="Times New Roman" w:cs="Times New Roman"/>
                <w:spacing w:val="4"/>
                <w:w w:val="115"/>
                <w:sz w:val="16"/>
                <w:szCs w:val="16"/>
              </w:rPr>
              <w:t xml:space="preserve"> </w:t>
            </w:r>
            <w:r w:rsidRPr="00D75659">
              <w:rPr>
                <w:rFonts w:ascii="Times New Roman" w:hAnsi="Times New Roman" w:cs="Times New Roman"/>
                <w:w w:val="115"/>
                <w:sz w:val="16"/>
                <w:szCs w:val="16"/>
              </w:rPr>
              <w:t>salud</w:t>
            </w:r>
          </w:p>
          <w:p w14:paraId="4FD9B9E2" w14:textId="77777777" w:rsidR="001002C6" w:rsidRPr="00D75659" w:rsidRDefault="001002C6" w:rsidP="001002C6">
            <w:pPr>
              <w:pStyle w:val="TableParagraph"/>
              <w:spacing w:before="39"/>
              <w:ind w:left="269"/>
              <w:rPr>
                <w:rFonts w:ascii="Times New Roman" w:hAnsi="Times New Roman" w:cs="Times New Roman"/>
                <w:sz w:val="16"/>
                <w:szCs w:val="16"/>
              </w:rPr>
            </w:pPr>
            <w:r w:rsidRPr="00D75659">
              <w:rPr>
                <w:rFonts w:ascii="Times New Roman" w:hAnsi="Times New Roman" w:cs="Times New Roman"/>
                <w:w w:val="115"/>
                <w:sz w:val="16"/>
                <w:szCs w:val="16"/>
              </w:rPr>
              <w:t>Salud</w:t>
            </w:r>
            <w:r w:rsidRPr="00D75659">
              <w:rPr>
                <w:rFonts w:ascii="Times New Roman" w:hAnsi="Times New Roman" w:cs="Times New Roman"/>
                <w:spacing w:val="-4"/>
                <w:w w:val="115"/>
                <w:sz w:val="16"/>
                <w:szCs w:val="16"/>
              </w:rPr>
              <w:t xml:space="preserve"> </w:t>
            </w:r>
            <w:r w:rsidRPr="00D75659">
              <w:rPr>
                <w:rFonts w:ascii="Times New Roman" w:hAnsi="Times New Roman" w:cs="Times New Roman"/>
                <w:w w:val="115"/>
                <w:sz w:val="16"/>
                <w:szCs w:val="16"/>
              </w:rPr>
              <w:t>n.e.p.</w:t>
            </w:r>
          </w:p>
          <w:p w14:paraId="6EBCFBC6" w14:textId="77777777" w:rsidR="001002C6" w:rsidRPr="00D75659" w:rsidRDefault="001002C6" w:rsidP="001002C6">
            <w:pPr>
              <w:pStyle w:val="TableParagraph"/>
              <w:spacing w:before="57" w:line="326" w:lineRule="auto"/>
              <w:ind w:left="269" w:right="756" w:hanging="160"/>
              <w:rPr>
                <w:rFonts w:ascii="Times New Roman" w:hAnsi="Times New Roman" w:cs="Times New Roman"/>
                <w:sz w:val="16"/>
                <w:szCs w:val="16"/>
              </w:rPr>
            </w:pPr>
            <w:r w:rsidRPr="00D75659">
              <w:rPr>
                <w:rFonts w:ascii="Times New Roman" w:hAnsi="Times New Roman" w:cs="Times New Roman"/>
                <w:b/>
                <w:w w:val="95"/>
                <w:sz w:val="16"/>
                <w:szCs w:val="16"/>
              </w:rPr>
              <w:t>Actividades</w:t>
            </w:r>
            <w:r w:rsidRPr="00D75659">
              <w:rPr>
                <w:rFonts w:ascii="Times New Roman" w:hAnsi="Times New Roman" w:cs="Times New Roman"/>
                <w:b/>
                <w:spacing w:val="-14"/>
                <w:w w:val="95"/>
                <w:sz w:val="16"/>
                <w:szCs w:val="16"/>
              </w:rPr>
              <w:t xml:space="preserve"> </w:t>
            </w:r>
            <w:r w:rsidRPr="00D75659">
              <w:rPr>
                <w:rFonts w:ascii="Times New Roman" w:hAnsi="Times New Roman" w:cs="Times New Roman"/>
                <w:b/>
                <w:w w:val="95"/>
                <w:sz w:val="16"/>
                <w:szCs w:val="16"/>
              </w:rPr>
              <w:t>recreativas,</w:t>
            </w:r>
            <w:r w:rsidRPr="00D75659">
              <w:rPr>
                <w:rFonts w:ascii="Times New Roman" w:hAnsi="Times New Roman" w:cs="Times New Roman"/>
                <w:b/>
                <w:spacing w:val="-13"/>
                <w:w w:val="95"/>
                <w:sz w:val="16"/>
                <w:szCs w:val="16"/>
              </w:rPr>
              <w:t xml:space="preserve"> </w:t>
            </w:r>
            <w:r w:rsidRPr="00D75659">
              <w:rPr>
                <w:rFonts w:ascii="Times New Roman" w:hAnsi="Times New Roman" w:cs="Times New Roman"/>
                <w:b/>
                <w:w w:val="95"/>
                <w:sz w:val="16"/>
                <w:szCs w:val="16"/>
              </w:rPr>
              <w:t>cultura</w:t>
            </w:r>
            <w:r w:rsidRPr="00D75659">
              <w:rPr>
                <w:rFonts w:ascii="Times New Roman" w:hAnsi="Times New Roman" w:cs="Times New Roman"/>
                <w:b/>
                <w:spacing w:val="-14"/>
                <w:w w:val="95"/>
                <w:sz w:val="16"/>
                <w:szCs w:val="16"/>
              </w:rPr>
              <w:t xml:space="preserve"> </w:t>
            </w:r>
            <w:r w:rsidRPr="00D75659">
              <w:rPr>
                <w:rFonts w:ascii="Times New Roman" w:hAnsi="Times New Roman" w:cs="Times New Roman"/>
                <w:b/>
                <w:w w:val="95"/>
                <w:sz w:val="16"/>
                <w:szCs w:val="16"/>
              </w:rPr>
              <w:t>y</w:t>
            </w:r>
            <w:r w:rsidRPr="00D75659">
              <w:rPr>
                <w:rFonts w:ascii="Times New Roman" w:hAnsi="Times New Roman" w:cs="Times New Roman"/>
                <w:b/>
                <w:spacing w:val="-13"/>
                <w:w w:val="95"/>
                <w:sz w:val="16"/>
                <w:szCs w:val="16"/>
              </w:rPr>
              <w:t xml:space="preserve"> </w:t>
            </w:r>
            <w:r w:rsidRPr="00D75659">
              <w:rPr>
                <w:rFonts w:ascii="Times New Roman" w:hAnsi="Times New Roman" w:cs="Times New Roman"/>
                <w:b/>
                <w:spacing w:val="-3"/>
                <w:w w:val="95"/>
                <w:sz w:val="16"/>
                <w:szCs w:val="16"/>
              </w:rPr>
              <w:t xml:space="preserve">religión </w:t>
            </w:r>
            <w:r w:rsidRPr="00D75659">
              <w:rPr>
                <w:rFonts w:ascii="Times New Roman" w:hAnsi="Times New Roman" w:cs="Times New Roman"/>
                <w:w w:val="105"/>
                <w:sz w:val="16"/>
                <w:szCs w:val="16"/>
              </w:rPr>
              <w:t>Servicios recreativos y  deportivos Servicios</w:t>
            </w:r>
            <w:r w:rsidRPr="00D75659">
              <w:rPr>
                <w:rFonts w:ascii="Times New Roman" w:hAnsi="Times New Roman" w:cs="Times New Roman"/>
                <w:spacing w:val="8"/>
                <w:w w:val="105"/>
                <w:sz w:val="16"/>
                <w:szCs w:val="16"/>
              </w:rPr>
              <w:t xml:space="preserve"> </w:t>
            </w:r>
            <w:r w:rsidRPr="00D75659">
              <w:rPr>
                <w:rFonts w:ascii="Times New Roman" w:hAnsi="Times New Roman" w:cs="Times New Roman"/>
                <w:w w:val="105"/>
                <w:sz w:val="16"/>
                <w:szCs w:val="16"/>
              </w:rPr>
              <w:t>culturales</w:t>
            </w:r>
          </w:p>
          <w:p w14:paraId="6313D19D" w14:textId="77777777" w:rsidR="001002C6" w:rsidRPr="00D75659" w:rsidRDefault="001002C6" w:rsidP="001002C6">
            <w:pPr>
              <w:pStyle w:val="TableParagraph"/>
              <w:spacing w:line="271" w:lineRule="auto"/>
              <w:ind w:left="269" w:right="183"/>
              <w:rPr>
                <w:rFonts w:ascii="Times New Roman" w:hAnsi="Times New Roman" w:cs="Times New Roman"/>
                <w:sz w:val="16"/>
                <w:szCs w:val="16"/>
              </w:rPr>
            </w:pPr>
            <w:r w:rsidRPr="00D75659">
              <w:rPr>
                <w:rFonts w:ascii="Times New Roman" w:hAnsi="Times New Roman" w:cs="Times New Roman"/>
                <w:w w:val="110"/>
                <w:sz w:val="16"/>
                <w:szCs w:val="16"/>
              </w:rPr>
              <w:t>Servicios de radio y televisión y servicios editoriales</w:t>
            </w:r>
          </w:p>
          <w:p w14:paraId="0A5D6974" w14:textId="77777777" w:rsidR="001002C6" w:rsidRPr="00D75659" w:rsidRDefault="001002C6" w:rsidP="001002C6">
            <w:pPr>
              <w:pStyle w:val="TableParagraph"/>
              <w:spacing w:before="32"/>
              <w:ind w:left="269"/>
              <w:rPr>
                <w:rFonts w:ascii="Times New Roman" w:hAnsi="Times New Roman" w:cs="Times New Roman"/>
                <w:sz w:val="16"/>
                <w:szCs w:val="16"/>
              </w:rPr>
            </w:pPr>
            <w:r w:rsidRPr="00D75659">
              <w:rPr>
                <w:rFonts w:ascii="Times New Roman" w:hAnsi="Times New Roman" w:cs="Times New Roman"/>
                <w:w w:val="110"/>
                <w:sz w:val="16"/>
                <w:szCs w:val="16"/>
              </w:rPr>
              <w:t>Servicios religiosos y otros servicios comunitarios</w:t>
            </w:r>
          </w:p>
          <w:p w14:paraId="3CA32C75" w14:textId="77777777" w:rsidR="001002C6" w:rsidRPr="00D75659" w:rsidRDefault="001002C6" w:rsidP="001002C6">
            <w:pPr>
              <w:pStyle w:val="TableParagraph"/>
              <w:spacing w:before="65" w:line="271" w:lineRule="auto"/>
              <w:ind w:left="269"/>
              <w:rPr>
                <w:rFonts w:ascii="Times New Roman" w:hAnsi="Times New Roman" w:cs="Times New Roman"/>
                <w:sz w:val="16"/>
                <w:szCs w:val="16"/>
              </w:rPr>
            </w:pPr>
            <w:r w:rsidRPr="00D75659">
              <w:rPr>
                <w:rFonts w:ascii="Times New Roman" w:hAnsi="Times New Roman" w:cs="Times New Roman"/>
                <w:w w:val="115"/>
                <w:sz w:val="16"/>
                <w:szCs w:val="16"/>
              </w:rPr>
              <w:t>Investigación y desarrollo relacionados con esparcimiento, cultura y religión</w:t>
            </w:r>
          </w:p>
          <w:p w14:paraId="5AED4983" w14:textId="77777777" w:rsidR="001002C6" w:rsidRPr="00D75659" w:rsidRDefault="001002C6" w:rsidP="001002C6">
            <w:pPr>
              <w:pStyle w:val="TableParagraph"/>
              <w:spacing w:before="39"/>
              <w:ind w:left="269"/>
              <w:rPr>
                <w:rFonts w:ascii="Times New Roman" w:hAnsi="Times New Roman" w:cs="Times New Roman"/>
                <w:sz w:val="16"/>
                <w:szCs w:val="16"/>
              </w:rPr>
            </w:pPr>
            <w:r w:rsidRPr="00D75659">
              <w:rPr>
                <w:rFonts w:ascii="Times New Roman" w:hAnsi="Times New Roman" w:cs="Times New Roman"/>
                <w:w w:val="115"/>
                <w:sz w:val="16"/>
                <w:szCs w:val="16"/>
              </w:rPr>
              <w:t>Actividades recreativas, cultura y religión n.e.p.</w:t>
            </w:r>
          </w:p>
          <w:p w14:paraId="5C2A0B97" w14:textId="77777777" w:rsidR="001002C6" w:rsidRPr="00D75659" w:rsidRDefault="001002C6" w:rsidP="001002C6">
            <w:pPr>
              <w:pStyle w:val="TableParagraph"/>
              <w:spacing w:before="57"/>
              <w:ind w:left="109"/>
              <w:rPr>
                <w:rFonts w:ascii="Times New Roman" w:hAnsi="Times New Roman" w:cs="Times New Roman"/>
                <w:b/>
                <w:sz w:val="16"/>
                <w:szCs w:val="16"/>
              </w:rPr>
            </w:pPr>
            <w:r w:rsidRPr="00D75659">
              <w:rPr>
                <w:rFonts w:ascii="Times New Roman" w:hAnsi="Times New Roman" w:cs="Times New Roman"/>
                <w:b/>
                <w:sz w:val="16"/>
                <w:szCs w:val="16"/>
              </w:rPr>
              <w:t>Educación</w:t>
            </w:r>
          </w:p>
          <w:p w14:paraId="540B9A5D" w14:textId="77777777" w:rsidR="001002C6" w:rsidRPr="00D75659" w:rsidRDefault="001002C6" w:rsidP="001002C6">
            <w:pPr>
              <w:pStyle w:val="TableParagraph"/>
              <w:spacing w:before="74" w:line="319" w:lineRule="auto"/>
              <w:ind w:left="269"/>
              <w:rPr>
                <w:rFonts w:ascii="Times New Roman" w:hAnsi="Times New Roman" w:cs="Times New Roman"/>
                <w:sz w:val="16"/>
                <w:szCs w:val="16"/>
              </w:rPr>
            </w:pPr>
            <w:r w:rsidRPr="00D75659">
              <w:rPr>
                <w:rFonts w:ascii="Times New Roman" w:hAnsi="Times New Roman" w:cs="Times New Roman"/>
                <w:w w:val="115"/>
                <w:sz w:val="16"/>
                <w:szCs w:val="16"/>
              </w:rPr>
              <w:t>Enseñanza preescolar y enseñanza primaria Enseñanza secundaria</w:t>
            </w:r>
          </w:p>
          <w:p w14:paraId="5C2DBAF3" w14:textId="77777777" w:rsidR="001002C6" w:rsidRPr="00D75659" w:rsidRDefault="001002C6" w:rsidP="001002C6">
            <w:pPr>
              <w:pStyle w:val="TableParagraph"/>
              <w:spacing w:before="1" w:line="319" w:lineRule="auto"/>
              <w:ind w:left="269" w:right="183"/>
              <w:rPr>
                <w:rFonts w:ascii="Times New Roman" w:hAnsi="Times New Roman" w:cs="Times New Roman"/>
                <w:sz w:val="16"/>
                <w:szCs w:val="16"/>
              </w:rPr>
            </w:pPr>
            <w:r w:rsidRPr="00D75659">
              <w:rPr>
                <w:rFonts w:ascii="Times New Roman" w:hAnsi="Times New Roman" w:cs="Times New Roman"/>
                <w:w w:val="115"/>
                <w:sz w:val="16"/>
                <w:szCs w:val="16"/>
              </w:rPr>
              <w:t>Enseñanza postsecundaria no terciaria Enseñanza terciaria</w:t>
            </w:r>
          </w:p>
          <w:p w14:paraId="6169DBF6" w14:textId="77777777" w:rsidR="001002C6" w:rsidRPr="00D75659" w:rsidRDefault="001002C6" w:rsidP="001002C6">
            <w:pPr>
              <w:pStyle w:val="TableParagraph"/>
              <w:spacing w:line="319" w:lineRule="auto"/>
              <w:ind w:left="269" w:right="183"/>
              <w:rPr>
                <w:rFonts w:ascii="Times New Roman" w:hAnsi="Times New Roman" w:cs="Times New Roman"/>
                <w:sz w:val="16"/>
                <w:szCs w:val="16"/>
              </w:rPr>
            </w:pPr>
            <w:r w:rsidRPr="00D75659">
              <w:rPr>
                <w:rFonts w:ascii="Times New Roman" w:hAnsi="Times New Roman" w:cs="Times New Roman"/>
                <w:w w:val="115"/>
                <w:sz w:val="16"/>
                <w:szCs w:val="16"/>
              </w:rPr>
              <w:t>Enseñanza no atribuible a ningún nivel Servicios auxiliares de la educación</w:t>
            </w:r>
          </w:p>
          <w:p w14:paraId="3528447C" w14:textId="77777777" w:rsidR="001002C6" w:rsidRPr="00D75659" w:rsidRDefault="001002C6" w:rsidP="001002C6">
            <w:pPr>
              <w:pStyle w:val="TableParagraph"/>
              <w:spacing w:before="1" w:line="271" w:lineRule="auto"/>
              <w:ind w:left="269" w:right="799"/>
              <w:rPr>
                <w:rFonts w:ascii="Times New Roman" w:hAnsi="Times New Roman" w:cs="Times New Roman"/>
                <w:sz w:val="16"/>
                <w:szCs w:val="16"/>
              </w:rPr>
            </w:pPr>
            <w:r w:rsidRPr="00D75659">
              <w:rPr>
                <w:rFonts w:ascii="Times New Roman" w:hAnsi="Times New Roman" w:cs="Times New Roman"/>
                <w:w w:val="115"/>
                <w:sz w:val="16"/>
                <w:szCs w:val="16"/>
              </w:rPr>
              <w:t xml:space="preserve">Investigación y desarrollo </w:t>
            </w:r>
            <w:r w:rsidRPr="00D75659">
              <w:rPr>
                <w:rFonts w:ascii="Times New Roman" w:hAnsi="Times New Roman" w:cs="Times New Roman"/>
                <w:spacing w:val="-2"/>
                <w:w w:val="115"/>
                <w:sz w:val="16"/>
                <w:szCs w:val="16"/>
              </w:rPr>
              <w:t xml:space="preserve">relacionados </w:t>
            </w:r>
            <w:r w:rsidRPr="00D75659">
              <w:rPr>
                <w:rFonts w:ascii="Times New Roman" w:hAnsi="Times New Roman" w:cs="Times New Roman"/>
                <w:w w:val="115"/>
                <w:sz w:val="16"/>
                <w:szCs w:val="16"/>
              </w:rPr>
              <w:t>con la</w:t>
            </w:r>
            <w:r w:rsidRPr="00D75659">
              <w:rPr>
                <w:rFonts w:ascii="Times New Roman" w:hAnsi="Times New Roman" w:cs="Times New Roman"/>
                <w:spacing w:val="4"/>
                <w:w w:val="115"/>
                <w:sz w:val="16"/>
                <w:szCs w:val="16"/>
              </w:rPr>
              <w:t xml:space="preserve"> </w:t>
            </w:r>
            <w:r w:rsidRPr="00D75659">
              <w:rPr>
                <w:rFonts w:ascii="Times New Roman" w:hAnsi="Times New Roman" w:cs="Times New Roman"/>
                <w:w w:val="115"/>
                <w:sz w:val="16"/>
                <w:szCs w:val="16"/>
              </w:rPr>
              <w:t>educación</w:t>
            </w:r>
          </w:p>
          <w:p w14:paraId="64D813E6" w14:textId="77777777" w:rsidR="001002C6" w:rsidRPr="00D75659" w:rsidRDefault="001002C6" w:rsidP="001002C6">
            <w:pPr>
              <w:pStyle w:val="TableParagraph"/>
              <w:spacing w:before="38"/>
              <w:ind w:left="269"/>
              <w:rPr>
                <w:rFonts w:ascii="Times New Roman" w:hAnsi="Times New Roman" w:cs="Times New Roman"/>
                <w:sz w:val="16"/>
                <w:szCs w:val="16"/>
              </w:rPr>
            </w:pPr>
            <w:r w:rsidRPr="00D75659">
              <w:rPr>
                <w:rFonts w:ascii="Times New Roman" w:hAnsi="Times New Roman" w:cs="Times New Roman"/>
                <w:w w:val="115"/>
                <w:sz w:val="16"/>
                <w:szCs w:val="16"/>
              </w:rPr>
              <w:t>Enseñanza</w:t>
            </w:r>
            <w:r w:rsidRPr="00D75659">
              <w:rPr>
                <w:rFonts w:ascii="Times New Roman" w:hAnsi="Times New Roman" w:cs="Times New Roman"/>
                <w:spacing w:val="-5"/>
                <w:w w:val="115"/>
                <w:sz w:val="16"/>
                <w:szCs w:val="16"/>
              </w:rPr>
              <w:t xml:space="preserve"> </w:t>
            </w:r>
            <w:r w:rsidRPr="00D75659">
              <w:rPr>
                <w:rFonts w:ascii="Times New Roman" w:hAnsi="Times New Roman" w:cs="Times New Roman"/>
                <w:w w:val="115"/>
                <w:sz w:val="16"/>
                <w:szCs w:val="16"/>
              </w:rPr>
              <w:t>n.e.p.</w:t>
            </w:r>
          </w:p>
          <w:p w14:paraId="50804A00" w14:textId="77777777" w:rsidR="001002C6" w:rsidRPr="00D75659" w:rsidRDefault="001002C6" w:rsidP="001002C6">
            <w:pPr>
              <w:pStyle w:val="TableParagraph"/>
              <w:spacing w:before="57" w:line="324" w:lineRule="auto"/>
              <w:ind w:left="269" w:right="1710" w:hanging="160"/>
              <w:rPr>
                <w:rFonts w:ascii="Times New Roman" w:hAnsi="Times New Roman" w:cs="Times New Roman"/>
                <w:sz w:val="16"/>
                <w:szCs w:val="16"/>
              </w:rPr>
            </w:pPr>
            <w:r w:rsidRPr="00D75659">
              <w:rPr>
                <w:rFonts w:ascii="Times New Roman" w:hAnsi="Times New Roman" w:cs="Times New Roman"/>
                <w:b/>
                <w:w w:val="110"/>
                <w:sz w:val="16"/>
                <w:szCs w:val="16"/>
              </w:rPr>
              <w:t xml:space="preserve">Protección social </w:t>
            </w:r>
            <w:r w:rsidRPr="00D75659">
              <w:rPr>
                <w:rFonts w:ascii="Times New Roman" w:hAnsi="Times New Roman" w:cs="Times New Roman"/>
                <w:w w:val="110"/>
                <w:sz w:val="16"/>
                <w:szCs w:val="16"/>
              </w:rPr>
              <w:t>Enfermedad e incapacidad Edad    avanzada Supérstites</w:t>
            </w:r>
          </w:p>
          <w:p w14:paraId="64A3CDF8" w14:textId="77777777" w:rsidR="001002C6" w:rsidRPr="00D75659" w:rsidRDefault="001002C6" w:rsidP="001002C6">
            <w:pPr>
              <w:pStyle w:val="TableParagraph"/>
              <w:spacing w:line="319" w:lineRule="auto"/>
              <w:ind w:left="269" w:right="2226"/>
              <w:rPr>
                <w:rFonts w:ascii="Times New Roman" w:hAnsi="Times New Roman" w:cs="Times New Roman"/>
                <w:sz w:val="16"/>
                <w:szCs w:val="16"/>
              </w:rPr>
            </w:pPr>
            <w:r w:rsidRPr="00D75659">
              <w:rPr>
                <w:rFonts w:ascii="Times New Roman" w:hAnsi="Times New Roman" w:cs="Times New Roman"/>
                <w:w w:val="115"/>
                <w:sz w:val="16"/>
                <w:szCs w:val="16"/>
              </w:rPr>
              <w:t>Familia e hijos Desempleo Vivienda</w:t>
            </w:r>
          </w:p>
          <w:p w14:paraId="7B21997A" w14:textId="77777777" w:rsidR="001002C6" w:rsidRPr="00D75659" w:rsidRDefault="001002C6" w:rsidP="001002C6">
            <w:pPr>
              <w:pStyle w:val="TableParagraph"/>
              <w:ind w:left="269"/>
              <w:rPr>
                <w:rFonts w:ascii="Times New Roman" w:hAnsi="Times New Roman" w:cs="Times New Roman"/>
                <w:sz w:val="16"/>
                <w:szCs w:val="16"/>
              </w:rPr>
            </w:pPr>
            <w:r w:rsidRPr="00D75659">
              <w:rPr>
                <w:rFonts w:ascii="Times New Roman" w:hAnsi="Times New Roman" w:cs="Times New Roman"/>
                <w:w w:val="115"/>
                <w:sz w:val="16"/>
                <w:szCs w:val="16"/>
              </w:rPr>
              <w:t>Exclusión social n.e.p.</w:t>
            </w:r>
          </w:p>
          <w:p w14:paraId="5309DD39" w14:textId="77777777" w:rsidR="001002C6" w:rsidRPr="00D75659" w:rsidRDefault="001002C6" w:rsidP="001002C6">
            <w:pPr>
              <w:pStyle w:val="TableParagraph"/>
              <w:spacing w:before="62" w:line="271" w:lineRule="auto"/>
              <w:ind w:left="269"/>
              <w:rPr>
                <w:rFonts w:ascii="Times New Roman" w:hAnsi="Times New Roman" w:cs="Times New Roman"/>
                <w:sz w:val="16"/>
                <w:szCs w:val="16"/>
              </w:rPr>
            </w:pPr>
            <w:r w:rsidRPr="00D75659">
              <w:rPr>
                <w:rFonts w:ascii="Times New Roman" w:hAnsi="Times New Roman" w:cs="Times New Roman"/>
                <w:w w:val="115"/>
                <w:sz w:val="16"/>
                <w:szCs w:val="16"/>
              </w:rPr>
              <w:t>Investigación y desarrollo relacionados con la protección social</w:t>
            </w:r>
          </w:p>
          <w:p w14:paraId="3C78AFF2" w14:textId="77777777" w:rsidR="001002C6" w:rsidRPr="00D75659" w:rsidRDefault="001002C6" w:rsidP="001002C6">
            <w:pPr>
              <w:pStyle w:val="TableParagraph"/>
              <w:spacing w:before="38" w:line="192" w:lineRule="exact"/>
              <w:ind w:left="269"/>
              <w:rPr>
                <w:rFonts w:ascii="Times New Roman" w:hAnsi="Times New Roman" w:cs="Times New Roman"/>
                <w:sz w:val="16"/>
                <w:szCs w:val="16"/>
              </w:rPr>
            </w:pPr>
            <w:r w:rsidRPr="00D75659">
              <w:rPr>
                <w:rFonts w:ascii="Times New Roman" w:hAnsi="Times New Roman" w:cs="Times New Roman"/>
                <w:w w:val="115"/>
                <w:sz w:val="16"/>
                <w:szCs w:val="16"/>
              </w:rPr>
              <w:t>Protección social n.e.p.</w:t>
            </w:r>
          </w:p>
        </w:tc>
      </w:tr>
      <w:tr w:rsidR="001002C6" w:rsidRPr="00D75659" w14:paraId="403E1023" w14:textId="77777777" w:rsidTr="001002C6">
        <w:trPr>
          <w:trHeight w:val="240"/>
          <w:jc w:val="center"/>
        </w:trPr>
        <w:tc>
          <w:tcPr>
            <w:tcW w:w="709" w:type="dxa"/>
            <w:tcBorders>
              <w:right w:val="single" w:sz="8" w:space="0" w:color="FFFFFF"/>
            </w:tcBorders>
            <w:shd w:val="clear" w:color="auto" w:fill="E2E3E4"/>
          </w:tcPr>
          <w:p w14:paraId="68F6684B" w14:textId="77777777" w:rsidR="001002C6" w:rsidRPr="00D75659" w:rsidRDefault="001002C6" w:rsidP="001002C6">
            <w:pPr>
              <w:pStyle w:val="TableParagraph"/>
              <w:spacing w:before="14"/>
              <w:ind w:left="180"/>
              <w:rPr>
                <w:rFonts w:ascii="Times New Roman" w:hAnsi="Times New Roman" w:cs="Times New Roman"/>
                <w:b/>
                <w:sz w:val="16"/>
                <w:szCs w:val="16"/>
              </w:rPr>
            </w:pPr>
            <w:r w:rsidRPr="00D75659">
              <w:rPr>
                <w:rFonts w:ascii="Times New Roman" w:hAnsi="Times New Roman" w:cs="Times New Roman"/>
                <w:b/>
                <w:w w:val="95"/>
                <w:sz w:val="16"/>
                <w:szCs w:val="16"/>
              </w:rPr>
              <w:t>701</w:t>
            </w:r>
          </w:p>
        </w:tc>
        <w:tc>
          <w:tcPr>
            <w:tcW w:w="3898" w:type="dxa"/>
            <w:vMerge/>
            <w:tcBorders>
              <w:top w:val="nil"/>
              <w:left w:val="single" w:sz="8" w:space="0" w:color="FFFFFF"/>
              <w:right w:val="single" w:sz="8" w:space="0" w:color="FFFFFF"/>
            </w:tcBorders>
            <w:shd w:val="clear" w:color="auto" w:fill="E2E3E4"/>
          </w:tcPr>
          <w:p w14:paraId="500C05E6"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784B1DAC"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74BE3682" w14:textId="77777777" w:rsidR="001002C6" w:rsidRPr="00D75659" w:rsidRDefault="001002C6" w:rsidP="001002C6">
            <w:pPr>
              <w:rPr>
                <w:rFonts w:ascii="Times New Roman" w:hAnsi="Times New Roman" w:cs="Times New Roman"/>
                <w:sz w:val="16"/>
                <w:szCs w:val="16"/>
              </w:rPr>
            </w:pPr>
          </w:p>
        </w:tc>
      </w:tr>
      <w:tr w:rsidR="001002C6" w:rsidRPr="00D75659" w14:paraId="1D62B6D0" w14:textId="77777777" w:rsidTr="001002C6">
        <w:trPr>
          <w:trHeight w:val="350"/>
          <w:jc w:val="center"/>
        </w:trPr>
        <w:tc>
          <w:tcPr>
            <w:tcW w:w="709" w:type="dxa"/>
            <w:tcBorders>
              <w:right w:val="single" w:sz="8" w:space="0" w:color="FFFFFF"/>
            </w:tcBorders>
            <w:shd w:val="clear" w:color="auto" w:fill="E2E3E4"/>
          </w:tcPr>
          <w:p w14:paraId="27FDF2BF"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7011</w:t>
            </w:r>
          </w:p>
        </w:tc>
        <w:tc>
          <w:tcPr>
            <w:tcW w:w="3898" w:type="dxa"/>
            <w:vMerge/>
            <w:tcBorders>
              <w:top w:val="nil"/>
              <w:left w:val="single" w:sz="8" w:space="0" w:color="FFFFFF"/>
              <w:right w:val="single" w:sz="8" w:space="0" w:color="FFFFFF"/>
            </w:tcBorders>
            <w:shd w:val="clear" w:color="auto" w:fill="E2E3E4"/>
          </w:tcPr>
          <w:p w14:paraId="54564FAB"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0E3B3B80"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116651F4" w14:textId="77777777" w:rsidR="001002C6" w:rsidRPr="00D75659" w:rsidRDefault="001002C6" w:rsidP="001002C6">
            <w:pPr>
              <w:rPr>
                <w:rFonts w:ascii="Times New Roman" w:hAnsi="Times New Roman" w:cs="Times New Roman"/>
                <w:sz w:val="16"/>
                <w:szCs w:val="16"/>
              </w:rPr>
            </w:pPr>
          </w:p>
        </w:tc>
      </w:tr>
      <w:tr w:rsidR="001002C6" w:rsidRPr="00D75659" w14:paraId="78D23C8E" w14:textId="77777777" w:rsidTr="001002C6">
        <w:trPr>
          <w:trHeight w:val="350"/>
          <w:jc w:val="center"/>
        </w:trPr>
        <w:tc>
          <w:tcPr>
            <w:tcW w:w="709" w:type="dxa"/>
            <w:tcBorders>
              <w:right w:val="single" w:sz="8" w:space="0" w:color="FFFFFF"/>
            </w:tcBorders>
            <w:shd w:val="clear" w:color="auto" w:fill="E2E3E4"/>
          </w:tcPr>
          <w:p w14:paraId="6F0C13BD" w14:textId="77777777" w:rsidR="001002C6" w:rsidRPr="00D75659" w:rsidRDefault="001002C6" w:rsidP="001002C6">
            <w:pPr>
              <w:pStyle w:val="TableParagraph"/>
              <w:spacing w:before="132"/>
              <w:ind w:left="179"/>
              <w:rPr>
                <w:rFonts w:ascii="Times New Roman" w:hAnsi="Times New Roman" w:cs="Times New Roman"/>
                <w:sz w:val="16"/>
                <w:szCs w:val="16"/>
              </w:rPr>
            </w:pPr>
            <w:r w:rsidRPr="00D75659">
              <w:rPr>
                <w:rFonts w:ascii="Times New Roman" w:hAnsi="Times New Roman" w:cs="Times New Roman"/>
                <w:w w:val="110"/>
                <w:sz w:val="16"/>
                <w:szCs w:val="16"/>
              </w:rPr>
              <w:t>7012</w:t>
            </w:r>
          </w:p>
        </w:tc>
        <w:tc>
          <w:tcPr>
            <w:tcW w:w="3898" w:type="dxa"/>
            <w:vMerge/>
            <w:tcBorders>
              <w:top w:val="nil"/>
              <w:left w:val="single" w:sz="8" w:space="0" w:color="FFFFFF"/>
              <w:right w:val="single" w:sz="8" w:space="0" w:color="FFFFFF"/>
            </w:tcBorders>
            <w:shd w:val="clear" w:color="auto" w:fill="E2E3E4"/>
          </w:tcPr>
          <w:p w14:paraId="3D5E331F"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61DBF0AB"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4DACCA1B" w14:textId="77777777" w:rsidR="001002C6" w:rsidRPr="00D75659" w:rsidRDefault="001002C6" w:rsidP="001002C6">
            <w:pPr>
              <w:rPr>
                <w:rFonts w:ascii="Times New Roman" w:hAnsi="Times New Roman" w:cs="Times New Roman"/>
                <w:sz w:val="16"/>
                <w:szCs w:val="16"/>
              </w:rPr>
            </w:pPr>
          </w:p>
        </w:tc>
      </w:tr>
      <w:tr w:rsidR="001002C6" w:rsidRPr="00D75659" w14:paraId="28F423F0" w14:textId="77777777" w:rsidTr="001002C6">
        <w:trPr>
          <w:trHeight w:val="240"/>
          <w:jc w:val="center"/>
        </w:trPr>
        <w:tc>
          <w:tcPr>
            <w:tcW w:w="709" w:type="dxa"/>
            <w:tcBorders>
              <w:right w:val="single" w:sz="8" w:space="0" w:color="FFFFFF"/>
            </w:tcBorders>
            <w:shd w:val="clear" w:color="auto" w:fill="E2E3E4"/>
          </w:tcPr>
          <w:p w14:paraId="346A101E"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7013</w:t>
            </w:r>
          </w:p>
        </w:tc>
        <w:tc>
          <w:tcPr>
            <w:tcW w:w="3898" w:type="dxa"/>
            <w:vMerge/>
            <w:tcBorders>
              <w:top w:val="nil"/>
              <w:left w:val="single" w:sz="8" w:space="0" w:color="FFFFFF"/>
              <w:right w:val="single" w:sz="8" w:space="0" w:color="FFFFFF"/>
            </w:tcBorders>
            <w:shd w:val="clear" w:color="auto" w:fill="E2E3E4"/>
          </w:tcPr>
          <w:p w14:paraId="63F9248A"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67FBB392"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3E24E864" w14:textId="77777777" w:rsidR="001002C6" w:rsidRPr="00D75659" w:rsidRDefault="001002C6" w:rsidP="001002C6">
            <w:pPr>
              <w:rPr>
                <w:rFonts w:ascii="Times New Roman" w:hAnsi="Times New Roman" w:cs="Times New Roman"/>
                <w:sz w:val="16"/>
                <w:szCs w:val="16"/>
              </w:rPr>
            </w:pPr>
          </w:p>
        </w:tc>
      </w:tr>
      <w:tr w:rsidR="001002C6" w:rsidRPr="00D75659" w14:paraId="407F969C" w14:textId="77777777" w:rsidTr="001002C6">
        <w:trPr>
          <w:trHeight w:val="240"/>
          <w:jc w:val="center"/>
        </w:trPr>
        <w:tc>
          <w:tcPr>
            <w:tcW w:w="709" w:type="dxa"/>
            <w:tcBorders>
              <w:right w:val="single" w:sz="8" w:space="0" w:color="FFFFFF"/>
            </w:tcBorders>
            <w:shd w:val="clear" w:color="auto" w:fill="E2E3E4"/>
          </w:tcPr>
          <w:p w14:paraId="39137F56"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7014</w:t>
            </w:r>
          </w:p>
        </w:tc>
        <w:tc>
          <w:tcPr>
            <w:tcW w:w="3898" w:type="dxa"/>
            <w:vMerge/>
            <w:tcBorders>
              <w:top w:val="nil"/>
              <w:left w:val="single" w:sz="8" w:space="0" w:color="FFFFFF"/>
              <w:right w:val="single" w:sz="8" w:space="0" w:color="FFFFFF"/>
            </w:tcBorders>
            <w:shd w:val="clear" w:color="auto" w:fill="E2E3E4"/>
          </w:tcPr>
          <w:p w14:paraId="3C08D538"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39E88A0E"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29050438" w14:textId="77777777" w:rsidR="001002C6" w:rsidRPr="00D75659" w:rsidRDefault="001002C6" w:rsidP="001002C6">
            <w:pPr>
              <w:rPr>
                <w:rFonts w:ascii="Times New Roman" w:hAnsi="Times New Roman" w:cs="Times New Roman"/>
                <w:sz w:val="16"/>
                <w:szCs w:val="16"/>
              </w:rPr>
            </w:pPr>
          </w:p>
        </w:tc>
      </w:tr>
      <w:tr w:rsidR="001002C6" w:rsidRPr="00D75659" w14:paraId="40A6AAD6" w14:textId="77777777" w:rsidTr="001002C6">
        <w:trPr>
          <w:trHeight w:val="350"/>
          <w:jc w:val="center"/>
        </w:trPr>
        <w:tc>
          <w:tcPr>
            <w:tcW w:w="709" w:type="dxa"/>
            <w:tcBorders>
              <w:right w:val="single" w:sz="8" w:space="0" w:color="FFFFFF"/>
            </w:tcBorders>
            <w:shd w:val="clear" w:color="auto" w:fill="E2E3E4"/>
          </w:tcPr>
          <w:p w14:paraId="79C1B656"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7015</w:t>
            </w:r>
          </w:p>
        </w:tc>
        <w:tc>
          <w:tcPr>
            <w:tcW w:w="3898" w:type="dxa"/>
            <w:vMerge/>
            <w:tcBorders>
              <w:top w:val="nil"/>
              <w:left w:val="single" w:sz="8" w:space="0" w:color="FFFFFF"/>
              <w:right w:val="single" w:sz="8" w:space="0" w:color="FFFFFF"/>
            </w:tcBorders>
            <w:shd w:val="clear" w:color="auto" w:fill="E2E3E4"/>
          </w:tcPr>
          <w:p w14:paraId="177CEF04"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2EEA23FA"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6772F826" w14:textId="77777777" w:rsidR="001002C6" w:rsidRPr="00D75659" w:rsidRDefault="001002C6" w:rsidP="001002C6">
            <w:pPr>
              <w:rPr>
                <w:rFonts w:ascii="Times New Roman" w:hAnsi="Times New Roman" w:cs="Times New Roman"/>
                <w:sz w:val="16"/>
                <w:szCs w:val="16"/>
              </w:rPr>
            </w:pPr>
          </w:p>
        </w:tc>
      </w:tr>
      <w:tr w:rsidR="001002C6" w:rsidRPr="00D75659" w14:paraId="5D4DB7C6" w14:textId="77777777" w:rsidTr="001002C6">
        <w:trPr>
          <w:trHeight w:val="350"/>
          <w:jc w:val="center"/>
        </w:trPr>
        <w:tc>
          <w:tcPr>
            <w:tcW w:w="709" w:type="dxa"/>
            <w:tcBorders>
              <w:right w:val="single" w:sz="8" w:space="0" w:color="FFFFFF"/>
            </w:tcBorders>
            <w:shd w:val="clear" w:color="auto" w:fill="E2E3E4"/>
          </w:tcPr>
          <w:p w14:paraId="54F4B632" w14:textId="77777777" w:rsidR="001002C6" w:rsidRPr="00D75659" w:rsidRDefault="001002C6" w:rsidP="001002C6">
            <w:pPr>
              <w:pStyle w:val="TableParagraph"/>
              <w:spacing w:before="132"/>
              <w:ind w:left="179"/>
              <w:rPr>
                <w:rFonts w:ascii="Times New Roman" w:hAnsi="Times New Roman" w:cs="Times New Roman"/>
                <w:sz w:val="16"/>
                <w:szCs w:val="16"/>
              </w:rPr>
            </w:pPr>
            <w:r w:rsidRPr="00D75659">
              <w:rPr>
                <w:rFonts w:ascii="Times New Roman" w:hAnsi="Times New Roman" w:cs="Times New Roman"/>
                <w:w w:val="110"/>
                <w:sz w:val="16"/>
                <w:szCs w:val="16"/>
              </w:rPr>
              <w:t>7016</w:t>
            </w:r>
          </w:p>
        </w:tc>
        <w:tc>
          <w:tcPr>
            <w:tcW w:w="3898" w:type="dxa"/>
            <w:vMerge/>
            <w:tcBorders>
              <w:top w:val="nil"/>
              <w:left w:val="single" w:sz="8" w:space="0" w:color="FFFFFF"/>
              <w:right w:val="single" w:sz="8" w:space="0" w:color="FFFFFF"/>
            </w:tcBorders>
            <w:shd w:val="clear" w:color="auto" w:fill="E2E3E4"/>
          </w:tcPr>
          <w:p w14:paraId="4AFE8FEE"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22E4694A"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2FA80ED4" w14:textId="77777777" w:rsidR="001002C6" w:rsidRPr="00D75659" w:rsidRDefault="001002C6" w:rsidP="001002C6">
            <w:pPr>
              <w:rPr>
                <w:rFonts w:ascii="Times New Roman" w:hAnsi="Times New Roman" w:cs="Times New Roman"/>
                <w:sz w:val="16"/>
                <w:szCs w:val="16"/>
              </w:rPr>
            </w:pPr>
          </w:p>
        </w:tc>
      </w:tr>
      <w:tr w:rsidR="001002C6" w:rsidRPr="00D75659" w14:paraId="5E8E48F9" w14:textId="77777777" w:rsidTr="001002C6">
        <w:trPr>
          <w:trHeight w:val="240"/>
          <w:jc w:val="center"/>
        </w:trPr>
        <w:tc>
          <w:tcPr>
            <w:tcW w:w="709" w:type="dxa"/>
            <w:tcBorders>
              <w:right w:val="single" w:sz="8" w:space="0" w:color="FFFFFF"/>
            </w:tcBorders>
            <w:shd w:val="clear" w:color="auto" w:fill="E2E3E4"/>
          </w:tcPr>
          <w:p w14:paraId="09902231"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7017</w:t>
            </w:r>
          </w:p>
        </w:tc>
        <w:tc>
          <w:tcPr>
            <w:tcW w:w="3898" w:type="dxa"/>
            <w:vMerge/>
            <w:tcBorders>
              <w:top w:val="nil"/>
              <w:left w:val="single" w:sz="8" w:space="0" w:color="FFFFFF"/>
              <w:right w:val="single" w:sz="8" w:space="0" w:color="FFFFFF"/>
            </w:tcBorders>
            <w:shd w:val="clear" w:color="auto" w:fill="E2E3E4"/>
          </w:tcPr>
          <w:p w14:paraId="797C5D8E"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331E13C9"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23E9E1F5" w14:textId="77777777" w:rsidR="001002C6" w:rsidRPr="00D75659" w:rsidRDefault="001002C6" w:rsidP="001002C6">
            <w:pPr>
              <w:rPr>
                <w:rFonts w:ascii="Times New Roman" w:hAnsi="Times New Roman" w:cs="Times New Roman"/>
                <w:sz w:val="16"/>
                <w:szCs w:val="16"/>
              </w:rPr>
            </w:pPr>
          </w:p>
        </w:tc>
      </w:tr>
      <w:tr w:rsidR="001002C6" w:rsidRPr="00D75659" w14:paraId="472088ED" w14:textId="77777777" w:rsidTr="001002C6">
        <w:trPr>
          <w:trHeight w:val="350"/>
          <w:jc w:val="center"/>
        </w:trPr>
        <w:tc>
          <w:tcPr>
            <w:tcW w:w="709" w:type="dxa"/>
            <w:tcBorders>
              <w:right w:val="single" w:sz="8" w:space="0" w:color="FFFFFF"/>
            </w:tcBorders>
            <w:shd w:val="clear" w:color="auto" w:fill="E2E3E4"/>
          </w:tcPr>
          <w:p w14:paraId="1392518D"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7018</w:t>
            </w:r>
          </w:p>
        </w:tc>
        <w:tc>
          <w:tcPr>
            <w:tcW w:w="3898" w:type="dxa"/>
            <w:vMerge/>
            <w:tcBorders>
              <w:top w:val="nil"/>
              <w:left w:val="single" w:sz="8" w:space="0" w:color="FFFFFF"/>
              <w:right w:val="single" w:sz="8" w:space="0" w:color="FFFFFF"/>
            </w:tcBorders>
            <w:shd w:val="clear" w:color="auto" w:fill="E2E3E4"/>
          </w:tcPr>
          <w:p w14:paraId="6F4F4092"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4E6D23A3"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4BFD1522" w14:textId="77777777" w:rsidR="001002C6" w:rsidRPr="00D75659" w:rsidRDefault="001002C6" w:rsidP="001002C6">
            <w:pPr>
              <w:rPr>
                <w:rFonts w:ascii="Times New Roman" w:hAnsi="Times New Roman" w:cs="Times New Roman"/>
                <w:sz w:val="16"/>
                <w:szCs w:val="16"/>
              </w:rPr>
            </w:pPr>
          </w:p>
        </w:tc>
      </w:tr>
      <w:tr w:rsidR="001002C6" w:rsidRPr="00D75659" w14:paraId="6033470E" w14:textId="77777777" w:rsidTr="001002C6">
        <w:trPr>
          <w:trHeight w:val="350"/>
          <w:jc w:val="center"/>
        </w:trPr>
        <w:tc>
          <w:tcPr>
            <w:tcW w:w="709" w:type="dxa"/>
            <w:tcBorders>
              <w:right w:val="single" w:sz="8" w:space="0" w:color="FFFFFF"/>
            </w:tcBorders>
            <w:shd w:val="clear" w:color="auto" w:fill="E2E3E4"/>
          </w:tcPr>
          <w:p w14:paraId="4631C231" w14:textId="77777777" w:rsidR="001002C6" w:rsidRPr="00D75659" w:rsidRDefault="001002C6" w:rsidP="001002C6">
            <w:pPr>
              <w:pStyle w:val="TableParagraph"/>
              <w:spacing w:before="124"/>
              <w:ind w:left="179"/>
              <w:rPr>
                <w:rFonts w:ascii="Times New Roman" w:hAnsi="Times New Roman" w:cs="Times New Roman"/>
                <w:b/>
                <w:sz w:val="16"/>
                <w:szCs w:val="16"/>
              </w:rPr>
            </w:pPr>
            <w:r w:rsidRPr="00D75659">
              <w:rPr>
                <w:rFonts w:ascii="Times New Roman" w:hAnsi="Times New Roman" w:cs="Times New Roman"/>
                <w:b/>
                <w:w w:val="95"/>
                <w:sz w:val="16"/>
                <w:szCs w:val="16"/>
              </w:rPr>
              <w:t>702</w:t>
            </w:r>
          </w:p>
        </w:tc>
        <w:tc>
          <w:tcPr>
            <w:tcW w:w="3898" w:type="dxa"/>
            <w:vMerge/>
            <w:tcBorders>
              <w:top w:val="nil"/>
              <w:left w:val="single" w:sz="8" w:space="0" w:color="FFFFFF"/>
              <w:right w:val="single" w:sz="8" w:space="0" w:color="FFFFFF"/>
            </w:tcBorders>
            <w:shd w:val="clear" w:color="auto" w:fill="E2E3E4"/>
          </w:tcPr>
          <w:p w14:paraId="7DF3A052"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065A77C8"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57B1EF39" w14:textId="77777777" w:rsidR="001002C6" w:rsidRPr="00D75659" w:rsidRDefault="001002C6" w:rsidP="001002C6">
            <w:pPr>
              <w:rPr>
                <w:rFonts w:ascii="Times New Roman" w:hAnsi="Times New Roman" w:cs="Times New Roman"/>
                <w:sz w:val="16"/>
                <w:szCs w:val="16"/>
              </w:rPr>
            </w:pPr>
          </w:p>
        </w:tc>
      </w:tr>
      <w:tr w:rsidR="001002C6" w:rsidRPr="00D75659" w14:paraId="61694B3F" w14:textId="77777777" w:rsidTr="001002C6">
        <w:trPr>
          <w:trHeight w:val="240"/>
          <w:jc w:val="center"/>
        </w:trPr>
        <w:tc>
          <w:tcPr>
            <w:tcW w:w="709" w:type="dxa"/>
            <w:tcBorders>
              <w:right w:val="single" w:sz="8" w:space="0" w:color="FFFFFF"/>
            </w:tcBorders>
            <w:shd w:val="clear" w:color="auto" w:fill="E2E3E4"/>
          </w:tcPr>
          <w:p w14:paraId="2A39CCC3"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7021</w:t>
            </w:r>
          </w:p>
        </w:tc>
        <w:tc>
          <w:tcPr>
            <w:tcW w:w="3898" w:type="dxa"/>
            <w:vMerge/>
            <w:tcBorders>
              <w:top w:val="nil"/>
              <w:left w:val="single" w:sz="8" w:space="0" w:color="FFFFFF"/>
              <w:right w:val="single" w:sz="8" w:space="0" w:color="FFFFFF"/>
            </w:tcBorders>
            <w:shd w:val="clear" w:color="auto" w:fill="E2E3E4"/>
          </w:tcPr>
          <w:p w14:paraId="0671252B"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3DAB8B4F"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790C2160" w14:textId="77777777" w:rsidR="001002C6" w:rsidRPr="00D75659" w:rsidRDefault="001002C6" w:rsidP="001002C6">
            <w:pPr>
              <w:rPr>
                <w:rFonts w:ascii="Times New Roman" w:hAnsi="Times New Roman" w:cs="Times New Roman"/>
                <w:sz w:val="16"/>
                <w:szCs w:val="16"/>
              </w:rPr>
            </w:pPr>
          </w:p>
        </w:tc>
      </w:tr>
      <w:tr w:rsidR="001002C6" w:rsidRPr="00D75659" w14:paraId="37A7A6C5" w14:textId="77777777" w:rsidTr="001002C6">
        <w:trPr>
          <w:trHeight w:val="240"/>
          <w:jc w:val="center"/>
        </w:trPr>
        <w:tc>
          <w:tcPr>
            <w:tcW w:w="709" w:type="dxa"/>
            <w:tcBorders>
              <w:right w:val="single" w:sz="8" w:space="0" w:color="FFFFFF"/>
            </w:tcBorders>
            <w:shd w:val="clear" w:color="auto" w:fill="E2E3E4"/>
          </w:tcPr>
          <w:p w14:paraId="1F7894F8"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7022</w:t>
            </w:r>
          </w:p>
        </w:tc>
        <w:tc>
          <w:tcPr>
            <w:tcW w:w="3898" w:type="dxa"/>
            <w:vMerge/>
            <w:tcBorders>
              <w:top w:val="nil"/>
              <w:left w:val="single" w:sz="8" w:space="0" w:color="FFFFFF"/>
              <w:right w:val="single" w:sz="8" w:space="0" w:color="FFFFFF"/>
            </w:tcBorders>
            <w:shd w:val="clear" w:color="auto" w:fill="E2E3E4"/>
          </w:tcPr>
          <w:p w14:paraId="6FF7A2D7"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0A2F0D84"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4A263AB9" w14:textId="77777777" w:rsidR="001002C6" w:rsidRPr="00D75659" w:rsidRDefault="001002C6" w:rsidP="001002C6">
            <w:pPr>
              <w:rPr>
                <w:rFonts w:ascii="Times New Roman" w:hAnsi="Times New Roman" w:cs="Times New Roman"/>
                <w:sz w:val="16"/>
                <w:szCs w:val="16"/>
              </w:rPr>
            </w:pPr>
          </w:p>
        </w:tc>
      </w:tr>
      <w:tr w:rsidR="001002C6" w:rsidRPr="00D75659" w14:paraId="3C1C93F6" w14:textId="77777777" w:rsidTr="001002C6">
        <w:trPr>
          <w:trHeight w:val="240"/>
          <w:jc w:val="center"/>
        </w:trPr>
        <w:tc>
          <w:tcPr>
            <w:tcW w:w="709" w:type="dxa"/>
            <w:tcBorders>
              <w:right w:val="single" w:sz="8" w:space="0" w:color="FFFFFF"/>
            </w:tcBorders>
            <w:shd w:val="clear" w:color="auto" w:fill="E2E3E4"/>
          </w:tcPr>
          <w:p w14:paraId="35B5AC0F"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7023</w:t>
            </w:r>
          </w:p>
        </w:tc>
        <w:tc>
          <w:tcPr>
            <w:tcW w:w="3898" w:type="dxa"/>
            <w:vMerge/>
            <w:tcBorders>
              <w:top w:val="nil"/>
              <w:left w:val="single" w:sz="8" w:space="0" w:color="FFFFFF"/>
              <w:right w:val="single" w:sz="8" w:space="0" w:color="FFFFFF"/>
            </w:tcBorders>
            <w:shd w:val="clear" w:color="auto" w:fill="E2E3E4"/>
          </w:tcPr>
          <w:p w14:paraId="159682C9"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4A24097F"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638D3AFB" w14:textId="77777777" w:rsidR="001002C6" w:rsidRPr="00D75659" w:rsidRDefault="001002C6" w:rsidP="001002C6">
            <w:pPr>
              <w:rPr>
                <w:rFonts w:ascii="Times New Roman" w:hAnsi="Times New Roman" w:cs="Times New Roman"/>
                <w:sz w:val="16"/>
                <w:szCs w:val="16"/>
              </w:rPr>
            </w:pPr>
          </w:p>
        </w:tc>
      </w:tr>
      <w:tr w:rsidR="001002C6" w:rsidRPr="00D75659" w14:paraId="6ACD5FE6" w14:textId="77777777" w:rsidTr="001002C6">
        <w:trPr>
          <w:trHeight w:val="350"/>
          <w:jc w:val="center"/>
        </w:trPr>
        <w:tc>
          <w:tcPr>
            <w:tcW w:w="709" w:type="dxa"/>
            <w:tcBorders>
              <w:right w:val="single" w:sz="8" w:space="0" w:color="FFFFFF"/>
            </w:tcBorders>
            <w:shd w:val="clear" w:color="auto" w:fill="E2E3E4"/>
          </w:tcPr>
          <w:p w14:paraId="2F6529F9"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7024</w:t>
            </w:r>
          </w:p>
        </w:tc>
        <w:tc>
          <w:tcPr>
            <w:tcW w:w="3898" w:type="dxa"/>
            <w:vMerge/>
            <w:tcBorders>
              <w:top w:val="nil"/>
              <w:left w:val="single" w:sz="8" w:space="0" w:color="FFFFFF"/>
              <w:right w:val="single" w:sz="8" w:space="0" w:color="FFFFFF"/>
            </w:tcBorders>
            <w:shd w:val="clear" w:color="auto" w:fill="E2E3E4"/>
          </w:tcPr>
          <w:p w14:paraId="5707F49F"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67405652"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2A3C6A79" w14:textId="77777777" w:rsidR="001002C6" w:rsidRPr="00D75659" w:rsidRDefault="001002C6" w:rsidP="001002C6">
            <w:pPr>
              <w:rPr>
                <w:rFonts w:ascii="Times New Roman" w:hAnsi="Times New Roman" w:cs="Times New Roman"/>
                <w:sz w:val="16"/>
                <w:szCs w:val="16"/>
              </w:rPr>
            </w:pPr>
          </w:p>
        </w:tc>
      </w:tr>
      <w:tr w:rsidR="001002C6" w:rsidRPr="00D75659" w14:paraId="1E8D4366" w14:textId="77777777" w:rsidTr="001002C6">
        <w:trPr>
          <w:trHeight w:val="350"/>
          <w:jc w:val="center"/>
        </w:trPr>
        <w:tc>
          <w:tcPr>
            <w:tcW w:w="709" w:type="dxa"/>
            <w:tcBorders>
              <w:right w:val="single" w:sz="8" w:space="0" w:color="FFFFFF"/>
            </w:tcBorders>
            <w:shd w:val="clear" w:color="auto" w:fill="E2E3E4"/>
          </w:tcPr>
          <w:p w14:paraId="63E4E061" w14:textId="77777777" w:rsidR="001002C6" w:rsidRPr="00D75659" w:rsidRDefault="001002C6" w:rsidP="001002C6">
            <w:pPr>
              <w:pStyle w:val="TableParagraph"/>
              <w:spacing w:before="132"/>
              <w:ind w:left="179"/>
              <w:rPr>
                <w:rFonts w:ascii="Times New Roman" w:hAnsi="Times New Roman" w:cs="Times New Roman"/>
                <w:sz w:val="16"/>
                <w:szCs w:val="16"/>
              </w:rPr>
            </w:pPr>
            <w:r w:rsidRPr="00D75659">
              <w:rPr>
                <w:rFonts w:ascii="Times New Roman" w:hAnsi="Times New Roman" w:cs="Times New Roman"/>
                <w:w w:val="110"/>
                <w:sz w:val="16"/>
                <w:szCs w:val="16"/>
              </w:rPr>
              <w:t>7025</w:t>
            </w:r>
          </w:p>
        </w:tc>
        <w:tc>
          <w:tcPr>
            <w:tcW w:w="3898" w:type="dxa"/>
            <w:vMerge/>
            <w:tcBorders>
              <w:top w:val="nil"/>
              <w:left w:val="single" w:sz="8" w:space="0" w:color="FFFFFF"/>
              <w:right w:val="single" w:sz="8" w:space="0" w:color="FFFFFF"/>
            </w:tcBorders>
            <w:shd w:val="clear" w:color="auto" w:fill="E2E3E4"/>
          </w:tcPr>
          <w:p w14:paraId="5E80E3BF"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11ADEF8E"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58CBD3E8" w14:textId="77777777" w:rsidR="001002C6" w:rsidRPr="00D75659" w:rsidRDefault="001002C6" w:rsidP="001002C6">
            <w:pPr>
              <w:rPr>
                <w:rFonts w:ascii="Times New Roman" w:hAnsi="Times New Roman" w:cs="Times New Roman"/>
                <w:sz w:val="16"/>
                <w:szCs w:val="16"/>
              </w:rPr>
            </w:pPr>
          </w:p>
        </w:tc>
      </w:tr>
      <w:tr w:rsidR="001002C6" w:rsidRPr="00D75659" w14:paraId="3DC9B3DB" w14:textId="77777777" w:rsidTr="001002C6">
        <w:trPr>
          <w:trHeight w:val="240"/>
          <w:jc w:val="center"/>
        </w:trPr>
        <w:tc>
          <w:tcPr>
            <w:tcW w:w="709" w:type="dxa"/>
            <w:tcBorders>
              <w:right w:val="single" w:sz="8" w:space="0" w:color="FFFFFF"/>
            </w:tcBorders>
            <w:shd w:val="clear" w:color="auto" w:fill="E2E3E4"/>
          </w:tcPr>
          <w:p w14:paraId="2C5F6AE9" w14:textId="77777777" w:rsidR="001002C6" w:rsidRPr="00D75659" w:rsidRDefault="001002C6" w:rsidP="001002C6">
            <w:pPr>
              <w:pStyle w:val="TableParagraph"/>
              <w:spacing w:before="14"/>
              <w:ind w:left="179"/>
              <w:rPr>
                <w:rFonts w:ascii="Times New Roman" w:hAnsi="Times New Roman" w:cs="Times New Roman"/>
                <w:b/>
                <w:sz w:val="16"/>
                <w:szCs w:val="16"/>
              </w:rPr>
            </w:pPr>
            <w:r w:rsidRPr="00D75659">
              <w:rPr>
                <w:rFonts w:ascii="Times New Roman" w:hAnsi="Times New Roman" w:cs="Times New Roman"/>
                <w:b/>
                <w:w w:val="95"/>
                <w:sz w:val="16"/>
                <w:szCs w:val="16"/>
              </w:rPr>
              <w:t>703</w:t>
            </w:r>
          </w:p>
        </w:tc>
        <w:tc>
          <w:tcPr>
            <w:tcW w:w="3898" w:type="dxa"/>
            <w:vMerge/>
            <w:tcBorders>
              <w:top w:val="nil"/>
              <w:left w:val="single" w:sz="8" w:space="0" w:color="FFFFFF"/>
              <w:right w:val="single" w:sz="8" w:space="0" w:color="FFFFFF"/>
            </w:tcBorders>
            <w:shd w:val="clear" w:color="auto" w:fill="E2E3E4"/>
          </w:tcPr>
          <w:p w14:paraId="639531BA"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6DA1988A"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6B65DC84" w14:textId="77777777" w:rsidR="001002C6" w:rsidRPr="00D75659" w:rsidRDefault="001002C6" w:rsidP="001002C6">
            <w:pPr>
              <w:rPr>
                <w:rFonts w:ascii="Times New Roman" w:hAnsi="Times New Roman" w:cs="Times New Roman"/>
                <w:sz w:val="16"/>
                <w:szCs w:val="16"/>
              </w:rPr>
            </w:pPr>
          </w:p>
        </w:tc>
      </w:tr>
      <w:tr w:rsidR="001002C6" w:rsidRPr="00D75659" w14:paraId="0E29BD90" w14:textId="77777777" w:rsidTr="001002C6">
        <w:trPr>
          <w:trHeight w:val="240"/>
          <w:jc w:val="center"/>
        </w:trPr>
        <w:tc>
          <w:tcPr>
            <w:tcW w:w="709" w:type="dxa"/>
            <w:tcBorders>
              <w:right w:val="single" w:sz="8" w:space="0" w:color="FFFFFF"/>
            </w:tcBorders>
            <w:shd w:val="clear" w:color="auto" w:fill="E2E3E4"/>
          </w:tcPr>
          <w:p w14:paraId="7E05B4CB"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7031</w:t>
            </w:r>
          </w:p>
        </w:tc>
        <w:tc>
          <w:tcPr>
            <w:tcW w:w="3898" w:type="dxa"/>
            <w:vMerge/>
            <w:tcBorders>
              <w:top w:val="nil"/>
              <w:left w:val="single" w:sz="8" w:space="0" w:color="FFFFFF"/>
              <w:right w:val="single" w:sz="8" w:space="0" w:color="FFFFFF"/>
            </w:tcBorders>
            <w:shd w:val="clear" w:color="auto" w:fill="E2E3E4"/>
          </w:tcPr>
          <w:p w14:paraId="3BF5C097"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5DEA299C"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7B4B2DD2" w14:textId="77777777" w:rsidR="001002C6" w:rsidRPr="00D75659" w:rsidRDefault="001002C6" w:rsidP="001002C6">
            <w:pPr>
              <w:rPr>
                <w:rFonts w:ascii="Times New Roman" w:hAnsi="Times New Roman" w:cs="Times New Roman"/>
                <w:sz w:val="16"/>
                <w:szCs w:val="16"/>
              </w:rPr>
            </w:pPr>
          </w:p>
        </w:tc>
      </w:tr>
      <w:tr w:rsidR="001002C6" w:rsidRPr="00D75659" w14:paraId="5DEED7E9" w14:textId="77777777" w:rsidTr="001002C6">
        <w:trPr>
          <w:trHeight w:val="240"/>
          <w:jc w:val="center"/>
        </w:trPr>
        <w:tc>
          <w:tcPr>
            <w:tcW w:w="709" w:type="dxa"/>
            <w:tcBorders>
              <w:right w:val="single" w:sz="8" w:space="0" w:color="FFFFFF"/>
            </w:tcBorders>
            <w:shd w:val="clear" w:color="auto" w:fill="E2E3E4"/>
          </w:tcPr>
          <w:p w14:paraId="725A02EB"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7032</w:t>
            </w:r>
          </w:p>
        </w:tc>
        <w:tc>
          <w:tcPr>
            <w:tcW w:w="3898" w:type="dxa"/>
            <w:vMerge/>
            <w:tcBorders>
              <w:top w:val="nil"/>
              <w:left w:val="single" w:sz="8" w:space="0" w:color="FFFFFF"/>
              <w:right w:val="single" w:sz="8" w:space="0" w:color="FFFFFF"/>
            </w:tcBorders>
            <w:shd w:val="clear" w:color="auto" w:fill="E2E3E4"/>
          </w:tcPr>
          <w:p w14:paraId="022EE7C3"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5C7DD704"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62AE909E" w14:textId="77777777" w:rsidR="001002C6" w:rsidRPr="00D75659" w:rsidRDefault="001002C6" w:rsidP="001002C6">
            <w:pPr>
              <w:rPr>
                <w:rFonts w:ascii="Times New Roman" w:hAnsi="Times New Roman" w:cs="Times New Roman"/>
                <w:sz w:val="16"/>
                <w:szCs w:val="16"/>
              </w:rPr>
            </w:pPr>
          </w:p>
        </w:tc>
      </w:tr>
      <w:tr w:rsidR="001002C6" w:rsidRPr="00D75659" w14:paraId="0D985EA3" w14:textId="77777777" w:rsidTr="001002C6">
        <w:trPr>
          <w:trHeight w:val="240"/>
          <w:jc w:val="center"/>
        </w:trPr>
        <w:tc>
          <w:tcPr>
            <w:tcW w:w="709" w:type="dxa"/>
            <w:tcBorders>
              <w:right w:val="single" w:sz="8" w:space="0" w:color="FFFFFF"/>
            </w:tcBorders>
            <w:shd w:val="clear" w:color="auto" w:fill="E2E3E4"/>
          </w:tcPr>
          <w:p w14:paraId="2EDDEFAB"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7033</w:t>
            </w:r>
          </w:p>
        </w:tc>
        <w:tc>
          <w:tcPr>
            <w:tcW w:w="3898" w:type="dxa"/>
            <w:vMerge/>
            <w:tcBorders>
              <w:top w:val="nil"/>
              <w:left w:val="single" w:sz="8" w:space="0" w:color="FFFFFF"/>
              <w:right w:val="single" w:sz="8" w:space="0" w:color="FFFFFF"/>
            </w:tcBorders>
            <w:shd w:val="clear" w:color="auto" w:fill="E2E3E4"/>
          </w:tcPr>
          <w:p w14:paraId="13404DCA"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24F4E99E"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62B324D1" w14:textId="77777777" w:rsidR="001002C6" w:rsidRPr="00D75659" w:rsidRDefault="001002C6" w:rsidP="001002C6">
            <w:pPr>
              <w:rPr>
                <w:rFonts w:ascii="Times New Roman" w:hAnsi="Times New Roman" w:cs="Times New Roman"/>
                <w:sz w:val="16"/>
                <w:szCs w:val="16"/>
              </w:rPr>
            </w:pPr>
          </w:p>
        </w:tc>
      </w:tr>
      <w:tr w:rsidR="001002C6" w:rsidRPr="00D75659" w14:paraId="61EE9AE9" w14:textId="77777777" w:rsidTr="001002C6">
        <w:trPr>
          <w:trHeight w:val="240"/>
          <w:jc w:val="center"/>
        </w:trPr>
        <w:tc>
          <w:tcPr>
            <w:tcW w:w="709" w:type="dxa"/>
            <w:tcBorders>
              <w:right w:val="single" w:sz="8" w:space="0" w:color="FFFFFF"/>
            </w:tcBorders>
            <w:shd w:val="clear" w:color="auto" w:fill="E2E3E4"/>
          </w:tcPr>
          <w:p w14:paraId="29735E98"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7034</w:t>
            </w:r>
          </w:p>
        </w:tc>
        <w:tc>
          <w:tcPr>
            <w:tcW w:w="3898" w:type="dxa"/>
            <w:vMerge/>
            <w:tcBorders>
              <w:top w:val="nil"/>
              <w:left w:val="single" w:sz="8" w:space="0" w:color="FFFFFF"/>
              <w:right w:val="single" w:sz="8" w:space="0" w:color="FFFFFF"/>
            </w:tcBorders>
            <w:shd w:val="clear" w:color="auto" w:fill="E2E3E4"/>
          </w:tcPr>
          <w:p w14:paraId="4A00BCB8"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1954ADF9"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60A2D5BD" w14:textId="77777777" w:rsidR="001002C6" w:rsidRPr="00D75659" w:rsidRDefault="001002C6" w:rsidP="001002C6">
            <w:pPr>
              <w:rPr>
                <w:rFonts w:ascii="Times New Roman" w:hAnsi="Times New Roman" w:cs="Times New Roman"/>
                <w:sz w:val="16"/>
                <w:szCs w:val="16"/>
              </w:rPr>
            </w:pPr>
          </w:p>
        </w:tc>
      </w:tr>
      <w:tr w:rsidR="001002C6" w:rsidRPr="00D75659" w14:paraId="039FBCC3" w14:textId="77777777" w:rsidTr="001002C6">
        <w:trPr>
          <w:trHeight w:val="350"/>
          <w:jc w:val="center"/>
        </w:trPr>
        <w:tc>
          <w:tcPr>
            <w:tcW w:w="709" w:type="dxa"/>
            <w:tcBorders>
              <w:right w:val="single" w:sz="8" w:space="0" w:color="FFFFFF"/>
            </w:tcBorders>
            <w:shd w:val="clear" w:color="auto" w:fill="E2E3E4"/>
          </w:tcPr>
          <w:p w14:paraId="19B9C206"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7035</w:t>
            </w:r>
          </w:p>
        </w:tc>
        <w:tc>
          <w:tcPr>
            <w:tcW w:w="3898" w:type="dxa"/>
            <w:vMerge/>
            <w:tcBorders>
              <w:top w:val="nil"/>
              <w:left w:val="single" w:sz="8" w:space="0" w:color="FFFFFF"/>
              <w:right w:val="single" w:sz="8" w:space="0" w:color="FFFFFF"/>
            </w:tcBorders>
            <w:shd w:val="clear" w:color="auto" w:fill="E2E3E4"/>
          </w:tcPr>
          <w:p w14:paraId="065530CE"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0D3E1366"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217AEB40" w14:textId="77777777" w:rsidR="001002C6" w:rsidRPr="00D75659" w:rsidRDefault="001002C6" w:rsidP="001002C6">
            <w:pPr>
              <w:rPr>
                <w:rFonts w:ascii="Times New Roman" w:hAnsi="Times New Roman" w:cs="Times New Roman"/>
                <w:sz w:val="16"/>
                <w:szCs w:val="16"/>
              </w:rPr>
            </w:pPr>
          </w:p>
        </w:tc>
      </w:tr>
      <w:tr w:rsidR="001002C6" w:rsidRPr="00D75659" w14:paraId="64B3106F" w14:textId="77777777" w:rsidTr="001002C6">
        <w:trPr>
          <w:trHeight w:val="350"/>
          <w:jc w:val="center"/>
        </w:trPr>
        <w:tc>
          <w:tcPr>
            <w:tcW w:w="709" w:type="dxa"/>
            <w:tcBorders>
              <w:right w:val="single" w:sz="8" w:space="0" w:color="FFFFFF"/>
            </w:tcBorders>
            <w:shd w:val="clear" w:color="auto" w:fill="E2E3E4"/>
          </w:tcPr>
          <w:p w14:paraId="22193565" w14:textId="77777777" w:rsidR="001002C6" w:rsidRPr="00D75659" w:rsidRDefault="001002C6" w:rsidP="001002C6">
            <w:pPr>
              <w:pStyle w:val="TableParagraph"/>
              <w:spacing w:before="132"/>
              <w:ind w:left="179"/>
              <w:rPr>
                <w:rFonts w:ascii="Times New Roman" w:hAnsi="Times New Roman" w:cs="Times New Roman"/>
                <w:sz w:val="16"/>
                <w:szCs w:val="16"/>
              </w:rPr>
            </w:pPr>
            <w:r w:rsidRPr="00D75659">
              <w:rPr>
                <w:rFonts w:ascii="Times New Roman" w:hAnsi="Times New Roman" w:cs="Times New Roman"/>
                <w:w w:val="110"/>
                <w:sz w:val="16"/>
                <w:szCs w:val="16"/>
              </w:rPr>
              <w:t>7036</w:t>
            </w:r>
          </w:p>
        </w:tc>
        <w:tc>
          <w:tcPr>
            <w:tcW w:w="3898" w:type="dxa"/>
            <w:vMerge/>
            <w:tcBorders>
              <w:top w:val="nil"/>
              <w:left w:val="single" w:sz="8" w:space="0" w:color="FFFFFF"/>
              <w:right w:val="single" w:sz="8" w:space="0" w:color="FFFFFF"/>
            </w:tcBorders>
            <w:shd w:val="clear" w:color="auto" w:fill="E2E3E4"/>
          </w:tcPr>
          <w:p w14:paraId="3C223224"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06EA6FBD"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6ACD6546" w14:textId="77777777" w:rsidR="001002C6" w:rsidRPr="00D75659" w:rsidRDefault="001002C6" w:rsidP="001002C6">
            <w:pPr>
              <w:rPr>
                <w:rFonts w:ascii="Times New Roman" w:hAnsi="Times New Roman" w:cs="Times New Roman"/>
                <w:sz w:val="16"/>
                <w:szCs w:val="16"/>
              </w:rPr>
            </w:pPr>
          </w:p>
        </w:tc>
      </w:tr>
      <w:tr w:rsidR="001002C6" w:rsidRPr="00D75659" w14:paraId="089DC5B0" w14:textId="77777777" w:rsidTr="001002C6">
        <w:trPr>
          <w:trHeight w:val="240"/>
          <w:jc w:val="center"/>
        </w:trPr>
        <w:tc>
          <w:tcPr>
            <w:tcW w:w="709" w:type="dxa"/>
            <w:tcBorders>
              <w:right w:val="single" w:sz="8" w:space="0" w:color="FFFFFF"/>
            </w:tcBorders>
            <w:shd w:val="clear" w:color="auto" w:fill="E2E3E4"/>
          </w:tcPr>
          <w:p w14:paraId="448A62A4"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704</w:t>
            </w:r>
          </w:p>
        </w:tc>
        <w:tc>
          <w:tcPr>
            <w:tcW w:w="3898" w:type="dxa"/>
            <w:vMerge/>
            <w:tcBorders>
              <w:top w:val="nil"/>
              <w:left w:val="single" w:sz="8" w:space="0" w:color="FFFFFF"/>
              <w:right w:val="single" w:sz="8" w:space="0" w:color="FFFFFF"/>
            </w:tcBorders>
            <w:shd w:val="clear" w:color="auto" w:fill="E2E3E4"/>
          </w:tcPr>
          <w:p w14:paraId="0BF71223"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207F730D"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546D8540" w14:textId="77777777" w:rsidR="001002C6" w:rsidRPr="00D75659" w:rsidRDefault="001002C6" w:rsidP="001002C6">
            <w:pPr>
              <w:rPr>
                <w:rFonts w:ascii="Times New Roman" w:hAnsi="Times New Roman" w:cs="Times New Roman"/>
                <w:sz w:val="16"/>
                <w:szCs w:val="16"/>
              </w:rPr>
            </w:pPr>
          </w:p>
        </w:tc>
      </w:tr>
      <w:tr w:rsidR="001002C6" w:rsidRPr="00D75659" w14:paraId="07C01F6D" w14:textId="77777777" w:rsidTr="001002C6">
        <w:trPr>
          <w:trHeight w:val="350"/>
          <w:jc w:val="center"/>
        </w:trPr>
        <w:tc>
          <w:tcPr>
            <w:tcW w:w="709" w:type="dxa"/>
            <w:tcBorders>
              <w:right w:val="single" w:sz="8" w:space="0" w:color="FFFFFF"/>
            </w:tcBorders>
            <w:shd w:val="clear" w:color="auto" w:fill="E2E3E4"/>
          </w:tcPr>
          <w:p w14:paraId="27B5B7D2"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7041</w:t>
            </w:r>
          </w:p>
        </w:tc>
        <w:tc>
          <w:tcPr>
            <w:tcW w:w="3898" w:type="dxa"/>
            <w:vMerge/>
            <w:tcBorders>
              <w:top w:val="nil"/>
              <w:left w:val="single" w:sz="8" w:space="0" w:color="FFFFFF"/>
              <w:right w:val="single" w:sz="8" w:space="0" w:color="FFFFFF"/>
            </w:tcBorders>
            <w:shd w:val="clear" w:color="auto" w:fill="E2E3E4"/>
          </w:tcPr>
          <w:p w14:paraId="0159C6B0"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6C2807C8"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56BF6630" w14:textId="77777777" w:rsidR="001002C6" w:rsidRPr="00D75659" w:rsidRDefault="001002C6" w:rsidP="001002C6">
            <w:pPr>
              <w:rPr>
                <w:rFonts w:ascii="Times New Roman" w:hAnsi="Times New Roman" w:cs="Times New Roman"/>
                <w:sz w:val="16"/>
                <w:szCs w:val="16"/>
              </w:rPr>
            </w:pPr>
          </w:p>
        </w:tc>
      </w:tr>
      <w:tr w:rsidR="001002C6" w:rsidRPr="00D75659" w14:paraId="710D57F4" w14:textId="77777777" w:rsidTr="001002C6">
        <w:trPr>
          <w:trHeight w:val="350"/>
          <w:jc w:val="center"/>
        </w:trPr>
        <w:tc>
          <w:tcPr>
            <w:tcW w:w="709" w:type="dxa"/>
            <w:tcBorders>
              <w:right w:val="single" w:sz="8" w:space="0" w:color="FFFFFF"/>
            </w:tcBorders>
            <w:shd w:val="clear" w:color="auto" w:fill="E2E3E4"/>
          </w:tcPr>
          <w:p w14:paraId="70823FDC" w14:textId="77777777" w:rsidR="001002C6" w:rsidRPr="00D75659" w:rsidRDefault="001002C6" w:rsidP="001002C6">
            <w:pPr>
              <w:pStyle w:val="TableParagraph"/>
              <w:spacing w:before="132"/>
              <w:ind w:left="179"/>
              <w:rPr>
                <w:rFonts w:ascii="Times New Roman" w:hAnsi="Times New Roman" w:cs="Times New Roman"/>
                <w:sz w:val="16"/>
                <w:szCs w:val="16"/>
              </w:rPr>
            </w:pPr>
            <w:r w:rsidRPr="00D75659">
              <w:rPr>
                <w:rFonts w:ascii="Times New Roman" w:hAnsi="Times New Roman" w:cs="Times New Roman"/>
                <w:w w:val="110"/>
                <w:sz w:val="16"/>
                <w:szCs w:val="16"/>
              </w:rPr>
              <w:t>7042</w:t>
            </w:r>
          </w:p>
        </w:tc>
        <w:tc>
          <w:tcPr>
            <w:tcW w:w="3898" w:type="dxa"/>
            <w:vMerge/>
            <w:tcBorders>
              <w:top w:val="nil"/>
              <w:left w:val="single" w:sz="8" w:space="0" w:color="FFFFFF"/>
              <w:right w:val="single" w:sz="8" w:space="0" w:color="FFFFFF"/>
            </w:tcBorders>
            <w:shd w:val="clear" w:color="auto" w:fill="E2E3E4"/>
          </w:tcPr>
          <w:p w14:paraId="4FD8BBA7"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48A3E2B0"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523C5ECA" w14:textId="77777777" w:rsidR="001002C6" w:rsidRPr="00D75659" w:rsidRDefault="001002C6" w:rsidP="001002C6">
            <w:pPr>
              <w:rPr>
                <w:rFonts w:ascii="Times New Roman" w:hAnsi="Times New Roman" w:cs="Times New Roman"/>
                <w:sz w:val="16"/>
                <w:szCs w:val="16"/>
              </w:rPr>
            </w:pPr>
          </w:p>
        </w:tc>
      </w:tr>
      <w:tr w:rsidR="001002C6" w:rsidRPr="00D75659" w14:paraId="7F163D61" w14:textId="77777777" w:rsidTr="001002C6">
        <w:trPr>
          <w:trHeight w:val="240"/>
          <w:jc w:val="center"/>
        </w:trPr>
        <w:tc>
          <w:tcPr>
            <w:tcW w:w="709" w:type="dxa"/>
            <w:tcBorders>
              <w:right w:val="single" w:sz="8" w:space="0" w:color="FFFFFF"/>
            </w:tcBorders>
            <w:shd w:val="clear" w:color="auto" w:fill="E2E3E4"/>
          </w:tcPr>
          <w:p w14:paraId="27F40D0D"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7043</w:t>
            </w:r>
          </w:p>
        </w:tc>
        <w:tc>
          <w:tcPr>
            <w:tcW w:w="3898" w:type="dxa"/>
            <w:vMerge/>
            <w:tcBorders>
              <w:top w:val="nil"/>
              <w:left w:val="single" w:sz="8" w:space="0" w:color="FFFFFF"/>
              <w:right w:val="single" w:sz="8" w:space="0" w:color="FFFFFF"/>
            </w:tcBorders>
            <w:shd w:val="clear" w:color="auto" w:fill="E2E3E4"/>
          </w:tcPr>
          <w:p w14:paraId="58A5644B"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5C057067"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57B6137B" w14:textId="77777777" w:rsidR="001002C6" w:rsidRPr="00D75659" w:rsidRDefault="001002C6" w:rsidP="001002C6">
            <w:pPr>
              <w:rPr>
                <w:rFonts w:ascii="Times New Roman" w:hAnsi="Times New Roman" w:cs="Times New Roman"/>
                <w:sz w:val="16"/>
                <w:szCs w:val="16"/>
              </w:rPr>
            </w:pPr>
          </w:p>
        </w:tc>
      </w:tr>
      <w:tr w:rsidR="001002C6" w:rsidRPr="00D75659" w14:paraId="78130607" w14:textId="77777777" w:rsidTr="001002C6">
        <w:trPr>
          <w:trHeight w:val="240"/>
          <w:jc w:val="center"/>
        </w:trPr>
        <w:tc>
          <w:tcPr>
            <w:tcW w:w="709" w:type="dxa"/>
            <w:tcBorders>
              <w:right w:val="single" w:sz="8" w:space="0" w:color="FFFFFF"/>
            </w:tcBorders>
            <w:shd w:val="clear" w:color="auto" w:fill="E2E3E4"/>
          </w:tcPr>
          <w:p w14:paraId="133DC16E"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7044</w:t>
            </w:r>
          </w:p>
        </w:tc>
        <w:tc>
          <w:tcPr>
            <w:tcW w:w="3898" w:type="dxa"/>
            <w:vMerge/>
            <w:tcBorders>
              <w:top w:val="nil"/>
              <w:left w:val="single" w:sz="8" w:space="0" w:color="FFFFFF"/>
              <w:right w:val="single" w:sz="8" w:space="0" w:color="FFFFFF"/>
            </w:tcBorders>
            <w:shd w:val="clear" w:color="auto" w:fill="E2E3E4"/>
          </w:tcPr>
          <w:p w14:paraId="433250EF"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7C57AE99"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4AD21240" w14:textId="77777777" w:rsidR="001002C6" w:rsidRPr="00D75659" w:rsidRDefault="001002C6" w:rsidP="001002C6">
            <w:pPr>
              <w:rPr>
                <w:rFonts w:ascii="Times New Roman" w:hAnsi="Times New Roman" w:cs="Times New Roman"/>
                <w:sz w:val="16"/>
                <w:szCs w:val="16"/>
              </w:rPr>
            </w:pPr>
          </w:p>
        </w:tc>
      </w:tr>
      <w:tr w:rsidR="001002C6" w:rsidRPr="00D75659" w14:paraId="424775B7" w14:textId="77777777" w:rsidTr="001002C6">
        <w:trPr>
          <w:trHeight w:val="240"/>
          <w:jc w:val="center"/>
        </w:trPr>
        <w:tc>
          <w:tcPr>
            <w:tcW w:w="709" w:type="dxa"/>
            <w:tcBorders>
              <w:right w:val="single" w:sz="8" w:space="0" w:color="FFFFFF"/>
            </w:tcBorders>
            <w:shd w:val="clear" w:color="auto" w:fill="E2E3E4"/>
          </w:tcPr>
          <w:p w14:paraId="0CDB2026"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7045</w:t>
            </w:r>
          </w:p>
        </w:tc>
        <w:tc>
          <w:tcPr>
            <w:tcW w:w="3898" w:type="dxa"/>
            <w:vMerge/>
            <w:tcBorders>
              <w:top w:val="nil"/>
              <w:left w:val="single" w:sz="8" w:space="0" w:color="FFFFFF"/>
              <w:right w:val="single" w:sz="8" w:space="0" w:color="FFFFFF"/>
            </w:tcBorders>
            <w:shd w:val="clear" w:color="auto" w:fill="E2E3E4"/>
          </w:tcPr>
          <w:p w14:paraId="4D6D10F8"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6C30D8A7"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28F4615A" w14:textId="77777777" w:rsidR="001002C6" w:rsidRPr="00D75659" w:rsidRDefault="001002C6" w:rsidP="001002C6">
            <w:pPr>
              <w:rPr>
                <w:rFonts w:ascii="Times New Roman" w:hAnsi="Times New Roman" w:cs="Times New Roman"/>
                <w:sz w:val="16"/>
                <w:szCs w:val="16"/>
              </w:rPr>
            </w:pPr>
          </w:p>
        </w:tc>
      </w:tr>
      <w:tr w:rsidR="001002C6" w:rsidRPr="00D75659" w14:paraId="4B1A2226" w14:textId="77777777" w:rsidTr="001002C6">
        <w:trPr>
          <w:trHeight w:val="240"/>
          <w:jc w:val="center"/>
        </w:trPr>
        <w:tc>
          <w:tcPr>
            <w:tcW w:w="709" w:type="dxa"/>
            <w:tcBorders>
              <w:right w:val="single" w:sz="8" w:space="0" w:color="FFFFFF"/>
            </w:tcBorders>
            <w:shd w:val="clear" w:color="auto" w:fill="E2E3E4"/>
          </w:tcPr>
          <w:p w14:paraId="4A7BB3EA"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7046</w:t>
            </w:r>
          </w:p>
        </w:tc>
        <w:tc>
          <w:tcPr>
            <w:tcW w:w="3898" w:type="dxa"/>
            <w:vMerge/>
            <w:tcBorders>
              <w:top w:val="nil"/>
              <w:left w:val="single" w:sz="8" w:space="0" w:color="FFFFFF"/>
              <w:right w:val="single" w:sz="8" w:space="0" w:color="FFFFFF"/>
            </w:tcBorders>
            <w:shd w:val="clear" w:color="auto" w:fill="E2E3E4"/>
          </w:tcPr>
          <w:p w14:paraId="06B1E7F6"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721C7492"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48B10BAF" w14:textId="77777777" w:rsidR="001002C6" w:rsidRPr="00D75659" w:rsidRDefault="001002C6" w:rsidP="001002C6">
            <w:pPr>
              <w:rPr>
                <w:rFonts w:ascii="Times New Roman" w:hAnsi="Times New Roman" w:cs="Times New Roman"/>
                <w:sz w:val="16"/>
                <w:szCs w:val="16"/>
              </w:rPr>
            </w:pPr>
          </w:p>
        </w:tc>
      </w:tr>
      <w:tr w:rsidR="001002C6" w:rsidRPr="00D75659" w14:paraId="5BF3BB7D" w14:textId="77777777" w:rsidTr="001002C6">
        <w:trPr>
          <w:trHeight w:val="240"/>
          <w:jc w:val="center"/>
        </w:trPr>
        <w:tc>
          <w:tcPr>
            <w:tcW w:w="709" w:type="dxa"/>
            <w:tcBorders>
              <w:right w:val="single" w:sz="8" w:space="0" w:color="FFFFFF"/>
            </w:tcBorders>
            <w:shd w:val="clear" w:color="auto" w:fill="E2E3E4"/>
          </w:tcPr>
          <w:p w14:paraId="449CE305"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7047</w:t>
            </w:r>
          </w:p>
        </w:tc>
        <w:tc>
          <w:tcPr>
            <w:tcW w:w="3898" w:type="dxa"/>
            <w:vMerge/>
            <w:tcBorders>
              <w:top w:val="nil"/>
              <w:left w:val="single" w:sz="8" w:space="0" w:color="FFFFFF"/>
              <w:right w:val="single" w:sz="8" w:space="0" w:color="FFFFFF"/>
            </w:tcBorders>
            <w:shd w:val="clear" w:color="auto" w:fill="E2E3E4"/>
          </w:tcPr>
          <w:p w14:paraId="51BE2124"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060A3241"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5036A8BA" w14:textId="77777777" w:rsidR="001002C6" w:rsidRPr="00D75659" w:rsidRDefault="001002C6" w:rsidP="001002C6">
            <w:pPr>
              <w:rPr>
                <w:rFonts w:ascii="Times New Roman" w:hAnsi="Times New Roman" w:cs="Times New Roman"/>
                <w:sz w:val="16"/>
                <w:szCs w:val="16"/>
              </w:rPr>
            </w:pPr>
          </w:p>
        </w:tc>
      </w:tr>
      <w:tr w:rsidR="001002C6" w:rsidRPr="00D75659" w14:paraId="46DE799A" w14:textId="77777777" w:rsidTr="001002C6">
        <w:trPr>
          <w:trHeight w:val="350"/>
          <w:jc w:val="center"/>
        </w:trPr>
        <w:tc>
          <w:tcPr>
            <w:tcW w:w="709" w:type="dxa"/>
            <w:tcBorders>
              <w:right w:val="single" w:sz="8" w:space="0" w:color="FFFFFF"/>
            </w:tcBorders>
            <w:shd w:val="clear" w:color="auto" w:fill="E2E3E4"/>
          </w:tcPr>
          <w:p w14:paraId="306C9509"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7048</w:t>
            </w:r>
          </w:p>
        </w:tc>
        <w:tc>
          <w:tcPr>
            <w:tcW w:w="3898" w:type="dxa"/>
            <w:vMerge/>
            <w:tcBorders>
              <w:top w:val="nil"/>
              <w:left w:val="single" w:sz="8" w:space="0" w:color="FFFFFF"/>
              <w:right w:val="single" w:sz="8" w:space="0" w:color="FFFFFF"/>
            </w:tcBorders>
            <w:shd w:val="clear" w:color="auto" w:fill="E2E3E4"/>
          </w:tcPr>
          <w:p w14:paraId="509E3FF4"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62084AA1"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7323FE44" w14:textId="77777777" w:rsidR="001002C6" w:rsidRPr="00D75659" w:rsidRDefault="001002C6" w:rsidP="001002C6">
            <w:pPr>
              <w:rPr>
                <w:rFonts w:ascii="Times New Roman" w:hAnsi="Times New Roman" w:cs="Times New Roman"/>
                <w:sz w:val="16"/>
                <w:szCs w:val="16"/>
              </w:rPr>
            </w:pPr>
          </w:p>
        </w:tc>
      </w:tr>
      <w:tr w:rsidR="001002C6" w:rsidRPr="00D75659" w14:paraId="475789A8" w14:textId="77777777" w:rsidTr="001002C6">
        <w:trPr>
          <w:trHeight w:val="350"/>
          <w:jc w:val="center"/>
        </w:trPr>
        <w:tc>
          <w:tcPr>
            <w:tcW w:w="709" w:type="dxa"/>
            <w:tcBorders>
              <w:right w:val="single" w:sz="8" w:space="0" w:color="FFFFFF"/>
            </w:tcBorders>
            <w:shd w:val="clear" w:color="auto" w:fill="E2E3E4"/>
          </w:tcPr>
          <w:p w14:paraId="5FEBEF5F" w14:textId="77777777" w:rsidR="001002C6" w:rsidRPr="00D75659" w:rsidRDefault="001002C6" w:rsidP="001002C6">
            <w:pPr>
              <w:pStyle w:val="TableParagraph"/>
              <w:spacing w:before="132"/>
              <w:ind w:left="179"/>
              <w:rPr>
                <w:rFonts w:ascii="Times New Roman" w:hAnsi="Times New Roman" w:cs="Times New Roman"/>
                <w:sz w:val="16"/>
                <w:szCs w:val="16"/>
              </w:rPr>
            </w:pPr>
            <w:r w:rsidRPr="00D75659">
              <w:rPr>
                <w:rFonts w:ascii="Times New Roman" w:hAnsi="Times New Roman" w:cs="Times New Roman"/>
                <w:w w:val="110"/>
                <w:sz w:val="16"/>
                <w:szCs w:val="16"/>
              </w:rPr>
              <w:t>7049</w:t>
            </w:r>
          </w:p>
        </w:tc>
        <w:tc>
          <w:tcPr>
            <w:tcW w:w="3898" w:type="dxa"/>
            <w:vMerge/>
            <w:tcBorders>
              <w:top w:val="nil"/>
              <w:left w:val="single" w:sz="8" w:space="0" w:color="FFFFFF"/>
              <w:right w:val="single" w:sz="8" w:space="0" w:color="FFFFFF"/>
            </w:tcBorders>
            <w:shd w:val="clear" w:color="auto" w:fill="E2E3E4"/>
          </w:tcPr>
          <w:p w14:paraId="794AF4F6"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4BA47F52"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00B553AB" w14:textId="77777777" w:rsidR="001002C6" w:rsidRPr="00D75659" w:rsidRDefault="001002C6" w:rsidP="001002C6">
            <w:pPr>
              <w:rPr>
                <w:rFonts w:ascii="Times New Roman" w:hAnsi="Times New Roman" w:cs="Times New Roman"/>
                <w:sz w:val="16"/>
                <w:szCs w:val="16"/>
              </w:rPr>
            </w:pPr>
          </w:p>
        </w:tc>
      </w:tr>
      <w:tr w:rsidR="001002C6" w:rsidRPr="00D75659" w14:paraId="254B079C" w14:textId="77777777" w:rsidTr="001002C6">
        <w:trPr>
          <w:trHeight w:val="240"/>
          <w:jc w:val="center"/>
        </w:trPr>
        <w:tc>
          <w:tcPr>
            <w:tcW w:w="709" w:type="dxa"/>
            <w:tcBorders>
              <w:right w:val="single" w:sz="8" w:space="0" w:color="FFFFFF"/>
            </w:tcBorders>
            <w:shd w:val="clear" w:color="auto" w:fill="E2E3E4"/>
          </w:tcPr>
          <w:p w14:paraId="0448D744" w14:textId="77777777" w:rsidR="001002C6" w:rsidRPr="00D75659" w:rsidRDefault="001002C6" w:rsidP="001002C6">
            <w:pPr>
              <w:pStyle w:val="TableParagraph"/>
              <w:spacing w:before="14"/>
              <w:ind w:left="179"/>
              <w:rPr>
                <w:rFonts w:ascii="Times New Roman" w:hAnsi="Times New Roman" w:cs="Times New Roman"/>
                <w:b/>
                <w:sz w:val="16"/>
                <w:szCs w:val="16"/>
              </w:rPr>
            </w:pPr>
            <w:r w:rsidRPr="00D75659">
              <w:rPr>
                <w:rFonts w:ascii="Times New Roman" w:hAnsi="Times New Roman" w:cs="Times New Roman"/>
                <w:b/>
                <w:w w:val="95"/>
                <w:sz w:val="16"/>
                <w:szCs w:val="16"/>
              </w:rPr>
              <w:t>705</w:t>
            </w:r>
          </w:p>
        </w:tc>
        <w:tc>
          <w:tcPr>
            <w:tcW w:w="3898" w:type="dxa"/>
            <w:vMerge/>
            <w:tcBorders>
              <w:top w:val="nil"/>
              <w:left w:val="single" w:sz="8" w:space="0" w:color="FFFFFF"/>
              <w:right w:val="single" w:sz="8" w:space="0" w:color="FFFFFF"/>
            </w:tcBorders>
            <w:shd w:val="clear" w:color="auto" w:fill="E2E3E4"/>
          </w:tcPr>
          <w:p w14:paraId="7976F37D"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6367ED8E"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25115733" w14:textId="77777777" w:rsidR="001002C6" w:rsidRPr="00D75659" w:rsidRDefault="001002C6" w:rsidP="001002C6">
            <w:pPr>
              <w:rPr>
                <w:rFonts w:ascii="Times New Roman" w:hAnsi="Times New Roman" w:cs="Times New Roman"/>
                <w:sz w:val="16"/>
                <w:szCs w:val="16"/>
              </w:rPr>
            </w:pPr>
          </w:p>
        </w:tc>
      </w:tr>
      <w:tr w:rsidR="001002C6" w:rsidRPr="00D75659" w14:paraId="1FBB885B" w14:textId="77777777" w:rsidTr="001002C6">
        <w:trPr>
          <w:trHeight w:val="240"/>
          <w:jc w:val="center"/>
        </w:trPr>
        <w:tc>
          <w:tcPr>
            <w:tcW w:w="709" w:type="dxa"/>
            <w:tcBorders>
              <w:right w:val="single" w:sz="8" w:space="0" w:color="FFFFFF"/>
            </w:tcBorders>
            <w:shd w:val="clear" w:color="auto" w:fill="E2E3E4"/>
          </w:tcPr>
          <w:p w14:paraId="4A6FBB78"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7051</w:t>
            </w:r>
          </w:p>
        </w:tc>
        <w:tc>
          <w:tcPr>
            <w:tcW w:w="3898" w:type="dxa"/>
            <w:vMerge/>
            <w:tcBorders>
              <w:top w:val="nil"/>
              <w:left w:val="single" w:sz="8" w:space="0" w:color="FFFFFF"/>
              <w:right w:val="single" w:sz="8" w:space="0" w:color="FFFFFF"/>
            </w:tcBorders>
            <w:shd w:val="clear" w:color="auto" w:fill="E2E3E4"/>
          </w:tcPr>
          <w:p w14:paraId="3B77D598"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7F49EA60"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51B173FD" w14:textId="77777777" w:rsidR="001002C6" w:rsidRPr="00D75659" w:rsidRDefault="001002C6" w:rsidP="001002C6">
            <w:pPr>
              <w:rPr>
                <w:rFonts w:ascii="Times New Roman" w:hAnsi="Times New Roman" w:cs="Times New Roman"/>
                <w:sz w:val="16"/>
                <w:szCs w:val="16"/>
              </w:rPr>
            </w:pPr>
          </w:p>
        </w:tc>
      </w:tr>
      <w:tr w:rsidR="001002C6" w:rsidRPr="00D75659" w14:paraId="67DE75A3" w14:textId="77777777" w:rsidTr="001002C6">
        <w:trPr>
          <w:trHeight w:val="240"/>
          <w:jc w:val="center"/>
        </w:trPr>
        <w:tc>
          <w:tcPr>
            <w:tcW w:w="709" w:type="dxa"/>
            <w:tcBorders>
              <w:right w:val="single" w:sz="8" w:space="0" w:color="FFFFFF"/>
            </w:tcBorders>
            <w:shd w:val="clear" w:color="auto" w:fill="E2E3E4"/>
          </w:tcPr>
          <w:p w14:paraId="786ABD8F"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7052</w:t>
            </w:r>
          </w:p>
        </w:tc>
        <w:tc>
          <w:tcPr>
            <w:tcW w:w="3898" w:type="dxa"/>
            <w:vMerge/>
            <w:tcBorders>
              <w:top w:val="nil"/>
              <w:left w:val="single" w:sz="8" w:space="0" w:color="FFFFFF"/>
              <w:right w:val="single" w:sz="8" w:space="0" w:color="FFFFFF"/>
            </w:tcBorders>
            <w:shd w:val="clear" w:color="auto" w:fill="E2E3E4"/>
          </w:tcPr>
          <w:p w14:paraId="31F70120"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6BF2EAEF"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612BC982" w14:textId="77777777" w:rsidR="001002C6" w:rsidRPr="00D75659" w:rsidRDefault="001002C6" w:rsidP="001002C6">
            <w:pPr>
              <w:rPr>
                <w:rFonts w:ascii="Times New Roman" w:hAnsi="Times New Roman" w:cs="Times New Roman"/>
                <w:sz w:val="16"/>
                <w:szCs w:val="16"/>
              </w:rPr>
            </w:pPr>
          </w:p>
        </w:tc>
      </w:tr>
      <w:tr w:rsidR="001002C6" w:rsidRPr="00D75659" w14:paraId="6BE80050" w14:textId="77777777" w:rsidTr="001002C6">
        <w:trPr>
          <w:trHeight w:val="240"/>
          <w:jc w:val="center"/>
        </w:trPr>
        <w:tc>
          <w:tcPr>
            <w:tcW w:w="709" w:type="dxa"/>
            <w:tcBorders>
              <w:right w:val="single" w:sz="8" w:space="0" w:color="FFFFFF"/>
            </w:tcBorders>
            <w:shd w:val="clear" w:color="auto" w:fill="E2E3E4"/>
          </w:tcPr>
          <w:p w14:paraId="5C53E041"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7053</w:t>
            </w:r>
          </w:p>
        </w:tc>
        <w:tc>
          <w:tcPr>
            <w:tcW w:w="3898" w:type="dxa"/>
            <w:vMerge/>
            <w:tcBorders>
              <w:top w:val="nil"/>
              <w:left w:val="single" w:sz="8" w:space="0" w:color="FFFFFF"/>
              <w:right w:val="single" w:sz="8" w:space="0" w:color="FFFFFF"/>
            </w:tcBorders>
            <w:shd w:val="clear" w:color="auto" w:fill="E2E3E4"/>
          </w:tcPr>
          <w:p w14:paraId="18CF08FD"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5998908D"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4CEE455E" w14:textId="77777777" w:rsidR="001002C6" w:rsidRPr="00D75659" w:rsidRDefault="001002C6" w:rsidP="001002C6">
            <w:pPr>
              <w:rPr>
                <w:rFonts w:ascii="Times New Roman" w:hAnsi="Times New Roman" w:cs="Times New Roman"/>
                <w:sz w:val="16"/>
                <w:szCs w:val="16"/>
              </w:rPr>
            </w:pPr>
          </w:p>
        </w:tc>
      </w:tr>
      <w:tr w:rsidR="001002C6" w:rsidRPr="00D75659" w14:paraId="0488A147" w14:textId="77777777" w:rsidTr="001002C6">
        <w:trPr>
          <w:trHeight w:val="350"/>
          <w:jc w:val="center"/>
        </w:trPr>
        <w:tc>
          <w:tcPr>
            <w:tcW w:w="709" w:type="dxa"/>
            <w:tcBorders>
              <w:right w:val="single" w:sz="8" w:space="0" w:color="FFFFFF"/>
            </w:tcBorders>
            <w:shd w:val="clear" w:color="auto" w:fill="E2E3E4"/>
          </w:tcPr>
          <w:p w14:paraId="3E60DCBF" w14:textId="77777777" w:rsidR="001002C6" w:rsidRPr="00D75659" w:rsidRDefault="001002C6" w:rsidP="001002C6">
            <w:pPr>
              <w:pStyle w:val="TableParagraph"/>
              <w:spacing w:before="22"/>
              <w:ind w:left="179"/>
              <w:rPr>
                <w:rFonts w:ascii="Times New Roman" w:hAnsi="Times New Roman" w:cs="Times New Roman"/>
                <w:sz w:val="16"/>
                <w:szCs w:val="16"/>
              </w:rPr>
            </w:pPr>
            <w:r w:rsidRPr="00D75659">
              <w:rPr>
                <w:rFonts w:ascii="Times New Roman" w:hAnsi="Times New Roman" w:cs="Times New Roman"/>
                <w:w w:val="110"/>
                <w:sz w:val="16"/>
                <w:szCs w:val="16"/>
              </w:rPr>
              <w:t>7054</w:t>
            </w:r>
          </w:p>
        </w:tc>
        <w:tc>
          <w:tcPr>
            <w:tcW w:w="3898" w:type="dxa"/>
            <w:vMerge/>
            <w:tcBorders>
              <w:top w:val="nil"/>
              <w:left w:val="single" w:sz="8" w:space="0" w:color="FFFFFF"/>
              <w:right w:val="single" w:sz="8" w:space="0" w:color="FFFFFF"/>
            </w:tcBorders>
            <w:shd w:val="clear" w:color="auto" w:fill="E2E3E4"/>
          </w:tcPr>
          <w:p w14:paraId="25016394"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4155F696"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19E1BFD2" w14:textId="77777777" w:rsidR="001002C6" w:rsidRPr="00D75659" w:rsidRDefault="001002C6" w:rsidP="001002C6">
            <w:pPr>
              <w:rPr>
                <w:rFonts w:ascii="Times New Roman" w:hAnsi="Times New Roman" w:cs="Times New Roman"/>
                <w:sz w:val="16"/>
                <w:szCs w:val="16"/>
              </w:rPr>
            </w:pPr>
          </w:p>
        </w:tc>
      </w:tr>
      <w:tr w:rsidR="001002C6" w:rsidRPr="00D75659" w14:paraId="00857E39" w14:textId="77777777" w:rsidTr="001002C6">
        <w:trPr>
          <w:trHeight w:val="460"/>
          <w:jc w:val="center"/>
        </w:trPr>
        <w:tc>
          <w:tcPr>
            <w:tcW w:w="709" w:type="dxa"/>
            <w:tcBorders>
              <w:right w:val="single" w:sz="8" w:space="0" w:color="FFFFFF"/>
            </w:tcBorders>
            <w:shd w:val="clear" w:color="auto" w:fill="E2E3E4"/>
          </w:tcPr>
          <w:p w14:paraId="089FC6EF" w14:textId="77777777" w:rsidR="001002C6" w:rsidRPr="00D75659" w:rsidRDefault="001002C6" w:rsidP="001002C6">
            <w:pPr>
              <w:pStyle w:val="TableParagraph"/>
              <w:spacing w:before="132"/>
              <w:ind w:left="179"/>
              <w:rPr>
                <w:rFonts w:ascii="Times New Roman" w:hAnsi="Times New Roman" w:cs="Times New Roman"/>
                <w:sz w:val="16"/>
                <w:szCs w:val="16"/>
              </w:rPr>
            </w:pPr>
            <w:r w:rsidRPr="00D75659">
              <w:rPr>
                <w:rFonts w:ascii="Times New Roman" w:hAnsi="Times New Roman" w:cs="Times New Roman"/>
                <w:w w:val="110"/>
                <w:sz w:val="16"/>
                <w:szCs w:val="16"/>
              </w:rPr>
              <w:t>7055</w:t>
            </w:r>
          </w:p>
        </w:tc>
        <w:tc>
          <w:tcPr>
            <w:tcW w:w="3898" w:type="dxa"/>
            <w:vMerge/>
            <w:tcBorders>
              <w:top w:val="nil"/>
              <w:left w:val="single" w:sz="8" w:space="0" w:color="FFFFFF"/>
              <w:right w:val="single" w:sz="8" w:space="0" w:color="FFFFFF"/>
            </w:tcBorders>
            <w:shd w:val="clear" w:color="auto" w:fill="E2E3E4"/>
          </w:tcPr>
          <w:p w14:paraId="749F83C1"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268E8783"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44F184EE" w14:textId="77777777" w:rsidR="001002C6" w:rsidRPr="00D75659" w:rsidRDefault="001002C6" w:rsidP="001002C6">
            <w:pPr>
              <w:rPr>
                <w:rFonts w:ascii="Times New Roman" w:hAnsi="Times New Roman" w:cs="Times New Roman"/>
                <w:sz w:val="16"/>
                <w:szCs w:val="16"/>
              </w:rPr>
            </w:pPr>
          </w:p>
        </w:tc>
      </w:tr>
      <w:tr w:rsidR="001002C6" w:rsidRPr="00D75659" w14:paraId="25620414" w14:textId="77777777" w:rsidTr="001002C6">
        <w:trPr>
          <w:trHeight w:val="684"/>
          <w:jc w:val="center"/>
        </w:trPr>
        <w:tc>
          <w:tcPr>
            <w:tcW w:w="709" w:type="dxa"/>
            <w:tcBorders>
              <w:right w:val="single" w:sz="8" w:space="0" w:color="FFFFFF"/>
            </w:tcBorders>
            <w:shd w:val="clear" w:color="auto" w:fill="E2E3E4"/>
          </w:tcPr>
          <w:p w14:paraId="1C48096E" w14:textId="77777777" w:rsidR="001002C6" w:rsidRPr="00D75659" w:rsidRDefault="001002C6" w:rsidP="001002C6">
            <w:pPr>
              <w:pStyle w:val="TableParagraph"/>
              <w:spacing w:before="132"/>
              <w:ind w:left="179"/>
              <w:rPr>
                <w:rFonts w:ascii="Times New Roman" w:hAnsi="Times New Roman" w:cs="Times New Roman"/>
                <w:sz w:val="16"/>
                <w:szCs w:val="16"/>
              </w:rPr>
            </w:pPr>
            <w:r w:rsidRPr="00D75659">
              <w:rPr>
                <w:rFonts w:ascii="Times New Roman" w:hAnsi="Times New Roman" w:cs="Times New Roman"/>
                <w:w w:val="110"/>
                <w:sz w:val="16"/>
                <w:szCs w:val="16"/>
              </w:rPr>
              <w:t>7056</w:t>
            </w:r>
          </w:p>
        </w:tc>
        <w:tc>
          <w:tcPr>
            <w:tcW w:w="3898" w:type="dxa"/>
            <w:vMerge/>
            <w:tcBorders>
              <w:top w:val="nil"/>
              <w:left w:val="single" w:sz="8" w:space="0" w:color="FFFFFF"/>
              <w:right w:val="single" w:sz="8" w:space="0" w:color="FFFFFF"/>
            </w:tcBorders>
            <w:shd w:val="clear" w:color="auto" w:fill="E2E3E4"/>
          </w:tcPr>
          <w:p w14:paraId="129E87B3" w14:textId="77777777" w:rsidR="001002C6" w:rsidRPr="00D75659" w:rsidRDefault="001002C6" w:rsidP="001002C6">
            <w:pPr>
              <w:rPr>
                <w:rFonts w:ascii="Times New Roman" w:hAnsi="Times New Roman" w:cs="Times New Roman"/>
                <w:sz w:val="16"/>
                <w:szCs w:val="16"/>
              </w:rPr>
            </w:pPr>
          </w:p>
        </w:tc>
        <w:tc>
          <w:tcPr>
            <w:tcW w:w="780" w:type="dxa"/>
            <w:vMerge/>
            <w:tcBorders>
              <w:top w:val="nil"/>
              <w:left w:val="single" w:sz="8" w:space="0" w:color="FFFFFF"/>
              <w:right w:val="single" w:sz="8" w:space="0" w:color="FFFFFF"/>
            </w:tcBorders>
            <w:shd w:val="clear" w:color="auto" w:fill="E2E3E4"/>
          </w:tcPr>
          <w:p w14:paraId="66C8889F" w14:textId="77777777" w:rsidR="001002C6" w:rsidRPr="00D75659" w:rsidRDefault="001002C6" w:rsidP="001002C6">
            <w:pPr>
              <w:rPr>
                <w:rFonts w:ascii="Times New Roman" w:hAnsi="Times New Roman" w:cs="Times New Roman"/>
                <w:sz w:val="16"/>
                <w:szCs w:val="16"/>
              </w:rPr>
            </w:pPr>
          </w:p>
        </w:tc>
        <w:tc>
          <w:tcPr>
            <w:tcW w:w="3973" w:type="dxa"/>
            <w:vMerge/>
            <w:tcBorders>
              <w:top w:val="nil"/>
              <w:left w:val="single" w:sz="8" w:space="0" w:color="FFFFFF"/>
            </w:tcBorders>
            <w:shd w:val="clear" w:color="auto" w:fill="E2E3E4"/>
          </w:tcPr>
          <w:p w14:paraId="362E32DC" w14:textId="77777777" w:rsidR="001002C6" w:rsidRPr="00D75659" w:rsidRDefault="001002C6" w:rsidP="001002C6">
            <w:pPr>
              <w:rPr>
                <w:rFonts w:ascii="Times New Roman" w:hAnsi="Times New Roman" w:cs="Times New Roman"/>
                <w:sz w:val="16"/>
                <w:szCs w:val="16"/>
              </w:rPr>
            </w:pPr>
          </w:p>
        </w:tc>
      </w:tr>
    </w:tbl>
    <w:p w14:paraId="3C434B28" w14:textId="77777777" w:rsidR="001002C6" w:rsidRPr="00D75659" w:rsidRDefault="001002C6" w:rsidP="001002C6">
      <w:pPr>
        <w:pStyle w:val="Textoindependiente"/>
        <w:spacing w:line="360" w:lineRule="auto"/>
        <w:ind w:right="1745"/>
        <w:jc w:val="center"/>
        <w:rPr>
          <w:rFonts w:ascii="Times New Roman" w:hAnsi="Times New Roman" w:cs="Times New Roman"/>
          <w:sz w:val="18"/>
          <w:szCs w:val="18"/>
          <w:lang w:val="es-CO"/>
        </w:rPr>
      </w:pPr>
      <w:r w:rsidRPr="00D75659">
        <w:rPr>
          <w:rFonts w:ascii="Times New Roman" w:hAnsi="Times New Roman" w:cs="Times New Roman"/>
          <w:sz w:val="18"/>
          <w:szCs w:val="18"/>
          <w:lang w:val="es-CO"/>
        </w:rPr>
        <w:t xml:space="preserve">Fuente: Sobre </w:t>
      </w:r>
      <w:r w:rsidRPr="00D75659">
        <w:rPr>
          <w:rFonts w:ascii="Times New Roman" w:hAnsi="Times New Roman" w:cs="Times New Roman"/>
          <w:b/>
          <w:sz w:val="18"/>
          <w:szCs w:val="18"/>
          <w:lang w:val="es-CO"/>
        </w:rPr>
        <w:t>clasificación de gasto público</w:t>
      </w:r>
      <w:r w:rsidRPr="00D75659">
        <w:rPr>
          <w:rFonts w:ascii="Times New Roman" w:hAnsi="Times New Roman" w:cs="Times New Roman"/>
          <w:sz w:val="18"/>
          <w:szCs w:val="18"/>
          <w:lang w:val="es-CO"/>
        </w:rPr>
        <w:t xml:space="preserve"> señalados en el Manual de Estadísticas y Finanzas Públicas (MEFP 2014) del Fondo Monetario Internacional (FMI); desde el año 2019 hemos utilizado la versión del MEFP</w:t>
      </w:r>
      <w:r w:rsidRPr="00D75659">
        <w:rPr>
          <w:rFonts w:ascii="Times New Roman" w:hAnsi="Times New Roman" w:cs="Times New Roman"/>
          <w:spacing w:val="-14"/>
          <w:sz w:val="18"/>
          <w:szCs w:val="18"/>
          <w:lang w:val="es-CO"/>
        </w:rPr>
        <w:t xml:space="preserve"> </w:t>
      </w:r>
      <w:r w:rsidRPr="00D75659">
        <w:rPr>
          <w:rFonts w:ascii="Times New Roman" w:hAnsi="Times New Roman" w:cs="Times New Roman"/>
          <w:sz w:val="18"/>
          <w:szCs w:val="18"/>
          <w:lang w:val="es-CO"/>
        </w:rPr>
        <w:t>2014.</w:t>
      </w:r>
    </w:p>
    <w:p w14:paraId="7CA719D7" w14:textId="77777777" w:rsidR="001002C6" w:rsidRDefault="001002C6" w:rsidP="001002C6">
      <w:pPr>
        <w:jc w:val="both"/>
        <w:rPr>
          <w:rFonts w:ascii="Century Gothic" w:eastAsia="Arial Narrow" w:hAnsi="Century Gothic" w:cs="Arial Narrow"/>
          <w:sz w:val="20"/>
          <w:szCs w:val="20"/>
          <w:lang w:val="es-ES" w:eastAsia="es-ES" w:bidi="es-ES"/>
        </w:rPr>
      </w:pPr>
    </w:p>
    <w:p w14:paraId="319744EB" w14:textId="77777777" w:rsidR="001002C6" w:rsidRDefault="001002C6" w:rsidP="001002C6">
      <w:pPr>
        <w:spacing w:line="360" w:lineRule="auto"/>
        <w:jc w:val="both"/>
        <w:rPr>
          <w:rFonts w:ascii="Times New Roman" w:hAnsi="Times New Roman" w:cs="Times New Roman"/>
          <w:sz w:val="24"/>
          <w:szCs w:val="24"/>
        </w:rPr>
      </w:pPr>
      <w:r>
        <w:rPr>
          <w:rFonts w:ascii="Times New Roman" w:hAnsi="Times New Roman" w:cs="Times New Roman"/>
          <w:sz w:val="24"/>
          <w:szCs w:val="24"/>
        </w:rPr>
        <w:t>Siguiendo la clasificación referenciada en el cuadro,</w:t>
      </w:r>
      <w:r w:rsidRPr="00D75659">
        <w:rPr>
          <w:rFonts w:ascii="Times New Roman" w:hAnsi="Times New Roman" w:cs="Times New Roman"/>
          <w:sz w:val="24"/>
          <w:szCs w:val="24"/>
        </w:rPr>
        <w:t xml:space="preserve"> se </w:t>
      </w:r>
      <w:r>
        <w:rPr>
          <w:rFonts w:ascii="Times New Roman" w:hAnsi="Times New Roman" w:cs="Times New Roman"/>
          <w:sz w:val="24"/>
          <w:szCs w:val="24"/>
        </w:rPr>
        <w:t xml:space="preserve">procederá a desagregar </w:t>
      </w:r>
      <w:r w:rsidRPr="00D75659">
        <w:rPr>
          <w:rFonts w:ascii="Times New Roman" w:hAnsi="Times New Roman" w:cs="Times New Roman"/>
          <w:sz w:val="24"/>
          <w:szCs w:val="24"/>
        </w:rPr>
        <w:t xml:space="preserve">los principales grupos que componen </w:t>
      </w:r>
      <w:r>
        <w:rPr>
          <w:rFonts w:ascii="Times New Roman" w:hAnsi="Times New Roman" w:cs="Times New Roman"/>
          <w:sz w:val="24"/>
          <w:szCs w:val="24"/>
        </w:rPr>
        <w:t>el sector</w:t>
      </w:r>
      <w:r w:rsidRPr="00D75659">
        <w:rPr>
          <w:rFonts w:ascii="Times New Roman" w:hAnsi="Times New Roman" w:cs="Times New Roman"/>
          <w:sz w:val="24"/>
          <w:szCs w:val="24"/>
        </w:rPr>
        <w:t xml:space="preserve"> de protección social</w:t>
      </w:r>
      <w:r>
        <w:rPr>
          <w:rFonts w:ascii="Times New Roman" w:hAnsi="Times New Roman" w:cs="Times New Roman"/>
          <w:sz w:val="24"/>
          <w:szCs w:val="24"/>
        </w:rPr>
        <w:t xml:space="preserve"> en Colombia. </w:t>
      </w:r>
      <w:r w:rsidRPr="00D75659">
        <w:rPr>
          <w:rFonts w:ascii="Times New Roman" w:hAnsi="Times New Roman" w:cs="Times New Roman"/>
          <w:sz w:val="24"/>
          <w:szCs w:val="24"/>
        </w:rPr>
        <w:t>En primer lugar, e</w:t>
      </w:r>
      <w:r>
        <w:rPr>
          <w:rFonts w:ascii="Times New Roman" w:hAnsi="Times New Roman" w:cs="Times New Roman"/>
          <w:sz w:val="24"/>
          <w:szCs w:val="24"/>
        </w:rPr>
        <w:t xml:space="preserve">se encuentra </w:t>
      </w:r>
      <w:r w:rsidRPr="00D75659">
        <w:rPr>
          <w:rFonts w:ascii="Times New Roman" w:hAnsi="Times New Roman" w:cs="Times New Roman"/>
          <w:sz w:val="24"/>
          <w:szCs w:val="24"/>
        </w:rPr>
        <w:t xml:space="preserve">el componente de Edad Avanzada </w:t>
      </w:r>
      <w:r>
        <w:rPr>
          <w:rFonts w:ascii="Times New Roman" w:hAnsi="Times New Roman" w:cs="Times New Roman"/>
          <w:sz w:val="24"/>
          <w:szCs w:val="24"/>
        </w:rPr>
        <w:t>en donde se</w:t>
      </w:r>
      <w:r w:rsidRPr="00D75659">
        <w:rPr>
          <w:rFonts w:ascii="Times New Roman" w:hAnsi="Times New Roman" w:cs="Times New Roman"/>
          <w:sz w:val="24"/>
          <w:szCs w:val="24"/>
        </w:rPr>
        <w:t xml:space="preserve"> programan recursos por $46,3 billones. De esa cifra, $42,5 billones se destinan al pago de pensiones; $1,4 billones que generan ahorros de pensiones como el Fondo Nacional de Pensiones de las Entidades Territoriales (FONPET), gastos asociados a nómina y el programa Subsidio al Aporte de Pensión (PSAP) del Fondo de Solidaridad por $0,3 billones y $1,5 billones son recursos del SGP, para la administración de las pensiones se destinan $0,6 billones. Con el total de recursos se atiende cerca de dos millones doscientas noventa y dos mil setecientos pensionados</w:t>
      </w:r>
      <w:r>
        <w:rPr>
          <w:rFonts w:ascii="Times New Roman" w:hAnsi="Times New Roman" w:cs="Times New Roman"/>
          <w:sz w:val="24"/>
          <w:szCs w:val="24"/>
        </w:rPr>
        <w:t>.</w:t>
      </w:r>
    </w:p>
    <w:p w14:paraId="133BAFEF" w14:textId="77777777" w:rsidR="001002C6" w:rsidRPr="00E2338C" w:rsidRDefault="001002C6" w:rsidP="001002C6">
      <w:pPr>
        <w:spacing w:line="360" w:lineRule="auto"/>
        <w:jc w:val="both"/>
        <w:rPr>
          <w:rFonts w:ascii="Times New Roman" w:hAnsi="Times New Roman" w:cs="Times New Roman"/>
          <w:sz w:val="24"/>
          <w:szCs w:val="24"/>
        </w:rPr>
      </w:pPr>
    </w:p>
    <w:p w14:paraId="73D91F04" w14:textId="77777777" w:rsidR="001002C6" w:rsidRPr="00372E96" w:rsidRDefault="001002C6" w:rsidP="001002C6">
      <w:pPr>
        <w:pStyle w:val="Sinespaciado"/>
        <w:spacing w:line="360" w:lineRule="auto"/>
        <w:rPr>
          <w:rFonts w:ascii="Times New Roman" w:hAnsi="Times New Roman"/>
          <w:b/>
          <w:bCs/>
          <w:sz w:val="24"/>
          <w:szCs w:val="24"/>
        </w:rPr>
      </w:pPr>
    </w:p>
    <w:p w14:paraId="6B87C952" w14:textId="77777777" w:rsidR="001002C6" w:rsidRPr="00394876" w:rsidRDefault="001002C6" w:rsidP="001002C6">
      <w:pPr>
        <w:pStyle w:val="Sinespaciado"/>
        <w:spacing w:line="360" w:lineRule="auto"/>
        <w:rPr>
          <w:rFonts w:ascii="Times New Roman" w:hAnsi="Times New Roman"/>
          <w:b/>
          <w:bCs/>
          <w:sz w:val="28"/>
          <w:szCs w:val="28"/>
        </w:rPr>
      </w:pPr>
      <w:r w:rsidRPr="00394876">
        <w:rPr>
          <w:rFonts w:ascii="Times New Roman" w:hAnsi="Times New Roman"/>
          <w:b/>
          <w:bCs/>
          <w:sz w:val="28"/>
          <w:szCs w:val="28"/>
        </w:rPr>
        <w:t>Entidades - Comisión séptima constitucional</w:t>
      </w:r>
    </w:p>
    <w:p w14:paraId="53434C25"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 xml:space="preserve">En cumplimiento con el objetivo previamente expuesto, la Comisión Séptima, citó y escucho a los diferentes ministros(a), Superintendentes y directores(a) de las entidades que se relacionan a continuación: </w:t>
      </w:r>
    </w:p>
    <w:p w14:paraId="57CCFCEF" w14:textId="77777777" w:rsidR="001002C6" w:rsidRPr="00372E96" w:rsidRDefault="001002C6" w:rsidP="001002C6">
      <w:pPr>
        <w:pStyle w:val="Sinespaciado"/>
        <w:spacing w:line="360" w:lineRule="auto"/>
        <w:jc w:val="center"/>
        <w:rPr>
          <w:rFonts w:ascii="Times New Roman" w:hAnsi="Times New Roman"/>
          <w:sz w:val="24"/>
          <w:szCs w:val="24"/>
        </w:rPr>
      </w:pPr>
      <w:r w:rsidRPr="00372E96">
        <w:rPr>
          <w:rFonts w:ascii="Times New Roman" w:hAnsi="Times New Roman"/>
          <w:sz w:val="24"/>
          <w:szCs w:val="24"/>
        </w:rPr>
        <w:t>TABLA 1. CRONOGRAMA</w:t>
      </w:r>
    </w:p>
    <w:tbl>
      <w:tblPr>
        <w:tblStyle w:val="Tablanormal11"/>
        <w:tblW w:w="5135" w:type="pct"/>
        <w:tblLayout w:type="fixed"/>
        <w:tblLook w:val="04A0" w:firstRow="1" w:lastRow="0" w:firstColumn="1" w:lastColumn="0" w:noHBand="0" w:noVBand="1"/>
      </w:tblPr>
      <w:tblGrid>
        <w:gridCol w:w="1268"/>
        <w:gridCol w:w="1632"/>
        <w:gridCol w:w="1790"/>
        <w:gridCol w:w="1790"/>
        <w:gridCol w:w="1135"/>
        <w:gridCol w:w="1451"/>
      </w:tblGrid>
      <w:tr w:rsidR="001002C6" w:rsidRPr="00C8487B" w14:paraId="56C866F3" w14:textId="77777777" w:rsidTr="001002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0" w:type="pct"/>
          </w:tcPr>
          <w:p w14:paraId="6E104054" w14:textId="77777777" w:rsidR="001002C6" w:rsidRPr="00C8487B" w:rsidRDefault="001002C6" w:rsidP="001002C6">
            <w:pPr>
              <w:widowControl/>
              <w:autoSpaceDE/>
              <w:autoSpaceDN/>
              <w:jc w:val="center"/>
              <w:rPr>
                <w:rFonts w:asciiTheme="majorHAnsi" w:eastAsia="Calibri" w:hAnsiTheme="majorHAnsi" w:cstheme="majorHAnsi"/>
                <w:smallCaps/>
                <w:sz w:val="20"/>
                <w:szCs w:val="20"/>
                <w:lang w:eastAsia="en-US" w:bidi="ar-SA"/>
              </w:rPr>
            </w:pPr>
            <w:r w:rsidRPr="00C8487B">
              <w:rPr>
                <w:rFonts w:asciiTheme="majorHAnsi" w:eastAsia="Calibri" w:hAnsiTheme="majorHAnsi" w:cstheme="majorHAnsi"/>
                <w:smallCaps/>
                <w:sz w:val="20"/>
                <w:szCs w:val="20"/>
                <w:lang w:eastAsia="en-US" w:bidi="ar-SA"/>
              </w:rPr>
              <w:t xml:space="preserve">Fechas </w:t>
            </w:r>
          </w:p>
        </w:tc>
        <w:tc>
          <w:tcPr>
            <w:tcW w:w="4300" w:type="pct"/>
            <w:gridSpan w:val="5"/>
          </w:tcPr>
          <w:p w14:paraId="0080B8C0" w14:textId="77777777" w:rsidR="001002C6" w:rsidRPr="00C8487B" w:rsidRDefault="001002C6" w:rsidP="001002C6">
            <w:pPr>
              <w:widowControl/>
              <w:autoSpaceDE/>
              <w:autoSpaceDN/>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smallCaps/>
                <w:sz w:val="20"/>
                <w:szCs w:val="20"/>
                <w:lang w:eastAsia="en-US" w:bidi="ar-SA"/>
              </w:rPr>
            </w:pPr>
            <w:r w:rsidRPr="00C8487B">
              <w:rPr>
                <w:rFonts w:asciiTheme="majorHAnsi" w:eastAsia="Calibri" w:hAnsiTheme="majorHAnsi" w:cstheme="majorHAnsi"/>
                <w:smallCaps/>
                <w:sz w:val="20"/>
                <w:szCs w:val="20"/>
                <w:lang w:eastAsia="en-US" w:bidi="ar-SA"/>
              </w:rPr>
              <w:t>Entidades</w:t>
            </w:r>
          </w:p>
          <w:p w14:paraId="653C5652" w14:textId="77777777" w:rsidR="001002C6" w:rsidRPr="00C8487B" w:rsidRDefault="001002C6" w:rsidP="001002C6">
            <w:pPr>
              <w:widowControl/>
              <w:autoSpaceDE/>
              <w:autoSpaceDN/>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smallCaps/>
                <w:sz w:val="20"/>
                <w:szCs w:val="20"/>
                <w:lang w:eastAsia="en-US" w:bidi="ar-SA"/>
              </w:rPr>
            </w:pPr>
          </w:p>
        </w:tc>
      </w:tr>
      <w:tr w:rsidR="001002C6" w:rsidRPr="00C8487B" w14:paraId="3978EFD5" w14:textId="77777777" w:rsidTr="001002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0" w:type="pct"/>
          </w:tcPr>
          <w:p w14:paraId="61225171" w14:textId="77777777" w:rsidR="001002C6" w:rsidRPr="00C8487B" w:rsidRDefault="001002C6" w:rsidP="001002C6">
            <w:pPr>
              <w:widowControl/>
              <w:autoSpaceDE/>
              <w:autoSpaceDN/>
              <w:jc w:val="center"/>
              <w:rPr>
                <w:rFonts w:asciiTheme="majorHAnsi" w:eastAsia="Calibri" w:hAnsiTheme="majorHAnsi" w:cstheme="majorHAnsi"/>
                <w:color w:val="000000"/>
                <w:sz w:val="20"/>
                <w:szCs w:val="20"/>
                <w:lang w:eastAsia="en-US" w:bidi="ar-SA"/>
              </w:rPr>
            </w:pPr>
            <w:r w:rsidRPr="00C8487B">
              <w:rPr>
                <w:rFonts w:asciiTheme="majorHAnsi" w:eastAsia="Calibri" w:hAnsiTheme="majorHAnsi" w:cstheme="majorHAnsi"/>
                <w:color w:val="000000"/>
                <w:sz w:val="20"/>
                <w:szCs w:val="20"/>
                <w:lang w:eastAsia="en-US" w:bidi="ar-SA"/>
              </w:rPr>
              <w:t xml:space="preserve">Martes </w:t>
            </w:r>
          </w:p>
          <w:p w14:paraId="7C9B3BBB" w14:textId="77777777" w:rsidR="001002C6" w:rsidRPr="00C8487B" w:rsidRDefault="001002C6" w:rsidP="001002C6">
            <w:pPr>
              <w:widowControl/>
              <w:autoSpaceDE/>
              <w:autoSpaceDN/>
              <w:jc w:val="center"/>
              <w:rPr>
                <w:rFonts w:asciiTheme="majorHAnsi" w:eastAsia="Calibri" w:hAnsiTheme="majorHAnsi" w:cstheme="majorHAnsi"/>
                <w:color w:val="000000"/>
                <w:sz w:val="20"/>
                <w:szCs w:val="20"/>
                <w:lang w:eastAsia="en-US" w:bidi="ar-SA"/>
              </w:rPr>
            </w:pPr>
            <w:r w:rsidRPr="00C8487B">
              <w:rPr>
                <w:rFonts w:asciiTheme="majorHAnsi" w:eastAsia="Calibri" w:hAnsiTheme="majorHAnsi" w:cstheme="majorHAnsi"/>
                <w:color w:val="000000"/>
                <w:sz w:val="20"/>
                <w:szCs w:val="20"/>
                <w:lang w:eastAsia="en-US" w:bidi="ar-SA"/>
              </w:rPr>
              <w:t>18 de agosto de 2020</w:t>
            </w:r>
          </w:p>
          <w:p w14:paraId="6A4F7369" w14:textId="77777777" w:rsidR="001002C6" w:rsidRPr="00C8487B" w:rsidRDefault="001002C6" w:rsidP="001002C6">
            <w:pPr>
              <w:widowControl/>
              <w:autoSpaceDE/>
              <w:autoSpaceDN/>
              <w:jc w:val="center"/>
              <w:rPr>
                <w:rFonts w:asciiTheme="majorHAnsi" w:eastAsia="Calibri" w:hAnsiTheme="majorHAnsi" w:cstheme="majorHAnsi"/>
                <w:color w:val="000000"/>
                <w:sz w:val="20"/>
                <w:szCs w:val="20"/>
                <w:lang w:eastAsia="en-US" w:bidi="ar-SA"/>
              </w:rPr>
            </w:pPr>
          </w:p>
        </w:tc>
        <w:tc>
          <w:tcPr>
            <w:tcW w:w="900" w:type="pct"/>
          </w:tcPr>
          <w:p w14:paraId="050B745D"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Superintendencia Nacional de salud</w:t>
            </w:r>
          </w:p>
        </w:tc>
        <w:tc>
          <w:tcPr>
            <w:tcW w:w="987" w:type="pct"/>
          </w:tcPr>
          <w:p w14:paraId="237BD8DF"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Instituto Nacional de Cancerología</w:t>
            </w:r>
          </w:p>
          <w:p w14:paraId="613BA89E"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p>
        </w:tc>
        <w:tc>
          <w:tcPr>
            <w:tcW w:w="987" w:type="pct"/>
          </w:tcPr>
          <w:p w14:paraId="48C0ABC9"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Instituto Nacional de Salud</w:t>
            </w:r>
          </w:p>
          <w:p w14:paraId="228B1790"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p>
        </w:tc>
        <w:tc>
          <w:tcPr>
            <w:tcW w:w="626" w:type="pct"/>
          </w:tcPr>
          <w:p w14:paraId="4D13A51C"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Invima</w:t>
            </w:r>
          </w:p>
        </w:tc>
        <w:tc>
          <w:tcPr>
            <w:tcW w:w="800" w:type="pct"/>
          </w:tcPr>
          <w:p w14:paraId="05B20D0D"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Ministerio de salud y Protección Social</w:t>
            </w:r>
          </w:p>
          <w:p w14:paraId="1AAB5217"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p>
        </w:tc>
      </w:tr>
      <w:tr w:rsidR="001002C6" w:rsidRPr="00C8487B" w14:paraId="2F6C8520" w14:textId="77777777" w:rsidTr="001002C6">
        <w:tc>
          <w:tcPr>
            <w:cnfStyle w:val="001000000000" w:firstRow="0" w:lastRow="0" w:firstColumn="1" w:lastColumn="0" w:oddVBand="0" w:evenVBand="0" w:oddHBand="0" w:evenHBand="0" w:firstRowFirstColumn="0" w:firstRowLastColumn="0" w:lastRowFirstColumn="0" w:lastRowLastColumn="0"/>
            <w:tcW w:w="700" w:type="pct"/>
          </w:tcPr>
          <w:p w14:paraId="6F95900C" w14:textId="77777777" w:rsidR="001002C6" w:rsidRPr="00C8487B" w:rsidRDefault="001002C6" w:rsidP="001002C6">
            <w:pPr>
              <w:widowControl/>
              <w:autoSpaceDE/>
              <w:autoSpaceDN/>
              <w:jc w:val="center"/>
              <w:rPr>
                <w:rFonts w:asciiTheme="majorHAnsi" w:eastAsia="Calibri" w:hAnsiTheme="majorHAnsi" w:cstheme="majorHAnsi"/>
                <w:color w:val="000000"/>
                <w:sz w:val="20"/>
                <w:szCs w:val="20"/>
                <w:lang w:eastAsia="en-US" w:bidi="ar-SA"/>
              </w:rPr>
            </w:pPr>
            <w:r w:rsidRPr="00C8487B">
              <w:rPr>
                <w:rFonts w:asciiTheme="majorHAnsi" w:eastAsia="Calibri" w:hAnsiTheme="majorHAnsi" w:cstheme="majorHAnsi"/>
                <w:color w:val="000000"/>
                <w:sz w:val="20"/>
                <w:szCs w:val="20"/>
                <w:lang w:eastAsia="en-US" w:bidi="ar-SA"/>
              </w:rPr>
              <w:t xml:space="preserve">Miércoles </w:t>
            </w:r>
          </w:p>
          <w:p w14:paraId="57C41C1C" w14:textId="77777777" w:rsidR="001002C6" w:rsidRPr="00C8487B" w:rsidRDefault="001002C6" w:rsidP="001002C6">
            <w:pPr>
              <w:widowControl/>
              <w:autoSpaceDE/>
              <w:autoSpaceDN/>
              <w:jc w:val="center"/>
              <w:rPr>
                <w:rFonts w:asciiTheme="majorHAnsi" w:eastAsia="Calibri" w:hAnsiTheme="majorHAnsi" w:cstheme="majorHAnsi"/>
                <w:color w:val="000000"/>
                <w:sz w:val="20"/>
                <w:szCs w:val="20"/>
                <w:lang w:eastAsia="en-US" w:bidi="ar-SA"/>
              </w:rPr>
            </w:pPr>
            <w:r w:rsidRPr="00C8487B">
              <w:rPr>
                <w:rFonts w:asciiTheme="majorHAnsi" w:eastAsia="Calibri" w:hAnsiTheme="majorHAnsi" w:cstheme="majorHAnsi"/>
                <w:color w:val="000000"/>
                <w:sz w:val="20"/>
                <w:szCs w:val="20"/>
                <w:lang w:eastAsia="en-US" w:bidi="ar-SA"/>
              </w:rPr>
              <w:t>19 de agosto de 2020</w:t>
            </w:r>
          </w:p>
          <w:p w14:paraId="197752D7" w14:textId="77777777" w:rsidR="001002C6" w:rsidRPr="00C8487B" w:rsidRDefault="001002C6" w:rsidP="001002C6">
            <w:pPr>
              <w:widowControl/>
              <w:autoSpaceDE/>
              <w:autoSpaceDN/>
              <w:jc w:val="center"/>
              <w:rPr>
                <w:rFonts w:asciiTheme="majorHAnsi" w:eastAsia="Calibri" w:hAnsiTheme="majorHAnsi" w:cstheme="majorHAnsi"/>
                <w:color w:val="000000"/>
                <w:sz w:val="20"/>
                <w:szCs w:val="20"/>
                <w:lang w:eastAsia="en-US" w:bidi="ar-SA"/>
              </w:rPr>
            </w:pPr>
          </w:p>
        </w:tc>
        <w:tc>
          <w:tcPr>
            <w:tcW w:w="900" w:type="pct"/>
          </w:tcPr>
          <w:p w14:paraId="11B1AE77" w14:textId="77777777" w:rsidR="001002C6" w:rsidRPr="00C8487B" w:rsidRDefault="001002C6" w:rsidP="001002C6">
            <w:pPr>
              <w:widowControl/>
              <w:autoSpaceDE/>
              <w:autoSpaceDN/>
              <w:jc w:val="center"/>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Comisión Nacional del Servicio Civil</w:t>
            </w:r>
          </w:p>
        </w:tc>
        <w:tc>
          <w:tcPr>
            <w:tcW w:w="987" w:type="pct"/>
          </w:tcPr>
          <w:p w14:paraId="687ED316" w14:textId="77777777" w:rsidR="001002C6" w:rsidRPr="00C8487B" w:rsidRDefault="001002C6" w:rsidP="001002C6">
            <w:pPr>
              <w:widowControl/>
              <w:autoSpaceDE/>
              <w:autoSpaceDN/>
              <w:jc w:val="center"/>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Departamento Administrativo de la Función Pública</w:t>
            </w:r>
          </w:p>
          <w:p w14:paraId="6474D43F" w14:textId="77777777" w:rsidR="001002C6" w:rsidRPr="00C8487B" w:rsidRDefault="001002C6" w:rsidP="001002C6">
            <w:pPr>
              <w:widowControl/>
              <w:autoSpaceDE/>
              <w:autoSpaceDN/>
              <w:jc w:val="center"/>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heme="majorHAnsi"/>
                <w:bCs/>
                <w:sz w:val="20"/>
                <w:szCs w:val="20"/>
                <w:lang w:eastAsia="en-US" w:bidi="ar-SA"/>
              </w:rPr>
            </w:pPr>
          </w:p>
        </w:tc>
        <w:tc>
          <w:tcPr>
            <w:tcW w:w="987" w:type="pct"/>
          </w:tcPr>
          <w:p w14:paraId="70FF6C3F" w14:textId="77777777" w:rsidR="001002C6" w:rsidRPr="00C8487B" w:rsidRDefault="001002C6" w:rsidP="001002C6">
            <w:pPr>
              <w:widowControl/>
              <w:autoSpaceDE/>
              <w:autoSpaceDN/>
              <w:jc w:val="center"/>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Ministerio de Trabajo</w:t>
            </w:r>
          </w:p>
        </w:tc>
        <w:tc>
          <w:tcPr>
            <w:tcW w:w="626" w:type="pct"/>
          </w:tcPr>
          <w:p w14:paraId="11E8944A" w14:textId="77777777" w:rsidR="001002C6" w:rsidRPr="00C8487B" w:rsidRDefault="001002C6" w:rsidP="001002C6">
            <w:pPr>
              <w:widowControl/>
              <w:autoSpaceDE/>
              <w:autoSpaceDN/>
              <w:jc w:val="center"/>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SENA</w:t>
            </w:r>
          </w:p>
        </w:tc>
        <w:tc>
          <w:tcPr>
            <w:tcW w:w="800" w:type="pct"/>
          </w:tcPr>
          <w:p w14:paraId="228DA7D6" w14:textId="77777777" w:rsidR="001002C6" w:rsidRPr="00C8487B" w:rsidRDefault="001002C6" w:rsidP="001002C6">
            <w:pPr>
              <w:widowControl/>
              <w:autoSpaceDE/>
              <w:autoSpaceDN/>
              <w:jc w:val="center"/>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heme="majorHAnsi"/>
                <w:bCs/>
                <w:sz w:val="20"/>
                <w:szCs w:val="20"/>
                <w:lang w:eastAsia="en-US" w:bidi="ar-SA"/>
              </w:rPr>
            </w:pPr>
          </w:p>
        </w:tc>
      </w:tr>
      <w:tr w:rsidR="001002C6" w:rsidRPr="00C8487B" w14:paraId="2F2D632B" w14:textId="77777777" w:rsidTr="001002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0" w:type="pct"/>
          </w:tcPr>
          <w:p w14:paraId="713BE1EE" w14:textId="77777777" w:rsidR="001002C6" w:rsidRPr="00C8487B" w:rsidRDefault="001002C6" w:rsidP="001002C6">
            <w:pPr>
              <w:widowControl/>
              <w:autoSpaceDE/>
              <w:autoSpaceDN/>
              <w:jc w:val="center"/>
              <w:rPr>
                <w:rFonts w:asciiTheme="majorHAnsi" w:eastAsia="Calibri" w:hAnsiTheme="majorHAnsi" w:cstheme="majorHAnsi"/>
                <w:color w:val="000000"/>
                <w:sz w:val="20"/>
                <w:szCs w:val="20"/>
                <w:lang w:eastAsia="en-US" w:bidi="ar-SA"/>
              </w:rPr>
            </w:pPr>
            <w:r w:rsidRPr="00C8487B">
              <w:rPr>
                <w:rFonts w:asciiTheme="majorHAnsi" w:eastAsia="Calibri" w:hAnsiTheme="majorHAnsi" w:cstheme="majorHAnsi"/>
                <w:color w:val="000000"/>
                <w:sz w:val="20"/>
                <w:szCs w:val="20"/>
                <w:lang w:eastAsia="en-US" w:bidi="ar-SA"/>
              </w:rPr>
              <w:t>Viernes</w:t>
            </w:r>
          </w:p>
          <w:p w14:paraId="21576857" w14:textId="77777777" w:rsidR="001002C6" w:rsidRPr="00C8487B" w:rsidRDefault="001002C6" w:rsidP="001002C6">
            <w:pPr>
              <w:widowControl/>
              <w:autoSpaceDE/>
              <w:autoSpaceDN/>
              <w:jc w:val="center"/>
              <w:rPr>
                <w:rFonts w:asciiTheme="majorHAnsi" w:eastAsia="Calibri" w:hAnsiTheme="majorHAnsi" w:cstheme="majorHAnsi"/>
                <w:color w:val="000000"/>
                <w:sz w:val="20"/>
                <w:szCs w:val="20"/>
                <w:lang w:eastAsia="en-US" w:bidi="ar-SA"/>
              </w:rPr>
            </w:pPr>
            <w:r w:rsidRPr="00C8487B">
              <w:rPr>
                <w:rFonts w:asciiTheme="majorHAnsi" w:eastAsia="Calibri" w:hAnsiTheme="majorHAnsi" w:cstheme="majorHAnsi"/>
                <w:color w:val="000000"/>
                <w:sz w:val="20"/>
                <w:szCs w:val="20"/>
                <w:lang w:eastAsia="en-US" w:bidi="ar-SA"/>
              </w:rPr>
              <w:t>21 de agosto de 2020</w:t>
            </w:r>
          </w:p>
          <w:p w14:paraId="314A9544" w14:textId="77777777" w:rsidR="001002C6" w:rsidRPr="00C8487B" w:rsidRDefault="001002C6" w:rsidP="001002C6">
            <w:pPr>
              <w:widowControl/>
              <w:autoSpaceDE/>
              <w:autoSpaceDN/>
              <w:jc w:val="center"/>
              <w:rPr>
                <w:rFonts w:asciiTheme="majorHAnsi" w:eastAsia="Calibri" w:hAnsiTheme="majorHAnsi" w:cstheme="majorHAnsi"/>
                <w:color w:val="000000"/>
                <w:sz w:val="20"/>
                <w:szCs w:val="20"/>
                <w:lang w:eastAsia="en-US" w:bidi="ar-SA"/>
              </w:rPr>
            </w:pPr>
          </w:p>
        </w:tc>
        <w:tc>
          <w:tcPr>
            <w:tcW w:w="900" w:type="pct"/>
          </w:tcPr>
          <w:p w14:paraId="154D2C5F"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Ministerio del deporte</w:t>
            </w:r>
          </w:p>
        </w:tc>
        <w:tc>
          <w:tcPr>
            <w:tcW w:w="987" w:type="pct"/>
          </w:tcPr>
          <w:p w14:paraId="4CABE3BF"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Superintendencia de Economía solidaria</w:t>
            </w:r>
          </w:p>
          <w:p w14:paraId="794CE8CE"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p>
        </w:tc>
        <w:tc>
          <w:tcPr>
            <w:tcW w:w="987" w:type="pct"/>
          </w:tcPr>
          <w:p w14:paraId="168C1F8C"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Superintendencia de subsidio Familiar</w:t>
            </w:r>
          </w:p>
          <w:p w14:paraId="18A30951"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p>
        </w:tc>
        <w:tc>
          <w:tcPr>
            <w:tcW w:w="626" w:type="pct"/>
          </w:tcPr>
          <w:p w14:paraId="41A91888"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p>
        </w:tc>
        <w:tc>
          <w:tcPr>
            <w:tcW w:w="800" w:type="pct"/>
          </w:tcPr>
          <w:p w14:paraId="0F1EE46A"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p>
        </w:tc>
      </w:tr>
      <w:tr w:rsidR="001002C6" w:rsidRPr="00C8487B" w14:paraId="0F60D60D" w14:textId="77777777" w:rsidTr="001002C6">
        <w:tc>
          <w:tcPr>
            <w:cnfStyle w:val="001000000000" w:firstRow="0" w:lastRow="0" w:firstColumn="1" w:lastColumn="0" w:oddVBand="0" w:evenVBand="0" w:oddHBand="0" w:evenHBand="0" w:firstRowFirstColumn="0" w:firstRowLastColumn="0" w:lastRowFirstColumn="0" w:lastRowLastColumn="0"/>
            <w:tcW w:w="700" w:type="pct"/>
          </w:tcPr>
          <w:p w14:paraId="7B4225FC" w14:textId="77777777" w:rsidR="001002C6" w:rsidRPr="00C8487B" w:rsidRDefault="001002C6" w:rsidP="001002C6">
            <w:pPr>
              <w:widowControl/>
              <w:autoSpaceDE/>
              <w:autoSpaceDN/>
              <w:jc w:val="center"/>
              <w:rPr>
                <w:rFonts w:asciiTheme="majorHAnsi" w:eastAsia="Calibri" w:hAnsiTheme="majorHAnsi" w:cstheme="majorHAnsi"/>
                <w:color w:val="000000"/>
                <w:sz w:val="20"/>
                <w:szCs w:val="20"/>
                <w:lang w:eastAsia="en-US" w:bidi="ar-SA"/>
              </w:rPr>
            </w:pPr>
            <w:r w:rsidRPr="00C8487B">
              <w:rPr>
                <w:rFonts w:asciiTheme="majorHAnsi" w:eastAsia="Calibri" w:hAnsiTheme="majorHAnsi" w:cstheme="majorHAnsi"/>
                <w:color w:val="000000"/>
                <w:sz w:val="20"/>
                <w:szCs w:val="20"/>
                <w:lang w:eastAsia="en-US" w:bidi="ar-SA"/>
              </w:rPr>
              <w:t xml:space="preserve">Martes </w:t>
            </w:r>
          </w:p>
          <w:p w14:paraId="33B82BAF" w14:textId="77777777" w:rsidR="001002C6" w:rsidRPr="00C8487B" w:rsidRDefault="001002C6" w:rsidP="001002C6">
            <w:pPr>
              <w:widowControl/>
              <w:autoSpaceDE/>
              <w:autoSpaceDN/>
              <w:jc w:val="center"/>
              <w:rPr>
                <w:rFonts w:asciiTheme="majorHAnsi" w:eastAsia="Calibri" w:hAnsiTheme="majorHAnsi" w:cstheme="majorHAnsi"/>
                <w:color w:val="000000"/>
                <w:sz w:val="20"/>
                <w:szCs w:val="20"/>
                <w:lang w:eastAsia="en-US" w:bidi="ar-SA"/>
              </w:rPr>
            </w:pPr>
            <w:r w:rsidRPr="00C8487B">
              <w:rPr>
                <w:rFonts w:asciiTheme="majorHAnsi" w:eastAsia="Calibri" w:hAnsiTheme="majorHAnsi" w:cstheme="majorHAnsi"/>
                <w:color w:val="000000"/>
                <w:sz w:val="20"/>
                <w:szCs w:val="20"/>
                <w:lang w:eastAsia="en-US" w:bidi="ar-SA"/>
              </w:rPr>
              <w:t>25 de agosto de 2020</w:t>
            </w:r>
          </w:p>
          <w:p w14:paraId="3B70AB39" w14:textId="77777777" w:rsidR="001002C6" w:rsidRPr="00C8487B" w:rsidRDefault="001002C6" w:rsidP="001002C6">
            <w:pPr>
              <w:widowControl/>
              <w:autoSpaceDE/>
              <w:autoSpaceDN/>
              <w:jc w:val="center"/>
              <w:rPr>
                <w:rFonts w:asciiTheme="majorHAnsi" w:eastAsia="Calibri" w:hAnsiTheme="majorHAnsi" w:cstheme="majorHAnsi"/>
                <w:color w:val="000000"/>
                <w:sz w:val="20"/>
                <w:szCs w:val="20"/>
                <w:lang w:eastAsia="en-US" w:bidi="ar-SA"/>
              </w:rPr>
            </w:pPr>
          </w:p>
        </w:tc>
        <w:tc>
          <w:tcPr>
            <w:tcW w:w="900" w:type="pct"/>
          </w:tcPr>
          <w:p w14:paraId="6C656A98" w14:textId="77777777" w:rsidR="001002C6" w:rsidRPr="00C8487B" w:rsidRDefault="001002C6" w:rsidP="001002C6">
            <w:pPr>
              <w:widowControl/>
              <w:autoSpaceDE/>
              <w:autoSpaceDN/>
              <w:jc w:val="center"/>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heme="majorHAnsi"/>
                <w:bCs/>
                <w:sz w:val="20"/>
                <w:szCs w:val="20"/>
                <w:lang w:eastAsia="en-US" w:bidi="ar-SA"/>
              </w:rPr>
            </w:pPr>
            <w:r>
              <w:rPr>
                <w:rFonts w:asciiTheme="majorHAnsi" w:eastAsia="Calibri" w:hAnsiTheme="majorHAnsi" w:cstheme="majorHAnsi"/>
                <w:bCs/>
                <w:sz w:val="20"/>
                <w:szCs w:val="20"/>
                <w:lang w:eastAsia="en-US" w:bidi="ar-SA"/>
              </w:rPr>
              <w:t>Colpensiones</w:t>
            </w:r>
          </w:p>
        </w:tc>
        <w:tc>
          <w:tcPr>
            <w:tcW w:w="987" w:type="pct"/>
          </w:tcPr>
          <w:p w14:paraId="09B72E9A" w14:textId="77777777" w:rsidR="001002C6" w:rsidRPr="00C8487B" w:rsidRDefault="001002C6" w:rsidP="001002C6">
            <w:pPr>
              <w:widowControl/>
              <w:autoSpaceDE/>
              <w:autoSpaceDN/>
              <w:jc w:val="center"/>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Instituto Colombiano de Bienestar Familiar ICBF</w:t>
            </w:r>
          </w:p>
        </w:tc>
        <w:tc>
          <w:tcPr>
            <w:tcW w:w="987" w:type="pct"/>
          </w:tcPr>
          <w:p w14:paraId="53837447" w14:textId="77777777" w:rsidR="001002C6" w:rsidRPr="00C8487B" w:rsidRDefault="001002C6" w:rsidP="001002C6">
            <w:pPr>
              <w:widowControl/>
              <w:autoSpaceDE/>
              <w:autoSpaceDN/>
              <w:jc w:val="center"/>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Ministerio de vivienda, Ciudad y Territorio</w:t>
            </w:r>
          </w:p>
        </w:tc>
        <w:tc>
          <w:tcPr>
            <w:tcW w:w="626" w:type="pct"/>
          </w:tcPr>
          <w:p w14:paraId="7510B9AE" w14:textId="77777777" w:rsidR="001002C6" w:rsidRPr="00C8487B" w:rsidRDefault="001002C6" w:rsidP="001002C6">
            <w:pPr>
              <w:widowControl/>
              <w:autoSpaceDE/>
              <w:autoSpaceDN/>
              <w:jc w:val="center"/>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UGPP</w:t>
            </w:r>
          </w:p>
        </w:tc>
        <w:tc>
          <w:tcPr>
            <w:tcW w:w="800" w:type="pct"/>
          </w:tcPr>
          <w:p w14:paraId="1DB04C03" w14:textId="77777777" w:rsidR="001002C6" w:rsidRPr="00C8487B" w:rsidRDefault="001002C6" w:rsidP="001002C6">
            <w:pPr>
              <w:widowControl/>
              <w:autoSpaceDE/>
              <w:autoSpaceDN/>
              <w:jc w:val="center"/>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heme="majorHAnsi"/>
                <w:bCs/>
                <w:sz w:val="20"/>
                <w:szCs w:val="20"/>
                <w:lang w:eastAsia="en-US" w:bidi="ar-SA"/>
              </w:rPr>
            </w:pPr>
          </w:p>
        </w:tc>
      </w:tr>
      <w:tr w:rsidR="001002C6" w:rsidRPr="00C8487B" w14:paraId="3656824F" w14:textId="77777777" w:rsidTr="001002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0" w:type="pct"/>
          </w:tcPr>
          <w:p w14:paraId="110064BA" w14:textId="77777777" w:rsidR="001002C6" w:rsidRPr="00C8487B" w:rsidRDefault="001002C6" w:rsidP="001002C6">
            <w:pPr>
              <w:widowControl/>
              <w:autoSpaceDE/>
              <w:autoSpaceDN/>
              <w:jc w:val="center"/>
              <w:rPr>
                <w:rFonts w:asciiTheme="majorHAnsi" w:eastAsia="Calibri" w:hAnsiTheme="majorHAnsi" w:cstheme="majorHAnsi"/>
                <w:color w:val="000000"/>
                <w:sz w:val="20"/>
                <w:szCs w:val="20"/>
                <w:lang w:eastAsia="en-US" w:bidi="ar-SA"/>
              </w:rPr>
            </w:pPr>
            <w:r>
              <w:rPr>
                <w:rFonts w:asciiTheme="majorHAnsi" w:eastAsia="Calibri" w:hAnsiTheme="majorHAnsi" w:cstheme="majorHAnsi"/>
                <w:color w:val="000000"/>
                <w:sz w:val="20"/>
                <w:szCs w:val="20"/>
                <w:lang w:eastAsia="en-US" w:bidi="ar-SA"/>
              </w:rPr>
              <w:t>Miércoles 25 de agosto de 2020</w:t>
            </w:r>
          </w:p>
        </w:tc>
        <w:tc>
          <w:tcPr>
            <w:tcW w:w="900" w:type="pct"/>
          </w:tcPr>
          <w:p w14:paraId="5724E94B"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Departamento para la Prosperidad Social DPS</w:t>
            </w:r>
          </w:p>
        </w:tc>
        <w:tc>
          <w:tcPr>
            <w:tcW w:w="987" w:type="pct"/>
          </w:tcPr>
          <w:p w14:paraId="3E16C527"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r w:rsidRPr="00C8487B">
              <w:rPr>
                <w:rFonts w:asciiTheme="majorHAnsi" w:eastAsia="Calibri" w:hAnsiTheme="majorHAnsi" w:cstheme="majorHAnsi"/>
                <w:bCs/>
                <w:sz w:val="20"/>
                <w:szCs w:val="20"/>
                <w:lang w:eastAsia="en-US" w:bidi="ar-SA"/>
              </w:rPr>
              <w:t>Ministerio de Hacienda y Crédito Público</w:t>
            </w:r>
          </w:p>
        </w:tc>
        <w:tc>
          <w:tcPr>
            <w:tcW w:w="987" w:type="pct"/>
          </w:tcPr>
          <w:p w14:paraId="0A963A05"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p>
        </w:tc>
        <w:tc>
          <w:tcPr>
            <w:tcW w:w="626" w:type="pct"/>
          </w:tcPr>
          <w:p w14:paraId="403C84EB"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p>
        </w:tc>
        <w:tc>
          <w:tcPr>
            <w:tcW w:w="800" w:type="pct"/>
          </w:tcPr>
          <w:p w14:paraId="6CC40090" w14:textId="77777777" w:rsidR="001002C6" w:rsidRPr="00C8487B" w:rsidRDefault="001002C6" w:rsidP="001002C6">
            <w:pPr>
              <w:widowControl/>
              <w:autoSpaceDE/>
              <w:autoSpaceDN/>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bCs/>
                <w:sz w:val="20"/>
                <w:szCs w:val="20"/>
                <w:lang w:eastAsia="en-US" w:bidi="ar-SA"/>
              </w:rPr>
            </w:pPr>
          </w:p>
        </w:tc>
      </w:tr>
    </w:tbl>
    <w:p w14:paraId="2FD1DD0D" w14:textId="77777777" w:rsidR="001002C6" w:rsidRPr="00372E96" w:rsidRDefault="001002C6" w:rsidP="001002C6">
      <w:pPr>
        <w:pStyle w:val="Sinespaciado"/>
        <w:spacing w:line="360" w:lineRule="auto"/>
        <w:jc w:val="both"/>
        <w:rPr>
          <w:rFonts w:ascii="Times New Roman" w:hAnsi="Times New Roman"/>
          <w:sz w:val="24"/>
          <w:szCs w:val="24"/>
        </w:rPr>
      </w:pPr>
    </w:p>
    <w:p w14:paraId="17EF7D5B" w14:textId="2400AA90" w:rsidR="001002C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 xml:space="preserve">En ese orden, las entidades relacionadas en la tabla 1, rindieron informe sobre la suficiencia de recursos asignados a sus carteras durante la vigencia 2020 y explicaron las perspectivas de cumplimiento y articulación de las metas establecidas para estas instituciones en el marco del Plan Nacional de Desarrollo de acuerdo a las apropiaciones que les fueron asignadas. De igual manera, y en función del control político propio de los Representantes a la Cámara, se abrió el espacio para escuchar a los jefes de cartera con el objeto de revisar las ejecuciones sectoriales y las limitaciones que han sido identificadas en sus entidades durante el trámite del Proyecto de Ley de Presupuesto 2021 que surte su trámite al interior del Congreso de la República. A partir de la dinámica anteriormente citada, se presentan los siguientes resultados: </w:t>
      </w:r>
    </w:p>
    <w:p w14:paraId="399ABE83" w14:textId="2D3B99C4" w:rsidR="001002C6" w:rsidRPr="00DF122B" w:rsidRDefault="001002C6" w:rsidP="00DF122B">
      <w:pPr>
        <w:pStyle w:val="Sinespaciado"/>
        <w:spacing w:line="360" w:lineRule="auto"/>
        <w:jc w:val="center"/>
        <w:rPr>
          <w:rFonts w:ascii="Times New Roman" w:hAnsi="Times New Roman"/>
          <w:b/>
          <w:bCs/>
          <w:sz w:val="24"/>
          <w:szCs w:val="24"/>
        </w:rPr>
      </w:pPr>
      <w:r w:rsidRPr="00DF122B">
        <w:rPr>
          <w:rFonts w:ascii="Times New Roman" w:hAnsi="Times New Roman"/>
          <w:b/>
          <w:bCs/>
          <w:sz w:val="24"/>
          <w:szCs w:val="24"/>
        </w:rPr>
        <w:t>MINISTERIOS</w:t>
      </w:r>
    </w:p>
    <w:p w14:paraId="34EAE0DF" w14:textId="77777777" w:rsidR="00DF122B" w:rsidRDefault="00DF122B" w:rsidP="001002C6">
      <w:pPr>
        <w:spacing w:line="360" w:lineRule="auto"/>
        <w:jc w:val="both"/>
        <w:rPr>
          <w:rFonts w:ascii="Times New Roman" w:hAnsi="Times New Roman" w:cs="Times New Roman"/>
          <w:b/>
          <w:bCs/>
          <w:sz w:val="28"/>
          <w:szCs w:val="28"/>
          <w:u w:val="single"/>
        </w:rPr>
      </w:pPr>
    </w:p>
    <w:p w14:paraId="28359945" w14:textId="3ACD98C3" w:rsidR="00DF122B" w:rsidRPr="00E65565" w:rsidRDefault="001002C6" w:rsidP="001002C6">
      <w:pPr>
        <w:spacing w:line="360" w:lineRule="auto"/>
        <w:jc w:val="both"/>
        <w:rPr>
          <w:rFonts w:ascii="Times New Roman" w:hAnsi="Times New Roman" w:cs="Times New Roman"/>
          <w:b/>
          <w:bCs/>
          <w:sz w:val="28"/>
          <w:szCs w:val="28"/>
          <w:u w:val="single"/>
        </w:rPr>
      </w:pPr>
      <w:r w:rsidRPr="00E65565">
        <w:rPr>
          <w:rFonts w:ascii="Times New Roman" w:hAnsi="Times New Roman" w:cs="Times New Roman"/>
          <w:b/>
          <w:bCs/>
          <w:sz w:val="28"/>
          <w:szCs w:val="28"/>
          <w:u w:val="single"/>
        </w:rPr>
        <w:t>Ministerio de Vivienda, Ciudad y Territorio</w:t>
      </w:r>
      <w:r w:rsidR="00DF122B">
        <w:rPr>
          <w:rFonts w:ascii="Times New Roman" w:hAnsi="Times New Roman" w:cs="Times New Roman"/>
          <w:b/>
          <w:bCs/>
          <w:sz w:val="28"/>
          <w:szCs w:val="28"/>
          <w:u w:val="single"/>
        </w:rPr>
        <w:t xml:space="preserve"> (Cristancho)</w:t>
      </w:r>
    </w:p>
    <w:p w14:paraId="722A0654" w14:textId="77777777" w:rsidR="001002C6" w:rsidRPr="00F54AEE" w:rsidRDefault="001002C6" w:rsidP="001002C6">
      <w:pPr>
        <w:pStyle w:val="Textoindependiente"/>
        <w:spacing w:line="360" w:lineRule="auto"/>
        <w:jc w:val="both"/>
        <w:rPr>
          <w:rFonts w:ascii="Times New Roman" w:eastAsia="Times New Roman" w:hAnsi="Times New Roman" w:cs="Times New Roman"/>
          <w:i/>
          <w:sz w:val="24"/>
          <w:szCs w:val="24"/>
          <w:lang w:val="es-CO" w:bidi="es-ES"/>
        </w:rPr>
      </w:pPr>
      <w:r w:rsidRPr="00F54AEE">
        <w:rPr>
          <w:rFonts w:ascii="Times New Roman" w:hAnsi="Times New Roman" w:cs="Times New Roman"/>
          <w:sz w:val="24"/>
          <w:szCs w:val="24"/>
          <w:lang w:val="es-CO"/>
        </w:rPr>
        <w:t xml:space="preserve">Frente al presupuesto asignado al Ministerio de Vivienda para el año 2021 </w:t>
      </w:r>
      <w:r>
        <w:rPr>
          <w:rFonts w:ascii="Times New Roman" w:hAnsi="Times New Roman" w:cs="Times New Roman"/>
          <w:sz w:val="24"/>
          <w:szCs w:val="24"/>
          <w:lang w:val="es-CO"/>
        </w:rPr>
        <w:t xml:space="preserve">se </w:t>
      </w:r>
      <w:r w:rsidRPr="00F54AEE">
        <w:rPr>
          <w:rFonts w:ascii="Times New Roman" w:hAnsi="Times New Roman" w:cs="Times New Roman"/>
          <w:sz w:val="24"/>
          <w:szCs w:val="24"/>
          <w:lang w:val="es-CO"/>
        </w:rPr>
        <w:t>hace la observación que,</w:t>
      </w:r>
      <w:r w:rsidRPr="00F54AEE">
        <w:rPr>
          <w:rFonts w:ascii="Times New Roman" w:hAnsi="Times New Roman" w:cs="Times New Roman"/>
          <w:b/>
          <w:sz w:val="24"/>
          <w:szCs w:val="24"/>
          <w:lang w:val="es-CO"/>
        </w:rPr>
        <w:t xml:space="preserve"> </w:t>
      </w:r>
      <w:r w:rsidRPr="00F54AEE">
        <w:rPr>
          <w:rFonts w:ascii="Times New Roman" w:hAnsi="Times New Roman" w:cs="Times New Roman"/>
          <w:sz w:val="24"/>
          <w:szCs w:val="24"/>
          <w:lang w:val="es-CO"/>
        </w:rPr>
        <w:t>con el fin de atender los compromisos misionales e institucionales, el Ministerio requiere contar con un presupuesto de $3.</w:t>
      </w:r>
      <w:r>
        <w:rPr>
          <w:rFonts w:ascii="Times New Roman" w:hAnsi="Times New Roman" w:cs="Times New Roman"/>
          <w:sz w:val="24"/>
          <w:szCs w:val="24"/>
          <w:lang w:val="es-CO"/>
        </w:rPr>
        <w:t>7 billones</w:t>
      </w:r>
      <w:r w:rsidRPr="00F54AEE">
        <w:rPr>
          <w:rFonts w:ascii="Times New Roman" w:hAnsi="Times New Roman" w:cs="Times New Roman"/>
          <w:sz w:val="24"/>
          <w:szCs w:val="24"/>
          <w:lang w:val="es-CO"/>
        </w:rPr>
        <w:t xml:space="preserve"> y el Fondo Nacional de Vivienda con $1.8</w:t>
      </w:r>
      <w:r>
        <w:rPr>
          <w:rFonts w:ascii="Times New Roman" w:hAnsi="Times New Roman" w:cs="Times New Roman"/>
          <w:sz w:val="24"/>
          <w:szCs w:val="24"/>
          <w:lang w:val="es-CO"/>
        </w:rPr>
        <w:t xml:space="preserve"> b</w:t>
      </w:r>
      <w:r w:rsidRPr="00F54AEE">
        <w:rPr>
          <w:rFonts w:ascii="Times New Roman" w:hAnsi="Times New Roman" w:cs="Times New Roman"/>
          <w:sz w:val="24"/>
          <w:szCs w:val="24"/>
          <w:lang w:val="es-CO"/>
        </w:rPr>
        <w:t>illones.</w:t>
      </w:r>
    </w:p>
    <w:p w14:paraId="5141C8C3" w14:textId="77777777" w:rsidR="001002C6" w:rsidRDefault="001002C6" w:rsidP="001002C6">
      <w:pPr>
        <w:spacing w:before="63"/>
        <w:ind w:right="4771"/>
        <w:rPr>
          <w:rFonts w:ascii="Candara" w:hAnsi="Candara"/>
          <w:b/>
          <w:sz w:val="24"/>
          <w:szCs w:val="24"/>
        </w:rPr>
      </w:pPr>
    </w:p>
    <w:tbl>
      <w:tblPr>
        <w:tblStyle w:val="Tablanormal11"/>
        <w:tblW w:w="9776" w:type="dxa"/>
        <w:jc w:val="center"/>
        <w:tblLayout w:type="fixed"/>
        <w:tblLook w:val="01E0" w:firstRow="1" w:lastRow="1" w:firstColumn="1" w:lastColumn="1" w:noHBand="0" w:noVBand="0"/>
      </w:tblPr>
      <w:tblGrid>
        <w:gridCol w:w="1696"/>
        <w:gridCol w:w="2552"/>
        <w:gridCol w:w="1559"/>
        <w:gridCol w:w="1985"/>
        <w:gridCol w:w="1984"/>
      </w:tblGrid>
      <w:tr w:rsidR="001002C6" w:rsidRPr="00E65565" w14:paraId="5C4DF4DA" w14:textId="77777777" w:rsidTr="001002C6">
        <w:trPr>
          <w:cnfStyle w:val="100000000000" w:firstRow="1" w:lastRow="0" w:firstColumn="0" w:lastColumn="0" w:oddVBand="0" w:evenVBand="0" w:oddHBand="0" w:evenHBand="0" w:firstRowFirstColumn="0" w:firstRowLastColumn="0" w:lastRowFirstColumn="0" w:lastRowLastColumn="0"/>
          <w:trHeight w:val="572"/>
          <w:jc w:val="center"/>
        </w:trPr>
        <w:tc>
          <w:tcPr>
            <w:cnfStyle w:val="001000000000" w:firstRow="0" w:lastRow="0" w:firstColumn="1" w:lastColumn="0" w:oddVBand="0" w:evenVBand="0" w:oddHBand="0" w:evenHBand="0" w:firstRowFirstColumn="0" w:firstRowLastColumn="0" w:lastRowFirstColumn="0" w:lastRowLastColumn="0"/>
            <w:tcW w:w="1696" w:type="dxa"/>
            <w:shd w:val="clear" w:color="auto" w:fill="4472C4" w:themeFill="accent1"/>
          </w:tcPr>
          <w:p w14:paraId="63BFD19B" w14:textId="77777777" w:rsidR="001002C6" w:rsidRPr="00E65565" w:rsidRDefault="001002C6" w:rsidP="001002C6">
            <w:pPr>
              <w:pStyle w:val="TableParagraph"/>
              <w:spacing w:before="4"/>
              <w:jc w:val="center"/>
              <w:rPr>
                <w:rFonts w:ascii="Times New Roman" w:hAnsi="Times New Roman" w:cs="Times New Roman"/>
                <w:bCs w:val="0"/>
                <w:sz w:val="20"/>
                <w:szCs w:val="20"/>
              </w:rPr>
            </w:pPr>
          </w:p>
          <w:p w14:paraId="50D90F4F" w14:textId="77777777" w:rsidR="001002C6" w:rsidRPr="00E65565" w:rsidRDefault="001002C6" w:rsidP="001002C6">
            <w:pPr>
              <w:pStyle w:val="TableParagraph"/>
              <w:ind w:left="244"/>
              <w:jc w:val="center"/>
              <w:rPr>
                <w:rFonts w:ascii="Times New Roman" w:hAnsi="Times New Roman" w:cs="Times New Roman"/>
                <w:bCs w:val="0"/>
                <w:sz w:val="20"/>
                <w:szCs w:val="20"/>
              </w:rPr>
            </w:pPr>
            <w:r w:rsidRPr="00E65565">
              <w:rPr>
                <w:rFonts w:ascii="Times New Roman" w:hAnsi="Times New Roman" w:cs="Times New Roman"/>
                <w:bCs w:val="0"/>
                <w:sz w:val="20"/>
                <w:szCs w:val="20"/>
              </w:rPr>
              <w:t>ENTIDAD</w:t>
            </w:r>
          </w:p>
        </w:tc>
        <w:tc>
          <w:tcPr>
            <w:cnfStyle w:val="000010000000" w:firstRow="0" w:lastRow="0" w:firstColumn="0" w:lastColumn="0" w:oddVBand="1" w:evenVBand="0" w:oddHBand="0" w:evenHBand="0" w:firstRowFirstColumn="0" w:firstRowLastColumn="0" w:lastRowFirstColumn="0" w:lastRowLastColumn="0"/>
            <w:tcW w:w="2552" w:type="dxa"/>
            <w:shd w:val="clear" w:color="auto" w:fill="4472C4" w:themeFill="accent1"/>
          </w:tcPr>
          <w:p w14:paraId="322D2809" w14:textId="77777777" w:rsidR="001002C6" w:rsidRPr="00E65565" w:rsidRDefault="001002C6" w:rsidP="001002C6">
            <w:pPr>
              <w:pStyle w:val="TableParagraph"/>
              <w:spacing w:before="4"/>
              <w:jc w:val="center"/>
              <w:rPr>
                <w:rFonts w:ascii="Times New Roman" w:hAnsi="Times New Roman" w:cs="Times New Roman"/>
                <w:bCs w:val="0"/>
                <w:sz w:val="20"/>
                <w:szCs w:val="20"/>
              </w:rPr>
            </w:pPr>
          </w:p>
          <w:p w14:paraId="0965AF0C" w14:textId="77777777" w:rsidR="001002C6" w:rsidRPr="00E65565" w:rsidRDefault="001002C6" w:rsidP="001002C6">
            <w:pPr>
              <w:pStyle w:val="TableParagraph"/>
              <w:ind w:left="112" w:right="86"/>
              <w:jc w:val="center"/>
              <w:rPr>
                <w:rFonts w:ascii="Times New Roman" w:hAnsi="Times New Roman" w:cs="Times New Roman"/>
                <w:bCs w:val="0"/>
                <w:sz w:val="20"/>
                <w:szCs w:val="20"/>
              </w:rPr>
            </w:pPr>
            <w:r w:rsidRPr="00E65565">
              <w:rPr>
                <w:rFonts w:ascii="Times New Roman" w:hAnsi="Times New Roman" w:cs="Times New Roman"/>
                <w:bCs w:val="0"/>
                <w:sz w:val="20"/>
                <w:szCs w:val="20"/>
              </w:rPr>
              <w:t>CONCEPTO</w:t>
            </w:r>
          </w:p>
        </w:tc>
        <w:tc>
          <w:tcPr>
            <w:tcW w:w="1559" w:type="dxa"/>
            <w:shd w:val="clear" w:color="auto" w:fill="4472C4" w:themeFill="accent1"/>
          </w:tcPr>
          <w:p w14:paraId="1CF927AB" w14:textId="77777777" w:rsidR="001002C6" w:rsidRPr="00E65565" w:rsidRDefault="001002C6" w:rsidP="001002C6">
            <w:pPr>
              <w:pStyle w:val="TableParagraph"/>
              <w:spacing w:before="4"/>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20"/>
                <w:szCs w:val="20"/>
              </w:rPr>
            </w:pPr>
          </w:p>
          <w:p w14:paraId="1D738977" w14:textId="77777777" w:rsidR="001002C6" w:rsidRPr="00E65565" w:rsidRDefault="001002C6" w:rsidP="001002C6">
            <w:pPr>
              <w:pStyle w:val="TableParagraph"/>
              <w:ind w:right="79"/>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20"/>
                <w:szCs w:val="20"/>
              </w:rPr>
            </w:pPr>
            <w:r w:rsidRPr="00E65565">
              <w:rPr>
                <w:rFonts w:ascii="Times New Roman" w:hAnsi="Times New Roman" w:cs="Times New Roman"/>
                <w:bCs w:val="0"/>
                <w:sz w:val="20"/>
                <w:szCs w:val="20"/>
              </w:rPr>
              <w:t>ASIGNADO 2021</w:t>
            </w:r>
          </w:p>
        </w:tc>
        <w:tc>
          <w:tcPr>
            <w:cnfStyle w:val="000010000000" w:firstRow="0" w:lastRow="0" w:firstColumn="0" w:lastColumn="0" w:oddVBand="1" w:evenVBand="0" w:oddHBand="0" w:evenHBand="0" w:firstRowFirstColumn="0" w:firstRowLastColumn="0" w:lastRowFirstColumn="0" w:lastRowLastColumn="0"/>
            <w:tcW w:w="1985" w:type="dxa"/>
            <w:shd w:val="clear" w:color="auto" w:fill="4472C4" w:themeFill="accent1"/>
            <w:hideMark/>
          </w:tcPr>
          <w:p w14:paraId="746D5280" w14:textId="77777777" w:rsidR="001002C6" w:rsidRPr="00E65565" w:rsidRDefault="001002C6" w:rsidP="001002C6">
            <w:pPr>
              <w:pStyle w:val="TableParagraph"/>
              <w:spacing w:before="55" w:line="259" w:lineRule="auto"/>
              <w:ind w:left="208" w:hanging="12"/>
              <w:jc w:val="center"/>
              <w:rPr>
                <w:rFonts w:ascii="Times New Roman" w:hAnsi="Times New Roman" w:cs="Times New Roman"/>
                <w:bCs w:val="0"/>
                <w:sz w:val="20"/>
                <w:szCs w:val="20"/>
              </w:rPr>
            </w:pPr>
            <w:r w:rsidRPr="00E65565">
              <w:rPr>
                <w:rFonts w:ascii="Times New Roman" w:hAnsi="Times New Roman" w:cs="Times New Roman"/>
                <w:bCs w:val="0"/>
                <w:sz w:val="20"/>
                <w:szCs w:val="20"/>
              </w:rPr>
              <w:t>NECESIDADES ADICIONALES</w:t>
            </w:r>
          </w:p>
        </w:tc>
        <w:tc>
          <w:tcPr>
            <w:cnfStyle w:val="000100000000" w:firstRow="0" w:lastRow="0" w:firstColumn="0" w:lastColumn="1" w:oddVBand="0" w:evenVBand="0" w:oddHBand="0" w:evenHBand="0" w:firstRowFirstColumn="0" w:firstRowLastColumn="0" w:lastRowFirstColumn="0" w:lastRowLastColumn="0"/>
            <w:tcW w:w="1984" w:type="dxa"/>
            <w:shd w:val="clear" w:color="auto" w:fill="4472C4" w:themeFill="accent1"/>
            <w:hideMark/>
          </w:tcPr>
          <w:p w14:paraId="2102E227" w14:textId="77777777" w:rsidR="001002C6" w:rsidRPr="00E65565" w:rsidRDefault="001002C6" w:rsidP="001002C6">
            <w:pPr>
              <w:pStyle w:val="TableParagraph"/>
              <w:spacing w:before="55" w:line="259" w:lineRule="auto"/>
              <w:ind w:left="663" w:right="9" w:hanging="587"/>
              <w:jc w:val="center"/>
              <w:rPr>
                <w:rFonts w:ascii="Times New Roman" w:hAnsi="Times New Roman" w:cs="Times New Roman"/>
                <w:bCs w:val="0"/>
                <w:sz w:val="20"/>
                <w:szCs w:val="20"/>
              </w:rPr>
            </w:pPr>
            <w:r w:rsidRPr="00E65565">
              <w:rPr>
                <w:rFonts w:ascii="Times New Roman" w:hAnsi="Times New Roman" w:cs="Times New Roman"/>
                <w:bCs w:val="0"/>
                <w:sz w:val="20"/>
                <w:szCs w:val="20"/>
              </w:rPr>
              <w:t>TOTAL</w:t>
            </w:r>
          </w:p>
          <w:p w14:paraId="06AAAA25" w14:textId="77777777" w:rsidR="001002C6" w:rsidRPr="00E65565" w:rsidRDefault="001002C6" w:rsidP="001002C6">
            <w:pPr>
              <w:pStyle w:val="TableParagraph"/>
              <w:spacing w:before="55" w:line="259" w:lineRule="auto"/>
              <w:ind w:left="663" w:right="9" w:hanging="587"/>
              <w:jc w:val="center"/>
              <w:rPr>
                <w:rFonts w:ascii="Times New Roman" w:hAnsi="Times New Roman" w:cs="Times New Roman"/>
                <w:bCs w:val="0"/>
                <w:sz w:val="20"/>
                <w:szCs w:val="20"/>
              </w:rPr>
            </w:pPr>
            <w:r w:rsidRPr="00E65565">
              <w:rPr>
                <w:rFonts w:ascii="Times New Roman" w:hAnsi="Times New Roman" w:cs="Times New Roman"/>
                <w:bCs w:val="0"/>
                <w:sz w:val="20"/>
                <w:szCs w:val="20"/>
              </w:rPr>
              <w:t>NECESIDADES 2021</w:t>
            </w:r>
          </w:p>
        </w:tc>
      </w:tr>
      <w:tr w:rsidR="001002C6" w:rsidRPr="00E65565" w14:paraId="40261AC4" w14:textId="77777777" w:rsidTr="001002C6">
        <w:trPr>
          <w:cnfStyle w:val="000000100000" w:firstRow="0" w:lastRow="0" w:firstColumn="0" w:lastColumn="0" w:oddVBand="0" w:evenVBand="0" w:oddHBand="1" w:evenHBand="0" w:firstRowFirstColumn="0" w:firstRowLastColumn="0" w:lastRowFirstColumn="0" w:lastRowLastColumn="0"/>
          <w:trHeight w:val="356"/>
          <w:jc w:val="center"/>
        </w:trPr>
        <w:tc>
          <w:tcPr>
            <w:cnfStyle w:val="001000000000" w:firstRow="0" w:lastRow="0" w:firstColumn="1" w:lastColumn="0" w:oddVBand="0" w:evenVBand="0" w:oddHBand="0" w:evenHBand="0" w:firstRowFirstColumn="0" w:firstRowLastColumn="0" w:lastRowFirstColumn="0" w:lastRowLastColumn="0"/>
            <w:tcW w:w="1696" w:type="dxa"/>
            <w:vMerge w:val="restart"/>
          </w:tcPr>
          <w:p w14:paraId="35B73DDE" w14:textId="77777777" w:rsidR="001002C6" w:rsidRPr="00E65565" w:rsidRDefault="001002C6" w:rsidP="001002C6">
            <w:pPr>
              <w:pStyle w:val="TableParagraph"/>
              <w:rPr>
                <w:rFonts w:ascii="Times New Roman" w:hAnsi="Times New Roman" w:cs="Times New Roman"/>
                <w:b w:val="0"/>
                <w:sz w:val="20"/>
                <w:szCs w:val="20"/>
              </w:rPr>
            </w:pPr>
          </w:p>
          <w:p w14:paraId="51CD2BFD" w14:textId="77777777" w:rsidR="001002C6" w:rsidRPr="00E65565" w:rsidRDefault="001002C6" w:rsidP="001002C6">
            <w:pPr>
              <w:pStyle w:val="TableParagraph"/>
              <w:spacing w:before="11"/>
              <w:rPr>
                <w:rFonts w:ascii="Times New Roman" w:hAnsi="Times New Roman" w:cs="Times New Roman"/>
                <w:b w:val="0"/>
                <w:sz w:val="20"/>
                <w:szCs w:val="20"/>
              </w:rPr>
            </w:pPr>
          </w:p>
          <w:p w14:paraId="471D678B" w14:textId="77777777" w:rsidR="001002C6" w:rsidRPr="00E65565" w:rsidRDefault="001002C6" w:rsidP="001002C6">
            <w:pPr>
              <w:pStyle w:val="TableParagraph"/>
              <w:ind w:left="124"/>
              <w:rPr>
                <w:rFonts w:ascii="Times New Roman" w:hAnsi="Times New Roman" w:cs="Times New Roman"/>
                <w:b w:val="0"/>
                <w:sz w:val="20"/>
                <w:szCs w:val="20"/>
              </w:rPr>
            </w:pPr>
            <w:r w:rsidRPr="00E65565">
              <w:rPr>
                <w:rFonts w:ascii="Times New Roman" w:hAnsi="Times New Roman" w:cs="Times New Roman"/>
                <w:b w:val="0"/>
                <w:sz w:val="20"/>
                <w:szCs w:val="20"/>
              </w:rPr>
              <w:t>MINISTERIO</w:t>
            </w:r>
          </w:p>
        </w:tc>
        <w:tc>
          <w:tcPr>
            <w:cnfStyle w:val="000010000000" w:firstRow="0" w:lastRow="0" w:firstColumn="0" w:lastColumn="0" w:oddVBand="1" w:evenVBand="0" w:oddHBand="0" w:evenHBand="0" w:firstRowFirstColumn="0" w:firstRowLastColumn="0" w:lastRowFirstColumn="0" w:lastRowLastColumn="0"/>
            <w:tcW w:w="2552" w:type="dxa"/>
            <w:hideMark/>
          </w:tcPr>
          <w:p w14:paraId="4E1A2925" w14:textId="77777777" w:rsidR="001002C6" w:rsidRPr="00E65565" w:rsidRDefault="001002C6" w:rsidP="001002C6">
            <w:pPr>
              <w:pStyle w:val="TableParagraph"/>
              <w:spacing w:before="66"/>
              <w:ind w:left="112" w:right="99"/>
              <w:jc w:val="center"/>
              <w:rPr>
                <w:rFonts w:ascii="Times New Roman" w:hAnsi="Times New Roman" w:cs="Times New Roman"/>
                <w:bCs/>
                <w:sz w:val="20"/>
                <w:szCs w:val="20"/>
              </w:rPr>
            </w:pPr>
            <w:r w:rsidRPr="00E65565">
              <w:rPr>
                <w:rFonts w:ascii="Times New Roman" w:hAnsi="Times New Roman" w:cs="Times New Roman"/>
                <w:bCs/>
                <w:sz w:val="20"/>
                <w:szCs w:val="20"/>
              </w:rPr>
              <w:t>FUNCIONAMIENTO</w:t>
            </w:r>
          </w:p>
        </w:tc>
        <w:tc>
          <w:tcPr>
            <w:tcW w:w="1559" w:type="dxa"/>
            <w:hideMark/>
          </w:tcPr>
          <w:p w14:paraId="5CA94EA0" w14:textId="77777777" w:rsidR="001002C6" w:rsidRPr="00E65565" w:rsidRDefault="001002C6" w:rsidP="001002C6">
            <w:pPr>
              <w:pStyle w:val="TableParagraph"/>
              <w:spacing w:before="66"/>
              <w:ind w:right="1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E65565">
              <w:rPr>
                <w:rFonts w:ascii="Times New Roman" w:hAnsi="Times New Roman" w:cs="Times New Roman"/>
                <w:b/>
                <w:sz w:val="20"/>
                <w:szCs w:val="20"/>
              </w:rPr>
              <w:t>2.555.777,34</w:t>
            </w:r>
          </w:p>
        </w:tc>
        <w:tc>
          <w:tcPr>
            <w:cnfStyle w:val="000010000000" w:firstRow="0" w:lastRow="0" w:firstColumn="0" w:lastColumn="0" w:oddVBand="1" w:evenVBand="0" w:oddHBand="0" w:evenHBand="0" w:firstRowFirstColumn="0" w:firstRowLastColumn="0" w:lastRowFirstColumn="0" w:lastRowLastColumn="0"/>
            <w:tcW w:w="1985" w:type="dxa"/>
            <w:hideMark/>
          </w:tcPr>
          <w:p w14:paraId="663A3653" w14:textId="77777777" w:rsidR="001002C6" w:rsidRPr="00E65565" w:rsidRDefault="001002C6" w:rsidP="001002C6">
            <w:pPr>
              <w:pStyle w:val="TableParagraph"/>
              <w:spacing w:before="66"/>
              <w:ind w:right="10"/>
              <w:jc w:val="right"/>
              <w:rPr>
                <w:rFonts w:ascii="Times New Roman" w:hAnsi="Times New Roman" w:cs="Times New Roman"/>
                <w:b/>
                <w:sz w:val="20"/>
                <w:szCs w:val="20"/>
              </w:rPr>
            </w:pPr>
            <w:r w:rsidRPr="00E65565">
              <w:rPr>
                <w:rFonts w:ascii="Times New Roman" w:hAnsi="Times New Roman" w:cs="Times New Roman"/>
                <w:b/>
                <w:sz w:val="20"/>
                <w:szCs w:val="20"/>
              </w:rPr>
              <w:t>165.000,00</w:t>
            </w:r>
          </w:p>
        </w:tc>
        <w:tc>
          <w:tcPr>
            <w:cnfStyle w:val="000100000000" w:firstRow="0" w:lastRow="0" w:firstColumn="0" w:lastColumn="1" w:oddVBand="0" w:evenVBand="0" w:oddHBand="0" w:evenHBand="0" w:firstRowFirstColumn="0" w:firstRowLastColumn="0" w:lastRowFirstColumn="0" w:lastRowLastColumn="0"/>
            <w:tcW w:w="1984" w:type="dxa"/>
            <w:hideMark/>
          </w:tcPr>
          <w:p w14:paraId="62430510" w14:textId="77777777" w:rsidR="001002C6" w:rsidRPr="00E65565" w:rsidRDefault="001002C6" w:rsidP="001002C6">
            <w:pPr>
              <w:pStyle w:val="TableParagraph"/>
              <w:spacing w:before="66"/>
              <w:ind w:right="11"/>
              <w:jc w:val="right"/>
              <w:rPr>
                <w:rFonts w:ascii="Times New Roman" w:hAnsi="Times New Roman" w:cs="Times New Roman"/>
                <w:b w:val="0"/>
                <w:sz w:val="20"/>
                <w:szCs w:val="20"/>
              </w:rPr>
            </w:pPr>
            <w:r w:rsidRPr="00E65565">
              <w:rPr>
                <w:rFonts w:ascii="Times New Roman" w:hAnsi="Times New Roman" w:cs="Times New Roman"/>
                <w:b w:val="0"/>
                <w:sz w:val="20"/>
                <w:szCs w:val="20"/>
              </w:rPr>
              <w:t>2.720.777,34</w:t>
            </w:r>
          </w:p>
        </w:tc>
      </w:tr>
      <w:tr w:rsidR="001002C6" w:rsidRPr="00E65565" w14:paraId="7FC6AD67" w14:textId="77777777" w:rsidTr="001002C6">
        <w:trPr>
          <w:trHeight w:val="356"/>
          <w:jc w:val="center"/>
        </w:trPr>
        <w:tc>
          <w:tcPr>
            <w:cnfStyle w:val="001000000000" w:firstRow="0" w:lastRow="0" w:firstColumn="1" w:lastColumn="0" w:oddVBand="0" w:evenVBand="0" w:oddHBand="0" w:evenHBand="0" w:firstRowFirstColumn="0" w:firstRowLastColumn="0" w:lastRowFirstColumn="0" w:lastRowLastColumn="0"/>
            <w:tcW w:w="1696" w:type="dxa"/>
            <w:vMerge/>
            <w:hideMark/>
          </w:tcPr>
          <w:p w14:paraId="10DDB6E2" w14:textId="77777777" w:rsidR="001002C6" w:rsidRPr="00E65565" w:rsidRDefault="001002C6" w:rsidP="001002C6">
            <w:pPr>
              <w:rPr>
                <w:rFonts w:ascii="Times New Roman" w:eastAsia="Times New Roman" w:hAnsi="Times New Roman" w:cs="Times New Roman"/>
                <w:sz w:val="20"/>
                <w:szCs w:val="20"/>
                <w:lang w:val="es-ES" w:eastAsia="es-ES" w:bidi="es-ES"/>
              </w:rPr>
            </w:pPr>
          </w:p>
        </w:tc>
        <w:tc>
          <w:tcPr>
            <w:cnfStyle w:val="000010000000" w:firstRow="0" w:lastRow="0" w:firstColumn="0" w:lastColumn="0" w:oddVBand="1" w:evenVBand="0" w:oddHBand="0" w:evenHBand="0" w:firstRowFirstColumn="0" w:firstRowLastColumn="0" w:lastRowFirstColumn="0" w:lastRowLastColumn="0"/>
            <w:tcW w:w="2552" w:type="dxa"/>
            <w:hideMark/>
          </w:tcPr>
          <w:p w14:paraId="24BDC23D" w14:textId="77777777" w:rsidR="001002C6" w:rsidRPr="00E65565" w:rsidRDefault="001002C6" w:rsidP="001002C6">
            <w:pPr>
              <w:pStyle w:val="TableParagraph"/>
              <w:spacing w:before="66"/>
              <w:ind w:left="110" w:right="99"/>
              <w:jc w:val="center"/>
              <w:rPr>
                <w:rFonts w:ascii="Times New Roman" w:hAnsi="Times New Roman" w:cs="Times New Roman"/>
                <w:bCs/>
                <w:sz w:val="20"/>
                <w:szCs w:val="20"/>
              </w:rPr>
            </w:pPr>
            <w:r w:rsidRPr="00E65565">
              <w:rPr>
                <w:rFonts w:ascii="Times New Roman" w:hAnsi="Times New Roman" w:cs="Times New Roman"/>
                <w:bCs/>
                <w:sz w:val="20"/>
                <w:szCs w:val="20"/>
              </w:rPr>
              <w:t>INVERSIÓN</w:t>
            </w:r>
          </w:p>
        </w:tc>
        <w:tc>
          <w:tcPr>
            <w:tcW w:w="1559" w:type="dxa"/>
            <w:hideMark/>
          </w:tcPr>
          <w:p w14:paraId="1ED1523D" w14:textId="77777777" w:rsidR="001002C6" w:rsidRPr="00E65565" w:rsidRDefault="001002C6" w:rsidP="001002C6">
            <w:pPr>
              <w:pStyle w:val="TableParagraph"/>
              <w:spacing w:before="66"/>
              <w:ind w:right="9"/>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E65565">
              <w:rPr>
                <w:rFonts w:ascii="Times New Roman" w:hAnsi="Times New Roman" w:cs="Times New Roman"/>
                <w:b/>
                <w:sz w:val="20"/>
                <w:szCs w:val="20"/>
              </w:rPr>
              <w:t>672.389,01</w:t>
            </w:r>
          </w:p>
        </w:tc>
        <w:tc>
          <w:tcPr>
            <w:cnfStyle w:val="000010000000" w:firstRow="0" w:lastRow="0" w:firstColumn="0" w:lastColumn="0" w:oddVBand="1" w:evenVBand="0" w:oddHBand="0" w:evenHBand="0" w:firstRowFirstColumn="0" w:firstRowLastColumn="0" w:lastRowFirstColumn="0" w:lastRowLastColumn="0"/>
            <w:tcW w:w="1985" w:type="dxa"/>
            <w:hideMark/>
          </w:tcPr>
          <w:p w14:paraId="5F4CAADA" w14:textId="77777777" w:rsidR="001002C6" w:rsidRPr="00E65565" w:rsidRDefault="001002C6" w:rsidP="001002C6">
            <w:pPr>
              <w:pStyle w:val="TableParagraph"/>
              <w:spacing w:before="66"/>
              <w:ind w:right="10"/>
              <w:jc w:val="right"/>
              <w:rPr>
                <w:rFonts w:ascii="Times New Roman" w:hAnsi="Times New Roman" w:cs="Times New Roman"/>
                <w:b/>
                <w:sz w:val="20"/>
                <w:szCs w:val="20"/>
              </w:rPr>
            </w:pPr>
            <w:r w:rsidRPr="00E65565">
              <w:rPr>
                <w:rFonts w:ascii="Times New Roman" w:hAnsi="Times New Roman" w:cs="Times New Roman"/>
                <w:b/>
                <w:sz w:val="20"/>
                <w:szCs w:val="20"/>
              </w:rPr>
              <w:t>340.600,00</w:t>
            </w:r>
          </w:p>
        </w:tc>
        <w:tc>
          <w:tcPr>
            <w:cnfStyle w:val="000100000000" w:firstRow="0" w:lastRow="0" w:firstColumn="0" w:lastColumn="1" w:oddVBand="0" w:evenVBand="0" w:oddHBand="0" w:evenHBand="0" w:firstRowFirstColumn="0" w:firstRowLastColumn="0" w:lastRowFirstColumn="0" w:lastRowLastColumn="0"/>
            <w:tcW w:w="1984" w:type="dxa"/>
            <w:hideMark/>
          </w:tcPr>
          <w:p w14:paraId="1B434BFB" w14:textId="77777777" w:rsidR="001002C6" w:rsidRPr="00E65565" w:rsidRDefault="001002C6" w:rsidP="001002C6">
            <w:pPr>
              <w:pStyle w:val="TableParagraph"/>
              <w:spacing w:before="66"/>
              <w:ind w:right="11"/>
              <w:jc w:val="right"/>
              <w:rPr>
                <w:rFonts w:ascii="Times New Roman" w:hAnsi="Times New Roman" w:cs="Times New Roman"/>
                <w:b w:val="0"/>
                <w:sz w:val="20"/>
                <w:szCs w:val="20"/>
              </w:rPr>
            </w:pPr>
            <w:r w:rsidRPr="00E65565">
              <w:rPr>
                <w:rFonts w:ascii="Times New Roman" w:hAnsi="Times New Roman" w:cs="Times New Roman"/>
                <w:b w:val="0"/>
                <w:sz w:val="20"/>
                <w:szCs w:val="20"/>
              </w:rPr>
              <w:t>1.012.989,01</w:t>
            </w:r>
          </w:p>
        </w:tc>
      </w:tr>
      <w:tr w:rsidR="001002C6" w:rsidRPr="00E65565" w14:paraId="2F8C3470" w14:textId="77777777" w:rsidTr="001002C6">
        <w:trPr>
          <w:cnfStyle w:val="000000100000" w:firstRow="0" w:lastRow="0" w:firstColumn="0" w:lastColumn="0" w:oddVBand="0" w:evenVBand="0" w:oddHBand="1" w:evenHBand="0" w:firstRowFirstColumn="0" w:firstRowLastColumn="0" w:lastRowFirstColumn="0" w:lastRowLastColumn="0"/>
          <w:trHeight w:val="356"/>
          <w:jc w:val="center"/>
        </w:trPr>
        <w:tc>
          <w:tcPr>
            <w:cnfStyle w:val="001000000000" w:firstRow="0" w:lastRow="0" w:firstColumn="1" w:lastColumn="0" w:oddVBand="0" w:evenVBand="0" w:oddHBand="0" w:evenHBand="0" w:firstRowFirstColumn="0" w:firstRowLastColumn="0" w:lastRowFirstColumn="0" w:lastRowLastColumn="0"/>
            <w:tcW w:w="1696" w:type="dxa"/>
            <w:vMerge/>
            <w:hideMark/>
          </w:tcPr>
          <w:p w14:paraId="03F744BA" w14:textId="77777777" w:rsidR="001002C6" w:rsidRPr="00E65565" w:rsidRDefault="001002C6" w:rsidP="001002C6">
            <w:pPr>
              <w:rPr>
                <w:rFonts w:ascii="Times New Roman" w:eastAsia="Times New Roman" w:hAnsi="Times New Roman" w:cs="Times New Roman"/>
                <w:sz w:val="20"/>
                <w:szCs w:val="20"/>
                <w:lang w:val="es-ES" w:eastAsia="es-ES" w:bidi="es-ES"/>
              </w:rPr>
            </w:pPr>
          </w:p>
        </w:tc>
        <w:tc>
          <w:tcPr>
            <w:cnfStyle w:val="000010000000" w:firstRow="0" w:lastRow="0" w:firstColumn="0" w:lastColumn="0" w:oddVBand="1" w:evenVBand="0" w:oddHBand="0" w:evenHBand="0" w:firstRowFirstColumn="0" w:firstRowLastColumn="0" w:lastRowFirstColumn="0" w:lastRowLastColumn="0"/>
            <w:tcW w:w="2552" w:type="dxa"/>
            <w:hideMark/>
          </w:tcPr>
          <w:p w14:paraId="4014543C" w14:textId="77777777" w:rsidR="001002C6" w:rsidRPr="00E65565" w:rsidRDefault="001002C6" w:rsidP="001002C6">
            <w:pPr>
              <w:pStyle w:val="TableParagraph"/>
              <w:spacing w:before="67"/>
              <w:ind w:left="112" w:right="96"/>
              <w:jc w:val="center"/>
              <w:rPr>
                <w:rFonts w:ascii="Times New Roman" w:hAnsi="Times New Roman" w:cs="Times New Roman"/>
                <w:bCs/>
                <w:sz w:val="20"/>
                <w:szCs w:val="20"/>
              </w:rPr>
            </w:pPr>
            <w:r w:rsidRPr="00E65565">
              <w:rPr>
                <w:rFonts w:ascii="Times New Roman" w:hAnsi="Times New Roman" w:cs="Times New Roman"/>
                <w:bCs/>
                <w:sz w:val="20"/>
                <w:szCs w:val="20"/>
              </w:rPr>
              <w:t>TOTAL</w:t>
            </w:r>
          </w:p>
        </w:tc>
        <w:tc>
          <w:tcPr>
            <w:tcW w:w="1559" w:type="dxa"/>
            <w:hideMark/>
          </w:tcPr>
          <w:p w14:paraId="66F05245" w14:textId="77777777" w:rsidR="001002C6" w:rsidRPr="00E65565" w:rsidRDefault="001002C6" w:rsidP="001002C6">
            <w:pPr>
              <w:pStyle w:val="TableParagraph"/>
              <w:spacing w:before="67"/>
              <w:ind w:right="1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E65565">
              <w:rPr>
                <w:rFonts w:ascii="Times New Roman" w:hAnsi="Times New Roman" w:cs="Times New Roman"/>
                <w:b/>
                <w:sz w:val="20"/>
                <w:szCs w:val="20"/>
              </w:rPr>
              <w:t>3.228.166,35</w:t>
            </w:r>
          </w:p>
        </w:tc>
        <w:tc>
          <w:tcPr>
            <w:cnfStyle w:val="000010000000" w:firstRow="0" w:lastRow="0" w:firstColumn="0" w:lastColumn="0" w:oddVBand="1" w:evenVBand="0" w:oddHBand="0" w:evenHBand="0" w:firstRowFirstColumn="0" w:firstRowLastColumn="0" w:lastRowFirstColumn="0" w:lastRowLastColumn="0"/>
            <w:tcW w:w="1985" w:type="dxa"/>
            <w:hideMark/>
          </w:tcPr>
          <w:p w14:paraId="2C90FE0E" w14:textId="77777777" w:rsidR="001002C6" w:rsidRPr="00E65565" w:rsidRDefault="001002C6" w:rsidP="001002C6">
            <w:pPr>
              <w:pStyle w:val="TableParagraph"/>
              <w:spacing w:before="67"/>
              <w:ind w:right="10"/>
              <w:jc w:val="right"/>
              <w:rPr>
                <w:rFonts w:ascii="Times New Roman" w:hAnsi="Times New Roman" w:cs="Times New Roman"/>
                <w:b/>
                <w:sz w:val="20"/>
                <w:szCs w:val="20"/>
              </w:rPr>
            </w:pPr>
            <w:r w:rsidRPr="00E65565">
              <w:rPr>
                <w:rFonts w:ascii="Times New Roman" w:hAnsi="Times New Roman" w:cs="Times New Roman"/>
                <w:b/>
                <w:sz w:val="20"/>
                <w:szCs w:val="20"/>
              </w:rPr>
              <w:t>505.600,00</w:t>
            </w:r>
          </w:p>
        </w:tc>
        <w:tc>
          <w:tcPr>
            <w:cnfStyle w:val="000100000000" w:firstRow="0" w:lastRow="0" w:firstColumn="0" w:lastColumn="1" w:oddVBand="0" w:evenVBand="0" w:oddHBand="0" w:evenHBand="0" w:firstRowFirstColumn="0" w:firstRowLastColumn="0" w:lastRowFirstColumn="0" w:lastRowLastColumn="0"/>
            <w:tcW w:w="1984" w:type="dxa"/>
            <w:hideMark/>
          </w:tcPr>
          <w:p w14:paraId="516F2285" w14:textId="77777777" w:rsidR="001002C6" w:rsidRPr="00E65565" w:rsidRDefault="001002C6" w:rsidP="001002C6">
            <w:pPr>
              <w:pStyle w:val="TableParagraph"/>
              <w:spacing w:before="67"/>
              <w:ind w:right="11"/>
              <w:jc w:val="right"/>
              <w:rPr>
                <w:rFonts w:ascii="Times New Roman" w:hAnsi="Times New Roman" w:cs="Times New Roman"/>
                <w:b w:val="0"/>
                <w:sz w:val="20"/>
                <w:szCs w:val="20"/>
              </w:rPr>
            </w:pPr>
            <w:r w:rsidRPr="00E65565">
              <w:rPr>
                <w:rFonts w:ascii="Times New Roman" w:hAnsi="Times New Roman" w:cs="Times New Roman"/>
                <w:b w:val="0"/>
                <w:sz w:val="20"/>
                <w:szCs w:val="20"/>
              </w:rPr>
              <w:t>3.733.766,35</w:t>
            </w:r>
          </w:p>
        </w:tc>
      </w:tr>
      <w:tr w:rsidR="001002C6" w:rsidRPr="00E65565" w14:paraId="02710641" w14:textId="77777777" w:rsidTr="001002C6">
        <w:trPr>
          <w:trHeight w:val="356"/>
          <w:jc w:val="center"/>
        </w:trPr>
        <w:tc>
          <w:tcPr>
            <w:cnfStyle w:val="001000000000" w:firstRow="0" w:lastRow="0" w:firstColumn="1" w:lastColumn="0" w:oddVBand="0" w:evenVBand="0" w:oddHBand="0" w:evenHBand="0" w:firstRowFirstColumn="0" w:firstRowLastColumn="0" w:lastRowFirstColumn="0" w:lastRowLastColumn="0"/>
            <w:tcW w:w="1696" w:type="dxa"/>
            <w:vMerge w:val="restart"/>
          </w:tcPr>
          <w:p w14:paraId="30C48AA6" w14:textId="77777777" w:rsidR="001002C6" w:rsidRPr="00E65565" w:rsidRDefault="001002C6" w:rsidP="001002C6">
            <w:pPr>
              <w:pStyle w:val="TableParagraph"/>
              <w:rPr>
                <w:rFonts w:ascii="Times New Roman" w:hAnsi="Times New Roman" w:cs="Times New Roman"/>
                <w:b w:val="0"/>
                <w:sz w:val="20"/>
                <w:szCs w:val="20"/>
              </w:rPr>
            </w:pPr>
          </w:p>
          <w:p w14:paraId="7F07D399" w14:textId="77777777" w:rsidR="001002C6" w:rsidRPr="00E65565" w:rsidRDefault="001002C6" w:rsidP="001002C6">
            <w:pPr>
              <w:pStyle w:val="TableParagraph"/>
              <w:spacing w:before="11"/>
              <w:rPr>
                <w:rFonts w:ascii="Times New Roman" w:hAnsi="Times New Roman" w:cs="Times New Roman"/>
                <w:b w:val="0"/>
                <w:sz w:val="20"/>
                <w:szCs w:val="20"/>
              </w:rPr>
            </w:pPr>
          </w:p>
          <w:p w14:paraId="6A4D97DB" w14:textId="77777777" w:rsidR="001002C6" w:rsidRPr="00E65565" w:rsidRDefault="001002C6" w:rsidP="001002C6">
            <w:pPr>
              <w:pStyle w:val="TableParagraph"/>
              <w:ind w:left="40"/>
              <w:rPr>
                <w:rFonts w:ascii="Times New Roman" w:hAnsi="Times New Roman" w:cs="Times New Roman"/>
                <w:b w:val="0"/>
                <w:sz w:val="20"/>
                <w:szCs w:val="20"/>
              </w:rPr>
            </w:pPr>
            <w:r w:rsidRPr="00E65565">
              <w:rPr>
                <w:rFonts w:ascii="Times New Roman" w:hAnsi="Times New Roman" w:cs="Times New Roman"/>
                <w:b w:val="0"/>
                <w:sz w:val="20"/>
                <w:szCs w:val="20"/>
              </w:rPr>
              <w:t>FONVIVIENDA</w:t>
            </w:r>
          </w:p>
        </w:tc>
        <w:tc>
          <w:tcPr>
            <w:cnfStyle w:val="000010000000" w:firstRow="0" w:lastRow="0" w:firstColumn="0" w:lastColumn="0" w:oddVBand="1" w:evenVBand="0" w:oddHBand="0" w:evenHBand="0" w:firstRowFirstColumn="0" w:firstRowLastColumn="0" w:lastRowFirstColumn="0" w:lastRowLastColumn="0"/>
            <w:tcW w:w="2552" w:type="dxa"/>
            <w:hideMark/>
          </w:tcPr>
          <w:p w14:paraId="3DC78F64" w14:textId="77777777" w:rsidR="001002C6" w:rsidRPr="00E65565" w:rsidRDefault="001002C6" w:rsidP="001002C6">
            <w:pPr>
              <w:pStyle w:val="TableParagraph"/>
              <w:spacing w:before="66"/>
              <w:ind w:left="112" w:right="99"/>
              <w:jc w:val="center"/>
              <w:rPr>
                <w:rFonts w:ascii="Times New Roman" w:hAnsi="Times New Roman" w:cs="Times New Roman"/>
                <w:bCs/>
                <w:sz w:val="20"/>
                <w:szCs w:val="20"/>
              </w:rPr>
            </w:pPr>
            <w:r w:rsidRPr="00E65565">
              <w:rPr>
                <w:rFonts w:ascii="Times New Roman" w:hAnsi="Times New Roman" w:cs="Times New Roman"/>
                <w:bCs/>
                <w:sz w:val="20"/>
                <w:szCs w:val="20"/>
              </w:rPr>
              <w:t>FUNCIONAMIENTO</w:t>
            </w:r>
          </w:p>
        </w:tc>
        <w:tc>
          <w:tcPr>
            <w:tcW w:w="1559" w:type="dxa"/>
            <w:hideMark/>
          </w:tcPr>
          <w:p w14:paraId="2BD4B935" w14:textId="77777777" w:rsidR="001002C6" w:rsidRPr="00E65565" w:rsidRDefault="001002C6" w:rsidP="001002C6">
            <w:pPr>
              <w:pStyle w:val="TableParagraph"/>
              <w:spacing w:before="66"/>
              <w:ind w:right="9"/>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E65565">
              <w:rPr>
                <w:rFonts w:ascii="Times New Roman" w:hAnsi="Times New Roman" w:cs="Times New Roman"/>
                <w:b/>
                <w:sz w:val="20"/>
                <w:szCs w:val="20"/>
              </w:rPr>
              <w:t>2.369,00</w:t>
            </w:r>
          </w:p>
        </w:tc>
        <w:tc>
          <w:tcPr>
            <w:cnfStyle w:val="000010000000" w:firstRow="0" w:lastRow="0" w:firstColumn="0" w:lastColumn="0" w:oddVBand="1" w:evenVBand="0" w:oddHBand="0" w:evenHBand="0" w:firstRowFirstColumn="0" w:firstRowLastColumn="0" w:lastRowFirstColumn="0" w:lastRowLastColumn="0"/>
            <w:tcW w:w="1985" w:type="dxa"/>
          </w:tcPr>
          <w:p w14:paraId="1AD203D8" w14:textId="77777777" w:rsidR="001002C6" w:rsidRPr="00E65565" w:rsidRDefault="001002C6" w:rsidP="001002C6">
            <w:pPr>
              <w:pStyle w:val="TableParagraph"/>
              <w:rPr>
                <w:rFonts w:ascii="Times New Roman" w:hAnsi="Times New Roman" w:cs="Times New Roman"/>
                <w:sz w:val="20"/>
                <w:szCs w:val="20"/>
              </w:rPr>
            </w:pPr>
          </w:p>
        </w:tc>
        <w:tc>
          <w:tcPr>
            <w:cnfStyle w:val="000100000000" w:firstRow="0" w:lastRow="0" w:firstColumn="0" w:lastColumn="1" w:oddVBand="0" w:evenVBand="0" w:oddHBand="0" w:evenHBand="0" w:firstRowFirstColumn="0" w:firstRowLastColumn="0" w:lastRowFirstColumn="0" w:lastRowLastColumn="0"/>
            <w:tcW w:w="1984" w:type="dxa"/>
            <w:hideMark/>
          </w:tcPr>
          <w:p w14:paraId="05EA23EE" w14:textId="77777777" w:rsidR="001002C6" w:rsidRPr="00E65565" w:rsidRDefault="001002C6" w:rsidP="001002C6">
            <w:pPr>
              <w:pStyle w:val="TableParagraph"/>
              <w:spacing w:before="66"/>
              <w:ind w:right="10"/>
              <w:jc w:val="right"/>
              <w:rPr>
                <w:rFonts w:ascii="Times New Roman" w:hAnsi="Times New Roman" w:cs="Times New Roman"/>
                <w:sz w:val="20"/>
                <w:szCs w:val="20"/>
              </w:rPr>
            </w:pPr>
            <w:r w:rsidRPr="00E65565">
              <w:rPr>
                <w:rFonts w:ascii="Times New Roman" w:hAnsi="Times New Roman" w:cs="Times New Roman"/>
                <w:b w:val="0"/>
                <w:sz w:val="20"/>
                <w:szCs w:val="20"/>
              </w:rPr>
              <w:t>2.369,00</w:t>
            </w:r>
          </w:p>
        </w:tc>
      </w:tr>
      <w:tr w:rsidR="001002C6" w:rsidRPr="00E65565" w14:paraId="233223A9" w14:textId="77777777" w:rsidTr="001002C6">
        <w:trPr>
          <w:cnfStyle w:val="000000100000" w:firstRow="0" w:lastRow="0" w:firstColumn="0" w:lastColumn="0" w:oddVBand="0" w:evenVBand="0" w:oddHBand="1" w:evenHBand="0" w:firstRowFirstColumn="0" w:firstRowLastColumn="0" w:lastRowFirstColumn="0" w:lastRowLastColumn="0"/>
          <w:trHeight w:val="356"/>
          <w:jc w:val="center"/>
        </w:trPr>
        <w:tc>
          <w:tcPr>
            <w:cnfStyle w:val="001000000000" w:firstRow="0" w:lastRow="0" w:firstColumn="1" w:lastColumn="0" w:oddVBand="0" w:evenVBand="0" w:oddHBand="0" w:evenHBand="0" w:firstRowFirstColumn="0" w:firstRowLastColumn="0" w:lastRowFirstColumn="0" w:lastRowLastColumn="0"/>
            <w:tcW w:w="1696" w:type="dxa"/>
            <w:vMerge/>
            <w:hideMark/>
          </w:tcPr>
          <w:p w14:paraId="4509A635" w14:textId="77777777" w:rsidR="001002C6" w:rsidRPr="00E65565" w:rsidRDefault="001002C6" w:rsidP="001002C6">
            <w:pPr>
              <w:rPr>
                <w:rFonts w:ascii="Times New Roman" w:eastAsia="Times New Roman" w:hAnsi="Times New Roman" w:cs="Times New Roman"/>
                <w:sz w:val="20"/>
                <w:szCs w:val="20"/>
                <w:lang w:val="es-ES" w:eastAsia="es-ES" w:bidi="es-ES"/>
              </w:rPr>
            </w:pPr>
          </w:p>
        </w:tc>
        <w:tc>
          <w:tcPr>
            <w:cnfStyle w:val="000010000000" w:firstRow="0" w:lastRow="0" w:firstColumn="0" w:lastColumn="0" w:oddVBand="1" w:evenVBand="0" w:oddHBand="0" w:evenHBand="0" w:firstRowFirstColumn="0" w:firstRowLastColumn="0" w:lastRowFirstColumn="0" w:lastRowLastColumn="0"/>
            <w:tcW w:w="2552" w:type="dxa"/>
            <w:hideMark/>
          </w:tcPr>
          <w:p w14:paraId="1E3A1ABF" w14:textId="77777777" w:rsidR="001002C6" w:rsidRPr="00E65565" w:rsidRDefault="001002C6" w:rsidP="001002C6">
            <w:pPr>
              <w:pStyle w:val="TableParagraph"/>
              <w:spacing w:before="67"/>
              <w:ind w:left="110" w:right="99"/>
              <w:jc w:val="center"/>
              <w:rPr>
                <w:rFonts w:ascii="Times New Roman" w:hAnsi="Times New Roman" w:cs="Times New Roman"/>
                <w:bCs/>
                <w:sz w:val="20"/>
                <w:szCs w:val="20"/>
              </w:rPr>
            </w:pPr>
            <w:r w:rsidRPr="00E65565">
              <w:rPr>
                <w:rFonts w:ascii="Times New Roman" w:hAnsi="Times New Roman" w:cs="Times New Roman"/>
                <w:bCs/>
                <w:sz w:val="20"/>
                <w:szCs w:val="20"/>
              </w:rPr>
              <w:t>INVERSIÓN</w:t>
            </w:r>
          </w:p>
        </w:tc>
        <w:tc>
          <w:tcPr>
            <w:tcW w:w="1559" w:type="dxa"/>
            <w:hideMark/>
          </w:tcPr>
          <w:p w14:paraId="3620D38D" w14:textId="77777777" w:rsidR="001002C6" w:rsidRPr="00E65565" w:rsidRDefault="001002C6" w:rsidP="001002C6">
            <w:pPr>
              <w:pStyle w:val="TableParagraph"/>
              <w:spacing w:before="67"/>
              <w:ind w:right="1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E65565">
              <w:rPr>
                <w:rFonts w:ascii="Times New Roman" w:hAnsi="Times New Roman" w:cs="Times New Roman"/>
                <w:b/>
                <w:sz w:val="20"/>
                <w:szCs w:val="20"/>
              </w:rPr>
              <w:t>1.633.156,47</w:t>
            </w:r>
          </w:p>
        </w:tc>
        <w:tc>
          <w:tcPr>
            <w:cnfStyle w:val="000010000000" w:firstRow="0" w:lastRow="0" w:firstColumn="0" w:lastColumn="0" w:oddVBand="1" w:evenVBand="0" w:oddHBand="0" w:evenHBand="0" w:firstRowFirstColumn="0" w:firstRowLastColumn="0" w:lastRowFirstColumn="0" w:lastRowLastColumn="0"/>
            <w:tcW w:w="1985" w:type="dxa"/>
            <w:hideMark/>
          </w:tcPr>
          <w:p w14:paraId="24608A9C" w14:textId="77777777" w:rsidR="001002C6" w:rsidRPr="00E65565" w:rsidRDefault="001002C6" w:rsidP="001002C6">
            <w:pPr>
              <w:pStyle w:val="TableParagraph"/>
              <w:spacing w:before="67"/>
              <w:ind w:right="10"/>
              <w:jc w:val="right"/>
              <w:rPr>
                <w:rFonts w:ascii="Times New Roman" w:hAnsi="Times New Roman" w:cs="Times New Roman"/>
                <w:b/>
                <w:sz w:val="20"/>
                <w:szCs w:val="20"/>
              </w:rPr>
            </w:pPr>
            <w:r w:rsidRPr="00E65565">
              <w:rPr>
                <w:rFonts w:ascii="Times New Roman" w:hAnsi="Times New Roman" w:cs="Times New Roman"/>
                <w:b/>
                <w:sz w:val="20"/>
                <w:szCs w:val="20"/>
              </w:rPr>
              <w:t>225.000,00</w:t>
            </w:r>
          </w:p>
        </w:tc>
        <w:tc>
          <w:tcPr>
            <w:cnfStyle w:val="000100000000" w:firstRow="0" w:lastRow="0" w:firstColumn="0" w:lastColumn="1" w:oddVBand="0" w:evenVBand="0" w:oddHBand="0" w:evenHBand="0" w:firstRowFirstColumn="0" w:firstRowLastColumn="0" w:lastRowFirstColumn="0" w:lastRowLastColumn="0"/>
            <w:tcW w:w="1984" w:type="dxa"/>
            <w:hideMark/>
          </w:tcPr>
          <w:p w14:paraId="26B259F7" w14:textId="77777777" w:rsidR="001002C6" w:rsidRPr="00E65565" w:rsidRDefault="001002C6" w:rsidP="001002C6">
            <w:pPr>
              <w:pStyle w:val="TableParagraph"/>
              <w:spacing w:before="67"/>
              <w:ind w:right="11"/>
              <w:jc w:val="right"/>
              <w:rPr>
                <w:rFonts w:ascii="Times New Roman" w:hAnsi="Times New Roman" w:cs="Times New Roman"/>
                <w:b w:val="0"/>
                <w:sz w:val="20"/>
                <w:szCs w:val="20"/>
              </w:rPr>
            </w:pPr>
            <w:r w:rsidRPr="00E65565">
              <w:rPr>
                <w:rFonts w:ascii="Times New Roman" w:hAnsi="Times New Roman" w:cs="Times New Roman"/>
                <w:b w:val="0"/>
                <w:sz w:val="20"/>
                <w:szCs w:val="20"/>
              </w:rPr>
              <w:t>1.858.156,47</w:t>
            </w:r>
          </w:p>
        </w:tc>
      </w:tr>
      <w:tr w:rsidR="001002C6" w:rsidRPr="00E65565" w14:paraId="558939C4" w14:textId="77777777" w:rsidTr="001002C6">
        <w:trPr>
          <w:cnfStyle w:val="010000000000" w:firstRow="0" w:lastRow="1" w:firstColumn="0" w:lastColumn="0" w:oddVBand="0" w:evenVBand="0" w:oddHBand="0" w:evenHBand="0" w:firstRowFirstColumn="0" w:firstRowLastColumn="0" w:lastRowFirstColumn="0" w:lastRowLastColumn="0"/>
          <w:trHeight w:val="356"/>
          <w:jc w:val="center"/>
        </w:trPr>
        <w:tc>
          <w:tcPr>
            <w:cnfStyle w:val="001000000000" w:firstRow="0" w:lastRow="0" w:firstColumn="1" w:lastColumn="0" w:oddVBand="0" w:evenVBand="0" w:oddHBand="0" w:evenHBand="0" w:firstRowFirstColumn="0" w:firstRowLastColumn="0" w:lastRowFirstColumn="0" w:lastRowLastColumn="0"/>
            <w:tcW w:w="1696" w:type="dxa"/>
            <w:vMerge/>
            <w:hideMark/>
          </w:tcPr>
          <w:p w14:paraId="558ED672" w14:textId="77777777" w:rsidR="001002C6" w:rsidRPr="00E65565" w:rsidRDefault="001002C6" w:rsidP="001002C6">
            <w:pPr>
              <w:rPr>
                <w:rFonts w:ascii="Times New Roman" w:eastAsia="Times New Roman" w:hAnsi="Times New Roman" w:cs="Times New Roman"/>
                <w:sz w:val="20"/>
                <w:szCs w:val="20"/>
                <w:lang w:val="es-ES" w:eastAsia="es-ES" w:bidi="es-ES"/>
              </w:rPr>
            </w:pPr>
          </w:p>
        </w:tc>
        <w:tc>
          <w:tcPr>
            <w:cnfStyle w:val="000010000000" w:firstRow="0" w:lastRow="0" w:firstColumn="0" w:lastColumn="0" w:oddVBand="1" w:evenVBand="0" w:oddHBand="0" w:evenHBand="0" w:firstRowFirstColumn="0" w:firstRowLastColumn="0" w:lastRowFirstColumn="0" w:lastRowLastColumn="0"/>
            <w:tcW w:w="2552" w:type="dxa"/>
            <w:hideMark/>
          </w:tcPr>
          <w:p w14:paraId="63C5BB43" w14:textId="77777777" w:rsidR="001002C6" w:rsidRPr="00E65565" w:rsidRDefault="001002C6" w:rsidP="001002C6">
            <w:pPr>
              <w:pStyle w:val="TableParagraph"/>
              <w:spacing w:before="66"/>
              <w:ind w:left="112" w:right="96"/>
              <w:jc w:val="center"/>
              <w:rPr>
                <w:rFonts w:ascii="Times New Roman" w:hAnsi="Times New Roman" w:cs="Times New Roman"/>
                <w:b w:val="0"/>
                <w:sz w:val="20"/>
                <w:szCs w:val="20"/>
              </w:rPr>
            </w:pPr>
            <w:r w:rsidRPr="00E65565">
              <w:rPr>
                <w:rFonts w:ascii="Times New Roman" w:hAnsi="Times New Roman" w:cs="Times New Roman"/>
                <w:b w:val="0"/>
                <w:sz w:val="20"/>
                <w:szCs w:val="20"/>
              </w:rPr>
              <w:t>TOTAL</w:t>
            </w:r>
          </w:p>
        </w:tc>
        <w:tc>
          <w:tcPr>
            <w:tcW w:w="1559" w:type="dxa"/>
            <w:hideMark/>
          </w:tcPr>
          <w:p w14:paraId="33ADF01A" w14:textId="77777777" w:rsidR="001002C6" w:rsidRPr="00E65565" w:rsidRDefault="001002C6" w:rsidP="001002C6">
            <w:pPr>
              <w:pStyle w:val="TableParagraph"/>
              <w:spacing w:before="66"/>
              <w:ind w:right="10"/>
              <w:jc w:val="right"/>
              <w:cnfStyle w:val="010000000000" w:firstRow="0" w:lastRow="1" w:firstColumn="0" w:lastColumn="0" w:oddVBand="0" w:evenVBand="0" w:oddHBand="0" w:evenHBand="0" w:firstRowFirstColumn="0" w:firstRowLastColumn="0" w:lastRowFirstColumn="0" w:lastRowLastColumn="0"/>
              <w:rPr>
                <w:rFonts w:ascii="Times New Roman" w:hAnsi="Times New Roman" w:cs="Times New Roman"/>
                <w:b w:val="0"/>
                <w:sz w:val="20"/>
                <w:szCs w:val="20"/>
              </w:rPr>
            </w:pPr>
            <w:r w:rsidRPr="00E65565">
              <w:rPr>
                <w:rFonts w:ascii="Times New Roman" w:hAnsi="Times New Roman" w:cs="Times New Roman"/>
                <w:b w:val="0"/>
                <w:sz w:val="20"/>
                <w:szCs w:val="20"/>
              </w:rPr>
              <w:t>1.635.525,47</w:t>
            </w:r>
          </w:p>
        </w:tc>
        <w:tc>
          <w:tcPr>
            <w:cnfStyle w:val="000010000000" w:firstRow="0" w:lastRow="0" w:firstColumn="0" w:lastColumn="0" w:oddVBand="1" w:evenVBand="0" w:oddHBand="0" w:evenHBand="0" w:firstRowFirstColumn="0" w:firstRowLastColumn="0" w:lastRowFirstColumn="0" w:lastRowLastColumn="0"/>
            <w:tcW w:w="1985" w:type="dxa"/>
            <w:hideMark/>
          </w:tcPr>
          <w:p w14:paraId="32E0EB77" w14:textId="77777777" w:rsidR="001002C6" w:rsidRPr="00E65565" w:rsidRDefault="001002C6" w:rsidP="001002C6">
            <w:pPr>
              <w:pStyle w:val="TableParagraph"/>
              <w:spacing w:before="66"/>
              <w:ind w:right="10"/>
              <w:jc w:val="right"/>
              <w:rPr>
                <w:rFonts w:ascii="Times New Roman" w:hAnsi="Times New Roman" w:cs="Times New Roman"/>
                <w:b w:val="0"/>
                <w:sz w:val="20"/>
                <w:szCs w:val="20"/>
              </w:rPr>
            </w:pPr>
            <w:r w:rsidRPr="00E65565">
              <w:rPr>
                <w:rFonts w:ascii="Times New Roman" w:hAnsi="Times New Roman" w:cs="Times New Roman"/>
                <w:b w:val="0"/>
                <w:sz w:val="20"/>
                <w:szCs w:val="20"/>
              </w:rPr>
              <w:t>225.000,00</w:t>
            </w:r>
          </w:p>
        </w:tc>
        <w:tc>
          <w:tcPr>
            <w:cnfStyle w:val="000100000000" w:firstRow="0" w:lastRow="0" w:firstColumn="0" w:lastColumn="1" w:oddVBand="0" w:evenVBand="0" w:oddHBand="0" w:evenHBand="0" w:firstRowFirstColumn="0" w:firstRowLastColumn="0" w:lastRowFirstColumn="0" w:lastRowLastColumn="0"/>
            <w:tcW w:w="1984" w:type="dxa"/>
            <w:hideMark/>
          </w:tcPr>
          <w:p w14:paraId="79B5FBC9" w14:textId="77777777" w:rsidR="001002C6" w:rsidRPr="00E65565" w:rsidRDefault="001002C6" w:rsidP="001002C6">
            <w:pPr>
              <w:pStyle w:val="TableParagraph"/>
              <w:spacing w:before="66"/>
              <w:ind w:right="11"/>
              <w:jc w:val="right"/>
              <w:rPr>
                <w:rFonts w:ascii="Times New Roman" w:hAnsi="Times New Roman" w:cs="Times New Roman"/>
                <w:b w:val="0"/>
                <w:sz w:val="20"/>
                <w:szCs w:val="20"/>
              </w:rPr>
            </w:pPr>
            <w:r w:rsidRPr="00E65565">
              <w:rPr>
                <w:rFonts w:ascii="Times New Roman" w:hAnsi="Times New Roman" w:cs="Times New Roman"/>
                <w:b w:val="0"/>
                <w:sz w:val="20"/>
                <w:szCs w:val="20"/>
              </w:rPr>
              <w:t>1.860.525,47</w:t>
            </w:r>
          </w:p>
        </w:tc>
      </w:tr>
    </w:tbl>
    <w:p w14:paraId="0C79F5D7" w14:textId="77777777" w:rsidR="001002C6" w:rsidRPr="002A6D65" w:rsidRDefault="001002C6" w:rsidP="001002C6">
      <w:pPr>
        <w:pStyle w:val="Textoindependiente"/>
        <w:rPr>
          <w:rFonts w:ascii="Times New Roman" w:eastAsia="Times New Roman" w:hAnsi="Times New Roman" w:cs="Times New Roman"/>
          <w:b/>
          <w:sz w:val="20"/>
          <w:szCs w:val="20"/>
          <w:lang w:val="es-ES" w:eastAsia="es-ES" w:bidi="es-ES"/>
        </w:rPr>
      </w:pPr>
      <w:r w:rsidRPr="002A6D65">
        <w:rPr>
          <w:rFonts w:ascii="Times New Roman" w:eastAsia="Times New Roman" w:hAnsi="Times New Roman" w:cs="Times New Roman"/>
          <w:b/>
          <w:sz w:val="20"/>
          <w:szCs w:val="20"/>
          <w:lang w:val="es-ES" w:eastAsia="es-ES" w:bidi="es-ES"/>
        </w:rPr>
        <w:t>Fuente: Ministerio de Vivienda, ciudad y territorio *Cifras en miles de millones</w:t>
      </w:r>
    </w:p>
    <w:p w14:paraId="3DD8E038" w14:textId="77777777" w:rsidR="001002C6" w:rsidRPr="002A6D65" w:rsidRDefault="001002C6" w:rsidP="001002C6">
      <w:pPr>
        <w:pStyle w:val="Textoindependiente"/>
        <w:spacing w:before="6"/>
        <w:rPr>
          <w:rFonts w:ascii="Candara" w:hAnsi="Candara"/>
          <w:b/>
          <w:lang w:val="es-CO"/>
        </w:rPr>
      </w:pPr>
    </w:p>
    <w:p w14:paraId="441E9724" w14:textId="77777777" w:rsidR="001002C6" w:rsidRPr="0064636F" w:rsidRDefault="001002C6" w:rsidP="001002C6">
      <w:pPr>
        <w:pStyle w:val="Textoindependiente"/>
        <w:spacing w:before="6" w:line="360" w:lineRule="auto"/>
        <w:jc w:val="both"/>
        <w:rPr>
          <w:rFonts w:ascii="Times New Roman" w:hAnsi="Times New Roman" w:cs="Times New Roman"/>
          <w:sz w:val="24"/>
          <w:szCs w:val="24"/>
          <w:lang w:val="es-CO"/>
        </w:rPr>
      </w:pPr>
      <w:r w:rsidRPr="0064636F">
        <w:rPr>
          <w:rFonts w:ascii="Times New Roman" w:hAnsi="Times New Roman" w:cs="Times New Roman"/>
          <w:sz w:val="24"/>
          <w:szCs w:val="24"/>
          <w:lang w:val="es-CO"/>
        </w:rPr>
        <w:t>Del total de los recursos asignados en el a</w:t>
      </w:r>
      <w:r>
        <w:rPr>
          <w:rFonts w:ascii="Times New Roman" w:hAnsi="Times New Roman" w:cs="Times New Roman"/>
          <w:sz w:val="24"/>
          <w:szCs w:val="24"/>
          <w:lang w:val="es-CO"/>
        </w:rPr>
        <w:t>nte</w:t>
      </w:r>
      <w:r w:rsidRPr="0064636F">
        <w:rPr>
          <w:rFonts w:ascii="Times New Roman" w:hAnsi="Times New Roman" w:cs="Times New Roman"/>
          <w:sz w:val="24"/>
          <w:szCs w:val="24"/>
          <w:lang w:val="es-CO"/>
        </w:rPr>
        <w:t>proyecto 2021, el ministerio reconoce</w:t>
      </w:r>
      <w:r>
        <w:rPr>
          <w:rFonts w:ascii="Times New Roman" w:hAnsi="Times New Roman" w:cs="Times New Roman"/>
          <w:sz w:val="24"/>
          <w:szCs w:val="24"/>
          <w:lang w:val="es-CO"/>
        </w:rPr>
        <w:t xml:space="preserve"> que</w:t>
      </w:r>
      <w:r w:rsidRPr="0064636F">
        <w:rPr>
          <w:rFonts w:ascii="Times New Roman" w:hAnsi="Times New Roman" w:cs="Times New Roman"/>
          <w:sz w:val="24"/>
          <w:szCs w:val="24"/>
          <w:lang w:val="es-CO"/>
        </w:rPr>
        <w:t xml:space="preserve"> frente al presupuesto 2020 hay mejoras significativas</w:t>
      </w:r>
      <w:r>
        <w:rPr>
          <w:rFonts w:ascii="Times New Roman" w:hAnsi="Times New Roman" w:cs="Times New Roman"/>
          <w:sz w:val="24"/>
          <w:szCs w:val="24"/>
          <w:lang w:val="es-CO"/>
        </w:rPr>
        <w:t xml:space="preserve">. Sin embargo, y en aras de </w:t>
      </w:r>
      <w:r w:rsidRPr="0064636F">
        <w:rPr>
          <w:rFonts w:ascii="Times New Roman" w:hAnsi="Times New Roman" w:cs="Times New Roman"/>
          <w:sz w:val="24"/>
          <w:szCs w:val="24"/>
          <w:lang w:val="es-CO"/>
        </w:rPr>
        <w:t xml:space="preserve">mejorar la gestión en las regiones, </w:t>
      </w:r>
      <w:r>
        <w:rPr>
          <w:rFonts w:ascii="Times New Roman" w:hAnsi="Times New Roman" w:cs="Times New Roman"/>
          <w:sz w:val="24"/>
          <w:szCs w:val="24"/>
          <w:lang w:val="es-CO"/>
        </w:rPr>
        <w:t xml:space="preserve">se considera que los recursos asignados </w:t>
      </w:r>
      <w:r w:rsidRPr="0064636F">
        <w:rPr>
          <w:rFonts w:ascii="Times New Roman" w:hAnsi="Times New Roman" w:cs="Times New Roman"/>
          <w:sz w:val="24"/>
          <w:szCs w:val="24"/>
          <w:lang w:val="es-CO"/>
        </w:rPr>
        <w:t xml:space="preserve">son insuficientes </w:t>
      </w:r>
      <w:r>
        <w:rPr>
          <w:rFonts w:ascii="Times New Roman" w:hAnsi="Times New Roman" w:cs="Times New Roman"/>
          <w:sz w:val="24"/>
          <w:szCs w:val="24"/>
          <w:lang w:val="es-CO"/>
        </w:rPr>
        <w:t xml:space="preserve">dado que </w:t>
      </w:r>
      <w:r w:rsidRPr="0064636F">
        <w:rPr>
          <w:rFonts w:ascii="Times New Roman" w:hAnsi="Times New Roman" w:cs="Times New Roman"/>
          <w:sz w:val="24"/>
          <w:szCs w:val="24"/>
          <w:lang w:val="es-CO"/>
        </w:rPr>
        <w:t>el déficit asciende a $730.600</w:t>
      </w:r>
      <w:r w:rsidRPr="0064636F">
        <w:rPr>
          <w:rFonts w:ascii="Times New Roman" w:hAnsi="Times New Roman" w:cs="Times New Roman"/>
          <w:spacing w:val="-15"/>
          <w:sz w:val="24"/>
          <w:szCs w:val="24"/>
          <w:lang w:val="es-CO"/>
        </w:rPr>
        <w:t xml:space="preserve"> </w:t>
      </w:r>
      <w:r w:rsidRPr="0064636F">
        <w:rPr>
          <w:rFonts w:ascii="Times New Roman" w:hAnsi="Times New Roman" w:cs="Times New Roman"/>
          <w:sz w:val="24"/>
          <w:szCs w:val="24"/>
          <w:lang w:val="es-CO"/>
        </w:rPr>
        <w:t>millones.</w:t>
      </w:r>
    </w:p>
    <w:p w14:paraId="64990EE7" w14:textId="77777777" w:rsidR="001002C6" w:rsidRPr="0064636F" w:rsidRDefault="001002C6" w:rsidP="001002C6">
      <w:pPr>
        <w:pStyle w:val="Textoindependiente"/>
        <w:spacing w:before="6" w:line="360" w:lineRule="auto"/>
        <w:jc w:val="both"/>
        <w:rPr>
          <w:rFonts w:ascii="Times New Roman" w:hAnsi="Times New Roman" w:cs="Times New Roman"/>
          <w:sz w:val="24"/>
          <w:szCs w:val="24"/>
          <w:lang w:val="es-CO"/>
        </w:rPr>
      </w:pPr>
    </w:p>
    <w:p w14:paraId="5EDD910D" w14:textId="77777777" w:rsidR="001002C6" w:rsidRPr="0064636F" w:rsidRDefault="001002C6" w:rsidP="001002C6">
      <w:pPr>
        <w:pStyle w:val="Textoindependiente"/>
        <w:spacing w:before="6" w:line="360" w:lineRule="auto"/>
        <w:jc w:val="both"/>
        <w:rPr>
          <w:rFonts w:ascii="Times New Roman" w:hAnsi="Times New Roman" w:cs="Times New Roman"/>
          <w:sz w:val="24"/>
          <w:szCs w:val="24"/>
          <w:lang w:val="es-CO"/>
        </w:rPr>
      </w:pPr>
      <w:r w:rsidRPr="0064636F">
        <w:rPr>
          <w:rFonts w:ascii="Times New Roman" w:hAnsi="Times New Roman" w:cs="Times New Roman"/>
          <w:sz w:val="24"/>
          <w:szCs w:val="24"/>
          <w:lang w:val="es-CO"/>
        </w:rPr>
        <w:t xml:space="preserve">Los Planes, Programas y Proyectos que quedarían </w:t>
      </w:r>
      <w:r>
        <w:rPr>
          <w:rFonts w:ascii="Times New Roman" w:hAnsi="Times New Roman" w:cs="Times New Roman"/>
          <w:sz w:val="24"/>
          <w:szCs w:val="24"/>
          <w:lang w:val="es-CO"/>
        </w:rPr>
        <w:t>desfinanciados de ser aprobados los montos actuales serian los siguientes:</w:t>
      </w:r>
    </w:p>
    <w:p w14:paraId="75129775" w14:textId="77777777" w:rsidR="001002C6" w:rsidRPr="00602EEF" w:rsidRDefault="001002C6" w:rsidP="001002C6">
      <w:pPr>
        <w:pStyle w:val="Textoindependiente"/>
        <w:spacing w:before="6" w:line="360" w:lineRule="auto"/>
        <w:jc w:val="both"/>
        <w:rPr>
          <w:rFonts w:ascii="Times New Roman" w:hAnsi="Times New Roman" w:cs="Times New Roman"/>
          <w:sz w:val="24"/>
          <w:szCs w:val="24"/>
          <w:lang w:val="es-CO"/>
        </w:rPr>
      </w:pPr>
      <w:r>
        <w:rPr>
          <w:rFonts w:ascii="Times New Roman" w:hAnsi="Times New Roman" w:cs="Times New Roman"/>
          <w:sz w:val="24"/>
          <w:szCs w:val="24"/>
          <w:lang w:val="es-CO"/>
        </w:rPr>
        <w:t>-</w:t>
      </w:r>
      <w:r w:rsidRPr="0064636F">
        <w:rPr>
          <w:rFonts w:ascii="Times New Roman" w:hAnsi="Times New Roman" w:cs="Times New Roman"/>
          <w:sz w:val="24"/>
          <w:szCs w:val="24"/>
          <w:lang w:val="es-CO"/>
        </w:rPr>
        <w:t>Funcionamiento</w:t>
      </w:r>
      <w:r>
        <w:rPr>
          <w:rFonts w:ascii="Times New Roman" w:hAnsi="Times New Roman" w:cs="Times New Roman"/>
          <w:sz w:val="24"/>
          <w:szCs w:val="24"/>
          <w:lang w:val="es-CO"/>
        </w:rPr>
        <w:t>:</w:t>
      </w:r>
      <w:r w:rsidRPr="0064636F">
        <w:rPr>
          <w:rFonts w:ascii="Times New Roman" w:hAnsi="Times New Roman" w:cs="Times New Roman"/>
          <w:sz w:val="24"/>
          <w:szCs w:val="24"/>
          <w:lang w:val="es-CO"/>
        </w:rPr>
        <w:t xml:space="preserve"> 165.000 millones, para cubrir el pago de una sentencia judicial del caso de San Francisco – Cartagena, </w:t>
      </w:r>
      <w:r>
        <w:rPr>
          <w:rFonts w:ascii="Times New Roman" w:hAnsi="Times New Roman" w:cs="Times New Roman"/>
          <w:sz w:val="24"/>
          <w:szCs w:val="24"/>
          <w:lang w:val="es-CO"/>
        </w:rPr>
        <w:t xml:space="preserve">en vista que </w:t>
      </w:r>
      <w:r w:rsidRPr="0064636F">
        <w:rPr>
          <w:rFonts w:ascii="Times New Roman" w:hAnsi="Times New Roman" w:cs="Times New Roman"/>
          <w:sz w:val="24"/>
          <w:szCs w:val="24"/>
          <w:lang w:val="es-CO"/>
        </w:rPr>
        <w:t>la sentencia</w:t>
      </w:r>
      <w:r w:rsidRPr="0064636F">
        <w:rPr>
          <w:rFonts w:ascii="Times New Roman" w:hAnsi="Times New Roman" w:cs="Times New Roman"/>
          <w:spacing w:val="-3"/>
          <w:sz w:val="24"/>
          <w:szCs w:val="24"/>
          <w:lang w:val="es-CO"/>
        </w:rPr>
        <w:t xml:space="preserve"> </w:t>
      </w:r>
      <w:r w:rsidRPr="0064636F">
        <w:rPr>
          <w:rFonts w:ascii="Times New Roman" w:hAnsi="Times New Roman" w:cs="Times New Roman"/>
          <w:sz w:val="24"/>
          <w:szCs w:val="24"/>
          <w:lang w:val="es-CO"/>
        </w:rPr>
        <w:t>ordenó</w:t>
      </w:r>
      <w:r w:rsidRPr="0064636F">
        <w:rPr>
          <w:rFonts w:ascii="Times New Roman" w:hAnsi="Times New Roman" w:cs="Times New Roman"/>
          <w:spacing w:val="-7"/>
          <w:sz w:val="24"/>
          <w:szCs w:val="24"/>
          <w:lang w:val="es-CO"/>
        </w:rPr>
        <w:t xml:space="preserve"> </w:t>
      </w:r>
      <w:r w:rsidRPr="0064636F">
        <w:rPr>
          <w:rFonts w:ascii="Times New Roman" w:hAnsi="Times New Roman" w:cs="Times New Roman"/>
          <w:sz w:val="24"/>
          <w:szCs w:val="24"/>
          <w:lang w:val="es-CO"/>
        </w:rPr>
        <w:t>reconocer</w:t>
      </w:r>
      <w:r w:rsidRPr="0064636F">
        <w:rPr>
          <w:rFonts w:ascii="Times New Roman" w:hAnsi="Times New Roman" w:cs="Times New Roman"/>
          <w:spacing w:val="-2"/>
          <w:sz w:val="24"/>
          <w:szCs w:val="24"/>
          <w:lang w:val="es-CO"/>
        </w:rPr>
        <w:t xml:space="preserve"> </w:t>
      </w:r>
      <w:r w:rsidRPr="0064636F">
        <w:rPr>
          <w:rFonts w:ascii="Times New Roman" w:hAnsi="Times New Roman" w:cs="Times New Roman"/>
          <w:sz w:val="24"/>
          <w:szCs w:val="24"/>
          <w:lang w:val="es-CO"/>
        </w:rPr>
        <w:t>a</w:t>
      </w:r>
      <w:r w:rsidRPr="0064636F">
        <w:rPr>
          <w:rFonts w:ascii="Times New Roman" w:hAnsi="Times New Roman" w:cs="Times New Roman"/>
          <w:spacing w:val="-5"/>
          <w:sz w:val="24"/>
          <w:szCs w:val="24"/>
          <w:lang w:val="es-CO"/>
        </w:rPr>
        <w:t xml:space="preserve"> </w:t>
      </w:r>
      <w:r w:rsidRPr="0064636F">
        <w:rPr>
          <w:rFonts w:ascii="Times New Roman" w:hAnsi="Times New Roman" w:cs="Times New Roman"/>
          <w:sz w:val="24"/>
          <w:szCs w:val="24"/>
          <w:lang w:val="es-CO"/>
        </w:rPr>
        <w:t>las</w:t>
      </w:r>
      <w:r w:rsidRPr="0064636F">
        <w:rPr>
          <w:rFonts w:ascii="Times New Roman" w:hAnsi="Times New Roman" w:cs="Times New Roman"/>
          <w:spacing w:val="-6"/>
          <w:sz w:val="24"/>
          <w:szCs w:val="24"/>
          <w:lang w:val="es-CO"/>
        </w:rPr>
        <w:t xml:space="preserve"> </w:t>
      </w:r>
      <w:r w:rsidRPr="0064636F">
        <w:rPr>
          <w:rFonts w:ascii="Times New Roman" w:hAnsi="Times New Roman" w:cs="Times New Roman"/>
          <w:sz w:val="24"/>
          <w:szCs w:val="24"/>
          <w:lang w:val="es-CO"/>
        </w:rPr>
        <w:t>familias</w:t>
      </w:r>
      <w:r w:rsidRPr="0064636F">
        <w:rPr>
          <w:rFonts w:ascii="Times New Roman" w:hAnsi="Times New Roman" w:cs="Times New Roman"/>
          <w:spacing w:val="-3"/>
          <w:sz w:val="24"/>
          <w:szCs w:val="24"/>
          <w:lang w:val="es-CO"/>
        </w:rPr>
        <w:t xml:space="preserve"> </w:t>
      </w:r>
      <w:r w:rsidRPr="0064636F">
        <w:rPr>
          <w:rFonts w:ascii="Times New Roman" w:hAnsi="Times New Roman" w:cs="Times New Roman"/>
          <w:sz w:val="24"/>
          <w:szCs w:val="24"/>
          <w:lang w:val="es-CO"/>
        </w:rPr>
        <w:t>afectadas</w:t>
      </w:r>
      <w:r w:rsidRPr="0064636F">
        <w:rPr>
          <w:rFonts w:ascii="Times New Roman" w:hAnsi="Times New Roman" w:cs="Times New Roman"/>
          <w:spacing w:val="-5"/>
          <w:sz w:val="24"/>
          <w:szCs w:val="24"/>
          <w:lang w:val="es-CO"/>
        </w:rPr>
        <w:t xml:space="preserve"> </w:t>
      </w:r>
      <w:r w:rsidRPr="0064636F">
        <w:rPr>
          <w:rFonts w:ascii="Times New Roman" w:hAnsi="Times New Roman" w:cs="Times New Roman"/>
          <w:sz w:val="24"/>
          <w:szCs w:val="24"/>
          <w:lang w:val="es-CO"/>
        </w:rPr>
        <w:t>por</w:t>
      </w:r>
      <w:r w:rsidRPr="0064636F">
        <w:rPr>
          <w:rFonts w:ascii="Times New Roman" w:hAnsi="Times New Roman" w:cs="Times New Roman"/>
          <w:spacing w:val="-5"/>
          <w:sz w:val="24"/>
          <w:szCs w:val="24"/>
          <w:lang w:val="es-CO"/>
        </w:rPr>
        <w:t xml:space="preserve"> </w:t>
      </w:r>
      <w:r w:rsidRPr="0064636F">
        <w:rPr>
          <w:rFonts w:ascii="Times New Roman" w:hAnsi="Times New Roman" w:cs="Times New Roman"/>
          <w:sz w:val="24"/>
          <w:szCs w:val="24"/>
          <w:lang w:val="es-CO"/>
        </w:rPr>
        <w:t>los</w:t>
      </w:r>
      <w:r w:rsidRPr="0064636F">
        <w:rPr>
          <w:rFonts w:ascii="Times New Roman" w:hAnsi="Times New Roman" w:cs="Times New Roman"/>
          <w:spacing w:val="-3"/>
          <w:sz w:val="24"/>
          <w:szCs w:val="24"/>
          <w:lang w:val="es-CO"/>
        </w:rPr>
        <w:t xml:space="preserve"> </w:t>
      </w:r>
      <w:r w:rsidRPr="0064636F">
        <w:rPr>
          <w:rFonts w:ascii="Times New Roman" w:hAnsi="Times New Roman" w:cs="Times New Roman"/>
          <w:sz w:val="24"/>
          <w:szCs w:val="24"/>
          <w:lang w:val="es-CO"/>
        </w:rPr>
        <w:t>perjuicios</w:t>
      </w:r>
      <w:r w:rsidRPr="0064636F">
        <w:rPr>
          <w:rFonts w:ascii="Times New Roman" w:hAnsi="Times New Roman" w:cs="Times New Roman"/>
          <w:spacing w:val="-6"/>
          <w:sz w:val="24"/>
          <w:szCs w:val="24"/>
          <w:lang w:val="es-CO"/>
        </w:rPr>
        <w:t xml:space="preserve"> </w:t>
      </w:r>
      <w:r w:rsidRPr="0064636F">
        <w:rPr>
          <w:rFonts w:ascii="Times New Roman" w:hAnsi="Times New Roman" w:cs="Times New Roman"/>
          <w:sz w:val="24"/>
          <w:szCs w:val="24"/>
          <w:lang w:val="es-CO"/>
        </w:rPr>
        <w:t>de</w:t>
      </w:r>
      <w:r w:rsidRPr="0064636F">
        <w:rPr>
          <w:rFonts w:ascii="Times New Roman" w:hAnsi="Times New Roman" w:cs="Times New Roman"/>
          <w:spacing w:val="-3"/>
          <w:sz w:val="24"/>
          <w:szCs w:val="24"/>
          <w:lang w:val="es-CO"/>
        </w:rPr>
        <w:t xml:space="preserve"> </w:t>
      </w:r>
      <w:r w:rsidRPr="0064636F">
        <w:rPr>
          <w:rFonts w:ascii="Times New Roman" w:hAnsi="Times New Roman" w:cs="Times New Roman"/>
          <w:sz w:val="24"/>
          <w:szCs w:val="24"/>
          <w:lang w:val="es-CO"/>
        </w:rPr>
        <w:t>orden</w:t>
      </w:r>
      <w:r w:rsidRPr="0064636F">
        <w:rPr>
          <w:rFonts w:ascii="Times New Roman" w:hAnsi="Times New Roman" w:cs="Times New Roman"/>
          <w:spacing w:val="-8"/>
          <w:sz w:val="24"/>
          <w:szCs w:val="24"/>
          <w:lang w:val="es-CO"/>
        </w:rPr>
        <w:t xml:space="preserve"> </w:t>
      </w:r>
      <w:r w:rsidRPr="0064636F">
        <w:rPr>
          <w:rFonts w:ascii="Times New Roman" w:hAnsi="Times New Roman" w:cs="Times New Roman"/>
          <w:sz w:val="24"/>
          <w:szCs w:val="24"/>
          <w:lang w:val="es-CO"/>
        </w:rPr>
        <w:t>moral</w:t>
      </w:r>
      <w:r w:rsidRPr="0064636F">
        <w:rPr>
          <w:rFonts w:ascii="Times New Roman" w:hAnsi="Times New Roman" w:cs="Times New Roman"/>
          <w:spacing w:val="-7"/>
          <w:sz w:val="24"/>
          <w:szCs w:val="24"/>
          <w:lang w:val="es-CO"/>
        </w:rPr>
        <w:t xml:space="preserve"> </w:t>
      </w:r>
      <w:r w:rsidRPr="0064636F">
        <w:rPr>
          <w:rFonts w:ascii="Times New Roman" w:hAnsi="Times New Roman" w:cs="Times New Roman"/>
          <w:sz w:val="24"/>
          <w:szCs w:val="24"/>
          <w:lang w:val="es-CO"/>
        </w:rPr>
        <w:t>y</w:t>
      </w:r>
      <w:r w:rsidRPr="0064636F">
        <w:rPr>
          <w:rFonts w:ascii="Times New Roman" w:hAnsi="Times New Roman" w:cs="Times New Roman"/>
          <w:spacing w:val="-5"/>
          <w:sz w:val="24"/>
          <w:szCs w:val="24"/>
          <w:lang w:val="es-CO"/>
        </w:rPr>
        <w:t xml:space="preserve"> </w:t>
      </w:r>
      <w:r w:rsidRPr="0064636F">
        <w:rPr>
          <w:rFonts w:ascii="Times New Roman" w:hAnsi="Times New Roman" w:cs="Times New Roman"/>
          <w:sz w:val="24"/>
          <w:szCs w:val="24"/>
          <w:lang w:val="es-CO"/>
        </w:rPr>
        <w:t>material.</w:t>
      </w:r>
      <w:r w:rsidRPr="0064636F">
        <w:rPr>
          <w:rFonts w:ascii="Times New Roman" w:hAnsi="Times New Roman" w:cs="Times New Roman"/>
          <w:spacing w:val="-2"/>
          <w:sz w:val="24"/>
          <w:szCs w:val="24"/>
          <w:lang w:val="es-CO"/>
        </w:rPr>
        <w:t xml:space="preserve"> </w:t>
      </w:r>
      <w:r w:rsidRPr="0064636F">
        <w:rPr>
          <w:rFonts w:ascii="Times New Roman" w:hAnsi="Times New Roman" w:cs="Times New Roman"/>
          <w:sz w:val="24"/>
          <w:szCs w:val="24"/>
          <w:lang w:val="es-CO"/>
        </w:rPr>
        <w:t>Son 3.585 personas y se</w:t>
      </w:r>
      <w:r w:rsidRPr="0064636F">
        <w:rPr>
          <w:rFonts w:ascii="Times New Roman" w:hAnsi="Times New Roman" w:cs="Times New Roman"/>
          <w:spacing w:val="-10"/>
          <w:sz w:val="24"/>
          <w:szCs w:val="24"/>
          <w:lang w:val="es-CO"/>
        </w:rPr>
        <w:t xml:space="preserve"> </w:t>
      </w:r>
      <w:r w:rsidRPr="0064636F">
        <w:rPr>
          <w:rFonts w:ascii="Times New Roman" w:hAnsi="Times New Roman" w:cs="Times New Roman"/>
          <w:sz w:val="24"/>
          <w:szCs w:val="24"/>
          <w:lang w:val="es-CO"/>
        </w:rPr>
        <w:t>requiere contar con los $165.000 millones adicionales para su</w:t>
      </w:r>
      <w:r w:rsidRPr="0064636F">
        <w:rPr>
          <w:rFonts w:ascii="Times New Roman" w:hAnsi="Times New Roman" w:cs="Times New Roman"/>
          <w:spacing w:val="-7"/>
          <w:sz w:val="24"/>
          <w:szCs w:val="24"/>
          <w:lang w:val="es-CO"/>
        </w:rPr>
        <w:t xml:space="preserve"> </w:t>
      </w:r>
      <w:r w:rsidRPr="0064636F">
        <w:rPr>
          <w:rFonts w:ascii="Times New Roman" w:hAnsi="Times New Roman" w:cs="Times New Roman"/>
          <w:sz w:val="24"/>
          <w:szCs w:val="24"/>
          <w:lang w:val="es-CO"/>
        </w:rPr>
        <w:t>pago.</w:t>
      </w:r>
    </w:p>
    <w:p w14:paraId="65494762" w14:textId="77777777" w:rsidR="001002C6" w:rsidRPr="0064636F" w:rsidRDefault="001002C6" w:rsidP="001002C6">
      <w:pPr>
        <w:pStyle w:val="Ttulo2"/>
        <w:spacing w:line="360" w:lineRule="auto"/>
        <w:jc w:val="both"/>
        <w:rPr>
          <w:rFonts w:ascii="Times New Roman" w:hAnsi="Times New Roman" w:cs="Times New Roman"/>
          <w:b/>
          <w:bCs/>
          <w:color w:val="auto"/>
          <w:sz w:val="24"/>
          <w:szCs w:val="24"/>
        </w:rPr>
      </w:pPr>
      <w:r>
        <w:rPr>
          <w:rFonts w:ascii="Times New Roman" w:hAnsi="Times New Roman" w:cs="Times New Roman"/>
          <w:color w:val="auto"/>
          <w:sz w:val="24"/>
          <w:szCs w:val="24"/>
        </w:rPr>
        <w:t>-</w:t>
      </w:r>
      <w:r w:rsidRPr="00602EEF">
        <w:rPr>
          <w:rFonts w:ascii="Times New Roman" w:hAnsi="Times New Roman" w:cs="Times New Roman"/>
          <w:color w:val="auto"/>
          <w:sz w:val="24"/>
          <w:szCs w:val="24"/>
        </w:rPr>
        <w:t>Inversión:</w:t>
      </w:r>
      <w:r>
        <w:rPr>
          <w:rFonts w:ascii="Times New Roman" w:hAnsi="Times New Roman" w:cs="Times New Roman"/>
          <w:b/>
          <w:bCs/>
          <w:color w:val="auto"/>
          <w:sz w:val="24"/>
          <w:szCs w:val="24"/>
        </w:rPr>
        <w:t xml:space="preserve"> </w:t>
      </w:r>
      <w:r w:rsidRPr="00602EEF">
        <w:rPr>
          <w:rFonts w:ascii="Times New Roman" w:hAnsi="Times New Roman" w:cs="Times New Roman"/>
          <w:color w:val="auto"/>
          <w:sz w:val="24"/>
          <w:szCs w:val="24"/>
        </w:rPr>
        <w:t>En gastos de inversión se tiene previsto una suma equivalente a $565.600 millones</w:t>
      </w:r>
      <w:r>
        <w:rPr>
          <w:rFonts w:ascii="Times New Roman" w:hAnsi="Times New Roman" w:cs="Times New Roman"/>
          <w:color w:val="auto"/>
          <w:sz w:val="24"/>
          <w:szCs w:val="24"/>
        </w:rPr>
        <w:t>, distribuida en los siguientes proyectos:</w:t>
      </w:r>
    </w:p>
    <w:p w14:paraId="47445963" w14:textId="77777777" w:rsidR="001002C6" w:rsidRPr="0064636F" w:rsidRDefault="001002C6" w:rsidP="001002C6">
      <w:pPr>
        <w:spacing w:line="360" w:lineRule="auto"/>
        <w:jc w:val="both"/>
        <w:rPr>
          <w:rFonts w:ascii="Times New Roman" w:hAnsi="Times New Roman" w:cs="Times New Roman"/>
          <w:b/>
          <w:sz w:val="24"/>
          <w:szCs w:val="24"/>
        </w:rPr>
      </w:pPr>
    </w:p>
    <w:p w14:paraId="2425FC30" w14:textId="77777777" w:rsidR="001002C6" w:rsidRPr="00EC33D9" w:rsidRDefault="001002C6" w:rsidP="001002C6">
      <w:pPr>
        <w:pStyle w:val="Prrafodelista"/>
        <w:widowControl/>
        <w:numPr>
          <w:ilvl w:val="0"/>
          <w:numId w:val="27"/>
        </w:numPr>
        <w:tabs>
          <w:tab w:val="left" w:pos="1181"/>
        </w:tabs>
        <w:autoSpaceDE/>
        <w:autoSpaceDN/>
        <w:spacing w:before="1" w:after="160" w:line="360" w:lineRule="auto"/>
        <w:ind w:right="413"/>
        <w:jc w:val="both"/>
        <w:rPr>
          <w:rFonts w:ascii="Times New Roman" w:hAnsi="Times New Roman" w:cs="Times New Roman"/>
          <w:sz w:val="24"/>
          <w:szCs w:val="24"/>
        </w:rPr>
      </w:pPr>
      <w:r w:rsidRPr="00EC33D9">
        <w:rPr>
          <w:rFonts w:ascii="Times New Roman" w:hAnsi="Times New Roman" w:cs="Times New Roman"/>
          <w:bCs/>
          <w:sz w:val="24"/>
          <w:szCs w:val="24"/>
        </w:rPr>
        <w:t>Mejoramiento integral de barrios y mejoramiento de entornos: $40.600 millones</w:t>
      </w:r>
      <w:r w:rsidRPr="00EC33D9">
        <w:rPr>
          <w:rFonts w:ascii="Times New Roman" w:hAnsi="Times New Roman" w:cs="Times New Roman"/>
          <w:sz w:val="24"/>
          <w:szCs w:val="24"/>
        </w:rPr>
        <w:t>. Se proyecta realizar cuatro (4) proyectos de mejoramiento integral de barrios en Bucaramanga, Yumbo, Montería y Soacha por valor de $33.600 millones, y siete (7) proyectos que contribuirán al mejoramiento de entornos de espacio público por valor de $7.000 millones. En conjunto</w:t>
      </w:r>
      <w:r w:rsidRPr="00EC33D9">
        <w:rPr>
          <w:rFonts w:ascii="Times New Roman" w:hAnsi="Times New Roman" w:cs="Times New Roman"/>
          <w:spacing w:val="-34"/>
          <w:sz w:val="24"/>
          <w:szCs w:val="24"/>
        </w:rPr>
        <w:t xml:space="preserve"> </w:t>
      </w:r>
      <w:r w:rsidRPr="00EC33D9">
        <w:rPr>
          <w:rFonts w:ascii="Times New Roman" w:hAnsi="Times New Roman" w:cs="Times New Roman"/>
          <w:sz w:val="24"/>
          <w:szCs w:val="24"/>
        </w:rPr>
        <w:t>estos dos tipos de intervenciones beneficiarían a 56.819</w:t>
      </w:r>
      <w:r w:rsidRPr="00EC33D9">
        <w:rPr>
          <w:rFonts w:ascii="Times New Roman" w:hAnsi="Times New Roman" w:cs="Times New Roman"/>
          <w:spacing w:val="-5"/>
          <w:sz w:val="24"/>
          <w:szCs w:val="24"/>
        </w:rPr>
        <w:t xml:space="preserve"> </w:t>
      </w:r>
      <w:r w:rsidRPr="00EC33D9">
        <w:rPr>
          <w:rFonts w:ascii="Times New Roman" w:hAnsi="Times New Roman" w:cs="Times New Roman"/>
          <w:sz w:val="24"/>
          <w:szCs w:val="24"/>
        </w:rPr>
        <w:t>hogares.</w:t>
      </w:r>
    </w:p>
    <w:p w14:paraId="60489361" w14:textId="77777777" w:rsidR="001002C6" w:rsidRPr="00EC33D9" w:rsidRDefault="001002C6" w:rsidP="001002C6">
      <w:pPr>
        <w:pStyle w:val="Prrafodelista"/>
        <w:widowControl/>
        <w:numPr>
          <w:ilvl w:val="0"/>
          <w:numId w:val="27"/>
        </w:numPr>
        <w:tabs>
          <w:tab w:val="left" w:pos="1181"/>
        </w:tabs>
        <w:autoSpaceDE/>
        <w:autoSpaceDN/>
        <w:spacing w:after="160" w:line="360" w:lineRule="auto"/>
        <w:ind w:right="414"/>
        <w:jc w:val="both"/>
        <w:rPr>
          <w:rFonts w:ascii="Times New Roman" w:hAnsi="Times New Roman" w:cs="Times New Roman"/>
          <w:sz w:val="24"/>
          <w:szCs w:val="24"/>
        </w:rPr>
      </w:pPr>
      <w:r w:rsidRPr="00EC33D9">
        <w:rPr>
          <w:rFonts w:ascii="Times New Roman" w:hAnsi="Times New Roman" w:cs="Times New Roman"/>
          <w:bCs/>
          <w:sz w:val="24"/>
          <w:szCs w:val="24"/>
        </w:rPr>
        <w:t>Agua potable y saneamiento básico: $300.000 millones.</w:t>
      </w:r>
      <w:r w:rsidRPr="00EC33D9">
        <w:rPr>
          <w:rFonts w:ascii="Times New Roman" w:hAnsi="Times New Roman" w:cs="Times New Roman"/>
          <w:sz w:val="24"/>
          <w:szCs w:val="24"/>
        </w:rPr>
        <w:t xml:space="preserve"> Durante la discusión del CONPES mediante</w:t>
      </w:r>
      <w:r w:rsidRPr="00EC33D9">
        <w:rPr>
          <w:rFonts w:ascii="Times New Roman" w:hAnsi="Times New Roman" w:cs="Times New Roman"/>
          <w:spacing w:val="-12"/>
          <w:sz w:val="24"/>
          <w:szCs w:val="24"/>
        </w:rPr>
        <w:t xml:space="preserve"> </w:t>
      </w:r>
      <w:r w:rsidRPr="00EC33D9">
        <w:rPr>
          <w:rFonts w:ascii="Times New Roman" w:hAnsi="Times New Roman" w:cs="Times New Roman"/>
          <w:sz w:val="24"/>
          <w:szCs w:val="24"/>
        </w:rPr>
        <w:t>el</w:t>
      </w:r>
      <w:r w:rsidRPr="00EC33D9">
        <w:rPr>
          <w:rFonts w:ascii="Times New Roman" w:hAnsi="Times New Roman" w:cs="Times New Roman"/>
          <w:spacing w:val="-13"/>
          <w:sz w:val="24"/>
          <w:szCs w:val="24"/>
        </w:rPr>
        <w:t xml:space="preserve"> </w:t>
      </w:r>
      <w:r w:rsidRPr="00EC33D9">
        <w:rPr>
          <w:rFonts w:ascii="Times New Roman" w:hAnsi="Times New Roman" w:cs="Times New Roman"/>
          <w:sz w:val="24"/>
          <w:szCs w:val="24"/>
        </w:rPr>
        <w:t>cual</w:t>
      </w:r>
      <w:r w:rsidRPr="00EC33D9">
        <w:rPr>
          <w:rFonts w:ascii="Times New Roman" w:hAnsi="Times New Roman" w:cs="Times New Roman"/>
          <w:spacing w:val="-13"/>
          <w:sz w:val="24"/>
          <w:szCs w:val="24"/>
        </w:rPr>
        <w:t xml:space="preserve"> </w:t>
      </w:r>
      <w:r w:rsidRPr="00EC33D9">
        <w:rPr>
          <w:rFonts w:ascii="Times New Roman" w:hAnsi="Times New Roman" w:cs="Times New Roman"/>
          <w:sz w:val="24"/>
          <w:szCs w:val="24"/>
        </w:rPr>
        <w:t>el</w:t>
      </w:r>
      <w:r w:rsidRPr="00EC33D9">
        <w:rPr>
          <w:rFonts w:ascii="Times New Roman" w:hAnsi="Times New Roman" w:cs="Times New Roman"/>
          <w:spacing w:val="-13"/>
          <w:sz w:val="24"/>
          <w:szCs w:val="24"/>
        </w:rPr>
        <w:t xml:space="preserve"> </w:t>
      </w:r>
      <w:r w:rsidRPr="00EC33D9">
        <w:rPr>
          <w:rFonts w:ascii="Times New Roman" w:hAnsi="Times New Roman" w:cs="Times New Roman"/>
          <w:sz w:val="24"/>
          <w:szCs w:val="24"/>
        </w:rPr>
        <w:t>Gobierno</w:t>
      </w:r>
      <w:r w:rsidRPr="00EC33D9">
        <w:rPr>
          <w:rFonts w:ascii="Times New Roman" w:hAnsi="Times New Roman" w:cs="Times New Roman"/>
          <w:spacing w:val="-13"/>
          <w:sz w:val="24"/>
          <w:szCs w:val="24"/>
        </w:rPr>
        <w:t xml:space="preserve"> </w:t>
      </w:r>
      <w:r w:rsidRPr="00EC33D9">
        <w:rPr>
          <w:rFonts w:ascii="Times New Roman" w:hAnsi="Times New Roman" w:cs="Times New Roman"/>
          <w:sz w:val="24"/>
          <w:szCs w:val="24"/>
        </w:rPr>
        <w:t>Nacional</w:t>
      </w:r>
      <w:r w:rsidRPr="00EC33D9">
        <w:rPr>
          <w:rFonts w:ascii="Times New Roman" w:hAnsi="Times New Roman" w:cs="Times New Roman"/>
          <w:spacing w:val="-13"/>
          <w:sz w:val="24"/>
          <w:szCs w:val="24"/>
        </w:rPr>
        <w:t xml:space="preserve"> </w:t>
      </w:r>
      <w:r w:rsidRPr="00EC33D9">
        <w:rPr>
          <w:rFonts w:ascii="Times New Roman" w:hAnsi="Times New Roman" w:cs="Times New Roman"/>
          <w:sz w:val="24"/>
          <w:szCs w:val="24"/>
        </w:rPr>
        <w:t>decidió</w:t>
      </w:r>
      <w:r w:rsidRPr="00EC33D9">
        <w:rPr>
          <w:rFonts w:ascii="Times New Roman" w:hAnsi="Times New Roman" w:cs="Times New Roman"/>
          <w:spacing w:val="-12"/>
          <w:sz w:val="24"/>
          <w:szCs w:val="24"/>
        </w:rPr>
        <w:t xml:space="preserve"> </w:t>
      </w:r>
      <w:r w:rsidRPr="00EC33D9">
        <w:rPr>
          <w:rFonts w:ascii="Times New Roman" w:hAnsi="Times New Roman" w:cs="Times New Roman"/>
          <w:sz w:val="24"/>
          <w:szCs w:val="24"/>
        </w:rPr>
        <w:t>sobre</w:t>
      </w:r>
      <w:r w:rsidRPr="00EC33D9">
        <w:rPr>
          <w:rFonts w:ascii="Times New Roman" w:hAnsi="Times New Roman" w:cs="Times New Roman"/>
          <w:spacing w:val="-11"/>
          <w:sz w:val="24"/>
          <w:szCs w:val="24"/>
        </w:rPr>
        <w:t xml:space="preserve"> </w:t>
      </w:r>
      <w:r w:rsidRPr="00EC33D9">
        <w:rPr>
          <w:rFonts w:ascii="Times New Roman" w:hAnsi="Times New Roman" w:cs="Times New Roman"/>
          <w:sz w:val="24"/>
          <w:szCs w:val="24"/>
        </w:rPr>
        <w:t>los</w:t>
      </w:r>
      <w:r w:rsidRPr="00EC33D9">
        <w:rPr>
          <w:rFonts w:ascii="Times New Roman" w:hAnsi="Times New Roman" w:cs="Times New Roman"/>
          <w:spacing w:val="-12"/>
          <w:sz w:val="24"/>
          <w:szCs w:val="24"/>
        </w:rPr>
        <w:t xml:space="preserve"> </w:t>
      </w:r>
      <w:r w:rsidRPr="00EC33D9">
        <w:rPr>
          <w:rFonts w:ascii="Times New Roman" w:hAnsi="Times New Roman" w:cs="Times New Roman"/>
          <w:sz w:val="24"/>
          <w:szCs w:val="24"/>
        </w:rPr>
        <w:t>montos</w:t>
      </w:r>
      <w:r w:rsidRPr="00EC33D9">
        <w:rPr>
          <w:rFonts w:ascii="Times New Roman" w:hAnsi="Times New Roman" w:cs="Times New Roman"/>
          <w:spacing w:val="-11"/>
          <w:sz w:val="24"/>
          <w:szCs w:val="24"/>
        </w:rPr>
        <w:t xml:space="preserve"> </w:t>
      </w:r>
      <w:r w:rsidRPr="00EC33D9">
        <w:rPr>
          <w:rFonts w:ascii="Times New Roman" w:hAnsi="Times New Roman" w:cs="Times New Roman"/>
          <w:sz w:val="24"/>
          <w:szCs w:val="24"/>
        </w:rPr>
        <w:t>a</w:t>
      </w:r>
      <w:r w:rsidRPr="00EC33D9">
        <w:rPr>
          <w:rFonts w:ascii="Times New Roman" w:hAnsi="Times New Roman" w:cs="Times New Roman"/>
          <w:spacing w:val="-12"/>
          <w:sz w:val="24"/>
          <w:szCs w:val="24"/>
        </w:rPr>
        <w:t xml:space="preserve"> </w:t>
      </w:r>
      <w:r w:rsidRPr="00EC33D9">
        <w:rPr>
          <w:rFonts w:ascii="Times New Roman" w:hAnsi="Times New Roman" w:cs="Times New Roman"/>
          <w:sz w:val="24"/>
          <w:szCs w:val="24"/>
        </w:rPr>
        <w:t>proyectar</w:t>
      </w:r>
      <w:r w:rsidRPr="00EC33D9">
        <w:rPr>
          <w:rFonts w:ascii="Times New Roman" w:hAnsi="Times New Roman" w:cs="Times New Roman"/>
          <w:spacing w:val="-13"/>
          <w:sz w:val="24"/>
          <w:szCs w:val="24"/>
        </w:rPr>
        <w:t xml:space="preserve"> </w:t>
      </w:r>
      <w:r w:rsidRPr="00EC33D9">
        <w:rPr>
          <w:rFonts w:ascii="Times New Roman" w:hAnsi="Times New Roman" w:cs="Times New Roman"/>
          <w:sz w:val="24"/>
          <w:szCs w:val="24"/>
        </w:rPr>
        <w:t>en</w:t>
      </w:r>
      <w:r w:rsidRPr="00EC33D9">
        <w:rPr>
          <w:rFonts w:ascii="Times New Roman" w:hAnsi="Times New Roman" w:cs="Times New Roman"/>
          <w:spacing w:val="-12"/>
          <w:sz w:val="24"/>
          <w:szCs w:val="24"/>
        </w:rPr>
        <w:t xml:space="preserve"> </w:t>
      </w:r>
      <w:r w:rsidRPr="00EC33D9">
        <w:rPr>
          <w:rFonts w:ascii="Times New Roman" w:hAnsi="Times New Roman" w:cs="Times New Roman"/>
          <w:sz w:val="24"/>
          <w:szCs w:val="24"/>
        </w:rPr>
        <w:t>el</w:t>
      </w:r>
      <w:r w:rsidRPr="00EC33D9">
        <w:rPr>
          <w:rFonts w:ascii="Times New Roman" w:hAnsi="Times New Roman" w:cs="Times New Roman"/>
          <w:spacing w:val="-14"/>
          <w:sz w:val="24"/>
          <w:szCs w:val="24"/>
        </w:rPr>
        <w:t xml:space="preserve"> </w:t>
      </w:r>
      <w:r w:rsidRPr="00EC33D9">
        <w:rPr>
          <w:rFonts w:ascii="Times New Roman" w:hAnsi="Times New Roman" w:cs="Times New Roman"/>
          <w:sz w:val="24"/>
          <w:szCs w:val="24"/>
        </w:rPr>
        <w:t>Marco</w:t>
      </w:r>
      <w:r w:rsidRPr="00EC33D9">
        <w:rPr>
          <w:rFonts w:ascii="Times New Roman" w:hAnsi="Times New Roman" w:cs="Times New Roman"/>
          <w:spacing w:val="-13"/>
          <w:sz w:val="24"/>
          <w:szCs w:val="24"/>
        </w:rPr>
        <w:t xml:space="preserve"> </w:t>
      </w:r>
      <w:r w:rsidRPr="00EC33D9">
        <w:rPr>
          <w:rFonts w:ascii="Times New Roman" w:hAnsi="Times New Roman" w:cs="Times New Roman"/>
          <w:sz w:val="24"/>
          <w:szCs w:val="24"/>
        </w:rPr>
        <w:t>de</w:t>
      </w:r>
      <w:r w:rsidRPr="00EC33D9">
        <w:rPr>
          <w:rFonts w:ascii="Times New Roman" w:hAnsi="Times New Roman" w:cs="Times New Roman"/>
          <w:spacing w:val="-13"/>
          <w:sz w:val="24"/>
          <w:szCs w:val="24"/>
        </w:rPr>
        <w:t xml:space="preserve"> </w:t>
      </w:r>
      <w:r w:rsidRPr="00EC33D9">
        <w:rPr>
          <w:rFonts w:ascii="Times New Roman" w:hAnsi="Times New Roman" w:cs="Times New Roman"/>
          <w:sz w:val="24"/>
          <w:szCs w:val="24"/>
        </w:rPr>
        <w:t>Gasto de Mediano Plazo 2021 – 2024, para este Ministerio se proyectaron $300.000 millones para la vigencia 2021, destinados a proyectos de agua. Sin embargo, para fortalecer las condiciones para</w:t>
      </w:r>
      <w:r w:rsidRPr="00EC33D9">
        <w:rPr>
          <w:rFonts w:ascii="Times New Roman" w:hAnsi="Times New Roman" w:cs="Times New Roman"/>
          <w:spacing w:val="9"/>
          <w:sz w:val="24"/>
          <w:szCs w:val="24"/>
        </w:rPr>
        <w:t xml:space="preserve"> </w:t>
      </w:r>
      <w:r w:rsidRPr="00EC33D9">
        <w:rPr>
          <w:rFonts w:ascii="Times New Roman" w:hAnsi="Times New Roman" w:cs="Times New Roman"/>
          <w:sz w:val="24"/>
          <w:szCs w:val="24"/>
        </w:rPr>
        <w:t>el</w:t>
      </w:r>
      <w:r w:rsidRPr="00EC33D9">
        <w:rPr>
          <w:rFonts w:ascii="Times New Roman" w:hAnsi="Times New Roman" w:cs="Times New Roman"/>
          <w:spacing w:val="8"/>
          <w:sz w:val="24"/>
          <w:szCs w:val="24"/>
        </w:rPr>
        <w:t xml:space="preserve"> </w:t>
      </w:r>
      <w:r w:rsidRPr="00EC33D9">
        <w:rPr>
          <w:rFonts w:ascii="Times New Roman" w:hAnsi="Times New Roman" w:cs="Times New Roman"/>
          <w:sz w:val="24"/>
          <w:szCs w:val="24"/>
        </w:rPr>
        <w:t>cumplimiento</w:t>
      </w:r>
      <w:r w:rsidRPr="00EC33D9">
        <w:rPr>
          <w:rFonts w:ascii="Times New Roman" w:hAnsi="Times New Roman" w:cs="Times New Roman"/>
          <w:spacing w:val="6"/>
          <w:sz w:val="24"/>
          <w:szCs w:val="24"/>
        </w:rPr>
        <w:t xml:space="preserve"> </w:t>
      </w:r>
      <w:r w:rsidRPr="00EC33D9">
        <w:rPr>
          <w:rFonts w:ascii="Times New Roman" w:hAnsi="Times New Roman" w:cs="Times New Roman"/>
          <w:sz w:val="24"/>
          <w:szCs w:val="24"/>
        </w:rPr>
        <w:t>de</w:t>
      </w:r>
      <w:r w:rsidRPr="00EC33D9">
        <w:rPr>
          <w:rFonts w:ascii="Times New Roman" w:hAnsi="Times New Roman" w:cs="Times New Roman"/>
          <w:spacing w:val="6"/>
          <w:sz w:val="24"/>
          <w:szCs w:val="24"/>
        </w:rPr>
        <w:t xml:space="preserve"> </w:t>
      </w:r>
      <w:r w:rsidRPr="00EC33D9">
        <w:rPr>
          <w:rFonts w:ascii="Times New Roman" w:hAnsi="Times New Roman" w:cs="Times New Roman"/>
          <w:sz w:val="24"/>
          <w:szCs w:val="24"/>
        </w:rPr>
        <w:t>los</w:t>
      </w:r>
      <w:r w:rsidRPr="00EC33D9">
        <w:rPr>
          <w:rFonts w:ascii="Times New Roman" w:hAnsi="Times New Roman" w:cs="Times New Roman"/>
          <w:spacing w:val="9"/>
          <w:sz w:val="24"/>
          <w:szCs w:val="24"/>
        </w:rPr>
        <w:t xml:space="preserve"> </w:t>
      </w:r>
      <w:r w:rsidRPr="00EC33D9">
        <w:rPr>
          <w:rFonts w:ascii="Times New Roman" w:hAnsi="Times New Roman" w:cs="Times New Roman"/>
          <w:sz w:val="24"/>
          <w:szCs w:val="24"/>
        </w:rPr>
        <w:t>ODS,</w:t>
      </w:r>
      <w:r w:rsidRPr="00EC33D9">
        <w:rPr>
          <w:rFonts w:ascii="Times New Roman" w:hAnsi="Times New Roman" w:cs="Times New Roman"/>
          <w:spacing w:val="8"/>
          <w:sz w:val="24"/>
          <w:szCs w:val="24"/>
        </w:rPr>
        <w:t xml:space="preserve"> </w:t>
      </w:r>
      <w:r w:rsidRPr="00EC33D9">
        <w:rPr>
          <w:rFonts w:ascii="Times New Roman" w:hAnsi="Times New Roman" w:cs="Times New Roman"/>
          <w:sz w:val="24"/>
          <w:szCs w:val="24"/>
        </w:rPr>
        <w:t>se</w:t>
      </w:r>
      <w:r w:rsidRPr="00EC33D9">
        <w:rPr>
          <w:rFonts w:ascii="Times New Roman" w:hAnsi="Times New Roman" w:cs="Times New Roman"/>
          <w:spacing w:val="6"/>
          <w:sz w:val="24"/>
          <w:szCs w:val="24"/>
        </w:rPr>
        <w:t xml:space="preserve"> </w:t>
      </w:r>
      <w:r w:rsidRPr="00EC33D9">
        <w:rPr>
          <w:rFonts w:ascii="Times New Roman" w:hAnsi="Times New Roman" w:cs="Times New Roman"/>
          <w:sz w:val="24"/>
          <w:szCs w:val="24"/>
        </w:rPr>
        <w:t>requiere</w:t>
      </w:r>
      <w:r w:rsidRPr="00EC33D9">
        <w:rPr>
          <w:rFonts w:ascii="Times New Roman" w:hAnsi="Times New Roman" w:cs="Times New Roman"/>
          <w:spacing w:val="7"/>
          <w:sz w:val="24"/>
          <w:szCs w:val="24"/>
        </w:rPr>
        <w:t xml:space="preserve"> </w:t>
      </w:r>
      <w:r w:rsidRPr="00EC33D9">
        <w:rPr>
          <w:rFonts w:ascii="Times New Roman" w:hAnsi="Times New Roman" w:cs="Times New Roman"/>
          <w:sz w:val="24"/>
          <w:szCs w:val="24"/>
        </w:rPr>
        <w:t>un</w:t>
      </w:r>
      <w:r w:rsidRPr="00EC33D9">
        <w:rPr>
          <w:rFonts w:ascii="Times New Roman" w:hAnsi="Times New Roman" w:cs="Times New Roman"/>
          <w:spacing w:val="7"/>
          <w:sz w:val="24"/>
          <w:szCs w:val="24"/>
        </w:rPr>
        <w:t xml:space="preserve"> </w:t>
      </w:r>
      <w:r w:rsidRPr="00EC33D9">
        <w:rPr>
          <w:rFonts w:ascii="Times New Roman" w:hAnsi="Times New Roman" w:cs="Times New Roman"/>
          <w:sz w:val="24"/>
          <w:szCs w:val="24"/>
        </w:rPr>
        <w:t>incremento</w:t>
      </w:r>
      <w:r w:rsidRPr="00EC33D9">
        <w:rPr>
          <w:rFonts w:ascii="Times New Roman" w:hAnsi="Times New Roman" w:cs="Times New Roman"/>
          <w:spacing w:val="6"/>
          <w:sz w:val="24"/>
          <w:szCs w:val="24"/>
        </w:rPr>
        <w:t xml:space="preserve"> </w:t>
      </w:r>
      <w:r w:rsidRPr="00EC33D9">
        <w:rPr>
          <w:rFonts w:ascii="Times New Roman" w:hAnsi="Times New Roman" w:cs="Times New Roman"/>
          <w:sz w:val="24"/>
          <w:szCs w:val="24"/>
        </w:rPr>
        <w:t>en</w:t>
      </w:r>
      <w:r w:rsidRPr="00EC33D9">
        <w:rPr>
          <w:rFonts w:ascii="Times New Roman" w:hAnsi="Times New Roman" w:cs="Times New Roman"/>
          <w:spacing w:val="8"/>
          <w:sz w:val="24"/>
          <w:szCs w:val="24"/>
        </w:rPr>
        <w:t xml:space="preserve"> </w:t>
      </w:r>
      <w:r w:rsidRPr="00EC33D9">
        <w:rPr>
          <w:rFonts w:ascii="Times New Roman" w:hAnsi="Times New Roman" w:cs="Times New Roman"/>
          <w:sz w:val="24"/>
          <w:szCs w:val="24"/>
        </w:rPr>
        <w:t>la</w:t>
      </w:r>
      <w:r w:rsidRPr="00EC33D9">
        <w:rPr>
          <w:rFonts w:ascii="Times New Roman" w:hAnsi="Times New Roman" w:cs="Times New Roman"/>
          <w:spacing w:val="6"/>
          <w:sz w:val="24"/>
          <w:szCs w:val="24"/>
        </w:rPr>
        <w:t xml:space="preserve"> </w:t>
      </w:r>
      <w:r w:rsidRPr="00EC33D9">
        <w:rPr>
          <w:rFonts w:ascii="Times New Roman" w:hAnsi="Times New Roman" w:cs="Times New Roman"/>
          <w:sz w:val="24"/>
          <w:szCs w:val="24"/>
        </w:rPr>
        <w:t>cuota</w:t>
      </w:r>
      <w:r w:rsidRPr="00EC33D9">
        <w:rPr>
          <w:rFonts w:ascii="Times New Roman" w:hAnsi="Times New Roman" w:cs="Times New Roman"/>
          <w:spacing w:val="4"/>
          <w:sz w:val="24"/>
          <w:szCs w:val="24"/>
        </w:rPr>
        <w:t xml:space="preserve"> </w:t>
      </w:r>
      <w:r w:rsidRPr="00EC33D9">
        <w:rPr>
          <w:rFonts w:ascii="Times New Roman" w:hAnsi="Times New Roman" w:cs="Times New Roman"/>
          <w:sz w:val="24"/>
          <w:szCs w:val="24"/>
        </w:rPr>
        <w:t>de</w:t>
      </w:r>
      <w:r w:rsidRPr="00EC33D9">
        <w:rPr>
          <w:rFonts w:ascii="Times New Roman" w:hAnsi="Times New Roman" w:cs="Times New Roman"/>
          <w:spacing w:val="8"/>
          <w:sz w:val="24"/>
          <w:szCs w:val="24"/>
        </w:rPr>
        <w:t xml:space="preserve"> </w:t>
      </w:r>
      <w:r w:rsidRPr="00EC33D9">
        <w:rPr>
          <w:rFonts w:ascii="Times New Roman" w:hAnsi="Times New Roman" w:cs="Times New Roman"/>
          <w:sz w:val="24"/>
          <w:szCs w:val="24"/>
        </w:rPr>
        <w:t>inversión</w:t>
      </w:r>
      <w:r w:rsidRPr="00EC33D9">
        <w:rPr>
          <w:rFonts w:ascii="Times New Roman" w:hAnsi="Times New Roman" w:cs="Times New Roman"/>
          <w:spacing w:val="8"/>
          <w:sz w:val="24"/>
          <w:szCs w:val="24"/>
        </w:rPr>
        <w:t xml:space="preserve"> </w:t>
      </w:r>
      <w:r w:rsidRPr="00EC33D9">
        <w:rPr>
          <w:rFonts w:ascii="Times New Roman" w:hAnsi="Times New Roman" w:cs="Times New Roman"/>
          <w:sz w:val="24"/>
          <w:szCs w:val="24"/>
        </w:rPr>
        <w:t>por</w:t>
      </w:r>
      <w:r w:rsidRPr="00EC33D9">
        <w:rPr>
          <w:rFonts w:ascii="Times New Roman" w:hAnsi="Times New Roman" w:cs="Times New Roman"/>
          <w:spacing w:val="10"/>
          <w:sz w:val="24"/>
          <w:szCs w:val="24"/>
        </w:rPr>
        <w:t xml:space="preserve"> </w:t>
      </w:r>
      <w:r w:rsidRPr="00EC33D9">
        <w:rPr>
          <w:rFonts w:ascii="Times New Roman" w:hAnsi="Times New Roman" w:cs="Times New Roman"/>
          <w:sz w:val="24"/>
          <w:szCs w:val="24"/>
        </w:rPr>
        <w:t>otros</w:t>
      </w:r>
    </w:p>
    <w:p w14:paraId="5B4AD730" w14:textId="77777777" w:rsidR="001002C6" w:rsidRPr="0064636F" w:rsidRDefault="001002C6" w:rsidP="001002C6">
      <w:pPr>
        <w:pStyle w:val="Textoindependiente"/>
        <w:numPr>
          <w:ilvl w:val="0"/>
          <w:numId w:val="27"/>
        </w:numPr>
        <w:spacing w:line="360" w:lineRule="auto"/>
        <w:ind w:right="417"/>
        <w:jc w:val="both"/>
        <w:rPr>
          <w:rFonts w:ascii="Times New Roman" w:hAnsi="Times New Roman" w:cs="Times New Roman"/>
          <w:sz w:val="24"/>
          <w:szCs w:val="24"/>
          <w:lang w:val="es-CO"/>
        </w:rPr>
      </w:pPr>
      <w:r w:rsidRPr="0064636F">
        <w:rPr>
          <w:rFonts w:ascii="Times New Roman" w:hAnsi="Times New Roman" w:cs="Times New Roman"/>
          <w:sz w:val="24"/>
          <w:szCs w:val="24"/>
          <w:lang w:val="es-CO"/>
        </w:rPr>
        <w:t>$300.000 millones, con el fin de apoyar financieramente los proyectos de agua potable y saneamiento</w:t>
      </w:r>
      <w:r w:rsidRPr="0064636F">
        <w:rPr>
          <w:rFonts w:ascii="Times New Roman" w:hAnsi="Times New Roman" w:cs="Times New Roman"/>
          <w:spacing w:val="-10"/>
          <w:sz w:val="24"/>
          <w:szCs w:val="24"/>
          <w:lang w:val="es-CO"/>
        </w:rPr>
        <w:t xml:space="preserve"> </w:t>
      </w:r>
      <w:r w:rsidRPr="0064636F">
        <w:rPr>
          <w:rFonts w:ascii="Times New Roman" w:hAnsi="Times New Roman" w:cs="Times New Roman"/>
          <w:sz w:val="24"/>
          <w:szCs w:val="24"/>
          <w:lang w:val="es-CO"/>
        </w:rPr>
        <w:t>básico</w:t>
      </w:r>
      <w:r w:rsidRPr="0064636F">
        <w:rPr>
          <w:rFonts w:ascii="Times New Roman" w:hAnsi="Times New Roman" w:cs="Times New Roman"/>
          <w:spacing w:val="-10"/>
          <w:sz w:val="24"/>
          <w:szCs w:val="24"/>
          <w:lang w:val="es-CO"/>
        </w:rPr>
        <w:t xml:space="preserve"> </w:t>
      </w:r>
      <w:r w:rsidRPr="0064636F">
        <w:rPr>
          <w:rFonts w:ascii="Times New Roman" w:hAnsi="Times New Roman" w:cs="Times New Roman"/>
          <w:sz w:val="24"/>
          <w:szCs w:val="24"/>
          <w:lang w:val="es-CO"/>
        </w:rPr>
        <w:t>de</w:t>
      </w:r>
      <w:r w:rsidRPr="0064636F">
        <w:rPr>
          <w:rFonts w:ascii="Times New Roman" w:hAnsi="Times New Roman" w:cs="Times New Roman"/>
          <w:spacing w:val="-11"/>
          <w:sz w:val="24"/>
          <w:szCs w:val="24"/>
          <w:lang w:val="es-CO"/>
        </w:rPr>
        <w:t xml:space="preserve"> </w:t>
      </w:r>
      <w:r w:rsidRPr="0064636F">
        <w:rPr>
          <w:rFonts w:ascii="Times New Roman" w:hAnsi="Times New Roman" w:cs="Times New Roman"/>
          <w:sz w:val="24"/>
          <w:szCs w:val="24"/>
          <w:lang w:val="es-CO"/>
        </w:rPr>
        <w:t>las</w:t>
      </w:r>
      <w:r w:rsidRPr="0064636F">
        <w:rPr>
          <w:rFonts w:ascii="Times New Roman" w:hAnsi="Times New Roman" w:cs="Times New Roman"/>
          <w:spacing w:val="-9"/>
          <w:sz w:val="24"/>
          <w:szCs w:val="24"/>
          <w:lang w:val="es-CO"/>
        </w:rPr>
        <w:t xml:space="preserve"> </w:t>
      </w:r>
      <w:r w:rsidRPr="0064636F">
        <w:rPr>
          <w:rFonts w:ascii="Times New Roman" w:hAnsi="Times New Roman" w:cs="Times New Roman"/>
          <w:sz w:val="24"/>
          <w:szCs w:val="24"/>
          <w:lang w:val="es-CO"/>
        </w:rPr>
        <w:t>regiones,</w:t>
      </w:r>
      <w:r w:rsidRPr="0064636F">
        <w:rPr>
          <w:rFonts w:ascii="Times New Roman" w:hAnsi="Times New Roman" w:cs="Times New Roman"/>
          <w:spacing w:val="-12"/>
          <w:sz w:val="24"/>
          <w:szCs w:val="24"/>
          <w:lang w:val="es-CO"/>
        </w:rPr>
        <w:t xml:space="preserve"> </w:t>
      </w:r>
      <w:r w:rsidRPr="0064636F">
        <w:rPr>
          <w:rFonts w:ascii="Times New Roman" w:hAnsi="Times New Roman" w:cs="Times New Roman"/>
          <w:sz w:val="24"/>
          <w:szCs w:val="24"/>
          <w:lang w:val="es-CO"/>
        </w:rPr>
        <w:t>sobre</w:t>
      </w:r>
      <w:r w:rsidRPr="0064636F">
        <w:rPr>
          <w:rFonts w:ascii="Times New Roman" w:hAnsi="Times New Roman" w:cs="Times New Roman"/>
          <w:spacing w:val="-13"/>
          <w:sz w:val="24"/>
          <w:szCs w:val="24"/>
          <w:lang w:val="es-CO"/>
        </w:rPr>
        <w:t xml:space="preserve"> </w:t>
      </w:r>
      <w:r w:rsidRPr="0064636F">
        <w:rPr>
          <w:rFonts w:ascii="Times New Roman" w:hAnsi="Times New Roman" w:cs="Times New Roman"/>
          <w:sz w:val="24"/>
          <w:szCs w:val="24"/>
          <w:lang w:val="es-CO"/>
        </w:rPr>
        <w:t>todo</w:t>
      </w:r>
      <w:r w:rsidRPr="0064636F">
        <w:rPr>
          <w:rFonts w:ascii="Times New Roman" w:hAnsi="Times New Roman" w:cs="Times New Roman"/>
          <w:spacing w:val="-13"/>
          <w:sz w:val="24"/>
          <w:szCs w:val="24"/>
          <w:lang w:val="es-CO"/>
        </w:rPr>
        <w:t xml:space="preserve"> </w:t>
      </w:r>
      <w:r w:rsidRPr="0064636F">
        <w:rPr>
          <w:rFonts w:ascii="Times New Roman" w:hAnsi="Times New Roman" w:cs="Times New Roman"/>
          <w:sz w:val="24"/>
          <w:szCs w:val="24"/>
          <w:lang w:val="es-CO"/>
        </w:rPr>
        <w:t>en</w:t>
      </w:r>
      <w:r w:rsidRPr="0064636F">
        <w:rPr>
          <w:rFonts w:ascii="Times New Roman" w:hAnsi="Times New Roman" w:cs="Times New Roman"/>
          <w:spacing w:val="-10"/>
          <w:sz w:val="24"/>
          <w:szCs w:val="24"/>
          <w:lang w:val="es-CO"/>
        </w:rPr>
        <w:t xml:space="preserve"> </w:t>
      </w:r>
      <w:r w:rsidRPr="0064636F">
        <w:rPr>
          <w:rFonts w:ascii="Times New Roman" w:hAnsi="Times New Roman" w:cs="Times New Roman"/>
          <w:sz w:val="24"/>
          <w:szCs w:val="24"/>
          <w:lang w:val="es-CO"/>
        </w:rPr>
        <w:t>aquellas</w:t>
      </w:r>
      <w:r w:rsidRPr="0064636F">
        <w:rPr>
          <w:rFonts w:ascii="Times New Roman" w:hAnsi="Times New Roman" w:cs="Times New Roman"/>
          <w:spacing w:val="-10"/>
          <w:sz w:val="24"/>
          <w:szCs w:val="24"/>
          <w:lang w:val="es-CO"/>
        </w:rPr>
        <w:t xml:space="preserve"> </w:t>
      </w:r>
      <w:r w:rsidRPr="0064636F">
        <w:rPr>
          <w:rFonts w:ascii="Times New Roman" w:hAnsi="Times New Roman" w:cs="Times New Roman"/>
          <w:sz w:val="24"/>
          <w:szCs w:val="24"/>
          <w:lang w:val="es-CO"/>
        </w:rPr>
        <w:t>que</w:t>
      </w:r>
      <w:r w:rsidRPr="0064636F">
        <w:rPr>
          <w:rFonts w:ascii="Times New Roman" w:hAnsi="Times New Roman" w:cs="Times New Roman"/>
          <w:spacing w:val="-10"/>
          <w:sz w:val="24"/>
          <w:szCs w:val="24"/>
          <w:lang w:val="es-CO"/>
        </w:rPr>
        <w:t xml:space="preserve"> </w:t>
      </w:r>
      <w:r w:rsidRPr="0064636F">
        <w:rPr>
          <w:rFonts w:ascii="Times New Roman" w:hAnsi="Times New Roman" w:cs="Times New Roman"/>
          <w:sz w:val="24"/>
          <w:szCs w:val="24"/>
          <w:lang w:val="es-CO"/>
        </w:rPr>
        <w:t>presentan</w:t>
      </w:r>
      <w:r w:rsidRPr="0064636F">
        <w:rPr>
          <w:rFonts w:ascii="Times New Roman" w:hAnsi="Times New Roman" w:cs="Times New Roman"/>
          <w:spacing w:val="-13"/>
          <w:sz w:val="24"/>
          <w:szCs w:val="24"/>
          <w:lang w:val="es-CO"/>
        </w:rPr>
        <w:t xml:space="preserve"> </w:t>
      </w:r>
      <w:r w:rsidRPr="0064636F">
        <w:rPr>
          <w:rFonts w:ascii="Times New Roman" w:hAnsi="Times New Roman" w:cs="Times New Roman"/>
          <w:sz w:val="24"/>
          <w:szCs w:val="24"/>
          <w:lang w:val="es-CO"/>
        </w:rPr>
        <w:t>problemas</w:t>
      </w:r>
      <w:r w:rsidRPr="0064636F">
        <w:rPr>
          <w:rFonts w:ascii="Times New Roman" w:hAnsi="Times New Roman" w:cs="Times New Roman"/>
          <w:spacing w:val="-11"/>
          <w:sz w:val="24"/>
          <w:szCs w:val="24"/>
          <w:lang w:val="es-CO"/>
        </w:rPr>
        <w:t xml:space="preserve"> </w:t>
      </w:r>
      <w:r w:rsidRPr="0064636F">
        <w:rPr>
          <w:rFonts w:ascii="Times New Roman" w:hAnsi="Times New Roman" w:cs="Times New Roman"/>
          <w:sz w:val="24"/>
          <w:szCs w:val="24"/>
          <w:lang w:val="es-CO"/>
        </w:rPr>
        <w:t>de</w:t>
      </w:r>
      <w:r w:rsidRPr="0064636F">
        <w:rPr>
          <w:rFonts w:ascii="Times New Roman" w:hAnsi="Times New Roman" w:cs="Times New Roman"/>
          <w:spacing w:val="-11"/>
          <w:sz w:val="24"/>
          <w:szCs w:val="24"/>
          <w:lang w:val="es-CO"/>
        </w:rPr>
        <w:t xml:space="preserve"> </w:t>
      </w:r>
      <w:r w:rsidRPr="0064636F">
        <w:rPr>
          <w:rFonts w:ascii="Times New Roman" w:hAnsi="Times New Roman" w:cs="Times New Roman"/>
          <w:sz w:val="24"/>
          <w:szCs w:val="24"/>
          <w:lang w:val="es-CO"/>
        </w:rPr>
        <w:t>calidad y continuidad en el sector urbano y</w:t>
      </w:r>
      <w:r w:rsidRPr="0064636F">
        <w:rPr>
          <w:rFonts w:ascii="Times New Roman" w:hAnsi="Times New Roman" w:cs="Times New Roman"/>
          <w:spacing w:val="-4"/>
          <w:sz w:val="24"/>
          <w:szCs w:val="24"/>
          <w:lang w:val="es-CO"/>
        </w:rPr>
        <w:t xml:space="preserve"> </w:t>
      </w:r>
      <w:r w:rsidRPr="0064636F">
        <w:rPr>
          <w:rFonts w:ascii="Times New Roman" w:hAnsi="Times New Roman" w:cs="Times New Roman"/>
          <w:sz w:val="24"/>
          <w:szCs w:val="24"/>
          <w:lang w:val="es-CO"/>
        </w:rPr>
        <w:t xml:space="preserve">rural </w:t>
      </w:r>
    </w:p>
    <w:p w14:paraId="612E3C4E" w14:textId="77777777" w:rsidR="001002C6" w:rsidRPr="00EC33D9" w:rsidRDefault="001002C6" w:rsidP="001002C6">
      <w:pPr>
        <w:pStyle w:val="Prrafodelista"/>
        <w:widowControl/>
        <w:numPr>
          <w:ilvl w:val="0"/>
          <w:numId w:val="27"/>
        </w:numPr>
        <w:tabs>
          <w:tab w:val="left" w:pos="1181"/>
        </w:tabs>
        <w:autoSpaceDE/>
        <w:autoSpaceDN/>
        <w:spacing w:before="91" w:after="160" w:line="360" w:lineRule="auto"/>
        <w:ind w:right="413"/>
        <w:jc w:val="both"/>
        <w:rPr>
          <w:rFonts w:ascii="Times New Roman" w:hAnsi="Times New Roman" w:cs="Times New Roman"/>
          <w:sz w:val="24"/>
          <w:szCs w:val="24"/>
        </w:rPr>
      </w:pPr>
      <w:r w:rsidRPr="00EC33D9">
        <w:rPr>
          <w:rFonts w:ascii="Times New Roman" w:hAnsi="Times New Roman" w:cs="Times New Roman"/>
          <w:bCs/>
          <w:sz w:val="24"/>
          <w:szCs w:val="24"/>
        </w:rPr>
        <w:t>Mejoramiento de Vivienda (CDVD): $225.000 millones.</w:t>
      </w:r>
      <w:r w:rsidRPr="00EC33D9">
        <w:rPr>
          <w:rFonts w:ascii="Times New Roman" w:hAnsi="Times New Roman" w:cs="Times New Roman"/>
          <w:sz w:val="24"/>
          <w:szCs w:val="24"/>
        </w:rPr>
        <w:t xml:space="preserve"> El déficit presupuestal que tendría el Fondo Nacional de Vivienda (Fonvivienda) es de $225.000 millones para 2021, los cuales se destinarán a financiar 29.247 mejoramientos de vivienda en 2021 a través del programa </w:t>
      </w:r>
      <w:r w:rsidRPr="00EC33D9">
        <w:rPr>
          <w:rFonts w:ascii="Times New Roman" w:hAnsi="Times New Roman" w:cs="Times New Roman"/>
          <w:bCs/>
          <w:sz w:val="24"/>
          <w:szCs w:val="24"/>
        </w:rPr>
        <w:t>Casa Digna — Vida Digna,</w:t>
      </w:r>
      <w:r w:rsidRPr="00EC33D9">
        <w:rPr>
          <w:rFonts w:ascii="Times New Roman" w:hAnsi="Times New Roman" w:cs="Times New Roman"/>
          <w:sz w:val="24"/>
          <w:szCs w:val="24"/>
        </w:rPr>
        <w:t xml:space="preserve"> y poder cumplir con las metas establecidas en el Plan Nacional de Desarrollo 2018-2022 </w:t>
      </w:r>
      <w:r w:rsidRPr="00EC33D9">
        <w:rPr>
          <w:rFonts w:ascii="Times New Roman" w:hAnsi="Times New Roman" w:cs="Times New Roman"/>
          <w:i/>
          <w:iCs/>
          <w:sz w:val="24"/>
          <w:szCs w:val="24"/>
        </w:rPr>
        <w:t>“Pacto por Colombia, pacto por la</w:t>
      </w:r>
      <w:r w:rsidRPr="00EC33D9">
        <w:rPr>
          <w:rFonts w:ascii="Times New Roman" w:hAnsi="Times New Roman" w:cs="Times New Roman"/>
          <w:i/>
          <w:iCs/>
          <w:spacing w:val="-4"/>
          <w:sz w:val="24"/>
          <w:szCs w:val="24"/>
        </w:rPr>
        <w:t xml:space="preserve"> </w:t>
      </w:r>
      <w:r w:rsidRPr="00EC33D9">
        <w:rPr>
          <w:rFonts w:ascii="Times New Roman" w:hAnsi="Times New Roman" w:cs="Times New Roman"/>
          <w:i/>
          <w:iCs/>
          <w:sz w:val="24"/>
          <w:szCs w:val="24"/>
        </w:rPr>
        <w:t>equidad”.</w:t>
      </w:r>
    </w:p>
    <w:p w14:paraId="45CC5D71" w14:textId="77777777" w:rsidR="001002C6" w:rsidRPr="00B64152" w:rsidRDefault="001002C6" w:rsidP="001002C6">
      <w:pPr>
        <w:tabs>
          <w:tab w:val="left" w:pos="1181"/>
        </w:tabs>
        <w:spacing w:before="91" w:line="360" w:lineRule="auto"/>
        <w:ind w:right="413"/>
        <w:jc w:val="both"/>
        <w:rPr>
          <w:rFonts w:ascii="Times New Roman" w:hAnsi="Times New Roman" w:cs="Times New Roman"/>
          <w:b/>
          <w:bCs/>
          <w:sz w:val="24"/>
          <w:szCs w:val="24"/>
        </w:rPr>
      </w:pPr>
      <w:r w:rsidRPr="00B64152">
        <w:rPr>
          <w:rFonts w:ascii="Times New Roman" w:hAnsi="Times New Roman" w:cs="Times New Roman"/>
          <w:b/>
          <w:bCs/>
          <w:sz w:val="24"/>
          <w:szCs w:val="24"/>
        </w:rPr>
        <w:t>Recomendaciones:</w:t>
      </w:r>
    </w:p>
    <w:p w14:paraId="4C29A179" w14:textId="77777777" w:rsidR="001002C6" w:rsidRPr="00B64152" w:rsidRDefault="001002C6" w:rsidP="001002C6">
      <w:pPr>
        <w:pStyle w:val="Textoindependiente"/>
        <w:spacing w:line="360" w:lineRule="auto"/>
        <w:ind w:right="417"/>
        <w:jc w:val="both"/>
        <w:rPr>
          <w:rFonts w:ascii="Times New Roman" w:hAnsi="Times New Roman" w:cs="Times New Roman"/>
          <w:sz w:val="24"/>
          <w:szCs w:val="24"/>
          <w:lang w:val="es-CO"/>
        </w:rPr>
      </w:pPr>
      <w:r>
        <w:rPr>
          <w:rFonts w:ascii="Times New Roman" w:hAnsi="Times New Roman" w:cs="Times New Roman"/>
          <w:sz w:val="24"/>
          <w:szCs w:val="24"/>
          <w:lang w:val="es-CO"/>
        </w:rPr>
        <w:t>De acuerdo</w:t>
      </w:r>
      <w:r w:rsidRPr="00B64152">
        <w:rPr>
          <w:rFonts w:ascii="Times New Roman" w:hAnsi="Times New Roman" w:cs="Times New Roman"/>
          <w:sz w:val="24"/>
          <w:szCs w:val="24"/>
          <w:lang w:val="es-CO"/>
        </w:rPr>
        <w:t xml:space="preserve"> a la intervención del Ministro de Vivienda </w:t>
      </w:r>
      <w:r>
        <w:rPr>
          <w:rFonts w:ascii="Times New Roman" w:hAnsi="Times New Roman" w:cs="Times New Roman"/>
          <w:sz w:val="24"/>
          <w:szCs w:val="24"/>
          <w:lang w:val="es-CO"/>
        </w:rPr>
        <w:t xml:space="preserve">en </w:t>
      </w:r>
      <w:r w:rsidRPr="00B64152">
        <w:rPr>
          <w:rFonts w:ascii="Times New Roman" w:hAnsi="Times New Roman" w:cs="Times New Roman"/>
          <w:sz w:val="24"/>
          <w:szCs w:val="24"/>
          <w:lang w:val="es-CO"/>
        </w:rPr>
        <w:t xml:space="preserve">la </w:t>
      </w:r>
      <w:r>
        <w:rPr>
          <w:rFonts w:ascii="Times New Roman" w:hAnsi="Times New Roman" w:cs="Times New Roman"/>
          <w:sz w:val="24"/>
          <w:szCs w:val="24"/>
          <w:lang w:val="es-CO"/>
        </w:rPr>
        <w:t>C</w:t>
      </w:r>
      <w:r w:rsidRPr="00B64152">
        <w:rPr>
          <w:rFonts w:ascii="Times New Roman" w:hAnsi="Times New Roman" w:cs="Times New Roman"/>
          <w:sz w:val="24"/>
          <w:szCs w:val="24"/>
          <w:lang w:val="es-CO"/>
        </w:rPr>
        <w:t>omisión, se pudo evidencia</w:t>
      </w:r>
      <w:r>
        <w:rPr>
          <w:rFonts w:ascii="Times New Roman" w:hAnsi="Times New Roman" w:cs="Times New Roman"/>
          <w:sz w:val="24"/>
          <w:szCs w:val="24"/>
          <w:lang w:val="es-CO"/>
        </w:rPr>
        <w:t xml:space="preserve">r </w:t>
      </w:r>
      <w:r w:rsidRPr="00B64152">
        <w:rPr>
          <w:rFonts w:ascii="Times New Roman" w:hAnsi="Times New Roman" w:cs="Times New Roman"/>
          <w:sz w:val="24"/>
          <w:szCs w:val="24"/>
          <w:lang w:val="es-CO"/>
        </w:rPr>
        <w:t>que este ministerio presenta un giro sobre compromiso por encima del 100%, estableciendo una muy buena señal de indicadores de gestión por parte de la entidad</w:t>
      </w:r>
      <w:r>
        <w:rPr>
          <w:rFonts w:ascii="Times New Roman" w:hAnsi="Times New Roman" w:cs="Times New Roman"/>
          <w:sz w:val="24"/>
          <w:szCs w:val="24"/>
          <w:lang w:val="es-CO"/>
        </w:rPr>
        <w:t xml:space="preserve">. </w:t>
      </w:r>
      <w:r w:rsidRPr="00B64152">
        <w:rPr>
          <w:rFonts w:ascii="Times New Roman" w:hAnsi="Times New Roman" w:cs="Times New Roman"/>
          <w:sz w:val="24"/>
          <w:szCs w:val="24"/>
          <w:lang w:val="es-CO"/>
        </w:rPr>
        <w:t xml:space="preserve">El ministerio reconoce que aunque los recursos para esta vigencia son generosos, es necesario hacer un llamado al </w:t>
      </w:r>
      <w:r>
        <w:rPr>
          <w:rFonts w:ascii="Times New Roman" w:hAnsi="Times New Roman" w:cs="Times New Roman"/>
          <w:sz w:val="24"/>
          <w:szCs w:val="24"/>
          <w:lang w:val="es-CO"/>
        </w:rPr>
        <w:t>M</w:t>
      </w:r>
      <w:r w:rsidRPr="00B64152">
        <w:rPr>
          <w:rFonts w:ascii="Times New Roman" w:hAnsi="Times New Roman" w:cs="Times New Roman"/>
          <w:sz w:val="24"/>
          <w:szCs w:val="24"/>
          <w:lang w:val="es-CO"/>
        </w:rPr>
        <w:t xml:space="preserve">inisterio de </w:t>
      </w:r>
      <w:r>
        <w:rPr>
          <w:rFonts w:ascii="Times New Roman" w:hAnsi="Times New Roman" w:cs="Times New Roman"/>
          <w:sz w:val="24"/>
          <w:szCs w:val="24"/>
          <w:lang w:val="es-CO"/>
        </w:rPr>
        <w:t>H</w:t>
      </w:r>
      <w:r w:rsidRPr="00B64152">
        <w:rPr>
          <w:rFonts w:ascii="Times New Roman" w:hAnsi="Times New Roman" w:cs="Times New Roman"/>
          <w:sz w:val="24"/>
          <w:szCs w:val="24"/>
          <w:lang w:val="es-CO"/>
        </w:rPr>
        <w:t>acienda</w:t>
      </w:r>
      <w:r>
        <w:rPr>
          <w:rFonts w:ascii="Times New Roman" w:hAnsi="Times New Roman" w:cs="Times New Roman"/>
          <w:sz w:val="24"/>
          <w:szCs w:val="24"/>
          <w:lang w:val="es-CO"/>
        </w:rPr>
        <w:t xml:space="preserve"> y Crédito Público</w:t>
      </w:r>
      <w:r w:rsidRPr="00B64152">
        <w:rPr>
          <w:rFonts w:ascii="Times New Roman" w:hAnsi="Times New Roman" w:cs="Times New Roman"/>
          <w:sz w:val="24"/>
          <w:szCs w:val="24"/>
          <w:lang w:val="es-CO"/>
        </w:rPr>
        <w:t xml:space="preserve"> </w:t>
      </w:r>
      <w:r>
        <w:rPr>
          <w:rFonts w:ascii="Times New Roman" w:hAnsi="Times New Roman" w:cs="Times New Roman"/>
          <w:sz w:val="24"/>
          <w:szCs w:val="24"/>
          <w:lang w:val="es-CO"/>
        </w:rPr>
        <w:t>para</w:t>
      </w:r>
      <w:r w:rsidRPr="00B64152">
        <w:rPr>
          <w:rFonts w:ascii="Times New Roman" w:hAnsi="Times New Roman" w:cs="Times New Roman"/>
          <w:sz w:val="24"/>
          <w:szCs w:val="24"/>
          <w:lang w:val="es-CO"/>
        </w:rPr>
        <w:t xml:space="preserve"> destinar un recurso adicional </w:t>
      </w:r>
      <w:r>
        <w:rPr>
          <w:rFonts w:ascii="Times New Roman" w:hAnsi="Times New Roman" w:cs="Times New Roman"/>
          <w:sz w:val="24"/>
          <w:szCs w:val="24"/>
          <w:lang w:val="es-CO"/>
        </w:rPr>
        <w:t xml:space="preserve">en cumplimiento de </w:t>
      </w:r>
      <w:r w:rsidRPr="00B64152">
        <w:rPr>
          <w:rFonts w:ascii="Times New Roman" w:hAnsi="Times New Roman" w:cs="Times New Roman"/>
          <w:sz w:val="24"/>
          <w:szCs w:val="24"/>
          <w:lang w:val="es-CO"/>
        </w:rPr>
        <w:t>las siguientes metas de</w:t>
      </w:r>
      <w:r>
        <w:rPr>
          <w:rFonts w:ascii="Times New Roman" w:hAnsi="Times New Roman" w:cs="Times New Roman"/>
          <w:sz w:val="24"/>
          <w:szCs w:val="24"/>
          <w:lang w:val="es-CO"/>
        </w:rPr>
        <w:t xml:space="preserve"> esta cartera:</w:t>
      </w:r>
    </w:p>
    <w:p w14:paraId="74248E99" w14:textId="77777777" w:rsidR="001002C6" w:rsidRDefault="001002C6" w:rsidP="001002C6">
      <w:pPr>
        <w:spacing w:line="360" w:lineRule="auto"/>
        <w:jc w:val="both"/>
        <w:rPr>
          <w:rFonts w:ascii="Times New Roman" w:hAnsi="Times New Roman" w:cs="Times New Roman"/>
          <w:b/>
          <w:sz w:val="24"/>
          <w:szCs w:val="24"/>
        </w:rPr>
      </w:pPr>
    </w:p>
    <w:p w14:paraId="397F7626" w14:textId="77777777" w:rsidR="001002C6" w:rsidRDefault="001002C6" w:rsidP="001002C6">
      <w:pPr>
        <w:spacing w:line="360" w:lineRule="auto"/>
        <w:jc w:val="both"/>
        <w:rPr>
          <w:rFonts w:ascii="Times New Roman" w:hAnsi="Times New Roman" w:cs="Times New Roman"/>
          <w:sz w:val="24"/>
          <w:szCs w:val="24"/>
        </w:rPr>
      </w:pPr>
      <w:r w:rsidRPr="0064636F">
        <w:rPr>
          <w:rFonts w:ascii="Times New Roman" w:hAnsi="Times New Roman" w:cs="Times New Roman"/>
          <w:b/>
          <w:sz w:val="24"/>
          <w:szCs w:val="24"/>
        </w:rPr>
        <w:t>1. Recursos para la vivienda rural resultan insuficientes</w:t>
      </w:r>
      <w:r>
        <w:rPr>
          <w:rFonts w:ascii="Times New Roman" w:hAnsi="Times New Roman" w:cs="Times New Roman"/>
          <w:b/>
          <w:sz w:val="24"/>
          <w:szCs w:val="24"/>
        </w:rPr>
        <w:t xml:space="preserve">: </w:t>
      </w:r>
      <w:r w:rsidRPr="0064636F">
        <w:rPr>
          <w:rFonts w:ascii="Times New Roman" w:hAnsi="Times New Roman" w:cs="Times New Roman"/>
          <w:color w:val="000000" w:themeColor="text1"/>
          <w:sz w:val="24"/>
          <w:szCs w:val="24"/>
        </w:rPr>
        <w:t xml:space="preserve">El ministerio manifiesta que no cuenta con los recursos suficientes para </w:t>
      </w:r>
      <w:r w:rsidRPr="00B64152">
        <w:rPr>
          <w:rFonts w:ascii="Times New Roman" w:hAnsi="Times New Roman" w:cs="Times New Roman"/>
          <w:bCs/>
          <w:color w:val="000000" w:themeColor="text1"/>
          <w:sz w:val="24"/>
          <w:szCs w:val="24"/>
        </w:rPr>
        <w:t>vivienda rural</w:t>
      </w:r>
      <w:r>
        <w:rPr>
          <w:rFonts w:ascii="Times New Roman" w:hAnsi="Times New Roman" w:cs="Times New Roman"/>
          <w:bCs/>
          <w:color w:val="000000" w:themeColor="text1"/>
          <w:sz w:val="24"/>
          <w:szCs w:val="24"/>
        </w:rPr>
        <w:t>, actualmente tienen congelados</w:t>
      </w:r>
      <w:r w:rsidRPr="0064636F">
        <w:rPr>
          <w:rFonts w:ascii="Times New Roman" w:hAnsi="Times New Roman" w:cs="Times New Roman"/>
          <w:color w:val="000000" w:themeColor="text1"/>
          <w:sz w:val="24"/>
          <w:szCs w:val="24"/>
        </w:rPr>
        <w:t xml:space="preserve"> 170 mil millones</w:t>
      </w:r>
      <w:r>
        <w:rPr>
          <w:rFonts w:ascii="Times New Roman" w:hAnsi="Times New Roman" w:cs="Times New Roman"/>
          <w:color w:val="000000" w:themeColor="text1"/>
          <w:sz w:val="24"/>
          <w:szCs w:val="24"/>
        </w:rPr>
        <w:t xml:space="preserve">, los cuales se encuentran destinados a </w:t>
      </w:r>
      <w:r w:rsidRPr="0064636F">
        <w:rPr>
          <w:rFonts w:ascii="Times New Roman" w:hAnsi="Times New Roman" w:cs="Times New Roman"/>
          <w:color w:val="000000" w:themeColor="text1"/>
          <w:sz w:val="24"/>
          <w:szCs w:val="24"/>
        </w:rPr>
        <w:t>cumplir</w:t>
      </w:r>
      <w:r w:rsidRPr="0064636F">
        <w:rPr>
          <w:rFonts w:ascii="Times New Roman" w:hAnsi="Times New Roman" w:cs="Times New Roman"/>
          <w:sz w:val="24"/>
          <w:szCs w:val="24"/>
        </w:rPr>
        <w:t xml:space="preserve"> los compromisos de </w:t>
      </w:r>
      <w:r>
        <w:rPr>
          <w:rFonts w:ascii="Times New Roman" w:hAnsi="Times New Roman" w:cs="Times New Roman"/>
          <w:sz w:val="24"/>
          <w:szCs w:val="24"/>
        </w:rPr>
        <w:t xml:space="preserve">la </w:t>
      </w:r>
      <w:r w:rsidRPr="0064636F">
        <w:rPr>
          <w:rFonts w:ascii="Times New Roman" w:hAnsi="Times New Roman" w:cs="Times New Roman"/>
          <w:sz w:val="24"/>
          <w:szCs w:val="24"/>
        </w:rPr>
        <w:t>CRIC y de los Acuerdo de Paz</w:t>
      </w:r>
      <w:r>
        <w:rPr>
          <w:rFonts w:ascii="Times New Roman" w:hAnsi="Times New Roman" w:cs="Times New Roman"/>
          <w:sz w:val="24"/>
          <w:szCs w:val="24"/>
        </w:rPr>
        <w:t xml:space="preserve">.  </w:t>
      </w:r>
    </w:p>
    <w:p w14:paraId="69E45F4D" w14:textId="77777777" w:rsidR="001002C6" w:rsidRPr="0064636F" w:rsidRDefault="001002C6" w:rsidP="001002C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Bajo este panorama, la materialización de la política pública de vivienda rural que cursa su trámite en el Congreso estaría completamente desfinanciada, de ahí la rotunda necesidad de aumentar los recursos so pena de crear instrumentos sin financiación alguna. Pues de no llegar aumentarse el monto, no se podría hacer extensivo el subsidio de vivienda rural, ni poner en marcha los mecanismos que trae la nueva normatividad para eliminar las barreras de acceso a los servicios de vivienda.  Además, de nada serviría haber migrado la competencia de vivienda rural a esta cartera, si no se garantizan los recursos para hacer tangibles los compromisos adquiridos. </w:t>
      </w:r>
    </w:p>
    <w:p w14:paraId="79290275" w14:textId="77777777" w:rsidR="001002C6" w:rsidRPr="0064636F" w:rsidRDefault="001002C6" w:rsidP="001002C6">
      <w:pPr>
        <w:jc w:val="center"/>
        <w:rPr>
          <w:rFonts w:ascii="Times New Roman" w:hAnsi="Times New Roman" w:cs="Times New Roman"/>
          <w:b/>
          <w:sz w:val="24"/>
          <w:szCs w:val="24"/>
        </w:rPr>
      </w:pPr>
      <w:r>
        <w:rPr>
          <w:rFonts w:ascii="Candara" w:hAnsi="Candara"/>
          <w:noProof/>
          <w:sz w:val="24"/>
          <w:szCs w:val="24"/>
          <w:lang w:val="es-ES" w:eastAsia="es-ES" w:bidi="ar-SA"/>
        </w:rPr>
        <w:drawing>
          <wp:inline distT="0" distB="0" distL="0" distR="0" wp14:anchorId="78EFDC5B" wp14:editId="24E5775C">
            <wp:extent cx="3006977" cy="2543175"/>
            <wp:effectExtent l="0" t="0" r="3175"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23219" cy="2556912"/>
                    </a:xfrm>
                    <a:prstGeom prst="rect">
                      <a:avLst/>
                    </a:prstGeom>
                    <a:noFill/>
                    <a:ln>
                      <a:noFill/>
                    </a:ln>
                  </pic:spPr>
                </pic:pic>
              </a:graphicData>
            </a:graphic>
          </wp:inline>
        </w:drawing>
      </w:r>
    </w:p>
    <w:p w14:paraId="35503B84" w14:textId="77777777" w:rsidR="001002C6" w:rsidRDefault="001002C6" w:rsidP="001002C6">
      <w:pPr>
        <w:jc w:val="center"/>
        <w:rPr>
          <w:rFonts w:ascii="Candara" w:hAnsi="Candara"/>
          <w:sz w:val="24"/>
          <w:szCs w:val="24"/>
        </w:rPr>
      </w:pPr>
    </w:p>
    <w:p w14:paraId="6207F7EA" w14:textId="77777777" w:rsidR="001002C6" w:rsidRPr="00B64152" w:rsidRDefault="001002C6" w:rsidP="001002C6">
      <w:pPr>
        <w:jc w:val="center"/>
        <w:rPr>
          <w:rFonts w:ascii="Times New Roman" w:hAnsi="Times New Roman" w:cs="Times New Roman"/>
          <w:sz w:val="20"/>
          <w:szCs w:val="20"/>
        </w:rPr>
      </w:pPr>
      <w:r w:rsidRPr="00B64152">
        <w:rPr>
          <w:rFonts w:ascii="Times New Roman" w:hAnsi="Times New Roman" w:cs="Times New Roman"/>
          <w:sz w:val="20"/>
          <w:szCs w:val="20"/>
        </w:rPr>
        <w:t>Fuente: Ministerio de Vivienda, Ciudad y Territorio</w:t>
      </w:r>
    </w:p>
    <w:p w14:paraId="66BEB85A" w14:textId="77777777" w:rsidR="001002C6" w:rsidRDefault="001002C6" w:rsidP="001002C6">
      <w:pPr>
        <w:rPr>
          <w:rFonts w:ascii="Candara" w:hAnsi="Candara"/>
          <w:sz w:val="24"/>
          <w:szCs w:val="24"/>
        </w:rPr>
      </w:pPr>
    </w:p>
    <w:p w14:paraId="3DB34790" w14:textId="77777777" w:rsidR="001002C6" w:rsidRPr="00B64152" w:rsidRDefault="001002C6" w:rsidP="001002C6">
      <w:pPr>
        <w:spacing w:line="360" w:lineRule="auto"/>
        <w:jc w:val="both"/>
        <w:rPr>
          <w:rFonts w:ascii="Times New Roman" w:hAnsi="Times New Roman" w:cs="Times New Roman"/>
          <w:color w:val="000000" w:themeColor="text1"/>
          <w:sz w:val="24"/>
          <w:szCs w:val="24"/>
          <w:lang w:val="es-ES"/>
        </w:rPr>
      </w:pPr>
      <w:r w:rsidRPr="0064636F">
        <w:rPr>
          <w:rFonts w:ascii="Times New Roman" w:hAnsi="Times New Roman" w:cs="Times New Roman"/>
          <w:b/>
          <w:sz w:val="24"/>
          <w:szCs w:val="24"/>
        </w:rPr>
        <w:t xml:space="preserve">2. Se requieren recursos adicionales para </w:t>
      </w:r>
      <w:r>
        <w:rPr>
          <w:rFonts w:ascii="Times New Roman" w:hAnsi="Times New Roman" w:cs="Times New Roman"/>
          <w:b/>
          <w:sz w:val="24"/>
          <w:szCs w:val="24"/>
        </w:rPr>
        <w:t xml:space="preserve">el </w:t>
      </w:r>
      <w:r w:rsidRPr="0064636F">
        <w:rPr>
          <w:rFonts w:ascii="Times New Roman" w:hAnsi="Times New Roman" w:cs="Times New Roman"/>
          <w:b/>
          <w:sz w:val="24"/>
          <w:szCs w:val="24"/>
        </w:rPr>
        <w:t>mejoramiento de vivienda</w:t>
      </w:r>
      <w:r>
        <w:rPr>
          <w:rFonts w:ascii="Times New Roman" w:hAnsi="Times New Roman" w:cs="Times New Roman"/>
          <w:b/>
          <w:sz w:val="24"/>
          <w:szCs w:val="24"/>
        </w:rPr>
        <w:t xml:space="preserve">: </w:t>
      </w:r>
      <w:r w:rsidRPr="0064636F">
        <w:rPr>
          <w:rFonts w:ascii="Times New Roman" w:hAnsi="Times New Roman" w:cs="Times New Roman"/>
          <w:color w:val="000000" w:themeColor="text1"/>
          <w:sz w:val="24"/>
          <w:szCs w:val="24"/>
        </w:rPr>
        <w:t xml:space="preserve">Frente a este punto, el ministerio hace un llamado a </w:t>
      </w:r>
      <w:r>
        <w:rPr>
          <w:rFonts w:ascii="Times New Roman" w:hAnsi="Times New Roman" w:cs="Times New Roman"/>
          <w:color w:val="000000" w:themeColor="text1"/>
          <w:sz w:val="24"/>
          <w:szCs w:val="24"/>
        </w:rPr>
        <w:t xml:space="preserve">efectos </w:t>
      </w:r>
      <w:r w:rsidRPr="0064636F">
        <w:rPr>
          <w:rFonts w:ascii="Times New Roman" w:hAnsi="Times New Roman" w:cs="Times New Roman"/>
          <w:color w:val="000000" w:themeColor="text1"/>
          <w:sz w:val="24"/>
          <w:szCs w:val="24"/>
        </w:rPr>
        <w:t>de hacer un esfuerzo presupuestal para cumplir con la meta de los 600 mil mejoramientos de vivienda, proyectos que ante la crisis económica generada por el COVID 19 es</w:t>
      </w:r>
      <w:r>
        <w:rPr>
          <w:rFonts w:ascii="Times New Roman" w:hAnsi="Times New Roman" w:cs="Times New Roman"/>
          <w:color w:val="000000" w:themeColor="text1"/>
          <w:sz w:val="24"/>
          <w:szCs w:val="24"/>
        </w:rPr>
        <w:t xml:space="preserve"> considerada</w:t>
      </w:r>
      <w:r w:rsidRPr="0064636F">
        <w:rPr>
          <w:rFonts w:ascii="Times New Roman" w:hAnsi="Times New Roman" w:cs="Times New Roman"/>
          <w:color w:val="000000" w:themeColor="text1"/>
          <w:sz w:val="24"/>
          <w:szCs w:val="24"/>
        </w:rPr>
        <w:t xml:space="preserve"> una fuente de ingresos para las entidades territoriales como factor de reactivación de la economía en los municipios.</w:t>
      </w:r>
    </w:p>
    <w:p w14:paraId="21CD2440" w14:textId="77777777" w:rsidR="001002C6" w:rsidRPr="0064636F" w:rsidRDefault="001002C6" w:rsidP="001002C6">
      <w:pPr>
        <w:spacing w:line="360" w:lineRule="auto"/>
        <w:jc w:val="both"/>
        <w:rPr>
          <w:rFonts w:ascii="Times New Roman" w:hAnsi="Times New Roman" w:cs="Times New Roman"/>
          <w:sz w:val="24"/>
          <w:szCs w:val="24"/>
        </w:rPr>
      </w:pPr>
    </w:p>
    <w:p w14:paraId="55F462EC" w14:textId="77777777" w:rsidR="001002C6" w:rsidRPr="0064636F" w:rsidRDefault="001002C6" w:rsidP="001002C6">
      <w:pPr>
        <w:spacing w:line="360" w:lineRule="auto"/>
        <w:jc w:val="center"/>
        <w:rPr>
          <w:rFonts w:ascii="Times New Roman" w:hAnsi="Times New Roman" w:cs="Times New Roman"/>
          <w:sz w:val="24"/>
          <w:szCs w:val="24"/>
        </w:rPr>
      </w:pPr>
      <w:r w:rsidRPr="0064636F">
        <w:rPr>
          <w:rFonts w:ascii="Times New Roman" w:hAnsi="Times New Roman" w:cs="Times New Roman"/>
          <w:noProof/>
          <w:sz w:val="24"/>
          <w:szCs w:val="24"/>
          <w:lang w:val="es-ES" w:eastAsia="es-ES" w:bidi="ar-SA"/>
        </w:rPr>
        <w:drawing>
          <wp:inline distT="0" distB="0" distL="0" distR="0" wp14:anchorId="1220D845" wp14:editId="11158C5C">
            <wp:extent cx="4524375" cy="2390775"/>
            <wp:effectExtent l="0" t="0" r="9525" b="952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24375" cy="2390775"/>
                    </a:xfrm>
                    <a:prstGeom prst="rect">
                      <a:avLst/>
                    </a:prstGeom>
                    <a:noFill/>
                    <a:ln>
                      <a:noFill/>
                    </a:ln>
                  </pic:spPr>
                </pic:pic>
              </a:graphicData>
            </a:graphic>
          </wp:inline>
        </w:drawing>
      </w:r>
    </w:p>
    <w:p w14:paraId="1B83D001" w14:textId="77777777" w:rsidR="001002C6" w:rsidRPr="00B64152" w:rsidRDefault="001002C6" w:rsidP="001002C6">
      <w:pPr>
        <w:jc w:val="center"/>
        <w:rPr>
          <w:rFonts w:ascii="Times New Roman" w:hAnsi="Times New Roman" w:cs="Times New Roman"/>
          <w:sz w:val="20"/>
          <w:szCs w:val="20"/>
        </w:rPr>
      </w:pPr>
      <w:r w:rsidRPr="00B64152">
        <w:rPr>
          <w:rFonts w:ascii="Times New Roman" w:hAnsi="Times New Roman" w:cs="Times New Roman"/>
          <w:sz w:val="20"/>
          <w:szCs w:val="20"/>
        </w:rPr>
        <w:t>Fuente: Ministerio de Vivienda, Ciudad y Territorio</w:t>
      </w:r>
    </w:p>
    <w:p w14:paraId="2ACF68CB" w14:textId="77777777" w:rsidR="001002C6" w:rsidRPr="0064636F" w:rsidRDefault="001002C6" w:rsidP="001002C6">
      <w:pPr>
        <w:spacing w:line="360" w:lineRule="auto"/>
        <w:jc w:val="both"/>
        <w:rPr>
          <w:rFonts w:ascii="Times New Roman" w:hAnsi="Times New Roman" w:cs="Times New Roman"/>
          <w:sz w:val="24"/>
          <w:szCs w:val="24"/>
        </w:rPr>
      </w:pPr>
    </w:p>
    <w:p w14:paraId="71F3F096" w14:textId="77777777" w:rsidR="001002C6" w:rsidRPr="0064636F" w:rsidRDefault="001002C6" w:rsidP="001002C6">
      <w:pPr>
        <w:spacing w:line="360" w:lineRule="auto"/>
        <w:jc w:val="both"/>
        <w:rPr>
          <w:rFonts w:ascii="Times New Roman" w:hAnsi="Times New Roman" w:cs="Times New Roman"/>
          <w:color w:val="000000" w:themeColor="text1"/>
          <w:sz w:val="24"/>
          <w:szCs w:val="24"/>
          <w:lang w:val="es-ES"/>
        </w:rPr>
      </w:pPr>
      <w:r w:rsidRPr="0064636F">
        <w:rPr>
          <w:rFonts w:ascii="Times New Roman" w:hAnsi="Times New Roman" w:cs="Times New Roman"/>
          <w:b/>
          <w:sz w:val="24"/>
          <w:szCs w:val="24"/>
        </w:rPr>
        <w:t>3. Se requieren recursos adicionales para los acueductos rurales</w:t>
      </w:r>
      <w:r>
        <w:rPr>
          <w:rFonts w:ascii="Times New Roman" w:hAnsi="Times New Roman" w:cs="Times New Roman"/>
          <w:b/>
          <w:sz w:val="24"/>
          <w:szCs w:val="24"/>
        </w:rPr>
        <w:t xml:space="preserve">: </w:t>
      </w:r>
      <w:r w:rsidRPr="0064636F">
        <w:rPr>
          <w:rFonts w:ascii="Times New Roman" w:hAnsi="Times New Roman" w:cs="Times New Roman"/>
          <w:color w:val="000000" w:themeColor="text1"/>
          <w:sz w:val="24"/>
          <w:szCs w:val="24"/>
        </w:rPr>
        <w:t xml:space="preserve">El ministerio manifiesta que se necesitan más recursos para acueductos rurales, pues por primera vez en la historia y a la luz de la pandemia se están dando subsidios a los acueductos rurales y a los acueductos veredales, los subsidio son de $11.600 a los hogares rurales configurándose como un apoyo a dos 2 millones de colombianos que hace parte de la Colombia rural </w:t>
      </w:r>
    </w:p>
    <w:p w14:paraId="36619737" w14:textId="77777777" w:rsidR="001002C6" w:rsidRPr="00B64152" w:rsidRDefault="001002C6" w:rsidP="001002C6">
      <w:pPr>
        <w:spacing w:line="360" w:lineRule="auto"/>
        <w:jc w:val="both"/>
        <w:rPr>
          <w:rFonts w:ascii="Times New Roman" w:hAnsi="Times New Roman" w:cs="Times New Roman"/>
          <w:b/>
          <w:sz w:val="24"/>
          <w:szCs w:val="24"/>
          <w:lang w:val="es-ES"/>
        </w:rPr>
      </w:pPr>
    </w:p>
    <w:p w14:paraId="58F2E209" w14:textId="77777777" w:rsidR="001002C6" w:rsidRPr="0064636F" w:rsidRDefault="001002C6" w:rsidP="001002C6">
      <w:pPr>
        <w:spacing w:line="360" w:lineRule="auto"/>
        <w:jc w:val="both"/>
        <w:rPr>
          <w:rFonts w:ascii="Times New Roman" w:hAnsi="Times New Roman" w:cs="Times New Roman"/>
          <w:sz w:val="24"/>
          <w:szCs w:val="24"/>
        </w:rPr>
      </w:pPr>
    </w:p>
    <w:p w14:paraId="78D650ED" w14:textId="77777777" w:rsidR="001002C6" w:rsidRDefault="001002C6" w:rsidP="001002C6">
      <w:pPr>
        <w:spacing w:line="360" w:lineRule="auto"/>
        <w:jc w:val="center"/>
        <w:rPr>
          <w:rFonts w:ascii="Times New Roman" w:hAnsi="Times New Roman" w:cs="Times New Roman"/>
          <w:sz w:val="24"/>
          <w:szCs w:val="24"/>
        </w:rPr>
      </w:pPr>
      <w:r w:rsidRPr="0064636F">
        <w:rPr>
          <w:rFonts w:ascii="Times New Roman" w:hAnsi="Times New Roman" w:cs="Times New Roman"/>
          <w:noProof/>
          <w:sz w:val="24"/>
          <w:szCs w:val="24"/>
          <w:lang w:val="es-ES" w:eastAsia="es-ES" w:bidi="ar-SA"/>
        </w:rPr>
        <w:drawing>
          <wp:inline distT="0" distB="0" distL="0" distR="0" wp14:anchorId="02B66F3B" wp14:editId="2BD5DAB0">
            <wp:extent cx="4000500" cy="1981200"/>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000500" cy="1981200"/>
                    </a:xfrm>
                    <a:prstGeom prst="rect">
                      <a:avLst/>
                    </a:prstGeom>
                    <a:noFill/>
                    <a:ln>
                      <a:noFill/>
                    </a:ln>
                  </pic:spPr>
                </pic:pic>
              </a:graphicData>
            </a:graphic>
          </wp:inline>
        </w:drawing>
      </w:r>
    </w:p>
    <w:p w14:paraId="50EB963F" w14:textId="77777777" w:rsidR="001002C6" w:rsidRPr="00B64152" w:rsidRDefault="001002C6" w:rsidP="001002C6">
      <w:pPr>
        <w:jc w:val="center"/>
        <w:rPr>
          <w:rFonts w:ascii="Times New Roman" w:hAnsi="Times New Roman" w:cs="Times New Roman"/>
          <w:sz w:val="20"/>
          <w:szCs w:val="20"/>
        </w:rPr>
      </w:pPr>
      <w:r w:rsidRPr="00B64152">
        <w:rPr>
          <w:rFonts w:ascii="Times New Roman" w:hAnsi="Times New Roman" w:cs="Times New Roman"/>
          <w:sz w:val="20"/>
          <w:szCs w:val="20"/>
        </w:rPr>
        <w:t>Fuente: Ministerio de Vivienda, Ciudad y Territorio</w:t>
      </w:r>
    </w:p>
    <w:p w14:paraId="6286C1D4" w14:textId="77777777" w:rsidR="001002C6" w:rsidRPr="00372E96" w:rsidRDefault="001002C6" w:rsidP="001002C6">
      <w:pPr>
        <w:pStyle w:val="Sinespaciado"/>
        <w:spacing w:line="360" w:lineRule="auto"/>
        <w:jc w:val="both"/>
        <w:rPr>
          <w:rFonts w:ascii="Times New Roman" w:hAnsi="Times New Roman"/>
          <w:sz w:val="24"/>
          <w:szCs w:val="24"/>
        </w:rPr>
      </w:pPr>
    </w:p>
    <w:p w14:paraId="1B4FE8A1" w14:textId="3DD2BFE8" w:rsidR="001002C6" w:rsidRDefault="001002C6" w:rsidP="001002C6">
      <w:pPr>
        <w:spacing w:line="360" w:lineRule="auto"/>
        <w:rPr>
          <w:rFonts w:ascii="Times New Roman" w:hAnsi="Times New Roman" w:cs="Times New Roman"/>
          <w:b/>
          <w:sz w:val="28"/>
          <w:szCs w:val="28"/>
          <w:u w:val="single"/>
        </w:rPr>
      </w:pPr>
      <w:r w:rsidRPr="0009260B">
        <w:rPr>
          <w:rFonts w:ascii="Times New Roman" w:hAnsi="Times New Roman" w:cs="Times New Roman"/>
          <w:b/>
          <w:sz w:val="28"/>
          <w:szCs w:val="28"/>
          <w:u w:val="single"/>
        </w:rPr>
        <w:t>Ministerio de Trabajo</w:t>
      </w:r>
      <w:r w:rsidR="00DF122B">
        <w:rPr>
          <w:rFonts w:ascii="Times New Roman" w:hAnsi="Times New Roman" w:cs="Times New Roman"/>
          <w:b/>
          <w:sz w:val="28"/>
          <w:szCs w:val="28"/>
          <w:u w:val="single"/>
        </w:rPr>
        <w:t xml:space="preserve"> (Jairo reinaldo cala)</w:t>
      </w:r>
    </w:p>
    <w:p w14:paraId="639C28C6" w14:textId="77777777" w:rsidR="001002C6" w:rsidRPr="0011287A" w:rsidRDefault="001002C6" w:rsidP="001002C6">
      <w:pPr>
        <w:spacing w:line="360" w:lineRule="auto"/>
        <w:jc w:val="both"/>
        <w:rPr>
          <w:rFonts w:ascii="Times New Roman" w:hAnsi="Times New Roman" w:cs="Times New Roman"/>
          <w:bCs/>
          <w:sz w:val="24"/>
          <w:szCs w:val="24"/>
        </w:rPr>
      </w:pPr>
      <w:r w:rsidRPr="0011287A">
        <w:rPr>
          <w:rFonts w:ascii="Times New Roman" w:hAnsi="Times New Roman" w:cs="Times New Roman"/>
          <w:bCs/>
          <w:sz w:val="24"/>
          <w:szCs w:val="24"/>
        </w:rPr>
        <w:t>Para la vigencia 2020 el Ministerio de Trabajo le fueron asignados 28 billones de pesos, de los cuales el 92% corresponden a gastos de funcionamiento. Dentro de esos gastos, 25 billones se encuentran destinados a pensiones, de que de manera desagregada se distribuyen entre Colpensiones, fopep y otros recursos, tal como lo muestra la imagen.</w:t>
      </w:r>
    </w:p>
    <w:p w14:paraId="78D52E49" w14:textId="77777777" w:rsidR="001002C6" w:rsidRDefault="001002C6" w:rsidP="001002C6">
      <w:pPr>
        <w:spacing w:line="360" w:lineRule="auto"/>
        <w:jc w:val="both"/>
        <w:rPr>
          <w:rFonts w:ascii="Times New Roman" w:hAnsi="Times New Roman" w:cs="Times New Roman"/>
          <w:sz w:val="24"/>
          <w:szCs w:val="24"/>
        </w:rPr>
      </w:pPr>
      <w:r>
        <w:rPr>
          <w:rFonts w:ascii="Times New Roman" w:hAnsi="Times New Roman" w:cs="Times New Roman"/>
          <w:noProof/>
          <w:sz w:val="24"/>
          <w:szCs w:val="24"/>
          <w:lang w:val="es-ES" w:eastAsia="es-ES" w:bidi="ar-SA"/>
        </w:rPr>
        <w:drawing>
          <wp:inline distT="0" distB="0" distL="0" distR="0" wp14:anchorId="5008DD2A" wp14:editId="7F196B8C">
            <wp:extent cx="5610225" cy="2390775"/>
            <wp:effectExtent l="0" t="0" r="9525" b="9525"/>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0225" cy="2390775"/>
                    </a:xfrm>
                    <a:prstGeom prst="rect">
                      <a:avLst/>
                    </a:prstGeom>
                    <a:noFill/>
                    <a:ln>
                      <a:noFill/>
                    </a:ln>
                  </pic:spPr>
                </pic:pic>
              </a:graphicData>
            </a:graphic>
          </wp:inline>
        </w:drawing>
      </w:r>
    </w:p>
    <w:p w14:paraId="255D981D" w14:textId="77777777" w:rsidR="001002C6" w:rsidRDefault="001002C6" w:rsidP="001002C6">
      <w:pPr>
        <w:spacing w:line="360" w:lineRule="auto"/>
        <w:jc w:val="both"/>
        <w:rPr>
          <w:rFonts w:ascii="Times New Roman" w:hAnsi="Times New Roman" w:cs="Times New Roman"/>
          <w:sz w:val="20"/>
          <w:szCs w:val="20"/>
        </w:rPr>
      </w:pPr>
      <w:r w:rsidRPr="00E96E19">
        <w:rPr>
          <w:rFonts w:ascii="Times New Roman" w:hAnsi="Times New Roman" w:cs="Times New Roman"/>
          <w:sz w:val="20"/>
          <w:szCs w:val="20"/>
        </w:rPr>
        <w:t>Fuente: Ministerio de trabajo *valores en miles de millones</w:t>
      </w:r>
    </w:p>
    <w:p w14:paraId="12A1521A" w14:textId="77777777" w:rsidR="001002C6" w:rsidRPr="00E96E19" w:rsidRDefault="001002C6" w:rsidP="001002C6">
      <w:pPr>
        <w:spacing w:line="360" w:lineRule="auto"/>
        <w:jc w:val="both"/>
        <w:rPr>
          <w:rFonts w:ascii="Times New Roman" w:hAnsi="Times New Roman" w:cs="Times New Roman"/>
          <w:sz w:val="20"/>
          <w:szCs w:val="20"/>
        </w:rPr>
      </w:pPr>
    </w:p>
    <w:p w14:paraId="51D76073" w14:textId="77777777" w:rsidR="001002C6" w:rsidRPr="0091060B" w:rsidRDefault="001002C6" w:rsidP="001002C6">
      <w:pPr>
        <w:spacing w:line="360" w:lineRule="auto"/>
        <w:jc w:val="both"/>
        <w:rPr>
          <w:rFonts w:ascii="Times New Roman" w:hAnsi="Times New Roman" w:cs="Times New Roman"/>
          <w:sz w:val="24"/>
          <w:szCs w:val="24"/>
        </w:rPr>
      </w:pPr>
      <w:r w:rsidRPr="0091060B">
        <w:rPr>
          <w:rFonts w:ascii="Times New Roman" w:hAnsi="Times New Roman" w:cs="Times New Roman"/>
          <w:sz w:val="24"/>
          <w:szCs w:val="24"/>
        </w:rPr>
        <w:t>Para la vigencia fiscal 2021, el ministerio solicito en el anteproyecto a hacienda un presupuesto de 29,7 billones de pesos, aumentando obligaciones pensionales y sin contar recursos del Fome, toda vez que es una asignación transitoria y excluyendo proyectos de inversión Colombia mayor y compensación IVA pues estos serán trasladados al departamento Administrativo para la Prosperidad Social. El proyecto de ley de presupuesto para la vigencia 2021 asigno al ministerio 23,2 billones de pesos dejando un déficit de 6,4 billones para esta cartera.</w:t>
      </w:r>
    </w:p>
    <w:p w14:paraId="4E9BEDAC" w14:textId="77777777" w:rsidR="001002C6" w:rsidRDefault="001002C6" w:rsidP="001002C6">
      <w:pPr>
        <w:spacing w:line="360" w:lineRule="auto"/>
        <w:jc w:val="both"/>
        <w:rPr>
          <w:rFonts w:ascii="Times New Roman" w:hAnsi="Times New Roman" w:cs="Times New Roman"/>
          <w:sz w:val="24"/>
          <w:szCs w:val="24"/>
        </w:rPr>
      </w:pPr>
    </w:p>
    <w:p w14:paraId="4EF9CDC7" w14:textId="77777777" w:rsidR="001002C6" w:rsidRDefault="001002C6" w:rsidP="001002C6">
      <w:pPr>
        <w:spacing w:line="360" w:lineRule="auto"/>
        <w:jc w:val="both"/>
        <w:rPr>
          <w:rFonts w:ascii="Times New Roman" w:hAnsi="Times New Roman" w:cs="Times New Roman"/>
          <w:sz w:val="24"/>
          <w:szCs w:val="24"/>
        </w:rPr>
      </w:pPr>
      <w:r>
        <w:rPr>
          <w:rFonts w:ascii="Times New Roman" w:hAnsi="Times New Roman" w:cs="Times New Roman"/>
          <w:noProof/>
          <w:sz w:val="24"/>
          <w:szCs w:val="24"/>
          <w:lang w:val="es-ES" w:eastAsia="es-ES" w:bidi="ar-SA"/>
        </w:rPr>
        <w:drawing>
          <wp:inline distT="0" distB="0" distL="0" distR="0" wp14:anchorId="0D3FCB28" wp14:editId="63616338">
            <wp:extent cx="5610225" cy="2838450"/>
            <wp:effectExtent l="0" t="0" r="9525"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0225" cy="2838450"/>
                    </a:xfrm>
                    <a:prstGeom prst="rect">
                      <a:avLst/>
                    </a:prstGeom>
                    <a:noFill/>
                    <a:ln>
                      <a:noFill/>
                    </a:ln>
                  </pic:spPr>
                </pic:pic>
              </a:graphicData>
            </a:graphic>
          </wp:inline>
        </w:drawing>
      </w:r>
    </w:p>
    <w:p w14:paraId="60583384" w14:textId="77777777" w:rsidR="001002C6" w:rsidRPr="00E96E19" w:rsidRDefault="001002C6" w:rsidP="001002C6">
      <w:pPr>
        <w:spacing w:line="360" w:lineRule="auto"/>
        <w:jc w:val="both"/>
        <w:rPr>
          <w:rFonts w:ascii="Times New Roman" w:hAnsi="Times New Roman" w:cs="Times New Roman"/>
          <w:sz w:val="20"/>
          <w:szCs w:val="20"/>
        </w:rPr>
      </w:pPr>
      <w:r w:rsidRPr="00E96E19">
        <w:rPr>
          <w:rFonts w:ascii="Times New Roman" w:hAnsi="Times New Roman" w:cs="Times New Roman"/>
          <w:sz w:val="20"/>
          <w:szCs w:val="20"/>
        </w:rPr>
        <w:t>Fuente: Ministerio de trabajo *valores en miles de millones</w:t>
      </w:r>
    </w:p>
    <w:p w14:paraId="32BD4232" w14:textId="77777777" w:rsidR="001002C6" w:rsidRDefault="001002C6" w:rsidP="001002C6">
      <w:pPr>
        <w:spacing w:line="360" w:lineRule="auto"/>
        <w:jc w:val="both"/>
        <w:rPr>
          <w:rFonts w:ascii="Times New Roman" w:hAnsi="Times New Roman" w:cs="Times New Roman"/>
          <w:sz w:val="24"/>
          <w:szCs w:val="24"/>
        </w:rPr>
      </w:pPr>
      <w:r>
        <w:rPr>
          <w:rFonts w:ascii="Times New Roman" w:hAnsi="Times New Roman" w:cs="Times New Roman"/>
          <w:sz w:val="24"/>
          <w:szCs w:val="24"/>
        </w:rPr>
        <w:t>Como se evidencia en los datos, el sector trabajo</w:t>
      </w:r>
      <w:r w:rsidRPr="0091060B">
        <w:rPr>
          <w:rFonts w:ascii="Times New Roman" w:hAnsi="Times New Roman" w:cs="Times New Roman"/>
          <w:sz w:val="24"/>
          <w:szCs w:val="24"/>
        </w:rPr>
        <w:t xml:space="preserve"> en su totalidad sufrió una pérdida de 4.5 billones de pesos respecto a la vigencia 2020 siendo una pérdida del 14,38%, esto repercute de manera negativa la llamada reactivación económica de la gente del común en consonancia con la formalización laboral. En otras palabras, se observa una disminución presupuestal para los planes y programas tendientes a fomentar y garantizar empleos dignos. Esta reducción de cerca de 15% afecta recursos de seguridad social y pago de pensiones, así como programas en materia de derechos fundamentales del trabajo, dialogo y concertación, emprendimiento y formalización laboral.</w:t>
      </w:r>
    </w:p>
    <w:p w14:paraId="21A13994" w14:textId="77777777" w:rsidR="001002C6" w:rsidRDefault="001002C6" w:rsidP="001002C6">
      <w:pPr>
        <w:spacing w:line="360" w:lineRule="auto"/>
        <w:jc w:val="both"/>
        <w:rPr>
          <w:rFonts w:ascii="Times New Roman" w:hAnsi="Times New Roman" w:cs="Times New Roman"/>
          <w:b/>
          <w:bCs/>
          <w:sz w:val="24"/>
          <w:szCs w:val="24"/>
        </w:rPr>
      </w:pPr>
    </w:p>
    <w:p w14:paraId="412AAC32" w14:textId="77777777" w:rsidR="001002C6" w:rsidRPr="0011287A" w:rsidRDefault="001002C6" w:rsidP="001002C6">
      <w:pPr>
        <w:spacing w:line="360" w:lineRule="auto"/>
        <w:jc w:val="both"/>
        <w:rPr>
          <w:rFonts w:ascii="Times New Roman" w:hAnsi="Times New Roman" w:cs="Times New Roman"/>
          <w:b/>
          <w:bCs/>
          <w:sz w:val="24"/>
          <w:szCs w:val="24"/>
        </w:rPr>
      </w:pPr>
      <w:r w:rsidRPr="0011287A">
        <w:rPr>
          <w:rFonts w:ascii="Times New Roman" w:hAnsi="Times New Roman" w:cs="Times New Roman"/>
          <w:b/>
          <w:bCs/>
          <w:sz w:val="24"/>
          <w:szCs w:val="24"/>
        </w:rPr>
        <w:t>Recomendaciones:</w:t>
      </w:r>
    </w:p>
    <w:p w14:paraId="1D1CD44E" w14:textId="77777777" w:rsidR="001002C6" w:rsidRPr="0091060B" w:rsidRDefault="001002C6" w:rsidP="001002C6">
      <w:pPr>
        <w:spacing w:line="360" w:lineRule="auto"/>
        <w:jc w:val="both"/>
        <w:rPr>
          <w:rFonts w:ascii="Times New Roman" w:hAnsi="Times New Roman" w:cs="Times New Roman"/>
          <w:sz w:val="24"/>
          <w:szCs w:val="24"/>
        </w:rPr>
      </w:pPr>
      <w:r w:rsidRPr="0091060B">
        <w:rPr>
          <w:rFonts w:ascii="Times New Roman" w:hAnsi="Times New Roman" w:cs="Times New Roman"/>
          <w:sz w:val="24"/>
          <w:szCs w:val="24"/>
        </w:rPr>
        <w:t>Del informe presentado por el Ministerio de Trabajo para el PGN 2021, se desprenden los siguientes elementos para la discusión presupuestal y de priorización del gasto del sector.</w:t>
      </w:r>
    </w:p>
    <w:p w14:paraId="76097B84" w14:textId="77777777" w:rsidR="001002C6" w:rsidRPr="0091060B" w:rsidRDefault="001002C6" w:rsidP="001002C6">
      <w:pPr>
        <w:spacing w:line="360" w:lineRule="auto"/>
        <w:ind w:left="708"/>
        <w:jc w:val="both"/>
        <w:rPr>
          <w:rFonts w:ascii="Times New Roman" w:hAnsi="Times New Roman" w:cs="Times New Roman"/>
          <w:sz w:val="24"/>
          <w:szCs w:val="24"/>
        </w:rPr>
      </w:pPr>
    </w:p>
    <w:p w14:paraId="64D46638" w14:textId="77777777" w:rsidR="001002C6" w:rsidRPr="0091060B" w:rsidRDefault="001002C6" w:rsidP="001002C6">
      <w:pPr>
        <w:spacing w:line="360" w:lineRule="auto"/>
        <w:ind w:left="708"/>
        <w:jc w:val="both"/>
        <w:rPr>
          <w:rFonts w:ascii="Times New Roman" w:hAnsi="Times New Roman" w:cs="Times New Roman"/>
          <w:sz w:val="24"/>
          <w:szCs w:val="24"/>
        </w:rPr>
      </w:pPr>
      <w:r w:rsidRPr="0091060B">
        <w:rPr>
          <w:rFonts w:ascii="Times New Roman" w:hAnsi="Times New Roman" w:cs="Times New Roman"/>
          <w:sz w:val="24"/>
          <w:szCs w:val="24"/>
        </w:rPr>
        <w:t>1.</w:t>
      </w:r>
      <w:r w:rsidRPr="0091060B">
        <w:rPr>
          <w:rFonts w:ascii="Times New Roman" w:hAnsi="Times New Roman" w:cs="Times New Roman"/>
          <w:sz w:val="24"/>
          <w:szCs w:val="24"/>
        </w:rPr>
        <w:tab/>
        <w:t xml:space="preserve">La crisis generada por la pandemia del COVID 19, ha golpeado la economía colombiana de manera tangencial, particularmente en lo que se refiere al mundo del trabajo. Durante los últimos 3 meses, han desaparecido aproximadamente 5 millones de empleos, lo que arroja un panorama desolador en materia de protección social. Como consecuencia de lo anterior, los estados tendrían que generar políticas públicas e inversión tendientes a incrementar las condiciones de trabajo decente de la población. Contrario a lo anterior y como se evidencia en el informe de presupuesto presentado a esta Comisión por parte del Ministerio de Trabajo, para el 2021 habrá un importante déficit en esta cartera, lo que repercute de manera directa en la ejecución de los planes, programas y proyectos relacionados con el fomento al trabajo, generación de empleo, capacitación y formación para el trabajo, diálogo social, divulgación de derechos fundamentales de los trabajadores, etc. </w:t>
      </w:r>
    </w:p>
    <w:p w14:paraId="43626881" w14:textId="77777777" w:rsidR="001002C6" w:rsidRPr="0091060B" w:rsidRDefault="001002C6" w:rsidP="001002C6">
      <w:pPr>
        <w:spacing w:line="360" w:lineRule="auto"/>
        <w:ind w:left="708"/>
        <w:jc w:val="both"/>
        <w:rPr>
          <w:rFonts w:ascii="Times New Roman" w:hAnsi="Times New Roman" w:cs="Times New Roman"/>
          <w:sz w:val="24"/>
          <w:szCs w:val="24"/>
        </w:rPr>
      </w:pPr>
      <w:r w:rsidRPr="0091060B">
        <w:rPr>
          <w:rFonts w:ascii="Times New Roman" w:hAnsi="Times New Roman" w:cs="Times New Roman"/>
          <w:sz w:val="24"/>
          <w:szCs w:val="24"/>
        </w:rPr>
        <w:t>3.</w:t>
      </w:r>
      <w:r w:rsidRPr="0091060B">
        <w:rPr>
          <w:rFonts w:ascii="Times New Roman" w:hAnsi="Times New Roman" w:cs="Times New Roman"/>
          <w:sz w:val="24"/>
          <w:szCs w:val="24"/>
        </w:rPr>
        <w:tab/>
        <w:t>De lo anterior, surge la reflexión sobre cuáles son las medidas adoptadas por el gobierno nacional para, como lo mencionan en los múltiples decretos expedidos durante la Emergencia, “conjurar la crisis”. ¿Son acaso esas medidas la reducción del presupuesto para las entidades que tendrían la titularidad en la superación de la crisis, como el Ministerio de Trabajo? ¿Qué tipo de puestos de trabajo se crearán, si este proceso estará liderado por una entidad desfinanciada? La respuesta es que al Estado colombiano no le interesa generar condiciones favorables, sino cifras. Una cosa es aumentar la empleabilidad, cosa distinta es reducir la precarización laboral. Para poner un ejemplo de lo anterior, se evidencia una reducción importante del rubro destinado al cumplimiento de la misionalidad del Sistema de Inspección Laboral, es decir, la función de los Inspectores de Trabajo y las condiciones laborales propias de estos servidores.</w:t>
      </w:r>
    </w:p>
    <w:p w14:paraId="315007DD" w14:textId="77777777" w:rsidR="001002C6" w:rsidRPr="0091060B" w:rsidRDefault="001002C6" w:rsidP="001002C6">
      <w:pPr>
        <w:spacing w:line="360" w:lineRule="auto"/>
        <w:ind w:left="708"/>
        <w:jc w:val="both"/>
        <w:rPr>
          <w:rFonts w:ascii="Times New Roman" w:hAnsi="Times New Roman" w:cs="Times New Roman"/>
          <w:sz w:val="24"/>
          <w:szCs w:val="24"/>
        </w:rPr>
      </w:pPr>
      <w:r w:rsidRPr="0091060B">
        <w:rPr>
          <w:rFonts w:ascii="Times New Roman" w:hAnsi="Times New Roman" w:cs="Times New Roman"/>
          <w:sz w:val="24"/>
          <w:szCs w:val="24"/>
        </w:rPr>
        <w:t>4.</w:t>
      </w:r>
      <w:r w:rsidRPr="0091060B">
        <w:rPr>
          <w:rFonts w:ascii="Times New Roman" w:hAnsi="Times New Roman" w:cs="Times New Roman"/>
          <w:sz w:val="24"/>
          <w:szCs w:val="24"/>
        </w:rPr>
        <w:tab/>
        <w:t xml:space="preserve">Los programas y proyectos afectados por el déficit presupuestal son altamente sensibles por las finalidades que persigue. Según el informe del Ministerio del Trabajo, programas como la divulgación de los derechos fundamentales en el trabajo, el fortalecimiento del diálogo social y la negociación colectiva y, se ven seriamente afectados por la poca destinación presupuestal. </w:t>
      </w:r>
    </w:p>
    <w:p w14:paraId="664A6B72" w14:textId="77777777" w:rsidR="001002C6" w:rsidRPr="0091060B" w:rsidRDefault="001002C6" w:rsidP="001002C6">
      <w:pPr>
        <w:spacing w:line="360" w:lineRule="auto"/>
        <w:ind w:left="708"/>
        <w:jc w:val="both"/>
        <w:rPr>
          <w:rFonts w:ascii="Times New Roman" w:hAnsi="Times New Roman" w:cs="Times New Roman"/>
          <w:sz w:val="24"/>
          <w:szCs w:val="24"/>
        </w:rPr>
      </w:pPr>
      <w:r w:rsidRPr="0091060B">
        <w:rPr>
          <w:rFonts w:ascii="Times New Roman" w:hAnsi="Times New Roman" w:cs="Times New Roman"/>
          <w:sz w:val="24"/>
          <w:szCs w:val="24"/>
        </w:rPr>
        <w:t>5.</w:t>
      </w:r>
      <w:r w:rsidRPr="0091060B">
        <w:rPr>
          <w:rFonts w:ascii="Times New Roman" w:hAnsi="Times New Roman" w:cs="Times New Roman"/>
          <w:sz w:val="24"/>
          <w:szCs w:val="24"/>
        </w:rPr>
        <w:tab/>
        <w:t xml:space="preserve">Colombia ha tenido tasas de informalidad entre el 45 y 48% aproximadamente, al analizar los programas afectados, es preocupante que exista una reducción del presupuesto para fortalecer los procesos de formalización laboral que actualmente tiene el Ministerio de Trabajo.  </w:t>
      </w:r>
    </w:p>
    <w:p w14:paraId="014120E9" w14:textId="77777777" w:rsidR="001002C6" w:rsidRPr="00372E96" w:rsidRDefault="001002C6" w:rsidP="001002C6">
      <w:pPr>
        <w:pStyle w:val="Sinespaciado"/>
        <w:spacing w:line="360" w:lineRule="auto"/>
        <w:jc w:val="both"/>
        <w:rPr>
          <w:rFonts w:ascii="Times New Roman" w:hAnsi="Times New Roman"/>
          <w:sz w:val="24"/>
          <w:szCs w:val="24"/>
        </w:rPr>
      </w:pPr>
    </w:p>
    <w:p w14:paraId="19DB5D20" w14:textId="6A404A38" w:rsidR="001002C6" w:rsidRPr="00F86357" w:rsidRDefault="001002C6" w:rsidP="001002C6">
      <w:pPr>
        <w:rPr>
          <w:rFonts w:ascii="Times New Roman" w:eastAsiaTheme="minorHAnsi" w:hAnsi="Times New Roman" w:cs="Times New Roman"/>
          <w:b/>
          <w:bCs/>
          <w:sz w:val="28"/>
          <w:szCs w:val="28"/>
          <w:u w:val="single"/>
          <w:lang w:bidi="ar-SA"/>
        </w:rPr>
      </w:pPr>
      <w:r w:rsidRPr="007D13FE">
        <w:rPr>
          <w:rFonts w:ascii="Times New Roman" w:hAnsi="Times New Roman" w:cs="Times New Roman"/>
          <w:b/>
          <w:bCs/>
          <w:sz w:val="28"/>
          <w:szCs w:val="28"/>
          <w:u w:val="single"/>
        </w:rPr>
        <w:t xml:space="preserve">Ministerio del </w:t>
      </w:r>
      <w:r>
        <w:rPr>
          <w:rFonts w:ascii="Times New Roman" w:hAnsi="Times New Roman" w:cs="Times New Roman"/>
          <w:b/>
          <w:bCs/>
          <w:sz w:val="28"/>
          <w:szCs w:val="28"/>
          <w:u w:val="single"/>
        </w:rPr>
        <w:t>D</w:t>
      </w:r>
      <w:r w:rsidRPr="007D13FE">
        <w:rPr>
          <w:rFonts w:ascii="Times New Roman" w:hAnsi="Times New Roman" w:cs="Times New Roman"/>
          <w:b/>
          <w:bCs/>
          <w:sz w:val="28"/>
          <w:szCs w:val="28"/>
          <w:u w:val="single"/>
        </w:rPr>
        <w:t>eporte</w:t>
      </w:r>
      <w:r w:rsidR="00DF122B">
        <w:rPr>
          <w:rFonts w:ascii="Times New Roman" w:hAnsi="Times New Roman" w:cs="Times New Roman"/>
          <w:b/>
          <w:bCs/>
          <w:sz w:val="28"/>
          <w:szCs w:val="28"/>
          <w:u w:val="single"/>
        </w:rPr>
        <w:t xml:space="preserve"> (Jhon Arley murillo)</w:t>
      </w:r>
    </w:p>
    <w:p w14:paraId="0F905FDB" w14:textId="77777777" w:rsidR="001002C6" w:rsidRDefault="001002C6" w:rsidP="001002C6">
      <w:pPr>
        <w:jc w:val="both"/>
        <w:rPr>
          <w:rFonts w:asciiTheme="minorHAnsi" w:hAnsiTheme="minorHAnsi" w:cstheme="minorBidi"/>
          <w:b/>
          <w:bCs/>
          <w:lang w:eastAsia="en-US"/>
        </w:rPr>
      </w:pPr>
    </w:p>
    <w:p w14:paraId="30BA161F" w14:textId="77777777" w:rsidR="001002C6" w:rsidRPr="00F335B8" w:rsidRDefault="001002C6" w:rsidP="001002C6">
      <w:pPr>
        <w:spacing w:line="360" w:lineRule="auto"/>
        <w:jc w:val="both"/>
        <w:rPr>
          <w:rFonts w:ascii="Times New Roman" w:hAnsi="Times New Roman" w:cs="Times New Roman"/>
          <w:sz w:val="24"/>
          <w:szCs w:val="24"/>
        </w:rPr>
      </w:pPr>
      <w:r w:rsidRPr="00F335B8">
        <w:rPr>
          <w:rFonts w:ascii="Times New Roman" w:hAnsi="Times New Roman" w:cs="Times New Roman"/>
          <w:sz w:val="24"/>
          <w:szCs w:val="24"/>
        </w:rPr>
        <w:t>En la Comisión Séptima de la Cámara de Representantes, en desarrollo del debate de control político sobre presupuestos 2021 de entidades de interés de la comisión, fue escuchada la Doctora Lina María Barrera Rueda, viceministra del Deporte, quien manifestó lo siguiente:</w:t>
      </w:r>
    </w:p>
    <w:p w14:paraId="6DEF7AA0" w14:textId="77777777" w:rsidR="001002C6" w:rsidRPr="0009260B" w:rsidRDefault="001002C6" w:rsidP="001002C6">
      <w:pPr>
        <w:pStyle w:val="Prrafodelista"/>
        <w:widowControl/>
        <w:numPr>
          <w:ilvl w:val="0"/>
          <w:numId w:val="21"/>
        </w:numPr>
        <w:autoSpaceDE/>
        <w:autoSpaceDN/>
        <w:spacing w:after="160" w:line="360" w:lineRule="auto"/>
        <w:jc w:val="both"/>
        <w:rPr>
          <w:rFonts w:ascii="Times New Roman" w:hAnsi="Times New Roman" w:cs="Times New Roman"/>
          <w:sz w:val="24"/>
          <w:szCs w:val="24"/>
        </w:rPr>
      </w:pPr>
      <w:r w:rsidRPr="00F335B8">
        <w:rPr>
          <w:rFonts w:ascii="Times New Roman" w:hAnsi="Times New Roman" w:cs="Times New Roman"/>
          <w:sz w:val="24"/>
          <w:szCs w:val="24"/>
        </w:rPr>
        <w:t>En 2019 el Ministerio, entonces COLDEPORTES, ejecutó un presupuesto por valor de $499.055 millones. En 2020, una vez creado el Ministerio, se asignó un presupuesto de $676.745 millones y para el 2021 se solicitó un presupuesto de $863.451 millones.</w:t>
      </w:r>
    </w:p>
    <w:p w14:paraId="17404463" w14:textId="77777777" w:rsidR="001002C6" w:rsidRPr="0009260B" w:rsidRDefault="001002C6" w:rsidP="001002C6">
      <w:pPr>
        <w:pStyle w:val="Prrafodelista"/>
        <w:widowControl/>
        <w:numPr>
          <w:ilvl w:val="0"/>
          <w:numId w:val="21"/>
        </w:numPr>
        <w:autoSpaceDE/>
        <w:autoSpaceDN/>
        <w:spacing w:after="160" w:line="360" w:lineRule="auto"/>
        <w:jc w:val="both"/>
        <w:rPr>
          <w:rFonts w:ascii="Times New Roman" w:hAnsi="Times New Roman" w:cs="Times New Roman"/>
          <w:sz w:val="24"/>
          <w:szCs w:val="24"/>
        </w:rPr>
      </w:pPr>
      <w:r w:rsidRPr="00F335B8">
        <w:rPr>
          <w:rFonts w:ascii="Times New Roman" w:hAnsi="Times New Roman" w:cs="Times New Roman"/>
          <w:sz w:val="24"/>
          <w:szCs w:val="24"/>
        </w:rPr>
        <w:t>En 2019 inicialmente se aprobó un presupuesto de $569.055 millones, de este se bloquearon $70.000 millones, para arrancar así con un presupuesto final de $499.055 millones; de los cuales se ejecutaron $481.279 millones que corresponden al 96% del presupuesto.</w:t>
      </w:r>
    </w:p>
    <w:p w14:paraId="178C51F9" w14:textId="77777777" w:rsidR="001002C6" w:rsidRPr="00F335B8" w:rsidRDefault="001002C6" w:rsidP="001002C6">
      <w:pPr>
        <w:pStyle w:val="Prrafodelista"/>
        <w:widowControl/>
        <w:numPr>
          <w:ilvl w:val="0"/>
          <w:numId w:val="21"/>
        </w:numPr>
        <w:autoSpaceDE/>
        <w:autoSpaceDN/>
        <w:spacing w:after="160" w:line="360" w:lineRule="auto"/>
        <w:jc w:val="both"/>
        <w:rPr>
          <w:rFonts w:ascii="Times New Roman" w:hAnsi="Times New Roman" w:cs="Times New Roman"/>
          <w:sz w:val="24"/>
          <w:szCs w:val="24"/>
        </w:rPr>
      </w:pPr>
      <w:r w:rsidRPr="00F335B8">
        <w:rPr>
          <w:rFonts w:ascii="Times New Roman" w:hAnsi="Times New Roman" w:cs="Times New Roman"/>
          <w:sz w:val="24"/>
          <w:szCs w:val="24"/>
        </w:rPr>
        <w:t>En la vigencia 2020 se asignaron $676.745 millones, de los cuales a la fecha se tienen congelados $170.000 millones. De este presupuesto la dirección de fomento, que es por medio de la cual el Ministerio llega a las regiones directamente a través de los programas de recreación, de actividad física y deporte escolar mediante los entes deportivos departamentales y municipales, se asignaron $106.000 millones, de estos fueron bloqueados $606 millones, teniendo actualmente $105.384 millones vigentes para este año para ejecutar; de estos, se han ejecutado en dicha dirección el 40% de los recursos. En esta dirección es donde se detectan los talentos futuros que se van a convertir en los grandes atletas de alto rendimiento.</w:t>
      </w:r>
    </w:p>
    <w:p w14:paraId="7D318649" w14:textId="77777777" w:rsidR="001002C6" w:rsidRDefault="001002C6" w:rsidP="001002C6">
      <w:pPr>
        <w:spacing w:line="360" w:lineRule="auto"/>
        <w:ind w:left="709"/>
        <w:jc w:val="both"/>
        <w:rPr>
          <w:rFonts w:ascii="Times New Roman" w:hAnsi="Times New Roman" w:cs="Times New Roman"/>
          <w:sz w:val="24"/>
          <w:szCs w:val="24"/>
        </w:rPr>
      </w:pPr>
      <w:r w:rsidRPr="00F335B8">
        <w:rPr>
          <w:rFonts w:ascii="Times New Roman" w:hAnsi="Times New Roman" w:cs="Times New Roman"/>
          <w:sz w:val="24"/>
          <w:szCs w:val="24"/>
        </w:rPr>
        <w:t>Cabe indicar que la ejecución de recursos depende de la agilidad con que los entes deportivos departamentales y municipales allegan la documentación respectiva al ministerio, para la firma de los convenios.</w:t>
      </w:r>
    </w:p>
    <w:p w14:paraId="6FF98DA3" w14:textId="77777777" w:rsidR="001002C6" w:rsidRDefault="001002C6" w:rsidP="001002C6">
      <w:pPr>
        <w:spacing w:line="360" w:lineRule="auto"/>
        <w:ind w:left="709"/>
        <w:jc w:val="both"/>
        <w:rPr>
          <w:rFonts w:ascii="Times New Roman" w:hAnsi="Times New Roman" w:cs="Times New Roman"/>
          <w:sz w:val="24"/>
          <w:szCs w:val="24"/>
        </w:rPr>
      </w:pPr>
    </w:p>
    <w:tbl>
      <w:tblPr>
        <w:tblStyle w:val="Tablanormal11"/>
        <w:tblW w:w="10060" w:type="dxa"/>
        <w:jc w:val="center"/>
        <w:shd w:val="clear" w:color="auto" w:fill="4472C4" w:themeFill="accent1"/>
        <w:tblLook w:val="04A0" w:firstRow="1" w:lastRow="0" w:firstColumn="1" w:lastColumn="0" w:noHBand="0" w:noVBand="1"/>
      </w:tblPr>
      <w:tblGrid>
        <w:gridCol w:w="1516"/>
        <w:gridCol w:w="1672"/>
        <w:gridCol w:w="1906"/>
        <w:gridCol w:w="1672"/>
        <w:gridCol w:w="1050"/>
        <w:gridCol w:w="1261"/>
        <w:gridCol w:w="1261"/>
      </w:tblGrid>
      <w:tr w:rsidR="001002C6" w:rsidRPr="007D13FE" w14:paraId="6794203D" w14:textId="77777777" w:rsidTr="001002C6">
        <w:trPr>
          <w:cnfStyle w:val="100000000000" w:firstRow="1" w:lastRow="0" w:firstColumn="0" w:lastColumn="0" w:oddVBand="0" w:evenVBand="0" w:oddHBand="0" w:evenHBand="0" w:firstRowFirstColumn="0" w:firstRowLastColumn="0" w:lastRowFirstColumn="0" w:lastRowLastColumn="0"/>
          <w:trHeight w:val="1433"/>
          <w:jc w:val="center"/>
        </w:trPr>
        <w:tc>
          <w:tcPr>
            <w:cnfStyle w:val="001000000000" w:firstRow="0" w:lastRow="0" w:firstColumn="1" w:lastColumn="0" w:oddVBand="0" w:evenVBand="0" w:oddHBand="0" w:evenHBand="0" w:firstRowFirstColumn="0" w:firstRowLastColumn="0" w:lastRowFirstColumn="0" w:lastRowLastColumn="0"/>
            <w:tcW w:w="1567" w:type="dxa"/>
            <w:shd w:val="clear" w:color="auto" w:fill="4472C4" w:themeFill="accent1"/>
          </w:tcPr>
          <w:p w14:paraId="53BB8E70" w14:textId="77777777" w:rsidR="001002C6" w:rsidRPr="007D13FE" w:rsidRDefault="001002C6" w:rsidP="001002C6">
            <w:pPr>
              <w:jc w:val="center"/>
              <w:rPr>
                <w:rFonts w:ascii="Times New Roman" w:hAnsi="Times New Roman" w:cs="Times New Roman"/>
                <w:b w:val="0"/>
                <w:bCs w:val="0"/>
                <w:sz w:val="20"/>
                <w:szCs w:val="20"/>
              </w:rPr>
            </w:pPr>
          </w:p>
        </w:tc>
        <w:tc>
          <w:tcPr>
            <w:tcW w:w="1546" w:type="dxa"/>
            <w:shd w:val="clear" w:color="auto" w:fill="4472C4" w:themeFill="accent1"/>
            <w:hideMark/>
          </w:tcPr>
          <w:p w14:paraId="5D545200" w14:textId="77777777" w:rsidR="001002C6" w:rsidRPr="00103115"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03115">
              <w:rPr>
                <w:rFonts w:ascii="Times New Roman" w:hAnsi="Times New Roman" w:cs="Times New Roman"/>
                <w:sz w:val="20"/>
                <w:szCs w:val="20"/>
              </w:rPr>
              <w:t>LEY PRESUPUESTO 2020</w:t>
            </w:r>
          </w:p>
        </w:tc>
        <w:tc>
          <w:tcPr>
            <w:tcW w:w="1562" w:type="dxa"/>
            <w:shd w:val="clear" w:color="auto" w:fill="4472C4" w:themeFill="accent1"/>
            <w:hideMark/>
          </w:tcPr>
          <w:p w14:paraId="06DAB8BF" w14:textId="77777777" w:rsidR="001002C6" w:rsidRPr="00103115"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03115">
              <w:rPr>
                <w:rFonts w:ascii="Times New Roman" w:hAnsi="Times New Roman" w:cs="Times New Roman"/>
                <w:sz w:val="20"/>
                <w:szCs w:val="20"/>
              </w:rPr>
              <w:t>ANTEPROYECTO - solicitado MINDEPORTE</w:t>
            </w:r>
          </w:p>
        </w:tc>
        <w:tc>
          <w:tcPr>
            <w:tcW w:w="1454" w:type="dxa"/>
            <w:shd w:val="clear" w:color="auto" w:fill="4472C4" w:themeFill="accent1"/>
            <w:hideMark/>
          </w:tcPr>
          <w:p w14:paraId="0FEE3CB3" w14:textId="77777777" w:rsidR="001002C6" w:rsidRPr="00103115"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03115">
              <w:rPr>
                <w:rFonts w:ascii="Times New Roman" w:hAnsi="Times New Roman" w:cs="Times New Roman"/>
                <w:sz w:val="20"/>
                <w:szCs w:val="20"/>
              </w:rPr>
              <w:t>PL PRESUPUESTO</w:t>
            </w:r>
          </w:p>
        </w:tc>
        <w:tc>
          <w:tcPr>
            <w:tcW w:w="1422" w:type="dxa"/>
            <w:shd w:val="clear" w:color="auto" w:fill="4472C4" w:themeFill="accent1"/>
            <w:hideMark/>
          </w:tcPr>
          <w:p w14:paraId="419B532D" w14:textId="77777777" w:rsidR="001002C6" w:rsidRPr="00103115"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03115">
              <w:rPr>
                <w:rFonts w:ascii="Times New Roman" w:hAnsi="Times New Roman" w:cs="Times New Roman"/>
                <w:sz w:val="20"/>
                <w:szCs w:val="20"/>
              </w:rPr>
              <w:t>DÉFICIT</w:t>
            </w:r>
          </w:p>
        </w:tc>
        <w:tc>
          <w:tcPr>
            <w:tcW w:w="1255" w:type="dxa"/>
            <w:shd w:val="clear" w:color="auto" w:fill="4472C4" w:themeFill="accent1"/>
            <w:hideMark/>
          </w:tcPr>
          <w:p w14:paraId="7ED2CF5E" w14:textId="77777777" w:rsidR="001002C6" w:rsidRPr="00103115"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03115">
              <w:rPr>
                <w:rFonts w:ascii="Times New Roman" w:hAnsi="Times New Roman" w:cs="Times New Roman"/>
                <w:sz w:val="20"/>
                <w:szCs w:val="20"/>
              </w:rPr>
              <w:t>Porcentaje Variación Presupuesto 2020</w:t>
            </w:r>
          </w:p>
          <w:p w14:paraId="786A4A2C" w14:textId="77777777" w:rsidR="001002C6" w:rsidRPr="00103115"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03115">
              <w:rPr>
                <w:rFonts w:ascii="Times New Roman" w:hAnsi="Times New Roman" w:cs="Times New Roman"/>
                <w:sz w:val="20"/>
                <w:szCs w:val="20"/>
              </w:rPr>
              <w:t>VS Presupuesto 2021</w:t>
            </w:r>
          </w:p>
        </w:tc>
        <w:tc>
          <w:tcPr>
            <w:tcW w:w="1254" w:type="dxa"/>
            <w:shd w:val="clear" w:color="auto" w:fill="4472C4" w:themeFill="accent1"/>
            <w:hideMark/>
          </w:tcPr>
          <w:p w14:paraId="20AC7219" w14:textId="77777777" w:rsidR="001002C6" w:rsidRPr="00103115"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03115">
              <w:rPr>
                <w:rFonts w:ascii="Times New Roman" w:hAnsi="Times New Roman" w:cs="Times New Roman"/>
                <w:sz w:val="20"/>
                <w:szCs w:val="20"/>
              </w:rPr>
              <w:t>Porcentaje Variación Presupuesto solicitado</w:t>
            </w:r>
          </w:p>
          <w:p w14:paraId="12A1E328" w14:textId="77777777" w:rsidR="001002C6" w:rsidRPr="00103115"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03115">
              <w:rPr>
                <w:rFonts w:ascii="Times New Roman" w:hAnsi="Times New Roman" w:cs="Times New Roman"/>
                <w:sz w:val="20"/>
                <w:szCs w:val="20"/>
              </w:rPr>
              <w:t>VS Presupuesto 2021</w:t>
            </w:r>
          </w:p>
        </w:tc>
      </w:tr>
      <w:tr w:rsidR="001002C6" w:rsidRPr="007D13FE" w14:paraId="78A7D8BD" w14:textId="77777777" w:rsidTr="001002C6">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567" w:type="dxa"/>
            <w:shd w:val="clear" w:color="auto" w:fill="D5DCE4" w:themeFill="text2" w:themeFillTint="33"/>
            <w:hideMark/>
          </w:tcPr>
          <w:p w14:paraId="38A5B288" w14:textId="77777777" w:rsidR="001002C6" w:rsidRPr="007D13FE" w:rsidRDefault="001002C6" w:rsidP="001002C6">
            <w:pPr>
              <w:jc w:val="center"/>
              <w:rPr>
                <w:rFonts w:ascii="Times New Roman" w:hAnsi="Times New Roman" w:cs="Times New Roman"/>
                <w:b w:val="0"/>
                <w:bCs w:val="0"/>
                <w:sz w:val="20"/>
                <w:szCs w:val="20"/>
              </w:rPr>
            </w:pPr>
            <w:r w:rsidRPr="007D13FE">
              <w:rPr>
                <w:rFonts w:ascii="Times New Roman" w:hAnsi="Times New Roman" w:cs="Times New Roman"/>
                <w:b w:val="0"/>
                <w:bCs w:val="0"/>
                <w:sz w:val="20"/>
                <w:szCs w:val="20"/>
              </w:rPr>
              <w:t>Funcionamiento</w:t>
            </w:r>
          </w:p>
        </w:tc>
        <w:tc>
          <w:tcPr>
            <w:tcW w:w="1546" w:type="dxa"/>
            <w:shd w:val="clear" w:color="auto" w:fill="D5DCE4" w:themeFill="text2" w:themeFillTint="33"/>
            <w:hideMark/>
          </w:tcPr>
          <w:p w14:paraId="47BED43D"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$39.594</w:t>
            </w:r>
          </w:p>
        </w:tc>
        <w:tc>
          <w:tcPr>
            <w:tcW w:w="1562" w:type="dxa"/>
            <w:shd w:val="clear" w:color="auto" w:fill="D5DCE4" w:themeFill="text2" w:themeFillTint="33"/>
            <w:hideMark/>
          </w:tcPr>
          <w:p w14:paraId="7EE0F0E9"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$40.178</w:t>
            </w:r>
          </w:p>
        </w:tc>
        <w:tc>
          <w:tcPr>
            <w:tcW w:w="1454" w:type="dxa"/>
            <w:shd w:val="clear" w:color="auto" w:fill="D5DCE4" w:themeFill="text2" w:themeFillTint="33"/>
            <w:hideMark/>
          </w:tcPr>
          <w:p w14:paraId="16872929"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$40.178</w:t>
            </w:r>
          </w:p>
        </w:tc>
        <w:tc>
          <w:tcPr>
            <w:tcW w:w="1422" w:type="dxa"/>
            <w:shd w:val="clear" w:color="auto" w:fill="D5DCE4" w:themeFill="text2" w:themeFillTint="33"/>
            <w:hideMark/>
          </w:tcPr>
          <w:p w14:paraId="5A42CFF4"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0</w:t>
            </w:r>
          </w:p>
        </w:tc>
        <w:tc>
          <w:tcPr>
            <w:tcW w:w="1255" w:type="dxa"/>
            <w:shd w:val="clear" w:color="auto" w:fill="D5DCE4" w:themeFill="text2" w:themeFillTint="33"/>
            <w:hideMark/>
          </w:tcPr>
          <w:p w14:paraId="5030971C"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1%</w:t>
            </w:r>
          </w:p>
        </w:tc>
        <w:tc>
          <w:tcPr>
            <w:tcW w:w="1254" w:type="dxa"/>
            <w:shd w:val="clear" w:color="auto" w:fill="D5DCE4" w:themeFill="text2" w:themeFillTint="33"/>
            <w:hideMark/>
          </w:tcPr>
          <w:p w14:paraId="7321F458"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0%</w:t>
            </w:r>
          </w:p>
        </w:tc>
      </w:tr>
      <w:tr w:rsidR="001002C6" w:rsidRPr="007D13FE" w14:paraId="4B22B5DD" w14:textId="77777777" w:rsidTr="001002C6">
        <w:trPr>
          <w:trHeight w:val="284"/>
          <w:jc w:val="center"/>
        </w:trPr>
        <w:tc>
          <w:tcPr>
            <w:cnfStyle w:val="001000000000" w:firstRow="0" w:lastRow="0" w:firstColumn="1" w:lastColumn="0" w:oddVBand="0" w:evenVBand="0" w:oddHBand="0" w:evenHBand="0" w:firstRowFirstColumn="0" w:firstRowLastColumn="0" w:lastRowFirstColumn="0" w:lastRowLastColumn="0"/>
            <w:tcW w:w="1567" w:type="dxa"/>
            <w:shd w:val="clear" w:color="auto" w:fill="D5DCE4" w:themeFill="text2" w:themeFillTint="33"/>
            <w:hideMark/>
          </w:tcPr>
          <w:p w14:paraId="5A32C5C4" w14:textId="77777777" w:rsidR="001002C6" w:rsidRPr="007D13FE" w:rsidRDefault="001002C6" w:rsidP="001002C6">
            <w:pPr>
              <w:jc w:val="center"/>
              <w:rPr>
                <w:rFonts w:ascii="Times New Roman" w:hAnsi="Times New Roman" w:cs="Times New Roman"/>
                <w:b w:val="0"/>
                <w:bCs w:val="0"/>
                <w:sz w:val="20"/>
                <w:szCs w:val="20"/>
              </w:rPr>
            </w:pPr>
            <w:r w:rsidRPr="007D13FE">
              <w:rPr>
                <w:rFonts w:ascii="Times New Roman" w:hAnsi="Times New Roman" w:cs="Times New Roman"/>
                <w:b w:val="0"/>
                <w:bCs w:val="0"/>
                <w:sz w:val="20"/>
                <w:szCs w:val="20"/>
              </w:rPr>
              <w:t>Inversión</w:t>
            </w:r>
          </w:p>
        </w:tc>
        <w:tc>
          <w:tcPr>
            <w:tcW w:w="1546" w:type="dxa"/>
            <w:shd w:val="clear" w:color="auto" w:fill="D5DCE4" w:themeFill="text2" w:themeFillTint="33"/>
            <w:hideMark/>
          </w:tcPr>
          <w:p w14:paraId="68D9DAD3"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$637.141</w:t>
            </w:r>
          </w:p>
        </w:tc>
        <w:tc>
          <w:tcPr>
            <w:tcW w:w="1562" w:type="dxa"/>
            <w:shd w:val="clear" w:color="auto" w:fill="D5DCE4" w:themeFill="text2" w:themeFillTint="33"/>
            <w:hideMark/>
          </w:tcPr>
          <w:p w14:paraId="08ACBCB4"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$823.273</w:t>
            </w:r>
          </w:p>
        </w:tc>
        <w:tc>
          <w:tcPr>
            <w:tcW w:w="1454" w:type="dxa"/>
            <w:shd w:val="clear" w:color="auto" w:fill="D5DCE4" w:themeFill="text2" w:themeFillTint="33"/>
            <w:hideMark/>
          </w:tcPr>
          <w:p w14:paraId="65CFF604"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$382.681</w:t>
            </w:r>
          </w:p>
        </w:tc>
        <w:tc>
          <w:tcPr>
            <w:tcW w:w="1422" w:type="dxa"/>
            <w:shd w:val="clear" w:color="auto" w:fill="D5DCE4" w:themeFill="text2" w:themeFillTint="33"/>
            <w:hideMark/>
          </w:tcPr>
          <w:p w14:paraId="761DF33B"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$440.594</w:t>
            </w:r>
          </w:p>
        </w:tc>
        <w:tc>
          <w:tcPr>
            <w:tcW w:w="1255" w:type="dxa"/>
            <w:shd w:val="clear" w:color="auto" w:fill="D5DCE4" w:themeFill="text2" w:themeFillTint="33"/>
            <w:hideMark/>
          </w:tcPr>
          <w:p w14:paraId="76092155"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-40%</w:t>
            </w:r>
          </w:p>
        </w:tc>
        <w:tc>
          <w:tcPr>
            <w:tcW w:w="1254" w:type="dxa"/>
            <w:shd w:val="clear" w:color="auto" w:fill="D5DCE4" w:themeFill="text2" w:themeFillTint="33"/>
            <w:hideMark/>
          </w:tcPr>
          <w:p w14:paraId="5750A04E"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-54%</w:t>
            </w:r>
          </w:p>
        </w:tc>
      </w:tr>
      <w:tr w:rsidR="001002C6" w:rsidRPr="007D13FE" w14:paraId="63AECB2F" w14:textId="77777777" w:rsidTr="001002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67" w:type="dxa"/>
            <w:shd w:val="clear" w:color="auto" w:fill="D5DCE4" w:themeFill="text2" w:themeFillTint="33"/>
            <w:hideMark/>
          </w:tcPr>
          <w:p w14:paraId="0DA7BDD9" w14:textId="77777777" w:rsidR="001002C6" w:rsidRPr="007D13FE" w:rsidRDefault="001002C6" w:rsidP="001002C6">
            <w:pPr>
              <w:jc w:val="center"/>
              <w:rPr>
                <w:rFonts w:ascii="Times New Roman" w:hAnsi="Times New Roman" w:cs="Times New Roman"/>
                <w:b w:val="0"/>
                <w:bCs w:val="0"/>
                <w:sz w:val="20"/>
                <w:szCs w:val="20"/>
              </w:rPr>
            </w:pPr>
            <w:r w:rsidRPr="007D13FE">
              <w:rPr>
                <w:rFonts w:ascii="Times New Roman" w:hAnsi="Times New Roman" w:cs="Times New Roman"/>
                <w:b w:val="0"/>
                <w:bCs w:val="0"/>
                <w:sz w:val="20"/>
                <w:szCs w:val="20"/>
              </w:rPr>
              <w:t>TOTAL</w:t>
            </w:r>
          </w:p>
        </w:tc>
        <w:tc>
          <w:tcPr>
            <w:tcW w:w="1546" w:type="dxa"/>
            <w:shd w:val="clear" w:color="auto" w:fill="D5DCE4" w:themeFill="text2" w:themeFillTint="33"/>
            <w:hideMark/>
          </w:tcPr>
          <w:p w14:paraId="772AEA25"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$676.735</w:t>
            </w:r>
          </w:p>
        </w:tc>
        <w:tc>
          <w:tcPr>
            <w:tcW w:w="1562" w:type="dxa"/>
            <w:shd w:val="clear" w:color="auto" w:fill="D5DCE4" w:themeFill="text2" w:themeFillTint="33"/>
            <w:hideMark/>
          </w:tcPr>
          <w:p w14:paraId="4465961C"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$863.451</w:t>
            </w:r>
          </w:p>
        </w:tc>
        <w:tc>
          <w:tcPr>
            <w:tcW w:w="1454" w:type="dxa"/>
            <w:shd w:val="clear" w:color="auto" w:fill="D5DCE4" w:themeFill="text2" w:themeFillTint="33"/>
            <w:hideMark/>
          </w:tcPr>
          <w:p w14:paraId="083C9601"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$422.859</w:t>
            </w:r>
          </w:p>
        </w:tc>
        <w:tc>
          <w:tcPr>
            <w:tcW w:w="1422" w:type="dxa"/>
            <w:shd w:val="clear" w:color="auto" w:fill="D5DCE4" w:themeFill="text2" w:themeFillTint="33"/>
            <w:hideMark/>
          </w:tcPr>
          <w:p w14:paraId="17535213"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$444.594</w:t>
            </w:r>
          </w:p>
        </w:tc>
        <w:tc>
          <w:tcPr>
            <w:tcW w:w="1255" w:type="dxa"/>
            <w:shd w:val="clear" w:color="auto" w:fill="D5DCE4" w:themeFill="text2" w:themeFillTint="33"/>
            <w:hideMark/>
          </w:tcPr>
          <w:p w14:paraId="72804EBC"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 xml:space="preserve">-38% </w:t>
            </w:r>
          </w:p>
        </w:tc>
        <w:tc>
          <w:tcPr>
            <w:tcW w:w="1254" w:type="dxa"/>
            <w:shd w:val="clear" w:color="auto" w:fill="D5DCE4" w:themeFill="text2" w:themeFillTint="33"/>
            <w:hideMark/>
          </w:tcPr>
          <w:p w14:paraId="3F59661A"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-51%</w:t>
            </w:r>
          </w:p>
        </w:tc>
      </w:tr>
    </w:tbl>
    <w:p w14:paraId="43B5BED0" w14:textId="77777777" w:rsidR="001002C6" w:rsidRDefault="001002C6" w:rsidP="001002C6">
      <w:pPr>
        <w:spacing w:line="360" w:lineRule="auto"/>
        <w:ind w:left="709"/>
        <w:jc w:val="both"/>
        <w:rPr>
          <w:rFonts w:ascii="Times New Roman" w:hAnsi="Times New Roman" w:cs="Times New Roman"/>
          <w:sz w:val="24"/>
          <w:szCs w:val="24"/>
        </w:rPr>
      </w:pPr>
    </w:p>
    <w:tbl>
      <w:tblPr>
        <w:tblStyle w:val="Tablanormal11"/>
        <w:tblW w:w="9923" w:type="dxa"/>
        <w:jc w:val="center"/>
        <w:shd w:val="clear" w:color="auto" w:fill="D5DCE4" w:themeFill="text2" w:themeFillTint="33"/>
        <w:tblLook w:val="04A0" w:firstRow="1" w:lastRow="0" w:firstColumn="1" w:lastColumn="0" w:noHBand="0" w:noVBand="1"/>
      </w:tblPr>
      <w:tblGrid>
        <w:gridCol w:w="1561"/>
        <w:gridCol w:w="1061"/>
        <w:gridCol w:w="1061"/>
        <w:gridCol w:w="1061"/>
        <w:gridCol w:w="1061"/>
        <w:gridCol w:w="1646"/>
        <w:gridCol w:w="1237"/>
        <w:gridCol w:w="1235"/>
      </w:tblGrid>
      <w:tr w:rsidR="001002C6" w:rsidRPr="007D13FE" w14:paraId="4B58600D" w14:textId="77777777" w:rsidTr="001002C6">
        <w:trPr>
          <w:cnfStyle w:val="100000000000" w:firstRow="1" w:lastRow="0" w:firstColumn="0" w:lastColumn="0" w:oddVBand="0" w:evenVBand="0" w:oddHBand="0" w:evenHBand="0" w:firstRowFirstColumn="0" w:firstRowLastColumn="0" w:lastRowFirstColumn="0" w:lastRowLastColumn="0"/>
          <w:trHeight w:val="545"/>
          <w:jc w:val="center"/>
        </w:trPr>
        <w:tc>
          <w:tcPr>
            <w:cnfStyle w:val="001000000000" w:firstRow="0" w:lastRow="0" w:firstColumn="1" w:lastColumn="0" w:oddVBand="0" w:evenVBand="0" w:oddHBand="0" w:evenHBand="0" w:firstRowFirstColumn="0" w:firstRowLastColumn="0" w:lastRowFirstColumn="0" w:lastRowLastColumn="0"/>
            <w:tcW w:w="1571" w:type="dxa"/>
            <w:shd w:val="clear" w:color="auto" w:fill="4472C4" w:themeFill="accent1"/>
          </w:tcPr>
          <w:p w14:paraId="2E660B41" w14:textId="77777777" w:rsidR="001002C6" w:rsidRPr="007D13FE" w:rsidRDefault="001002C6" w:rsidP="001002C6">
            <w:pPr>
              <w:jc w:val="center"/>
              <w:rPr>
                <w:rFonts w:ascii="Times New Roman" w:hAnsi="Times New Roman" w:cs="Times New Roman"/>
                <w:b w:val="0"/>
                <w:bCs w:val="0"/>
                <w:sz w:val="20"/>
                <w:szCs w:val="20"/>
              </w:rPr>
            </w:pPr>
          </w:p>
        </w:tc>
        <w:tc>
          <w:tcPr>
            <w:tcW w:w="2031" w:type="dxa"/>
            <w:gridSpan w:val="2"/>
            <w:shd w:val="clear" w:color="auto" w:fill="4472C4" w:themeFill="accent1"/>
            <w:hideMark/>
          </w:tcPr>
          <w:p w14:paraId="1BCA805A" w14:textId="77777777" w:rsidR="001002C6" w:rsidRPr="007D13FE"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rPr>
            </w:pPr>
            <w:r w:rsidRPr="007D13FE">
              <w:rPr>
                <w:rFonts w:ascii="Times New Roman" w:hAnsi="Times New Roman" w:cs="Times New Roman"/>
                <w:b w:val="0"/>
                <w:bCs w:val="0"/>
                <w:sz w:val="20"/>
                <w:szCs w:val="20"/>
              </w:rPr>
              <w:t>2018</w:t>
            </w:r>
          </w:p>
        </w:tc>
        <w:tc>
          <w:tcPr>
            <w:tcW w:w="2031" w:type="dxa"/>
            <w:gridSpan w:val="2"/>
            <w:shd w:val="clear" w:color="auto" w:fill="4472C4" w:themeFill="accent1"/>
            <w:hideMark/>
          </w:tcPr>
          <w:p w14:paraId="42AAB7F7" w14:textId="77777777" w:rsidR="001002C6" w:rsidRPr="007D13FE"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rPr>
            </w:pPr>
            <w:r w:rsidRPr="007D13FE">
              <w:rPr>
                <w:rFonts w:ascii="Times New Roman" w:hAnsi="Times New Roman" w:cs="Times New Roman"/>
                <w:b w:val="0"/>
                <w:bCs w:val="0"/>
                <w:sz w:val="20"/>
                <w:szCs w:val="20"/>
              </w:rPr>
              <w:t>2019</w:t>
            </w:r>
          </w:p>
        </w:tc>
        <w:tc>
          <w:tcPr>
            <w:tcW w:w="4290" w:type="dxa"/>
            <w:gridSpan w:val="3"/>
            <w:shd w:val="clear" w:color="auto" w:fill="4472C4" w:themeFill="accent1"/>
            <w:hideMark/>
          </w:tcPr>
          <w:p w14:paraId="2A604C35" w14:textId="77777777" w:rsidR="001002C6" w:rsidRPr="007D13FE"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rPr>
            </w:pPr>
            <w:r w:rsidRPr="007D13FE">
              <w:rPr>
                <w:rFonts w:ascii="Times New Roman" w:hAnsi="Times New Roman" w:cs="Times New Roman"/>
                <w:b w:val="0"/>
                <w:bCs w:val="0"/>
                <w:sz w:val="20"/>
                <w:szCs w:val="20"/>
              </w:rPr>
              <w:t>2020</w:t>
            </w:r>
          </w:p>
        </w:tc>
      </w:tr>
      <w:tr w:rsidR="001002C6" w:rsidRPr="007D13FE" w14:paraId="62D1D6B4" w14:textId="77777777" w:rsidTr="001002C6">
        <w:trPr>
          <w:cnfStyle w:val="000000100000" w:firstRow="0" w:lastRow="0" w:firstColumn="0" w:lastColumn="0" w:oddVBand="0" w:evenVBand="0" w:oddHBand="1" w:evenHBand="0" w:firstRowFirstColumn="0" w:firstRowLastColumn="0" w:lastRowFirstColumn="0" w:lastRowLastColumn="0"/>
          <w:trHeight w:val="978"/>
          <w:jc w:val="center"/>
        </w:trPr>
        <w:tc>
          <w:tcPr>
            <w:cnfStyle w:val="001000000000" w:firstRow="0" w:lastRow="0" w:firstColumn="1" w:lastColumn="0" w:oddVBand="0" w:evenVBand="0" w:oddHBand="0" w:evenHBand="0" w:firstRowFirstColumn="0" w:firstRowLastColumn="0" w:lastRowFirstColumn="0" w:lastRowLastColumn="0"/>
            <w:tcW w:w="1571" w:type="dxa"/>
            <w:shd w:val="clear" w:color="auto" w:fill="D5DCE4" w:themeFill="text2" w:themeFillTint="33"/>
          </w:tcPr>
          <w:p w14:paraId="1869A18D" w14:textId="77777777" w:rsidR="001002C6" w:rsidRPr="007D13FE" w:rsidRDefault="001002C6" w:rsidP="001002C6">
            <w:pPr>
              <w:jc w:val="center"/>
              <w:rPr>
                <w:rFonts w:ascii="Times New Roman" w:hAnsi="Times New Roman" w:cs="Times New Roman"/>
                <w:b w:val="0"/>
                <w:bCs w:val="0"/>
                <w:sz w:val="20"/>
                <w:szCs w:val="20"/>
              </w:rPr>
            </w:pPr>
          </w:p>
        </w:tc>
        <w:tc>
          <w:tcPr>
            <w:tcW w:w="1027" w:type="dxa"/>
            <w:shd w:val="clear" w:color="auto" w:fill="D5DCE4" w:themeFill="text2" w:themeFillTint="33"/>
            <w:hideMark/>
          </w:tcPr>
          <w:p w14:paraId="276754FF"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Ejecución $</w:t>
            </w:r>
          </w:p>
        </w:tc>
        <w:tc>
          <w:tcPr>
            <w:tcW w:w="1004" w:type="dxa"/>
            <w:shd w:val="clear" w:color="auto" w:fill="D5DCE4" w:themeFill="text2" w:themeFillTint="33"/>
            <w:hideMark/>
          </w:tcPr>
          <w:p w14:paraId="42348C02"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Ejecución %</w:t>
            </w:r>
          </w:p>
        </w:tc>
        <w:tc>
          <w:tcPr>
            <w:tcW w:w="1027" w:type="dxa"/>
            <w:shd w:val="clear" w:color="auto" w:fill="D5DCE4" w:themeFill="text2" w:themeFillTint="33"/>
            <w:hideMark/>
          </w:tcPr>
          <w:p w14:paraId="74EC0C9A"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Ejecución $</w:t>
            </w:r>
          </w:p>
        </w:tc>
        <w:tc>
          <w:tcPr>
            <w:tcW w:w="1004" w:type="dxa"/>
            <w:shd w:val="clear" w:color="auto" w:fill="D5DCE4" w:themeFill="text2" w:themeFillTint="33"/>
            <w:hideMark/>
          </w:tcPr>
          <w:p w14:paraId="1EAC7505"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Ejecución %</w:t>
            </w:r>
          </w:p>
        </w:tc>
        <w:tc>
          <w:tcPr>
            <w:tcW w:w="1736" w:type="dxa"/>
            <w:shd w:val="clear" w:color="auto" w:fill="D5DCE4" w:themeFill="text2" w:themeFillTint="33"/>
            <w:hideMark/>
          </w:tcPr>
          <w:p w14:paraId="59120B12"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Presupuesto asignado $</w:t>
            </w:r>
          </w:p>
        </w:tc>
        <w:tc>
          <w:tcPr>
            <w:tcW w:w="1278" w:type="dxa"/>
            <w:shd w:val="clear" w:color="auto" w:fill="D5DCE4" w:themeFill="text2" w:themeFillTint="33"/>
            <w:hideMark/>
          </w:tcPr>
          <w:p w14:paraId="243F8B9B"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Ejecución a 30 junio 2020 $</w:t>
            </w:r>
          </w:p>
        </w:tc>
        <w:tc>
          <w:tcPr>
            <w:tcW w:w="1276" w:type="dxa"/>
            <w:shd w:val="clear" w:color="auto" w:fill="D5DCE4" w:themeFill="text2" w:themeFillTint="33"/>
            <w:hideMark/>
          </w:tcPr>
          <w:p w14:paraId="34DB7986"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Ejecución %</w:t>
            </w:r>
          </w:p>
        </w:tc>
      </w:tr>
      <w:tr w:rsidR="001002C6" w:rsidRPr="007D13FE" w14:paraId="24A31F87"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1571" w:type="dxa"/>
            <w:shd w:val="clear" w:color="auto" w:fill="D5DCE4" w:themeFill="text2" w:themeFillTint="33"/>
            <w:hideMark/>
          </w:tcPr>
          <w:p w14:paraId="2726AD1B" w14:textId="77777777" w:rsidR="001002C6" w:rsidRPr="007D13FE" w:rsidRDefault="001002C6" w:rsidP="001002C6">
            <w:pPr>
              <w:jc w:val="center"/>
              <w:rPr>
                <w:rFonts w:ascii="Times New Roman" w:hAnsi="Times New Roman" w:cs="Times New Roman"/>
                <w:b w:val="0"/>
                <w:bCs w:val="0"/>
                <w:sz w:val="20"/>
                <w:szCs w:val="20"/>
              </w:rPr>
            </w:pPr>
            <w:r w:rsidRPr="007D13FE">
              <w:rPr>
                <w:rFonts w:ascii="Times New Roman" w:hAnsi="Times New Roman" w:cs="Times New Roman"/>
                <w:b w:val="0"/>
                <w:bCs w:val="0"/>
                <w:sz w:val="20"/>
                <w:szCs w:val="20"/>
              </w:rPr>
              <w:t>Funcionamiento</w:t>
            </w:r>
          </w:p>
        </w:tc>
        <w:tc>
          <w:tcPr>
            <w:tcW w:w="1027" w:type="dxa"/>
            <w:shd w:val="clear" w:color="auto" w:fill="D5DCE4" w:themeFill="text2" w:themeFillTint="33"/>
            <w:hideMark/>
          </w:tcPr>
          <w:p w14:paraId="11CBA600"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$37.361</w:t>
            </w:r>
          </w:p>
        </w:tc>
        <w:tc>
          <w:tcPr>
            <w:tcW w:w="1004" w:type="dxa"/>
            <w:shd w:val="clear" w:color="auto" w:fill="D5DCE4" w:themeFill="text2" w:themeFillTint="33"/>
            <w:hideMark/>
          </w:tcPr>
          <w:p w14:paraId="4CAC0286"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98%</w:t>
            </w:r>
          </w:p>
        </w:tc>
        <w:tc>
          <w:tcPr>
            <w:tcW w:w="1027" w:type="dxa"/>
            <w:shd w:val="clear" w:color="auto" w:fill="D5DCE4" w:themeFill="text2" w:themeFillTint="33"/>
            <w:hideMark/>
          </w:tcPr>
          <w:p w14:paraId="7DE9B52E"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$37.055</w:t>
            </w:r>
          </w:p>
        </w:tc>
        <w:tc>
          <w:tcPr>
            <w:tcW w:w="1004" w:type="dxa"/>
            <w:shd w:val="clear" w:color="auto" w:fill="D5DCE4" w:themeFill="text2" w:themeFillTint="33"/>
            <w:hideMark/>
          </w:tcPr>
          <w:p w14:paraId="09D89223"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96%</w:t>
            </w:r>
          </w:p>
        </w:tc>
        <w:tc>
          <w:tcPr>
            <w:tcW w:w="1736" w:type="dxa"/>
            <w:shd w:val="clear" w:color="auto" w:fill="D5DCE4" w:themeFill="text2" w:themeFillTint="33"/>
            <w:hideMark/>
          </w:tcPr>
          <w:p w14:paraId="546AF5E5"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$39.594</w:t>
            </w:r>
          </w:p>
        </w:tc>
        <w:tc>
          <w:tcPr>
            <w:tcW w:w="1278" w:type="dxa"/>
            <w:shd w:val="clear" w:color="auto" w:fill="D5DCE4" w:themeFill="text2" w:themeFillTint="33"/>
            <w:hideMark/>
          </w:tcPr>
          <w:p w14:paraId="26684056"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$21.170</w:t>
            </w:r>
          </w:p>
        </w:tc>
        <w:tc>
          <w:tcPr>
            <w:tcW w:w="1276" w:type="dxa"/>
            <w:shd w:val="clear" w:color="auto" w:fill="D5DCE4" w:themeFill="text2" w:themeFillTint="33"/>
            <w:hideMark/>
          </w:tcPr>
          <w:p w14:paraId="0878FD89"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53%</w:t>
            </w:r>
          </w:p>
        </w:tc>
      </w:tr>
      <w:tr w:rsidR="001002C6" w:rsidRPr="007D13FE" w14:paraId="612A1D7C" w14:textId="77777777" w:rsidTr="001002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71" w:type="dxa"/>
            <w:shd w:val="clear" w:color="auto" w:fill="D5DCE4" w:themeFill="text2" w:themeFillTint="33"/>
            <w:hideMark/>
          </w:tcPr>
          <w:p w14:paraId="20FD3EB5" w14:textId="77777777" w:rsidR="001002C6" w:rsidRPr="007D13FE" w:rsidRDefault="001002C6" w:rsidP="001002C6">
            <w:pPr>
              <w:jc w:val="center"/>
              <w:rPr>
                <w:rFonts w:ascii="Times New Roman" w:hAnsi="Times New Roman" w:cs="Times New Roman"/>
                <w:b w:val="0"/>
                <w:bCs w:val="0"/>
                <w:sz w:val="20"/>
                <w:szCs w:val="20"/>
              </w:rPr>
            </w:pPr>
            <w:r w:rsidRPr="007D13FE">
              <w:rPr>
                <w:rFonts w:ascii="Times New Roman" w:hAnsi="Times New Roman" w:cs="Times New Roman"/>
                <w:b w:val="0"/>
                <w:bCs w:val="0"/>
                <w:sz w:val="20"/>
                <w:szCs w:val="20"/>
              </w:rPr>
              <w:t>Inversión</w:t>
            </w:r>
          </w:p>
        </w:tc>
        <w:tc>
          <w:tcPr>
            <w:tcW w:w="1027" w:type="dxa"/>
            <w:shd w:val="clear" w:color="auto" w:fill="D5DCE4" w:themeFill="text2" w:themeFillTint="33"/>
            <w:hideMark/>
          </w:tcPr>
          <w:p w14:paraId="2E5B763A"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$527.586</w:t>
            </w:r>
          </w:p>
        </w:tc>
        <w:tc>
          <w:tcPr>
            <w:tcW w:w="1004" w:type="dxa"/>
            <w:shd w:val="clear" w:color="auto" w:fill="D5DCE4" w:themeFill="text2" w:themeFillTint="33"/>
            <w:hideMark/>
          </w:tcPr>
          <w:p w14:paraId="05D36C0F"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99%</w:t>
            </w:r>
          </w:p>
        </w:tc>
        <w:tc>
          <w:tcPr>
            <w:tcW w:w="1027" w:type="dxa"/>
            <w:shd w:val="clear" w:color="auto" w:fill="D5DCE4" w:themeFill="text2" w:themeFillTint="33"/>
            <w:hideMark/>
          </w:tcPr>
          <w:p w14:paraId="1AE53EE3"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$462.000</w:t>
            </w:r>
          </w:p>
        </w:tc>
        <w:tc>
          <w:tcPr>
            <w:tcW w:w="1004" w:type="dxa"/>
            <w:shd w:val="clear" w:color="auto" w:fill="D5DCE4" w:themeFill="text2" w:themeFillTint="33"/>
            <w:hideMark/>
          </w:tcPr>
          <w:p w14:paraId="67AA5039"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96%</w:t>
            </w:r>
          </w:p>
        </w:tc>
        <w:tc>
          <w:tcPr>
            <w:tcW w:w="1736" w:type="dxa"/>
            <w:shd w:val="clear" w:color="auto" w:fill="D5DCE4" w:themeFill="text2" w:themeFillTint="33"/>
            <w:hideMark/>
          </w:tcPr>
          <w:p w14:paraId="0BD478AC"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$637.141</w:t>
            </w:r>
          </w:p>
        </w:tc>
        <w:tc>
          <w:tcPr>
            <w:tcW w:w="1278" w:type="dxa"/>
            <w:shd w:val="clear" w:color="auto" w:fill="D5DCE4" w:themeFill="text2" w:themeFillTint="33"/>
            <w:hideMark/>
          </w:tcPr>
          <w:p w14:paraId="7126096A"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$226.104</w:t>
            </w:r>
          </w:p>
        </w:tc>
        <w:tc>
          <w:tcPr>
            <w:tcW w:w="1276" w:type="dxa"/>
            <w:shd w:val="clear" w:color="auto" w:fill="D5DCE4" w:themeFill="text2" w:themeFillTint="33"/>
            <w:hideMark/>
          </w:tcPr>
          <w:p w14:paraId="5B442AC8" w14:textId="77777777" w:rsidR="001002C6" w:rsidRPr="007D13FE"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D13FE">
              <w:rPr>
                <w:rFonts w:ascii="Times New Roman" w:hAnsi="Times New Roman" w:cs="Times New Roman"/>
                <w:sz w:val="20"/>
                <w:szCs w:val="20"/>
              </w:rPr>
              <w:t>35.4%</w:t>
            </w:r>
          </w:p>
        </w:tc>
      </w:tr>
      <w:tr w:rsidR="001002C6" w:rsidRPr="007D13FE" w14:paraId="63F7E3CE"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1571" w:type="dxa"/>
            <w:shd w:val="clear" w:color="auto" w:fill="D5DCE4" w:themeFill="text2" w:themeFillTint="33"/>
            <w:hideMark/>
          </w:tcPr>
          <w:p w14:paraId="27BA0E4B" w14:textId="77777777" w:rsidR="001002C6" w:rsidRPr="007D13FE" w:rsidRDefault="001002C6" w:rsidP="001002C6">
            <w:pPr>
              <w:jc w:val="center"/>
              <w:rPr>
                <w:rFonts w:ascii="Times New Roman" w:hAnsi="Times New Roman" w:cs="Times New Roman"/>
                <w:b w:val="0"/>
                <w:bCs w:val="0"/>
                <w:sz w:val="20"/>
                <w:szCs w:val="20"/>
              </w:rPr>
            </w:pPr>
            <w:r w:rsidRPr="007D13FE">
              <w:rPr>
                <w:rFonts w:ascii="Times New Roman" w:hAnsi="Times New Roman" w:cs="Times New Roman"/>
                <w:b w:val="0"/>
                <w:bCs w:val="0"/>
                <w:sz w:val="20"/>
                <w:szCs w:val="20"/>
              </w:rPr>
              <w:t>TOTAL</w:t>
            </w:r>
          </w:p>
        </w:tc>
        <w:tc>
          <w:tcPr>
            <w:tcW w:w="1027" w:type="dxa"/>
            <w:shd w:val="clear" w:color="auto" w:fill="D5DCE4" w:themeFill="text2" w:themeFillTint="33"/>
            <w:hideMark/>
          </w:tcPr>
          <w:p w14:paraId="27C30A78"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$564.947</w:t>
            </w:r>
          </w:p>
        </w:tc>
        <w:tc>
          <w:tcPr>
            <w:tcW w:w="1004" w:type="dxa"/>
            <w:shd w:val="clear" w:color="auto" w:fill="D5DCE4" w:themeFill="text2" w:themeFillTint="33"/>
            <w:hideMark/>
          </w:tcPr>
          <w:p w14:paraId="0075726B"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99%</w:t>
            </w:r>
          </w:p>
        </w:tc>
        <w:tc>
          <w:tcPr>
            <w:tcW w:w="1027" w:type="dxa"/>
            <w:shd w:val="clear" w:color="auto" w:fill="D5DCE4" w:themeFill="text2" w:themeFillTint="33"/>
            <w:hideMark/>
          </w:tcPr>
          <w:p w14:paraId="34B317A9"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$499.055</w:t>
            </w:r>
          </w:p>
        </w:tc>
        <w:tc>
          <w:tcPr>
            <w:tcW w:w="1004" w:type="dxa"/>
            <w:shd w:val="clear" w:color="auto" w:fill="D5DCE4" w:themeFill="text2" w:themeFillTint="33"/>
            <w:hideMark/>
          </w:tcPr>
          <w:p w14:paraId="559F8F5A"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96%</w:t>
            </w:r>
          </w:p>
        </w:tc>
        <w:tc>
          <w:tcPr>
            <w:tcW w:w="1736" w:type="dxa"/>
            <w:shd w:val="clear" w:color="auto" w:fill="D5DCE4" w:themeFill="text2" w:themeFillTint="33"/>
            <w:hideMark/>
          </w:tcPr>
          <w:p w14:paraId="654B56AF"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$676.735</w:t>
            </w:r>
          </w:p>
        </w:tc>
        <w:tc>
          <w:tcPr>
            <w:tcW w:w="1278" w:type="dxa"/>
            <w:shd w:val="clear" w:color="auto" w:fill="D5DCE4" w:themeFill="text2" w:themeFillTint="33"/>
            <w:hideMark/>
          </w:tcPr>
          <w:p w14:paraId="164957C9"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363.092</w:t>
            </w:r>
          </w:p>
        </w:tc>
        <w:tc>
          <w:tcPr>
            <w:tcW w:w="1276" w:type="dxa"/>
            <w:shd w:val="clear" w:color="auto" w:fill="D5DCE4" w:themeFill="text2" w:themeFillTint="33"/>
            <w:hideMark/>
          </w:tcPr>
          <w:p w14:paraId="16B97631" w14:textId="77777777" w:rsidR="001002C6" w:rsidRPr="007D13FE"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7D13FE">
              <w:rPr>
                <w:rFonts w:ascii="Times New Roman" w:hAnsi="Times New Roman" w:cs="Times New Roman"/>
                <w:b/>
                <w:bCs/>
                <w:sz w:val="20"/>
                <w:szCs w:val="20"/>
              </w:rPr>
              <w:t>53.6%</w:t>
            </w:r>
          </w:p>
        </w:tc>
      </w:tr>
    </w:tbl>
    <w:p w14:paraId="37EB43E8" w14:textId="77777777" w:rsidR="001002C6" w:rsidRDefault="001002C6" w:rsidP="001002C6">
      <w:pPr>
        <w:spacing w:line="360" w:lineRule="auto"/>
        <w:ind w:left="709"/>
        <w:jc w:val="both"/>
        <w:rPr>
          <w:rFonts w:ascii="Times New Roman" w:hAnsi="Times New Roman" w:cs="Times New Roman"/>
          <w:sz w:val="24"/>
          <w:szCs w:val="24"/>
        </w:rPr>
      </w:pPr>
    </w:p>
    <w:tbl>
      <w:tblPr>
        <w:tblStyle w:val="Tablanormal11"/>
        <w:tblW w:w="9923" w:type="dxa"/>
        <w:jc w:val="center"/>
        <w:shd w:val="clear" w:color="auto" w:fill="4472C4" w:themeFill="accent1"/>
        <w:tblLook w:val="04A0" w:firstRow="1" w:lastRow="0" w:firstColumn="1" w:lastColumn="0" w:noHBand="0" w:noVBand="1"/>
      </w:tblPr>
      <w:tblGrid>
        <w:gridCol w:w="2085"/>
        <w:gridCol w:w="1928"/>
        <w:gridCol w:w="1959"/>
        <w:gridCol w:w="1969"/>
        <w:gridCol w:w="1982"/>
      </w:tblGrid>
      <w:tr w:rsidR="001002C6" w:rsidRPr="00103115" w14:paraId="21066330" w14:textId="77777777" w:rsidTr="001002C6">
        <w:trPr>
          <w:cnfStyle w:val="100000000000" w:firstRow="1" w:lastRow="0" w:firstColumn="0" w:lastColumn="0" w:oddVBand="0" w:evenVBand="0" w:oddHBand="0" w:evenHBand="0" w:firstRowFirstColumn="0" w:firstRowLastColumn="0" w:lastRowFirstColumn="0" w:lastRowLastColumn="0"/>
          <w:trHeight w:val="444"/>
          <w:jc w:val="center"/>
        </w:trPr>
        <w:tc>
          <w:tcPr>
            <w:cnfStyle w:val="001000000000" w:firstRow="0" w:lastRow="0" w:firstColumn="1" w:lastColumn="0" w:oddVBand="0" w:evenVBand="0" w:oddHBand="0" w:evenHBand="0" w:firstRowFirstColumn="0" w:firstRowLastColumn="0" w:lastRowFirstColumn="0" w:lastRowLastColumn="0"/>
            <w:tcW w:w="9923" w:type="dxa"/>
            <w:gridSpan w:val="5"/>
            <w:shd w:val="clear" w:color="auto" w:fill="4472C4" w:themeFill="accent1"/>
          </w:tcPr>
          <w:p w14:paraId="5798EE9A" w14:textId="77777777" w:rsidR="001002C6" w:rsidRPr="00103115" w:rsidRDefault="001002C6" w:rsidP="001002C6">
            <w:pPr>
              <w:jc w:val="center"/>
              <w:rPr>
                <w:rFonts w:ascii="Times New Roman" w:hAnsi="Times New Roman" w:cs="Times New Roman"/>
              </w:rPr>
            </w:pPr>
            <w:r w:rsidRPr="00103115">
              <w:rPr>
                <w:rFonts w:ascii="Times New Roman" w:hAnsi="Times New Roman" w:cs="Times New Roman"/>
              </w:rPr>
              <w:t>DIRECCIONES TÉCNICAS</w:t>
            </w:r>
          </w:p>
        </w:tc>
      </w:tr>
      <w:tr w:rsidR="001002C6" w:rsidRPr="00103115" w14:paraId="414D15A4" w14:textId="77777777" w:rsidTr="001002C6">
        <w:trPr>
          <w:cnfStyle w:val="000000100000" w:firstRow="0" w:lastRow="0" w:firstColumn="0" w:lastColumn="0" w:oddVBand="0" w:evenVBand="0" w:oddHBand="1" w:evenHBand="0" w:firstRowFirstColumn="0" w:firstRowLastColumn="0" w:lastRowFirstColumn="0" w:lastRowLastColumn="0"/>
          <w:trHeight w:val="444"/>
          <w:jc w:val="center"/>
        </w:trPr>
        <w:tc>
          <w:tcPr>
            <w:cnfStyle w:val="001000000000" w:firstRow="0" w:lastRow="0" w:firstColumn="1" w:lastColumn="0" w:oddVBand="0" w:evenVBand="0" w:oddHBand="0" w:evenHBand="0" w:firstRowFirstColumn="0" w:firstRowLastColumn="0" w:lastRowFirstColumn="0" w:lastRowLastColumn="0"/>
            <w:tcW w:w="2085" w:type="dxa"/>
            <w:shd w:val="clear" w:color="auto" w:fill="4472C4" w:themeFill="accent1"/>
          </w:tcPr>
          <w:p w14:paraId="0D17E8BB" w14:textId="77777777" w:rsidR="001002C6" w:rsidRPr="00103115" w:rsidRDefault="001002C6" w:rsidP="001002C6">
            <w:pPr>
              <w:jc w:val="center"/>
              <w:rPr>
                <w:rFonts w:ascii="Times New Roman" w:hAnsi="Times New Roman" w:cs="Times New Roman"/>
                <w:b w:val="0"/>
                <w:bCs w:val="0"/>
              </w:rPr>
            </w:pPr>
          </w:p>
        </w:tc>
        <w:tc>
          <w:tcPr>
            <w:tcW w:w="1928" w:type="dxa"/>
            <w:shd w:val="clear" w:color="auto" w:fill="4472C4" w:themeFill="accent1"/>
            <w:hideMark/>
          </w:tcPr>
          <w:p w14:paraId="6947FB90"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Fomento a la recreación, la actividad física y el deporte</w:t>
            </w:r>
          </w:p>
        </w:tc>
        <w:tc>
          <w:tcPr>
            <w:tcW w:w="1959" w:type="dxa"/>
            <w:shd w:val="clear" w:color="auto" w:fill="4472C4" w:themeFill="accent1"/>
            <w:hideMark/>
          </w:tcPr>
          <w:p w14:paraId="098AB4E8"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Recursos y herramientas del sistema</w:t>
            </w:r>
          </w:p>
        </w:tc>
        <w:tc>
          <w:tcPr>
            <w:tcW w:w="1969" w:type="dxa"/>
            <w:shd w:val="clear" w:color="auto" w:fill="4472C4" w:themeFill="accent1"/>
            <w:hideMark/>
          </w:tcPr>
          <w:p w14:paraId="294AE9D8"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Posicionamiento y liderazgo deportivo</w:t>
            </w:r>
          </w:p>
        </w:tc>
        <w:tc>
          <w:tcPr>
            <w:tcW w:w="1982" w:type="dxa"/>
            <w:shd w:val="clear" w:color="auto" w:fill="4472C4" w:themeFill="accent1"/>
            <w:hideMark/>
          </w:tcPr>
          <w:p w14:paraId="39F9DAD6"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Otros (Despacho Ministro/Despacho Viceministro/ Fortalecimiento gestión)</w:t>
            </w:r>
          </w:p>
        </w:tc>
      </w:tr>
      <w:tr w:rsidR="001002C6" w:rsidRPr="00103115" w14:paraId="58356B6C" w14:textId="77777777" w:rsidTr="001002C6">
        <w:trPr>
          <w:trHeight w:val="444"/>
          <w:jc w:val="center"/>
        </w:trPr>
        <w:tc>
          <w:tcPr>
            <w:cnfStyle w:val="001000000000" w:firstRow="0" w:lastRow="0" w:firstColumn="1" w:lastColumn="0" w:oddVBand="0" w:evenVBand="0" w:oddHBand="0" w:evenHBand="0" w:firstRowFirstColumn="0" w:firstRowLastColumn="0" w:lastRowFirstColumn="0" w:lastRowLastColumn="0"/>
            <w:tcW w:w="2085" w:type="dxa"/>
            <w:shd w:val="clear" w:color="auto" w:fill="D5DCE4" w:themeFill="text2" w:themeFillTint="33"/>
            <w:hideMark/>
          </w:tcPr>
          <w:p w14:paraId="4543FC82"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Presupuesto 2020</w:t>
            </w:r>
          </w:p>
        </w:tc>
        <w:tc>
          <w:tcPr>
            <w:tcW w:w="1928" w:type="dxa"/>
            <w:shd w:val="clear" w:color="auto" w:fill="D5DCE4" w:themeFill="text2" w:themeFillTint="33"/>
            <w:hideMark/>
          </w:tcPr>
          <w:p w14:paraId="5C3AEF73"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105.394</w:t>
            </w:r>
          </w:p>
        </w:tc>
        <w:tc>
          <w:tcPr>
            <w:tcW w:w="1959" w:type="dxa"/>
            <w:shd w:val="clear" w:color="auto" w:fill="D5DCE4" w:themeFill="text2" w:themeFillTint="33"/>
            <w:hideMark/>
          </w:tcPr>
          <w:p w14:paraId="5C010204"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125.466</w:t>
            </w:r>
          </w:p>
        </w:tc>
        <w:tc>
          <w:tcPr>
            <w:tcW w:w="1969" w:type="dxa"/>
            <w:shd w:val="clear" w:color="auto" w:fill="D5DCE4" w:themeFill="text2" w:themeFillTint="33"/>
            <w:hideMark/>
          </w:tcPr>
          <w:p w14:paraId="2DB73B3B"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216.431</w:t>
            </w:r>
          </w:p>
        </w:tc>
        <w:tc>
          <w:tcPr>
            <w:tcW w:w="1982" w:type="dxa"/>
            <w:shd w:val="clear" w:color="auto" w:fill="D5DCE4" w:themeFill="text2" w:themeFillTint="33"/>
            <w:hideMark/>
          </w:tcPr>
          <w:p w14:paraId="69680FDC"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19.850</w:t>
            </w:r>
          </w:p>
        </w:tc>
      </w:tr>
      <w:tr w:rsidR="001002C6" w:rsidRPr="00103115" w14:paraId="44077EFD" w14:textId="77777777" w:rsidTr="001002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85" w:type="dxa"/>
            <w:shd w:val="clear" w:color="auto" w:fill="D5DCE4" w:themeFill="text2" w:themeFillTint="33"/>
            <w:hideMark/>
          </w:tcPr>
          <w:p w14:paraId="1466FBC8"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Solicitado MINDEPORTE</w:t>
            </w:r>
          </w:p>
        </w:tc>
        <w:tc>
          <w:tcPr>
            <w:tcW w:w="1928" w:type="dxa"/>
            <w:shd w:val="clear" w:color="auto" w:fill="D5DCE4" w:themeFill="text2" w:themeFillTint="33"/>
            <w:hideMark/>
          </w:tcPr>
          <w:p w14:paraId="4DD5F090"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108.895</w:t>
            </w:r>
          </w:p>
        </w:tc>
        <w:tc>
          <w:tcPr>
            <w:tcW w:w="1959" w:type="dxa"/>
            <w:shd w:val="clear" w:color="auto" w:fill="D5DCE4" w:themeFill="text2" w:themeFillTint="33"/>
            <w:hideMark/>
          </w:tcPr>
          <w:p w14:paraId="237A940A"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389.011</w:t>
            </w:r>
          </w:p>
        </w:tc>
        <w:tc>
          <w:tcPr>
            <w:tcW w:w="1969" w:type="dxa"/>
            <w:shd w:val="clear" w:color="auto" w:fill="D5DCE4" w:themeFill="text2" w:themeFillTint="33"/>
            <w:hideMark/>
          </w:tcPr>
          <w:p w14:paraId="308E014D"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299.293</w:t>
            </w:r>
          </w:p>
        </w:tc>
        <w:tc>
          <w:tcPr>
            <w:tcW w:w="1982" w:type="dxa"/>
            <w:shd w:val="clear" w:color="auto" w:fill="D5DCE4" w:themeFill="text2" w:themeFillTint="33"/>
            <w:hideMark/>
          </w:tcPr>
          <w:p w14:paraId="52D4AD41"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26.075</w:t>
            </w:r>
          </w:p>
        </w:tc>
      </w:tr>
      <w:tr w:rsidR="001002C6" w:rsidRPr="00103115" w14:paraId="6F7B9BA1" w14:textId="77777777" w:rsidTr="001002C6">
        <w:trPr>
          <w:trHeight w:val="448"/>
          <w:jc w:val="center"/>
        </w:trPr>
        <w:tc>
          <w:tcPr>
            <w:cnfStyle w:val="001000000000" w:firstRow="0" w:lastRow="0" w:firstColumn="1" w:lastColumn="0" w:oddVBand="0" w:evenVBand="0" w:oddHBand="0" w:evenHBand="0" w:firstRowFirstColumn="0" w:firstRowLastColumn="0" w:lastRowFirstColumn="0" w:lastRowLastColumn="0"/>
            <w:tcW w:w="2085" w:type="dxa"/>
            <w:shd w:val="clear" w:color="auto" w:fill="D5DCE4" w:themeFill="text2" w:themeFillTint="33"/>
            <w:hideMark/>
          </w:tcPr>
          <w:p w14:paraId="6E9F8AB9"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PL Presupuesto PL</w:t>
            </w:r>
          </w:p>
        </w:tc>
        <w:tc>
          <w:tcPr>
            <w:tcW w:w="1928" w:type="dxa"/>
            <w:shd w:val="clear" w:color="auto" w:fill="D5DCE4" w:themeFill="text2" w:themeFillTint="33"/>
            <w:hideMark/>
          </w:tcPr>
          <w:p w14:paraId="7999BABD"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69.700</w:t>
            </w:r>
          </w:p>
        </w:tc>
        <w:tc>
          <w:tcPr>
            <w:tcW w:w="1959" w:type="dxa"/>
            <w:shd w:val="clear" w:color="auto" w:fill="D5DCE4" w:themeFill="text2" w:themeFillTint="33"/>
            <w:hideMark/>
          </w:tcPr>
          <w:p w14:paraId="199DD548"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166.185</w:t>
            </w:r>
          </w:p>
        </w:tc>
        <w:tc>
          <w:tcPr>
            <w:tcW w:w="1969" w:type="dxa"/>
            <w:shd w:val="clear" w:color="auto" w:fill="D5DCE4" w:themeFill="text2" w:themeFillTint="33"/>
            <w:hideMark/>
          </w:tcPr>
          <w:p w14:paraId="570BDEEE"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145.900</w:t>
            </w:r>
          </w:p>
        </w:tc>
        <w:tc>
          <w:tcPr>
            <w:tcW w:w="1982" w:type="dxa"/>
            <w:shd w:val="clear" w:color="auto" w:fill="D5DCE4" w:themeFill="text2" w:themeFillTint="33"/>
            <w:hideMark/>
          </w:tcPr>
          <w:p w14:paraId="7D743E01"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14.478</w:t>
            </w:r>
          </w:p>
        </w:tc>
      </w:tr>
      <w:tr w:rsidR="001002C6" w:rsidRPr="00103115" w14:paraId="311E25FB" w14:textId="77777777" w:rsidTr="001002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85" w:type="dxa"/>
            <w:shd w:val="clear" w:color="auto" w:fill="D5DCE4" w:themeFill="text2" w:themeFillTint="33"/>
            <w:hideMark/>
          </w:tcPr>
          <w:p w14:paraId="740E65A6"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 xml:space="preserve">DÉFICIT $ </w:t>
            </w:r>
          </w:p>
          <w:p w14:paraId="675E7C60"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Solicitado VS PL</w:t>
            </w:r>
          </w:p>
        </w:tc>
        <w:tc>
          <w:tcPr>
            <w:tcW w:w="1928" w:type="dxa"/>
            <w:shd w:val="clear" w:color="auto" w:fill="D5DCE4" w:themeFill="text2" w:themeFillTint="33"/>
            <w:hideMark/>
          </w:tcPr>
          <w:p w14:paraId="2ED65E72"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39.195</w:t>
            </w:r>
          </w:p>
        </w:tc>
        <w:tc>
          <w:tcPr>
            <w:tcW w:w="1959" w:type="dxa"/>
            <w:shd w:val="clear" w:color="auto" w:fill="D5DCE4" w:themeFill="text2" w:themeFillTint="33"/>
            <w:hideMark/>
          </w:tcPr>
          <w:p w14:paraId="70F200A5"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222.826</w:t>
            </w:r>
          </w:p>
        </w:tc>
        <w:tc>
          <w:tcPr>
            <w:tcW w:w="1969" w:type="dxa"/>
            <w:shd w:val="clear" w:color="auto" w:fill="D5DCE4" w:themeFill="text2" w:themeFillTint="33"/>
            <w:hideMark/>
          </w:tcPr>
          <w:p w14:paraId="0F0FB3DA"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153.393</w:t>
            </w:r>
          </w:p>
        </w:tc>
        <w:tc>
          <w:tcPr>
            <w:tcW w:w="1982" w:type="dxa"/>
            <w:shd w:val="clear" w:color="auto" w:fill="D5DCE4" w:themeFill="text2" w:themeFillTint="33"/>
            <w:hideMark/>
          </w:tcPr>
          <w:p w14:paraId="68737A0D"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11.597</w:t>
            </w:r>
          </w:p>
        </w:tc>
      </w:tr>
      <w:tr w:rsidR="001002C6" w:rsidRPr="00103115" w14:paraId="0BE7159D"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2085" w:type="dxa"/>
            <w:shd w:val="clear" w:color="auto" w:fill="D5DCE4" w:themeFill="text2" w:themeFillTint="33"/>
            <w:hideMark/>
          </w:tcPr>
          <w:p w14:paraId="6CA3DF2E"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DÉFICIT %</w:t>
            </w:r>
          </w:p>
          <w:p w14:paraId="65B5CF1C"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Solicitado VS PL</w:t>
            </w:r>
          </w:p>
        </w:tc>
        <w:tc>
          <w:tcPr>
            <w:tcW w:w="1928" w:type="dxa"/>
            <w:shd w:val="clear" w:color="auto" w:fill="D5DCE4" w:themeFill="text2" w:themeFillTint="33"/>
            <w:hideMark/>
          </w:tcPr>
          <w:p w14:paraId="0AD7587D"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36%</w:t>
            </w:r>
          </w:p>
        </w:tc>
        <w:tc>
          <w:tcPr>
            <w:tcW w:w="1959" w:type="dxa"/>
            <w:shd w:val="clear" w:color="auto" w:fill="D5DCE4" w:themeFill="text2" w:themeFillTint="33"/>
            <w:hideMark/>
          </w:tcPr>
          <w:p w14:paraId="026A7BCC"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57%</w:t>
            </w:r>
          </w:p>
        </w:tc>
        <w:tc>
          <w:tcPr>
            <w:tcW w:w="1969" w:type="dxa"/>
            <w:shd w:val="clear" w:color="auto" w:fill="D5DCE4" w:themeFill="text2" w:themeFillTint="33"/>
            <w:hideMark/>
          </w:tcPr>
          <w:p w14:paraId="4A1BE00E"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51%</w:t>
            </w:r>
          </w:p>
        </w:tc>
        <w:tc>
          <w:tcPr>
            <w:tcW w:w="1982" w:type="dxa"/>
            <w:shd w:val="clear" w:color="auto" w:fill="D5DCE4" w:themeFill="text2" w:themeFillTint="33"/>
            <w:hideMark/>
          </w:tcPr>
          <w:p w14:paraId="2A6F539A"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44%</w:t>
            </w:r>
          </w:p>
        </w:tc>
      </w:tr>
    </w:tbl>
    <w:p w14:paraId="3B34D345" w14:textId="77777777" w:rsidR="001002C6" w:rsidRPr="00F335B8" w:rsidRDefault="001002C6" w:rsidP="001002C6">
      <w:pPr>
        <w:spacing w:line="360" w:lineRule="auto"/>
        <w:ind w:left="709"/>
        <w:jc w:val="both"/>
        <w:rPr>
          <w:rFonts w:ascii="Times New Roman" w:hAnsi="Times New Roman" w:cs="Times New Roman"/>
          <w:sz w:val="24"/>
          <w:szCs w:val="24"/>
        </w:rPr>
      </w:pPr>
    </w:p>
    <w:p w14:paraId="7499D07C" w14:textId="77777777" w:rsidR="001002C6" w:rsidRPr="00F86357" w:rsidRDefault="001002C6" w:rsidP="001002C6">
      <w:pPr>
        <w:pStyle w:val="Prrafodelista"/>
        <w:widowControl/>
        <w:numPr>
          <w:ilvl w:val="0"/>
          <w:numId w:val="21"/>
        </w:numPr>
        <w:autoSpaceDE/>
        <w:autoSpaceDN/>
        <w:spacing w:after="160" w:line="360" w:lineRule="auto"/>
        <w:jc w:val="both"/>
        <w:rPr>
          <w:rFonts w:ascii="Times New Roman" w:hAnsi="Times New Roman" w:cs="Times New Roman"/>
          <w:sz w:val="24"/>
          <w:szCs w:val="24"/>
        </w:rPr>
      </w:pPr>
      <w:r w:rsidRPr="00F335B8">
        <w:rPr>
          <w:rFonts w:ascii="Times New Roman" w:hAnsi="Times New Roman" w:cs="Times New Roman"/>
          <w:sz w:val="24"/>
          <w:szCs w:val="24"/>
        </w:rPr>
        <w:t xml:space="preserve"> Por su parte, la dirección de recursos y herramientas del sistema, que es la dirección donde se manejan los proyectos de infraestructura que desarrolla el ministerio en el país, correspondientes a escenarios deportivos de alto rendimiento y recreativos; en esta dirección es donde el ministerio tiene el mayor bloqueo de recursos, porque inicialmente tenía un presupuesto de $271.121 de los cuales a la fecha se tienen bloqueados $145.655 millones. En esa dirección se ha ejecutado el 57% de los recursos, que corresponden a compromisos que venían de los años anteriores de proyectos que aún se están ejecutando, compromisos de Presidencia de la República y unos convenios que se habían firmado; además en esta dirección se maneja el laboratorio contra el dopaje.</w:t>
      </w:r>
    </w:p>
    <w:p w14:paraId="6FE266ED" w14:textId="0AD0C84B" w:rsidR="001002C6" w:rsidRPr="00DF122B" w:rsidRDefault="001002C6" w:rsidP="00DF122B">
      <w:pPr>
        <w:pStyle w:val="Prrafodelista"/>
        <w:widowControl/>
        <w:numPr>
          <w:ilvl w:val="0"/>
          <w:numId w:val="21"/>
        </w:numPr>
        <w:autoSpaceDE/>
        <w:autoSpaceDN/>
        <w:spacing w:after="160" w:line="360" w:lineRule="auto"/>
        <w:jc w:val="both"/>
        <w:rPr>
          <w:rFonts w:ascii="Times New Roman" w:hAnsi="Times New Roman" w:cs="Times New Roman"/>
          <w:sz w:val="24"/>
          <w:szCs w:val="24"/>
        </w:rPr>
      </w:pPr>
      <w:r w:rsidRPr="00F335B8">
        <w:rPr>
          <w:rFonts w:ascii="Times New Roman" w:hAnsi="Times New Roman" w:cs="Times New Roman"/>
          <w:sz w:val="24"/>
          <w:szCs w:val="24"/>
        </w:rPr>
        <w:t>En la dirección de posicionamiento y liderazgo deportivo, que es la dirección a través de la cual se manejan todos los recursos relacionados con el apoyo al comité paralímpico colombiano, al comité olímpico colombiano, a las federaciones, y a los deportistas y atletas de alto rendimiento y se apoyan los juegos tanto nacionales como internacionales que se desarrollan en el país, se arrancó con un presupuesto de $240.370  millones, a la fecha se tiene un bloqueo de casi $24.000 millones y se han ejecutado el 52% del presupuesto</w:t>
      </w:r>
      <w:r w:rsidR="00DF122B">
        <w:rPr>
          <w:rFonts w:ascii="Times New Roman" w:hAnsi="Times New Roman" w:cs="Times New Roman"/>
          <w:sz w:val="24"/>
          <w:szCs w:val="24"/>
        </w:rPr>
        <w:t>.</w:t>
      </w:r>
    </w:p>
    <w:p w14:paraId="5B938EED" w14:textId="77777777" w:rsidR="001002C6" w:rsidRPr="0009260B" w:rsidRDefault="001002C6" w:rsidP="001002C6">
      <w:pPr>
        <w:pStyle w:val="Prrafodelista"/>
        <w:widowControl/>
        <w:numPr>
          <w:ilvl w:val="0"/>
          <w:numId w:val="21"/>
        </w:numPr>
        <w:autoSpaceDE/>
        <w:autoSpaceDN/>
        <w:spacing w:after="160" w:line="360" w:lineRule="auto"/>
        <w:jc w:val="both"/>
        <w:rPr>
          <w:rFonts w:ascii="Times New Roman" w:hAnsi="Times New Roman" w:cs="Times New Roman"/>
          <w:sz w:val="24"/>
          <w:szCs w:val="24"/>
        </w:rPr>
      </w:pPr>
      <w:r w:rsidRPr="00F335B8">
        <w:rPr>
          <w:rFonts w:ascii="Times New Roman" w:hAnsi="Times New Roman" w:cs="Times New Roman"/>
          <w:sz w:val="24"/>
          <w:szCs w:val="24"/>
        </w:rPr>
        <w:t>La dirección de otros (despacho ministro, despacho viceministro y fortalecimiento a la gestión) es la dirección más importante del Ministerio porque es la que hace todo lo relacionado con inspección, vigilancia y control a los clubes, a las ligas y federaciones, allí también se dan los reconocimientos deportivos a las mencionadas; en esa dirección no hay bloqueo de recursos. Se tienen alrededor de $19.000 millones aprobado y se ha ejecutado el 60% de los recursos.</w:t>
      </w:r>
    </w:p>
    <w:p w14:paraId="46DF0B9D" w14:textId="77777777" w:rsidR="001002C6" w:rsidRPr="00F335B8" w:rsidRDefault="001002C6" w:rsidP="001002C6">
      <w:pPr>
        <w:pStyle w:val="Prrafodelista"/>
        <w:widowControl/>
        <w:numPr>
          <w:ilvl w:val="0"/>
          <w:numId w:val="21"/>
        </w:numPr>
        <w:autoSpaceDE/>
        <w:autoSpaceDN/>
        <w:spacing w:after="160" w:line="360" w:lineRule="auto"/>
        <w:jc w:val="both"/>
        <w:rPr>
          <w:rFonts w:ascii="Times New Roman" w:hAnsi="Times New Roman" w:cs="Times New Roman"/>
          <w:sz w:val="24"/>
          <w:szCs w:val="24"/>
        </w:rPr>
      </w:pPr>
      <w:r w:rsidRPr="00F335B8">
        <w:rPr>
          <w:rFonts w:ascii="Times New Roman" w:hAnsi="Times New Roman" w:cs="Times New Roman"/>
          <w:sz w:val="24"/>
          <w:szCs w:val="24"/>
        </w:rPr>
        <w:t>Para la dirección de fomento, se pidió un incremento de sólo el 3.2%, en 2020 se asignó $105.394 millones y se pide que para 2021 se asigne $ 108.895 millones.</w:t>
      </w:r>
    </w:p>
    <w:p w14:paraId="75CD66FD" w14:textId="77777777" w:rsidR="001002C6" w:rsidRDefault="001002C6" w:rsidP="001002C6">
      <w:pPr>
        <w:pStyle w:val="Prrafodelista"/>
        <w:spacing w:line="360" w:lineRule="auto"/>
        <w:rPr>
          <w:rFonts w:ascii="Times New Roman" w:hAnsi="Times New Roman" w:cs="Times New Roman"/>
          <w:sz w:val="24"/>
          <w:szCs w:val="24"/>
        </w:rPr>
      </w:pPr>
    </w:p>
    <w:tbl>
      <w:tblPr>
        <w:tblStyle w:val="Tablanormal11"/>
        <w:tblW w:w="0" w:type="auto"/>
        <w:jc w:val="center"/>
        <w:shd w:val="clear" w:color="auto" w:fill="4472C4" w:themeFill="accent1"/>
        <w:tblLook w:val="04A0" w:firstRow="1" w:lastRow="0" w:firstColumn="1" w:lastColumn="0" w:noHBand="0" w:noVBand="1"/>
      </w:tblPr>
      <w:tblGrid>
        <w:gridCol w:w="2942"/>
        <w:gridCol w:w="2943"/>
        <w:gridCol w:w="2943"/>
      </w:tblGrid>
      <w:tr w:rsidR="001002C6" w:rsidRPr="00103115" w14:paraId="550BBE1C" w14:textId="77777777" w:rsidTr="001002C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828" w:type="dxa"/>
            <w:gridSpan w:val="3"/>
            <w:shd w:val="clear" w:color="auto" w:fill="4472C4" w:themeFill="accent1"/>
            <w:hideMark/>
          </w:tcPr>
          <w:p w14:paraId="63F4F9C2" w14:textId="77777777" w:rsidR="001002C6" w:rsidRPr="00103115" w:rsidRDefault="001002C6" w:rsidP="001002C6">
            <w:pPr>
              <w:jc w:val="center"/>
              <w:rPr>
                <w:rFonts w:ascii="Times New Roman" w:hAnsi="Times New Roman" w:cs="Times New Roman"/>
              </w:rPr>
            </w:pPr>
            <w:r w:rsidRPr="00103115">
              <w:rPr>
                <w:rFonts w:ascii="Times New Roman" w:hAnsi="Times New Roman" w:cs="Times New Roman"/>
              </w:rPr>
              <w:t xml:space="preserve">SOLICITADO MINDEPORTE 2021 – FOMENTO A LA RECREACIÓN, LA ACTIVIDAD FÍSICA </w:t>
            </w:r>
          </w:p>
          <w:p w14:paraId="481E7F70"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rPr>
              <w:t>Y EL DEPORTE</w:t>
            </w:r>
          </w:p>
        </w:tc>
      </w:tr>
      <w:tr w:rsidR="001002C6" w:rsidRPr="00103115" w14:paraId="57969962" w14:textId="77777777" w:rsidTr="001002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3E890A85"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Supérate Intercolegiados</w:t>
            </w:r>
          </w:p>
        </w:tc>
        <w:tc>
          <w:tcPr>
            <w:tcW w:w="2943" w:type="dxa"/>
            <w:shd w:val="clear" w:color="auto" w:fill="D5DCE4" w:themeFill="text2" w:themeFillTint="33"/>
            <w:hideMark/>
          </w:tcPr>
          <w:p w14:paraId="2A655BB2"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$53.240</w:t>
            </w:r>
          </w:p>
        </w:tc>
        <w:tc>
          <w:tcPr>
            <w:tcW w:w="2943" w:type="dxa"/>
            <w:shd w:val="clear" w:color="auto" w:fill="D5DCE4" w:themeFill="text2" w:themeFillTint="33"/>
            <w:hideMark/>
          </w:tcPr>
          <w:p w14:paraId="0D7B8B2B"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49%</w:t>
            </w:r>
          </w:p>
        </w:tc>
      </w:tr>
      <w:tr w:rsidR="001002C6" w:rsidRPr="00103115" w14:paraId="721E0857"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4787173F"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Deporte escolar</w:t>
            </w:r>
          </w:p>
        </w:tc>
        <w:tc>
          <w:tcPr>
            <w:tcW w:w="2943" w:type="dxa"/>
            <w:shd w:val="clear" w:color="auto" w:fill="D5DCE4" w:themeFill="text2" w:themeFillTint="33"/>
            <w:hideMark/>
          </w:tcPr>
          <w:p w14:paraId="2493B324"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$15.000</w:t>
            </w:r>
          </w:p>
        </w:tc>
        <w:tc>
          <w:tcPr>
            <w:tcW w:w="2943" w:type="dxa"/>
            <w:shd w:val="clear" w:color="auto" w:fill="D5DCE4" w:themeFill="text2" w:themeFillTint="33"/>
            <w:hideMark/>
          </w:tcPr>
          <w:p w14:paraId="514C2B18"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14%</w:t>
            </w:r>
          </w:p>
        </w:tc>
      </w:tr>
      <w:tr w:rsidR="001002C6" w:rsidRPr="00103115" w14:paraId="04501CF4" w14:textId="77777777" w:rsidTr="001002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0532DC88"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Deporte social comunitario</w:t>
            </w:r>
          </w:p>
        </w:tc>
        <w:tc>
          <w:tcPr>
            <w:tcW w:w="2943" w:type="dxa"/>
            <w:shd w:val="clear" w:color="auto" w:fill="D5DCE4" w:themeFill="text2" w:themeFillTint="33"/>
            <w:hideMark/>
          </w:tcPr>
          <w:p w14:paraId="0B4308AE"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$14.000</w:t>
            </w:r>
          </w:p>
        </w:tc>
        <w:tc>
          <w:tcPr>
            <w:tcW w:w="2943" w:type="dxa"/>
            <w:shd w:val="clear" w:color="auto" w:fill="D5DCE4" w:themeFill="text2" w:themeFillTint="33"/>
            <w:hideMark/>
          </w:tcPr>
          <w:p w14:paraId="25B0A253"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13%</w:t>
            </w:r>
          </w:p>
        </w:tc>
      </w:tr>
      <w:tr w:rsidR="001002C6" w:rsidRPr="00103115" w14:paraId="43EDCE61"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1073651B"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Recreación</w:t>
            </w:r>
          </w:p>
        </w:tc>
        <w:tc>
          <w:tcPr>
            <w:tcW w:w="2943" w:type="dxa"/>
            <w:shd w:val="clear" w:color="auto" w:fill="D5DCE4" w:themeFill="text2" w:themeFillTint="33"/>
            <w:hideMark/>
          </w:tcPr>
          <w:p w14:paraId="35FA7395"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$13.655</w:t>
            </w:r>
          </w:p>
        </w:tc>
        <w:tc>
          <w:tcPr>
            <w:tcW w:w="2943" w:type="dxa"/>
            <w:shd w:val="clear" w:color="auto" w:fill="D5DCE4" w:themeFill="text2" w:themeFillTint="33"/>
            <w:hideMark/>
          </w:tcPr>
          <w:p w14:paraId="6430EC80"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12%</w:t>
            </w:r>
          </w:p>
        </w:tc>
      </w:tr>
      <w:tr w:rsidR="001002C6" w:rsidRPr="00103115" w14:paraId="1601562C" w14:textId="77777777" w:rsidTr="001002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15133DF3"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Actividad física</w:t>
            </w:r>
          </w:p>
        </w:tc>
        <w:tc>
          <w:tcPr>
            <w:tcW w:w="2943" w:type="dxa"/>
            <w:shd w:val="clear" w:color="auto" w:fill="D5DCE4" w:themeFill="text2" w:themeFillTint="33"/>
            <w:hideMark/>
          </w:tcPr>
          <w:p w14:paraId="1E3C5D89"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$13.000</w:t>
            </w:r>
          </w:p>
        </w:tc>
        <w:tc>
          <w:tcPr>
            <w:tcW w:w="2943" w:type="dxa"/>
            <w:shd w:val="clear" w:color="auto" w:fill="D5DCE4" w:themeFill="text2" w:themeFillTint="33"/>
            <w:hideMark/>
          </w:tcPr>
          <w:p w14:paraId="0CDD0479"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12%</w:t>
            </w:r>
          </w:p>
        </w:tc>
      </w:tr>
      <w:tr w:rsidR="001002C6" w:rsidRPr="00103115" w14:paraId="501BF00C" w14:textId="77777777" w:rsidTr="001002C6">
        <w:trPr>
          <w:trHeight w:val="70"/>
          <w:jc w:val="center"/>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4C53A303"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TOTAL</w:t>
            </w:r>
          </w:p>
        </w:tc>
        <w:tc>
          <w:tcPr>
            <w:tcW w:w="2943" w:type="dxa"/>
            <w:shd w:val="clear" w:color="auto" w:fill="D5DCE4" w:themeFill="text2" w:themeFillTint="33"/>
            <w:hideMark/>
          </w:tcPr>
          <w:p w14:paraId="3FA17970"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rPr>
            </w:pPr>
            <w:r w:rsidRPr="00103115">
              <w:rPr>
                <w:rFonts w:ascii="Times New Roman" w:hAnsi="Times New Roman" w:cs="Times New Roman"/>
                <w:b/>
                <w:bCs/>
              </w:rPr>
              <w:t>$108.894</w:t>
            </w:r>
          </w:p>
        </w:tc>
        <w:tc>
          <w:tcPr>
            <w:tcW w:w="2943" w:type="dxa"/>
            <w:shd w:val="clear" w:color="auto" w:fill="D5DCE4" w:themeFill="text2" w:themeFillTint="33"/>
          </w:tcPr>
          <w:p w14:paraId="30BCA53D"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bl>
    <w:p w14:paraId="5AD4E2DC" w14:textId="77777777" w:rsidR="001002C6" w:rsidRPr="00F335B8" w:rsidRDefault="001002C6" w:rsidP="001002C6">
      <w:pPr>
        <w:pStyle w:val="Prrafodelista"/>
        <w:spacing w:line="360" w:lineRule="auto"/>
        <w:rPr>
          <w:rFonts w:ascii="Times New Roman" w:hAnsi="Times New Roman" w:cs="Times New Roman"/>
          <w:sz w:val="24"/>
          <w:szCs w:val="24"/>
        </w:rPr>
      </w:pPr>
    </w:p>
    <w:p w14:paraId="340FFE58" w14:textId="77777777" w:rsidR="001002C6" w:rsidRDefault="001002C6" w:rsidP="001002C6">
      <w:pPr>
        <w:pStyle w:val="Prrafodelista"/>
        <w:widowControl/>
        <w:numPr>
          <w:ilvl w:val="0"/>
          <w:numId w:val="21"/>
        </w:numPr>
        <w:autoSpaceDE/>
        <w:autoSpaceDN/>
        <w:spacing w:after="160" w:line="360" w:lineRule="auto"/>
        <w:jc w:val="both"/>
        <w:rPr>
          <w:rFonts w:ascii="Times New Roman" w:hAnsi="Times New Roman" w:cs="Times New Roman"/>
          <w:sz w:val="24"/>
          <w:szCs w:val="24"/>
        </w:rPr>
      </w:pPr>
      <w:r w:rsidRPr="00F335B8">
        <w:rPr>
          <w:rFonts w:ascii="Times New Roman" w:hAnsi="Times New Roman" w:cs="Times New Roman"/>
          <w:sz w:val="24"/>
          <w:szCs w:val="24"/>
        </w:rPr>
        <w:t>Para la dirección de recursos y herramientas, se pidió un incremento del 67.7%, en 2020 se asignó $125.466 millones y se pide que para 2021 se asigne $389.011 millones, porque se vienen todos los juegos que se tienen previstos para el próximo año, que son los Juegos Panam Sports en Cali, el mundial de atletismo, la copa américa, los juegos bolivarianos y los juegos nacionales del eje cafetero; en razón a estos, se necesita hacer adecuaciones y construcción de escenarios deportivos.</w:t>
      </w:r>
    </w:p>
    <w:tbl>
      <w:tblPr>
        <w:tblStyle w:val="Tablanormal11"/>
        <w:tblW w:w="0" w:type="auto"/>
        <w:jc w:val="center"/>
        <w:shd w:val="clear" w:color="auto" w:fill="D5DCE4" w:themeFill="text2" w:themeFillTint="33"/>
        <w:tblLook w:val="04A0" w:firstRow="1" w:lastRow="0" w:firstColumn="1" w:lastColumn="0" w:noHBand="0" w:noVBand="1"/>
      </w:tblPr>
      <w:tblGrid>
        <w:gridCol w:w="2942"/>
        <w:gridCol w:w="2943"/>
        <w:gridCol w:w="2943"/>
      </w:tblGrid>
      <w:tr w:rsidR="001002C6" w:rsidRPr="00103115" w14:paraId="011734DE" w14:textId="77777777" w:rsidTr="001002C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828" w:type="dxa"/>
            <w:gridSpan w:val="3"/>
            <w:shd w:val="clear" w:color="auto" w:fill="4472C4" w:themeFill="accent1"/>
            <w:hideMark/>
          </w:tcPr>
          <w:p w14:paraId="649D4970" w14:textId="77777777" w:rsidR="001002C6" w:rsidRPr="00103115" w:rsidRDefault="001002C6" w:rsidP="001002C6">
            <w:pPr>
              <w:jc w:val="center"/>
              <w:rPr>
                <w:rFonts w:ascii="Times New Roman" w:hAnsi="Times New Roman" w:cs="Times New Roman"/>
              </w:rPr>
            </w:pPr>
            <w:r w:rsidRPr="00103115">
              <w:rPr>
                <w:rFonts w:ascii="Times New Roman" w:hAnsi="Times New Roman" w:cs="Times New Roman"/>
              </w:rPr>
              <w:t>SOLICITADO MINDEPORTE 2021 – RECURSOS Y HERRAMIENTAS DEL SISTEMA</w:t>
            </w:r>
          </w:p>
        </w:tc>
      </w:tr>
      <w:tr w:rsidR="001002C6" w:rsidRPr="00103115" w14:paraId="4F16308C" w14:textId="77777777" w:rsidTr="001002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7253E0B1"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Apoyo a infraestructura deportiva, recreativa y actividad física</w:t>
            </w:r>
          </w:p>
        </w:tc>
        <w:tc>
          <w:tcPr>
            <w:tcW w:w="2943" w:type="dxa"/>
            <w:shd w:val="clear" w:color="auto" w:fill="D5DCE4" w:themeFill="text2" w:themeFillTint="33"/>
            <w:hideMark/>
          </w:tcPr>
          <w:p w14:paraId="16DFE169"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$227.659</w:t>
            </w:r>
          </w:p>
        </w:tc>
        <w:tc>
          <w:tcPr>
            <w:tcW w:w="2943" w:type="dxa"/>
            <w:shd w:val="clear" w:color="auto" w:fill="D5DCE4" w:themeFill="text2" w:themeFillTint="33"/>
            <w:hideMark/>
          </w:tcPr>
          <w:p w14:paraId="25D748F2"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59%</w:t>
            </w:r>
          </w:p>
        </w:tc>
      </w:tr>
      <w:tr w:rsidR="001002C6" w:rsidRPr="00103115" w14:paraId="0465D2D8"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21515363"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Apoyo a infraestructura de alta competencia</w:t>
            </w:r>
          </w:p>
        </w:tc>
        <w:tc>
          <w:tcPr>
            <w:tcW w:w="2943" w:type="dxa"/>
            <w:shd w:val="clear" w:color="auto" w:fill="D5DCE4" w:themeFill="text2" w:themeFillTint="33"/>
            <w:hideMark/>
          </w:tcPr>
          <w:p w14:paraId="47F8BF5A"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$145.919</w:t>
            </w:r>
          </w:p>
        </w:tc>
        <w:tc>
          <w:tcPr>
            <w:tcW w:w="2943" w:type="dxa"/>
            <w:shd w:val="clear" w:color="auto" w:fill="D5DCE4" w:themeFill="text2" w:themeFillTint="33"/>
            <w:hideMark/>
          </w:tcPr>
          <w:p w14:paraId="2CD1B6FD"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37%</w:t>
            </w:r>
          </w:p>
        </w:tc>
      </w:tr>
      <w:tr w:rsidR="001002C6" w:rsidRPr="00103115" w14:paraId="264E7218" w14:textId="77777777" w:rsidTr="001002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51564E28"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Desarrollo al laboratorio del control de dopaje</w:t>
            </w:r>
          </w:p>
        </w:tc>
        <w:tc>
          <w:tcPr>
            <w:tcW w:w="2943" w:type="dxa"/>
            <w:shd w:val="clear" w:color="auto" w:fill="D5DCE4" w:themeFill="text2" w:themeFillTint="33"/>
            <w:hideMark/>
          </w:tcPr>
          <w:p w14:paraId="77013C61"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$6.485</w:t>
            </w:r>
          </w:p>
        </w:tc>
        <w:tc>
          <w:tcPr>
            <w:tcW w:w="2943" w:type="dxa"/>
            <w:shd w:val="clear" w:color="auto" w:fill="D5DCE4" w:themeFill="text2" w:themeFillTint="33"/>
            <w:hideMark/>
          </w:tcPr>
          <w:p w14:paraId="05764C01"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2%</w:t>
            </w:r>
          </w:p>
        </w:tc>
      </w:tr>
      <w:tr w:rsidR="001002C6" w:rsidRPr="00103115" w14:paraId="7AC1F3EC"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2A7BD13F"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Mejoramiento sedes Coldeportes Bogotá</w:t>
            </w:r>
          </w:p>
        </w:tc>
        <w:tc>
          <w:tcPr>
            <w:tcW w:w="2943" w:type="dxa"/>
            <w:shd w:val="clear" w:color="auto" w:fill="D5DCE4" w:themeFill="text2" w:themeFillTint="33"/>
            <w:hideMark/>
          </w:tcPr>
          <w:p w14:paraId="6B171F26"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$8.948</w:t>
            </w:r>
          </w:p>
        </w:tc>
        <w:tc>
          <w:tcPr>
            <w:tcW w:w="2943" w:type="dxa"/>
            <w:shd w:val="clear" w:color="auto" w:fill="D5DCE4" w:themeFill="text2" w:themeFillTint="33"/>
            <w:hideMark/>
          </w:tcPr>
          <w:p w14:paraId="7112D6A9"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2%</w:t>
            </w:r>
          </w:p>
        </w:tc>
      </w:tr>
      <w:tr w:rsidR="001002C6" w:rsidRPr="00103115" w14:paraId="7641AF72" w14:textId="77777777" w:rsidTr="001002C6">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7DB79F8A"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TOTAL</w:t>
            </w:r>
          </w:p>
        </w:tc>
        <w:tc>
          <w:tcPr>
            <w:tcW w:w="2943" w:type="dxa"/>
            <w:shd w:val="clear" w:color="auto" w:fill="D5DCE4" w:themeFill="text2" w:themeFillTint="33"/>
            <w:hideMark/>
          </w:tcPr>
          <w:p w14:paraId="08706640"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rPr>
            </w:pPr>
            <w:r w:rsidRPr="00103115">
              <w:rPr>
                <w:rFonts w:ascii="Times New Roman" w:hAnsi="Times New Roman" w:cs="Times New Roman"/>
                <w:b/>
                <w:bCs/>
              </w:rPr>
              <w:t>$389.011</w:t>
            </w:r>
          </w:p>
        </w:tc>
        <w:tc>
          <w:tcPr>
            <w:tcW w:w="2943" w:type="dxa"/>
            <w:shd w:val="clear" w:color="auto" w:fill="D5DCE4" w:themeFill="text2" w:themeFillTint="33"/>
          </w:tcPr>
          <w:p w14:paraId="5B0F5521"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r>
    </w:tbl>
    <w:p w14:paraId="50F4AE29" w14:textId="77777777" w:rsidR="001002C6" w:rsidRPr="00893E5C" w:rsidRDefault="001002C6" w:rsidP="001002C6">
      <w:pPr>
        <w:spacing w:line="360" w:lineRule="auto"/>
        <w:ind w:left="360"/>
        <w:jc w:val="both"/>
        <w:rPr>
          <w:rFonts w:ascii="Times New Roman" w:hAnsi="Times New Roman" w:cs="Times New Roman"/>
          <w:sz w:val="24"/>
          <w:szCs w:val="24"/>
        </w:rPr>
      </w:pPr>
    </w:p>
    <w:p w14:paraId="55CA3D93" w14:textId="77777777" w:rsidR="001002C6" w:rsidRDefault="001002C6" w:rsidP="001002C6">
      <w:pPr>
        <w:pStyle w:val="Prrafodelista"/>
        <w:widowControl/>
        <w:numPr>
          <w:ilvl w:val="0"/>
          <w:numId w:val="21"/>
        </w:numPr>
        <w:autoSpaceDE/>
        <w:autoSpaceDN/>
        <w:spacing w:after="160" w:line="360" w:lineRule="auto"/>
        <w:jc w:val="both"/>
        <w:rPr>
          <w:rFonts w:ascii="Times New Roman" w:hAnsi="Times New Roman" w:cs="Times New Roman"/>
          <w:sz w:val="24"/>
          <w:szCs w:val="24"/>
        </w:rPr>
      </w:pPr>
      <w:r w:rsidRPr="00F335B8">
        <w:rPr>
          <w:rFonts w:ascii="Times New Roman" w:hAnsi="Times New Roman" w:cs="Times New Roman"/>
          <w:sz w:val="24"/>
          <w:szCs w:val="24"/>
        </w:rPr>
        <w:t>En la dirección de posicionamiento se pidió incremento del 27%, que se requiere para apoyar la organización de los mencionados juegos</w:t>
      </w:r>
    </w:p>
    <w:tbl>
      <w:tblPr>
        <w:tblStyle w:val="Tablanormal11"/>
        <w:tblW w:w="0" w:type="auto"/>
        <w:shd w:val="clear" w:color="auto" w:fill="4472C4" w:themeFill="accent1"/>
        <w:tblLook w:val="04A0" w:firstRow="1" w:lastRow="0" w:firstColumn="1" w:lastColumn="0" w:noHBand="0" w:noVBand="1"/>
      </w:tblPr>
      <w:tblGrid>
        <w:gridCol w:w="2942"/>
        <w:gridCol w:w="2943"/>
        <w:gridCol w:w="2943"/>
      </w:tblGrid>
      <w:tr w:rsidR="001002C6" w:rsidRPr="00103115" w14:paraId="533F8F95" w14:textId="77777777" w:rsidTr="001002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28" w:type="dxa"/>
            <w:gridSpan w:val="3"/>
            <w:shd w:val="clear" w:color="auto" w:fill="4472C4" w:themeFill="accent1"/>
            <w:hideMark/>
          </w:tcPr>
          <w:p w14:paraId="4AA912B5" w14:textId="77777777" w:rsidR="001002C6" w:rsidRPr="00103115" w:rsidRDefault="001002C6" w:rsidP="001002C6">
            <w:pPr>
              <w:jc w:val="center"/>
              <w:rPr>
                <w:rFonts w:ascii="Times New Roman" w:hAnsi="Times New Roman" w:cs="Times New Roman"/>
              </w:rPr>
            </w:pPr>
            <w:r w:rsidRPr="00103115">
              <w:rPr>
                <w:rFonts w:ascii="Times New Roman" w:hAnsi="Times New Roman" w:cs="Times New Roman"/>
              </w:rPr>
              <w:t>SOLICITADO MINDEPORTE 2021 – POSICIONAMIENTO Y LIDERAZGO</w:t>
            </w:r>
          </w:p>
        </w:tc>
      </w:tr>
      <w:tr w:rsidR="001002C6" w:rsidRPr="00103115" w14:paraId="48A780D5" w14:textId="77777777" w:rsidTr="001002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48741B33"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Desarrollo al deporte del sistema olímpico y convencional para el posicionamiento y liderazgo deportivo</w:t>
            </w:r>
          </w:p>
        </w:tc>
        <w:tc>
          <w:tcPr>
            <w:tcW w:w="2943" w:type="dxa"/>
            <w:shd w:val="clear" w:color="auto" w:fill="D5DCE4" w:themeFill="text2" w:themeFillTint="33"/>
            <w:hideMark/>
          </w:tcPr>
          <w:p w14:paraId="294445BA"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$187.180</w:t>
            </w:r>
          </w:p>
        </w:tc>
        <w:tc>
          <w:tcPr>
            <w:tcW w:w="2943" w:type="dxa"/>
            <w:shd w:val="clear" w:color="auto" w:fill="D5DCE4" w:themeFill="text2" w:themeFillTint="33"/>
            <w:hideMark/>
          </w:tcPr>
          <w:p w14:paraId="3B33AE03"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63%</w:t>
            </w:r>
          </w:p>
        </w:tc>
      </w:tr>
      <w:tr w:rsidR="001002C6" w:rsidRPr="00103115" w14:paraId="41EC66AC" w14:textId="77777777" w:rsidTr="001002C6">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5D0639C1"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Apoyo a organización de eventos deportivos para preparación de atletas y promoción del deporte</w:t>
            </w:r>
          </w:p>
        </w:tc>
        <w:tc>
          <w:tcPr>
            <w:tcW w:w="2943" w:type="dxa"/>
            <w:shd w:val="clear" w:color="auto" w:fill="D5DCE4" w:themeFill="text2" w:themeFillTint="33"/>
            <w:hideMark/>
          </w:tcPr>
          <w:p w14:paraId="52E27ACD"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$83.233</w:t>
            </w:r>
          </w:p>
        </w:tc>
        <w:tc>
          <w:tcPr>
            <w:tcW w:w="2943" w:type="dxa"/>
            <w:shd w:val="clear" w:color="auto" w:fill="D5DCE4" w:themeFill="text2" w:themeFillTint="33"/>
            <w:hideMark/>
          </w:tcPr>
          <w:p w14:paraId="558DF492"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28%</w:t>
            </w:r>
          </w:p>
        </w:tc>
      </w:tr>
      <w:tr w:rsidR="001002C6" w:rsidRPr="00103115" w14:paraId="2271C9C4" w14:textId="77777777" w:rsidTr="001002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252BA1F6"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Desarrollo sistema paralímpico para el posicionamiento y liderazgo deportivo</w:t>
            </w:r>
          </w:p>
        </w:tc>
        <w:tc>
          <w:tcPr>
            <w:tcW w:w="2943" w:type="dxa"/>
            <w:shd w:val="clear" w:color="auto" w:fill="D5DCE4" w:themeFill="text2" w:themeFillTint="33"/>
            <w:hideMark/>
          </w:tcPr>
          <w:p w14:paraId="15F12D2A"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$28.280</w:t>
            </w:r>
          </w:p>
        </w:tc>
        <w:tc>
          <w:tcPr>
            <w:tcW w:w="2943" w:type="dxa"/>
            <w:shd w:val="clear" w:color="auto" w:fill="D5DCE4" w:themeFill="text2" w:themeFillTint="33"/>
            <w:hideMark/>
          </w:tcPr>
          <w:p w14:paraId="605E7315" w14:textId="77777777" w:rsidR="001002C6" w:rsidRPr="00103115"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03115">
              <w:rPr>
                <w:rFonts w:ascii="Times New Roman" w:hAnsi="Times New Roman" w:cs="Times New Roman"/>
              </w:rPr>
              <w:t>9%</w:t>
            </w:r>
          </w:p>
        </w:tc>
      </w:tr>
      <w:tr w:rsidR="001002C6" w:rsidRPr="00103115" w14:paraId="74B6B9E7" w14:textId="77777777" w:rsidTr="001002C6">
        <w:trPr>
          <w:trHeight w:val="70"/>
        </w:trPr>
        <w:tc>
          <w:tcPr>
            <w:cnfStyle w:val="001000000000" w:firstRow="0" w:lastRow="0" w:firstColumn="1" w:lastColumn="0" w:oddVBand="0" w:evenVBand="0" w:oddHBand="0" w:evenHBand="0" w:firstRowFirstColumn="0" w:firstRowLastColumn="0" w:lastRowFirstColumn="0" w:lastRowLastColumn="0"/>
            <w:tcW w:w="2942" w:type="dxa"/>
            <w:shd w:val="clear" w:color="auto" w:fill="D5DCE4" w:themeFill="text2" w:themeFillTint="33"/>
            <w:hideMark/>
          </w:tcPr>
          <w:p w14:paraId="02563594" w14:textId="77777777" w:rsidR="001002C6" w:rsidRPr="00103115" w:rsidRDefault="001002C6" w:rsidP="001002C6">
            <w:pPr>
              <w:jc w:val="center"/>
              <w:rPr>
                <w:rFonts w:ascii="Times New Roman" w:hAnsi="Times New Roman" w:cs="Times New Roman"/>
                <w:b w:val="0"/>
                <w:bCs w:val="0"/>
              </w:rPr>
            </w:pPr>
            <w:r w:rsidRPr="00103115">
              <w:rPr>
                <w:rFonts w:ascii="Times New Roman" w:hAnsi="Times New Roman" w:cs="Times New Roman"/>
                <w:b w:val="0"/>
                <w:bCs w:val="0"/>
              </w:rPr>
              <w:t>TOTAL</w:t>
            </w:r>
          </w:p>
        </w:tc>
        <w:tc>
          <w:tcPr>
            <w:tcW w:w="2943" w:type="dxa"/>
            <w:shd w:val="clear" w:color="auto" w:fill="D5DCE4" w:themeFill="text2" w:themeFillTint="33"/>
            <w:hideMark/>
          </w:tcPr>
          <w:p w14:paraId="40522C48"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rPr>
            </w:pPr>
            <w:r w:rsidRPr="00103115">
              <w:rPr>
                <w:rFonts w:ascii="Times New Roman" w:hAnsi="Times New Roman" w:cs="Times New Roman"/>
                <w:b/>
                <w:bCs/>
              </w:rPr>
              <w:t>$299.293</w:t>
            </w:r>
          </w:p>
        </w:tc>
        <w:tc>
          <w:tcPr>
            <w:tcW w:w="2943" w:type="dxa"/>
            <w:shd w:val="clear" w:color="auto" w:fill="D5DCE4" w:themeFill="text2" w:themeFillTint="33"/>
          </w:tcPr>
          <w:p w14:paraId="2B79A4DF" w14:textId="77777777" w:rsidR="001002C6" w:rsidRPr="00103115"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bl>
    <w:p w14:paraId="2106CA48" w14:textId="77777777" w:rsidR="001002C6" w:rsidRPr="0009260B" w:rsidRDefault="001002C6" w:rsidP="001002C6">
      <w:pPr>
        <w:pStyle w:val="Prrafodelista"/>
        <w:spacing w:line="360" w:lineRule="auto"/>
        <w:jc w:val="both"/>
        <w:rPr>
          <w:rFonts w:ascii="Times New Roman" w:hAnsi="Times New Roman" w:cs="Times New Roman"/>
          <w:sz w:val="24"/>
          <w:szCs w:val="24"/>
        </w:rPr>
      </w:pPr>
    </w:p>
    <w:p w14:paraId="1C8AED45" w14:textId="77777777" w:rsidR="001002C6" w:rsidRPr="0009260B" w:rsidRDefault="001002C6" w:rsidP="001002C6">
      <w:pPr>
        <w:pStyle w:val="Prrafodelista"/>
        <w:widowControl/>
        <w:numPr>
          <w:ilvl w:val="0"/>
          <w:numId w:val="21"/>
        </w:numPr>
        <w:autoSpaceDE/>
        <w:autoSpaceDN/>
        <w:spacing w:after="160" w:line="360" w:lineRule="auto"/>
        <w:jc w:val="both"/>
        <w:rPr>
          <w:rFonts w:ascii="Times New Roman" w:hAnsi="Times New Roman" w:cs="Times New Roman"/>
          <w:sz w:val="24"/>
          <w:szCs w:val="24"/>
        </w:rPr>
      </w:pPr>
      <w:r w:rsidRPr="00F335B8">
        <w:rPr>
          <w:rFonts w:ascii="Times New Roman" w:hAnsi="Times New Roman" w:cs="Times New Roman"/>
          <w:sz w:val="24"/>
          <w:szCs w:val="24"/>
        </w:rPr>
        <w:t xml:space="preserve">En la dirección de inspección, vigilancia y control se pidió un incremento porque se necesita fortalecer para poder actuarse de forma rápida y preventiva frente a todas las malas acciones que se ven en las diferentes ligas, clubes y federaciones.  </w:t>
      </w:r>
    </w:p>
    <w:p w14:paraId="18BD43FD" w14:textId="77777777" w:rsidR="001002C6" w:rsidRPr="00F335B8" w:rsidRDefault="001002C6" w:rsidP="001002C6">
      <w:pPr>
        <w:pStyle w:val="Prrafodelista"/>
        <w:widowControl/>
        <w:numPr>
          <w:ilvl w:val="0"/>
          <w:numId w:val="21"/>
        </w:numPr>
        <w:autoSpaceDE/>
        <w:autoSpaceDN/>
        <w:spacing w:after="160" w:line="360" w:lineRule="auto"/>
        <w:jc w:val="both"/>
        <w:rPr>
          <w:rFonts w:ascii="Times New Roman" w:hAnsi="Times New Roman" w:cs="Times New Roman"/>
          <w:sz w:val="24"/>
          <w:szCs w:val="24"/>
        </w:rPr>
      </w:pPr>
      <w:r w:rsidRPr="00F335B8">
        <w:rPr>
          <w:rFonts w:ascii="Times New Roman" w:hAnsi="Times New Roman" w:cs="Times New Roman"/>
          <w:sz w:val="24"/>
          <w:szCs w:val="24"/>
        </w:rPr>
        <w:t>Para el 2021 el Ministerio solicitó $863.451 millones. El Ministerio de Hacienda y Crédito Público presentó un presupuesto de $436.641 millones, es decir, habría una d</w:t>
      </w:r>
      <w:r>
        <w:rPr>
          <w:rFonts w:ascii="Times New Roman" w:hAnsi="Times New Roman" w:cs="Times New Roman"/>
          <w:sz w:val="24"/>
          <w:szCs w:val="24"/>
        </w:rPr>
        <w:t xml:space="preserve">isminución </w:t>
      </w:r>
      <w:r w:rsidRPr="00F335B8">
        <w:rPr>
          <w:rFonts w:ascii="Times New Roman" w:hAnsi="Times New Roman" w:cs="Times New Roman"/>
          <w:sz w:val="24"/>
          <w:szCs w:val="24"/>
        </w:rPr>
        <w:t>del 50% si llegare a aprobarse el proyecto tal y como está actualmente.</w:t>
      </w:r>
    </w:p>
    <w:p w14:paraId="2FE6052C" w14:textId="77777777" w:rsidR="001002C6" w:rsidRPr="00F335B8" w:rsidRDefault="001002C6" w:rsidP="001002C6">
      <w:pPr>
        <w:pStyle w:val="Prrafodelista"/>
        <w:spacing w:line="360" w:lineRule="auto"/>
        <w:rPr>
          <w:rFonts w:ascii="Times New Roman" w:hAnsi="Times New Roman" w:cs="Times New Roman"/>
          <w:sz w:val="24"/>
          <w:szCs w:val="24"/>
        </w:rPr>
      </w:pPr>
    </w:p>
    <w:p w14:paraId="26612EAB" w14:textId="77777777" w:rsidR="001002C6" w:rsidRPr="007005E6" w:rsidRDefault="001002C6" w:rsidP="001002C6">
      <w:pPr>
        <w:pStyle w:val="Prrafodelista"/>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Adicionalmente, </w:t>
      </w:r>
      <w:r w:rsidRPr="00F335B8">
        <w:rPr>
          <w:rFonts w:ascii="Times New Roman" w:hAnsi="Times New Roman" w:cs="Times New Roman"/>
          <w:sz w:val="24"/>
          <w:szCs w:val="24"/>
        </w:rPr>
        <w:t xml:space="preserve">la dirección de fomento a la recreación, actividad física y deporte </w:t>
      </w:r>
      <w:r>
        <w:rPr>
          <w:rFonts w:ascii="Times New Roman" w:hAnsi="Times New Roman" w:cs="Times New Roman"/>
          <w:sz w:val="24"/>
          <w:szCs w:val="24"/>
        </w:rPr>
        <w:t>vería reducido su</w:t>
      </w:r>
      <w:r w:rsidRPr="00F335B8">
        <w:rPr>
          <w:rFonts w:ascii="Times New Roman" w:hAnsi="Times New Roman" w:cs="Times New Roman"/>
          <w:sz w:val="24"/>
          <w:szCs w:val="24"/>
        </w:rPr>
        <w:t xml:space="preserve"> presupuesto </w:t>
      </w:r>
      <w:r>
        <w:rPr>
          <w:rFonts w:ascii="Times New Roman" w:hAnsi="Times New Roman" w:cs="Times New Roman"/>
          <w:sz w:val="24"/>
          <w:szCs w:val="24"/>
        </w:rPr>
        <w:t xml:space="preserve">en </w:t>
      </w:r>
      <w:r w:rsidRPr="00F335B8">
        <w:rPr>
          <w:rFonts w:ascii="Times New Roman" w:hAnsi="Times New Roman" w:cs="Times New Roman"/>
          <w:sz w:val="24"/>
          <w:szCs w:val="24"/>
        </w:rPr>
        <w:t>un 36%, pasando de $108.895 millones a $69.7000 millones.</w:t>
      </w:r>
      <w:r>
        <w:rPr>
          <w:rFonts w:ascii="Times New Roman" w:hAnsi="Times New Roman" w:cs="Times New Roman"/>
          <w:sz w:val="24"/>
          <w:szCs w:val="24"/>
        </w:rPr>
        <w:t xml:space="preserve"> </w:t>
      </w:r>
      <w:r w:rsidRPr="007005E6">
        <w:rPr>
          <w:rFonts w:ascii="Times New Roman" w:hAnsi="Times New Roman" w:cs="Times New Roman"/>
          <w:sz w:val="24"/>
          <w:szCs w:val="24"/>
        </w:rPr>
        <w:t>En la dirección de recursos y herramientas del sistema se reduciría el presupuesto un 57%, pasando de $389.011 millones a $166.185 millones.</w:t>
      </w:r>
      <w:r>
        <w:rPr>
          <w:rFonts w:ascii="Times New Roman" w:hAnsi="Times New Roman" w:cs="Times New Roman"/>
          <w:sz w:val="24"/>
          <w:szCs w:val="24"/>
        </w:rPr>
        <w:t xml:space="preserve"> </w:t>
      </w:r>
      <w:r w:rsidRPr="007005E6">
        <w:rPr>
          <w:rFonts w:ascii="Times New Roman" w:hAnsi="Times New Roman" w:cs="Times New Roman"/>
          <w:sz w:val="24"/>
          <w:szCs w:val="24"/>
        </w:rPr>
        <w:t>En la dirección de posicionamiento y liderazgo deportivo se reduciría el presupuesto un 51%, pasando de $299.293 millones a $145.900 millones.</w:t>
      </w:r>
      <w:r>
        <w:rPr>
          <w:rFonts w:ascii="Times New Roman" w:hAnsi="Times New Roman" w:cs="Times New Roman"/>
          <w:sz w:val="24"/>
          <w:szCs w:val="24"/>
        </w:rPr>
        <w:t xml:space="preserve"> </w:t>
      </w:r>
      <w:r w:rsidRPr="007005E6">
        <w:rPr>
          <w:rFonts w:ascii="Times New Roman" w:hAnsi="Times New Roman" w:cs="Times New Roman"/>
          <w:sz w:val="24"/>
          <w:szCs w:val="24"/>
        </w:rPr>
        <w:t>En la dirección de Inspección, Vigilancia y Control (despachos del ministro y viceministro y fortalecimiento de gestión) se reduciría el presupuesto un 44%, pasando de $26.075 millones a $14.478 millones.</w:t>
      </w:r>
    </w:p>
    <w:p w14:paraId="79482D1C" w14:textId="77777777" w:rsidR="001002C6" w:rsidRPr="00F335B8" w:rsidRDefault="001002C6" w:rsidP="001002C6">
      <w:pPr>
        <w:pStyle w:val="Prrafodelista"/>
        <w:spacing w:line="360" w:lineRule="auto"/>
        <w:jc w:val="both"/>
        <w:rPr>
          <w:rFonts w:ascii="Times New Roman" w:hAnsi="Times New Roman" w:cs="Times New Roman"/>
          <w:sz w:val="24"/>
          <w:szCs w:val="24"/>
        </w:rPr>
      </w:pPr>
    </w:p>
    <w:p w14:paraId="60F786F4" w14:textId="77777777" w:rsidR="001002C6" w:rsidRPr="00F335B8" w:rsidRDefault="001002C6" w:rsidP="001002C6">
      <w:pPr>
        <w:pStyle w:val="Prrafodelista"/>
        <w:widowControl/>
        <w:numPr>
          <w:ilvl w:val="0"/>
          <w:numId w:val="21"/>
        </w:numPr>
        <w:autoSpaceDE/>
        <w:autoSpaceDN/>
        <w:spacing w:after="160" w:line="360" w:lineRule="auto"/>
        <w:jc w:val="both"/>
        <w:rPr>
          <w:rFonts w:ascii="Times New Roman" w:hAnsi="Times New Roman" w:cs="Times New Roman"/>
          <w:sz w:val="24"/>
          <w:szCs w:val="24"/>
        </w:rPr>
      </w:pPr>
      <w:r w:rsidRPr="00F335B8">
        <w:rPr>
          <w:rFonts w:ascii="Times New Roman" w:hAnsi="Times New Roman" w:cs="Times New Roman"/>
          <w:sz w:val="24"/>
          <w:szCs w:val="24"/>
        </w:rPr>
        <w:t>Es importante defender los recursos de la dirección de fomento, donde se llevan los programas de recreación, de actividad física, para los niños, jóvenes y adultos mayores del país, para apoyo a las escuelas de formación deportiva, para los juegos Intercolegiados. Con esto, es que a través de los institutos de deporte departamental y municipal se puede generar empleo para la aplicación de dichos programas en cada territorio; adicional a través del apoyo a la infraestructura se va a generar empleo y se va a reactivar la economía, lo cual en estos momentos es tan requerido por las regiones.</w:t>
      </w:r>
    </w:p>
    <w:p w14:paraId="13011B2E" w14:textId="77777777" w:rsidR="001002C6" w:rsidRPr="00F335B8" w:rsidRDefault="001002C6" w:rsidP="001002C6">
      <w:pPr>
        <w:pStyle w:val="Prrafodelista"/>
        <w:spacing w:line="360" w:lineRule="auto"/>
        <w:jc w:val="both"/>
        <w:rPr>
          <w:rFonts w:ascii="Times New Roman" w:hAnsi="Times New Roman" w:cs="Times New Roman"/>
          <w:sz w:val="24"/>
          <w:szCs w:val="24"/>
        </w:rPr>
      </w:pPr>
    </w:p>
    <w:p w14:paraId="2C7C73B4" w14:textId="77777777" w:rsidR="001002C6" w:rsidRPr="00F335B8" w:rsidRDefault="001002C6" w:rsidP="001002C6">
      <w:pPr>
        <w:pStyle w:val="Prrafodelista"/>
        <w:widowControl/>
        <w:numPr>
          <w:ilvl w:val="0"/>
          <w:numId w:val="21"/>
        </w:numPr>
        <w:autoSpaceDE/>
        <w:autoSpaceDN/>
        <w:spacing w:after="160" w:line="360" w:lineRule="auto"/>
        <w:jc w:val="both"/>
        <w:rPr>
          <w:rFonts w:ascii="Times New Roman" w:hAnsi="Times New Roman" w:cs="Times New Roman"/>
          <w:sz w:val="24"/>
          <w:szCs w:val="24"/>
        </w:rPr>
      </w:pPr>
      <w:r w:rsidRPr="00F335B8">
        <w:rPr>
          <w:rFonts w:ascii="Times New Roman" w:hAnsi="Times New Roman" w:cs="Times New Roman"/>
          <w:sz w:val="24"/>
          <w:szCs w:val="24"/>
        </w:rPr>
        <w:t>El deporte es un factor de reactivación económica, fundamental en este momento; con la disminución se afectaría gravemente al Ministerio.</w:t>
      </w:r>
    </w:p>
    <w:p w14:paraId="3D6F7883" w14:textId="77777777" w:rsidR="001002C6" w:rsidRPr="00047FD2" w:rsidRDefault="001002C6" w:rsidP="001002C6">
      <w:pPr>
        <w:spacing w:line="360" w:lineRule="auto"/>
        <w:jc w:val="both"/>
        <w:rPr>
          <w:rFonts w:ascii="Times New Roman" w:hAnsi="Times New Roman" w:cs="Times New Roman"/>
          <w:b/>
          <w:bCs/>
          <w:sz w:val="24"/>
          <w:szCs w:val="24"/>
        </w:rPr>
      </w:pPr>
      <w:r w:rsidRPr="00047FD2">
        <w:rPr>
          <w:rFonts w:ascii="Times New Roman" w:hAnsi="Times New Roman" w:cs="Times New Roman"/>
          <w:b/>
          <w:bCs/>
          <w:sz w:val="24"/>
          <w:szCs w:val="24"/>
        </w:rPr>
        <w:t>Recomendaciones:</w:t>
      </w:r>
    </w:p>
    <w:p w14:paraId="786F154D" w14:textId="77777777" w:rsidR="001002C6" w:rsidRPr="00047FD2" w:rsidRDefault="001002C6" w:rsidP="001002C6">
      <w:pPr>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Con la reducción del presupuesto asignado al Ministerio del Deporte para la vigencia 2021, se afectarían los siguientes proyectos:</w:t>
      </w:r>
    </w:p>
    <w:p w14:paraId="58911166" w14:textId="77777777" w:rsidR="001002C6" w:rsidRPr="00254D07" w:rsidRDefault="001002C6" w:rsidP="001002C6">
      <w:pPr>
        <w:pStyle w:val="Prrafodelista"/>
        <w:widowControl/>
        <w:numPr>
          <w:ilvl w:val="0"/>
          <w:numId w:val="22"/>
        </w:numPr>
        <w:autoSpaceDE/>
        <w:autoSpaceDN/>
        <w:spacing w:after="160" w:line="360" w:lineRule="auto"/>
        <w:jc w:val="both"/>
        <w:rPr>
          <w:rFonts w:ascii="Times New Roman" w:hAnsi="Times New Roman" w:cs="Times New Roman"/>
          <w:sz w:val="24"/>
          <w:szCs w:val="24"/>
        </w:rPr>
      </w:pPr>
      <w:r w:rsidRPr="00047FD2">
        <w:rPr>
          <w:rFonts w:ascii="Times New Roman" w:hAnsi="Times New Roman" w:cs="Times New Roman"/>
          <w:sz w:val="24"/>
          <w:szCs w:val="24"/>
        </w:rPr>
        <w:t>Recursos destinados para juegos ($100.000 millones) distribuidos en: Panamericanos Junior ($45.000 millones), Bolivarianos ($40.000 millones) y Copa América ($15.000 millones).</w:t>
      </w:r>
    </w:p>
    <w:p w14:paraId="50555B95" w14:textId="77777777" w:rsidR="001002C6" w:rsidRPr="007005E6" w:rsidRDefault="001002C6" w:rsidP="001002C6">
      <w:pPr>
        <w:pStyle w:val="Prrafodelista"/>
        <w:widowControl/>
        <w:numPr>
          <w:ilvl w:val="0"/>
          <w:numId w:val="22"/>
        </w:numPr>
        <w:autoSpaceDE/>
        <w:autoSpaceDN/>
        <w:spacing w:after="160" w:line="360" w:lineRule="auto"/>
        <w:jc w:val="both"/>
        <w:rPr>
          <w:rFonts w:ascii="Times New Roman" w:hAnsi="Times New Roman" w:cs="Times New Roman"/>
          <w:sz w:val="24"/>
          <w:szCs w:val="24"/>
        </w:rPr>
      </w:pPr>
      <w:r w:rsidRPr="00047FD2">
        <w:rPr>
          <w:rFonts w:ascii="Times New Roman" w:hAnsi="Times New Roman" w:cs="Times New Roman"/>
          <w:sz w:val="24"/>
          <w:szCs w:val="24"/>
        </w:rPr>
        <w:t>Recursos destinados para mejora y mantenimiento de infraestructura de sedes y escenarios deportivos del país ($235.000 millones).</w:t>
      </w:r>
    </w:p>
    <w:p w14:paraId="75A741AF" w14:textId="77777777" w:rsidR="001002C6" w:rsidRPr="007005E6" w:rsidRDefault="001002C6" w:rsidP="001002C6">
      <w:pPr>
        <w:pStyle w:val="Prrafodelista"/>
        <w:widowControl/>
        <w:numPr>
          <w:ilvl w:val="0"/>
          <w:numId w:val="22"/>
        </w:numPr>
        <w:autoSpaceDE/>
        <w:autoSpaceDN/>
        <w:spacing w:after="160" w:line="360" w:lineRule="auto"/>
        <w:jc w:val="both"/>
        <w:rPr>
          <w:rFonts w:ascii="Times New Roman" w:hAnsi="Times New Roman" w:cs="Times New Roman"/>
          <w:sz w:val="24"/>
          <w:szCs w:val="24"/>
        </w:rPr>
      </w:pPr>
      <w:r w:rsidRPr="00047FD2">
        <w:rPr>
          <w:rFonts w:ascii="Times New Roman" w:hAnsi="Times New Roman" w:cs="Times New Roman"/>
          <w:sz w:val="24"/>
          <w:szCs w:val="24"/>
        </w:rPr>
        <w:t>Programas de fomento, desarrollo y apoyo a atletas y otros eventos de alto rendimiento ($92.294 millones).</w:t>
      </w:r>
    </w:p>
    <w:p w14:paraId="2C8FDF9F" w14:textId="77777777" w:rsidR="001002C6" w:rsidRPr="007005E6" w:rsidRDefault="001002C6" w:rsidP="001002C6">
      <w:pPr>
        <w:pStyle w:val="Prrafodelista"/>
        <w:widowControl/>
        <w:numPr>
          <w:ilvl w:val="0"/>
          <w:numId w:val="22"/>
        </w:numPr>
        <w:autoSpaceDE/>
        <w:autoSpaceDN/>
        <w:spacing w:after="160" w:line="360" w:lineRule="auto"/>
        <w:jc w:val="both"/>
        <w:rPr>
          <w:rFonts w:ascii="Times New Roman" w:hAnsi="Times New Roman" w:cs="Times New Roman"/>
          <w:sz w:val="24"/>
          <w:szCs w:val="24"/>
        </w:rPr>
      </w:pPr>
      <w:r w:rsidRPr="00047FD2">
        <w:rPr>
          <w:rFonts w:ascii="Times New Roman" w:hAnsi="Times New Roman" w:cs="Times New Roman"/>
          <w:sz w:val="24"/>
          <w:szCs w:val="24"/>
        </w:rPr>
        <w:t>Planes y proyectos relacionados con vigilancia y control, dopaje y desarrollo de políticas públicas ($13.300 millones).</w:t>
      </w:r>
    </w:p>
    <w:p w14:paraId="268292C8" w14:textId="77777777" w:rsidR="001002C6" w:rsidRPr="00047FD2" w:rsidRDefault="001002C6" w:rsidP="001002C6">
      <w:pPr>
        <w:spacing w:line="360" w:lineRule="auto"/>
        <w:jc w:val="both"/>
        <w:rPr>
          <w:rFonts w:ascii="Times New Roman" w:hAnsi="Times New Roman" w:cs="Times New Roman"/>
          <w:b/>
          <w:bCs/>
          <w:sz w:val="24"/>
          <w:szCs w:val="24"/>
        </w:rPr>
      </w:pPr>
      <w:r w:rsidRPr="00047FD2">
        <w:rPr>
          <w:rFonts w:ascii="Times New Roman" w:hAnsi="Times New Roman" w:cs="Times New Roman"/>
          <w:sz w:val="24"/>
          <w:szCs w:val="24"/>
        </w:rPr>
        <w:t>Es preocupante la reducción del presupuesto, para la vigencia 2021, del Ministerio del Deporte en comparación con lo que le fue asignado para la vigencia 2020, cuando aún no fungía como Ministerio sino como Departamento Administrativo (COLDEPORTES)</w:t>
      </w:r>
    </w:p>
    <w:p w14:paraId="7A45C916" w14:textId="77777777" w:rsidR="001002C6" w:rsidRPr="00047FD2" w:rsidRDefault="001002C6" w:rsidP="001002C6">
      <w:pPr>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 xml:space="preserve">La inversión social juega un papel muy importante en la vida y salud de la población, más aun atendiendo la realidad actual que se está viviendo a causa de la pandemia del COVID – 19; de tal forma, el fomento a la actividad física, al deporte y a la recreación permite brindar posibilidades de mejoramiento de sus condiciones de vida y bienestar; para el cumplimiento de ello, también es esencial garantizar que se cuenten con los implementos, recursos, herramientas y condiciones de infraestructura óptimos que permitan el desarrollo adecuado de las actividades deportivas y de recreación.  </w:t>
      </w:r>
    </w:p>
    <w:p w14:paraId="6240474D" w14:textId="77777777" w:rsidR="001002C6" w:rsidRPr="005F62A8" w:rsidRDefault="001002C6" w:rsidP="001002C6">
      <w:pPr>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Así las cosas, se propone reconsiderar el valor propuesto por el Ministerio de Hacienda y Crédito Público ($422.859.351.733), por cuanto este corresponde a menos del 51% de lo solicitado por el Ministerio del Deporte en el anteproyecto de presupuesto, lo que dilucida que los recursos resultarían insuficientes para que la entidad cubra los gastos de inversión y funcionamiento de la vigencia 2021, necesarios para el cumplimiento de sus competencias y para la ejecución de la política pública, planes, programas y proyectos en materia de deporte, recreación, aprovechamiento de tiempo libre y actividad física. En este sentido, se propone al Ministerio de Hacienda y Crédito Público que en caso de no poder otorgar el valor total propuesto por la entidad ($863.451) se considere mantener el mismo valor del presupuesto aprobado para la vigencia 2020 ($676.735) por cuanto, como ya se indició, estos recursos son de vital importancia para el financiamiento y cobertura de proyectos y programas de inversión para el desarrollo social y fomento del deporte.</w:t>
      </w:r>
    </w:p>
    <w:p w14:paraId="437930BF" w14:textId="77777777" w:rsidR="001002C6" w:rsidRDefault="001002C6" w:rsidP="001002C6">
      <w:pPr>
        <w:pStyle w:val="Sinespaciado"/>
        <w:spacing w:line="360" w:lineRule="auto"/>
        <w:jc w:val="both"/>
        <w:rPr>
          <w:rFonts w:ascii="Times New Roman" w:hAnsi="Times New Roman"/>
          <w:b/>
          <w:bCs/>
          <w:sz w:val="28"/>
          <w:szCs w:val="28"/>
          <w:u w:val="single"/>
        </w:rPr>
      </w:pPr>
    </w:p>
    <w:p w14:paraId="3A983BCC" w14:textId="13D57F33" w:rsidR="001002C6" w:rsidRPr="00FD5E34" w:rsidRDefault="001002C6" w:rsidP="001002C6">
      <w:pPr>
        <w:pStyle w:val="Sinespaciado"/>
        <w:spacing w:line="360" w:lineRule="auto"/>
        <w:jc w:val="both"/>
        <w:rPr>
          <w:rFonts w:ascii="Times New Roman" w:hAnsi="Times New Roman"/>
          <w:b/>
          <w:bCs/>
          <w:sz w:val="28"/>
          <w:szCs w:val="28"/>
          <w:u w:val="single"/>
        </w:rPr>
      </w:pPr>
      <w:r w:rsidRPr="00FD5E34">
        <w:rPr>
          <w:rFonts w:ascii="Times New Roman" w:hAnsi="Times New Roman"/>
          <w:b/>
          <w:bCs/>
          <w:sz w:val="28"/>
          <w:szCs w:val="28"/>
          <w:u w:val="single"/>
        </w:rPr>
        <w:t>Ministerio de Salud y Protección Social</w:t>
      </w:r>
      <w:r w:rsidR="00DF122B">
        <w:rPr>
          <w:rFonts w:ascii="Times New Roman" w:hAnsi="Times New Roman"/>
          <w:b/>
          <w:bCs/>
          <w:sz w:val="28"/>
          <w:szCs w:val="28"/>
          <w:u w:val="single"/>
        </w:rPr>
        <w:t xml:space="preserve"> (Nosotros)</w:t>
      </w:r>
    </w:p>
    <w:p w14:paraId="7D3AE0F1" w14:textId="77777777" w:rsidR="001002C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Al Ministerio de Salud y Protección Social para la vigencia 2020 se le asignaron recursos del Presupuesto General de la Nación distribuidos de la siguiente manera:</w:t>
      </w:r>
    </w:p>
    <w:tbl>
      <w:tblPr>
        <w:tblStyle w:val="Tabladecuadrcula1clara-nfasis1"/>
        <w:tblW w:w="0" w:type="auto"/>
        <w:tblLook w:val="04A0" w:firstRow="1" w:lastRow="0" w:firstColumn="1" w:lastColumn="0" w:noHBand="0" w:noVBand="1"/>
      </w:tblPr>
      <w:tblGrid>
        <w:gridCol w:w="4414"/>
        <w:gridCol w:w="4414"/>
      </w:tblGrid>
      <w:tr w:rsidR="001002C6" w14:paraId="0D9B93B7" w14:textId="77777777" w:rsidTr="001002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4" w:type="dxa"/>
            <w:shd w:val="clear" w:color="auto" w:fill="4472C4" w:themeFill="accent1"/>
          </w:tcPr>
          <w:p w14:paraId="56D46F11" w14:textId="77777777" w:rsidR="001002C6" w:rsidRPr="00856927" w:rsidRDefault="001002C6" w:rsidP="001002C6">
            <w:pPr>
              <w:pStyle w:val="Sinespaciado"/>
              <w:spacing w:line="360" w:lineRule="auto"/>
              <w:jc w:val="center"/>
              <w:rPr>
                <w:rFonts w:ascii="Times New Roman" w:hAnsi="Times New Roman"/>
                <w:sz w:val="24"/>
                <w:szCs w:val="24"/>
              </w:rPr>
            </w:pPr>
            <w:r w:rsidRPr="00856927">
              <w:rPr>
                <w:rFonts w:ascii="Times New Roman" w:eastAsia="Times New Roman" w:hAnsi="Times New Roman"/>
                <w:color w:val="000000"/>
                <w:sz w:val="24"/>
                <w:szCs w:val="24"/>
              </w:rPr>
              <w:t>CONCEPTO</w:t>
            </w:r>
          </w:p>
        </w:tc>
        <w:tc>
          <w:tcPr>
            <w:tcW w:w="4414" w:type="dxa"/>
            <w:shd w:val="clear" w:color="auto" w:fill="4472C4" w:themeFill="accent1"/>
          </w:tcPr>
          <w:p w14:paraId="2EB5C036" w14:textId="77777777" w:rsidR="001002C6" w:rsidRPr="00856927" w:rsidRDefault="001002C6" w:rsidP="001002C6">
            <w:pPr>
              <w:pStyle w:val="Sinespaciado"/>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56927">
              <w:rPr>
                <w:rFonts w:ascii="Times New Roman" w:eastAsia="Times New Roman" w:hAnsi="Times New Roman"/>
                <w:color w:val="000000"/>
                <w:sz w:val="24"/>
                <w:szCs w:val="24"/>
              </w:rPr>
              <w:t>VALOR (Apropiación vigente)</w:t>
            </w:r>
          </w:p>
        </w:tc>
      </w:tr>
      <w:tr w:rsidR="001002C6" w14:paraId="5EF1BA63" w14:textId="77777777" w:rsidTr="001002C6">
        <w:tc>
          <w:tcPr>
            <w:cnfStyle w:val="001000000000" w:firstRow="0" w:lastRow="0" w:firstColumn="1" w:lastColumn="0" w:oddVBand="0" w:evenVBand="0" w:oddHBand="0" w:evenHBand="0" w:firstRowFirstColumn="0" w:firstRowLastColumn="0" w:lastRowFirstColumn="0" w:lastRowLastColumn="0"/>
            <w:tcW w:w="4414" w:type="dxa"/>
            <w:shd w:val="clear" w:color="auto" w:fill="D5DCE4" w:themeFill="text2" w:themeFillTint="33"/>
          </w:tcPr>
          <w:p w14:paraId="247E7A85" w14:textId="77777777" w:rsidR="001002C6" w:rsidRPr="00856927" w:rsidRDefault="001002C6" w:rsidP="001002C6">
            <w:pPr>
              <w:pStyle w:val="Sinespaciado"/>
              <w:spacing w:line="360" w:lineRule="auto"/>
              <w:jc w:val="center"/>
              <w:rPr>
                <w:rFonts w:ascii="Times New Roman" w:hAnsi="Times New Roman"/>
                <w:b w:val="0"/>
                <w:bCs w:val="0"/>
                <w:sz w:val="24"/>
                <w:szCs w:val="24"/>
              </w:rPr>
            </w:pPr>
            <w:r w:rsidRPr="00856927">
              <w:rPr>
                <w:rFonts w:ascii="Times New Roman" w:eastAsia="Times New Roman" w:hAnsi="Times New Roman"/>
                <w:b w:val="0"/>
                <w:bCs w:val="0"/>
                <w:color w:val="000000"/>
                <w:sz w:val="24"/>
                <w:szCs w:val="24"/>
              </w:rPr>
              <w:t>Funcionamiento</w:t>
            </w:r>
          </w:p>
        </w:tc>
        <w:tc>
          <w:tcPr>
            <w:tcW w:w="4414" w:type="dxa"/>
            <w:shd w:val="clear" w:color="auto" w:fill="D5DCE4" w:themeFill="text2" w:themeFillTint="33"/>
          </w:tcPr>
          <w:p w14:paraId="232F0C25"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1A6701">
              <w:rPr>
                <w:rFonts w:ascii="Times New Roman" w:eastAsia="Times New Roman" w:hAnsi="Times New Roman"/>
                <w:color w:val="000000"/>
                <w:sz w:val="24"/>
                <w:szCs w:val="24"/>
              </w:rPr>
              <w:t>$30.965.383.779.102</w:t>
            </w:r>
          </w:p>
        </w:tc>
      </w:tr>
      <w:tr w:rsidR="001002C6" w14:paraId="0ED16F6E" w14:textId="77777777" w:rsidTr="001002C6">
        <w:tc>
          <w:tcPr>
            <w:cnfStyle w:val="001000000000" w:firstRow="0" w:lastRow="0" w:firstColumn="1" w:lastColumn="0" w:oddVBand="0" w:evenVBand="0" w:oddHBand="0" w:evenHBand="0" w:firstRowFirstColumn="0" w:firstRowLastColumn="0" w:lastRowFirstColumn="0" w:lastRowLastColumn="0"/>
            <w:tcW w:w="4414" w:type="dxa"/>
            <w:shd w:val="clear" w:color="auto" w:fill="D5DCE4" w:themeFill="text2" w:themeFillTint="33"/>
          </w:tcPr>
          <w:p w14:paraId="7A8844B9" w14:textId="77777777" w:rsidR="001002C6" w:rsidRPr="00856927" w:rsidRDefault="001002C6" w:rsidP="001002C6">
            <w:pPr>
              <w:pStyle w:val="Sinespaciado"/>
              <w:spacing w:line="360" w:lineRule="auto"/>
              <w:jc w:val="center"/>
              <w:rPr>
                <w:rFonts w:ascii="Times New Roman" w:hAnsi="Times New Roman"/>
                <w:b w:val="0"/>
                <w:bCs w:val="0"/>
                <w:sz w:val="24"/>
                <w:szCs w:val="24"/>
              </w:rPr>
            </w:pPr>
            <w:r w:rsidRPr="00856927">
              <w:rPr>
                <w:rFonts w:ascii="Times New Roman" w:eastAsia="Times New Roman" w:hAnsi="Times New Roman"/>
                <w:b w:val="0"/>
                <w:bCs w:val="0"/>
                <w:color w:val="000000"/>
                <w:sz w:val="24"/>
                <w:szCs w:val="24"/>
              </w:rPr>
              <w:t>Inversión</w:t>
            </w:r>
          </w:p>
        </w:tc>
        <w:tc>
          <w:tcPr>
            <w:tcW w:w="4414" w:type="dxa"/>
            <w:shd w:val="clear" w:color="auto" w:fill="D5DCE4" w:themeFill="text2" w:themeFillTint="33"/>
          </w:tcPr>
          <w:p w14:paraId="58C16876"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1A6701">
              <w:rPr>
                <w:rFonts w:ascii="Times New Roman" w:eastAsia="Times New Roman" w:hAnsi="Times New Roman"/>
                <w:color w:val="000000"/>
                <w:sz w:val="24"/>
                <w:szCs w:val="24"/>
              </w:rPr>
              <w:t>$558.071.039.745</w:t>
            </w:r>
          </w:p>
        </w:tc>
      </w:tr>
    </w:tbl>
    <w:p w14:paraId="13AC8C68" w14:textId="77777777" w:rsidR="001002C6" w:rsidRPr="00372E96" w:rsidRDefault="001002C6" w:rsidP="001002C6">
      <w:pPr>
        <w:pStyle w:val="Sinespaciado"/>
        <w:spacing w:line="360" w:lineRule="auto"/>
        <w:jc w:val="both"/>
        <w:rPr>
          <w:rFonts w:ascii="Times New Roman" w:hAnsi="Times New Roman"/>
          <w:sz w:val="24"/>
          <w:szCs w:val="24"/>
        </w:rPr>
      </w:pPr>
      <w:r w:rsidRPr="001A6701">
        <w:rPr>
          <w:rFonts w:ascii="Times New Roman" w:eastAsia="Times New Roman" w:hAnsi="Times New Roman"/>
          <w:color w:val="000000"/>
          <w:sz w:val="20"/>
          <w:szCs w:val="20"/>
        </w:rPr>
        <w:t>Fuente: Ministerio de Salud y protección Social</w:t>
      </w:r>
    </w:p>
    <w:p w14:paraId="5D932328" w14:textId="77777777" w:rsidR="001002C6" w:rsidRPr="00372E96" w:rsidRDefault="001002C6" w:rsidP="001002C6">
      <w:pPr>
        <w:pStyle w:val="Sinespaciado"/>
        <w:spacing w:line="360" w:lineRule="auto"/>
        <w:jc w:val="both"/>
        <w:rPr>
          <w:rFonts w:ascii="Times New Roman" w:hAnsi="Times New Roman"/>
          <w:sz w:val="20"/>
          <w:szCs w:val="20"/>
        </w:rPr>
      </w:pPr>
    </w:p>
    <w:p w14:paraId="70B8AA44" w14:textId="77777777" w:rsidR="001002C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 xml:space="preserve">A corte junio 30 de 2020, la ejecución de los recursos del Ministerio destinados a funcionamiento asciende a una suma de $15.679.964.396.029 que corresponde a un 50,64%. Con respecto a los recursos destinados a gastos de inversión se han efectuado compromisos por $387.537.605.558 (69.4%) y obligaciones por $356.300.898.630 (63.8%). En el marco del control político, la Viceministra de Protección Social, María Andrea Godoy, afirmo que, según lo proyectado, la ejecución de los gastos de funcionamiento siempre alcanza el 100% al finalizar el año. </w:t>
      </w:r>
    </w:p>
    <w:p w14:paraId="7768F2C1" w14:textId="77777777" w:rsidR="001002C6" w:rsidRPr="00372E96" w:rsidRDefault="001002C6" w:rsidP="001002C6">
      <w:pPr>
        <w:pStyle w:val="Sinespaciado"/>
        <w:spacing w:line="360" w:lineRule="auto"/>
        <w:jc w:val="both"/>
        <w:rPr>
          <w:rFonts w:ascii="Times New Roman" w:hAnsi="Times New Roman"/>
          <w:sz w:val="24"/>
          <w:szCs w:val="24"/>
        </w:rPr>
      </w:pPr>
    </w:p>
    <w:p w14:paraId="1035C04A" w14:textId="77777777" w:rsidR="001002C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Para ejecutar a cabalidad los distintos planes, programas y proyectos del Ministerio para la vigencia fiscal 2021, se solicitaron recursos al Ministerio de Hacienda por un valor de $41.873.841.920.985 (funcionamiento) y de otra parte, en materia de necesidades de gastos de inversión la entidad presentó una solicitud de recursos por valor de $</w:t>
      </w:r>
      <w:r>
        <w:rPr>
          <w:rFonts w:ascii="Times New Roman" w:hAnsi="Times New Roman"/>
          <w:sz w:val="24"/>
          <w:szCs w:val="24"/>
        </w:rPr>
        <w:t>820.000 millones de pesos</w:t>
      </w:r>
    </w:p>
    <w:p w14:paraId="791E9931" w14:textId="77777777" w:rsidR="001002C6" w:rsidRPr="00372E96" w:rsidRDefault="001002C6" w:rsidP="001002C6">
      <w:pPr>
        <w:pStyle w:val="Sinespaciado"/>
        <w:spacing w:line="360" w:lineRule="auto"/>
        <w:jc w:val="both"/>
        <w:rPr>
          <w:rFonts w:ascii="Times New Roman" w:hAnsi="Times New Roman"/>
          <w:sz w:val="24"/>
          <w:szCs w:val="24"/>
        </w:rPr>
      </w:pPr>
    </w:p>
    <w:p w14:paraId="25E7E37D" w14:textId="77777777" w:rsidR="001002C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 xml:space="preserve">No obstante, las cantidades que le fueron asignadas a esta cartera dentro del proyecto de presupuesto no coinciden con las sumas solicitadas. En cuanto a recursos de funcionamiento, </w:t>
      </w:r>
      <w:r>
        <w:rPr>
          <w:rFonts w:ascii="Times New Roman" w:hAnsi="Times New Roman"/>
          <w:sz w:val="24"/>
          <w:szCs w:val="24"/>
        </w:rPr>
        <w:t xml:space="preserve">se </w:t>
      </w:r>
      <w:r w:rsidRPr="00372E96">
        <w:rPr>
          <w:rFonts w:ascii="Times New Roman" w:hAnsi="Times New Roman"/>
          <w:sz w:val="24"/>
          <w:szCs w:val="24"/>
        </w:rPr>
        <w:t>observa un déficit de $7.884.673.703.681 y con relación a los gastos de inversión el monto del déficit corresponde a $298.259.345.320</w:t>
      </w:r>
      <w:r>
        <w:rPr>
          <w:rFonts w:ascii="Times New Roman" w:hAnsi="Times New Roman"/>
          <w:sz w:val="24"/>
          <w:szCs w:val="24"/>
        </w:rPr>
        <w:t xml:space="preserve"> en razón que le fue asignado una suma equivalente a </w:t>
      </w:r>
      <w:r w:rsidRPr="00372E96">
        <w:rPr>
          <w:rFonts w:ascii="Times New Roman" w:hAnsi="Times New Roman"/>
          <w:sz w:val="24"/>
          <w:szCs w:val="24"/>
        </w:rPr>
        <w:t>$553.979.356.420</w:t>
      </w:r>
      <w:r>
        <w:rPr>
          <w:rFonts w:ascii="Times New Roman" w:hAnsi="Times New Roman"/>
          <w:sz w:val="24"/>
          <w:szCs w:val="24"/>
        </w:rPr>
        <w:t>.</w:t>
      </w:r>
    </w:p>
    <w:p w14:paraId="4C0F0176" w14:textId="77777777" w:rsidR="001002C6" w:rsidRDefault="001002C6" w:rsidP="001002C6">
      <w:pPr>
        <w:pStyle w:val="Sinespaciado"/>
        <w:spacing w:line="360" w:lineRule="auto"/>
        <w:jc w:val="both"/>
        <w:rPr>
          <w:rFonts w:ascii="Times New Roman" w:hAnsi="Times New Roman"/>
          <w:sz w:val="24"/>
          <w:szCs w:val="24"/>
        </w:rPr>
      </w:pPr>
    </w:p>
    <w:p w14:paraId="76B7D78B" w14:textId="77777777" w:rsidR="001002C6" w:rsidRPr="005957CC" w:rsidRDefault="001002C6" w:rsidP="001002C6">
      <w:pPr>
        <w:pStyle w:val="Sinespaciado"/>
        <w:spacing w:line="360" w:lineRule="auto"/>
        <w:jc w:val="both"/>
        <w:rPr>
          <w:rFonts w:ascii="Times New Roman" w:hAnsi="Times New Roman"/>
          <w:b/>
          <w:bCs/>
          <w:sz w:val="24"/>
          <w:szCs w:val="24"/>
        </w:rPr>
      </w:pPr>
      <w:r w:rsidRPr="005957CC">
        <w:rPr>
          <w:rFonts w:ascii="Times New Roman" w:hAnsi="Times New Roman"/>
          <w:b/>
          <w:bCs/>
          <w:sz w:val="24"/>
          <w:szCs w:val="24"/>
        </w:rPr>
        <w:t>Recomendaciones:</w:t>
      </w:r>
    </w:p>
    <w:p w14:paraId="05D4DADF"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En ese orden de ideas, y luego de escuchar la exposición de la entidad, se sugiere aumentar el monto asignado a esta cartera, en virtud que hay programas previstos para cubrir necesidades vitales, los cuales deben ser abiertamente respaldados por el Gobierno Nacional de modo que se garantice el pleno derecho a</w:t>
      </w:r>
      <w:r w:rsidRPr="005957CC">
        <w:rPr>
          <w:rFonts w:ascii="Times New Roman" w:hAnsi="Times New Roman"/>
          <w:sz w:val="24"/>
          <w:szCs w:val="24"/>
        </w:rPr>
        <w:t xml:space="preserve"> la</w:t>
      </w:r>
      <w:r w:rsidRPr="00372E96">
        <w:rPr>
          <w:rFonts w:ascii="Times New Roman" w:hAnsi="Times New Roman"/>
          <w:sz w:val="24"/>
          <w:szCs w:val="24"/>
        </w:rPr>
        <w:t xml:space="preserve"> salud con acceso, calidad y oportunidad. </w:t>
      </w:r>
    </w:p>
    <w:p w14:paraId="51DD5BBA"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 xml:space="preserve">De los recursos de funcionamiento, quedarían desfinanciados los siguientes rubros: </w:t>
      </w:r>
    </w:p>
    <w:tbl>
      <w:tblPr>
        <w:tblStyle w:val="Tabladecuadrcula1clara-nfasis5"/>
        <w:tblW w:w="0" w:type="auto"/>
        <w:tblLook w:val="04A0" w:firstRow="1" w:lastRow="0" w:firstColumn="1" w:lastColumn="0" w:noHBand="0" w:noVBand="1"/>
      </w:tblPr>
      <w:tblGrid>
        <w:gridCol w:w="5240"/>
        <w:gridCol w:w="3588"/>
      </w:tblGrid>
      <w:tr w:rsidR="001002C6" w:rsidRPr="00372E96" w14:paraId="781F7474" w14:textId="77777777" w:rsidTr="001002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0" w:type="dxa"/>
            <w:shd w:val="clear" w:color="auto" w:fill="4472C4" w:themeFill="accent1"/>
          </w:tcPr>
          <w:p w14:paraId="3414C9AF" w14:textId="77777777" w:rsidR="001002C6" w:rsidRPr="00E2338C" w:rsidRDefault="001002C6" w:rsidP="001002C6">
            <w:pPr>
              <w:pStyle w:val="Sinespaciado"/>
              <w:spacing w:line="360" w:lineRule="auto"/>
              <w:jc w:val="center"/>
              <w:rPr>
                <w:rFonts w:ascii="Times New Roman" w:hAnsi="Times New Roman"/>
                <w:sz w:val="24"/>
                <w:szCs w:val="24"/>
              </w:rPr>
            </w:pPr>
            <w:r w:rsidRPr="00E2338C">
              <w:rPr>
                <w:rFonts w:ascii="Times New Roman" w:hAnsi="Times New Roman"/>
                <w:sz w:val="24"/>
                <w:szCs w:val="24"/>
              </w:rPr>
              <w:t>DESCRIPCIÓN</w:t>
            </w:r>
          </w:p>
        </w:tc>
        <w:tc>
          <w:tcPr>
            <w:tcW w:w="3588" w:type="dxa"/>
            <w:shd w:val="clear" w:color="auto" w:fill="4472C4" w:themeFill="accent1"/>
          </w:tcPr>
          <w:p w14:paraId="1C8A139F" w14:textId="77777777" w:rsidR="001002C6" w:rsidRPr="00E2338C" w:rsidRDefault="001002C6" w:rsidP="001002C6">
            <w:pPr>
              <w:pStyle w:val="Sinespaciado"/>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E2338C">
              <w:rPr>
                <w:rFonts w:ascii="Times New Roman" w:hAnsi="Times New Roman"/>
                <w:sz w:val="24"/>
                <w:szCs w:val="24"/>
              </w:rPr>
              <w:t>Necesidades a cubrir</w:t>
            </w:r>
          </w:p>
        </w:tc>
      </w:tr>
      <w:tr w:rsidR="001002C6" w:rsidRPr="00372E96" w14:paraId="06F1EB7F" w14:textId="77777777" w:rsidTr="001002C6">
        <w:tc>
          <w:tcPr>
            <w:cnfStyle w:val="001000000000" w:firstRow="0" w:lastRow="0" w:firstColumn="1" w:lastColumn="0" w:oddVBand="0" w:evenVBand="0" w:oddHBand="0" w:evenHBand="0" w:firstRowFirstColumn="0" w:firstRowLastColumn="0" w:lastRowFirstColumn="0" w:lastRowLastColumn="0"/>
            <w:tcW w:w="5240" w:type="dxa"/>
            <w:shd w:val="clear" w:color="auto" w:fill="D5DCE4" w:themeFill="text2" w:themeFillTint="33"/>
          </w:tcPr>
          <w:p w14:paraId="69C38119" w14:textId="77777777" w:rsidR="001002C6" w:rsidRPr="00856927" w:rsidRDefault="001002C6" w:rsidP="001002C6">
            <w:pPr>
              <w:pStyle w:val="Sinespaciado"/>
              <w:spacing w:line="360" w:lineRule="auto"/>
              <w:jc w:val="both"/>
              <w:rPr>
                <w:rFonts w:ascii="Times New Roman" w:hAnsi="Times New Roman"/>
                <w:b w:val="0"/>
                <w:bCs w:val="0"/>
                <w:sz w:val="24"/>
                <w:szCs w:val="24"/>
              </w:rPr>
            </w:pPr>
            <w:r w:rsidRPr="00856927">
              <w:rPr>
                <w:rFonts w:ascii="Times New Roman" w:hAnsi="Times New Roman"/>
                <w:b w:val="0"/>
                <w:bCs w:val="0"/>
                <w:sz w:val="24"/>
                <w:szCs w:val="24"/>
              </w:rPr>
              <w:t>Aseguramiento en salud (Unidad de Pago por Capitación y presupuestos máximos)</w:t>
            </w:r>
          </w:p>
        </w:tc>
        <w:tc>
          <w:tcPr>
            <w:tcW w:w="3588" w:type="dxa"/>
            <w:shd w:val="clear" w:color="auto" w:fill="D5DCE4" w:themeFill="text2" w:themeFillTint="33"/>
          </w:tcPr>
          <w:p w14:paraId="0C3C78C6" w14:textId="77777777" w:rsidR="001002C6" w:rsidRPr="00372E9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372E96">
              <w:rPr>
                <w:rFonts w:ascii="Times New Roman" w:hAnsi="Times New Roman"/>
                <w:sz w:val="24"/>
                <w:szCs w:val="24"/>
              </w:rPr>
              <w:t>$1.500.000.000</w:t>
            </w:r>
          </w:p>
        </w:tc>
      </w:tr>
      <w:tr w:rsidR="001002C6" w:rsidRPr="00372E96" w14:paraId="40828064" w14:textId="77777777" w:rsidTr="001002C6">
        <w:tc>
          <w:tcPr>
            <w:cnfStyle w:val="001000000000" w:firstRow="0" w:lastRow="0" w:firstColumn="1" w:lastColumn="0" w:oddVBand="0" w:evenVBand="0" w:oddHBand="0" w:evenHBand="0" w:firstRowFirstColumn="0" w:firstRowLastColumn="0" w:lastRowFirstColumn="0" w:lastRowLastColumn="0"/>
            <w:tcW w:w="5240" w:type="dxa"/>
            <w:shd w:val="clear" w:color="auto" w:fill="D5DCE4" w:themeFill="text2" w:themeFillTint="33"/>
          </w:tcPr>
          <w:p w14:paraId="09E41705" w14:textId="77777777" w:rsidR="001002C6" w:rsidRPr="00856927" w:rsidRDefault="001002C6" w:rsidP="001002C6">
            <w:pPr>
              <w:pStyle w:val="Sinespaciado"/>
              <w:spacing w:line="360" w:lineRule="auto"/>
              <w:jc w:val="both"/>
              <w:rPr>
                <w:rFonts w:ascii="Times New Roman" w:hAnsi="Times New Roman"/>
                <w:b w:val="0"/>
                <w:bCs w:val="0"/>
                <w:sz w:val="24"/>
                <w:szCs w:val="24"/>
              </w:rPr>
            </w:pPr>
            <w:r w:rsidRPr="00856927">
              <w:rPr>
                <w:rFonts w:ascii="Times New Roman" w:hAnsi="Times New Roman"/>
                <w:b w:val="0"/>
                <w:bCs w:val="0"/>
                <w:sz w:val="24"/>
                <w:szCs w:val="24"/>
              </w:rPr>
              <w:t>Medicamentos de leishmaniasis</w:t>
            </w:r>
          </w:p>
        </w:tc>
        <w:tc>
          <w:tcPr>
            <w:tcW w:w="3588" w:type="dxa"/>
            <w:shd w:val="clear" w:color="auto" w:fill="D5DCE4" w:themeFill="text2" w:themeFillTint="33"/>
          </w:tcPr>
          <w:p w14:paraId="0E53D0EB" w14:textId="77777777" w:rsidR="001002C6" w:rsidRPr="00372E9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372E96">
              <w:rPr>
                <w:rFonts w:ascii="Times New Roman" w:hAnsi="Times New Roman"/>
                <w:sz w:val="24"/>
                <w:szCs w:val="24"/>
              </w:rPr>
              <w:t>$2.294.821.842.748</w:t>
            </w:r>
          </w:p>
        </w:tc>
      </w:tr>
      <w:tr w:rsidR="001002C6" w:rsidRPr="00372E96" w14:paraId="699D58D7" w14:textId="77777777" w:rsidTr="001002C6">
        <w:tc>
          <w:tcPr>
            <w:cnfStyle w:val="001000000000" w:firstRow="0" w:lastRow="0" w:firstColumn="1" w:lastColumn="0" w:oddVBand="0" w:evenVBand="0" w:oddHBand="0" w:evenHBand="0" w:firstRowFirstColumn="0" w:firstRowLastColumn="0" w:lastRowFirstColumn="0" w:lastRowLastColumn="0"/>
            <w:tcW w:w="5240" w:type="dxa"/>
            <w:shd w:val="clear" w:color="auto" w:fill="D5DCE4" w:themeFill="text2" w:themeFillTint="33"/>
          </w:tcPr>
          <w:p w14:paraId="69845EEE" w14:textId="77777777" w:rsidR="001002C6" w:rsidRPr="00856927" w:rsidRDefault="001002C6" w:rsidP="001002C6">
            <w:pPr>
              <w:pStyle w:val="Sinespaciado"/>
              <w:spacing w:line="360" w:lineRule="auto"/>
              <w:jc w:val="both"/>
              <w:rPr>
                <w:rFonts w:ascii="Times New Roman" w:hAnsi="Times New Roman"/>
                <w:b w:val="0"/>
                <w:bCs w:val="0"/>
                <w:sz w:val="24"/>
                <w:szCs w:val="24"/>
              </w:rPr>
            </w:pPr>
            <w:r w:rsidRPr="00856927">
              <w:rPr>
                <w:rFonts w:ascii="Times New Roman" w:hAnsi="Times New Roman"/>
                <w:b w:val="0"/>
                <w:bCs w:val="0"/>
                <w:sz w:val="24"/>
                <w:szCs w:val="24"/>
              </w:rPr>
              <w:t>Programa de atención para población dispersa</w:t>
            </w:r>
          </w:p>
        </w:tc>
        <w:tc>
          <w:tcPr>
            <w:tcW w:w="3588" w:type="dxa"/>
            <w:shd w:val="clear" w:color="auto" w:fill="D5DCE4" w:themeFill="text2" w:themeFillTint="33"/>
          </w:tcPr>
          <w:p w14:paraId="163AD22A" w14:textId="77777777" w:rsidR="001002C6" w:rsidRPr="00372E9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372E96">
              <w:rPr>
                <w:rFonts w:ascii="Times New Roman" w:hAnsi="Times New Roman"/>
                <w:sz w:val="24"/>
                <w:szCs w:val="24"/>
              </w:rPr>
              <w:t>$1.600.000.000</w:t>
            </w:r>
          </w:p>
        </w:tc>
      </w:tr>
      <w:tr w:rsidR="001002C6" w:rsidRPr="00372E96" w14:paraId="4F1DE2DE" w14:textId="77777777" w:rsidTr="001002C6">
        <w:tc>
          <w:tcPr>
            <w:cnfStyle w:val="001000000000" w:firstRow="0" w:lastRow="0" w:firstColumn="1" w:lastColumn="0" w:oddVBand="0" w:evenVBand="0" w:oddHBand="0" w:evenHBand="0" w:firstRowFirstColumn="0" w:firstRowLastColumn="0" w:lastRowFirstColumn="0" w:lastRowLastColumn="0"/>
            <w:tcW w:w="5240" w:type="dxa"/>
            <w:shd w:val="clear" w:color="auto" w:fill="D5DCE4" w:themeFill="text2" w:themeFillTint="33"/>
          </w:tcPr>
          <w:p w14:paraId="54662A2A" w14:textId="77777777" w:rsidR="001002C6" w:rsidRPr="00856927" w:rsidRDefault="001002C6" w:rsidP="001002C6">
            <w:pPr>
              <w:pStyle w:val="Sinespaciado"/>
              <w:spacing w:line="360" w:lineRule="auto"/>
              <w:jc w:val="both"/>
              <w:rPr>
                <w:rFonts w:ascii="Times New Roman" w:hAnsi="Times New Roman"/>
                <w:b w:val="0"/>
                <w:bCs w:val="0"/>
                <w:sz w:val="24"/>
                <w:szCs w:val="24"/>
              </w:rPr>
            </w:pPr>
            <w:r w:rsidRPr="00856927">
              <w:rPr>
                <w:rFonts w:ascii="Times New Roman" w:hAnsi="Times New Roman"/>
                <w:b w:val="0"/>
                <w:bCs w:val="0"/>
                <w:sz w:val="24"/>
                <w:szCs w:val="24"/>
              </w:rPr>
              <w:t>Obligaciones/Reconocimientos Laborales y sentencias judiciales (fallos en procesos derivados de la liquidación de entidades a cargo del Ministerio)</w:t>
            </w:r>
          </w:p>
        </w:tc>
        <w:tc>
          <w:tcPr>
            <w:tcW w:w="3588" w:type="dxa"/>
            <w:shd w:val="clear" w:color="auto" w:fill="D5DCE4" w:themeFill="text2" w:themeFillTint="33"/>
          </w:tcPr>
          <w:p w14:paraId="6E6C62F9" w14:textId="77777777" w:rsidR="001002C6" w:rsidRPr="00372E9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372E96">
              <w:rPr>
                <w:rFonts w:ascii="Times New Roman" w:hAnsi="Times New Roman"/>
                <w:sz w:val="24"/>
                <w:szCs w:val="24"/>
              </w:rPr>
              <w:t>$172.814.194.082</w:t>
            </w:r>
          </w:p>
        </w:tc>
      </w:tr>
      <w:tr w:rsidR="001002C6" w:rsidRPr="00372E96" w14:paraId="2DA7ADB5" w14:textId="77777777" w:rsidTr="001002C6">
        <w:tc>
          <w:tcPr>
            <w:cnfStyle w:val="001000000000" w:firstRow="0" w:lastRow="0" w:firstColumn="1" w:lastColumn="0" w:oddVBand="0" w:evenVBand="0" w:oddHBand="0" w:evenHBand="0" w:firstRowFirstColumn="0" w:firstRowLastColumn="0" w:lastRowFirstColumn="0" w:lastRowLastColumn="0"/>
            <w:tcW w:w="5240" w:type="dxa"/>
            <w:shd w:val="clear" w:color="auto" w:fill="D5DCE4" w:themeFill="text2" w:themeFillTint="33"/>
          </w:tcPr>
          <w:p w14:paraId="48953497" w14:textId="77777777" w:rsidR="001002C6" w:rsidRPr="00856927" w:rsidRDefault="001002C6" w:rsidP="001002C6">
            <w:pPr>
              <w:pStyle w:val="Sinespaciado"/>
              <w:spacing w:line="360" w:lineRule="auto"/>
              <w:jc w:val="both"/>
              <w:rPr>
                <w:rFonts w:ascii="Times New Roman" w:hAnsi="Times New Roman"/>
                <w:b w:val="0"/>
                <w:bCs w:val="0"/>
                <w:sz w:val="24"/>
                <w:szCs w:val="24"/>
              </w:rPr>
            </w:pPr>
            <w:r w:rsidRPr="00856927">
              <w:rPr>
                <w:rFonts w:ascii="Times New Roman" w:hAnsi="Times New Roman"/>
                <w:b w:val="0"/>
                <w:bCs w:val="0"/>
                <w:sz w:val="24"/>
                <w:szCs w:val="24"/>
              </w:rPr>
              <w:t>Control Antituberculosis</w:t>
            </w:r>
          </w:p>
        </w:tc>
        <w:tc>
          <w:tcPr>
            <w:tcW w:w="3588" w:type="dxa"/>
            <w:shd w:val="clear" w:color="auto" w:fill="D5DCE4" w:themeFill="text2" w:themeFillTint="33"/>
          </w:tcPr>
          <w:p w14:paraId="1F0F6BCF" w14:textId="77777777" w:rsidR="001002C6" w:rsidRPr="00372E9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372E96">
              <w:rPr>
                <w:rFonts w:ascii="Times New Roman" w:hAnsi="Times New Roman"/>
                <w:sz w:val="24"/>
                <w:szCs w:val="24"/>
              </w:rPr>
              <w:t>$700.0000</w:t>
            </w:r>
          </w:p>
        </w:tc>
      </w:tr>
      <w:tr w:rsidR="001002C6" w:rsidRPr="00372E96" w14:paraId="122D7598" w14:textId="77777777" w:rsidTr="001002C6">
        <w:tc>
          <w:tcPr>
            <w:cnfStyle w:val="001000000000" w:firstRow="0" w:lastRow="0" w:firstColumn="1" w:lastColumn="0" w:oddVBand="0" w:evenVBand="0" w:oddHBand="0" w:evenHBand="0" w:firstRowFirstColumn="0" w:firstRowLastColumn="0" w:lastRowFirstColumn="0" w:lastRowLastColumn="0"/>
            <w:tcW w:w="5240" w:type="dxa"/>
            <w:shd w:val="clear" w:color="auto" w:fill="D5DCE4" w:themeFill="text2" w:themeFillTint="33"/>
          </w:tcPr>
          <w:p w14:paraId="14BFB380" w14:textId="77777777" w:rsidR="001002C6" w:rsidRPr="00856927" w:rsidRDefault="001002C6" w:rsidP="001002C6">
            <w:pPr>
              <w:pStyle w:val="Sinespaciado"/>
              <w:spacing w:line="360" w:lineRule="auto"/>
              <w:jc w:val="both"/>
              <w:rPr>
                <w:rFonts w:ascii="Times New Roman" w:hAnsi="Times New Roman"/>
                <w:b w:val="0"/>
                <w:bCs w:val="0"/>
                <w:sz w:val="24"/>
                <w:szCs w:val="24"/>
              </w:rPr>
            </w:pPr>
            <w:r w:rsidRPr="00856927">
              <w:rPr>
                <w:rFonts w:ascii="Times New Roman" w:hAnsi="Times New Roman"/>
                <w:b w:val="0"/>
                <w:bCs w:val="0"/>
                <w:sz w:val="24"/>
                <w:szCs w:val="24"/>
              </w:rPr>
              <w:t xml:space="preserve">Transferencias al Instituto Nacional Cancerológico </w:t>
            </w:r>
          </w:p>
        </w:tc>
        <w:tc>
          <w:tcPr>
            <w:tcW w:w="3588" w:type="dxa"/>
            <w:shd w:val="clear" w:color="auto" w:fill="D5DCE4" w:themeFill="text2" w:themeFillTint="33"/>
          </w:tcPr>
          <w:p w14:paraId="1955F890" w14:textId="77777777" w:rsidR="001002C6" w:rsidRPr="00372E9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372E96">
              <w:rPr>
                <w:rFonts w:ascii="Times New Roman" w:hAnsi="Times New Roman"/>
                <w:sz w:val="24"/>
                <w:szCs w:val="24"/>
              </w:rPr>
              <w:t>$74.731.000.000</w:t>
            </w:r>
          </w:p>
        </w:tc>
      </w:tr>
      <w:tr w:rsidR="001002C6" w:rsidRPr="00372E96" w14:paraId="4F23158D" w14:textId="77777777" w:rsidTr="001002C6">
        <w:tc>
          <w:tcPr>
            <w:cnfStyle w:val="001000000000" w:firstRow="0" w:lastRow="0" w:firstColumn="1" w:lastColumn="0" w:oddVBand="0" w:evenVBand="0" w:oddHBand="0" w:evenHBand="0" w:firstRowFirstColumn="0" w:firstRowLastColumn="0" w:lastRowFirstColumn="0" w:lastRowLastColumn="0"/>
            <w:tcW w:w="5240" w:type="dxa"/>
            <w:shd w:val="clear" w:color="auto" w:fill="D5DCE4" w:themeFill="text2" w:themeFillTint="33"/>
          </w:tcPr>
          <w:p w14:paraId="7505146B" w14:textId="77777777" w:rsidR="001002C6" w:rsidRPr="00856927" w:rsidRDefault="001002C6" w:rsidP="001002C6">
            <w:pPr>
              <w:pStyle w:val="Sinespaciado"/>
              <w:spacing w:line="360" w:lineRule="auto"/>
              <w:jc w:val="both"/>
              <w:rPr>
                <w:rFonts w:ascii="Times New Roman" w:hAnsi="Times New Roman"/>
                <w:b w:val="0"/>
                <w:bCs w:val="0"/>
                <w:sz w:val="24"/>
                <w:szCs w:val="24"/>
              </w:rPr>
            </w:pPr>
            <w:r w:rsidRPr="00856927">
              <w:rPr>
                <w:rFonts w:ascii="Times New Roman" w:hAnsi="Times New Roman"/>
                <w:b w:val="0"/>
                <w:bCs w:val="0"/>
                <w:sz w:val="24"/>
                <w:szCs w:val="24"/>
              </w:rPr>
              <w:t>Cuota de fiscalización y auditaje</w:t>
            </w:r>
          </w:p>
        </w:tc>
        <w:tc>
          <w:tcPr>
            <w:tcW w:w="3588" w:type="dxa"/>
            <w:shd w:val="clear" w:color="auto" w:fill="D5DCE4" w:themeFill="text2" w:themeFillTint="33"/>
          </w:tcPr>
          <w:p w14:paraId="5EED42A8" w14:textId="77777777" w:rsidR="001002C6" w:rsidRPr="00372E9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372E96">
              <w:rPr>
                <w:rFonts w:ascii="Times New Roman" w:hAnsi="Times New Roman"/>
                <w:sz w:val="24"/>
                <w:szCs w:val="24"/>
              </w:rPr>
              <w:t>$43.000.000.000</w:t>
            </w:r>
          </w:p>
        </w:tc>
      </w:tr>
    </w:tbl>
    <w:p w14:paraId="0FFE98FE" w14:textId="77777777" w:rsidR="001002C6" w:rsidRPr="00856927" w:rsidRDefault="001002C6" w:rsidP="001002C6">
      <w:pPr>
        <w:pStyle w:val="Sinespaciado"/>
        <w:spacing w:line="360" w:lineRule="auto"/>
        <w:jc w:val="both"/>
        <w:rPr>
          <w:rFonts w:ascii="Times New Roman" w:hAnsi="Times New Roman"/>
          <w:sz w:val="20"/>
          <w:szCs w:val="20"/>
        </w:rPr>
      </w:pPr>
      <w:r w:rsidRPr="00856927">
        <w:rPr>
          <w:rFonts w:ascii="Times New Roman" w:hAnsi="Times New Roman"/>
          <w:sz w:val="20"/>
          <w:szCs w:val="20"/>
        </w:rPr>
        <w:t xml:space="preserve">Fuente: Ministerio de Salud y Protección Social </w:t>
      </w:r>
    </w:p>
    <w:p w14:paraId="354008CA" w14:textId="77777777" w:rsidR="001002C6" w:rsidRPr="00372E96" w:rsidRDefault="001002C6" w:rsidP="001002C6">
      <w:pPr>
        <w:pStyle w:val="Sinespaciado"/>
        <w:spacing w:line="360" w:lineRule="auto"/>
        <w:jc w:val="both"/>
        <w:rPr>
          <w:rFonts w:ascii="Times New Roman" w:hAnsi="Times New Roman"/>
          <w:sz w:val="24"/>
          <w:szCs w:val="24"/>
        </w:rPr>
      </w:pPr>
    </w:p>
    <w:p w14:paraId="749DEFEB"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Dentro de las principales estrategias que se financian con recursos de inversión y que quedan en déficit para la vigencia 2021, se encuentran:</w:t>
      </w:r>
    </w:p>
    <w:p w14:paraId="6A09EF99" w14:textId="77777777" w:rsidR="001002C6" w:rsidRPr="00372E96" w:rsidRDefault="001002C6" w:rsidP="001002C6">
      <w:pPr>
        <w:pStyle w:val="Sinespaciado"/>
        <w:numPr>
          <w:ilvl w:val="0"/>
          <w:numId w:val="4"/>
        </w:numPr>
        <w:spacing w:line="360" w:lineRule="auto"/>
        <w:jc w:val="both"/>
        <w:rPr>
          <w:rFonts w:ascii="Times New Roman" w:hAnsi="Times New Roman"/>
          <w:sz w:val="24"/>
          <w:szCs w:val="24"/>
        </w:rPr>
      </w:pPr>
      <w:r w:rsidRPr="00372E96">
        <w:rPr>
          <w:rFonts w:ascii="Times New Roman" w:hAnsi="Times New Roman"/>
          <w:sz w:val="24"/>
          <w:szCs w:val="24"/>
        </w:rPr>
        <w:t xml:space="preserve">Programa Ampliado de Inmunizaciones: Este programa ha demostrado ser la base del control, eliminación y erradicación de enfermedades en el mundo. Sin embargo, para la vigencia 2021 presenta un déficit de $126.700.062.161 originado básicamente por la tasa de cambio con que el Ministerio compra los biológicos a la OPS. De esta manera se dejarían desfinanciadas las campañas de vacunación contra el sarampión, la fiebre amarilla y especialmente, todo lo relacionado con la vacuna del Covid.19 (compra, insumos, logística). Por tal motivo, y comprendiendo la magnitud de la situación actual se recomienda cubrir el monto solicitado dado que es la estrategia más efectiva para la prevención primaria. </w:t>
      </w:r>
    </w:p>
    <w:p w14:paraId="1A39A9B6" w14:textId="77777777" w:rsidR="001002C6" w:rsidRPr="00372E96" w:rsidRDefault="001002C6" w:rsidP="001002C6">
      <w:pPr>
        <w:pStyle w:val="Sinespaciado"/>
        <w:numPr>
          <w:ilvl w:val="0"/>
          <w:numId w:val="4"/>
        </w:numPr>
        <w:spacing w:line="360" w:lineRule="auto"/>
        <w:jc w:val="both"/>
        <w:rPr>
          <w:rFonts w:ascii="Times New Roman" w:hAnsi="Times New Roman"/>
          <w:sz w:val="24"/>
          <w:szCs w:val="24"/>
        </w:rPr>
      </w:pPr>
      <w:r w:rsidRPr="00372E96">
        <w:rPr>
          <w:rFonts w:ascii="Times New Roman" w:hAnsi="Times New Roman"/>
          <w:sz w:val="24"/>
          <w:szCs w:val="24"/>
        </w:rPr>
        <w:t>Mejoramiento de la capacidad instalada: Con la asignación estimada en el proyecto de presupuesto no se lograría cumplir con el objetivo de dotación médica y equipamiento de infraestructura de hospitales públicos. Dentro del plan bienal han sido aprobadas 1.938 iniciativas presentadas por las entidades territoriales y aprobadas por el Ministerio que suman 8.7 billones. Si bien se han girado recursos adicionales con ocasión a la pandemia para mejoramiento de infraestructura, estos han sido utilizados para servicios críticos (unidades de Cuidado Intensivo y Unidades de Cuidado Intermedio) Con base en el panorama descrito y para responder a este compromiso se solicita una asignación por un monto de $400.000 millones.</w:t>
      </w:r>
    </w:p>
    <w:p w14:paraId="31305886" w14:textId="77777777" w:rsidR="001002C6" w:rsidRPr="00372E96" w:rsidRDefault="001002C6" w:rsidP="001002C6">
      <w:pPr>
        <w:pStyle w:val="Sinespaciado"/>
        <w:numPr>
          <w:ilvl w:val="0"/>
          <w:numId w:val="4"/>
        </w:numPr>
        <w:spacing w:line="360" w:lineRule="auto"/>
        <w:jc w:val="both"/>
        <w:rPr>
          <w:rFonts w:ascii="Times New Roman" w:hAnsi="Times New Roman"/>
          <w:sz w:val="24"/>
          <w:szCs w:val="24"/>
        </w:rPr>
      </w:pPr>
      <w:r w:rsidRPr="00372E96">
        <w:rPr>
          <w:rFonts w:ascii="Times New Roman" w:hAnsi="Times New Roman"/>
          <w:sz w:val="24"/>
          <w:szCs w:val="24"/>
        </w:rPr>
        <w:t>Enfoque Diferencial en Salud y promoción Social: Estos recursos se encuentran destinados a atender la población diferencial que se encuentra reconocida constitucionalmente, por consiguiente, las obligaciones adquiridas en razón a este rubro se derivan de leyes y compromisos concertados con distintos grupos indígenas a efectos de garantizar un sistema de salud acorde a sus necesidades.</w:t>
      </w:r>
    </w:p>
    <w:p w14:paraId="26C0E95E" w14:textId="77777777" w:rsidR="001002C6" w:rsidRDefault="001002C6" w:rsidP="001002C6">
      <w:pPr>
        <w:pStyle w:val="Sinespaciado"/>
        <w:numPr>
          <w:ilvl w:val="0"/>
          <w:numId w:val="4"/>
        </w:numPr>
        <w:spacing w:line="360" w:lineRule="auto"/>
        <w:jc w:val="both"/>
        <w:rPr>
          <w:rFonts w:ascii="Times New Roman" w:hAnsi="Times New Roman"/>
          <w:sz w:val="24"/>
          <w:szCs w:val="24"/>
        </w:rPr>
      </w:pPr>
      <w:r w:rsidRPr="00372E96">
        <w:rPr>
          <w:rFonts w:ascii="Times New Roman" w:hAnsi="Times New Roman"/>
          <w:sz w:val="24"/>
          <w:szCs w:val="24"/>
        </w:rPr>
        <w:t>Población migrante: Entre 2017 y 2019 se evidenció un aumento del 975% en las atenciones en salud a migrantes venezolanos, bajo esa premisa, el Ministerio ha tenido que implementar estrategias para mejorar las condiciones de salud de la población migrante que demanda dichos servicios,  en ese sentido, se han programado las siguientes líneas de acción a fin de ser ejecutadas durante la vigencia 2021: cofinanciación de la atención en salud y paquetes de atención hospitalaria a población migrante no asegurada.</w:t>
      </w:r>
    </w:p>
    <w:p w14:paraId="51C58913" w14:textId="77777777" w:rsidR="001002C6" w:rsidRDefault="001002C6" w:rsidP="001002C6">
      <w:pPr>
        <w:pStyle w:val="Sinespaciado"/>
        <w:spacing w:line="360" w:lineRule="auto"/>
        <w:jc w:val="both"/>
        <w:rPr>
          <w:rFonts w:ascii="Times New Roman" w:hAnsi="Times New Roman"/>
          <w:sz w:val="24"/>
          <w:szCs w:val="24"/>
        </w:rPr>
      </w:pPr>
    </w:p>
    <w:p w14:paraId="22287426" w14:textId="7A00AD9F" w:rsidR="001002C6" w:rsidRPr="00DF122B" w:rsidRDefault="001002C6" w:rsidP="001002C6">
      <w:pPr>
        <w:pStyle w:val="Sinespaciado"/>
        <w:spacing w:line="360" w:lineRule="auto"/>
        <w:jc w:val="center"/>
        <w:rPr>
          <w:rFonts w:ascii="Times New Roman" w:hAnsi="Times New Roman"/>
          <w:b/>
          <w:bCs/>
          <w:color w:val="FF0000"/>
          <w:sz w:val="32"/>
          <w:szCs w:val="32"/>
        </w:rPr>
      </w:pPr>
      <w:r w:rsidRPr="00DF122B">
        <w:rPr>
          <w:rFonts w:ascii="Times New Roman" w:hAnsi="Times New Roman"/>
          <w:b/>
          <w:bCs/>
          <w:color w:val="FF0000"/>
          <w:sz w:val="32"/>
          <w:szCs w:val="32"/>
        </w:rPr>
        <w:t>SECTOR SALUD</w:t>
      </w:r>
    </w:p>
    <w:p w14:paraId="04FC8BE8" w14:textId="77777777" w:rsidR="001002C6" w:rsidRDefault="001002C6" w:rsidP="001002C6">
      <w:pPr>
        <w:pStyle w:val="Sinespaciado"/>
        <w:spacing w:line="360" w:lineRule="auto"/>
        <w:jc w:val="both"/>
        <w:rPr>
          <w:rFonts w:ascii="Times New Roman" w:hAnsi="Times New Roman"/>
          <w:sz w:val="24"/>
          <w:szCs w:val="24"/>
        </w:rPr>
      </w:pPr>
    </w:p>
    <w:p w14:paraId="69D875A7" w14:textId="3AE50FC3" w:rsidR="001002C6" w:rsidRPr="00FD5E34" w:rsidRDefault="001002C6" w:rsidP="001002C6">
      <w:pPr>
        <w:spacing w:after="120" w:line="360" w:lineRule="auto"/>
        <w:jc w:val="both"/>
        <w:rPr>
          <w:rFonts w:ascii="Times New Roman" w:hAnsi="Times New Roman" w:cs="Times New Roman"/>
          <w:b/>
          <w:bCs/>
          <w:sz w:val="28"/>
          <w:szCs w:val="28"/>
          <w:u w:val="single"/>
        </w:rPr>
      </w:pPr>
      <w:r w:rsidRPr="00FD5E34">
        <w:rPr>
          <w:rFonts w:ascii="Times New Roman" w:hAnsi="Times New Roman" w:cs="Times New Roman"/>
          <w:b/>
          <w:bCs/>
          <w:sz w:val="28"/>
          <w:szCs w:val="28"/>
          <w:u w:val="single"/>
        </w:rPr>
        <w:t xml:space="preserve">Instituto Nacional de Vigilancia de Medicamentos y Alimentos – INVIMA </w:t>
      </w:r>
      <w:r w:rsidR="00DF122B">
        <w:rPr>
          <w:rFonts w:ascii="Times New Roman" w:hAnsi="Times New Roman" w:cs="Times New Roman"/>
          <w:b/>
          <w:bCs/>
          <w:sz w:val="28"/>
          <w:szCs w:val="28"/>
          <w:u w:val="single"/>
        </w:rPr>
        <w:t>(Fabian Diaz)</w:t>
      </w:r>
    </w:p>
    <w:p w14:paraId="302687F3" w14:textId="77777777" w:rsidR="001002C6" w:rsidRPr="00372E96" w:rsidRDefault="001002C6" w:rsidP="001002C6">
      <w:pPr>
        <w:spacing w:after="120" w:line="360" w:lineRule="auto"/>
        <w:jc w:val="both"/>
        <w:rPr>
          <w:rFonts w:ascii="Times New Roman" w:eastAsiaTheme="minorHAnsi" w:hAnsi="Times New Roman" w:cs="Times New Roman"/>
          <w:sz w:val="24"/>
          <w:szCs w:val="24"/>
          <w:shd w:val="clear" w:color="auto" w:fill="FFFFFF"/>
          <w:lang w:bidi="ar-SA"/>
        </w:rPr>
      </w:pPr>
      <w:r>
        <w:rPr>
          <w:rFonts w:ascii="Times New Roman" w:hAnsi="Times New Roman" w:cs="Times New Roman"/>
          <w:sz w:val="24"/>
          <w:szCs w:val="24"/>
        </w:rPr>
        <w:t>El</w:t>
      </w:r>
      <w:r w:rsidRPr="00372E96">
        <w:rPr>
          <w:rFonts w:ascii="Times New Roman" w:hAnsi="Times New Roman" w:cs="Times New Roman"/>
          <w:sz w:val="24"/>
          <w:szCs w:val="24"/>
        </w:rPr>
        <w:t xml:space="preserve"> </w:t>
      </w:r>
      <w:r>
        <w:rPr>
          <w:rFonts w:ascii="Times New Roman" w:hAnsi="Times New Roman" w:cs="Times New Roman"/>
          <w:sz w:val="24"/>
          <w:szCs w:val="24"/>
        </w:rPr>
        <w:t>I</w:t>
      </w:r>
      <w:r w:rsidRPr="00372E96">
        <w:rPr>
          <w:rFonts w:ascii="Times New Roman" w:hAnsi="Times New Roman" w:cs="Times New Roman"/>
          <w:sz w:val="24"/>
          <w:szCs w:val="24"/>
        </w:rPr>
        <w:t xml:space="preserve">nstituto </w:t>
      </w:r>
      <w:r>
        <w:rPr>
          <w:rFonts w:ascii="Times New Roman" w:hAnsi="Times New Roman" w:cs="Times New Roman"/>
          <w:sz w:val="24"/>
          <w:szCs w:val="24"/>
        </w:rPr>
        <w:t>N</w:t>
      </w:r>
      <w:r w:rsidRPr="00372E96">
        <w:rPr>
          <w:rFonts w:ascii="Times New Roman" w:hAnsi="Times New Roman" w:cs="Times New Roman"/>
          <w:sz w:val="24"/>
          <w:szCs w:val="24"/>
        </w:rPr>
        <w:t xml:space="preserve">acional de </w:t>
      </w:r>
      <w:r>
        <w:rPr>
          <w:rFonts w:ascii="Times New Roman" w:hAnsi="Times New Roman" w:cs="Times New Roman"/>
          <w:sz w:val="24"/>
          <w:szCs w:val="24"/>
        </w:rPr>
        <w:t>V</w:t>
      </w:r>
      <w:r w:rsidRPr="00372E96">
        <w:rPr>
          <w:rFonts w:ascii="Times New Roman" w:hAnsi="Times New Roman" w:cs="Times New Roman"/>
          <w:sz w:val="24"/>
          <w:szCs w:val="24"/>
        </w:rPr>
        <w:t xml:space="preserve">igilancia de </w:t>
      </w:r>
      <w:r>
        <w:rPr>
          <w:rFonts w:ascii="Times New Roman" w:hAnsi="Times New Roman" w:cs="Times New Roman"/>
          <w:sz w:val="24"/>
          <w:szCs w:val="24"/>
        </w:rPr>
        <w:t>M</w:t>
      </w:r>
      <w:r w:rsidRPr="00372E96">
        <w:rPr>
          <w:rFonts w:ascii="Times New Roman" w:hAnsi="Times New Roman" w:cs="Times New Roman"/>
          <w:sz w:val="24"/>
          <w:szCs w:val="24"/>
        </w:rPr>
        <w:t xml:space="preserve">edicamentos y </w:t>
      </w:r>
      <w:r>
        <w:rPr>
          <w:rFonts w:ascii="Times New Roman" w:hAnsi="Times New Roman" w:cs="Times New Roman"/>
          <w:sz w:val="24"/>
          <w:szCs w:val="24"/>
        </w:rPr>
        <w:t>A</w:t>
      </w:r>
      <w:r w:rsidRPr="00372E96">
        <w:rPr>
          <w:rFonts w:ascii="Times New Roman" w:hAnsi="Times New Roman" w:cs="Times New Roman"/>
          <w:sz w:val="24"/>
          <w:szCs w:val="24"/>
        </w:rPr>
        <w:t xml:space="preserve">limentos – INVIMA, desde su creación, ha tenido un papel fundamental en el cuidado de la salud de los colombianos, </w:t>
      </w:r>
      <w:r w:rsidRPr="00372E96">
        <w:rPr>
          <w:rFonts w:ascii="Times New Roman" w:hAnsi="Times New Roman" w:cs="Times New Roman"/>
          <w:sz w:val="24"/>
          <w:szCs w:val="24"/>
          <w:shd w:val="clear" w:color="auto" w:fill="FFFFFF"/>
        </w:rPr>
        <w:t xml:space="preserve">mediante la gestión del riesgo asociada al consumo y uso de alimentos, medicamentos, dispositivos médicos y otros productos objeto de vigilancia sanitaria. Entre las principales funciones y objetivos estraticos trazados podemos encontrar los siguientes: </w:t>
      </w:r>
    </w:p>
    <w:p w14:paraId="513A3531" w14:textId="77777777" w:rsidR="001002C6" w:rsidRPr="00372E96" w:rsidRDefault="001002C6" w:rsidP="001002C6">
      <w:pPr>
        <w:widowControl/>
        <w:numPr>
          <w:ilvl w:val="0"/>
          <w:numId w:val="15"/>
        </w:numPr>
        <w:shd w:val="clear" w:color="auto" w:fill="FFFFFF"/>
        <w:autoSpaceDE/>
        <w:autoSpaceDN/>
        <w:spacing w:before="100" w:beforeAutospacing="1" w:after="120" w:line="360" w:lineRule="auto"/>
        <w:jc w:val="both"/>
        <w:rPr>
          <w:rFonts w:ascii="Times New Roman" w:eastAsia="Times New Roman" w:hAnsi="Times New Roman" w:cs="Times New Roman"/>
          <w:sz w:val="24"/>
          <w:szCs w:val="24"/>
        </w:rPr>
      </w:pPr>
      <w:r w:rsidRPr="00372E96">
        <w:rPr>
          <w:rFonts w:ascii="Times New Roman" w:eastAsia="Times New Roman" w:hAnsi="Times New Roman" w:cs="Times New Roman"/>
          <w:sz w:val="24"/>
          <w:szCs w:val="24"/>
        </w:rPr>
        <w:t>Contribuir a la mejora continua del estatus sanitario del país mediante el fortalecimiento de la inspección, vigilancia y control sanitario con enfoque de riesgo garantizando la protección de la salud de los colombianos y el reconocimiento nacional e internacional.</w:t>
      </w:r>
    </w:p>
    <w:p w14:paraId="41177051" w14:textId="77777777" w:rsidR="001002C6" w:rsidRPr="00372E96" w:rsidRDefault="001002C6" w:rsidP="001002C6">
      <w:pPr>
        <w:widowControl/>
        <w:numPr>
          <w:ilvl w:val="0"/>
          <w:numId w:val="15"/>
        </w:numPr>
        <w:shd w:val="clear" w:color="auto" w:fill="FFFFFF"/>
        <w:autoSpaceDE/>
        <w:autoSpaceDN/>
        <w:spacing w:before="100" w:beforeAutospacing="1" w:after="120" w:line="360" w:lineRule="auto"/>
        <w:jc w:val="both"/>
        <w:rPr>
          <w:rFonts w:ascii="Times New Roman" w:eastAsia="Times New Roman" w:hAnsi="Times New Roman" w:cs="Times New Roman"/>
          <w:sz w:val="24"/>
          <w:szCs w:val="24"/>
        </w:rPr>
      </w:pPr>
      <w:r w:rsidRPr="00372E96">
        <w:rPr>
          <w:rFonts w:ascii="Times New Roman" w:eastAsia="Times New Roman" w:hAnsi="Times New Roman" w:cs="Times New Roman"/>
          <w:sz w:val="24"/>
          <w:szCs w:val="24"/>
        </w:rPr>
        <w:t>Prestar servicios con estándares de calidad para afianzar la confianza de la población</w:t>
      </w:r>
    </w:p>
    <w:p w14:paraId="3B3CB342" w14:textId="77777777" w:rsidR="001002C6" w:rsidRPr="00372E96" w:rsidRDefault="001002C6" w:rsidP="001002C6">
      <w:pPr>
        <w:widowControl/>
        <w:numPr>
          <w:ilvl w:val="0"/>
          <w:numId w:val="15"/>
        </w:numPr>
        <w:shd w:val="clear" w:color="auto" w:fill="FFFFFF"/>
        <w:autoSpaceDE/>
        <w:autoSpaceDN/>
        <w:spacing w:before="100" w:beforeAutospacing="1" w:after="120" w:line="360" w:lineRule="auto"/>
        <w:jc w:val="both"/>
        <w:rPr>
          <w:rFonts w:ascii="Times New Roman" w:eastAsia="Times New Roman" w:hAnsi="Times New Roman" w:cs="Times New Roman"/>
          <w:sz w:val="24"/>
          <w:szCs w:val="24"/>
        </w:rPr>
      </w:pPr>
      <w:r w:rsidRPr="00372E96">
        <w:rPr>
          <w:rFonts w:ascii="Times New Roman" w:eastAsia="Times New Roman" w:hAnsi="Times New Roman" w:cs="Times New Roman"/>
          <w:sz w:val="24"/>
          <w:szCs w:val="24"/>
        </w:rPr>
        <w:t>Fortalecer la gestión del conocimiento, capacidades y competencias de los servidores públicos de la institución.</w:t>
      </w:r>
    </w:p>
    <w:p w14:paraId="22B5D108" w14:textId="77777777" w:rsidR="001002C6" w:rsidRPr="00372E96" w:rsidRDefault="001002C6" w:rsidP="001002C6">
      <w:pPr>
        <w:widowControl/>
        <w:numPr>
          <w:ilvl w:val="0"/>
          <w:numId w:val="15"/>
        </w:numPr>
        <w:shd w:val="clear" w:color="auto" w:fill="FFFFFF"/>
        <w:autoSpaceDE/>
        <w:autoSpaceDN/>
        <w:spacing w:before="100" w:beforeAutospacing="1" w:after="120" w:line="360" w:lineRule="auto"/>
        <w:jc w:val="both"/>
        <w:rPr>
          <w:rFonts w:ascii="Times New Roman" w:eastAsia="Times New Roman" w:hAnsi="Times New Roman" w:cs="Times New Roman"/>
          <w:sz w:val="24"/>
          <w:szCs w:val="24"/>
        </w:rPr>
      </w:pPr>
      <w:r w:rsidRPr="00372E96">
        <w:rPr>
          <w:rFonts w:ascii="Times New Roman" w:eastAsia="Times New Roman" w:hAnsi="Times New Roman" w:cs="Times New Roman"/>
          <w:sz w:val="24"/>
          <w:szCs w:val="24"/>
        </w:rPr>
        <w:t>Contribuir a una Colombia legal y transparente mediante la implementación de acciones que mitiguen los efectos de la ilegalidad y la corrupción.</w:t>
      </w:r>
    </w:p>
    <w:p w14:paraId="3420E285" w14:textId="77777777" w:rsidR="001002C6" w:rsidRPr="00372E96" w:rsidRDefault="001002C6" w:rsidP="001002C6">
      <w:pPr>
        <w:shd w:val="clear" w:color="auto" w:fill="FFFFFF"/>
        <w:spacing w:before="100" w:beforeAutospacing="1" w:after="120" w:line="360" w:lineRule="auto"/>
        <w:jc w:val="both"/>
        <w:rPr>
          <w:rFonts w:ascii="Times New Roman" w:eastAsia="Times New Roman" w:hAnsi="Times New Roman" w:cs="Times New Roman"/>
          <w:sz w:val="24"/>
          <w:szCs w:val="24"/>
        </w:rPr>
      </w:pPr>
      <w:r w:rsidRPr="00372E96">
        <w:rPr>
          <w:rFonts w:ascii="Times New Roman" w:eastAsia="Times New Roman" w:hAnsi="Times New Roman" w:cs="Times New Roman"/>
          <w:sz w:val="24"/>
          <w:szCs w:val="24"/>
        </w:rPr>
        <w:t xml:space="preserve">La importancia de estos objetivos son el reflejo de la necesidad presupuestal que demanda esta entidad en específico, la cual para presenta el siguiente presupuesto asignado y apropiado. </w:t>
      </w:r>
    </w:p>
    <w:tbl>
      <w:tblPr>
        <w:tblStyle w:val="Tabladecuadrcula4-nfasis1"/>
        <w:tblW w:w="0" w:type="auto"/>
        <w:jc w:val="center"/>
        <w:tblLook w:val="04A0" w:firstRow="1" w:lastRow="0" w:firstColumn="1" w:lastColumn="0" w:noHBand="0" w:noVBand="1"/>
      </w:tblPr>
      <w:tblGrid>
        <w:gridCol w:w="2207"/>
        <w:gridCol w:w="2207"/>
        <w:gridCol w:w="2207"/>
        <w:gridCol w:w="2207"/>
      </w:tblGrid>
      <w:tr w:rsidR="001002C6" w:rsidRPr="00372E96" w14:paraId="588ED3DF" w14:textId="77777777" w:rsidTr="001002C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07" w:type="dxa"/>
            <w:hideMark/>
          </w:tcPr>
          <w:p w14:paraId="6C9ECE26" w14:textId="77777777" w:rsidR="001002C6" w:rsidRPr="000D2C48" w:rsidRDefault="001002C6" w:rsidP="001002C6">
            <w:pPr>
              <w:spacing w:after="120" w:line="276" w:lineRule="auto"/>
              <w:jc w:val="center"/>
              <w:rPr>
                <w:rFonts w:ascii="Times New Roman" w:eastAsiaTheme="minorHAnsi" w:hAnsi="Times New Roman" w:cs="Times New Roman"/>
                <w:color w:val="auto"/>
                <w:sz w:val="24"/>
                <w:szCs w:val="24"/>
                <w:lang w:eastAsia="en-US"/>
              </w:rPr>
            </w:pPr>
            <w:r w:rsidRPr="000D2C48">
              <w:rPr>
                <w:rFonts w:ascii="Times New Roman" w:hAnsi="Times New Roman" w:cs="Times New Roman"/>
                <w:color w:val="auto"/>
                <w:sz w:val="24"/>
                <w:szCs w:val="24"/>
              </w:rPr>
              <w:t>Concepto de Gasto</w:t>
            </w:r>
          </w:p>
        </w:tc>
        <w:tc>
          <w:tcPr>
            <w:tcW w:w="2207" w:type="dxa"/>
            <w:hideMark/>
          </w:tcPr>
          <w:p w14:paraId="23576CBC" w14:textId="77777777" w:rsidR="001002C6" w:rsidRPr="000D2C48" w:rsidRDefault="001002C6" w:rsidP="001002C6">
            <w:pPr>
              <w:spacing w:after="12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0D2C48">
              <w:rPr>
                <w:rFonts w:ascii="Times New Roman" w:hAnsi="Times New Roman" w:cs="Times New Roman"/>
                <w:color w:val="auto"/>
                <w:sz w:val="24"/>
                <w:szCs w:val="24"/>
              </w:rPr>
              <w:t>Presupuesto apropiado 20</w:t>
            </w:r>
            <w:r>
              <w:rPr>
                <w:rFonts w:ascii="Times New Roman" w:hAnsi="Times New Roman" w:cs="Times New Roman"/>
                <w:color w:val="auto"/>
                <w:sz w:val="24"/>
                <w:szCs w:val="24"/>
              </w:rPr>
              <w:t>20</w:t>
            </w:r>
          </w:p>
        </w:tc>
        <w:tc>
          <w:tcPr>
            <w:tcW w:w="2207" w:type="dxa"/>
            <w:hideMark/>
          </w:tcPr>
          <w:p w14:paraId="6BF3358C" w14:textId="77777777" w:rsidR="001002C6" w:rsidRPr="000D2C48" w:rsidRDefault="001002C6" w:rsidP="001002C6">
            <w:pPr>
              <w:spacing w:after="12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0D2C48">
              <w:rPr>
                <w:rFonts w:ascii="Times New Roman" w:hAnsi="Times New Roman" w:cs="Times New Roman"/>
                <w:color w:val="auto"/>
                <w:sz w:val="24"/>
                <w:szCs w:val="24"/>
              </w:rPr>
              <w:t>Anteproyecto presupuesto 2021</w:t>
            </w:r>
          </w:p>
        </w:tc>
        <w:tc>
          <w:tcPr>
            <w:tcW w:w="2207" w:type="dxa"/>
            <w:hideMark/>
          </w:tcPr>
          <w:p w14:paraId="6C5A201C" w14:textId="77777777" w:rsidR="001002C6" w:rsidRPr="000D2C48" w:rsidRDefault="001002C6" w:rsidP="001002C6">
            <w:pPr>
              <w:spacing w:after="12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0D2C48">
              <w:rPr>
                <w:rFonts w:ascii="Times New Roman" w:hAnsi="Times New Roman" w:cs="Times New Roman"/>
                <w:color w:val="auto"/>
                <w:sz w:val="24"/>
                <w:szCs w:val="24"/>
              </w:rPr>
              <w:t>Déficit presupuestal para el año 2021</w:t>
            </w:r>
          </w:p>
        </w:tc>
      </w:tr>
      <w:tr w:rsidR="001002C6" w:rsidRPr="00372E96" w14:paraId="247E1D29" w14:textId="77777777" w:rsidTr="001002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07" w:type="dxa"/>
            <w:hideMark/>
          </w:tcPr>
          <w:p w14:paraId="7A62FC08" w14:textId="77777777" w:rsidR="001002C6" w:rsidRPr="00372E96" w:rsidRDefault="001002C6" w:rsidP="001002C6">
            <w:pPr>
              <w:spacing w:after="120" w:line="276" w:lineRule="auto"/>
              <w:jc w:val="both"/>
              <w:rPr>
                <w:rFonts w:ascii="Times New Roman" w:hAnsi="Times New Roman" w:cs="Times New Roman"/>
                <w:b w:val="0"/>
                <w:bCs w:val="0"/>
                <w:sz w:val="24"/>
                <w:szCs w:val="24"/>
              </w:rPr>
            </w:pPr>
            <w:r w:rsidRPr="00372E96">
              <w:rPr>
                <w:rFonts w:ascii="Times New Roman" w:hAnsi="Times New Roman" w:cs="Times New Roman"/>
                <w:b w:val="0"/>
                <w:bCs w:val="0"/>
                <w:sz w:val="24"/>
                <w:szCs w:val="24"/>
              </w:rPr>
              <w:t xml:space="preserve">Funcionamiento </w:t>
            </w:r>
          </w:p>
        </w:tc>
        <w:tc>
          <w:tcPr>
            <w:tcW w:w="2207" w:type="dxa"/>
            <w:hideMark/>
          </w:tcPr>
          <w:p w14:paraId="426BBFEF"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$ 128.530.585.000</w:t>
            </w:r>
          </w:p>
        </w:tc>
        <w:tc>
          <w:tcPr>
            <w:tcW w:w="2207" w:type="dxa"/>
            <w:hideMark/>
          </w:tcPr>
          <w:p w14:paraId="3AAF0592"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$ 150.820.884.224</w:t>
            </w:r>
          </w:p>
        </w:tc>
        <w:tc>
          <w:tcPr>
            <w:tcW w:w="2207" w:type="dxa"/>
            <w:hideMark/>
          </w:tcPr>
          <w:p w14:paraId="67759265"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- 16.820.274.520</w:t>
            </w:r>
          </w:p>
        </w:tc>
      </w:tr>
      <w:tr w:rsidR="001002C6" w:rsidRPr="00372E96" w14:paraId="13E6CEA9"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2207" w:type="dxa"/>
            <w:hideMark/>
          </w:tcPr>
          <w:p w14:paraId="15317A06" w14:textId="77777777" w:rsidR="001002C6" w:rsidRPr="00372E96" w:rsidRDefault="001002C6" w:rsidP="001002C6">
            <w:pPr>
              <w:spacing w:after="120" w:line="276" w:lineRule="auto"/>
              <w:jc w:val="both"/>
              <w:rPr>
                <w:rFonts w:ascii="Times New Roman" w:hAnsi="Times New Roman" w:cs="Times New Roman"/>
                <w:b w:val="0"/>
                <w:bCs w:val="0"/>
                <w:sz w:val="24"/>
                <w:szCs w:val="24"/>
              </w:rPr>
            </w:pPr>
            <w:r w:rsidRPr="00372E96">
              <w:rPr>
                <w:rFonts w:ascii="Times New Roman" w:hAnsi="Times New Roman" w:cs="Times New Roman"/>
                <w:b w:val="0"/>
                <w:bCs w:val="0"/>
                <w:sz w:val="24"/>
                <w:szCs w:val="24"/>
              </w:rPr>
              <w:t>Inversión</w:t>
            </w:r>
          </w:p>
        </w:tc>
        <w:tc>
          <w:tcPr>
            <w:tcW w:w="2207" w:type="dxa"/>
            <w:hideMark/>
          </w:tcPr>
          <w:p w14:paraId="262300A3"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$ 67.602.415.000</w:t>
            </w:r>
          </w:p>
        </w:tc>
        <w:tc>
          <w:tcPr>
            <w:tcW w:w="2207" w:type="dxa"/>
            <w:hideMark/>
          </w:tcPr>
          <w:p w14:paraId="27DC397E"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$ 74.825.476.404</w:t>
            </w:r>
          </w:p>
        </w:tc>
        <w:tc>
          <w:tcPr>
            <w:tcW w:w="2207" w:type="dxa"/>
            <w:hideMark/>
          </w:tcPr>
          <w:p w14:paraId="46966D2A"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- 7.576.384.755</w:t>
            </w:r>
          </w:p>
        </w:tc>
      </w:tr>
      <w:tr w:rsidR="001002C6" w:rsidRPr="00372E96" w14:paraId="4BDA1079" w14:textId="77777777" w:rsidTr="001002C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07" w:type="dxa"/>
            <w:hideMark/>
          </w:tcPr>
          <w:p w14:paraId="1892DA2D" w14:textId="77777777" w:rsidR="001002C6" w:rsidRPr="00372E96" w:rsidRDefault="001002C6" w:rsidP="001002C6">
            <w:pPr>
              <w:spacing w:after="120" w:line="276" w:lineRule="auto"/>
              <w:jc w:val="both"/>
              <w:rPr>
                <w:rFonts w:ascii="Times New Roman" w:hAnsi="Times New Roman" w:cs="Times New Roman"/>
                <w:b w:val="0"/>
                <w:bCs w:val="0"/>
                <w:sz w:val="24"/>
                <w:szCs w:val="24"/>
              </w:rPr>
            </w:pPr>
            <w:r w:rsidRPr="00372E96">
              <w:rPr>
                <w:rFonts w:ascii="Times New Roman" w:hAnsi="Times New Roman" w:cs="Times New Roman"/>
                <w:b w:val="0"/>
                <w:bCs w:val="0"/>
                <w:sz w:val="24"/>
                <w:szCs w:val="24"/>
              </w:rPr>
              <w:t>Recursos de la nación</w:t>
            </w:r>
          </w:p>
        </w:tc>
        <w:tc>
          <w:tcPr>
            <w:tcW w:w="2207" w:type="dxa"/>
            <w:hideMark/>
          </w:tcPr>
          <w:p w14:paraId="54C8AD57"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$ 0</w:t>
            </w:r>
          </w:p>
        </w:tc>
        <w:tc>
          <w:tcPr>
            <w:tcW w:w="2207" w:type="dxa"/>
            <w:hideMark/>
          </w:tcPr>
          <w:p w14:paraId="31AEB6E7"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$ 5.166.988.286</w:t>
            </w:r>
          </w:p>
        </w:tc>
        <w:tc>
          <w:tcPr>
            <w:tcW w:w="2207" w:type="dxa"/>
            <w:hideMark/>
          </w:tcPr>
          <w:p w14:paraId="16AB7CA9"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$ 5.166.988.286</w:t>
            </w:r>
          </w:p>
        </w:tc>
      </w:tr>
      <w:tr w:rsidR="001002C6" w:rsidRPr="00372E96" w14:paraId="21E4D473"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2207" w:type="dxa"/>
            <w:hideMark/>
          </w:tcPr>
          <w:p w14:paraId="07B6CAD3" w14:textId="77777777" w:rsidR="001002C6" w:rsidRPr="002D11D6" w:rsidRDefault="001002C6" w:rsidP="001002C6">
            <w:pPr>
              <w:spacing w:after="120" w:line="276" w:lineRule="auto"/>
              <w:jc w:val="center"/>
              <w:rPr>
                <w:rFonts w:ascii="Times New Roman" w:hAnsi="Times New Roman" w:cs="Times New Roman"/>
                <w:sz w:val="24"/>
                <w:szCs w:val="24"/>
              </w:rPr>
            </w:pPr>
            <w:r w:rsidRPr="002D11D6">
              <w:rPr>
                <w:rFonts w:ascii="Times New Roman" w:hAnsi="Times New Roman" w:cs="Times New Roman"/>
                <w:sz w:val="24"/>
                <w:szCs w:val="24"/>
              </w:rPr>
              <w:t>Total</w:t>
            </w:r>
          </w:p>
        </w:tc>
        <w:tc>
          <w:tcPr>
            <w:tcW w:w="2207" w:type="dxa"/>
            <w:hideMark/>
          </w:tcPr>
          <w:p w14:paraId="0A8FC477"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$ 196.133.000.000</w:t>
            </w:r>
          </w:p>
        </w:tc>
        <w:tc>
          <w:tcPr>
            <w:tcW w:w="2207" w:type="dxa"/>
            <w:hideMark/>
          </w:tcPr>
          <w:p w14:paraId="4870CB78"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$ 230.813.348.914</w:t>
            </w:r>
          </w:p>
        </w:tc>
        <w:tc>
          <w:tcPr>
            <w:tcW w:w="2207" w:type="dxa"/>
            <w:hideMark/>
          </w:tcPr>
          <w:p w14:paraId="2A3A83F3"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$ 206.416.689.638</w:t>
            </w:r>
          </w:p>
        </w:tc>
      </w:tr>
    </w:tbl>
    <w:p w14:paraId="62B70B14" w14:textId="77777777" w:rsidR="001002C6" w:rsidRDefault="001002C6" w:rsidP="001002C6">
      <w:pPr>
        <w:spacing w:after="120" w:line="360" w:lineRule="auto"/>
        <w:jc w:val="both"/>
        <w:rPr>
          <w:rFonts w:ascii="Times New Roman" w:eastAsia="Times New Roman" w:hAnsi="Times New Roman" w:cs="Times New Roman"/>
          <w:sz w:val="24"/>
          <w:szCs w:val="24"/>
        </w:rPr>
      </w:pPr>
    </w:p>
    <w:p w14:paraId="2330ED29" w14:textId="77777777" w:rsidR="001002C6" w:rsidRPr="00372E96" w:rsidRDefault="001002C6" w:rsidP="001002C6">
      <w:pPr>
        <w:spacing w:after="120" w:line="360" w:lineRule="auto"/>
        <w:jc w:val="both"/>
        <w:rPr>
          <w:rFonts w:ascii="Times New Roman" w:hAnsi="Times New Roman" w:cs="Times New Roman"/>
          <w:sz w:val="24"/>
          <w:szCs w:val="24"/>
        </w:rPr>
      </w:pPr>
      <w:r w:rsidRPr="00372E96">
        <w:rPr>
          <w:rFonts w:ascii="Times New Roman" w:eastAsia="Times New Roman" w:hAnsi="Times New Roman" w:cs="Times New Roman"/>
          <w:sz w:val="24"/>
          <w:szCs w:val="24"/>
        </w:rPr>
        <w:t xml:space="preserve">En el anteproyecto de presupuesto presentado por el </w:t>
      </w:r>
      <w:r>
        <w:rPr>
          <w:rFonts w:ascii="Times New Roman" w:hAnsi="Times New Roman" w:cs="Times New Roman"/>
          <w:sz w:val="24"/>
          <w:szCs w:val="24"/>
        </w:rPr>
        <w:t>Invima</w:t>
      </w:r>
      <w:r w:rsidRPr="00372E96">
        <w:rPr>
          <w:rFonts w:ascii="Times New Roman" w:hAnsi="Times New Roman" w:cs="Times New Roman"/>
          <w:sz w:val="24"/>
          <w:szCs w:val="24"/>
        </w:rPr>
        <w:t xml:space="preserve"> para la vigencia fiscal del año 2021 </w:t>
      </w:r>
      <w:r>
        <w:rPr>
          <w:rFonts w:ascii="Times New Roman" w:hAnsi="Times New Roman" w:cs="Times New Roman"/>
          <w:sz w:val="24"/>
          <w:szCs w:val="24"/>
        </w:rPr>
        <w:t xml:space="preserve">se </w:t>
      </w:r>
      <w:r w:rsidRPr="00372E96">
        <w:rPr>
          <w:rFonts w:ascii="Times New Roman" w:hAnsi="Times New Roman" w:cs="Times New Roman"/>
          <w:sz w:val="24"/>
          <w:szCs w:val="24"/>
        </w:rPr>
        <w:t xml:space="preserve">presenta una cifra de $230.813.348.914 de los cuales solamente $ 5.166.988.286 son solicitados al proyecto de Presupuesto General de la Nación 2021 para el correcto desarrollo de dos importantes proyectos liderados por el instituto, los cuales son: Pines para la carne y la labor de inspección, vigilancia y control de los pasos fronterizos. </w:t>
      </w:r>
    </w:p>
    <w:p w14:paraId="27071124" w14:textId="77777777" w:rsidR="001002C6" w:rsidRPr="00372E96" w:rsidRDefault="001002C6" w:rsidP="001002C6">
      <w:pPr>
        <w:spacing w:after="120" w:line="360" w:lineRule="auto"/>
        <w:jc w:val="both"/>
        <w:rPr>
          <w:rFonts w:ascii="Times New Roman" w:eastAsia="Times New Roman" w:hAnsi="Times New Roman" w:cs="Times New Roman"/>
          <w:sz w:val="24"/>
          <w:szCs w:val="24"/>
        </w:rPr>
      </w:pPr>
      <w:r w:rsidRPr="00372E96">
        <w:rPr>
          <w:rFonts w:ascii="Times New Roman" w:eastAsia="Times New Roman" w:hAnsi="Times New Roman" w:cs="Times New Roman"/>
          <w:sz w:val="24"/>
          <w:szCs w:val="24"/>
        </w:rPr>
        <w:t xml:space="preserve">La asignación presupuestal presentada para el año 2021 un déficit estimado aproximadamente de </w:t>
      </w:r>
      <w:r w:rsidRPr="000D2C48">
        <w:rPr>
          <w:rFonts w:ascii="Times New Roman" w:hAnsi="Times New Roman" w:cs="Times New Roman"/>
          <w:sz w:val="24"/>
          <w:szCs w:val="24"/>
        </w:rPr>
        <w:t>$24.396.679.276</w:t>
      </w:r>
      <w:r w:rsidRPr="00372E96">
        <w:rPr>
          <w:rFonts w:ascii="Times New Roman" w:hAnsi="Times New Roman" w:cs="Times New Roman"/>
          <w:b/>
          <w:bCs/>
          <w:sz w:val="24"/>
          <w:szCs w:val="24"/>
        </w:rPr>
        <w:t xml:space="preserve"> </w:t>
      </w:r>
      <w:r w:rsidRPr="00372E96">
        <w:rPr>
          <w:rFonts w:ascii="Times New Roman" w:hAnsi="Times New Roman" w:cs="Times New Roman"/>
          <w:sz w:val="24"/>
          <w:szCs w:val="24"/>
        </w:rPr>
        <w:t>la cual representa un 11% de lo solicitado inicialmente en el anteproyecto. El déficit para el próximo año estará distribuido de la siguiente manera: $ - 16.820.274.520 millones pertenecientes a los gastos de funcionamiento necesarios por la entidad, mientras que los recursos de inversión serán afectados aproximadamente en $ - 7.576.384.755.</w:t>
      </w:r>
    </w:p>
    <w:tbl>
      <w:tblPr>
        <w:tblStyle w:val="Tabladecuadrcula4-nfasis1"/>
        <w:tblW w:w="9209" w:type="dxa"/>
        <w:tblLook w:val="04A0" w:firstRow="1" w:lastRow="0" w:firstColumn="1" w:lastColumn="0" w:noHBand="0" w:noVBand="1"/>
      </w:tblPr>
      <w:tblGrid>
        <w:gridCol w:w="1624"/>
        <w:gridCol w:w="688"/>
        <w:gridCol w:w="559"/>
        <w:gridCol w:w="3787"/>
        <w:gridCol w:w="283"/>
        <w:gridCol w:w="360"/>
        <w:gridCol w:w="1908"/>
      </w:tblGrid>
      <w:tr w:rsidR="001002C6" w:rsidRPr="00372E96" w14:paraId="14570C04" w14:textId="77777777" w:rsidTr="001002C6">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24" w:type="dxa"/>
            <w:hideMark/>
          </w:tcPr>
          <w:p w14:paraId="55296459" w14:textId="77777777" w:rsidR="001002C6" w:rsidRPr="00372E96" w:rsidRDefault="001002C6" w:rsidP="001002C6">
            <w:pPr>
              <w:rPr>
                <w:rFonts w:ascii="Times New Roman" w:eastAsia="Times New Roman" w:hAnsi="Times New Roman" w:cs="Times New Roman"/>
                <w:sz w:val="24"/>
                <w:szCs w:val="24"/>
              </w:rPr>
            </w:pPr>
          </w:p>
        </w:tc>
        <w:tc>
          <w:tcPr>
            <w:tcW w:w="688" w:type="dxa"/>
            <w:hideMark/>
          </w:tcPr>
          <w:p w14:paraId="2FFB951B" w14:textId="77777777" w:rsidR="001002C6" w:rsidRPr="00372E96" w:rsidRDefault="001002C6" w:rsidP="001002C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559" w:type="dxa"/>
            <w:hideMark/>
          </w:tcPr>
          <w:p w14:paraId="6194006D" w14:textId="77777777" w:rsidR="001002C6" w:rsidRPr="00372E96" w:rsidRDefault="001002C6" w:rsidP="001002C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4430" w:type="dxa"/>
            <w:gridSpan w:val="3"/>
            <w:hideMark/>
          </w:tcPr>
          <w:p w14:paraId="05E14AB7" w14:textId="77777777" w:rsidR="001002C6" w:rsidRPr="00372E96" w:rsidRDefault="001002C6" w:rsidP="001002C6">
            <w:pPr>
              <w:spacing w:after="120"/>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4"/>
                <w:szCs w:val="24"/>
              </w:rPr>
            </w:pPr>
            <w:r w:rsidRPr="00372E96">
              <w:rPr>
                <w:rFonts w:ascii="Times New Roman" w:eastAsia="Times New Roman" w:hAnsi="Times New Roman" w:cs="Times New Roman"/>
                <w:color w:val="auto"/>
                <w:sz w:val="24"/>
                <w:szCs w:val="24"/>
              </w:rPr>
              <w:t>INSTITUTO NACIONAL DE VIGILANCIA DE MEDICAMENTOS Y ALIMENTOS - INVIMA</w:t>
            </w:r>
          </w:p>
        </w:tc>
        <w:tc>
          <w:tcPr>
            <w:tcW w:w="1908" w:type="dxa"/>
            <w:hideMark/>
          </w:tcPr>
          <w:p w14:paraId="2EFBFE49" w14:textId="77777777" w:rsidR="001002C6" w:rsidRPr="00372E96" w:rsidRDefault="001002C6" w:rsidP="001002C6">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4"/>
                <w:szCs w:val="24"/>
              </w:rPr>
            </w:pPr>
          </w:p>
        </w:tc>
      </w:tr>
      <w:tr w:rsidR="001002C6" w:rsidRPr="00372E96" w14:paraId="1C0CE268" w14:textId="77777777" w:rsidTr="001002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58" w:type="dxa"/>
            <w:gridSpan w:val="4"/>
            <w:hideMark/>
          </w:tcPr>
          <w:p w14:paraId="6A74B298" w14:textId="77777777" w:rsidR="001002C6" w:rsidRPr="00372E96" w:rsidRDefault="001002C6" w:rsidP="001002C6">
            <w:pPr>
              <w:spacing w:after="120"/>
              <w:rPr>
                <w:rFonts w:ascii="Times New Roman" w:eastAsia="Times New Roman" w:hAnsi="Times New Roman" w:cs="Times New Roman"/>
                <w:b w:val="0"/>
                <w:bCs w:val="0"/>
                <w:sz w:val="24"/>
                <w:szCs w:val="24"/>
              </w:rPr>
            </w:pPr>
            <w:r w:rsidRPr="00372E96">
              <w:rPr>
                <w:rFonts w:ascii="Times New Roman" w:eastAsia="Times New Roman" w:hAnsi="Times New Roman" w:cs="Times New Roman"/>
                <w:b w:val="0"/>
                <w:bCs w:val="0"/>
                <w:sz w:val="24"/>
                <w:szCs w:val="24"/>
              </w:rPr>
              <w:t xml:space="preserve">PRESUPUESTO DE FUNCIONAMIENTO </w:t>
            </w:r>
          </w:p>
        </w:tc>
        <w:tc>
          <w:tcPr>
            <w:tcW w:w="283" w:type="dxa"/>
            <w:noWrap/>
            <w:hideMark/>
          </w:tcPr>
          <w:p w14:paraId="19F45374" w14:textId="77777777" w:rsidR="001002C6" w:rsidRPr="00372E96" w:rsidRDefault="001002C6" w:rsidP="001002C6">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sz w:val="24"/>
                <w:szCs w:val="24"/>
              </w:rPr>
            </w:pPr>
          </w:p>
        </w:tc>
        <w:tc>
          <w:tcPr>
            <w:tcW w:w="2268" w:type="dxa"/>
            <w:gridSpan w:val="2"/>
            <w:hideMark/>
          </w:tcPr>
          <w:p w14:paraId="4D3241A3" w14:textId="77777777" w:rsidR="001002C6" w:rsidRPr="00372E96" w:rsidRDefault="001002C6" w:rsidP="001002C6">
            <w:pPr>
              <w:spacing w:after="120"/>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w:t>
            </w:r>
            <w:r w:rsidRPr="00372E96">
              <w:rPr>
                <w:rFonts w:ascii="Times New Roman" w:eastAsia="Times New Roman" w:hAnsi="Times New Roman" w:cs="Times New Roman"/>
                <w:b/>
                <w:bCs/>
                <w:sz w:val="24"/>
                <w:szCs w:val="24"/>
              </w:rPr>
              <w:t>134,000,609,704</w:t>
            </w:r>
          </w:p>
        </w:tc>
      </w:tr>
      <w:tr w:rsidR="001002C6" w:rsidRPr="00372E96" w14:paraId="7D899E02" w14:textId="77777777" w:rsidTr="001002C6">
        <w:trPr>
          <w:trHeight w:val="300"/>
        </w:trPr>
        <w:tc>
          <w:tcPr>
            <w:cnfStyle w:val="001000000000" w:firstRow="0" w:lastRow="0" w:firstColumn="1" w:lastColumn="0" w:oddVBand="0" w:evenVBand="0" w:oddHBand="0" w:evenHBand="0" w:firstRowFirstColumn="0" w:firstRowLastColumn="0" w:lastRowFirstColumn="0" w:lastRowLastColumn="0"/>
            <w:tcW w:w="6658" w:type="dxa"/>
            <w:gridSpan w:val="4"/>
            <w:hideMark/>
          </w:tcPr>
          <w:p w14:paraId="3556819B" w14:textId="77777777" w:rsidR="001002C6" w:rsidRPr="00372E96" w:rsidRDefault="001002C6" w:rsidP="001002C6">
            <w:pPr>
              <w:spacing w:after="120"/>
              <w:rPr>
                <w:rFonts w:ascii="Times New Roman" w:eastAsia="Times New Roman" w:hAnsi="Times New Roman" w:cs="Times New Roman"/>
                <w:b w:val="0"/>
                <w:bCs w:val="0"/>
                <w:sz w:val="24"/>
                <w:szCs w:val="24"/>
              </w:rPr>
            </w:pPr>
            <w:r w:rsidRPr="00372E96">
              <w:rPr>
                <w:rFonts w:ascii="Times New Roman" w:eastAsia="Times New Roman" w:hAnsi="Times New Roman" w:cs="Times New Roman"/>
                <w:b w:val="0"/>
                <w:bCs w:val="0"/>
                <w:sz w:val="24"/>
                <w:szCs w:val="24"/>
              </w:rPr>
              <w:t>PRESUPUESTO DE INVERSIÓN</w:t>
            </w:r>
          </w:p>
        </w:tc>
        <w:tc>
          <w:tcPr>
            <w:tcW w:w="283" w:type="dxa"/>
            <w:noWrap/>
            <w:hideMark/>
          </w:tcPr>
          <w:p w14:paraId="52B6D845" w14:textId="77777777" w:rsidR="001002C6" w:rsidRPr="00372E96" w:rsidRDefault="001002C6" w:rsidP="001002C6">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sz w:val="24"/>
                <w:szCs w:val="24"/>
              </w:rPr>
            </w:pPr>
          </w:p>
        </w:tc>
        <w:tc>
          <w:tcPr>
            <w:tcW w:w="2268" w:type="dxa"/>
            <w:gridSpan w:val="2"/>
            <w:hideMark/>
          </w:tcPr>
          <w:p w14:paraId="4B93BB6A" w14:textId="77777777" w:rsidR="001002C6" w:rsidRPr="00372E96" w:rsidRDefault="001002C6" w:rsidP="001002C6">
            <w:pPr>
              <w:spacing w:after="120"/>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w:t>
            </w:r>
            <w:r w:rsidRPr="00372E96">
              <w:rPr>
                <w:rFonts w:ascii="Times New Roman" w:eastAsia="Times New Roman" w:hAnsi="Times New Roman" w:cs="Times New Roman"/>
                <w:b/>
                <w:bCs/>
                <w:sz w:val="24"/>
                <w:szCs w:val="24"/>
              </w:rPr>
              <w:t>72,416,079,934</w:t>
            </w:r>
          </w:p>
        </w:tc>
      </w:tr>
      <w:tr w:rsidR="001002C6" w:rsidRPr="00372E96" w14:paraId="557441D3" w14:textId="77777777" w:rsidTr="001002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58" w:type="dxa"/>
            <w:gridSpan w:val="4"/>
            <w:hideMark/>
          </w:tcPr>
          <w:p w14:paraId="237F9E07" w14:textId="77777777" w:rsidR="001002C6" w:rsidRPr="00372E96" w:rsidRDefault="001002C6" w:rsidP="001002C6">
            <w:pPr>
              <w:spacing w:after="120"/>
              <w:rPr>
                <w:rFonts w:ascii="Times New Roman" w:eastAsia="Times New Roman" w:hAnsi="Times New Roman" w:cs="Times New Roman"/>
                <w:b w:val="0"/>
                <w:bCs w:val="0"/>
                <w:sz w:val="24"/>
                <w:szCs w:val="24"/>
              </w:rPr>
            </w:pPr>
            <w:r w:rsidRPr="00372E96">
              <w:rPr>
                <w:rFonts w:ascii="Times New Roman" w:eastAsia="Times New Roman" w:hAnsi="Times New Roman" w:cs="Times New Roman"/>
                <w:b w:val="0"/>
                <w:bCs w:val="0"/>
                <w:sz w:val="24"/>
                <w:szCs w:val="24"/>
              </w:rPr>
              <w:t>TOTAL PRESUPUESTO APROPIADO</w:t>
            </w:r>
          </w:p>
        </w:tc>
        <w:tc>
          <w:tcPr>
            <w:tcW w:w="283" w:type="dxa"/>
            <w:noWrap/>
          </w:tcPr>
          <w:p w14:paraId="71DE2A36" w14:textId="77777777" w:rsidR="001002C6" w:rsidRPr="00372E96" w:rsidRDefault="001002C6" w:rsidP="001002C6">
            <w:pPr>
              <w:spacing w:after="12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sz w:val="24"/>
                <w:szCs w:val="24"/>
              </w:rPr>
            </w:pPr>
          </w:p>
        </w:tc>
        <w:tc>
          <w:tcPr>
            <w:tcW w:w="2268" w:type="dxa"/>
            <w:gridSpan w:val="2"/>
            <w:hideMark/>
          </w:tcPr>
          <w:p w14:paraId="7306583E" w14:textId="77777777" w:rsidR="001002C6" w:rsidRPr="00372E96" w:rsidRDefault="001002C6" w:rsidP="001002C6">
            <w:pPr>
              <w:spacing w:after="120"/>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sz w:val="24"/>
                <w:szCs w:val="24"/>
              </w:rPr>
            </w:pPr>
            <w:r w:rsidRPr="00372E96">
              <w:rPr>
                <w:rFonts w:ascii="Times New Roman" w:hAnsi="Times New Roman" w:cs="Times New Roman"/>
                <w:sz w:val="24"/>
                <w:szCs w:val="24"/>
              </w:rPr>
              <w:t>$ 206.416.689.638</w:t>
            </w:r>
          </w:p>
        </w:tc>
      </w:tr>
      <w:tr w:rsidR="001002C6" w:rsidRPr="00372E96" w14:paraId="0319D655" w14:textId="77777777" w:rsidTr="001002C6">
        <w:trPr>
          <w:trHeight w:val="510"/>
        </w:trPr>
        <w:tc>
          <w:tcPr>
            <w:cnfStyle w:val="001000000000" w:firstRow="0" w:lastRow="0" w:firstColumn="1" w:lastColumn="0" w:oddVBand="0" w:evenVBand="0" w:oddHBand="0" w:evenHBand="0" w:firstRowFirstColumn="0" w:firstRowLastColumn="0" w:lastRowFirstColumn="0" w:lastRowLastColumn="0"/>
            <w:tcW w:w="6658" w:type="dxa"/>
            <w:gridSpan w:val="4"/>
            <w:hideMark/>
          </w:tcPr>
          <w:p w14:paraId="680E2CDE" w14:textId="77777777" w:rsidR="001002C6" w:rsidRPr="00372E96" w:rsidRDefault="001002C6" w:rsidP="001002C6">
            <w:pPr>
              <w:spacing w:after="120"/>
              <w:rPr>
                <w:rFonts w:ascii="Times New Roman" w:eastAsia="Times New Roman" w:hAnsi="Times New Roman" w:cs="Times New Roman"/>
                <w:b w:val="0"/>
                <w:bCs w:val="0"/>
                <w:sz w:val="24"/>
                <w:szCs w:val="24"/>
              </w:rPr>
            </w:pPr>
            <w:r w:rsidRPr="00372E96">
              <w:rPr>
                <w:rFonts w:ascii="Times New Roman" w:eastAsia="Times New Roman" w:hAnsi="Times New Roman" w:cs="Times New Roman"/>
                <w:b w:val="0"/>
                <w:bCs w:val="0"/>
                <w:sz w:val="24"/>
                <w:szCs w:val="24"/>
              </w:rPr>
              <w:t>Inspección, vigilancia y control</w:t>
            </w:r>
          </w:p>
        </w:tc>
        <w:tc>
          <w:tcPr>
            <w:tcW w:w="283" w:type="dxa"/>
            <w:noWrap/>
            <w:hideMark/>
          </w:tcPr>
          <w:p w14:paraId="02DC2C1A" w14:textId="77777777" w:rsidR="001002C6" w:rsidRPr="00372E96" w:rsidRDefault="001002C6" w:rsidP="001002C6">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sz w:val="24"/>
                <w:szCs w:val="24"/>
              </w:rPr>
            </w:pPr>
          </w:p>
        </w:tc>
        <w:tc>
          <w:tcPr>
            <w:tcW w:w="2268" w:type="dxa"/>
            <w:gridSpan w:val="2"/>
            <w:hideMark/>
          </w:tcPr>
          <w:p w14:paraId="539480B1" w14:textId="77777777" w:rsidR="001002C6" w:rsidRPr="00372E96" w:rsidRDefault="001002C6" w:rsidP="001002C6">
            <w:pPr>
              <w:spacing w:after="120"/>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372E96">
              <w:rPr>
                <w:rFonts w:ascii="Times New Roman" w:eastAsia="Times New Roman" w:hAnsi="Times New Roman" w:cs="Times New Roman"/>
                <w:sz w:val="24"/>
                <w:szCs w:val="24"/>
              </w:rPr>
              <w:t>63,223,392,114</w:t>
            </w:r>
          </w:p>
        </w:tc>
      </w:tr>
      <w:tr w:rsidR="001002C6" w:rsidRPr="00372E96" w14:paraId="1BCB394C" w14:textId="77777777" w:rsidTr="001002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58" w:type="dxa"/>
            <w:gridSpan w:val="4"/>
            <w:hideMark/>
          </w:tcPr>
          <w:p w14:paraId="11401EB3" w14:textId="77777777" w:rsidR="001002C6" w:rsidRPr="00372E96" w:rsidRDefault="001002C6" w:rsidP="001002C6">
            <w:pPr>
              <w:spacing w:after="120"/>
              <w:rPr>
                <w:rFonts w:ascii="Times New Roman" w:eastAsia="Times New Roman" w:hAnsi="Times New Roman" w:cs="Times New Roman"/>
                <w:b w:val="0"/>
                <w:bCs w:val="0"/>
                <w:sz w:val="24"/>
                <w:szCs w:val="24"/>
              </w:rPr>
            </w:pPr>
            <w:r w:rsidRPr="00372E96">
              <w:rPr>
                <w:rFonts w:ascii="Times New Roman" w:eastAsia="Times New Roman" w:hAnsi="Times New Roman" w:cs="Times New Roman"/>
                <w:b w:val="0"/>
                <w:bCs w:val="0"/>
                <w:sz w:val="24"/>
                <w:szCs w:val="24"/>
              </w:rPr>
              <w:t>Intersubsectorial salud</w:t>
            </w:r>
          </w:p>
        </w:tc>
        <w:tc>
          <w:tcPr>
            <w:tcW w:w="283" w:type="dxa"/>
            <w:noWrap/>
            <w:hideMark/>
          </w:tcPr>
          <w:p w14:paraId="63E665C3" w14:textId="77777777" w:rsidR="001002C6" w:rsidRPr="00372E96" w:rsidRDefault="001002C6" w:rsidP="001002C6">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sz w:val="24"/>
                <w:szCs w:val="24"/>
              </w:rPr>
            </w:pPr>
          </w:p>
        </w:tc>
        <w:tc>
          <w:tcPr>
            <w:tcW w:w="2268" w:type="dxa"/>
            <w:gridSpan w:val="2"/>
            <w:hideMark/>
          </w:tcPr>
          <w:p w14:paraId="18DAC52E" w14:textId="77777777" w:rsidR="001002C6" w:rsidRPr="00372E96" w:rsidRDefault="001002C6" w:rsidP="001002C6">
            <w:pPr>
              <w:spacing w:after="120"/>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372E96">
              <w:rPr>
                <w:rFonts w:ascii="Times New Roman" w:eastAsia="Times New Roman" w:hAnsi="Times New Roman" w:cs="Times New Roman"/>
                <w:sz w:val="24"/>
                <w:szCs w:val="24"/>
              </w:rPr>
              <w:t>63,223,392,114</w:t>
            </w:r>
          </w:p>
        </w:tc>
      </w:tr>
      <w:tr w:rsidR="001002C6" w:rsidRPr="00372E96" w14:paraId="5DD81F4B" w14:textId="77777777" w:rsidTr="001002C6">
        <w:trPr>
          <w:trHeight w:val="510"/>
        </w:trPr>
        <w:tc>
          <w:tcPr>
            <w:cnfStyle w:val="001000000000" w:firstRow="0" w:lastRow="0" w:firstColumn="1" w:lastColumn="0" w:oddVBand="0" w:evenVBand="0" w:oddHBand="0" w:evenHBand="0" w:firstRowFirstColumn="0" w:firstRowLastColumn="0" w:lastRowFirstColumn="0" w:lastRowLastColumn="0"/>
            <w:tcW w:w="6658" w:type="dxa"/>
            <w:gridSpan w:val="4"/>
            <w:hideMark/>
          </w:tcPr>
          <w:p w14:paraId="5E61EC4E" w14:textId="77777777" w:rsidR="001002C6" w:rsidRPr="00372E96" w:rsidRDefault="001002C6" w:rsidP="001002C6">
            <w:pPr>
              <w:spacing w:after="120"/>
              <w:rPr>
                <w:rFonts w:ascii="Times New Roman" w:eastAsia="Times New Roman" w:hAnsi="Times New Roman" w:cs="Times New Roman"/>
                <w:b w:val="0"/>
                <w:bCs w:val="0"/>
                <w:sz w:val="24"/>
                <w:szCs w:val="24"/>
              </w:rPr>
            </w:pPr>
            <w:r w:rsidRPr="00372E96">
              <w:rPr>
                <w:rFonts w:ascii="Times New Roman" w:eastAsia="Times New Roman" w:hAnsi="Times New Roman" w:cs="Times New Roman"/>
                <w:b w:val="0"/>
                <w:bCs w:val="0"/>
                <w:sz w:val="24"/>
                <w:szCs w:val="24"/>
              </w:rPr>
              <w:t>Fortalecimiento de la gestión y dirección del sector salud y protección social</w:t>
            </w:r>
          </w:p>
        </w:tc>
        <w:tc>
          <w:tcPr>
            <w:tcW w:w="283" w:type="dxa"/>
            <w:noWrap/>
            <w:hideMark/>
          </w:tcPr>
          <w:p w14:paraId="6DB3420D" w14:textId="77777777" w:rsidR="001002C6" w:rsidRPr="00372E96" w:rsidRDefault="001002C6" w:rsidP="001002C6">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sz w:val="24"/>
                <w:szCs w:val="24"/>
              </w:rPr>
            </w:pPr>
          </w:p>
        </w:tc>
        <w:tc>
          <w:tcPr>
            <w:tcW w:w="2268" w:type="dxa"/>
            <w:gridSpan w:val="2"/>
            <w:hideMark/>
          </w:tcPr>
          <w:p w14:paraId="10F9E523" w14:textId="77777777" w:rsidR="001002C6" w:rsidRPr="00372E96" w:rsidRDefault="001002C6" w:rsidP="001002C6">
            <w:pPr>
              <w:spacing w:after="120"/>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372E96">
              <w:rPr>
                <w:rFonts w:ascii="Times New Roman" w:eastAsia="Times New Roman" w:hAnsi="Times New Roman" w:cs="Times New Roman"/>
                <w:sz w:val="24"/>
                <w:szCs w:val="24"/>
              </w:rPr>
              <w:t>9,192,687,820</w:t>
            </w:r>
          </w:p>
        </w:tc>
      </w:tr>
      <w:tr w:rsidR="001002C6" w:rsidRPr="00372E96" w14:paraId="71E60183" w14:textId="77777777" w:rsidTr="001002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58" w:type="dxa"/>
            <w:gridSpan w:val="4"/>
            <w:hideMark/>
          </w:tcPr>
          <w:p w14:paraId="47356733" w14:textId="77777777" w:rsidR="001002C6" w:rsidRPr="00372E96" w:rsidRDefault="001002C6" w:rsidP="001002C6">
            <w:pPr>
              <w:spacing w:after="120"/>
              <w:rPr>
                <w:rFonts w:ascii="Times New Roman" w:eastAsia="Times New Roman" w:hAnsi="Times New Roman" w:cs="Times New Roman"/>
                <w:b w:val="0"/>
                <w:bCs w:val="0"/>
                <w:sz w:val="24"/>
                <w:szCs w:val="24"/>
              </w:rPr>
            </w:pPr>
            <w:r w:rsidRPr="00372E96">
              <w:rPr>
                <w:rFonts w:ascii="Times New Roman" w:eastAsia="Times New Roman" w:hAnsi="Times New Roman" w:cs="Times New Roman"/>
                <w:b w:val="0"/>
                <w:bCs w:val="0"/>
                <w:sz w:val="24"/>
                <w:szCs w:val="24"/>
              </w:rPr>
              <w:t>Intersubsectorial salud</w:t>
            </w:r>
          </w:p>
        </w:tc>
        <w:tc>
          <w:tcPr>
            <w:tcW w:w="283" w:type="dxa"/>
            <w:noWrap/>
            <w:hideMark/>
          </w:tcPr>
          <w:p w14:paraId="66C4D908" w14:textId="77777777" w:rsidR="001002C6" w:rsidRPr="00372E96" w:rsidRDefault="001002C6" w:rsidP="001002C6">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sz w:val="24"/>
                <w:szCs w:val="24"/>
              </w:rPr>
            </w:pPr>
          </w:p>
        </w:tc>
        <w:tc>
          <w:tcPr>
            <w:tcW w:w="2268" w:type="dxa"/>
            <w:gridSpan w:val="2"/>
            <w:hideMark/>
          </w:tcPr>
          <w:p w14:paraId="28C6E904" w14:textId="77777777" w:rsidR="001002C6" w:rsidRPr="00372E96" w:rsidRDefault="001002C6" w:rsidP="001002C6">
            <w:pPr>
              <w:spacing w:after="120"/>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372E96">
              <w:rPr>
                <w:rFonts w:ascii="Times New Roman" w:eastAsia="Times New Roman" w:hAnsi="Times New Roman" w:cs="Times New Roman"/>
                <w:sz w:val="24"/>
                <w:szCs w:val="24"/>
              </w:rPr>
              <w:t>9,192,687,820</w:t>
            </w:r>
          </w:p>
        </w:tc>
      </w:tr>
    </w:tbl>
    <w:p w14:paraId="1FD4EE3C" w14:textId="77777777" w:rsidR="001002C6" w:rsidRPr="0015546D" w:rsidRDefault="001002C6" w:rsidP="001002C6">
      <w:pPr>
        <w:spacing w:after="120" w:line="360" w:lineRule="auto"/>
        <w:jc w:val="both"/>
        <w:rPr>
          <w:rFonts w:ascii="Times New Roman" w:eastAsia="Times New Roman" w:hAnsi="Times New Roman" w:cs="Times New Roman"/>
          <w:b/>
          <w:bCs/>
          <w:sz w:val="24"/>
          <w:szCs w:val="24"/>
        </w:rPr>
      </w:pPr>
    </w:p>
    <w:p w14:paraId="46C44026" w14:textId="77777777" w:rsidR="001002C6" w:rsidRPr="0015546D" w:rsidRDefault="001002C6" w:rsidP="001002C6">
      <w:pPr>
        <w:spacing w:after="120" w:line="360" w:lineRule="auto"/>
        <w:jc w:val="both"/>
        <w:rPr>
          <w:rFonts w:ascii="Times New Roman" w:eastAsia="Times New Roman" w:hAnsi="Times New Roman" w:cs="Times New Roman"/>
          <w:b/>
          <w:bCs/>
          <w:sz w:val="24"/>
          <w:szCs w:val="24"/>
        </w:rPr>
      </w:pPr>
      <w:r w:rsidRPr="0015546D">
        <w:rPr>
          <w:rFonts w:ascii="Times New Roman" w:eastAsia="Times New Roman" w:hAnsi="Times New Roman" w:cs="Times New Roman"/>
          <w:b/>
          <w:bCs/>
          <w:sz w:val="24"/>
          <w:szCs w:val="24"/>
        </w:rPr>
        <w:t>Recomendaciones:</w:t>
      </w:r>
    </w:p>
    <w:p w14:paraId="71DDCF2A" w14:textId="77777777" w:rsidR="001002C6" w:rsidRPr="00372E96" w:rsidRDefault="001002C6" w:rsidP="001002C6">
      <w:pPr>
        <w:spacing w:after="120" w:line="360" w:lineRule="auto"/>
        <w:jc w:val="both"/>
        <w:rPr>
          <w:rFonts w:ascii="Times New Roman" w:eastAsiaTheme="minorHAnsi" w:hAnsi="Times New Roman" w:cs="Times New Roman"/>
          <w:sz w:val="24"/>
          <w:szCs w:val="24"/>
          <w:lang w:eastAsia="en-US"/>
        </w:rPr>
      </w:pPr>
      <w:r w:rsidRPr="00372E96">
        <w:rPr>
          <w:rFonts w:ascii="Times New Roman" w:eastAsia="Times New Roman" w:hAnsi="Times New Roman" w:cs="Times New Roman"/>
          <w:sz w:val="24"/>
          <w:szCs w:val="24"/>
        </w:rPr>
        <w:t xml:space="preserve">La mayor parte de los recursos que utilizados por el </w:t>
      </w:r>
      <w:r>
        <w:rPr>
          <w:rFonts w:ascii="Times New Roman" w:hAnsi="Times New Roman" w:cs="Times New Roman"/>
          <w:sz w:val="24"/>
          <w:szCs w:val="24"/>
        </w:rPr>
        <w:t>I</w:t>
      </w:r>
      <w:r w:rsidRPr="00372E96">
        <w:rPr>
          <w:rFonts w:ascii="Times New Roman" w:hAnsi="Times New Roman" w:cs="Times New Roman"/>
          <w:sz w:val="24"/>
          <w:szCs w:val="24"/>
        </w:rPr>
        <w:t xml:space="preserve">nstituto </w:t>
      </w:r>
      <w:r>
        <w:rPr>
          <w:rFonts w:ascii="Times New Roman" w:hAnsi="Times New Roman" w:cs="Times New Roman"/>
          <w:sz w:val="24"/>
          <w:szCs w:val="24"/>
        </w:rPr>
        <w:t>N</w:t>
      </w:r>
      <w:r w:rsidRPr="00372E96">
        <w:rPr>
          <w:rFonts w:ascii="Times New Roman" w:hAnsi="Times New Roman" w:cs="Times New Roman"/>
          <w:sz w:val="24"/>
          <w:szCs w:val="24"/>
        </w:rPr>
        <w:t xml:space="preserve">acional de </w:t>
      </w:r>
      <w:r>
        <w:rPr>
          <w:rFonts w:ascii="Times New Roman" w:hAnsi="Times New Roman" w:cs="Times New Roman"/>
          <w:sz w:val="24"/>
          <w:szCs w:val="24"/>
        </w:rPr>
        <w:t>V</w:t>
      </w:r>
      <w:r w:rsidRPr="00372E96">
        <w:rPr>
          <w:rFonts w:ascii="Times New Roman" w:hAnsi="Times New Roman" w:cs="Times New Roman"/>
          <w:sz w:val="24"/>
          <w:szCs w:val="24"/>
        </w:rPr>
        <w:t xml:space="preserve">igilancia de </w:t>
      </w:r>
      <w:r>
        <w:rPr>
          <w:rFonts w:ascii="Times New Roman" w:hAnsi="Times New Roman" w:cs="Times New Roman"/>
          <w:sz w:val="24"/>
          <w:szCs w:val="24"/>
        </w:rPr>
        <w:t>M</w:t>
      </w:r>
      <w:r w:rsidRPr="00372E96">
        <w:rPr>
          <w:rFonts w:ascii="Times New Roman" w:hAnsi="Times New Roman" w:cs="Times New Roman"/>
          <w:sz w:val="24"/>
          <w:szCs w:val="24"/>
        </w:rPr>
        <w:t xml:space="preserve">edicamentos y </w:t>
      </w:r>
      <w:r>
        <w:rPr>
          <w:rFonts w:ascii="Times New Roman" w:hAnsi="Times New Roman" w:cs="Times New Roman"/>
          <w:sz w:val="24"/>
          <w:szCs w:val="24"/>
        </w:rPr>
        <w:t>A</w:t>
      </w:r>
      <w:r w:rsidRPr="00372E96">
        <w:rPr>
          <w:rFonts w:ascii="Times New Roman" w:hAnsi="Times New Roman" w:cs="Times New Roman"/>
          <w:sz w:val="24"/>
          <w:szCs w:val="24"/>
        </w:rPr>
        <w:t>limentos – INVIMA son apropiados por la misma entidad. Según los recursos entregados en el anteproyecto del Presupuesto General de la Nación para el año 2021, el Gobierno Nacional no le entrega recurso alguno para solventar las actividades desarrolladas por le entidad en mención.</w:t>
      </w:r>
    </w:p>
    <w:p w14:paraId="65616488" w14:textId="77777777" w:rsidR="001002C6" w:rsidRPr="00372E96" w:rsidRDefault="001002C6" w:rsidP="001002C6">
      <w:pPr>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Las principales y más preocupantes afectaciones que se presentarán en el</w:t>
      </w:r>
      <w:r w:rsidRPr="001A6701">
        <w:rPr>
          <w:rFonts w:ascii="Times New Roman" w:hAnsi="Times New Roman" w:cs="Times New Roman"/>
          <w:sz w:val="24"/>
          <w:szCs w:val="24"/>
        </w:rPr>
        <w:t xml:space="preserve"> </w:t>
      </w:r>
      <w:r>
        <w:rPr>
          <w:rFonts w:ascii="Times New Roman" w:hAnsi="Times New Roman" w:cs="Times New Roman"/>
          <w:sz w:val="24"/>
          <w:szCs w:val="24"/>
        </w:rPr>
        <w:t>I</w:t>
      </w:r>
      <w:r w:rsidRPr="00372E96">
        <w:rPr>
          <w:rFonts w:ascii="Times New Roman" w:hAnsi="Times New Roman" w:cs="Times New Roman"/>
          <w:sz w:val="24"/>
          <w:szCs w:val="24"/>
        </w:rPr>
        <w:t xml:space="preserve">nstituto </w:t>
      </w:r>
      <w:r>
        <w:rPr>
          <w:rFonts w:ascii="Times New Roman" w:hAnsi="Times New Roman" w:cs="Times New Roman"/>
          <w:sz w:val="24"/>
          <w:szCs w:val="24"/>
        </w:rPr>
        <w:t>N</w:t>
      </w:r>
      <w:r w:rsidRPr="00372E96">
        <w:rPr>
          <w:rFonts w:ascii="Times New Roman" w:hAnsi="Times New Roman" w:cs="Times New Roman"/>
          <w:sz w:val="24"/>
          <w:szCs w:val="24"/>
        </w:rPr>
        <w:t xml:space="preserve">acional de </w:t>
      </w:r>
      <w:r>
        <w:rPr>
          <w:rFonts w:ascii="Times New Roman" w:hAnsi="Times New Roman" w:cs="Times New Roman"/>
          <w:sz w:val="24"/>
          <w:szCs w:val="24"/>
        </w:rPr>
        <w:t>V</w:t>
      </w:r>
      <w:r w:rsidRPr="00372E96">
        <w:rPr>
          <w:rFonts w:ascii="Times New Roman" w:hAnsi="Times New Roman" w:cs="Times New Roman"/>
          <w:sz w:val="24"/>
          <w:szCs w:val="24"/>
        </w:rPr>
        <w:t xml:space="preserve">igilancia de </w:t>
      </w:r>
      <w:r>
        <w:rPr>
          <w:rFonts w:ascii="Times New Roman" w:hAnsi="Times New Roman" w:cs="Times New Roman"/>
          <w:sz w:val="24"/>
          <w:szCs w:val="24"/>
        </w:rPr>
        <w:t>M</w:t>
      </w:r>
      <w:r w:rsidRPr="00372E96">
        <w:rPr>
          <w:rFonts w:ascii="Times New Roman" w:hAnsi="Times New Roman" w:cs="Times New Roman"/>
          <w:sz w:val="24"/>
          <w:szCs w:val="24"/>
        </w:rPr>
        <w:t xml:space="preserve">edicamentos y </w:t>
      </w:r>
      <w:r>
        <w:rPr>
          <w:rFonts w:ascii="Times New Roman" w:hAnsi="Times New Roman" w:cs="Times New Roman"/>
          <w:sz w:val="24"/>
          <w:szCs w:val="24"/>
        </w:rPr>
        <w:t>A</w:t>
      </w:r>
      <w:r w:rsidRPr="00372E96">
        <w:rPr>
          <w:rFonts w:ascii="Times New Roman" w:hAnsi="Times New Roman" w:cs="Times New Roman"/>
          <w:sz w:val="24"/>
          <w:szCs w:val="24"/>
        </w:rPr>
        <w:t xml:space="preserve">limentos – INVIMA con el déficit presupuestal expuesto son los siguientes: </w:t>
      </w:r>
    </w:p>
    <w:p w14:paraId="645AB35C" w14:textId="77777777" w:rsidR="001002C6" w:rsidRPr="00372E96" w:rsidRDefault="001002C6" w:rsidP="001002C6">
      <w:pPr>
        <w:spacing w:after="120" w:line="360" w:lineRule="auto"/>
        <w:jc w:val="both"/>
        <w:rPr>
          <w:rFonts w:ascii="Times New Roman" w:hAnsi="Times New Roman" w:cs="Times New Roman"/>
          <w:b/>
          <w:bCs/>
          <w:sz w:val="24"/>
          <w:szCs w:val="24"/>
        </w:rPr>
      </w:pPr>
      <w:r w:rsidRPr="00372E96">
        <w:rPr>
          <w:rFonts w:ascii="Times New Roman" w:hAnsi="Times New Roman" w:cs="Times New Roman"/>
          <w:b/>
          <w:bCs/>
          <w:sz w:val="24"/>
          <w:szCs w:val="24"/>
        </w:rPr>
        <w:t>Déficit en gastos de funcionamiento</w:t>
      </w:r>
    </w:p>
    <w:p w14:paraId="069FB73A" w14:textId="77777777" w:rsidR="001002C6" w:rsidRPr="00372E96" w:rsidRDefault="001002C6" w:rsidP="001002C6">
      <w:pPr>
        <w:pStyle w:val="Prrafodelista"/>
        <w:widowControl/>
        <w:numPr>
          <w:ilvl w:val="0"/>
          <w:numId w:val="16"/>
        </w:numPr>
        <w:autoSpaceDE/>
        <w:autoSpaceDN/>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Incidencias en el soporte tecnológico y de comunicación presente actualmente en el instituto. </w:t>
      </w:r>
    </w:p>
    <w:p w14:paraId="3844E7A4" w14:textId="77777777" w:rsidR="001002C6" w:rsidRPr="00372E96" w:rsidRDefault="001002C6" w:rsidP="001002C6">
      <w:pPr>
        <w:pStyle w:val="Prrafodelista"/>
        <w:widowControl/>
        <w:numPr>
          <w:ilvl w:val="0"/>
          <w:numId w:val="16"/>
        </w:numPr>
        <w:autoSpaceDE/>
        <w:autoSpaceDN/>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Limitación en la adquisición de elementos de oficina y papelería. </w:t>
      </w:r>
    </w:p>
    <w:p w14:paraId="46774190" w14:textId="77777777" w:rsidR="001002C6" w:rsidRPr="00372E96" w:rsidRDefault="001002C6" w:rsidP="001002C6">
      <w:pPr>
        <w:pStyle w:val="Prrafodelista"/>
        <w:widowControl/>
        <w:numPr>
          <w:ilvl w:val="0"/>
          <w:numId w:val="16"/>
        </w:numPr>
        <w:autoSpaceDE/>
        <w:autoSpaceDN/>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Afectación en la contratación de servicios técnicos y profesionales.</w:t>
      </w:r>
    </w:p>
    <w:p w14:paraId="681B19FC" w14:textId="77777777" w:rsidR="001002C6" w:rsidRPr="00372E96" w:rsidRDefault="001002C6" w:rsidP="001002C6">
      <w:pPr>
        <w:pStyle w:val="Prrafodelista"/>
        <w:widowControl/>
        <w:numPr>
          <w:ilvl w:val="0"/>
          <w:numId w:val="16"/>
        </w:numPr>
        <w:autoSpaceDE/>
        <w:autoSpaceDN/>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Imposibilidad de cubrir con el 100% de los 1.520 cargos que están aprobados por el decreto 2079 de 2012 “Por el cual se establece la planta de personal del Instituto Nacional de Vigilancia de Medicamentos y Alimentos, Invima, y se dictan otras disposiciones” </w:t>
      </w:r>
    </w:p>
    <w:p w14:paraId="72C0CF3B" w14:textId="77777777" w:rsidR="001002C6" w:rsidRPr="00372E96" w:rsidRDefault="001002C6" w:rsidP="001002C6">
      <w:pPr>
        <w:spacing w:after="120" w:line="360" w:lineRule="auto"/>
        <w:jc w:val="both"/>
        <w:rPr>
          <w:rFonts w:ascii="Times New Roman" w:hAnsi="Times New Roman" w:cs="Times New Roman"/>
          <w:sz w:val="24"/>
          <w:szCs w:val="24"/>
        </w:rPr>
      </w:pPr>
      <w:r w:rsidRPr="00372E96">
        <w:rPr>
          <w:rFonts w:ascii="Times New Roman" w:hAnsi="Times New Roman" w:cs="Times New Roman"/>
          <w:b/>
          <w:bCs/>
          <w:sz w:val="24"/>
          <w:szCs w:val="24"/>
        </w:rPr>
        <w:t xml:space="preserve">Déficit en gastos de inversión.  </w:t>
      </w:r>
    </w:p>
    <w:p w14:paraId="69DAFFD8" w14:textId="77777777" w:rsidR="001002C6" w:rsidRPr="00372E96" w:rsidRDefault="001002C6" w:rsidP="001002C6">
      <w:pPr>
        <w:pStyle w:val="Prrafodelista"/>
        <w:widowControl/>
        <w:numPr>
          <w:ilvl w:val="0"/>
          <w:numId w:val="17"/>
        </w:numPr>
        <w:autoSpaceDE/>
        <w:autoSpaceDN/>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Limitaciones en el cumplimiento del compromiso para la adquisición y dotación de los Centros Nacionales y Binacionales de atención de fronteras CENAF y CEBAF. </w:t>
      </w:r>
    </w:p>
    <w:p w14:paraId="1195F396" w14:textId="77777777" w:rsidR="001002C6" w:rsidRPr="00372E96" w:rsidRDefault="001002C6" w:rsidP="001002C6">
      <w:pPr>
        <w:pStyle w:val="Prrafodelista"/>
        <w:widowControl/>
        <w:numPr>
          <w:ilvl w:val="0"/>
          <w:numId w:val="17"/>
        </w:numPr>
        <w:autoSpaceDE/>
        <w:autoSpaceDN/>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Afectación de actividades misionales para el proyecto de inocuidad, inspección permanente y aseguramientos sanitarios. </w:t>
      </w:r>
    </w:p>
    <w:p w14:paraId="40AE8D78" w14:textId="77777777" w:rsidR="001002C6" w:rsidRPr="000D5037" w:rsidRDefault="001002C6" w:rsidP="001002C6">
      <w:pPr>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Con esto queda en evidencia por los reportes realizados por el </w:t>
      </w:r>
      <w:r>
        <w:rPr>
          <w:rFonts w:ascii="Times New Roman" w:hAnsi="Times New Roman" w:cs="Times New Roman"/>
          <w:sz w:val="24"/>
          <w:szCs w:val="24"/>
        </w:rPr>
        <w:t>Invima</w:t>
      </w:r>
      <w:r w:rsidRPr="00372E96">
        <w:rPr>
          <w:rFonts w:ascii="Times New Roman" w:hAnsi="Times New Roman" w:cs="Times New Roman"/>
          <w:sz w:val="24"/>
          <w:szCs w:val="24"/>
        </w:rPr>
        <w:t xml:space="preserve"> el déficit generado para la vigencia fiscal del año 2021 genera grandes baches en el desarrollo de las actividades del instituto, poniendo con ello en riesgo el control sanitario de los alimentos y medicamentos consumidos por los colombianos. </w:t>
      </w:r>
    </w:p>
    <w:p w14:paraId="678FFC4D" w14:textId="77777777" w:rsidR="001002C6" w:rsidRDefault="001002C6" w:rsidP="001002C6">
      <w:pPr>
        <w:pStyle w:val="Sinespaciado"/>
        <w:spacing w:line="360" w:lineRule="auto"/>
        <w:jc w:val="both"/>
        <w:rPr>
          <w:rFonts w:ascii="Times New Roman" w:hAnsi="Times New Roman"/>
          <w:b/>
          <w:bCs/>
          <w:sz w:val="26"/>
          <w:szCs w:val="26"/>
          <w:u w:val="single"/>
        </w:rPr>
      </w:pPr>
    </w:p>
    <w:p w14:paraId="19CEF895" w14:textId="2A32860B" w:rsidR="001002C6" w:rsidRPr="00FD5E34" w:rsidRDefault="001002C6" w:rsidP="001002C6">
      <w:pPr>
        <w:pStyle w:val="Sinespaciado"/>
        <w:spacing w:line="360" w:lineRule="auto"/>
        <w:jc w:val="both"/>
        <w:rPr>
          <w:rFonts w:ascii="Times New Roman" w:hAnsi="Times New Roman"/>
          <w:b/>
          <w:bCs/>
          <w:sz w:val="28"/>
          <w:szCs w:val="28"/>
          <w:u w:val="single"/>
        </w:rPr>
      </w:pPr>
      <w:r w:rsidRPr="00FD5E34">
        <w:rPr>
          <w:rFonts w:ascii="Times New Roman" w:hAnsi="Times New Roman"/>
          <w:b/>
          <w:bCs/>
          <w:sz w:val="28"/>
          <w:szCs w:val="28"/>
          <w:u w:val="single"/>
        </w:rPr>
        <w:t xml:space="preserve">Instituto Nacional de Salud </w:t>
      </w:r>
      <w:r w:rsidR="006709FC">
        <w:rPr>
          <w:rFonts w:ascii="Times New Roman" w:hAnsi="Times New Roman"/>
          <w:b/>
          <w:bCs/>
          <w:sz w:val="28"/>
          <w:szCs w:val="28"/>
          <w:u w:val="single"/>
        </w:rPr>
        <w:t>–</w:t>
      </w:r>
      <w:r w:rsidRPr="00FD5E34">
        <w:rPr>
          <w:rFonts w:ascii="Times New Roman" w:hAnsi="Times New Roman"/>
          <w:b/>
          <w:bCs/>
          <w:sz w:val="28"/>
          <w:szCs w:val="28"/>
          <w:u w:val="single"/>
        </w:rPr>
        <w:t xml:space="preserve"> INS</w:t>
      </w:r>
      <w:r w:rsidR="006709FC">
        <w:rPr>
          <w:rFonts w:ascii="Times New Roman" w:hAnsi="Times New Roman"/>
          <w:b/>
          <w:bCs/>
          <w:sz w:val="28"/>
          <w:szCs w:val="28"/>
          <w:u w:val="single"/>
        </w:rPr>
        <w:t xml:space="preserve"> (Nosotros)</w:t>
      </w:r>
    </w:p>
    <w:p w14:paraId="3423211B" w14:textId="77777777" w:rsidR="001002C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El presupuesto total asignado al Instituto Nacional de Salud – INS, en la vigencia 2020, incluyendo las adiciones para financiar acciones para atender la emergencia sanitaria generada por el Covid­19, asciende a $ 79.309 millones de pesos, distribuidos así:</w:t>
      </w:r>
    </w:p>
    <w:p w14:paraId="42B9CC65" w14:textId="77777777" w:rsidR="001002C6" w:rsidRPr="00372E96" w:rsidRDefault="001002C6" w:rsidP="001002C6">
      <w:pPr>
        <w:pStyle w:val="Sinespaciado"/>
        <w:spacing w:line="360" w:lineRule="auto"/>
        <w:jc w:val="both"/>
        <w:rPr>
          <w:rFonts w:ascii="Times New Roman" w:hAnsi="Times New Roman"/>
          <w:sz w:val="24"/>
          <w:szCs w:val="24"/>
        </w:rPr>
      </w:pPr>
    </w:p>
    <w:tbl>
      <w:tblPr>
        <w:tblStyle w:val="Tabladecuadrcula1clara-nfasis5"/>
        <w:tblW w:w="0" w:type="auto"/>
        <w:tblLook w:val="04A0" w:firstRow="1" w:lastRow="0" w:firstColumn="1" w:lastColumn="0" w:noHBand="0" w:noVBand="1"/>
      </w:tblPr>
      <w:tblGrid>
        <w:gridCol w:w="4414"/>
        <w:gridCol w:w="4414"/>
      </w:tblGrid>
      <w:tr w:rsidR="001002C6" w14:paraId="20294C9F" w14:textId="77777777" w:rsidTr="001002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4" w:type="dxa"/>
            <w:shd w:val="clear" w:color="auto" w:fill="4472C4" w:themeFill="accent1"/>
          </w:tcPr>
          <w:p w14:paraId="6CE31262" w14:textId="77777777" w:rsidR="001002C6" w:rsidRDefault="001002C6" w:rsidP="001002C6">
            <w:pPr>
              <w:pStyle w:val="Sinespaciado"/>
              <w:spacing w:line="360" w:lineRule="auto"/>
              <w:jc w:val="center"/>
              <w:rPr>
                <w:rFonts w:ascii="Times New Roman" w:hAnsi="Times New Roman"/>
                <w:sz w:val="24"/>
                <w:szCs w:val="24"/>
              </w:rPr>
            </w:pPr>
            <w:r>
              <w:rPr>
                <w:rFonts w:ascii="Times New Roman" w:hAnsi="Times New Roman"/>
                <w:sz w:val="24"/>
                <w:szCs w:val="24"/>
              </w:rPr>
              <w:t>CONCEPTO</w:t>
            </w:r>
          </w:p>
        </w:tc>
        <w:tc>
          <w:tcPr>
            <w:tcW w:w="4414" w:type="dxa"/>
            <w:shd w:val="clear" w:color="auto" w:fill="4472C4" w:themeFill="accent1"/>
          </w:tcPr>
          <w:p w14:paraId="5E4535AE" w14:textId="77777777" w:rsidR="001002C6" w:rsidRDefault="001002C6" w:rsidP="001002C6">
            <w:pPr>
              <w:pStyle w:val="Sinespaciado"/>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APROPIADO</w:t>
            </w:r>
          </w:p>
        </w:tc>
      </w:tr>
      <w:tr w:rsidR="001002C6" w14:paraId="754C1CA8" w14:textId="77777777" w:rsidTr="001002C6">
        <w:tc>
          <w:tcPr>
            <w:cnfStyle w:val="001000000000" w:firstRow="0" w:lastRow="0" w:firstColumn="1" w:lastColumn="0" w:oddVBand="0" w:evenVBand="0" w:oddHBand="0" w:evenHBand="0" w:firstRowFirstColumn="0" w:firstRowLastColumn="0" w:lastRowFirstColumn="0" w:lastRowLastColumn="0"/>
            <w:tcW w:w="4414" w:type="dxa"/>
            <w:shd w:val="clear" w:color="auto" w:fill="D5DCE4" w:themeFill="text2" w:themeFillTint="33"/>
          </w:tcPr>
          <w:p w14:paraId="6B6D45A1" w14:textId="77777777" w:rsidR="001002C6" w:rsidRDefault="001002C6" w:rsidP="001002C6">
            <w:pPr>
              <w:pStyle w:val="Sinespaciado"/>
              <w:spacing w:line="360" w:lineRule="auto"/>
              <w:jc w:val="center"/>
              <w:rPr>
                <w:rFonts w:ascii="Times New Roman" w:hAnsi="Times New Roman"/>
                <w:sz w:val="24"/>
                <w:szCs w:val="24"/>
              </w:rPr>
            </w:pPr>
            <w:r>
              <w:rPr>
                <w:rFonts w:ascii="Times New Roman" w:hAnsi="Times New Roman"/>
                <w:sz w:val="24"/>
                <w:szCs w:val="24"/>
              </w:rPr>
              <w:t>Funcionamiento</w:t>
            </w:r>
          </w:p>
        </w:tc>
        <w:tc>
          <w:tcPr>
            <w:tcW w:w="4414" w:type="dxa"/>
            <w:shd w:val="clear" w:color="auto" w:fill="D5DCE4" w:themeFill="text2" w:themeFillTint="33"/>
          </w:tcPr>
          <w:p w14:paraId="5A151178"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$46.929</w:t>
            </w:r>
          </w:p>
        </w:tc>
      </w:tr>
      <w:tr w:rsidR="001002C6" w14:paraId="3A62A6BD" w14:textId="77777777" w:rsidTr="001002C6">
        <w:tc>
          <w:tcPr>
            <w:cnfStyle w:val="001000000000" w:firstRow="0" w:lastRow="0" w:firstColumn="1" w:lastColumn="0" w:oddVBand="0" w:evenVBand="0" w:oddHBand="0" w:evenHBand="0" w:firstRowFirstColumn="0" w:firstRowLastColumn="0" w:lastRowFirstColumn="0" w:lastRowLastColumn="0"/>
            <w:tcW w:w="4414" w:type="dxa"/>
            <w:shd w:val="clear" w:color="auto" w:fill="D5DCE4" w:themeFill="text2" w:themeFillTint="33"/>
          </w:tcPr>
          <w:p w14:paraId="03F440BC" w14:textId="77777777" w:rsidR="001002C6" w:rsidRPr="00856927" w:rsidRDefault="001002C6" w:rsidP="001002C6">
            <w:pPr>
              <w:pStyle w:val="Sinespaciado"/>
              <w:spacing w:line="360" w:lineRule="auto"/>
              <w:jc w:val="center"/>
              <w:rPr>
                <w:rFonts w:ascii="Times New Roman" w:hAnsi="Times New Roman"/>
                <w:b w:val="0"/>
                <w:bCs w:val="0"/>
                <w:sz w:val="24"/>
                <w:szCs w:val="24"/>
              </w:rPr>
            </w:pPr>
            <w:r>
              <w:rPr>
                <w:rFonts w:ascii="Times New Roman" w:hAnsi="Times New Roman"/>
                <w:sz w:val="24"/>
                <w:szCs w:val="24"/>
              </w:rPr>
              <w:t>Inversión</w:t>
            </w:r>
          </w:p>
        </w:tc>
        <w:tc>
          <w:tcPr>
            <w:tcW w:w="4414" w:type="dxa"/>
            <w:shd w:val="clear" w:color="auto" w:fill="D5DCE4" w:themeFill="text2" w:themeFillTint="33"/>
          </w:tcPr>
          <w:p w14:paraId="4C642EC2"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$32.308</w:t>
            </w:r>
          </w:p>
        </w:tc>
      </w:tr>
      <w:tr w:rsidR="001002C6" w14:paraId="60432B25" w14:textId="77777777" w:rsidTr="001002C6">
        <w:tc>
          <w:tcPr>
            <w:cnfStyle w:val="001000000000" w:firstRow="0" w:lastRow="0" w:firstColumn="1" w:lastColumn="0" w:oddVBand="0" w:evenVBand="0" w:oddHBand="0" w:evenHBand="0" w:firstRowFirstColumn="0" w:firstRowLastColumn="0" w:lastRowFirstColumn="0" w:lastRowLastColumn="0"/>
            <w:tcW w:w="4414" w:type="dxa"/>
            <w:shd w:val="clear" w:color="auto" w:fill="D5DCE4" w:themeFill="text2" w:themeFillTint="33"/>
          </w:tcPr>
          <w:p w14:paraId="75A36777" w14:textId="77777777" w:rsidR="001002C6" w:rsidRDefault="001002C6" w:rsidP="001002C6">
            <w:pPr>
              <w:pStyle w:val="Sinespaciado"/>
              <w:spacing w:line="360" w:lineRule="auto"/>
              <w:jc w:val="center"/>
              <w:rPr>
                <w:rFonts w:ascii="Times New Roman" w:hAnsi="Times New Roman"/>
                <w:sz w:val="24"/>
                <w:szCs w:val="24"/>
              </w:rPr>
            </w:pPr>
            <w:r>
              <w:rPr>
                <w:rFonts w:ascii="Times New Roman" w:hAnsi="Times New Roman"/>
                <w:sz w:val="24"/>
                <w:szCs w:val="24"/>
              </w:rPr>
              <w:t>TOTAL PRESUPUESTO 2020</w:t>
            </w:r>
          </w:p>
        </w:tc>
        <w:tc>
          <w:tcPr>
            <w:tcW w:w="4414" w:type="dxa"/>
            <w:shd w:val="clear" w:color="auto" w:fill="D5DCE4" w:themeFill="text2" w:themeFillTint="33"/>
          </w:tcPr>
          <w:p w14:paraId="18C53306"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$79.309</w:t>
            </w:r>
          </w:p>
        </w:tc>
      </w:tr>
    </w:tbl>
    <w:p w14:paraId="0BDB0C9A" w14:textId="77777777" w:rsidR="001002C6" w:rsidRPr="00372E96" w:rsidRDefault="001002C6" w:rsidP="001002C6">
      <w:pPr>
        <w:pStyle w:val="Sinespaciado"/>
        <w:spacing w:line="360" w:lineRule="auto"/>
        <w:jc w:val="center"/>
        <w:rPr>
          <w:rFonts w:ascii="Times New Roman" w:hAnsi="Times New Roman"/>
          <w:sz w:val="24"/>
          <w:szCs w:val="24"/>
        </w:rPr>
      </w:pPr>
      <w:r>
        <w:rPr>
          <w:rFonts w:ascii="Times New Roman" w:hAnsi="Times New Roman"/>
          <w:sz w:val="24"/>
          <w:szCs w:val="24"/>
        </w:rPr>
        <w:t>Fuente: Instituto Nacional de Salud (Cifras en millones de pesos)</w:t>
      </w:r>
    </w:p>
    <w:p w14:paraId="6D7F2178" w14:textId="77777777" w:rsidR="001002C6" w:rsidRDefault="001002C6" w:rsidP="001002C6">
      <w:pPr>
        <w:pStyle w:val="Sinespaciado"/>
        <w:spacing w:line="360" w:lineRule="auto"/>
        <w:jc w:val="both"/>
        <w:rPr>
          <w:rFonts w:ascii="Times New Roman" w:hAnsi="Times New Roman"/>
          <w:sz w:val="24"/>
          <w:szCs w:val="24"/>
        </w:rPr>
      </w:pPr>
    </w:p>
    <w:p w14:paraId="4133FB45" w14:textId="77777777" w:rsidR="001002C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 xml:space="preserve">Tal como se observa en la gráfica, a corte de 4 de agosto, se ha ejecutado un 57,9% del presupuesto para la vigencia 2020. En la citación de control político, la directora del INS, Martha Lucia Ospina, expuso los porcentajes de ejecución sostenidos en años anteriores durante los primeros 6 meses de cada vigencia, concluyendo que desde 2014 dichos porcentajes se encuentran en un rango promedio de 50% a 60% de ejecución presupuestal. </w:t>
      </w:r>
    </w:p>
    <w:p w14:paraId="023B5784" w14:textId="77777777" w:rsidR="001002C6" w:rsidRDefault="001002C6" w:rsidP="001002C6">
      <w:pPr>
        <w:pStyle w:val="Sinespaciado"/>
        <w:spacing w:line="360" w:lineRule="auto"/>
        <w:jc w:val="both"/>
        <w:rPr>
          <w:rFonts w:ascii="Times New Roman" w:hAnsi="Times New Roman"/>
          <w:sz w:val="24"/>
          <w:szCs w:val="24"/>
        </w:rPr>
      </w:pPr>
    </w:p>
    <w:tbl>
      <w:tblPr>
        <w:tblStyle w:val="Tabladecuadrcula1clara-nfasis1"/>
        <w:tblW w:w="0" w:type="auto"/>
        <w:tblLook w:val="04A0" w:firstRow="1" w:lastRow="0" w:firstColumn="1" w:lastColumn="0" w:noHBand="0" w:noVBand="1"/>
      </w:tblPr>
      <w:tblGrid>
        <w:gridCol w:w="2207"/>
        <w:gridCol w:w="2207"/>
        <w:gridCol w:w="2207"/>
        <w:gridCol w:w="2207"/>
      </w:tblGrid>
      <w:tr w:rsidR="001002C6" w14:paraId="3225D5B3" w14:textId="77777777" w:rsidTr="001002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7" w:type="dxa"/>
            <w:shd w:val="clear" w:color="auto" w:fill="4472C4" w:themeFill="accent1"/>
          </w:tcPr>
          <w:p w14:paraId="39992770" w14:textId="77777777" w:rsidR="001002C6" w:rsidRDefault="001002C6" w:rsidP="001002C6">
            <w:pPr>
              <w:pStyle w:val="Sinespaciado"/>
              <w:spacing w:line="360" w:lineRule="auto"/>
              <w:jc w:val="center"/>
              <w:rPr>
                <w:rFonts w:ascii="Times New Roman" w:hAnsi="Times New Roman"/>
                <w:sz w:val="24"/>
                <w:szCs w:val="24"/>
              </w:rPr>
            </w:pPr>
            <w:r>
              <w:rPr>
                <w:rFonts w:ascii="Times New Roman" w:hAnsi="Times New Roman"/>
                <w:sz w:val="24"/>
                <w:szCs w:val="24"/>
              </w:rPr>
              <w:t>CONCEPTO</w:t>
            </w:r>
          </w:p>
        </w:tc>
        <w:tc>
          <w:tcPr>
            <w:tcW w:w="2207" w:type="dxa"/>
            <w:shd w:val="clear" w:color="auto" w:fill="4472C4" w:themeFill="accent1"/>
          </w:tcPr>
          <w:p w14:paraId="438ACE47" w14:textId="77777777" w:rsidR="001002C6" w:rsidRDefault="001002C6" w:rsidP="001002C6">
            <w:pPr>
              <w:pStyle w:val="Sinespaciado"/>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APROPIADO</w:t>
            </w:r>
          </w:p>
        </w:tc>
        <w:tc>
          <w:tcPr>
            <w:tcW w:w="2207" w:type="dxa"/>
            <w:shd w:val="clear" w:color="auto" w:fill="4472C4" w:themeFill="accent1"/>
          </w:tcPr>
          <w:p w14:paraId="3F185B6D" w14:textId="77777777" w:rsidR="001002C6" w:rsidRDefault="001002C6" w:rsidP="001002C6">
            <w:pPr>
              <w:pStyle w:val="Sinespaciado"/>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COMPROMISO</w:t>
            </w:r>
          </w:p>
        </w:tc>
        <w:tc>
          <w:tcPr>
            <w:tcW w:w="2207" w:type="dxa"/>
            <w:shd w:val="clear" w:color="auto" w:fill="4472C4" w:themeFill="accent1"/>
          </w:tcPr>
          <w:p w14:paraId="24783213" w14:textId="77777777" w:rsidR="001002C6" w:rsidRDefault="001002C6" w:rsidP="001002C6">
            <w:pPr>
              <w:pStyle w:val="Sinespaciado"/>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w:t>
            </w:r>
          </w:p>
        </w:tc>
      </w:tr>
      <w:tr w:rsidR="001002C6" w14:paraId="3862B197" w14:textId="77777777" w:rsidTr="001002C6">
        <w:tc>
          <w:tcPr>
            <w:cnfStyle w:val="001000000000" w:firstRow="0" w:lastRow="0" w:firstColumn="1" w:lastColumn="0" w:oddVBand="0" w:evenVBand="0" w:oddHBand="0" w:evenHBand="0" w:firstRowFirstColumn="0" w:firstRowLastColumn="0" w:lastRowFirstColumn="0" w:lastRowLastColumn="0"/>
            <w:tcW w:w="2207" w:type="dxa"/>
            <w:shd w:val="clear" w:color="auto" w:fill="D5DCE4" w:themeFill="text2" w:themeFillTint="33"/>
          </w:tcPr>
          <w:p w14:paraId="708402D9" w14:textId="77777777" w:rsidR="001002C6" w:rsidRDefault="001002C6" w:rsidP="001002C6">
            <w:pPr>
              <w:pStyle w:val="Sinespaciado"/>
              <w:spacing w:line="360" w:lineRule="auto"/>
              <w:jc w:val="both"/>
              <w:rPr>
                <w:rFonts w:ascii="Times New Roman" w:hAnsi="Times New Roman"/>
                <w:sz w:val="24"/>
                <w:szCs w:val="24"/>
              </w:rPr>
            </w:pPr>
            <w:r>
              <w:rPr>
                <w:rFonts w:ascii="Times New Roman" w:hAnsi="Times New Roman"/>
                <w:sz w:val="24"/>
                <w:szCs w:val="24"/>
              </w:rPr>
              <w:t>Funcionamiento</w:t>
            </w:r>
          </w:p>
        </w:tc>
        <w:tc>
          <w:tcPr>
            <w:tcW w:w="2207" w:type="dxa"/>
            <w:shd w:val="clear" w:color="auto" w:fill="D5DCE4" w:themeFill="text2" w:themeFillTint="33"/>
          </w:tcPr>
          <w:p w14:paraId="136E4256"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$46.929</w:t>
            </w:r>
          </w:p>
        </w:tc>
        <w:tc>
          <w:tcPr>
            <w:tcW w:w="2207" w:type="dxa"/>
            <w:shd w:val="clear" w:color="auto" w:fill="D5DCE4" w:themeFill="text2" w:themeFillTint="33"/>
          </w:tcPr>
          <w:p w14:paraId="07F38854"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$26.208</w:t>
            </w:r>
          </w:p>
        </w:tc>
        <w:tc>
          <w:tcPr>
            <w:tcW w:w="2207" w:type="dxa"/>
            <w:shd w:val="clear" w:color="auto" w:fill="D5DCE4" w:themeFill="text2" w:themeFillTint="33"/>
          </w:tcPr>
          <w:p w14:paraId="24C1C301"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55.9%</w:t>
            </w:r>
          </w:p>
        </w:tc>
      </w:tr>
      <w:tr w:rsidR="001002C6" w14:paraId="27B82D1D" w14:textId="77777777" w:rsidTr="001002C6">
        <w:tc>
          <w:tcPr>
            <w:cnfStyle w:val="001000000000" w:firstRow="0" w:lastRow="0" w:firstColumn="1" w:lastColumn="0" w:oddVBand="0" w:evenVBand="0" w:oddHBand="0" w:evenHBand="0" w:firstRowFirstColumn="0" w:firstRowLastColumn="0" w:lastRowFirstColumn="0" w:lastRowLastColumn="0"/>
            <w:tcW w:w="2207" w:type="dxa"/>
            <w:shd w:val="clear" w:color="auto" w:fill="D5DCE4" w:themeFill="text2" w:themeFillTint="33"/>
          </w:tcPr>
          <w:p w14:paraId="3D43B87C" w14:textId="77777777" w:rsidR="001002C6" w:rsidRDefault="001002C6" w:rsidP="001002C6">
            <w:pPr>
              <w:pStyle w:val="Sinespaciado"/>
              <w:spacing w:line="360" w:lineRule="auto"/>
              <w:jc w:val="both"/>
              <w:rPr>
                <w:rFonts w:ascii="Times New Roman" w:hAnsi="Times New Roman"/>
                <w:sz w:val="24"/>
                <w:szCs w:val="24"/>
              </w:rPr>
            </w:pPr>
            <w:r>
              <w:rPr>
                <w:rFonts w:ascii="Times New Roman" w:hAnsi="Times New Roman"/>
                <w:sz w:val="24"/>
                <w:szCs w:val="24"/>
              </w:rPr>
              <w:t>Inversión</w:t>
            </w:r>
          </w:p>
        </w:tc>
        <w:tc>
          <w:tcPr>
            <w:tcW w:w="2207" w:type="dxa"/>
            <w:shd w:val="clear" w:color="auto" w:fill="D5DCE4" w:themeFill="text2" w:themeFillTint="33"/>
          </w:tcPr>
          <w:p w14:paraId="6A094396"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$32.380</w:t>
            </w:r>
          </w:p>
        </w:tc>
        <w:tc>
          <w:tcPr>
            <w:tcW w:w="2207" w:type="dxa"/>
            <w:shd w:val="clear" w:color="auto" w:fill="D5DCE4" w:themeFill="text2" w:themeFillTint="33"/>
          </w:tcPr>
          <w:p w14:paraId="0072C9D5"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$19.745</w:t>
            </w:r>
          </w:p>
        </w:tc>
        <w:tc>
          <w:tcPr>
            <w:tcW w:w="2207" w:type="dxa"/>
            <w:shd w:val="clear" w:color="auto" w:fill="D5DCE4" w:themeFill="text2" w:themeFillTint="33"/>
          </w:tcPr>
          <w:p w14:paraId="4EB598EA"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61%</w:t>
            </w:r>
          </w:p>
        </w:tc>
      </w:tr>
      <w:tr w:rsidR="001002C6" w14:paraId="59C41989" w14:textId="77777777" w:rsidTr="001002C6">
        <w:tc>
          <w:tcPr>
            <w:cnfStyle w:val="001000000000" w:firstRow="0" w:lastRow="0" w:firstColumn="1" w:lastColumn="0" w:oddVBand="0" w:evenVBand="0" w:oddHBand="0" w:evenHBand="0" w:firstRowFirstColumn="0" w:firstRowLastColumn="0" w:lastRowFirstColumn="0" w:lastRowLastColumn="0"/>
            <w:tcW w:w="2207" w:type="dxa"/>
            <w:shd w:val="clear" w:color="auto" w:fill="D5DCE4" w:themeFill="text2" w:themeFillTint="33"/>
          </w:tcPr>
          <w:p w14:paraId="5FA78A40" w14:textId="77777777" w:rsidR="001002C6" w:rsidRDefault="001002C6" w:rsidP="001002C6">
            <w:pPr>
              <w:pStyle w:val="Sinespaciado"/>
              <w:spacing w:line="360" w:lineRule="auto"/>
              <w:jc w:val="center"/>
              <w:rPr>
                <w:rFonts w:ascii="Times New Roman" w:hAnsi="Times New Roman"/>
                <w:sz w:val="24"/>
                <w:szCs w:val="24"/>
              </w:rPr>
            </w:pPr>
            <w:r>
              <w:rPr>
                <w:rFonts w:ascii="Times New Roman" w:hAnsi="Times New Roman"/>
                <w:sz w:val="24"/>
                <w:szCs w:val="24"/>
              </w:rPr>
              <w:t>Total presupuesto 2020</w:t>
            </w:r>
          </w:p>
        </w:tc>
        <w:tc>
          <w:tcPr>
            <w:tcW w:w="2207" w:type="dxa"/>
            <w:shd w:val="clear" w:color="auto" w:fill="D5DCE4" w:themeFill="text2" w:themeFillTint="33"/>
          </w:tcPr>
          <w:p w14:paraId="396F957D"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$79.309</w:t>
            </w:r>
          </w:p>
        </w:tc>
        <w:tc>
          <w:tcPr>
            <w:tcW w:w="2207" w:type="dxa"/>
            <w:shd w:val="clear" w:color="auto" w:fill="D5DCE4" w:themeFill="text2" w:themeFillTint="33"/>
          </w:tcPr>
          <w:p w14:paraId="08C6A6E4"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$45.953</w:t>
            </w:r>
          </w:p>
        </w:tc>
        <w:tc>
          <w:tcPr>
            <w:tcW w:w="2207" w:type="dxa"/>
            <w:shd w:val="clear" w:color="auto" w:fill="D5DCE4" w:themeFill="text2" w:themeFillTint="33"/>
          </w:tcPr>
          <w:p w14:paraId="47FD416F" w14:textId="77777777" w:rsidR="001002C6" w:rsidRDefault="001002C6" w:rsidP="001002C6">
            <w:pPr>
              <w:pStyle w:val="Sinespaciado"/>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57.9%</w:t>
            </w:r>
          </w:p>
        </w:tc>
      </w:tr>
    </w:tbl>
    <w:p w14:paraId="53149148" w14:textId="77777777" w:rsidR="001002C6" w:rsidRPr="00193E36" w:rsidRDefault="001002C6" w:rsidP="001002C6">
      <w:pPr>
        <w:pStyle w:val="Sinespaciado"/>
        <w:spacing w:line="360" w:lineRule="auto"/>
        <w:jc w:val="both"/>
        <w:rPr>
          <w:rFonts w:ascii="Times New Roman" w:hAnsi="Times New Roman"/>
          <w:sz w:val="20"/>
          <w:szCs w:val="20"/>
        </w:rPr>
      </w:pPr>
      <w:r w:rsidRPr="00193E36">
        <w:rPr>
          <w:rFonts w:ascii="Times New Roman" w:hAnsi="Times New Roman"/>
          <w:sz w:val="20"/>
          <w:szCs w:val="20"/>
        </w:rPr>
        <w:t>Fuente: Instituto Nacional de Salud (Cifras en millones de pesos)</w:t>
      </w:r>
    </w:p>
    <w:p w14:paraId="5716624D" w14:textId="77777777" w:rsidR="001002C6" w:rsidRPr="00372E96" w:rsidRDefault="001002C6" w:rsidP="001002C6">
      <w:pPr>
        <w:pStyle w:val="Sinespaciado"/>
        <w:spacing w:line="360" w:lineRule="auto"/>
        <w:jc w:val="both"/>
        <w:rPr>
          <w:rFonts w:ascii="Times New Roman" w:hAnsi="Times New Roman"/>
          <w:sz w:val="24"/>
          <w:szCs w:val="24"/>
        </w:rPr>
      </w:pPr>
    </w:p>
    <w:p w14:paraId="10C61A70"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Para la vigencia 2021, el INS requiere una suma de $96.719 millones de pesos, de los cuales $44.061</w:t>
      </w:r>
      <w:r>
        <w:rPr>
          <w:rFonts w:ascii="Times New Roman" w:hAnsi="Times New Roman"/>
          <w:sz w:val="24"/>
          <w:szCs w:val="24"/>
        </w:rPr>
        <w:t xml:space="preserve"> </w:t>
      </w:r>
      <w:r w:rsidRPr="00372E96">
        <w:rPr>
          <w:rFonts w:ascii="Times New Roman" w:hAnsi="Times New Roman"/>
          <w:sz w:val="24"/>
          <w:szCs w:val="24"/>
        </w:rPr>
        <w:t>son para gastos de funcionamiento y $52.658</w:t>
      </w:r>
      <w:r>
        <w:rPr>
          <w:rFonts w:ascii="Times New Roman" w:hAnsi="Times New Roman"/>
          <w:sz w:val="24"/>
          <w:szCs w:val="24"/>
        </w:rPr>
        <w:t xml:space="preserve"> </w:t>
      </w:r>
      <w:r w:rsidRPr="00372E96">
        <w:rPr>
          <w:rFonts w:ascii="Times New Roman" w:hAnsi="Times New Roman"/>
          <w:sz w:val="24"/>
          <w:szCs w:val="24"/>
        </w:rPr>
        <w:t>millones de pesos para inversión. De acuerdo con el Proyecto de Presupuesto 2021 radicado en el Congreso, el presupuesto total sería de $77.015 millones de pesos, es decir, $ 19.704</w:t>
      </w:r>
      <w:r>
        <w:rPr>
          <w:rFonts w:ascii="Times New Roman" w:hAnsi="Times New Roman"/>
          <w:sz w:val="24"/>
          <w:szCs w:val="24"/>
        </w:rPr>
        <w:t xml:space="preserve"> </w:t>
      </w:r>
      <w:r w:rsidRPr="00372E96">
        <w:rPr>
          <w:rFonts w:ascii="Times New Roman" w:hAnsi="Times New Roman"/>
          <w:sz w:val="24"/>
          <w:szCs w:val="24"/>
        </w:rPr>
        <w:t xml:space="preserve">millones de pesos menos, equivalente a un 20,4% por debajo del valor requerido. </w:t>
      </w:r>
    </w:p>
    <w:p w14:paraId="1AF0F4D6"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noProof/>
          <w:sz w:val="24"/>
          <w:szCs w:val="24"/>
          <w:lang w:val="es-ES" w:eastAsia="es-ES"/>
        </w:rPr>
        <w:drawing>
          <wp:inline distT="0" distB="0" distL="0" distR="0" wp14:anchorId="1DB88329" wp14:editId="4A8C88C5">
            <wp:extent cx="5610225" cy="2162175"/>
            <wp:effectExtent l="0" t="0" r="9525"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0225" cy="2162175"/>
                    </a:xfrm>
                    <a:prstGeom prst="rect">
                      <a:avLst/>
                    </a:prstGeom>
                    <a:noFill/>
                    <a:ln>
                      <a:noFill/>
                    </a:ln>
                  </pic:spPr>
                </pic:pic>
              </a:graphicData>
            </a:graphic>
          </wp:inline>
        </w:drawing>
      </w:r>
    </w:p>
    <w:p w14:paraId="28ED676C" w14:textId="77777777" w:rsidR="001002C6" w:rsidRPr="001A6701" w:rsidRDefault="001002C6" w:rsidP="001002C6">
      <w:pPr>
        <w:pStyle w:val="Sinespaciado"/>
        <w:spacing w:line="360" w:lineRule="auto"/>
        <w:jc w:val="both"/>
        <w:rPr>
          <w:rFonts w:ascii="Times New Roman" w:hAnsi="Times New Roman"/>
          <w:sz w:val="20"/>
          <w:szCs w:val="20"/>
        </w:rPr>
      </w:pPr>
      <w:r w:rsidRPr="001A6701">
        <w:rPr>
          <w:rFonts w:ascii="Times New Roman" w:hAnsi="Times New Roman"/>
          <w:sz w:val="20"/>
          <w:szCs w:val="20"/>
        </w:rPr>
        <w:t>Fuente: Instituto Nacional de Salud</w:t>
      </w:r>
    </w:p>
    <w:p w14:paraId="36A55E1F" w14:textId="77777777" w:rsidR="001002C6" w:rsidRPr="00372E96" w:rsidRDefault="001002C6" w:rsidP="001002C6">
      <w:pPr>
        <w:pStyle w:val="Sinespaciado"/>
        <w:spacing w:line="360" w:lineRule="auto"/>
        <w:jc w:val="both"/>
        <w:rPr>
          <w:rFonts w:ascii="Times New Roman" w:hAnsi="Times New Roman"/>
          <w:sz w:val="24"/>
          <w:szCs w:val="24"/>
        </w:rPr>
      </w:pPr>
    </w:p>
    <w:p w14:paraId="01189479"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El Presupuesto de funcionamiento prevé una apropiación de $ 40.626,2 millones de pesos, lo que implica un déficit de $3.435,6 millones de pesos, que corresponden a un 7,8%. Por su parte, el presupuesto de Inversión tendría una asignación de $36.389,2 millones de pesos, lo que quiere decir, $16.268,2 millones de pesos menos del monto esperado, implicando un déficit del 30,9% para mantener las funciones que actualmente viene desarrollando el instituto, sin embargo, lo asignado por el Ministerio de Hacienda difiere de lo solicitado por la entidad.</w:t>
      </w:r>
    </w:p>
    <w:p w14:paraId="270484D4" w14:textId="77777777" w:rsidR="001002C6" w:rsidRPr="00372E96" w:rsidRDefault="001002C6" w:rsidP="001002C6">
      <w:pPr>
        <w:pStyle w:val="Sinespaciado"/>
        <w:spacing w:line="360" w:lineRule="auto"/>
        <w:jc w:val="center"/>
        <w:rPr>
          <w:rFonts w:ascii="Times New Roman" w:hAnsi="Times New Roman"/>
          <w:sz w:val="24"/>
          <w:szCs w:val="24"/>
        </w:rPr>
      </w:pPr>
      <w:r w:rsidRPr="00372E96">
        <w:rPr>
          <w:rFonts w:ascii="Times New Roman" w:hAnsi="Times New Roman"/>
          <w:noProof/>
          <w:sz w:val="24"/>
          <w:szCs w:val="24"/>
          <w:lang w:val="es-ES" w:eastAsia="es-ES"/>
        </w:rPr>
        <w:drawing>
          <wp:inline distT="0" distB="0" distL="0" distR="0" wp14:anchorId="0C67D558" wp14:editId="06705A67">
            <wp:extent cx="2800350" cy="1933575"/>
            <wp:effectExtent l="0" t="0" r="0"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00350" cy="1933575"/>
                    </a:xfrm>
                    <a:prstGeom prst="rect">
                      <a:avLst/>
                    </a:prstGeom>
                    <a:noFill/>
                    <a:ln>
                      <a:noFill/>
                    </a:ln>
                  </pic:spPr>
                </pic:pic>
              </a:graphicData>
            </a:graphic>
          </wp:inline>
        </w:drawing>
      </w:r>
    </w:p>
    <w:p w14:paraId="73688C8F" w14:textId="77777777" w:rsidR="001002C6" w:rsidRPr="00FD5E34" w:rsidRDefault="001002C6" w:rsidP="001002C6">
      <w:pPr>
        <w:pStyle w:val="Sinespaciado"/>
        <w:spacing w:line="360" w:lineRule="auto"/>
        <w:jc w:val="center"/>
        <w:rPr>
          <w:rFonts w:ascii="Times New Roman" w:hAnsi="Times New Roman"/>
          <w:sz w:val="20"/>
          <w:szCs w:val="20"/>
        </w:rPr>
      </w:pPr>
      <w:r w:rsidRPr="00FD5E34">
        <w:rPr>
          <w:rFonts w:ascii="Times New Roman" w:hAnsi="Times New Roman"/>
          <w:sz w:val="20"/>
          <w:szCs w:val="20"/>
        </w:rPr>
        <w:t>Fuente: Instituto Nacional de Salud</w:t>
      </w:r>
    </w:p>
    <w:p w14:paraId="0CE54399" w14:textId="77777777" w:rsidR="001002C6" w:rsidRPr="0015546D" w:rsidRDefault="001002C6" w:rsidP="001002C6">
      <w:pPr>
        <w:pStyle w:val="Sinespaciado"/>
        <w:spacing w:line="360" w:lineRule="auto"/>
        <w:jc w:val="both"/>
        <w:rPr>
          <w:rFonts w:ascii="Times New Roman" w:hAnsi="Times New Roman"/>
          <w:b/>
          <w:bCs/>
          <w:sz w:val="24"/>
          <w:szCs w:val="24"/>
        </w:rPr>
      </w:pPr>
      <w:r w:rsidRPr="0015546D">
        <w:rPr>
          <w:rFonts w:ascii="Times New Roman" w:hAnsi="Times New Roman"/>
          <w:b/>
          <w:bCs/>
          <w:sz w:val="24"/>
          <w:szCs w:val="24"/>
        </w:rPr>
        <w:t>Recomendaciones:</w:t>
      </w:r>
    </w:p>
    <w:p w14:paraId="525F0731"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De los datos anteriores, se infiere que los recursos asignados para el INS son insuficientes para adelantar una gestión conforme a las  responsabilidades y retos asignados a la entidad dado que es necesario continuar con la vigilancia del COVID­19, sin desatender los otros eventos que pueden incidir en la salud pública de los colombianos, como la investigación, producción de Bienes y Servicios (anti venenos), las nuevas obligaciones derivadas por mandato de Ley (trasplantes y tamizaje neonatal) y la vigilancia epidemiológica del País.</w:t>
      </w:r>
    </w:p>
    <w:p w14:paraId="22A3CF00"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En gastos de funcionamiento estarían desfinanciados varios vectores de la línea operativa del instituto. De las cuales, se destacan las siguientes:</w:t>
      </w:r>
    </w:p>
    <w:p w14:paraId="0148F192" w14:textId="77777777" w:rsidR="001002C6" w:rsidRPr="00372E96" w:rsidRDefault="001002C6" w:rsidP="001002C6">
      <w:pPr>
        <w:pStyle w:val="Sinespaciado"/>
        <w:numPr>
          <w:ilvl w:val="0"/>
          <w:numId w:val="5"/>
        </w:numPr>
        <w:spacing w:line="360" w:lineRule="auto"/>
        <w:jc w:val="both"/>
        <w:rPr>
          <w:rFonts w:ascii="Times New Roman" w:hAnsi="Times New Roman"/>
          <w:sz w:val="24"/>
          <w:szCs w:val="24"/>
        </w:rPr>
      </w:pPr>
      <w:r w:rsidRPr="00372E96">
        <w:rPr>
          <w:rFonts w:ascii="Times New Roman" w:hAnsi="Times New Roman"/>
          <w:sz w:val="24"/>
          <w:szCs w:val="24"/>
        </w:rPr>
        <w:t>Pago de primas técnicas a nivel directivo, lo que genera una debilidad por perder capacidad en la retención de personal idóneo en las Direcciones que exige un alto nivel técnico</w:t>
      </w:r>
    </w:p>
    <w:p w14:paraId="666814DA" w14:textId="77777777" w:rsidR="001002C6" w:rsidRPr="00372E96" w:rsidRDefault="001002C6" w:rsidP="001002C6">
      <w:pPr>
        <w:pStyle w:val="Sinespaciado"/>
        <w:numPr>
          <w:ilvl w:val="0"/>
          <w:numId w:val="5"/>
        </w:numPr>
        <w:spacing w:line="360" w:lineRule="auto"/>
        <w:jc w:val="both"/>
        <w:rPr>
          <w:rFonts w:ascii="Times New Roman" w:hAnsi="Times New Roman"/>
          <w:sz w:val="24"/>
          <w:szCs w:val="24"/>
        </w:rPr>
      </w:pPr>
      <w:r w:rsidRPr="00372E96">
        <w:rPr>
          <w:rFonts w:ascii="Times New Roman" w:hAnsi="Times New Roman"/>
          <w:sz w:val="24"/>
          <w:szCs w:val="24"/>
        </w:rPr>
        <w:t>Intervención y mantenimiento adecuado de la infraestructura física de la sede principal del INS, que como es de conocimiento general tiene más de 50 años</w:t>
      </w:r>
    </w:p>
    <w:p w14:paraId="41F4CC7B" w14:textId="77777777" w:rsidR="001002C6" w:rsidRPr="00372E96" w:rsidRDefault="001002C6" w:rsidP="001002C6">
      <w:pPr>
        <w:pStyle w:val="Sinespaciado"/>
        <w:numPr>
          <w:ilvl w:val="0"/>
          <w:numId w:val="5"/>
        </w:numPr>
        <w:spacing w:line="360" w:lineRule="auto"/>
        <w:jc w:val="both"/>
        <w:rPr>
          <w:rFonts w:ascii="Times New Roman" w:hAnsi="Times New Roman"/>
          <w:sz w:val="24"/>
          <w:szCs w:val="24"/>
        </w:rPr>
      </w:pPr>
      <w:r w:rsidRPr="00372E96">
        <w:rPr>
          <w:rFonts w:ascii="Times New Roman" w:hAnsi="Times New Roman"/>
          <w:sz w:val="24"/>
          <w:szCs w:val="24"/>
        </w:rPr>
        <w:t>Personal calificado para la inminente etapa de mitigación de la emergencia Covid ­ 19, que seguramente demandará una mayor respuesta del Instituto y por ende pagos adicionales, como las horas extras que les fueron aprobadas mediante el Decreto 611 de 2020.</w:t>
      </w:r>
    </w:p>
    <w:p w14:paraId="67557574" w14:textId="77777777" w:rsidR="001002C6" w:rsidRPr="00372E96" w:rsidRDefault="001002C6" w:rsidP="001002C6">
      <w:pPr>
        <w:pStyle w:val="Sinespaciado"/>
        <w:numPr>
          <w:ilvl w:val="0"/>
          <w:numId w:val="5"/>
        </w:numPr>
        <w:spacing w:line="360" w:lineRule="auto"/>
        <w:jc w:val="both"/>
        <w:rPr>
          <w:rFonts w:ascii="Times New Roman" w:hAnsi="Times New Roman"/>
          <w:sz w:val="24"/>
          <w:szCs w:val="24"/>
        </w:rPr>
      </w:pPr>
      <w:r w:rsidRPr="00372E96">
        <w:rPr>
          <w:rFonts w:ascii="Times New Roman" w:hAnsi="Times New Roman"/>
          <w:sz w:val="24"/>
          <w:szCs w:val="24"/>
        </w:rPr>
        <w:t>Necesidad de calibración de más de 4.000 equipos y asegurar el recambio tecnológico.</w:t>
      </w:r>
    </w:p>
    <w:p w14:paraId="5487DD1F" w14:textId="77777777" w:rsidR="001002C6" w:rsidRPr="00372E96" w:rsidRDefault="001002C6" w:rsidP="001002C6">
      <w:pPr>
        <w:pStyle w:val="Sinespaciado"/>
        <w:spacing w:line="360" w:lineRule="auto"/>
        <w:ind w:left="360"/>
        <w:jc w:val="both"/>
        <w:rPr>
          <w:rFonts w:ascii="Times New Roman" w:hAnsi="Times New Roman"/>
          <w:sz w:val="24"/>
          <w:szCs w:val="24"/>
        </w:rPr>
      </w:pPr>
    </w:p>
    <w:p w14:paraId="7B3AE35F"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 xml:space="preserve">A los requerimientos anteriores, se deben agregar las nuevas funciones que nacieron a partir de esta crisis, y que se encuentran relacionadas con la calibración de los equipos y el aseguramiento del recambio tecnológico. De otra parte, con los recursos de inversión el INS viene ejecutando dos programas transversales que tienen inmersos distintos proyectos, los cuales se verían afectados por el déficit mencionado: </w:t>
      </w:r>
    </w:p>
    <w:p w14:paraId="1D31B00C" w14:textId="77777777" w:rsidR="001002C6" w:rsidRDefault="001002C6" w:rsidP="001002C6">
      <w:pPr>
        <w:pStyle w:val="Sinespaciado"/>
        <w:spacing w:line="360" w:lineRule="auto"/>
        <w:jc w:val="center"/>
        <w:rPr>
          <w:rFonts w:ascii="Times New Roman" w:hAnsi="Times New Roman"/>
          <w:sz w:val="24"/>
          <w:szCs w:val="24"/>
        </w:rPr>
      </w:pPr>
      <w:r w:rsidRPr="00372E96">
        <w:rPr>
          <w:rFonts w:ascii="Times New Roman" w:hAnsi="Times New Roman"/>
          <w:noProof/>
          <w:sz w:val="24"/>
          <w:szCs w:val="24"/>
          <w:lang w:val="es-ES" w:eastAsia="es-ES"/>
        </w:rPr>
        <w:drawing>
          <wp:inline distT="0" distB="0" distL="0" distR="0" wp14:anchorId="1F48D532" wp14:editId="4827A659">
            <wp:extent cx="4943475" cy="2900508"/>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47329" cy="2902769"/>
                    </a:xfrm>
                    <a:prstGeom prst="rect">
                      <a:avLst/>
                    </a:prstGeom>
                    <a:noFill/>
                    <a:ln>
                      <a:noFill/>
                    </a:ln>
                  </pic:spPr>
                </pic:pic>
              </a:graphicData>
            </a:graphic>
          </wp:inline>
        </w:drawing>
      </w:r>
    </w:p>
    <w:p w14:paraId="163B6BA4" w14:textId="77777777" w:rsidR="001002C6" w:rsidRPr="001A6701" w:rsidRDefault="001002C6" w:rsidP="001002C6">
      <w:pPr>
        <w:pStyle w:val="Sinespaciado"/>
        <w:spacing w:line="360" w:lineRule="auto"/>
        <w:rPr>
          <w:rFonts w:ascii="Times New Roman" w:hAnsi="Times New Roman"/>
          <w:sz w:val="20"/>
          <w:szCs w:val="20"/>
        </w:rPr>
      </w:pPr>
      <w:r>
        <w:rPr>
          <w:rFonts w:ascii="Times New Roman" w:hAnsi="Times New Roman"/>
          <w:sz w:val="20"/>
          <w:szCs w:val="20"/>
        </w:rPr>
        <w:t xml:space="preserve">           </w:t>
      </w:r>
      <w:r w:rsidRPr="001A6701">
        <w:rPr>
          <w:rFonts w:ascii="Times New Roman" w:hAnsi="Times New Roman"/>
          <w:sz w:val="20"/>
          <w:szCs w:val="20"/>
        </w:rPr>
        <w:t>Fuente: Instituto Nacional de Salud</w:t>
      </w:r>
    </w:p>
    <w:p w14:paraId="009D3DA9" w14:textId="77777777" w:rsidR="001002C6" w:rsidRPr="00372E96" w:rsidRDefault="001002C6" w:rsidP="001002C6">
      <w:pPr>
        <w:pStyle w:val="Sinespaciado"/>
        <w:spacing w:line="360" w:lineRule="auto"/>
        <w:jc w:val="both"/>
        <w:rPr>
          <w:rFonts w:ascii="Times New Roman" w:hAnsi="Times New Roman"/>
          <w:sz w:val="24"/>
          <w:szCs w:val="24"/>
        </w:rPr>
      </w:pPr>
    </w:p>
    <w:p w14:paraId="31660F6D" w14:textId="6A3919ED" w:rsidR="001002C6" w:rsidRPr="006709FC"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 xml:space="preserve">Con los datos evidenciados, se recomienda al Gobierno Nacional aumentar los recursos asignados al INS, considerando que es un actor transversal en medio de la crisis sanitaria que actualmente estamos viviendo. De lo contrario, no solo se vería afectado el instituto sino todos los colombianos en la medida que es una entidad que cumple múltiples funciones y ejerce un acompañamiento a los territorios en materia de salud pública.  </w:t>
      </w:r>
    </w:p>
    <w:p w14:paraId="62EC542B" w14:textId="77777777" w:rsidR="001002C6" w:rsidRPr="00372E96" w:rsidRDefault="001002C6" w:rsidP="001002C6">
      <w:pPr>
        <w:pStyle w:val="Sinespaciado"/>
        <w:spacing w:line="360" w:lineRule="auto"/>
        <w:jc w:val="both"/>
        <w:rPr>
          <w:rFonts w:ascii="Times New Roman" w:hAnsi="Times New Roman"/>
          <w:b/>
          <w:bCs/>
          <w:color w:val="FF0000"/>
          <w:sz w:val="24"/>
          <w:szCs w:val="24"/>
          <w:u w:val="single"/>
        </w:rPr>
      </w:pPr>
    </w:p>
    <w:p w14:paraId="1F65E8CA" w14:textId="60867F97" w:rsidR="001002C6" w:rsidRPr="00FD5E34" w:rsidRDefault="001002C6" w:rsidP="001002C6">
      <w:pPr>
        <w:spacing w:after="120" w:line="276" w:lineRule="auto"/>
        <w:jc w:val="both"/>
        <w:rPr>
          <w:rFonts w:ascii="Times New Roman" w:hAnsi="Times New Roman" w:cs="Times New Roman"/>
          <w:b/>
          <w:bCs/>
          <w:sz w:val="28"/>
          <w:szCs w:val="28"/>
          <w:u w:val="single"/>
        </w:rPr>
      </w:pPr>
      <w:r w:rsidRPr="00FD5E34">
        <w:rPr>
          <w:rFonts w:ascii="Times New Roman" w:hAnsi="Times New Roman" w:cs="Times New Roman"/>
          <w:b/>
          <w:bCs/>
          <w:sz w:val="28"/>
          <w:szCs w:val="28"/>
          <w:u w:val="single"/>
        </w:rPr>
        <w:t xml:space="preserve">Instituto Nacional de Cancerología </w:t>
      </w:r>
      <w:r w:rsidR="006709FC">
        <w:rPr>
          <w:rFonts w:ascii="Times New Roman" w:hAnsi="Times New Roman" w:cs="Times New Roman"/>
          <w:b/>
          <w:bCs/>
          <w:sz w:val="28"/>
          <w:szCs w:val="28"/>
          <w:u w:val="single"/>
        </w:rPr>
        <w:t>(Fabian Díaz)</w:t>
      </w:r>
    </w:p>
    <w:p w14:paraId="23A047D4" w14:textId="77777777" w:rsidR="001002C6" w:rsidRPr="00372E96" w:rsidRDefault="001002C6" w:rsidP="001002C6">
      <w:pPr>
        <w:spacing w:after="120" w:line="360" w:lineRule="auto"/>
        <w:jc w:val="both"/>
        <w:rPr>
          <w:rFonts w:ascii="Times New Roman" w:eastAsiaTheme="minorHAnsi" w:hAnsi="Times New Roman" w:cs="Times New Roman"/>
          <w:sz w:val="24"/>
          <w:szCs w:val="24"/>
          <w:lang w:bidi="ar-SA"/>
        </w:rPr>
      </w:pPr>
      <w:r w:rsidRPr="00372E96">
        <w:rPr>
          <w:rFonts w:ascii="Times New Roman" w:hAnsi="Times New Roman" w:cs="Times New Roman"/>
          <w:sz w:val="24"/>
          <w:szCs w:val="24"/>
        </w:rPr>
        <w:t xml:space="preserve">El Instituto Nacional de Cancerología es una institución del Estado colombiano que trabaja por el control integral del cáncer, la prevención y estudio científico del mismo a través de la atención y el cuidado de pacientes, la investigación, la formación de talento humano y el desarrollo de acciones en salud pública. Fundada en el año 1934 como Instituto Radium y catalogada como Empresa Social del Estado en 1994 luego de la aplicación de la Ley 100. </w:t>
      </w:r>
    </w:p>
    <w:p w14:paraId="56F05D91" w14:textId="77777777" w:rsidR="001002C6" w:rsidRDefault="001002C6" w:rsidP="001002C6">
      <w:pPr>
        <w:spacing w:after="120" w:line="360" w:lineRule="auto"/>
        <w:jc w:val="both"/>
        <w:rPr>
          <w:rFonts w:ascii="Times New Roman" w:hAnsi="Times New Roman" w:cs="Times New Roman"/>
          <w:sz w:val="24"/>
          <w:szCs w:val="24"/>
          <w:shd w:val="clear" w:color="auto" w:fill="FFFFFF"/>
        </w:rPr>
      </w:pPr>
      <w:r w:rsidRPr="00372E96">
        <w:rPr>
          <w:rFonts w:ascii="Times New Roman" w:hAnsi="Times New Roman" w:cs="Times New Roman"/>
          <w:sz w:val="24"/>
          <w:szCs w:val="24"/>
        </w:rPr>
        <w:t xml:space="preserve">Las funciones especiales prestadas por el Instituto Nacional de Cancerología fueron ampliadas por medio del Decreto 5017 de 2009 </w:t>
      </w:r>
      <w:r w:rsidRPr="000D5037">
        <w:rPr>
          <w:rFonts w:ascii="Times New Roman" w:hAnsi="Times New Roman" w:cs="Times New Roman"/>
          <w:b/>
          <w:bCs/>
          <w:sz w:val="24"/>
          <w:szCs w:val="24"/>
          <w:shd w:val="clear" w:color="auto" w:fill="FFFFFF"/>
        </w:rPr>
        <w:t>“</w:t>
      </w:r>
      <w:r w:rsidRPr="000D5037">
        <w:rPr>
          <w:rFonts w:ascii="Times New Roman" w:hAnsi="Times New Roman" w:cs="Times New Roman"/>
          <w:i/>
          <w:iCs/>
          <w:sz w:val="24"/>
          <w:szCs w:val="24"/>
          <w:shd w:val="clear" w:color="auto" w:fill="FFFFFF"/>
        </w:rPr>
        <w:t>Por el cual se aprueba la modificación de la estructura del Instituto Nacional de Cancerología - Empresa Social del Estado</w:t>
      </w:r>
      <w:r w:rsidRPr="000D5037">
        <w:rPr>
          <w:rFonts w:ascii="Times New Roman" w:hAnsi="Times New Roman" w:cs="Times New Roman"/>
          <w:b/>
          <w:bCs/>
          <w:sz w:val="24"/>
          <w:szCs w:val="24"/>
          <w:shd w:val="clear" w:color="auto" w:fill="FFFFFF"/>
        </w:rPr>
        <w:t>.”</w:t>
      </w:r>
      <w:r w:rsidRPr="00372E96">
        <w:rPr>
          <w:rFonts w:ascii="Times New Roman" w:hAnsi="Times New Roman" w:cs="Times New Roman"/>
          <w:b/>
          <w:bCs/>
          <w:i/>
          <w:iCs/>
          <w:sz w:val="24"/>
          <w:szCs w:val="24"/>
          <w:shd w:val="clear" w:color="auto" w:fill="FFFFFF"/>
        </w:rPr>
        <w:t xml:space="preserve"> </w:t>
      </w:r>
      <w:r w:rsidRPr="00372E96">
        <w:rPr>
          <w:rFonts w:ascii="Times New Roman" w:hAnsi="Times New Roman" w:cs="Times New Roman"/>
          <w:sz w:val="24"/>
          <w:szCs w:val="24"/>
          <w:shd w:val="clear" w:color="auto" w:fill="FFFFFF"/>
        </w:rPr>
        <w:t xml:space="preserve">Las funciones adheridas mediante este decreto fundamente la necesidad e importancia tiene el instituto cancerológico en términos presupuestales. </w:t>
      </w:r>
    </w:p>
    <w:p w14:paraId="5E425D70" w14:textId="77777777" w:rsidR="001002C6" w:rsidRPr="00372E96" w:rsidRDefault="001002C6" w:rsidP="001002C6">
      <w:pPr>
        <w:spacing w:after="120" w:line="360" w:lineRule="auto"/>
        <w:jc w:val="both"/>
        <w:rPr>
          <w:rFonts w:ascii="Times New Roman" w:hAnsi="Times New Roman" w:cs="Times New Roman"/>
          <w:sz w:val="24"/>
          <w:szCs w:val="24"/>
          <w:shd w:val="clear" w:color="auto" w:fill="FFFFFF"/>
        </w:rPr>
      </w:pPr>
    </w:p>
    <w:p w14:paraId="330782C1" w14:textId="77777777" w:rsidR="001002C6" w:rsidRPr="00372E96" w:rsidRDefault="001002C6" w:rsidP="001002C6">
      <w:pPr>
        <w:spacing w:after="120" w:line="276" w:lineRule="auto"/>
        <w:jc w:val="both"/>
        <w:rPr>
          <w:rFonts w:ascii="Times New Roman" w:hAnsi="Times New Roman" w:cs="Times New Roman"/>
          <w:sz w:val="24"/>
          <w:szCs w:val="24"/>
        </w:rPr>
      </w:pPr>
      <w:r w:rsidRPr="00372E96">
        <w:rPr>
          <w:rFonts w:ascii="Times New Roman" w:hAnsi="Times New Roman" w:cs="Times New Roman"/>
          <w:noProof/>
          <w:sz w:val="24"/>
          <w:szCs w:val="24"/>
          <w:lang w:val="es-ES" w:eastAsia="es-ES" w:bidi="ar-SA"/>
        </w:rPr>
        <mc:AlternateContent>
          <mc:Choice Requires="wpg">
            <w:drawing>
              <wp:anchor distT="0" distB="0" distL="114300" distR="114300" simplePos="0" relativeHeight="251662336" behindDoc="0" locked="0" layoutInCell="1" allowOverlap="1" wp14:anchorId="34256D3D" wp14:editId="1ADC8CE3">
                <wp:simplePos x="0" y="0"/>
                <wp:positionH relativeFrom="margin">
                  <wp:align>right</wp:align>
                </wp:positionH>
                <wp:positionV relativeFrom="paragraph">
                  <wp:posOffset>12700</wp:posOffset>
                </wp:positionV>
                <wp:extent cx="5581650" cy="2934270"/>
                <wp:effectExtent l="0" t="0" r="19050" b="19050"/>
                <wp:wrapNone/>
                <wp:docPr id="29" name="Grupo 29">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A954F84A-78F4-4058-9A56-31984CEDB063}"/>
                    </a:ext>
                  </a:extLst>
                </wp:docPr>
                <wp:cNvGraphicFramePr/>
                <a:graphic xmlns:a="http://schemas.openxmlformats.org/drawingml/2006/main">
                  <a:graphicData uri="http://schemas.microsoft.com/office/word/2010/wordprocessingGroup">
                    <wpg:wgp>
                      <wpg:cNvGrpSpPr/>
                      <wpg:grpSpPr>
                        <a:xfrm>
                          <a:off x="0" y="0"/>
                          <a:ext cx="5581650" cy="2934270"/>
                          <a:chOff x="0" y="0"/>
                          <a:chExt cx="8054075" cy="3813944"/>
                        </a:xfrm>
                      </wpg:grpSpPr>
                      <wps:wsp>
                        <wps:cNvPr id="19" name="Rectángulo 19">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720784E4-299C-48D8-A2F2-D9CB17B1CECE}"/>
                            </a:ext>
                          </a:extLst>
                        </wps:cNvPr>
                        <wps:cNvSpPr/>
                        <wps:spPr>
                          <a:xfrm>
                            <a:off x="2411587" y="1310158"/>
                            <a:ext cx="3215487" cy="1081007"/>
                          </a:xfrm>
                          <a:prstGeom prst="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39AA91" w14:textId="77777777" w:rsidR="001002C6" w:rsidRDefault="001002C6" w:rsidP="001002C6">
                              <w:pPr>
                                <w:jc w:val="center"/>
                                <w:rPr>
                                  <w:rFonts w:ascii="Times New Roman" w:hAnsi="Times New Roman" w:cs="Times New Roman"/>
                                  <w:b/>
                                  <w:bCs/>
                                  <w:sz w:val="24"/>
                                  <w:szCs w:val="24"/>
                                </w:rPr>
                              </w:pPr>
                              <w:r>
                                <w:rPr>
                                  <w:rFonts w:ascii="Times New Roman" w:hAnsi="Times New Roman" w:cs="Times New Roman"/>
                                  <w:b/>
                                  <w:bCs/>
                                  <w:color w:val="000000" w:themeColor="text1"/>
                                  <w:kern w:val="24"/>
                                  <w:sz w:val="24"/>
                                  <w:szCs w:val="24"/>
                                </w:rPr>
                                <w:t>ASESORAR</w:t>
                              </w:r>
                            </w:p>
                            <w:p w14:paraId="755153BD" w14:textId="77777777" w:rsidR="001002C6" w:rsidRDefault="001002C6" w:rsidP="001002C6">
                              <w:pPr>
                                <w:jc w:val="center"/>
                                <w:rPr>
                                  <w:rFonts w:ascii="Times New Roman" w:hAnsi="Times New Roman" w:cs="Times New Roman"/>
                                  <w:b/>
                                  <w:bCs/>
                                  <w:sz w:val="24"/>
                                  <w:szCs w:val="24"/>
                                </w:rPr>
                              </w:pPr>
                              <w:r>
                                <w:rPr>
                                  <w:rFonts w:ascii="Times New Roman" w:hAnsi="Times New Roman" w:cs="Times New Roman"/>
                                  <w:b/>
                                  <w:bCs/>
                                  <w:color w:val="000000" w:themeColor="text1"/>
                                  <w:kern w:val="24"/>
                                  <w:sz w:val="24"/>
                                  <w:szCs w:val="24"/>
                                </w:rPr>
                                <w:t xml:space="preserve">MIN SALUD Y ACTORES DEL SISTEMA. </w:t>
                              </w:r>
                            </w:p>
                          </w:txbxContent>
                        </wps:txbx>
                        <wps:bodyPr rtlCol="0" anchor="ctr"/>
                      </wps:wsp>
                      <wps:wsp>
                        <wps:cNvPr id="21" name="Conector recto 2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8E736658-89C0-4F83-8718-3D47B64A030F}"/>
                            </a:ext>
                          </a:extLst>
                        </wps:cNvPr>
                        <wps:cNvCnPr/>
                        <wps:spPr>
                          <a:xfrm>
                            <a:off x="5119480" y="534572"/>
                            <a:ext cx="0" cy="775760"/>
                          </a:xfrm>
                          <a:prstGeom prst="lin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wps:wsp>
                      <wps:wsp>
                        <wps:cNvPr id="22" name="Conector recto 2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3AE32D95-29C8-46E6-946E-EDA28AE3D4BC}"/>
                            </a:ext>
                          </a:extLst>
                        </wps:cNvPr>
                        <wps:cNvCnPr/>
                        <wps:spPr>
                          <a:xfrm>
                            <a:off x="2952749" y="534572"/>
                            <a:ext cx="0" cy="775760"/>
                          </a:xfrm>
                          <a:prstGeom prst="lin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wps:wsp>
                      <wps:wsp>
                        <wps:cNvPr id="23" name="Conector recto 2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F18D14E6-E267-411D-AB99-6996772879AB}"/>
                            </a:ext>
                          </a:extLst>
                        </wps:cNvPr>
                        <wps:cNvCnPr/>
                        <wps:spPr>
                          <a:xfrm>
                            <a:off x="5119480" y="2379477"/>
                            <a:ext cx="0" cy="775760"/>
                          </a:xfrm>
                          <a:prstGeom prst="lin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wps:wsp>
                      <wps:wsp>
                        <wps:cNvPr id="24" name="Conector recto 24">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3D1B3659-53A7-48DB-B352-8365A4EC4213}"/>
                            </a:ext>
                          </a:extLst>
                        </wps:cNvPr>
                        <wps:cNvCnPr/>
                        <wps:spPr>
                          <a:xfrm>
                            <a:off x="2947779" y="2379477"/>
                            <a:ext cx="0" cy="775760"/>
                          </a:xfrm>
                          <a:prstGeom prst="lin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wps:wsp>
                      <wps:wsp>
                        <wps:cNvPr id="25" name="Conector recto 25">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0FC02ECF-21C0-429C-9028-27466D21193E}"/>
                            </a:ext>
                          </a:extLst>
                        </wps:cNvPr>
                        <wps:cNvCnPr>
                          <a:cxnSpLocks/>
                        </wps:cNvCnPr>
                        <wps:spPr>
                          <a:xfrm flipH="1">
                            <a:off x="5119480" y="534572"/>
                            <a:ext cx="704851" cy="0"/>
                          </a:xfrm>
                          <a:prstGeom prst="lin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wps:wsp>
                      <wps:wsp>
                        <wps:cNvPr id="26" name="Conector recto 26">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1AE46C7B-079B-4513-AF9B-A6DB259ED658}"/>
                            </a:ext>
                          </a:extLst>
                        </wps:cNvPr>
                        <wps:cNvCnPr>
                          <a:cxnSpLocks/>
                        </wps:cNvCnPr>
                        <wps:spPr>
                          <a:xfrm flipH="1">
                            <a:off x="5119480" y="3155237"/>
                            <a:ext cx="704851" cy="0"/>
                          </a:xfrm>
                          <a:prstGeom prst="lin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wps:wsp>
                      <wps:wsp>
                        <wps:cNvPr id="27" name="Conector recto 2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E5CEF2BB-8C76-4FF5-9ED5-DBAFA9E55F38}"/>
                            </a:ext>
                          </a:extLst>
                        </wps:cNvPr>
                        <wps:cNvCnPr>
                          <a:cxnSpLocks/>
                        </wps:cNvCnPr>
                        <wps:spPr>
                          <a:xfrm flipH="1">
                            <a:off x="2242928" y="3155237"/>
                            <a:ext cx="704851" cy="0"/>
                          </a:xfrm>
                          <a:prstGeom prst="lin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wps:wsp>
                      <wps:wsp>
                        <wps:cNvPr id="28" name="Conector recto 28">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EAB7B3E1-0A31-4121-AF69-94750BD4ECEF}"/>
                            </a:ext>
                          </a:extLst>
                        </wps:cNvPr>
                        <wps:cNvCnPr>
                          <a:cxnSpLocks/>
                        </wps:cNvCnPr>
                        <wps:spPr>
                          <a:xfrm flipH="1">
                            <a:off x="2242928" y="534572"/>
                            <a:ext cx="704851" cy="0"/>
                          </a:xfrm>
                          <a:prstGeom prst="lin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wps:wsp>
                      <wps:wsp>
                        <wps:cNvPr id="30" name="Rectángulo 30">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84909A2E-0672-45DC-90C5-1A250C245BFD}"/>
                            </a:ext>
                          </a:extLst>
                        </wps:cNvPr>
                        <wps:cNvSpPr/>
                        <wps:spPr>
                          <a:xfrm>
                            <a:off x="0" y="26"/>
                            <a:ext cx="2237960" cy="2031216"/>
                          </a:xfrm>
                          <a:prstGeom prst="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DFA0A3" w14:textId="77777777" w:rsidR="001002C6" w:rsidRDefault="001002C6" w:rsidP="001002C6">
                              <w:pPr>
                                <w:jc w:val="center"/>
                                <w:rPr>
                                  <w:rFonts w:ascii="Times New Roman" w:hAnsi="Times New Roman" w:cs="Times New Roman"/>
                                  <w:b/>
                                  <w:bCs/>
                                </w:rPr>
                              </w:pPr>
                              <w:r>
                                <w:rPr>
                                  <w:rFonts w:ascii="Times New Roman" w:hAnsi="Times New Roman" w:cs="Times New Roman"/>
                                  <w:b/>
                                  <w:bCs/>
                                  <w:color w:val="000000" w:themeColor="text1"/>
                                  <w:kern w:val="24"/>
                                </w:rPr>
                                <w:t>SALUD PÚBLICA.</w:t>
                              </w:r>
                            </w:p>
                            <w:p w14:paraId="3122548C"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Observatorio. </w:t>
                              </w:r>
                            </w:p>
                            <w:p w14:paraId="0D1255B4"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Control de factores de riesgo. </w:t>
                              </w:r>
                            </w:p>
                            <w:p w14:paraId="136EA1E0"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Detección temprana.</w:t>
                              </w:r>
                            </w:p>
                            <w:p w14:paraId="1644CCCB"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Programas.</w:t>
                              </w:r>
                            </w:p>
                          </w:txbxContent>
                        </wps:txbx>
                        <wps:bodyPr rtlCol="0" anchor="ctr"/>
                      </wps:wsp>
                      <wps:wsp>
                        <wps:cNvPr id="31" name="Rectángulo 3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74395728-4951-46EB-9162-04D7EA163C1E}"/>
                            </a:ext>
                          </a:extLst>
                        </wps:cNvPr>
                        <wps:cNvSpPr/>
                        <wps:spPr>
                          <a:xfrm>
                            <a:off x="0" y="2072697"/>
                            <a:ext cx="2237958" cy="1616127"/>
                          </a:xfrm>
                          <a:prstGeom prst="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BD1713" w14:textId="77777777" w:rsidR="001002C6" w:rsidRDefault="001002C6" w:rsidP="001002C6">
                              <w:pPr>
                                <w:jc w:val="center"/>
                                <w:rPr>
                                  <w:rFonts w:ascii="Times New Roman" w:hAnsi="Times New Roman" w:cs="Times New Roman"/>
                                  <w:b/>
                                  <w:bCs/>
                                </w:rPr>
                              </w:pPr>
                              <w:r>
                                <w:rPr>
                                  <w:rFonts w:ascii="Times New Roman" w:hAnsi="Times New Roman" w:cs="Times New Roman"/>
                                  <w:b/>
                                  <w:bCs/>
                                  <w:color w:val="000000" w:themeColor="text1"/>
                                  <w:kern w:val="24"/>
                                </w:rPr>
                                <w:t>INVESTIGACIÓN.</w:t>
                              </w:r>
                            </w:p>
                            <w:p w14:paraId="5D2B1276"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Generación del conocimiento.</w:t>
                              </w:r>
                            </w:p>
                            <w:p w14:paraId="58701B8C" w14:textId="77777777" w:rsidR="001002C6" w:rsidRDefault="001002C6" w:rsidP="001002C6">
                              <w:pPr>
                                <w:jc w:val="both"/>
                                <w:rPr>
                                  <w:rFonts w:asciiTheme="minorHAnsi" w:eastAsia="Times New Roman" w:hAnsiTheme="minorHAnsi" w:cstheme="minorBidi"/>
                                </w:rPr>
                              </w:pPr>
                              <w:r>
                                <w:rPr>
                                  <w:rFonts w:ascii="Times New Roman" w:hAnsi="Times New Roman" w:cs="Times New Roman"/>
                                  <w:color w:val="000000" w:themeColor="text1"/>
                                  <w:kern w:val="24"/>
                                </w:rPr>
                                <w:t>Red cancerológica nacional</w:t>
                              </w:r>
                              <w:r>
                                <w:rPr>
                                  <w:color w:val="000000" w:themeColor="text1"/>
                                  <w:kern w:val="24"/>
                                </w:rPr>
                                <w:t>.</w:t>
                              </w:r>
                            </w:p>
                          </w:txbxContent>
                        </wps:txbx>
                        <wps:bodyPr rtlCol="0" anchor="ctr"/>
                      </wps:wsp>
                      <wps:wsp>
                        <wps:cNvPr id="32" name="Rectángulo 3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848189BD-C50B-4AD7-B849-E5A2691D2D87}"/>
                            </a:ext>
                          </a:extLst>
                        </wps:cNvPr>
                        <wps:cNvSpPr/>
                        <wps:spPr>
                          <a:xfrm>
                            <a:off x="5813824" y="0"/>
                            <a:ext cx="2237958" cy="1699612"/>
                          </a:xfrm>
                          <a:prstGeom prst="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22AD16" w14:textId="77777777" w:rsidR="001002C6" w:rsidRDefault="001002C6" w:rsidP="001002C6">
                              <w:pPr>
                                <w:jc w:val="center"/>
                                <w:rPr>
                                  <w:rFonts w:ascii="Times New Roman" w:hAnsi="Times New Roman" w:cs="Times New Roman"/>
                                  <w:b/>
                                  <w:bCs/>
                                </w:rPr>
                              </w:pPr>
                              <w:r>
                                <w:rPr>
                                  <w:rFonts w:ascii="Times New Roman" w:hAnsi="Times New Roman" w:cs="Times New Roman"/>
                                  <w:b/>
                                  <w:bCs/>
                                  <w:color w:val="000000" w:themeColor="text1"/>
                                  <w:kern w:val="24"/>
                                </w:rPr>
                                <w:t>DOCENCIA DE SERVICIO.</w:t>
                              </w:r>
                            </w:p>
                            <w:p w14:paraId="0B56F911"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Formación del talento humano de primera y segunda especialidad. </w:t>
                              </w:r>
                            </w:p>
                            <w:p w14:paraId="229DAD03"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Educación continua. </w:t>
                              </w:r>
                            </w:p>
                          </w:txbxContent>
                        </wps:txbx>
                        <wps:bodyPr rtlCol="0" anchor="ctr"/>
                      </wps:wsp>
                      <wps:wsp>
                        <wps:cNvPr id="33" name="Rectángulo 3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704747C0-A335-4B59-92BC-0E5F1FA186E7}"/>
                            </a:ext>
                          </a:extLst>
                        </wps:cNvPr>
                        <wps:cNvSpPr/>
                        <wps:spPr>
                          <a:xfrm>
                            <a:off x="5816117" y="1915843"/>
                            <a:ext cx="2237958" cy="1898101"/>
                          </a:xfrm>
                          <a:prstGeom prst="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917E27" w14:textId="77777777" w:rsidR="001002C6" w:rsidRDefault="001002C6" w:rsidP="001002C6">
                              <w:pPr>
                                <w:jc w:val="center"/>
                                <w:rPr>
                                  <w:rFonts w:ascii="Times New Roman" w:hAnsi="Times New Roman" w:cs="Times New Roman"/>
                                  <w:b/>
                                  <w:bCs/>
                                </w:rPr>
                              </w:pPr>
                              <w:r>
                                <w:rPr>
                                  <w:rFonts w:ascii="Times New Roman" w:hAnsi="Times New Roman" w:cs="Times New Roman"/>
                                  <w:b/>
                                  <w:bCs/>
                                  <w:color w:val="000000" w:themeColor="text1"/>
                                  <w:kern w:val="24"/>
                                </w:rPr>
                                <w:t>ATENCIÓN.</w:t>
                              </w:r>
                            </w:p>
                            <w:p w14:paraId="21A1462F"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Guías de atención en cáncer.</w:t>
                              </w:r>
                            </w:p>
                            <w:p w14:paraId="430E2C66"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Modelos de atención. </w:t>
                              </w:r>
                            </w:p>
                            <w:p w14:paraId="11CA2F28"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Evaluación de tecnologías. </w:t>
                              </w:r>
                            </w:p>
                            <w:p w14:paraId="147FCCCD"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Prestar asistencia integral. </w:t>
                              </w:r>
                            </w:p>
                          </w:txbxContent>
                        </wps:txbx>
                        <wps:bodyPr rtlCol="0" anchor="ct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34256D3D" id="Grupo 29" o:spid="_x0000_s1026" style="position:absolute;left:0;text-align:left;margin-left:388.3pt;margin-top:1pt;width:439.5pt;height:231.05pt;z-index:251662336;mso-position-horizontal:right;mso-position-horizontal-relative:margin;mso-width-relative:margin;mso-height-relative:margin" coordsize="80540,381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">
                <v:rect id="Rectángulo 19" o:spid="_x0000_s1027" style="position:absolute;left:24115;top:13101;width:32155;height:10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" fillcolor="white [3212]" strokecolor="#4472c4 [3204]" strokeweight="1pt">
                  <v:textbox>
                    <w:txbxContent>
                      <w:p w14:paraId="2E39AA91" w14:textId="77777777" w:rsidR="001002C6" w:rsidRDefault="001002C6" w:rsidP="001002C6">
                        <w:pPr>
                          <w:jc w:val="center"/>
                          <w:rPr>
                            <w:rFonts w:ascii="Times New Roman" w:hAnsi="Times New Roman" w:cs="Times New Roman"/>
                            <w:b/>
                            <w:bCs/>
                            <w:sz w:val="24"/>
                            <w:szCs w:val="24"/>
                          </w:rPr>
                        </w:pPr>
                        <w:r>
                          <w:rPr>
                            <w:rFonts w:ascii="Times New Roman" w:hAnsi="Times New Roman" w:cs="Times New Roman"/>
                            <w:b/>
                            <w:bCs/>
                            <w:color w:val="000000" w:themeColor="text1"/>
                            <w:kern w:val="24"/>
                            <w:sz w:val="24"/>
                            <w:szCs w:val="24"/>
                          </w:rPr>
                          <w:t>ASESORAR</w:t>
                        </w:r>
                      </w:p>
                      <w:p w14:paraId="755153BD" w14:textId="77777777" w:rsidR="001002C6" w:rsidRDefault="001002C6" w:rsidP="001002C6">
                        <w:pPr>
                          <w:jc w:val="center"/>
                          <w:rPr>
                            <w:rFonts w:ascii="Times New Roman" w:hAnsi="Times New Roman" w:cs="Times New Roman"/>
                            <w:b/>
                            <w:bCs/>
                            <w:sz w:val="24"/>
                            <w:szCs w:val="24"/>
                          </w:rPr>
                        </w:pPr>
                        <w:r>
                          <w:rPr>
                            <w:rFonts w:ascii="Times New Roman" w:hAnsi="Times New Roman" w:cs="Times New Roman"/>
                            <w:b/>
                            <w:bCs/>
                            <w:color w:val="000000" w:themeColor="text1"/>
                            <w:kern w:val="24"/>
                            <w:sz w:val="24"/>
                            <w:szCs w:val="24"/>
                          </w:rPr>
                          <w:t xml:space="preserve">MIN SALUD Y ACTORES DEL SISTEMA. </w:t>
                        </w:r>
                      </w:p>
                    </w:txbxContent>
                  </v:textbox>
                </v:rect>
                <v:line id="Conector recto 21" o:spid="_x0000_s1028" style="position:absolute;visibility:visible;mso-wrap-style:square" from="51194,5345" to="51194,13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" strokecolor="#4472c4 [3204]" strokeweight=".5pt">
                  <v:stroke joinstyle="miter"/>
                </v:line>
                <v:line id="Conector recto 22" o:spid="_x0000_s1029" style="position:absolute;visibility:visible;mso-wrap-style:square" from="29527,5345" to="29527,13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" strokecolor="#4472c4 [3204]" strokeweight=".5pt">
                  <v:stroke joinstyle="miter"/>
                </v:line>
                <v:line id="Conector recto 23" o:spid="_x0000_s1030" style="position:absolute;visibility:visible;mso-wrap-style:square" from="51194,23794" to="51194,31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" strokecolor="#4472c4 [3204]" strokeweight=".5pt">
                  <v:stroke joinstyle="miter"/>
                </v:line>
                <v:line id="Conector recto 24" o:spid="_x0000_s1031" style="position:absolute;visibility:visible;mso-wrap-style:square" from="29477,23794" to="29477,31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" strokecolor="#4472c4 [3204]" strokeweight=".5pt">
                  <v:stroke joinstyle="miter"/>
                </v:line>
                <v:line id="Conector recto 25" o:spid="_x0000_s1032" style="position:absolute;flip:x;visibility:visible;mso-wrap-style:square" from="51194,5345" to="58243,5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" strokecolor="#4472c4 [3204]" strokeweight=".5pt">
                  <v:stroke joinstyle="miter"/>
                  <o:lock v:ext="edit" shapetype="f"/>
                </v:line>
                <v:line id="Conector recto 26" o:spid="_x0000_s1033" style="position:absolute;flip:x;visibility:visible;mso-wrap-style:square" from="51194,31552" to="58243,31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" strokecolor="#4472c4 [3204]" strokeweight=".5pt">
                  <v:stroke joinstyle="miter"/>
                  <o:lock v:ext="edit" shapetype="f"/>
                </v:line>
                <v:line id="Conector recto 27" o:spid="_x0000_s1034" style="position:absolute;flip:x;visibility:visible;mso-wrap-style:square" from="22429,31552" to="29477,31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" strokecolor="#4472c4 [3204]" strokeweight=".5pt">
                  <v:stroke joinstyle="miter"/>
                  <o:lock v:ext="edit" shapetype="f"/>
                </v:line>
                <v:line id="Conector recto 28" o:spid="_x0000_s1035" style="position:absolute;flip:x;visibility:visible;mso-wrap-style:square" from="22429,5345" to="29477,5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" strokecolor="#4472c4 [3204]" strokeweight=".5pt">
                  <v:stroke joinstyle="miter"/>
                  <o:lock v:ext="edit" shapetype="f"/>
                </v:line>
                <v:rect id="Rectángulo 30" o:spid="_x0000_s1036" style="position:absolute;width:22379;height:203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" fillcolor="white [3212]" strokecolor="#4472c4 [3204]" strokeweight="1pt">
                  <v:textbox>
                    <w:txbxContent>
                      <w:p w14:paraId="2FDFA0A3" w14:textId="77777777" w:rsidR="001002C6" w:rsidRDefault="001002C6" w:rsidP="001002C6">
                        <w:pPr>
                          <w:jc w:val="center"/>
                          <w:rPr>
                            <w:rFonts w:ascii="Times New Roman" w:hAnsi="Times New Roman" w:cs="Times New Roman"/>
                            <w:b/>
                            <w:bCs/>
                          </w:rPr>
                        </w:pPr>
                        <w:r>
                          <w:rPr>
                            <w:rFonts w:ascii="Times New Roman" w:hAnsi="Times New Roman" w:cs="Times New Roman"/>
                            <w:b/>
                            <w:bCs/>
                            <w:color w:val="000000" w:themeColor="text1"/>
                            <w:kern w:val="24"/>
                          </w:rPr>
                          <w:t>SALUD PÚBLICA.</w:t>
                        </w:r>
                      </w:p>
                      <w:p w14:paraId="3122548C"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Observatorio. </w:t>
                        </w:r>
                      </w:p>
                      <w:p w14:paraId="0D1255B4"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Control de factores de riesgo. </w:t>
                        </w:r>
                      </w:p>
                      <w:p w14:paraId="136EA1E0"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Detección temprana.</w:t>
                        </w:r>
                      </w:p>
                      <w:p w14:paraId="1644CCCB"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Programas.</w:t>
                        </w:r>
                      </w:p>
                    </w:txbxContent>
                  </v:textbox>
                </v:rect>
                <v:rect id="Rectángulo 31" o:spid="_x0000_s1037" style="position:absolute;top:20726;width:22379;height:161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" fillcolor="white [3212]" strokecolor="#4472c4 [3204]" strokeweight="1pt">
                  <v:textbox>
                    <w:txbxContent>
                      <w:p w14:paraId="5CBD1713" w14:textId="77777777" w:rsidR="001002C6" w:rsidRDefault="001002C6" w:rsidP="001002C6">
                        <w:pPr>
                          <w:jc w:val="center"/>
                          <w:rPr>
                            <w:rFonts w:ascii="Times New Roman" w:hAnsi="Times New Roman" w:cs="Times New Roman"/>
                            <w:b/>
                            <w:bCs/>
                          </w:rPr>
                        </w:pPr>
                        <w:r>
                          <w:rPr>
                            <w:rFonts w:ascii="Times New Roman" w:hAnsi="Times New Roman" w:cs="Times New Roman"/>
                            <w:b/>
                            <w:bCs/>
                            <w:color w:val="000000" w:themeColor="text1"/>
                            <w:kern w:val="24"/>
                          </w:rPr>
                          <w:t>INVESTIGACIÓN.</w:t>
                        </w:r>
                      </w:p>
                      <w:p w14:paraId="5D2B1276"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Generación del conocimiento.</w:t>
                        </w:r>
                      </w:p>
                      <w:p w14:paraId="58701B8C" w14:textId="77777777" w:rsidR="001002C6" w:rsidRDefault="001002C6" w:rsidP="001002C6">
                        <w:pPr>
                          <w:jc w:val="both"/>
                          <w:rPr>
                            <w:rFonts w:asciiTheme="minorHAnsi" w:eastAsia="Times New Roman" w:hAnsiTheme="minorHAnsi" w:cstheme="minorBidi"/>
                          </w:rPr>
                        </w:pPr>
                        <w:r>
                          <w:rPr>
                            <w:rFonts w:ascii="Times New Roman" w:hAnsi="Times New Roman" w:cs="Times New Roman"/>
                            <w:color w:val="000000" w:themeColor="text1"/>
                            <w:kern w:val="24"/>
                          </w:rPr>
                          <w:t>Red cancerológica nacional</w:t>
                        </w:r>
                        <w:r>
                          <w:rPr>
                            <w:color w:val="000000" w:themeColor="text1"/>
                            <w:kern w:val="24"/>
                          </w:rPr>
                          <w:t>.</w:t>
                        </w:r>
                      </w:p>
                    </w:txbxContent>
                  </v:textbox>
                </v:rect>
                <v:rect id="Rectángulo 32" o:spid="_x0000_s1038" style="position:absolute;left:58138;width:22379;height:169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" fillcolor="white [3212]" strokecolor="#4472c4 [3204]" strokeweight="1pt">
                  <v:textbox>
                    <w:txbxContent>
                      <w:p w14:paraId="5622AD16" w14:textId="77777777" w:rsidR="001002C6" w:rsidRDefault="001002C6" w:rsidP="001002C6">
                        <w:pPr>
                          <w:jc w:val="center"/>
                          <w:rPr>
                            <w:rFonts w:ascii="Times New Roman" w:hAnsi="Times New Roman" w:cs="Times New Roman"/>
                            <w:b/>
                            <w:bCs/>
                          </w:rPr>
                        </w:pPr>
                        <w:r>
                          <w:rPr>
                            <w:rFonts w:ascii="Times New Roman" w:hAnsi="Times New Roman" w:cs="Times New Roman"/>
                            <w:b/>
                            <w:bCs/>
                            <w:color w:val="000000" w:themeColor="text1"/>
                            <w:kern w:val="24"/>
                          </w:rPr>
                          <w:t>DOCENCIA DE SERVICIO.</w:t>
                        </w:r>
                      </w:p>
                      <w:p w14:paraId="0B56F911"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Formación del talento humano de primera y segunda especialidad. </w:t>
                        </w:r>
                      </w:p>
                      <w:p w14:paraId="229DAD03"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Educación continua. </w:t>
                        </w:r>
                      </w:p>
                    </w:txbxContent>
                  </v:textbox>
                </v:rect>
                <v:rect id="Rectángulo 33" o:spid="_x0000_s1039" style="position:absolute;left:58161;top:19158;width:22379;height:189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" fillcolor="white [3212]" strokecolor="#4472c4 [3204]" strokeweight="1pt">
                  <v:textbox>
                    <w:txbxContent>
                      <w:p w14:paraId="0D917E27" w14:textId="77777777" w:rsidR="001002C6" w:rsidRDefault="001002C6" w:rsidP="001002C6">
                        <w:pPr>
                          <w:jc w:val="center"/>
                          <w:rPr>
                            <w:rFonts w:ascii="Times New Roman" w:hAnsi="Times New Roman" w:cs="Times New Roman"/>
                            <w:b/>
                            <w:bCs/>
                          </w:rPr>
                        </w:pPr>
                        <w:r>
                          <w:rPr>
                            <w:rFonts w:ascii="Times New Roman" w:hAnsi="Times New Roman" w:cs="Times New Roman"/>
                            <w:b/>
                            <w:bCs/>
                            <w:color w:val="000000" w:themeColor="text1"/>
                            <w:kern w:val="24"/>
                          </w:rPr>
                          <w:t>ATENCIÓN.</w:t>
                        </w:r>
                      </w:p>
                      <w:p w14:paraId="21A1462F"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Guías de atención en cáncer.</w:t>
                        </w:r>
                      </w:p>
                      <w:p w14:paraId="430E2C66"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Modelos de atención. </w:t>
                        </w:r>
                      </w:p>
                      <w:p w14:paraId="11CA2F28"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Evaluación de tecnologías. </w:t>
                        </w:r>
                      </w:p>
                      <w:p w14:paraId="147FCCCD" w14:textId="77777777" w:rsidR="001002C6" w:rsidRDefault="001002C6" w:rsidP="001002C6">
                        <w:pPr>
                          <w:jc w:val="both"/>
                          <w:rPr>
                            <w:rFonts w:ascii="Times New Roman" w:eastAsia="Times New Roman" w:hAnsi="Times New Roman" w:cs="Times New Roman"/>
                          </w:rPr>
                        </w:pPr>
                        <w:r>
                          <w:rPr>
                            <w:rFonts w:ascii="Times New Roman" w:hAnsi="Times New Roman" w:cs="Times New Roman"/>
                            <w:color w:val="000000" w:themeColor="text1"/>
                            <w:kern w:val="24"/>
                          </w:rPr>
                          <w:t xml:space="preserve">Prestar asistencia integral. </w:t>
                        </w:r>
                      </w:p>
                    </w:txbxContent>
                  </v:textbox>
                </v:rect>
                <w10:wrap anchorx="margin"/>
              </v:group>
            </w:pict>
          </mc:Fallback>
        </mc:AlternateContent>
      </w:r>
    </w:p>
    <w:p w14:paraId="423003A0" w14:textId="77777777" w:rsidR="001002C6" w:rsidRPr="00372E96" w:rsidRDefault="001002C6" w:rsidP="001002C6">
      <w:pPr>
        <w:spacing w:after="120" w:line="276" w:lineRule="auto"/>
        <w:rPr>
          <w:rFonts w:ascii="Times New Roman" w:hAnsi="Times New Roman" w:cs="Times New Roman"/>
          <w:sz w:val="24"/>
          <w:szCs w:val="24"/>
        </w:rPr>
      </w:pPr>
    </w:p>
    <w:p w14:paraId="4707DEFA" w14:textId="77777777" w:rsidR="001002C6" w:rsidRPr="00372E96" w:rsidRDefault="001002C6" w:rsidP="001002C6">
      <w:pPr>
        <w:spacing w:after="120" w:line="276" w:lineRule="auto"/>
        <w:rPr>
          <w:rFonts w:ascii="Times New Roman" w:hAnsi="Times New Roman" w:cs="Times New Roman"/>
          <w:sz w:val="24"/>
          <w:szCs w:val="24"/>
        </w:rPr>
      </w:pPr>
    </w:p>
    <w:p w14:paraId="1401EC19" w14:textId="77777777" w:rsidR="001002C6" w:rsidRPr="00372E96" w:rsidRDefault="001002C6" w:rsidP="001002C6">
      <w:pPr>
        <w:spacing w:after="120" w:line="276" w:lineRule="auto"/>
        <w:rPr>
          <w:rFonts w:ascii="Times New Roman" w:hAnsi="Times New Roman" w:cs="Times New Roman"/>
          <w:sz w:val="24"/>
          <w:szCs w:val="24"/>
        </w:rPr>
      </w:pPr>
    </w:p>
    <w:p w14:paraId="28CB354E" w14:textId="77777777" w:rsidR="001002C6" w:rsidRPr="00372E96" w:rsidRDefault="001002C6" w:rsidP="001002C6">
      <w:pPr>
        <w:spacing w:after="120" w:line="276" w:lineRule="auto"/>
        <w:rPr>
          <w:rFonts w:ascii="Times New Roman" w:hAnsi="Times New Roman" w:cs="Times New Roman"/>
          <w:sz w:val="24"/>
          <w:szCs w:val="24"/>
        </w:rPr>
      </w:pPr>
    </w:p>
    <w:p w14:paraId="16C8A9FC" w14:textId="77777777" w:rsidR="001002C6" w:rsidRPr="00372E96" w:rsidRDefault="001002C6" w:rsidP="001002C6">
      <w:pPr>
        <w:spacing w:after="120" w:line="276" w:lineRule="auto"/>
        <w:rPr>
          <w:rFonts w:ascii="Times New Roman" w:hAnsi="Times New Roman" w:cs="Times New Roman"/>
          <w:sz w:val="24"/>
          <w:szCs w:val="24"/>
        </w:rPr>
      </w:pPr>
    </w:p>
    <w:p w14:paraId="2B2DE850" w14:textId="77777777" w:rsidR="001002C6" w:rsidRPr="00372E96" w:rsidRDefault="001002C6" w:rsidP="001002C6">
      <w:pPr>
        <w:spacing w:after="120" w:line="276" w:lineRule="auto"/>
        <w:rPr>
          <w:rFonts w:ascii="Times New Roman" w:hAnsi="Times New Roman" w:cs="Times New Roman"/>
          <w:sz w:val="24"/>
          <w:szCs w:val="24"/>
        </w:rPr>
      </w:pPr>
    </w:p>
    <w:p w14:paraId="1B360EA5" w14:textId="77777777" w:rsidR="001002C6" w:rsidRPr="00372E96" w:rsidRDefault="001002C6" w:rsidP="001002C6">
      <w:pPr>
        <w:spacing w:after="120" w:line="276" w:lineRule="auto"/>
        <w:rPr>
          <w:rFonts w:ascii="Times New Roman" w:hAnsi="Times New Roman" w:cs="Times New Roman"/>
          <w:sz w:val="24"/>
          <w:szCs w:val="24"/>
        </w:rPr>
      </w:pPr>
    </w:p>
    <w:p w14:paraId="03DC91A8" w14:textId="77777777" w:rsidR="001002C6" w:rsidRPr="00372E96" w:rsidRDefault="001002C6" w:rsidP="001002C6">
      <w:pPr>
        <w:spacing w:after="120" w:line="276" w:lineRule="auto"/>
        <w:rPr>
          <w:rFonts w:ascii="Times New Roman" w:hAnsi="Times New Roman" w:cs="Times New Roman"/>
          <w:sz w:val="24"/>
          <w:szCs w:val="24"/>
        </w:rPr>
      </w:pPr>
    </w:p>
    <w:p w14:paraId="3FCC98F9" w14:textId="77777777" w:rsidR="001002C6" w:rsidRPr="00372E96" w:rsidRDefault="001002C6" w:rsidP="001002C6">
      <w:pPr>
        <w:spacing w:after="120" w:line="276" w:lineRule="auto"/>
        <w:rPr>
          <w:rFonts w:ascii="Times New Roman" w:hAnsi="Times New Roman" w:cs="Times New Roman"/>
          <w:sz w:val="24"/>
          <w:szCs w:val="24"/>
        </w:rPr>
      </w:pPr>
    </w:p>
    <w:p w14:paraId="2715521D" w14:textId="77777777" w:rsidR="001002C6" w:rsidRPr="00372E96" w:rsidRDefault="001002C6" w:rsidP="001002C6">
      <w:pPr>
        <w:spacing w:after="120" w:line="276" w:lineRule="auto"/>
        <w:rPr>
          <w:rFonts w:ascii="Times New Roman" w:hAnsi="Times New Roman" w:cs="Times New Roman"/>
          <w:sz w:val="24"/>
          <w:szCs w:val="24"/>
        </w:rPr>
      </w:pPr>
    </w:p>
    <w:p w14:paraId="77FBEB36" w14:textId="77777777" w:rsidR="001002C6" w:rsidRPr="00372E96" w:rsidRDefault="001002C6" w:rsidP="001002C6">
      <w:pPr>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El Plan Nacional de Desarrollo “Pacto por Colombia, pacto por la equidad 2018 - 2021” establece unos objetivos trazados que vinculan el accionar y trazan una hoja de ruta del Instituto Nacional de Cancerología para el actual cuatrienio, estableciendo de esta manera, unos mínimos de cumplimiento que sin la correcta correlación de inyección presupuestal serían obstaculizados para su correcto cumplimiento. Entre los objetivos podemos encontrar los siguientes. </w:t>
      </w:r>
    </w:p>
    <w:p w14:paraId="167B7E2A" w14:textId="77777777" w:rsidR="001002C6" w:rsidRPr="00372E96" w:rsidRDefault="001002C6" w:rsidP="001002C6">
      <w:pPr>
        <w:pStyle w:val="Prrafodelista"/>
        <w:widowControl/>
        <w:numPr>
          <w:ilvl w:val="0"/>
          <w:numId w:val="14"/>
        </w:numPr>
        <w:autoSpaceDE/>
        <w:autoSpaceDN/>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Rectoría y gobernanza del sistema de salud nacional. </w:t>
      </w:r>
    </w:p>
    <w:p w14:paraId="1AA3DB5D" w14:textId="77777777" w:rsidR="001002C6" w:rsidRPr="00372E96" w:rsidRDefault="001002C6" w:rsidP="001002C6">
      <w:pPr>
        <w:pStyle w:val="Prrafodelista"/>
        <w:widowControl/>
        <w:numPr>
          <w:ilvl w:val="0"/>
          <w:numId w:val="14"/>
        </w:numPr>
        <w:autoSpaceDE/>
        <w:autoSpaceDN/>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Salud pública: control del riesgo, detección temprana, tratamiento integral, cuidados paliativos, vigilancia epidemiológica y desarrollo del talento humano en oncología. </w:t>
      </w:r>
    </w:p>
    <w:p w14:paraId="1B234AEA" w14:textId="77777777" w:rsidR="001002C6" w:rsidRPr="00372E96" w:rsidRDefault="001002C6" w:rsidP="001002C6">
      <w:pPr>
        <w:pStyle w:val="Prrafodelista"/>
        <w:widowControl/>
        <w:numPr>
          <w:ilvl w:val="0"/>
          <w:numId w:val="14"/>
        </w:numPr>
        <w:autoSpaceDE/>
        <w:autoSpaceDN/>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Calidad de la investigación en salud: Instituto Nacional de Cancerología como articulador de cáncer a nivel nacional, en el marco de los proyectos de ciencia, tecnología e innovación. </w:t>
      </w:r>
    </w:p>
    <w:p w14:paraId="33FDBB77" w14:textId="77777777" w:rsidR="001002C6" w:rsidRPr="00372E96" w:rsidRDefault="001002C6" w:rsidP="001002C6">
      <w:pPr>
        <w:pStyle w:val="Prrafodelista"/>
        <w:widowControl/>
        <w:numPr>
          <w:ilvl w:val="0"/>
          <w:numId w:val="14"/>
        </w:numPr>
        <w:autoSpaceDE/>
        <w:autoSpaceDN/>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Talento humano. </w:t>
      </w:r>
    </w:p>
    <w:p w14:paraId="280D9082" w14:textId="77777777" w:rsidR="001002C6" w:rsidRPr="00372E96" w:rsidRDefault="001002C6" w:rsidP="001002C6">
      <w:pPr>
        <w:pStyle w:val="Prrafodelista"/>
        <w:widowControl/>
        <w:numPr>
          <w:ilvl w:val="0"/>
          <w:numId w:val="14"/>
        </w:numPr>
        <w:autoSpaceDE/>
        <w:autoSpaceDN/>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Eficiencia del gasto. </w:t>
      </w:r>
    </w:p>
    <w:p w14:paraId="2B6DA19F" w14:textId="77777777" w:rsidR="001002C6" w:rsidRDefault="001002C6" w:rsidP="001002C6">
      <w:pPr>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El instituto cancerológico es la entidad pública que recibe más cantidad de pacientes para el tratamiento oportuno de esta enfermedad. </w:t>
      </w:r>
    </w:p>
    <w:p w14:paraId="27DE14CC" w14:textId="77777777" w:rsidR="001002C6" w:rsidRDefault="001002C6" w:rsidP="001002C6">
      <w:pPr>
        <w:spacing w:after="120" w:line="276" w:lineRule="auto"/>
        <w:jc w:val="both"/>
        <w:rPr>
          <w:rFonts w:ascii="Times New Roman" w:hAnsi="Times New Roman" w:cs="Times New Roman"/>
          <w:sz w:val="24"/>
          <w:szCs w:val="24"/>
        </w:rPr>
      </w:pPr>
    </w:p>
    <w:p w14:paraId="0DD0AD41" w14:textId="77777777" w:rsidR="001002C6" w:rsidRPr="00372E96" w:rsidRDefault="001002C6" w:rsidP="001002C6">
      <w:pPr>
        <w:spacing w:after="120" w:line="276" w:lineRule="auto"/>
        <w:jc w:val="both"/>
        <w:rPr>
          <w:rFonts w:ascii="Times New Roman" w:hAnsi="Times New Roman" w:cs="Times New Roman"/>
          <w:sz w:val="24"/>
          <w:szCs w:val="24"/>
        </w:rPr>
      </w:pPr>
    </w:p>
    <w:p w14:paraId="1993539C" w14:textId="77777777" w:rsidR="001002C6" w:rsidRPr="00372E96" w:rsidRDefault="001002C6" w:rsidP="001002C6">
      <w:pPr>
        <w:spacing w:after="120" w:line="276" w:lineRule="auto"/>
        <w:jc w:val="both"/>
        <w:rPr>
          <w:rFonts w:ascii="Times New Roman" w:hAnsi="Times New Roman" w:cs="Times New Roman"/>
          <w:sz w:val="24"/>
          <w:szCs w:val="24"/>
        </w:rPr>
      </w:pPr>
      <w:r w:rsidRPr="00372E96">
        <w:rPr>
          <w:rFonts w:ascii="Times New Roman" w:hAnsi="Times New Roman" w:cs="Times New Roman"/>
          <w:noProof/>
          <w:sz w:val="24"/>
          <w:szCs w:val="24"/>
          <w:lang w:val="es-ES" w:eastAsia="es-ES" w:bidi="ar-SA"/>
        </w:rPr>
        <mc:AlternateContent>
          <mc:Choice Requires="wpg">
            <w:drawing>
              <wp:anchor distT="0" distB="0" distL="114300" distR="114300" simplePos="0" relativeHeight="251663360" behindDoc="0" locked="0" layoutInCell="1" allowOverlap="1" wp14:anchorId="1A159E22" wp14:editId="4A6044A2">
                <wp:simplePos x="0" y="0"/>
                <wp:positionH relativeFrom="column">
                  <wp:posOffset>167640</wp:posOffset>
                </wp:positionH>
                <wp:positionV relativeFrom="paragraph">
                  <wp:posOffset>4445</wp:posOffset>
                </wp:positionV>
                <wp:extent cx="5078095" cy="2416175"/>
                <wp:effectExtent l="0" t="0" r="27305" b="22225"/>
                <wp:wrapNone/>
                <wp:docPr id="20" name="Grupo 20"/>
                <wp:cNvGraphicFramePr/>
                <a:graphic xmlns:a="http://schemas.openxmlformats.org/drawingml/2006/main">
                  <a:graphicData uri="http://schemas.microsoft.com/office/word/2010/wordprocessingGroup">
                    <wpg:wgp>
                      <wpg:cNvGrpSpPr/>
                      <wpg:grpSpPr>
                        <a:xfrm>
                          <a:off x="0" y="0"/>
                          <a:ext cx="5077460" cy="2415540"/>
                          <a:chOff x="0" y="0"/>
                          <a:chExt cx="5077928" cy="2415927"/>
                        </a:xfrm>
                      </wpg:grpSpPr>
                      <wps:wsp>
                        <wps:cNvPr id="12" name="Rectángulo 12"/>
                        <wps:cNvSpPr/>
                        <wps:spPr>
                          <a:xfrm>
                            <a:off x="1307804" y="0"/>
                            <a:ext cx="2573079" cy="831676"/>
                          </a:xfrm>
                          <a:prstGeom prst="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B1BA13" w14:textId="77777777" w:rsidR="001002C6" w:rsidRDefault="001002C6" w:rsidP="001002C6">
                              <w:pPr>
                                <w:jc w:val="center"/>
                                <w:rPr>
                                  <w:rFonts w:ascii="Times New Roman" w:hAnsi="Times New Roman" w:cs="Times New Roman"/>
                                  <w:b/>
                                  <w:bCs/>
                                  <w:color w:val="000000" w:themeColor="text1"/>
                                  <w:kern w:val="24"/>
                                  <w:sz w:val="24"/>
                                  <w:szCs w:val="24"/>
                                </w:rPr>
                              </w:pPr>
                              <w:r>
                                <w:rPr>
                                  <w:rFonts w:ascii="Times New Roman" w:hAnsi="Times New Roman" w:cs="Times New Roman"/>
                                  <w:b/>
                                  <w:bCs/>
                                  <w:color w:val="000000" w:themeColor="text1"/>
                                  <w:kern w:val="24"/>
                                  <w:sz w:val="24"/>
                                  <w:szCs w:val="24"/>
                                </w:rPr>
                                <w:t>FUENTES DE FINANCIACIÓN Y NECESIDAD PRESUPUESTAL</w:t>
                              </w:r>
                            </w:p>
                            <w:p w14:paraId="5E3C39BA" w14:textId="77777777" w:rsidR="001002C6" w:rsidRDefault="001002C6" w:rsidP="001002C6">
                              <w:pPr>
                                <w:jc w:val="center"/>
                                <w:rPr>
                                  <w:rFonts w:ascii="Times New Roman" w:hAnsi="Times New Roman" w:cs="Times New Roman"/>
                                  <w:b/>
                                  <w:bCs/>
                                  <w:sz w:val="24"/>
                                  <w:szCs w:val="24"/>
                                </w:rPr>
                              </w:pPr>
                              <w:r>
                                <w:rPr>
                                  <w:rFonts w:ascii="Times New Roman" w:hAnsi="Times New Roman" w:cs="Times New Roman"/>
                                  <w:b/>
                                  <w:bCs/>
                                  <w:color w:val="000000" w:themeColor="text1"/>
                                  <w:kern w:val="24"/>
                                  <w:sz w:val="24"/>
                                  <w:szCs w:val="24"/>
                                </w:rPr>
                                <w:t xml:space="preserve">$402.952 m </w:t>
                              </w:r>
                            </w:p>
                          </w:txbxContent>
                        </wps:txbx>
                        <wps:bodyPr wrap="square" rtlCol="0" anchor="ctr"/>
                      </wps:wsp>
                      <wps:wsp>
                        <wps:cNvPr id="13" name="Rectángulo 13"/>
                        <wps:cNvSpPr/>
                        <wps:spPr>
                          <a:xfrm>
                            <a:off x="0" y="1584251"/>
                            <a:ext cx="2228403" cy="831676"/>
                          </a:xfrm>
                          <a:prstGeom prst="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39FE1F" w14:textId="77777777" w:rsidR="001002C6" w:rsidRDefault="001002C6" w:rsidP="001002C6">
                              <w:pPr>
                                <w:jc w:val="center"/>
                                <w:rPr>
                                  <w:rFonts w:ascii="Times New Roman" w:hAnsi="Times New Roman" w:cs="Times New Roman"/>
                                  <w:color w:val="000000" w:themeColor="text1"/>
                                  <w:kern w:val="24"/>
                                  <w:sz w:val="24"/>
                                  <w:szCs w:val="24"/>
                                </w:rPr>
                              </w:pPr>
                              <w:r>
                                <w:rPr>
                                  <w:rFonts w:ascii="Times New Roman" w:hAnsi="Times New Roman" w:cs="Times New Roman"/>
                                  <w:color w:val="000000" w:themeColor="text1"/>
                                  <w:kern w:val="24"/>
                                  <w:sz w:val="24"/>
                                  <w:szCs w:val="24"/>
                                </w:rPr>
                                <w:t>Aportes Presupuesto General de la Nación</w:t>
                              </w:r>
                            </w:p>
                            <w:p w14:paraId="6ED6F580" w14:textId="77777777" w:rsidR="001002C6" w:rsidRDefault="001002C6" w:rsidP="001002C6">
                              <w:pPr>
                                <w:jc w:val="center"/>
                                <w:rPr>
                                  <w:rFonts w:ascii="Times New Roman" w:hAnsi="Times New Roman" w:cs="Times New Roman"/>
                                  <w:sz w:val="24"/>
                                  <w:szCs w:val="24"/>
                                </w:rPr>
                              </w:pPr>
                              <w:r>
                                <w:rPr>
                                  <w:rFonts w:ascii="Times New Roman" w:hAnsi="Times New Roman" w:cs="Times New Roman"/>
                                  <w:color w:val="000000" w:themeColor="text1"/>
                                  <w:kern w:val="24"/>
                                  <w:sz w:val="24"/>
                                  <w:szCs w:val="24"/>
                                </w:rPr>
                                <w:t>12%</w:t>
                              </w:r>
                            </w:p>
                          </w:txbxContent>
                        </wps:txbx>
                        <wps:bodyPr rtlCol="0" anchor="ctr"/>
                      </wps:wsp>
                      <wps:wsp>
                        <wps:cNvPr id="14" name="Rectángulo 14"/>
                        <wps:cNvSpPr/>
                        <wps:spPr>
                          <a:xfrm>
                            <a:off x="2849525" y="1584251"/>
                            <a:ext cx="2228403" cy="831676"/>
                          </a:xfrm>
                          <a:prstGeom prst="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11959A" w14:textId="77777777" w:rsidR="001002C6" w:rsidRDefault="001002C6" w:rsidP="001002C6">
                              <w:pPr>
                                <w:jc w:val="center"/>
                                <w:rPr>
                                  <w:rFonts w:ascii="Times New Roman" w:hAnsi="Times New Roman" w:cs="Times New Roman"/>
                                  <w:color w:val="000000" w:themeColor="text1"/>
                                  <w:kern w:val="24"/>
                                  <w:sz w:val="24"/>
                                  <w:szCs w:val="24"/>
                                </w:rPr>
                              </w:pPr>
                              <w:r>
                                <w:rPr>
                                  <w:rFonts w:ascii="Times New Roman" w:hAnsi="Times New Roman" w:cs="Times New Roman"/>
                                  <w:color w:val="000000" w:themeColor="text1"/>
                                  <w:kern w:val="24"/>
                                  <w:sz w:val="24"/>
                                  <w:szCs w:val="24"/>
                                </w:rPr>
                                <w:t>Recursos propios.</w:t>
                              </w:r>
                            </w:p>
                            <w:p w14:paraId="37A511DB" w14:textId="77777777" w:rsidR="001002C6" w:rsidRDefault="001002C6" w:rsidP="001002C6">
                              <w:pPr>
                                <w:jc w:val="center"/>
                                <w:rPr>
                                  <w:rFonts w:ascii="Times New Roman" w:hAnsi="Times New Roman" w:cs="Times New Roman"/>
                                  <w:sz w:val="24"/>
                                  <w:szCs w:val="24"/>
                                </w:rPr>
                              </w:pPr>
                              <w:r>
                                <w:rPr>
                                  <w:rFonts w:ascii="Times New Roman" w:hAnsi="Times New Roman" w:cs="Times New Roman"/>
                                  <w:color w:val="000000" w:themeColor="text1"/>
                                  <w:kern w:val="24"/>
                                  <w:sz w:val="24"/>
                                  <w:szCs w:val="24"/>
                                </w:rPr>
                                <w:t>88%</w:t>
                              </w:r>
                            </w:p>
                          </w:txbxContent>
                        </wps:txbx>
                        <wps:bodyPr rtlCol="0" anchor="ctr"/>
                      </wps:wsp>
                      <wps:wsp>
                        <wps:cNvPr id="17" name="Conector recto 17"/>
                        <wps:cNvCnPr/>
                        <wps:spPr>
                          <a:xfrm flipH="1">
                            <a:off x="1286302" y="825335"/>
                            <a:ext cx="1130326" cy="748666"/>
                          </a:xfrm>
                          <a:prstGeom prst="lin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wps:wsp>
                      <wps:wsp>
                        <wps:cNvPr id="18" name="Conector recto 18"/>
                        <wps:cNvCnPr/>
                        <wps:spPr>
                          <a:xfrm>
                            <a:off x="2743200" y="839972"/>
                            <a:ext cx="901700" cy="723900"/>
                          </a:xfrm>
                          <a:prstGeom prst="lin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1A159E22" id="Grupo 20" o:spid="_x0000_s1040" style="position:absolute;left:0;text-align:left;margin-left:13.2pt;margin-top:.35pt;width:399.85pt;height:190.25pt;z-index:251663360" coordsize="50779,24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">
                <v:rect id="Rectángulo 12" o:spid="_x0000_s1041" style="position:absolute;left:13078;width:25730;height:83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" fillcolor="white [3212]" strokecolor="#4472c4 [3204]" strokeweight="1pt">
                  <v:textbox>
                    <w:txbxContent>
                      <w:p w14:paraId="15B1BA13" w14:textId="77777777" w:rsidR="001002C6" w:rsidRDefault="001002C6" w:rsidP="001002C6">
                        <w:pPr>
                          <w:jc w:val="center"/>
                          <w:rPr>
                            <w:rFonts w:ascii="Times New Roman" w:hAnsi="Times New Roman" w:cs="Times New Roman"/>
                            <w:b/>
                            <w:bCs/>
                            <w:color w:val="000000" w:themeColor="text1"/>
                            <w:kern w:val="24"/>
                            <w:sz w:val="24"/>
                            <w:szCs w:val="24"/>
                          </w:rPr>
                        </w:pPr>
                        <w:r>
                          <w:rPr>
                            <w:rFonts w:ascii="Times New Roman" w:hAnsi="Times New Roman" w:cs="Times New Roman"/>
                            <w:b/>
                            <w:bCs/>
                            <w:color w:val="000000" w:themeColor="text1"/>
                            <w:kern w:val="24"/>
                            <w:sz w:val="24"/>
                            <w:szCs w:val="24"/>
                          </w:rPr>
                          <w:t>FUENTES DE FINANCIACIÓN Y NECESIDAD PRESUPUESTAL</w:t>
                        </w:r>
                      </w:p>
                      <w:p w14:paraId="5E3C39BA" w14:textId="77777777" w:rsidR="001002C6" w:rsidRDefault="001002C6" w:rsidP="001002C6">
                        <w:pPr>
                          <w:jc w:val="center"/>
                          <w:rPr>
                            <w:rFonts w:ascii="Times New Roman" w:hAnsi="Times New Roman" w:cs="Times New Roman"/>
                            <w:b/>
                            <w:bCs/>
                            <w:sz w:val="24"/>
                            <w:szCs w:val="24"/>
                          </w:rPr>
                        </w:pPr>
                        <w:r>
                          <w:rPr>
                            <w:rFonts w:ascii="Times New Roman" w:hAnsi="Times New Roman" w:cs="Times New Roman"/>
                            <w:b/>
                            <w:bCs/>
                            <w:color w:val="000000" w:themeColor="text1"/>
                            <w:kern w:val="24"/>
                            <w:sz w:val="24"/>
                            <w:szCs w:val="24"/>
                          </w:rPr>
                          <w:t xml:space="preserve">$402.952 m </w:t>
                        </w:r>
                      </w:p>
                    </w:txbxContent>
                  </v:textbox>
                </v:rect>
                <v:rect id="Rectángulo 13" o:spid="_x0000_s1042" style="position:absolute;top:15842;width:22284;height:8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" fillcolor="white [3212]" strokecolor="#4472c4 [3204]" strokeweight="1pt">
                  <v:textbox>
                    <w:txbxContent>
                      <w:p w14:paraId="7F39FE1F" w14:textId="77777777" w:rsidR="001002C6" w:rsidRDefault="001002C6" w:rsidP="001002C6">
                        <w:pPr>
                          <w:jc w:val="center"/>
                          <w:rPr>
                            <w:rFonts w:ascii="Times New Roman" w:hAnsi="Times New Roman" w:cs="Times New Roman"/>
                            <w:color w:val="000000" w:themeColor="text1"/>
                            <w:kern w:val="24"/>
                            <w:sz w:val="24"/>
                            <w:szCs w:val="24"/>
                          </w:rPr>
                        </w:pPr>
                        <w:r>
                          <w:rPr>
                            <w:rFonts w:ascii="Times New Roman" w:hAnsi="Times New Roman" w:cs="Times New Roman"/>
                            <w:color w:val="000000" w:themeColor="text1"/>
                            <w:kern w:val="24"/>
                            <w:sz w:val="24"/>
                            <w:szCs w:val="24"/>
                          </w:rPr>
                          <w:t>Aportes Presupuesto General de la Nación</w:t>
                        </w:r>
                      </w:p>
                      <w:p w14:paraId="6ED6F580" w14:textId="77777777" w:rsidR="001002C6" w:rsidRDefault="001002C6" w:rsidP="001002C6">
                        <w:pPr>
                          <w:jc w:val="center"/>
                          <w:rPr>
                            <w:rFonts w:ascii="Times New Roman" w:hAnsi="Times New Roman" w:cs="Times New Roman"/>
                            <w:sz w:val="24"/>
                            <w:szCs w:val="24"/>
                          </w:rPr>
                        </w:pPr>
                        <w:r>
                          <w:rPr>
                            <w:rFonts w:ascii="Times New Roman" w:hAnsi="Times New Roman" w:cs="Times New Roman"/>
                            <w:color w:val="000000" w:themeColor="text1"/>
                            <w:kern w:val="24"/>
                            <w:sz w:val="24"/>
                            <w:szCs w:val="24"/>
                          </w:rPr>
                          <w:t>12%</w:t>
                        </w:r>
                      </w:p>
                    </w:txbxContent>
                  </v:textbox>
                </v:rect>
                <v:rect id="Rectángulo 14" o:spid="_x0000_s1043" style="position:absolute;left:28495;top:15842;width:22284;height:8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" fillcolor="white [3212]" strokecolor="#4472c4 [3204]" strokeweight="1pt">
                  <v:textbox>
                    <w:txbxContent>
                      <w:p w14:paraId="4211959A" w14:textId="77777777" w:rsidR="001002C6" w:rsidRDefault="001002C6" w:rsidP="001002C6">
                        <w:pPr>
                          <w:jc w:val="center"/>
                          <w:rPr>
                            <w:rFonts w:ascii="Times New Roman" w:hAnsi="Times New Roman" w:cs="Times New Roman"/>
                            <w:color w:val="000000" w:themeColor="text1"/>
                            <w:kern w:val="24"/>
                            <w:sz w:val="24"/>
                            <w:szCs w:val="24"/>
                          </w:rPr>
                        </w:pPr>
                        <w:r>
                          <w:rPr>
                            <w:rFonts w:ascii="Times New Roman" w:hAnsi="Times New Roman" w:cs="Times New Roman"/>
                            <w:color w:val="000000" w:themeColor="text1"/>
                            <w:kern w:val="24"/>
                            <w:sz w:val="24"/>
                            <w:szCs w:val="24"/>
                          </w:rPr>
                          <w:t>Recursos propios.</w:t>
                        </w:r>
                      </w:p>
                      <w:p w14:paraId="37A511DB" w14:textId="77777777" w:rsidR="001002C6" w:rsidRDefault="001002C6" w:rsidP="001002C6">
                        <w:pPr>
                          <w:jc w:val="center"/>
                          <w:rPr>
                            <w:rFonts w:ascii="Times New Roman" w:hAnsi="Times New Roman" w:cs="Times New Roman"/>
                            <w:sz w:val="24"/>
                            <w:szCs w:val="24"/>
                          </w:rPr>
                        </w:pPr>
                        <w:r>
                          <w:rPr>
                            <w:rFonts w:ascii="Times New Roman" w:hAnsi="Times New Roman" w:cs="Times New Roman"/>
                            <w:color w:val="000000" w:themeColor="text1"/>
                            <w:kern w:val="24"/>
                            <w:sz w:val="24"/>
                            <w:szCs w:val="24"/>
                          </w:rPr>
                          <w:t>88%</w:t>
                        </w:r>
                      </w:p>
                    </w:txbxContent>
                  </v:textbox>
                </v:rect>
                <v:line id="Conector recto 17" o:spid="_x0000_s1044" style="position:absolute;flip:x;visibility:visible;mso-wrap-style:square" from="12863,8253" to="24166,15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" strokecolor="#4472c4 [3204]" strokeweight=".5pt">
                  <v:stroke joinstyle="miter"/>
                </v:line>
                <v:line id="Conector recto 18" o:spid="_x0000_s1045" style="position:absolute;visibility:visible;mso-wrap-style:square" from="27432,8399" to="36449,15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" strokecolor="#4472c4 [3204]" strokeweight=".5pt">
                  <v:stroke joinstyle="miter"/>
                </v:line>
              </v:group>
            </w:pict>
          </mc:Fallback>
        </mc:AlternateContent>
      </w:r>
    </w:p>
    <w:p w14:paraId="43FB359A" w14:textId="77777777" w:rsidR="001002C6" w:rsidRPr="00372E96" w:rsidRDefault="001002C6" w:rsidP="001002C6">
      <w:pPr>
        <w:spacing w:after="120" w:line="276" w:lineRule="auto"/>
        <w:jc w:val="both"/>
        <w:rPr>
          <w:rFonts w:ascii="Times New Roman" w:hAnsi="Times New Roman" w:cs="Times New Roman"/>
          <w:sz w:val="24"/>
          <w:szCs w:val="24"/>
        </w:rPr>
      </w:pPr>
    </w:p>
    <w:p w14:paraId="17443C0D" w14:textId="77777777" w:rsidR="001002C6" w:rsidRPr="00372E96" w:rsidRDefault="001002C6" w:rsidP="001002C6">
      <w:pPr>
        <w:spacing w:after="120" w:line="276" w:lineRule="auto"/>
        <w:rPr>
          <w:rFonts w:ascii="Times New Roman" w:hAnsi="Times New Roman" w:cs="Times New Roman"/>
          <w:sz w:val="24"/>
          <w:szCs w:val="24"/>
        </w:rPr>
      </w:pPr>
    </w:p>
    <w:p w14:paraId="2FC06FCD" w14:textId="77777777" w:rsidR="001002C6" w:rsidRPr="00372E96" w:rsidRDefault="001002C6" w:rsidP="001002C6">
      <w:pPr>
        <w:spacing w:after="120" w:line="276" w:lineRule="auto"/>
        <w:rPr>
          <w:rFonts w:ascii="Times New Roman" w:hAnsi="Times New Roman" w:cs="Times New Roman"/>
          <w:sz w:val="24"/>
          <w:szCs w:val="24"/>
        </w:rPr>
      </w:pPr>
    </w:p>
    <w:p w14:paraId="048DE457" w14:textId="77777777" w:rsidR="001002C6" w:rsidRPr="00372E96" w:rsidRDefault="001002C6" w:rsidP="001002C6">
      <w:pPr>
        <w:spacing w:after="120" w:line="276" w:lineRule="auto"/>
        <w:rPr>
          <w:rFonts w:ascii="Times New Roman" w:hAnsi="Times New Roman" w:cs="Times New Roman"/>
          <w:sz w:val="24"/>
          <w:szCs w:val="24"/>
        </w:rPr>
      </w:pPr>
    </w:p>
    <w:p w14:paraId="527DA16A" w14:textId="77777777" w:rsidR="001002C6" w:rsidRPr="00372E96" w:rsidRDefault="001002C6" w:rsidP="001002C6">
      <w:pPr>
        <w:spacing w:after="120" w:line="276" w:lineRule="auto"/>
        <w:rPr>
          <w:rFonts w:ascii="Times New Roman" w:hAnsi="Times New Roman" w:cs="Times New Roman"/>
          <w:sz w:val="24"/>
          <w:szCs w:val="24"/>
        </w:rPr>
      </w:pPr>
    </w:p>
    <w:p w14:paraId="38A6481C" w14:textId="77777777" w:rsidR="001002C6" w:rsidRPr="00372E96" w:rsidRDefault="001002C6" w:rsidP="001002C6">
      <w:pPr>
        <w:spacing w:after="120" w:line="276" w:lineRule="auto"/>
        <w:rPr>
          <w:rFonts w:ascii="Times New Roman" w:hAnsi="Times New Roman" w:cs="Times New Roman"/>
          <w:sz w:val="24"/>
          <w:szCs w:val="24"/>
        </w:rPr>
      </w:pPr>
    </w:p>
    <w:p w14:paraId="5E292386" w14:textId="77777777" w:rsidR="001002C6" w:rsidRPr="00372E96" w:rsidRDefault="001002C6" w:rsidP="001002C6">
      <w:pPr>
        <w:spacing w:after="120" w:line="276" w:lineRule="auto"/>
        <w:rPr>
          <w:rFonts w:ascii="Times New Roman" w:hAnsi="Times New Roman" w:cs="Times New Roman"/>
          <w:sz w:val="24"/>
          <w:szCs w:val="24"/>
        </w:rPr>
      </w:pPr>
    </w:p>
    <w:p w14:paraId="6B44C536" w14:textId="77777777" w:rsidR="001002C6" w:rsidRPr="00372E96" w:rsidRDefault="001002C6" w:rsidP="001002C6">
      <w:pPr>
        <w:spacing w:after="120" w:line="276" w:lineRule="auto"/>
        <w:rPr>
          <w:rFonts w:ascii="Times New Roman" w:hAnsi="Times New Roman" w:cs="Times New Roman"/>
          <w:sz w:val="24"/>
          <w:szCs w:val="24"/>
        </w:rPr>
      </w:pPr>
    </w:p>
    <w:p w14:paraId="484E9A49" w14:textId="77777777" w:rsidR="001002C6" w:rsidRPr="00372E96" w:rsidRDefault="001002C6" w:rsidP="001002C6">
      <w:pPr>
        <w:spacing w:after="120" w:line="276" w:lineRule="auto"/>
        <w:jc w:val="right"/>
        <w:rPr>
          <w:rFonts w:ascii="Times New Roman" w:hAnsi="Times New Roman" w:cs="Times New Roman"/>
          <w:sz w:val="24"/>
          <w:szCs w:val="24"/>
        </w:rPr>
      </w:pPr>
    </w:p>
    <w:p w14:paraId="0A81AB21" w14:textId="77777777" w:rsidR="001002C6" w:rsidRDefault="001002C6" w:rsidP="001002C6">
      <w:pPr>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El Presupuesto General de la Nación aprobado y transferido al Instituto Nacional de Cancerología para el año 2020 fue de $48.771 millones, de los cuales, según reporte al 30 de junio del presente año se han ejecutado aproximadamente </w:t>
      </w:r>
      <w:r>
        <w:rPr>
          <w:rFonts w:ascii="Times New Roman" w:hAnsi="Times New Roman" w:cs="Times New Roman"/>
          <w:sz w:val="24"/>
          <w:szCs w:val="24"/>
        </w:rPr>
        <w:t>$</w:t>
      </w:r>
      <w:r w:rsidRPr="00372E96">
        <w:rPr>
          <w:rFonts w:ascii="Times New Roman" w:hAnsi="Times New Roman" w:cs="Times New Roman"/>
          <w:sz w:val="24"/>
          <w:szCs w:val="24"/>
        </w:rPr>
        <w:t xml:space="preserve">24.186 millones, una cifra que significaría el 49,59% de presupuesto asignado para el presente año, cifras que estarían ajustadas para el mes en el que se hace dicho reporte. En este caso, se podría evidenciar la correcta ejecución de los recursos, la buena distribución de los mismo y la austeridad del gasto ante los bajos recursos asignados por el Gobierno Nacional para el correcto cumplimiento de las funciones establecidas por el instituto. </w:t>
      </w:r>
    </w:p>
    <w:p w14:paraId="2B8EC4D7" w14:textId="77777777" w:rsidR="001002C6" w:rsidRPr="00372E96" w:rsidRDefault="001002C6" w:rsidP="001002C6">
      <w:pPr>
        <w:spacing w:after="120" w:line="360" w:lineRule="auto"/>
        <w:jc w:val="both"/>
        <w:rPr>
          <w:rFonts w:ascii="Times New Roman" w:hAnsi="Times New Roman" w:cs="Times New Roman"/>
          <w:sz w:val="24"/>
          <w:szCs w:val="24"/>
        </w:rPr>
      </w:pPr>
    </w:p>
    <w:tbl>
      <w:tblPr>
        <w:tblStyle w:val="Tabladecuadrcula4-nfasis1"/>
        <w:tblW w:w="9214" w:type="dxa"/>
        <w:tblLook w:val="04A0" w:firstRow="1" w:lastRow="0" w:firstColumn="1" w:lastColumn="0" w:noHBand="0" w:noVBand="1"/>
      </w:tblPr>
      <w:tblGrid>
        <w:gridCol w:w="2983"/>
        <w:gridCol w:w="2126"/>
        <w:gridCol w:w="2268"/>
        <w:gridCol w:w="1837"/>
      </w:tblGrid>
      <w:tr w:rsidR="001002C6" w:rsidRPr="00372E96" w14:paraId="7F21BAC2" w14:textId="77777777" w:rsidTr="001002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4" w:type="dxa"/>
            <w:gridSpan w:val="4"/>
            <w:hideMark/>
          </w:tcPr>
          <w:p w14:paraId="1F223A42" w14:textId="77777777" w:rsidR="001002C6" w:rsidRPr="00372E96" w:rsidRDefault="001002C6" w:rsidP="001002C6">
            <w:pPr>
              <w:spacing w:after="120" w:line="276" w:lineRule="auto"/>
              <w:jc w:val="center"/>
              <w:rPr>
                <w:rFonts w:ascii="Times New Roman" w:hAnsi="Times New Roman" w:cs="Times New Roman"/>
                <w:color w:val="auto"/>
                <w:sz w:val="24"/>
                <w:szCs w:val="24"/>
              </w:rPr>
            </w:pPr>
            <w:r w:rsidRPr="00372E96">
              <w:rPr>
                <w:rFonts w:ascii="Times New Roman" w:hAnsi="Times New Roman" w:cs="Times New Roman"/>
                <w:color w:val="auto"/>
                <w:sz w:val="24"/>
                <w:szCs w:val="24"/>
              </w:rPr>
              <w:t>EJECUCIÓN DEL PRESUPUESTO GENERAL DE LA NACIÓN EN 2020.</w:t>
            </w:r>
          </w:p>
        </w:tc>
      </w:tr>
      <w:tr w:rsidR="001002C6" w:rsidRPr="00372E96" w14:paraId="4061B4FC" w14:textId="77777777" w:rsidTr="001002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hideMark/>
          </w:tcPr>
          <w:p w14:paraId="4C069AF0" w14:textId="77777777" w:rsidR="001002C6" w:rsidRPr="00372E96" w:rsidRDefault="001002C6" w:rsidP="001002C6">
            <w:pPr>
              <w:spacing w:after="120" w:line="276" w:lineRule="auto"/>
              <w:jc w:val="center"/>
              <w:rPr>
                <w:rFonts w:ascii="Times New Roman" w:hAnsi="Times New Roman" w:cs="Times New Roman"/>
                <w:b w:val="0"/>
                <w:bCs w:val="0"/>
                <w:sz w:val="24"/>
                <w:szCs w:val="24"/>
              </w:rPr>
            </w:pPr>
            <w:r w:rsidRPr="00372E96">
              <w:rPr>
                <w:rFonts w:ascii="Times New Roman" w:hAnsi="Times New Roman" w:cs="Times New Roman"/>
                <w:b w:val="0"/>
                <w:bCs w:val="0"/>
                <w:sz w:val="24"/>
                <w:szCs w:val="24"/>
              </w:rPr>
              <w:t>CONCEPTO</w:t>
            </w:r>
          </w:p>
        </w:tc>
        <w:tc>
          <w:tcPr>
            <w:tcW w:w="2126" w:type="dxa"/>
            <w:hideMark/>
          </w:tcPr>
          <w:p w14:paraId="3472C9C5"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Presupuesto 2020</w:t>
            </w:r>
          </w:p>
        </w:tc>
        <w:tc>
          <w:tcPr>
            <w:tcW w:w="2268" w:type="dxa"/>
            <w:hideMark/>
          </w:tcPr>
          <w:p w14:paraId="32B36994"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Ejecución del Presupuesto 2020</w:t>
            </w:r>
          </w:p>
        </w:tc>
        <w:tc>
          <w:tcPr>
            <w:tcW w:w="1837" w:type="dxa"/>
            <w:hideMark/>
          </w:tcPr>
          <w:p w14:paraId="27E61288"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Ejecución</w:t>
            </w:r>
          </w:p>
        </w:tc>
      </w:tr>
      <w:tr w:rsidR="001002C6" w:rsidRPr="00372E96" w14:paraId="75DFFD80" w14:textId="77777777" w:rsidTr="001002C6">
        <w:tc>
          <w:tcPr>
            <w:cnfStyle w:val="001000000000" w:firstRow="0" w:lastRow="0" w:firstColumn="1" w:lastColumn="0" w:oddVBand="0" w:evenVBand="0" w:oddHBand="0" w:evenHBand="0" w:firstRowFirstColumn="0" w:firstRowLastColumn="0" w:lastRowFirstColumn="0" w:lastRowLastColumn="0"/>
            <w:tcW w:w="2983" w:type="dxa"/>
            <w:hideMark/>
          </w:tcPr>
          <w:p w14:paraId="7F690F9E" w14:textId="77777777" w:rsidR="001002C6" w:rsidRPr="00372E96" w:rsidRDefault="001002C6" w:rsidP="001002C6">
            <w:pPr>
              <w:spacing w:after="120" w:line="276" w:lineRule="auto"/>
              <w:jc w:val="center"/>
              <w:rPr>
                <w:rFonts w:ascii="Times New Roman" w:hAnsi="Times New Roman" w:cs="Times New Roman"/>
                <w:b w:val="0"/>
                <w:bCs w:val="0"/>
                <w:sz w:val="24"/>
                <w:szCs w:val="24"/>
              </w:rPr>
            </w:pPr>
            <w:r w:rsidRPr="00372E96">
              <w:rPr>
                <w:rFonts w:ascii="Times New Roman" w:hAnsi="Times New Roman" w:cs="Times New Roman"/>
                <w:b w:val="0"/>
                <w:bCs w:val="0"/>
                <w:sz w:val="24"/>
                <w:szCs w:val="24"/>
              </w:rPr>
              <w:t>TOTAL PRESUPUESTO</w:t>
            </w:r>
          </w:p>
        </w:tc>
        <w:tc>
          <w:tcPr>
            <w:tcW w:w="2126" w:type="dxa"/>
            <w:hideMark/>
          </w:tcPr>
          <w:p w14:paraId="7C892C10"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$ 48.771</w:t>
            </w:r>
          </w:p>
        </w:tc>
        <w:tc>
          <w:tcPr>
            <w:tcW w:w="2268" w:type="dxa"/>
            <w:hideMark/>
          </w:tcPr>
          <w:p w14:paraId="356C51D5"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$ 24.186</w:t>
            </w:r>
          </w:p>
        </w:tc>
        <w:tc>
          <w:tcPr>
            <w:tcW w:w="1837" w:type="dxa"/>
            <w:hideMark/>
          </w:tcPr>
          <w:p w14:paraId="178C2123"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49,59%</w:t>
            </w:r>
          </w:p>
        </w:tc>
      </w:tr>
    </w:tbl>
    <w:p w14:paraId="2D0D03C6" w14:textId="77777777" w:rsidR="001002C6" w:rsidRDefault="001002C6" w:rsidP="001002C6">
      <w:pPr>
        <w:spacing w:after="120" w:line="360" w:lineRule="auto"/>
        <w:jc w:val="both"/>
        <w:rPr>
          <w:rFonts w:ascii="Times New Roman" w:hAnsi="Times New Roman" w:cs="Times New Roman"/>
          <w:sz w:val="24"/>
          <w:szCs w:val="24"/>
        </w:rPr>
      </w:pPr>
    </w:p>
    <w:p w14:paraId="67568889" w14:textId="77777777" w:rsidR="001002C6" w:rsidRPr="00372E96" w:rsidRDefault="001002C6" w:rsidP="001002C6">
      <w:pPr>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Ante las necesidades y teniendo en cuenta que el Presupuesto General de la Nación representan tan solo en 12% de la totalidad de las fuentes de financiación del Instituto Nacional de Cancerología, se presenta el presente cuadro comparativo ilustrando las necesidades y adjudicaciones presentadas por el proyecto de ley del PGN – 2021. </w:t>
      </w:r>
    </w:p>
    <w:tbl>
      <w:tblPr>
        <w:tblStyle w:val="Tabladecuadrcula4-nfasis1"/>
        <w:tblW w:w="0" w:type="auto"/>
        <w:tblLook w:val="04A0" w:firstRow="1" w:lastRow="0" w:firstColumn="1" w:lastColumn="0" w:noHBand="0" w:noVBand="1"/>
      </w:tblPr>
      <w:tblGrid>
        <w:gridCol w:w="2207"/>
        <w:gridCol w:w="2207"/>
        <w:gridCol w:w="2207"/>
        <w:gridCol w:w="2207"/>
      </w:tblGrid>
      <w:tr w:rsidR="001002C6" w:rsidRPr="00372E96" w14:paraId="49007C7B" w14:textId="77777777" w:rsidTr="001002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7" w:type="dxa"/>
            <w:hideMark/>
          </w:tcPr>
          <w:p w14:paraId="7DC0E627" w14:textId="77777777" w:rsidR="001002C6" w:rsidRPr="00372E96" w:rsidRDefault="001002C6" w:rsidP="001002C6">
            <w:pPr>
              <w:spacing w:after="120" w:line="276" w:lineRule="auto"/>
              <w:jc w:val="both"/>
              <w:rPr>
                <w:rFonts w:ascii="Times New Roman" w:hAnsi="Times New Roman" w:cs="Times New Roman"/>
                <w:color w:val="auto"/>
                <w:sz w:val="24"/>
                <w:szCs w:val="24"/>
              </w:rPr>
            </w:pPr>
            <w:r w:rsidRPr="00372E96">
              <w:rPr>
                <w:rFonts w:ascii="Times New Roman" w:hAnsi="Times New Roman" w:cs="Times New Roman"/>
                <w:color w:val="auto"/>
                <w:sz w:val="24"/>
                <w:szCs w:val="24"/>
              </w:rPr>
              <w:t>Concepto de Gasto</w:t>
            </w:r>
          </w:p>
        </w:tc>
        <w:tc>
          <w:tcPr>
            <w:tcW w:w="2207" w:type="dxa"/>
            <w:hideMark/>
          </w:tcPr>
          <w:p w14:paraId="6C4A6611" w14:textId="77777777" w:rsidR="001002C6" w:rsidRPr="00372E96" w:rsidRDefault="001002C6" w:rsidP="001002C6">
            <w:pPr>
              <w:spacing w:after="120" w:line="276"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372E96">
              <w:rPr>
                <w:rFonts w:ascii="Times New Roman" w:hAnsi="Times New Roman" w:cs="Times New Roman"/>
                <w:color w:val="auto"/>
                <w:sz w:val="24"/>
                <w:szCs w:val="24"/>
              </w:rPr>
              <w:t>Necesidades Presupuestales 2021</w:t>
            </w:r>
          </w:p>
        </w:tc>
        <w:tc>
          <w:tcPr>
            <w:tcW w:w="2207" w:type="dxa"/>
            <w:hideMark/>
          </w:tcPr>
          <w:p w14:paraId="7D3A9CC6" w14:textId="77777777" w:rsidR="001002C6" w:rsidRPr="00372E96" w:rsidRDefault="001002C6" w:rsidP="001002C6">
            <w:pPr>
              <w:spacing w:after="120" w:line="276"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372E96">
              <w:rPr>
                <w:rFonts w:ascii="Times New Roman" w:hAnsi="Times New Roman" w:cs="Times New Roman"/>
                <w:color w:val="auto"/>
                <w:sz w:val="24"/>
                <w:szCs w:val="24"/>
              </w:rPr>
              <w:t xml:space="preserve">Presupuesto asignado </w:t>
            </w:r>
            <w:r>
              <w:rPr>
                <w:rFonts w:ascii="Times New Roman" w:hAnsi="Times New Roman" w:cs="Times New Roman"/>
                <w:color w:val="auto"/>
                <w:sz w:val="24"/>
                <w:szCs w:val="24"/>
              </w:rPr>
              <w:t>2021</w:t>
            </w:r>
          </w:p>
        </w:tc>
        <w:tc>
          <w:tcPr>
            <w:tcW w:w="2207" w:type="dxa"/>
            <w:hideMark/>
          </w:tcPr>
          <w:p w14:paraId="4C9D48D9" w14:textId="77777777" w:rsidR="001002C6" w:rsidRPr="00372E96" w:rsidRDefault="001002C6" w:rsidP="001002C6">
            <w:pPr>
              <w:spacing w:after="120" w:line="276"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372E96">
              <w:rPr>
                <w:rFonts w:ascii="Times New Roman" w:hAnsi="Times New Roman" w:cs="Times New Roman"/>
                <w:color w:val="auto"/>
                <w:sz w:val="24"/>
                <w:szCs w:val="24"/>
              </w:rPr>
              <w:t>Déficit presupuestal para el año 2021</w:t>
            </w:r>
          </w:p>
        </w:tc>
      </w:tr>
      <w:tr w:rsidR="001002C6" w:rsidRPr="00372E96" w14:paraId="1453670A" w14:textId="77777777" w:rsidTr="001002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7" w:type="dxa"/>
            <w:hideMark/>
          </w:tcPr>
          <w:p w14:paraId="32B457BF" w14:textId="77777777" w:rsidR="001002C6" w:rsidRPr="00372E96" w:rsidRDefault="001002C6" w:rsidP="001002C6">
            <w:pPr>
              <w:spacing w:after="120" w:line="276" w:lineRule="auto"/>
              <w:jc w:val="both"/>
              <w:rPr>
                <w:rFonts w:ascii="Times New Roman" w:hAnsi="Times New Roman" w:cs="Times New Roman"/>
                <w:b w:val="0"/>
                <w:bCs w:val="0"/>
                <w:sz w:val="24"/>
                <w:szCs w:val="24"/>
              </w:rPr>
            </w:pPr>
            <w:r w:rsidRPr="00372E96">
              <w:rPr>
                <w:rFonts w:ascii="Times New Roman" w:hAnsi="Times New Roman" w:cs="Times New Roman"/>
                <w:b w:val="0"/>
                <w:bCs w:val="0"/>
                <w:sz w:val="24"/>
                <w:szCs w:val="24"/>
              </w:rPr>
              <w:t xml:space="preserve">Funcionamiento </w:t>
            </w:r>
          </w:p>
        </w:tc>
        <w:tc>
          <w:tcPr>
            <w:tcW w:w="2207" w:type="dxa"/>
            <w:hideMark/>
          </w:tcPr>
          <w:p w14:paraId="4B9704CA"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$ 49.163</w:t>
            </w:r>
          </w:p>
        </w:tc>
        <w:tc>
          <w:tcPr>
            <w:tcW w:w="2207" w:type="dxa"/>
            <w:hideMark/>
          </w:tcPr>
          <w:p w14:paraId="7B9FA161"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$ 49.163</w:t>
            </w:r>
          </w:p>
        </w:tc>
        <w:tc>
          <w:tcPr>
            <w:tcW w:w="2207" w:type="dxa"/>
            <w:hideMark/>
          </w:tcPr>
          <w:p w14:paraId="35FF0AF0"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$ 0</w:t>
            </w:r>
          </w:p>
        </w:tc>
      </w:tr>
      <w:tr w:rsidR="001002C6" w:rsidRPr="00372E96" w14:paraId="2CEEC575" w14:textId="77777777" w:rsidTr="001002C6">
        <w:tc>
          <w:tcPr>
            <w:cnfStyle w:val="001000000000" w:firstRow="0" w:lastRow="0" w:firstColumn="1" w:lastColumn="0" w:oddVBand="0" w:evenVBand="0" w:oddHBand="0" w:evenHBand="0" w:firstRowFirstColumn="0" w:firstRowLastColumn="0" w:lastRowFirstColumn="0" w:lastRowLastColumn="0"/>
            <w:tcW w:w="2207" w:type="dxa"/>
            <w:hideMark/>
          </w:tcPr>
          <w:p w14:paraId="5EA4B9E8" w14:textId="77777777" w:rsidR="001002C6" w:rsidRPr="00372E96" w:rsidRDefault="001002C6" w:rsidP="001002C6">
            <w:pPr>
              <w:spacing w:after="120" w:line="276" w:lineRule="auto"/>
              <w:jc w:val="both"/>
              <w:rPr>
                <w:rFonts w:ascii="Times New Roman" w:hAnsi="Times New Roman" w:cs="Times New Roman"/>
                <w:b w:val="0"/>
                <w:bCs w:val="0"/>
                <w:sz w:val="24"/>
                <w:szCs w:val="24"/>
              </w:rPr>
            </w:pPr>
            <w:r w:rsidRPr="00372E96">
              <w:rPr>
                <w:rFonts w:ascii="Times New Roman" w:hAnsi="Times New Roman" w:cs="Times New Roman"/>
                <w:b w:val="0"/>
                <w:bCs w:val="0"/>
                <w:sz w:val="24"/>
                <w:szCs w:val="24"/>
              </w:rPr>
              <w:t>Inversión</w:t>
            </w:r>
          </w:p>
        </w:tc>
        <w:tc>
          <w:tcPr>
            <w:tcW w:w="2207" w:type="dxa"/>
            <w:hideMark/>
          </w:tcPr>
          <w:p w14:paraId="707CD9DC"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$ 49.497</w:t>
            </w:r>
          </w:p>
        </w:tc>
        <w:tc>
          <w:tcPr>
            <w:tcW w:w="2207" w:type="dxa"/>
            <w:hideMark/>
          </w:tcPr>
          <w:p w14:paraId="00BED24C"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$ 2.062</w:t>
            </w:r>
          </w:p>
        </w:tc>
        <w:tc>
          <w:tcPr>
            <w:tcW w:w="2207" w:type="dxa"/>
            <w:hideMark/>
          </w:tcPr>
          <w:p w14:paraId="33966D60"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$ 47.435</w:t>
            </w:r>
          </w:p>
        </w:tc>
      </w:tr>
      <w:tr w:rsidR="001002C6" w:rsidRPr="00372E96" w14:paraId="786B6AEB" w14:textId="77777777" w:rsidTr="001002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7" w:type="dxa"/>
            <w:hideMark/>
          </w:tcPr>
          <w:p w14:paraId="5F19E6B7" w14:textId="77777777" w:rsidR="001002C6" w:rsidRPr="007C5FAC" w:rsidRDefault="001002C6" w:rsidP="001002C6">
            <w:pPr>
              <w:spacing w:after="120" w:line="276" w:lineRule="auto"/>
              <w:jc w:val="center"/>
              <w:rPr>
                <w:rFonts w:ascii="Times New Roman" w:hAnsi="Times New Roman" w:cs="Times New Roman"/>
                <w:sz w:val="24"/>
                <w:szCs w:val="24"/>
              </w:rPr>
            </w:pPr>
            <w:r w:rsidRPr="007C5FAC">
              <w:rPr>
                <w:rFonts w:ascii="Times New Roman" w:hAnsi="Times New Roman" w:cs="Times New Roman"/>
                <w:sz w:val="24"/>
                <w:szCs w:val="24"/>
              </w:rPr>
              <w:t>Total</w:t>
            </w:r>
          </w:p>
        </w:tc>
        <w:tc>
          <w:tcPr>
            <w:tcW w:w="2207" w:type="dxa"/>
            <w:hideMark/>
          </w:tcPr>
          <w:p w14:paraId="7FB4EE6E"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$ 98.660</w:t>
            </w:r>
          </w:p>
        </w:tc>
        <w:tc>
          <w:tcPr>
            <w:tcW w:w="2207" w:type="dxa"/>
            <w:hideMark/>
          </w:tcPr>
          <w:p w14:paraId="5B2BE25A"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$ 51.225</w:t>
            </w:r>
          </w:p>
        </w:tc>
        <w:tc>
          <w:tcPr>
            <w:tcW w:w="2207" w:type="dxa"/>
            <w:hideMark/>
          </w:tcPr>
          <w:p w14:paraId="3D978238"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$ 47.435</w:t>
            </w:r>
          </w:p>
        </w:tc>
      </w:tr>
    </w:tbl>
    <w:p w14:paraId="4BF1ABA3" w14:textId="77777777" w:rsidR="001002C6" w:rsidRPr="00372E96" w:rsidRDefault="001002C6" w:rsidP="001002C6">
      <w:pPr>
        <w:spacing w:after="120" w:line="276" w:lineRule="auto"/>
        <w:jc w:val="both"/>
        <w:rPr>
          <w:rFonts w:ascii="Times New Roman" w:hAnsi="Times New Roman" w:cs="Times New Roman"/>
          <w:sz w:val="24"/>
          <w:szCs w:val="24"/>
          <w:lang w:eastAsia="en-US"/>
        </w:rPr>
      </w:pPr>
    </w:p>
    <w:p w14:paraId="11526635" w14:textId="77777777" w:rsidR="001002C6" w:rsidRDefault="001002C6" w:rsidP="001002C6">
      <w:pPr>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Los recursos encontrados momentáneamente en el proyecto de Presupuesto General de la Nación, evidencia</w:t>
      </w:r>
      <w:r>
        <w:rPr>
          <w:rFonts w:ascii="Times New Roman" w:hAnsi="Times New Roman" w:cs="Times New Roman"/>
          <w:sz w:val="24"/>
          <w:szCs w:val="24"/>
        </w:rPr>
        <w:t>n</w:t>
      </w:r>
      <w:r w:rsidRPr="00372E96">
        <w:rPr>
          <w:rFonts w:ascii="Times New Roman" w:hAnsi="Times New Roman" w:cs="Times New Roman"/>
          <w:sz w:val="24"/>
          <w:szCs w:val="24"/>
        </w:rPr>
        <w:t xml:space="preserve"> una reducción en los gastos de inversión de $ 47.435 millones con respecto a las necesidades expuestas y el presupuesto solicitado por el Instituto Nacional de Cancerología. En este caso, de los $98.660 millones solicitados, la cuota asignada por la nación tan solo es de $ 51.225 millones. El déficit generado por el Gobierno Nacional podría reducir el campo de acción del instituto, afectar los principios que rigen a la entidad y obstaculizar significativamente las funciones adicionales que tienen actualmente la entidad y que permiten un tratamiento integral a cada uno de los pacientes diagnosticados con la enfermedad. </w:t>
      </w:r>
    </w:p>
    <w:p w14:paraId="2127B880" w14:textId="77777777" w:rsidR="001002C6" w:rsidRPr="00372E96" w:rsidRDefault="001002C6" w:rsidP="001002C6">
      <w:pPr>
        <w:spacing w:after="120" w:line="360" w:lineRule="auto"/>
        <w:jc w:val="both"/>
        <w:rPr>
          <w:rFonts w:ascii="Times New Roman" w:hAnsi="Times New Roman" w:cs="Times New Roman"/>
          <w:sz w:val="24"/>
          <w:szCs w:val="24"/>
          <w:lang w:eastAsia="en-US"/>
        </w:rPr>
      </w:pPr>
      <w:r w:rsidRPr="00372E96">
        <w:rPr>
          <w:rFonts w:ascii="Times New Roman" w:hAnsi="Times New Roman" w:cs="Times New Roman"/>
          <w:sz w:val="24"/>
          <w:szCs w:val="24"/>
        </w:rPr>
        <w:t xml:space="preserve">Una de las principales particularidades presentes en el Instituto Nacional de Cancerología es el incremento significativo en cuanto a la solicitud de gastos de inversión de un año al otro. Para el año 2020 los gastos de inversión aprobados por el Presupuesto General de la Nación fueron de $ 1.874 millones mientras que la solicitud realizada para el año 2021 fue de $ 49.497 millones donde solo fueron asignados $ 2.062 millones. </w:t>
      </w:r>
    </w:p>
    <w:tbl>
      <w:tblPr>
        <w:tblStyle w:val="Tabladecuadrcula4-nfasis1"/>
        <w:tblW w:w="9214" w:type="dxa"/>
        <w:tblLook w:val="04A0" w:firstRow="1" w:lastRow="0" w:firstColumn="1" w:lastColumn="0" w:noHBand="0" w:noVBand="1"/>
      </w:tblPr>
      <w:tblGrid>
        <w:gridCol w:w="2354"/>
        <w:gridCol w:w="2207"/>
        <w:gridCol w:w="2207"/>
        <w:gridCol w:w="2446"/>
      </w:tblGrid>
      <w:tr w:rsidR="001002C6" w:rsidRPr="00372E96" w14:paraId="7339DFEB" w14:textId="77777777" w:rsidTr="001002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4" w:type="dxa"/>
            <w:vMerge w:val="restart"/>
            <w:hideMark/>
          </w:tcPr>
          <w:p w14:paraId="0BDDD7A7" w14:textId="77777777" w:rsidR="001002C6" w:rsidRPr="00372E96" w:rsidRDefault="001002C6" w:rsidP="001002C6">
            <w:pPr>
              <w:spacing w:after="120" w:line="276" w:lineRule="auto"/>
              <w:jc w:val="center"/>
              <w:rPr>
                <w:rFonts w:ascii="Times New Roman" w:hAnsi="Times New Roman" w:cs="Times New Roman"/>
                <w:color w:val="auto"/>
                <w:sz w:val="24"/>
                <w:szCs w:val="24"/>
              </w:rPr>
            </w:pPr>
            <w:r w:rsidRPr="00372E96">
              <w:rPr>
                <w:rFonts w:ascii="Times New Roman" w:hAnsi="Times New Roman" w:cs="Times New Roman"/>
                <w:color w:val="auto"/>
                <w:sz w:val="24"/>
                <w:szCs w:val="24"/>
              </w:rPr>
              <w:t>Concepto</w:t>
            </w:r>
          </w:p>
        </w:tc>
        <w:tc>
          <w:tcPr>
            <w:tcW w:w="2207" w:type="dxa"/>
            <w:hideMark/>
          </w:tcPr>
          <w:p w14:paraId="58A6CA47" w14:textId="77777777" w:rsidR="001002C6" w:rsidRPr="00372E96" w:rsidRDefault="001002C6" w:rsidP="001002C6">
            <w:pPr>
              <w:adjustRightInd w:val="0"/>
              <w:spacing w:after="12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372E96">
              <w:rPr>
                <w:rFonts w:ascii="Times New Roman" w:hAnsi="Times New Roman" w:cs="Times New Roman"/>
                <w:color w:val="auto"/>
                <w:sz w:val="24"/>
                <w:szCs w:val="24"/>
              </w:rPr>
              <w:t>Necesidades presupuestales</w:t>
            </w:r>
          </w:p>
        </w:tc>
        <w:tc>
          <w:tcPr>
            <w:tcW w:w="2207" w:type="dxa"/>
            <w:hideMark/>
          </w:tcPr>
          <w:p w14:paraId="11AAF0DE" w14:textId="77777777" w:rsidR="001002C6" w:rsidRPr="00372E96" w:rsidRDefault="001002C6" w:rsidP="001002C6">
            <w:pPr>
              <w:adjustRightInd w:val="0"/>
              <w:spacing w:after="12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372E96">
              <w:rPr>
                <w:rFonts w:ascii="Times New Roman" w:hAnsi="Times New Roman" w:cs="Times New Roman"/>
                <w:color w:val="auto"/>
                <w:sz w:val="24"/>
                <w:szCs w:val="24"/>
              </w:rPr>
              <w:t>Cuota de la nación Nación</w:t>
            </w:r>
          </w:p>
        </w:tc>
        <w:tc>
          <w:tcPr>
            <w:tcW w:w="2446" w:type="dxa"/>
            <w:hideMark/>
          </w:tcPr>
          <w:p w14:paraId="65E73DC7" w14:textId="77777777" w:rsidR="001002C6" w:rsidRPr="00372E96" w:rsidRDefault="001002C6" w:rsidP="001002C6">
            <w:pPr>
              <w:spacing w:after="12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372E96">
              <w:rPr>
                <w:rFonts w:ascii="Times New Roman" w:hAnsi="Times New Roman" w:cs="Times New Roman"/>
                <w:color w:val="auto"/>
                <w:sz w:val="24"/>
                <w:szCs w:val="24"/>
              </w:rPr>
              <w:t>Déficit presupuestal</w:t>
            </w:r>
          </w:p>
        </w:tc>
      </w:tr>
      <w:tr w:rsidR="001002C6" w:rsidRPr="00372E96" w14:paraId="41A5806A" w14:textId="77777777" w:rsidTr="001002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hideMark/>
          </w:tcPr>
          <w:p w14:paraId="0E503867" w14:textId="77777777" w:rsidR="001002C6" w:rsidRPr="00372E96" w:rsidRDefault="001002C6" w:rsidP="001002C6">
            <w:pPr>
              <w:rPr>
                <w:rFonts w:ascii="Times New Roman" w:hAnsi="Times New Roman" w:cs="Times New Roman"/>
                <w:sz w:val="24"/>
                <w:szCs w:val="24"/>
                <w:lang w:eastAsia="en-US"/>
              </w:rPr>
            </w:pPr>
          </w:p>
        </w:tc>
        <w:tc>
          <w:tcPr>
            <w:tcW w:w="2207" w:type="dxa"/>
            <w:hideMark/>
          </w:tcPr>
          <w:p w14:paraId="36908EFA"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4"/>
                <w:szCs w:val="24"/>
              </w:rPr>
            </w:pPr>
            <w:r w:rsidRPr="00372E96">
              <w:rPr>
                <w:rFonts w:ascii="Times New Roman" w:hAnsi="Times New Roman" w:cs="Times New Roman"/>
                <w:b/>
                <w:bCs/>
                <w:sz w:val="24"/>
                <w:szCs w:val="24"/>
              </w:rPr>
              <w:t>Vigencia 2021</w:t>
            </w:r>
          </w:p>
        </w:tc>
        <w:tc>
          <w:tcPr>
            <w:tcW w:w="2207" w:type="dxa"/>
            <w:hideMark/>
          </w:tcPr>
          <w:p w14:paraId="62C9D234"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4"/>
                <w:szCs w:val="24"/>
              </w:rPr>
            </w:pPr>
            <w:r w:rsidRPr="00372E96">
              <w:rPr>
                <w:rFonts w:ascii="Times New Roman" w:hAnsi="Times New Roman" w:cs="Times New Roman"/>
                <w:b/>
                <w:bCs/>
                <w:sz w:val="24"/>
                <w:szCs w:val="24"/>
              </w:rPr>
              <w:t>2021</w:t>
            </w:r>
          </w:p>
        </w:tc>
        <w:tc>
          <w:tcPr>
            <w:tcW w:w="2446" w:type="dxa"/>
            <w:hideMark/>
          </w:tcPr>
          <w:p w14:paraId="7391F65F"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4"/>
                <w:szCs w:val="24"/>
              </w:rPr>
            </w:pPr>
            <w:r w:rsidRPr="00372E96">
              <w:rPr>
                <w:rFonts w:ascii="Times New Roman" w:hAnsi="Times New Roman" w:cs="Times New Roman"/>
                <w:b/>
                <w:bCs/>
                <w:sz w:val="24"/>
                <w:szCs w:val="24"/>
              </w:rPr>
              <w:t>Vigencia 2021</w:t>
            </w:r>
          </w:p>
        </w:tc>
      </w:tr>
      <w:tr w:rsidR="001002C6" w:rsidRPr="00372E96" w14:paraId="1C79B823" w14:textId="77777777" w:rsidTr="001002C6">
        <w:tc>
          <w:tcPr>
            <w:cnfStyle w:val="001000000000" w:firstRow="0" w:lastRow="0" w:firstColumn="1" w:lastColumn="0" w:oddVBand="0" w:evenVBand="0" w:oddHBand="0" w:evenHBand="0" w:firstRowFirstColumn="0" w:firstRowLastColumn="0" w:lastRowFirstColumn="0" w:lastRowLastColumn="0"/>
            <w:tcW w:w="2354" w:type="dxa"/>
            <w:hideMark/>
          </w:tcPr>
          <w:p w14:paraId="053C3D8D" w14:textId="77777777" w:rsidR="001002C6" w:rsidRPr="00372E96" w:rsidRDefault="001002C6" w:rsidP="001002C6">
            <w:pPr>
              <w:adjustRightInd w:val="0"/>
              <w:spacing w:after="120" w:line="276" w:lineRule="auto"/>
              <w:jc w:val="center"/>
              <w:rPr>
                <w:rFonts w:ascii="Times New Roman" w:hAnsi="Times New Roman" w:cs="Times New Roman"/>
                <w:sz w:val="24"/>
                <w:szCs w:val="24"/>
              </w:rPr>
            </w:pPr>
            <w:r w:rsidRPr="00372E96">
              <w:rPr>
                <w:rFonts w:ascii="Times New Roman" w:hAnsi="Times New Roman" w:cs="Times New Roman"/>
                <w:sz w:val="24"/>
                <w:szCs w:val="24"/>
              </w:rPr>
              <w:t>Diseño, construcción reforzamiento, reordenamiento y dotación logística de las instalaciones físicas del INC</w:t>
            </w:r>
          </w:p>
        </w:tc>
        <w:tc>
          <w:tcPr>
            <w:tcW w:w="2207" w:type="dxa"/>
            <w:hideMark/>
          </w:tcPr>
          <w:p w14:paraId="7311F1EF"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$ 27.805</w:t>
            </w:r>
          </w:p>
        </w:tc>
        <w:tc>
          <w:tcPr>
            <w:tcW w:w="2207" w:type="dxa"/>
            <w:hideMark/>
          </w:tcPr>
          <w:p w14:paraId="127B4202"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$ 0</w:t>
            </w:r>
          </w:p>
        </w:tc>
        <w:tc>
          <w:tcPr>
            <w:tcW w:w="2446" w:type="dxa"/>
            <w:hideMark/>
          </w:tcPr>
          <w:p w14:paraId="1D9FF4A9"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$ 27.805</w:t>
            </w:r>
          </w:p>
        </w:tc>
      </w:tr>
      <w:tr w:rsidR="001002C6" w:rsidRPr="00372E96" w14:paraId="64C12BE4" w14:textId="77777777" w:rsidTr="001002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4" w:type="dxa"/>
            <w:hideMark/>
          </w:tcPr>
          <w:p w14:paraId="0499C7CC" w14:textId="77777777" w:rsidR="001002C6" w:rsidRPr="00372E96" w:rsidRDefault="001002C6" w:rsidP="001002C6">
            <w:pPr>
              <w:adjustRightInd w:val="0"/>
              <w:spacing w:after="120" w:line="276" w:lineRule="auto"/>
              <w:jc w:val="center"/>
              <w:rPr>
                <w:rFonts w:ascii="Times New Roman" w:hAnsi="Times New Roman" w:cs="Times New Roman"/>
                <w:sz w:val="24"/>
                <w:szCs w:val="24"/>
              </w:rPr>
            </w:pPr>
            <w:r w:rsidRPr="00372E96">
              <w:rPr>
                <w:rFonts w:ascii="Times New Roman" w:hAnsi="Times New Roman" w:cs="Times New Roman"/>
                <w:sz w:val="24"/>
                <w:szCs w:val="24"/>
              </w:rPr>
              <w:t>Fortalecimiento de la tecnología biomédica en el INC</w:t>
            </w:r>
          </w:p>
        </w:tc>
        <w:tc>
          <w:tcPr>
            <w:tcW w:w="2207" w:type="dxa"/>
            <w:hideMark/>
          </w:tcPr>
          <w:p w14:paraId="1A928F9D"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$ 16.669</w:t>
            </w:r>
          </w:p>
        </w:tc>
        <w:tc>
          <w:tcPr>
            <w:tcW w:w="2207" w:type="dxa"/>
            <w:hideMark/>
          </w:tcPr>
          <w:p w14:paraId="039C3DD9"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$ 0</w:t>
            </w:r>
          </w:p>
        </w:tc>
        <w:tc>
          <w:tcPr>
            <w:tcW w:w="2446" w:type="dxa"/>
            <w:hideMark/>
          </w:tcPr>
          <w:p w14:paraId="1BFD7012"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$ 16.669</w:t>
            </w:r>
          </w:p>
        </w:tc>
      </w:tr>
      <w:tr w:rsidR="001002C6" w:rsidRPr="00372E96" w14:paraId="68509BBC" w14:textId="77777777" w:rsidTr="001002C6">
        <w:tc>
          <w:tcPr>
            <w:cnfStyle w:val="001000000000" w:firstRow="0" w:lastRow="0" w:firstColumn="1" w:lastColumn="0" w:oddVBand="0" w:evenVBand="0" w:oddHBand="0" w:evenHBand="0" w:firstRowFirstColumn="0" w:firstRowLastColumn="0" w:lastRowFirstColumn="0" w:lastRowLastColumn="0"/>
            <w:tcW w:w="2354" w:type="dxa"/>
            <w:hideMark/>
          </w:tcPr>
          <w:p w14:paraId="61BDC35C" w14:textId="77777777" w:rsidR="001002C6" w:rsidRPr="00372E96" w:rsidRDefault="001002C6" w:rsidP="001002C6">
            <w:pPr>
              <w:adjustRightInd w:val="0"/>
              <w:spacing w:after="120" w:line="276" w:lineRule="auto"/>
              <w:jc w:val="center"/>
              <w:rPr>
                <w:rFonts w:ascii="Times New Roman" w:hAnsi="Times New Roman" w:cs="Times New Roman"/>
                <w:sz w:val="24"/>
                <w:szCs w:val="24"/>
              </w:rPr>
            </w:pPr>
            <w:r w:rsidRPr="00372E96">
              <w:rPr>
                <w:rFonts w:ascii="Times New Roman" w:hAnsi="Times New Roman" w:cs="Times New Roman"/>
                <w:sz w:val="24"/>
                <w:szCs w:val="24"/>
              </w:rPr>
              <w:t>Consolidación de la investigación en el INC para generar conocimiento con el fin de contribuir al control integral</w:t>
            </w:r>
          </w:p>
          <w:p w14:paraId="47FC9217" w14:textId="77777777" w:rsidR="001002C6" w:rsidRPr="00372E96" w:rsidRDefault="001002C6" w:rsidP="001002C6">
            <w:pPr>
              <w:spacing w:after="120" w:line="276" w:lineRule="auto"/>
              <w:jc w:val="center"/>
              <w:rPr>
                <w:rFonts w:ascii="Times New Roman" w:hAnsi="Times New Roman" w:cs="Times New Roman"/>
                <w:sz w:val="24"/>
                <w:szCs w:val="24"/>
              </w:rPr>
            </w:pPr>
            <w:r w:rsidRPr="00372E96">
              <w:rPr>
                <w:rFonts w:ascii="Times New Roman" w:hAnsi="Times New Roman" w:cs="Times New Roman"/>
                <w:sz w:val="24"/>
                <w:szCs w:val="24"/>
              </w:rPr>
              <w:t>del cáncer en Colombia</w:t>
            </w:r>
          </w:p>
        </w:tc>
        <w:tc>
          <w:tcPr>
            <w:tcW w:w="2207" w:type="dxa"/>
            <w:hideMark/>
          </w:tcPr>
          <w:p w14:paraId="3F7D44E3"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$ 2.564</w:t>
            </w:r>
          </w:p>
        </w:tc>
        <w:tc>
          <w:tcPr>
            <w:tcW w:w="2207" w:type="dxa"/>
            <w:hideMark/>
          </w:tcPr>
          <w:p w14:paraId="43C88BB6"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$ 1.031</w:t>
            </w:r>
          </w:p>
        </w:tc>
        <w:tc>
          <w:tcPr>
            <w:tcW w:w="2446" w:type="dxa"/>
            <w:hideMark/>
          </w:tcPr>
          <w:p w14:paraId="7FA49763"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$ 1.533</w:t>
            </w:r>
          </w:p>
        </w:tc>
      </w:tr>
      <w:tr w:rsidR="001002C6" w:rsidRPr="00372E96" w14:paraId="2CC7A5F1" w14:textId="77777777" w:rsidTr="001002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4" w:type="dxa"/>
            <w:hideMark/>
          </w:tcPr>
          <w:p w14:paraId="7773755A" w14:textId="77777777" w:rsidR="001002C6" w:rsidRPr="00372E96" w:rsidRDefault="001002C6" w:rsidP="001002C6">
            <w:pPr>
              <w:adjustRightInd w:val="0"/>
              <w:spacing w:after="120" w:line="276" w:lineRule="auto"/>
              <w:jc w:val="center"/>
              <w:rPr>
                <w:rFonts w:ascii="Times New Roman" w:hAnsi="Times New Roman" w:cs="Times New Roman"/>
                <w:sz w:val="24"/>
                <w:szCs w:val="24"/>
              </w:rPr>
            </w:pPr>
            <w:r w:rsidRPr="00372E96">
              <w:rPr>
                <w:rFonts w:ascii="Times New Roman" w:hAnsi="Times New Roman" w:cs="Times New Roman"/>
                <w:sz w:val="24"/>
                <w:szCs w:val="24"/>
              </w:rPr>
              <w:t>Implementación del Plan Decenal de Salud Pública para el control del cáncer 2012-2021</w:t>
            </w:r>
          </w:p>
        </w:tc>
        <w:tc>
          <w:tcPr>
            <w:tcW w:w="2207" w:type="dxa"/>
            <w:hideMark/>
          </w:tcPr>
          <w:p w14:paraId="2369F9C7"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$ 2.459</w:t>
            </w:r>
          </w:p>
        </w:tc>
        <w:tc>
          <w:tcPr>
            <w:tcW w:w="2207" w:type="dxa"/>
            <w:hideMark/>
          </w:tcPr>
          <w:p w14:paraId="33A01957"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$ 1.031</w:t>
            </w:r>
          </w:p>
        </w:tc>
        <w:tc>
          <w:tcPr>
            <w:tcW w:w="2446" w:type="dxa"/>
            <w:hideMark/>
          </w:tcPr>
          <w:p w14:paraId="1FF8F47A" w14:textId="77777777" w:rsidR="001002C6" w:rsidRPr="00372E96" w:rsidRDefault="001002C6" w:rsidP="001002C6">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sz w:val="24"/>
                <w:szCs w:val="24"/>
              </w:rPr>
              <w:t>$ 1.428</w:t>
            </w:r>
          </w:p>
        </w:tc>
      </w:tr>
      <w:tr w:rsidR="001002C6" w:rsidRPr="00372E96" w14:paraId="08609B7E" w14:textId="77777777" w:rsidTr="001002C6">
        <w:tc>
          <w:tcPr>
            <w:cnfStyle w:val="001000000000" w:firstRow="0" w:lastRow="0" w:firstColumn="1" w:lastColumn="0" w:oddVBand="0" w:evenVBand="0" w:oddHBand="0" w:evenHBand="0" w:firstRowFirstColumn="0" w:firstRowLastColumn="0" w:lastRowFirstColumn="0" w:lastRowLastColumn="0"/>
            <w:tcW w:w="2354" w:type="dxa"/>
            <w:hideMark/>
          </w:tcPr>
          <w:p w14:paraId="0235DC2E" w14:textId="77777777" w:rsidR="001002C6" w:rsidRPr="00372E96" w:rsidRDefault="001002C6" w:rsidP="001002C6">
            <w:pPr>
              <w:spacing w:after="120" w:line="276" w:lineRule="auto"/>
              <w:jc w:val="both"/>
              <w:rPr>
                <w:rFonts w:ascii="Times New Roman" w:hAnsi="Times New Roman" w:cs="Times New Roman"/>
                <w:sz w:val="24"/>
                <w:szCs w:val="24"/>
              </w:rPr>
            </w:pPr>
            <w:r w:rsidRPr="00372E96">
              <w:rPr>
                <w:rFonts w:ascii="Times New Roman" w:hAnsi="Times New Roman" w:cs="Times New Roman"/>
                <w:b w:val="0"/>
                <w:bCs w:val="0"/>
                <w:sz w:val="24"/>
                <w:szCs w:val="24"/>
              </w:rPr>
              <w:t>TOTAL</w:t>
            </w:r>
          </w:p>
        </w:tc>
        <w:tc>
          <w:tcPr>
            <w:tcW w:w="2207" w:type="dxa"/>
            <w:hideMark/>
          </w:tcPr>
          <w:p w14:paraId="674C8B14"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b/>
                <w:bCs/>
                <w:sz w:val="24"/>
                <w:szCs w:val="24"/>
              </w:rPr>
              <w:t>$ 49.497</w:t>
            </w:r>
          </w:p>
        </w:tc>
        <w:tc>
          <w:tcPr>
            <w:tcW w:w="2207" w:type="dxa"/>
            <w:hideMark/>
          </w:tcPr>
          <w:p w14:paraId="7E806B36"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b/>
                <w:bCs/>
                <w:sz w:val="24"/>
                <w:szCs w:val="24"/>
              </w:rPr>
              <w:t>$ 2.062</w:t>
            </w:r>
          </w:p>
        </w:tc>
        <w:tc>
          <w:tcPr>
            <w:tcW w:w="2446" w:type="dxa"/>
            <w:hideMark/>
          </w:tcPr>
          <w:p w14:paraId="1F9DEB82" w14:textId="77777777" w:rsidR="001002C6" w:rsidRPr="00372E96" w:rsidRDefault="001002C6" w:rsidP="001002C6">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72E96">
              <w:rPr>
                <w:rFonts w:ascii="Times New Roman" w:hAnsi="Times New Roman" w:cs="Times New Roman"/>
                <w:b/>
                <w:bCs/>
                <w:sz w:val="24"/>
                <w:szCs w:val="24"/>
              </w:rPr>
              <w:t>$ 47.435</w:t>
            </w:r>
          </w:p>
        </w:tc>
      </w:tr>
    </w:tbl>
    <w:p w14:paraId="7D39EC43" w14:textId="77777777" w:rsidR="001002C6" w:rsidRPr="00645E9E" w:rsidRDefault="001002C6" w:rsidP="001002C6">
      <w:pPr>
        <w:spacing w:after="120" w:line="360" w:lineRule="auto"/>
        <w:jc w:val="both"/>
        <w:rPr>
          <w:rFonts w:ascii="Times New Roman" w:hAnsi="Times New Roman" w:cs="Times New Roman"/>
          <w:sz w:val="20"/>
          <w:szCs w:val="20"/>
        </w:rPr>
      </w:pPr>
      <w:r w:rsidRPr="00645E9E">
        <w:rPr>
          <w:rFonts w:ascii="Times New Roman" w:hAnsi="Times New Roman" w:cs="Times New Roman"/>
          <w:sz w:val="20"/>
          <w:szCs w:val="20"/>
        </w:rPr>
        <w:t>Fuente</w:t>
      </w:r>
      <w:r>
        <w:rPr>
          <w:rFonts w:ascii="Times New Roman" w:hAnsi="Times New Roman" w:cs="Times New Roman"/>
          <w:sz w:val="20"/>
          <w:szCs w:val="20"/>
        </w:rPr>
        <w:t>:</w:t>
      </w:r>
      <w:r w:rsidRPr="00645E9E">
        <w:rPr>
          <w:rFonts w:ascii="Times New Roman" w:hAnsi="Times New Roman" w:cs="Times New Roman"/>
          <w:sz w:val="20"/>
          <w:szCs w:val="20"/>
        </w:rPr>
        <w:t xml:space="preserve"> Instituto Nacional de Cancerología</w:t>
      </w:r>
    </w:p>
    <w:p w14:paraId="3229CF16" w14:textId="77777777" w:rsidR="001002C6" w:rsidRPr="00645E9E" w:rsidRDefault="001002C6" w:rsidP="001002C6">
      <w:pPr>
        <w:spacing w:after="120" w:line="360" w:lineRule="auto"/>
        <w:jc w:val="both"/>
        <w:rPr>
          <w:rFonts w:ascii="Times New Roman" w:hAnsi="Times New Roman" w:cs="Times New Roman"/>
          <w:b/>
          <w:bCs/>
          <w:sz w:val="24"/>
          <w:szCs w:val="24"/>
        </w:rPr>
      </w:pPr>
      <w:r w:rsidRPr="00645E9E">
        <w:rPr>
          <w:rFonts w:ascii="Times New Roman" w:hAnsi="Times New Roman" w:cs="Times New Roman"/>
          <w:b/>
          <w:bCs/>
          <w:sz w:val="24"/>
          <w:szCs w:val="24"/>
        </w:rPr>
        <w:t>Recomendaciones:</w:t>
      </w:r>
    </w:p>
    <w:p w14:paraId="08FA4581" w14:textId="77777777" w:rsidR="001002C6" w:rsidRPr="00372E96" w:rsidRDefault="001002C6" w:rsidP="001002C6">
      <w:pPr>
        <w:spacing w:after="120" w:line="360" w:lineRule="auto"/>
        <w:jc w:val="both"/>
        <w:rPr>
          <w:rFonts w:ascii="Times New Roman" w:hAnsi="Times New Roman" w:cs="Times New Roman"/>
          <w:sz w:val="24"/>
          <w:szCs w:val="24"/>
          <w:lang w:eastAsia="en-US"/>
        </w:rPr>
      </w:pPr>
      <w:r w:rsidRPr="00372E96">
        <w:rPr>
          <w:rFonts w:ascii="Times New Roman" w:hAnsi="Times New Roman" w:cs="Times New Roman"/>
          <w:sz w:val="24"/>
          <w:szCs w:val="24"/>
        </w:rPr>
        <w:t xml:space="preserve">Los incrementos expuestos y justificados por el Instituto Nacional de Cancerología muestran la necesidad presupuestal en aspectos fundamentales para la preservación y eficacia en la prestación del servicio oncológico. Entro otros, uno de los principales aspectos que tendrán impacto con el nulo presupuesto asignado para el año 2021 es el diseño, construcción, reforzamiento, reordenamiento y dotación logística de las instalaciones físicas del INC. Otro de los aspectos fundamentales que hacen preocupante la asignación de recursos en el presente proyecto del Presupuesto General de la Nación en la nula asignación para el rubro del fortalecimiento de la tecnología biomédica. </w:t>
      </w:r>
    </w:p>
    <w:p w14:paraId="0449166C" w14:textId="77777777" w:rsidR="001002C6" w:rsidRPr="00372E96" w:rsidRDefault="001002C6" w:rsidP="001002C6">
      <w:pPr>
        <w:spacing w:after="12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De acuerdo con el informe presentado por el Instituto Nacional de Cancerología, los recursos asignados para la vigencia del año 2021 no son suficientes para cubrir las necesidades existentes dentro del INC, atentando con ello no solo la continuidad y calidad de la prestación del servicio, sino afectando la mitigación, investigación y tratamiento de pacientes diagnosticados con cualquier tipo de cáncer en nuestro país, los cuales, deben ser catalogados como sujetos de especial cuidado para el gobierno de nuestro país. </w:t>
      </w:r>
    </w:p>
    <w:p w14:paraId="02EDD553" w14:textId="77777777" w:rsidR="001002C6" w:rsidRPr="00372E96" w:rsidRDefault="001002C6" w:rsidP="001002C6">
      <w:pPr>
        <w:pStyle w:val="Sinespaciado"/>
        <w:spacing w:line="360" w:lineRule="auto"/>
        <w:jc w:val="both"/>
        <w:rPr>
          <w:rFonts w:ascii="Times New Roman" w:hAnsi="Times New Roman"/>
          <w:b/>
          <w:bCs/>
          <w:color w:val="FF0000"/>
          <w:sz w:val="24"/>
          <w:szCs w:val="24"/>
          <w:u w:val="single"/>
        </w:rPr>
      </w:pPr>
    </w:p>
    <w:p w14:paraId="791D8B72" w14:textId="5E6A6114" w:rsidR="001002C6" w:rsidRPr="00FD5E34" w:rsidRDefault="001002C6" w:rsidP="001002C6">
      <w:pPr>
        <w:pStyle w:val="Sinespaciado"/>
        <w:spacing w:line="360" w:lineRule="auto"/>
        <w:jc w:val="both"/>
        <w:rPr>
          <w:rFonts w:ascii="Times New Roman" w:hAnsi="Times New Roman"/>
          <w:b/>
          <w:bCs/>
          <w:sz w:val="28"/>
          <w:szCs w:val="28"/>
          <w:u w:val="single"/>
        </w:rPr>
      </w:pPr>
      <w:r w:rsidRPr="00FD5E34">
        <w:rPr>
          <w:rFonts w:ascii="Times New Roman" w:hAnsi="Times New Roman"/>
          <w:b/>
          <w:bCs/>
          <w:sz w:val="28"/>
          <w:szCs w:val="28"/>
          <w:u w:val="single"/>
        </w:rPr>
        <w:t>Superintendencia Nacional de Salud</w:t>
      </w:r>
      <w:r w:rsidR="006709FC">
        <w:rPr>
          <w:rFonts w:ascii="Times New Roman" w:hAnsi="Times New Roman"/>
          <w:b/>
          <w:bCs/>
          <w:sz w:val="28"/>
          <w:szCs w:val="28"/>
          <w:u w:val="single"/>
        </w:rPr>
        <w:t xml:space="preserve"> (María cristina soto)</w:t>
      </w:r>
    </w:p>
    <w:p w14:paraId="7D7B7A64" w14:textId="77777777" w:rsidR="001002C6" w:rsidRPr="00372E96" w:rsidRDefault="001002C6" w:rsidP="001002C6">
      <w:pPr>
        <w:spacing w:line="360" w:lineRule="auto"/>
        <w:jc w:val="both"/>
        <w:rPr>
          <w:rFonts w:ascii="Times New Roman" w:hAnsi="Times New Roman" w:cs="Times New Roman"/>
          <w:sz w:val="24"/>
          <w:szCs w:val="24"/>
          <w:highlight w:val="yellow"/>
        </w:rPr>
      </w:pPr>
      <w:r w:rsidRPr="00372E96">
        <w:rPr>
          <w:rFonts w:ascii="Times New Roman" w:hAnsi="Times New Roman" w:cs="Times New Roman"/>
          <w:sz w:val="24"/>
          <w:szCs w:val="24"/>
        </w:rPr>
        <w:t xml:space="preserve">En concordancia con la información expuesta por la Subdirección Financiera- Grupo Presupuesto, la Superintendencia Nacional de Salud cuenta con una apropiación Presupuestal total </w:t>
      </w:r>
      <w:r w:rsidRPr="000D5037">
        <w:rPr>
          <w:rFonts w:ascii="Times New Roman" w:hAnsi="Times New Roman" w:cs="Times New Roman"/>
          <w:sz w:val="24"/>
          <w:szCs w:val="24"/>
        </w:rPr>
        <w:t>de $167.108</w:t>
      </w:r>
      <w:r>
        <w:rPr>
          <w:rFonts w:ascii="Times New Roman" w:hAnsi="Times New Roman" w:cs="Times New Roman"/>
          <w:sz w:val="24"/>
          <w:szCs w:val="24"/>
        </w:rPr>
        <w:t xml:space="preserve"> millones de pesos</w:t>
      </w:r>
      <w:r w:rsidRPr="000D5037">
        <w:rPr>
          <w:rFonts w:ascii="Times New Roman" w:hAnsi="Times New Roman" w:cs="Times New Roman"/>
          <w:sz w:val="24"/>
          <w:szCs w:val="24"/>
        </w:rPr>
        <w:t>, a</w:t>
      </w:r>
      <w:r w:rsidRPr="00372E96">
        <w:rPr>
          <w:rFonts w:ascii="Times New Roman" w:hAnsi="Times New Roman" w:cs="Times New Roman"/>
          <w:sz w:val="24"/>
          <w:szCs w:val="24"/>
        </w:rPr>
        <w:t xml:space="preserve"> la fecha han ejecutado el 71% del presupuesto</w:t>
      </w:r>
      <w:r>
        <w:rPr>
          <w:rFonts w:ascii="Times New Roman" w:hAnsi="Times New Roman" w:cs="Times New Roman"/>
          <w:sz w:val="24"/>
          <w:szCs w:val="24"/>
        </w:rPr>
        <w:t xml:space="preserve">, distribuida de la siguiente manera: </w:t>
      </w:r>
      <w:r w:rsidRPr="00372E96">
        <w:rPr>
          <w:rFonts w:ascii="Times New Roman" w:hAnsi="Times New Roman" w:cs="Times New Roman"/>
          <w:sz w:val="24"/>
          <w:szCs w:val="24"/>
        </w:rPr>
        <w:t xml:space="preserve">59% funcionamiento ($ 98.715.994.000) y 89% </w:t>
      </w:r>
      <w:r>
        <w:rPr>
          <w:rFonts w:ascii="Times New Roman" w:hAnsi="Times New Roman" w:cs="Times New Roman"/>
          <w:sz w:val="24"/>
          <w:szCs w:val="24"/>
        </w:rPr>
        <w:t xml:space="preserve">de </w:t>
      </w:r>
      <w:r w:rsidRPr="00372E96">
        <w:rPr>
          <w:rFonts w:ascii="Times New Roman" w:hAnsi="Times New Roman" w:cs="Times New Roman"/>
          <w:sz w:val="24"/>
          <w:szCs w:val="24"/>
        </w:rPr>
        <w:t xml:space="preserve">inversión ($ 68.392.877.000). </w:t>
      </w:r>
    </w:p>
    <w:p w14:paraId="05134757" w14:textId="77777777" w:rsidR="001002C6" w:rsidRPr="00372E96" w:rsidRDefault="001002C6" w:rsidP="001002C6">
      <w:pPr>
        <w:pStyle w:val="Prrafodelista"/>
        <w:spacing w:line="360" w:lineRule="auto"/>
        <w:jc w:val="both"/>
        <w:rPr>
          <w:rFonts w:ascii="Times New Roman" w:hAnsi="Times New Roman" w:cs="Times New Roman"/>
          <w:b/>
          <w:sz w:val="24"/>
          <w:szCs w:val="24"/>
        </w:rPr>
      </w:pPr>
    </w:p>
    <w:tbl>
      <w:tblPr>
        <w:tblStyle w:val="Tabladecuadrcula1clara-nfasis5"/>
        <w:tblW w:w="0" w:type="auto"/>
        <w:jc w:val="center"/>
        <w:shd w:val="clear" w:color="auto" w:fill="5B9BD5" w:themeFill="accent5"/>
        <w:tblLook w:val="04A0" w:firstRow="1" w:lastRow="0" w:firstColumn="1" w:lastColumn="0" w:noHBand="0" w:noVBand="1"/>
      </w:tblPr>
      <w:tblGrid>
        <w:gridCol w:w="2207"/>
        <w:gridCol w:w="2207"/>
        <w:gridCol w:w="2207"/>
        <w:gridCol w:w="2207"/>
      </w:tblGrid>
      <w:tr w:rsidR="001002C6" w:rsidRPr="00372E96" w14:paraId="06A22923" w14:textId="77777777" w:rsidTr="001002C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07" w:type="dxa"/>
            <w:shd w:val="clear" w:color="auto" w:fill="4472C4" w:themeFill="accent1"/>
          </w:tcPr>
          <w:p w14:paraId="4FA49591" w14:textId="77777777" w:rsidR="001002C6" w:rsidRPr="002D11D6" w:rsidRDefault="001002C6" w:rsidP="001002C6">
            <w:pPr>
              <w:pStyle w:val="Prrafodelista"/>
              <w:spacing w:line="276" w:lineRule="auto"/>
              <w:ind w:left="0"/>
              <w:jc w:val="center"/>
              <w:rPr>
                <w:rFonts w:ascii="Times New Roman" w:hAnsi="Times New Roman" w:cs="Times New Roman"/>
                <w:bCs w:val="0"/>
                <w:sz w:val="24"/>
                <w:szCs w:val="24"/>
              </w:rPr>
            </w:pPr>
            <w:r w:rsidRPr="002D11D6">
              <w:rPr>
                <w:rFonts w:ascii="Times New Roman" w:hAnsi="Times New Roman" w:cs="Times New Roman"/>
                <w:bCs w:val="0"/>
                <w:sz w:val="24"/>
                <w:szCs w:val="24"/>
              </w:rPr>
              <w:t>Concepto</w:t>
            </w:r>
          </w:p>
        </w:tc>
        <w:tc>
          <w:tcPr>
            <w:tcW w:w="2207" w:type="dxa"/>
            <w:shd w:val="clear" w:color="auto" w:fill="4472C4" w:themeFill="accent1"/>
          </w:tcPr>
          <w:p w14:paraId="780AC805" w14:textId="77777777" w:rsidR="001002C6" w:rsidRPr="002D11D6" w:rsidRDefault="001002C6" w:rsidP="001002C6">
            <w:pPr>
              <w:pStyle w:val="Prrafodelista"/>
              <w:spacing w:line="276" w:lineRule="auto"/>
              <w:ind w:left="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24"/>
                <w:szCs w:val="24"/>
              </w:rPr>
            </w:pPr>
            <w:r w:rsidRPr="002D11D6">
              <w:rPr>
                <w:rFonts w:ascii="Times New Roman" w:hAnsi="Times New Roman" w:cs="Times New Roman"/>
                <w:bCs w:val="0"/>
                <w:sz w:val="24"/>
                <w:szCs w:val="24"/>
              </w:rPr>
              <w:t>Apropiación vigente</w:t>
            </w:r>
          </w:p>
        </w:tc>
        <w:tc>
          <w:tcPr>
            <w:tcW w:w="2207" w:type="dxa"/>
            <w:shd w:val="clear" w:color="auto" w:fill="4472C4" w:themeFill="accent1"/>
          </w:tcPr>
          <w:p w14:paraId="50A85AAE" w14:textId="77777777" w:rsidR="001002C6" w:rsidRPr="002D11D6" w:rsidRDefault="001002C6" w:rsidP="001002C6">
            <w:pPr>
              <w:pStyle w:val="Prrafodelista"/>
              <w:spacing w:line="276" w:lineRule="auto"/>
              <w:ind w:left="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24"/>
                <w:szCs w:val="24"/>
              </w:rPr>
            </w:pPr>
            <w:r w:rsidRPr="002D11D6">
              <w:rPr>
                <w:rFonts w:ascii="Times New Roman" w:hAnsi="Times New Roman" w:cs="Times New Roman"/>
                <w:bCs w:val="0"/>
                <w:sz w:val="24"/>
                <w:szCs w:val="24"/>
              </w:rPr>
              <w:t>Compromiso</w:t>
            </w:r>
          </w:p>
        </w:tc>
        <w:tc>
          <w:tcPr>
            <w:tcW w:w="2207" w:type="dxa"/>
            <w:shd w:val="clear" w:color="auto" w:fill="4472C4" w:themeFill="accent1"/>
          </w:tcPr>
          <w:p w14:paraId="65ABB095" w14:textId="77777777" w:rsidR="001002C6" w:rsidRPr="002D11D6" w:rsidRDefault="001002C6" w:rsidP="001002C6">
            <w:pPr>
              <w:pStyle w:val="Prrafodelista"/>
              <w:spacing w:line="276" w:lineRule="auto"/>
              <w:ind w:left="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24"/>
                <w:szCs w:val="24"/>
              </w:rPr>
            </w:pPr>
            <w:r w:rsidRPr="002D11D6">
              <w:rPr>
                <w:rFonts w:ascii="Times New Roman" w:hAnsi="Times New Roman" w:cs="Times New Roman"/>
                <w:bCs w:val="0"/>
                <w:sz w:val="24"/>
                <w:szCs w:val="24"/>
              </w:rPr>
              <w:t>% Vigente</w:t>
            </w:r>
          </w:p>
        </w:tc>
      </w:tr>
      <w:tr w:rsidR="001002C6" w:rsidRPr="00372E96" w14:paraId="0988C4A9"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2207" w:type="dxa"/>
            <w:shd w:val="clear" w:color="auto" w:fill="D9E2F3" w:themeFill="accent1" w:themeFillTint="33"/>
          </w:tcPr>
          <w:p w14:paraId="1610D180" w14:textId="77777777" w:rsidR="001002C6" w:rsidRPr="00372E96" w:rsidRDefault="001002C6" w:rsidP="001002C6">
            <w:pPr>
              <w:pStyle w:val="Prrafodelista"/>
              <w:spacing w:line="276" w:lineRule="auto"/>
              <w:ind w:left="0"/>
              <w:jc w:val="both"/>
              <w:rPr>
                <w:rFonts w:ascii="Times New Roman" w:hAnsi="Times New Roman" w:cs="Times New Roman"/>
                <w:b w:val="0"/>
                <w:sz w:val="24"/>
                <w:szCs w:val="24"/>
              </w:rPr>
            </w:pPr>
            <w:r w:rsidRPr="00372E96">
              <w:rPr>
                <w:rFonts w:ascii="Times New Roman" w:hAnsi="Times New Roman" w:cs="Times New Roman"/>
                <w:b w:val="0"/>
                <w:sz w:val="24"/>
                <w:szCs w:val="24"/>
              </w:rPr>
              <w:t xml:space="preserve">Funcionamiento </w:t>
            </w:r>
          </w:p>
        </w:tc>
        <w:tc>
          <w:tcPr>
            <w:tcW w:w="2207" w:type="dxa"/>
            <w:shd w:val="clear" w:color="auto" w:fill="D9E2F3" w:themeFill="accent1" w:themeFillTint="33"/>
          </w:tcPr>
          <w:p w14:paraId="1E41CE4E" w14:textId="77777777" w:rsidR="001002C6" w:rsidRPr="007C5FAC" w:rsidRDefault="001002C6" w:rsidP="001002C6">
            <w:pPr>
              <w:pStyle w:val="Prrafodelista"/>
              <w:spacing w:line="276" w:lineRule="auto"/>
              <w:ind w:left="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C5FAC">
              <w:rPr>
                <w:rFonts w:ascii="Times New Roman" w:hAnsi="Times New Roman" w:cs="Times New Roman"/>
                <w:sz w:val="24"/>
                <w:szCs w:val="24"/>
              </w:rPr>
              <w:t>$ 98.715.994.000</w:t>
            </w:r>
          </w:p>
        </w:tc>
        <w:tc>
          <w:tcPr>
            <w:tcW w:w="2207" w:type="dxa"/>
            <w:shd w:val="clear" w:color="auto" w:fill="D9E2F3" w:themeFill="accent1" w:themeFillTint="33"/>
          </w:tcPr>
          <w:p w14:paraId="5D943FA8" w14:textId="77777777" w:rsidR="001002C6" w:rsidRPr="007C5FAC" w:rsidRDefault="001002C6" w:rsidP="001002C6">
            <w:pPr>
              <w:pStyle w:val="Prrafodelista"/>
              <w:spacing w:line="276" w:lineRule="auto"/>
              <w:ind w:left="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C5FAC">
              <w:rPr>
                <w:rFonts w:ascii="Times New Roman" w:hAnsi="Times New Roman" w:cs="Times New Roman"/>
                <w:sz w:val="24"/>
                <w:szCs w:val="24"/>
              </w:rPr>
              <w:t>$ 58.220.967.084</w:t>
            </w:r>
          </w:p>
        </w:tc>
        <w:tc>
          <w:tcPr>
            <w:tcW w:w="2207" w:type="dxa"/>
            <w:shd w:val="clear" w:color="auto" w:fill="D9E2F3" w:themeFill="accent1" w:themeFillTint="33"/>
          </w:tcPr>
          <w:p w14:paraId="1B5AE826" w14:textId="77777777" w:rsidR="001002C6" w:rsidRPr="007C5FAC" w:rsidRDefault="001002C6" w:rsidP="001002C6">
            <w:pPr>
              <w:pStyle w:val="Prrafodelista"/>
              <w:spacing w:line="276" w:lineRule="auto"/>
              <w:ind w:left="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C5FAC">
              <w:rPr>
                <w:rFonts w:ascii="Times New Roman" w:hAnsi="Times New Roman" w:cs="Times New Roman"/>
                <w:sz w:val="24"/>
                <w:szCs w:val="24"/>
              </w:rPr>
              <w:t>59%</w:t>
            </w:r>
          </w:p>
        </w:tc>
      </w:tr>
      <w:tr w:rsidR="001002C6" w:rsidRPr="00372E96" w14:paraId="5BB6CB78"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2207" w:type="dxa"/>
            <w:shd w:val="clear" w:color="auto" w:fill="D9E2F3" w:themeFill="accent1" w:themeFillTint="33"/>
          </w:tcPr>
          <w:p w14:paraId="5EED4C7A" w14:textId="77777777" w:rsidR="001002C6" w:rsidRPr="00372E96" w:rsidRDefault="001002C6" w:rsidP="001002C6">
            <w:pPr>
              <w:pStyle w:val="Prrafodelista"/>
              <w:spacing w:line="276" w:lineRule="auto"/>
              <w:ind w:left="0"/>
              <w:jc w:val="both"/>
              <w:rPr>
                <w:rFonts w:ascii="Times New Roman" w:hAnsi="Times New Roman" w:cs="Times New Roman"/>
                <w:b w:val="0"/>
                <w:sz w:val="24"/>
                <w:szCs w:val="24"/>
              </w:rPr>
            </w:pPr>
            <w:r w:rsidRPr="00372E96">
              <w:rPr>
                <w:rFonts w:ascii="Times New Roman" w:hAnsi="Times New Roman" w:cs="Times New Roman"/>
                <w:b w:val="0"/>
                <w:sz w:val="24"/>
                <w:szCs w:val="24"/>
              </w:rPr>
              <w:t xml:space="preserve">Inversión </w:t>
            </w:r>
          </w:p>
        </w:tc>
        <w:tc>
          <w:tcPr>
            <w:tcW w:w="2207" w:type="dxa"/>
            <w:shd w:val="clear" w:color="auto" w:fill="D9E2F3" w:themeFill="accent1" w:themeFillTint="33"/>
          </w:tcPr>
          <w:p w14:paraId="509BD04B" w14:textId="77777777" w:rsidR="001002C6" w:rsidRPr="007C5FAC" w:rsidRDefault="001002C6" w:rsidP="001002C6">
            <w:pPr>
              <w:pStyle w:val="Prrafodelista"/>
              <w:spacing w:line="276" w:lineRule="auto"/>
              <w:ind w:left="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C5FAC">
              <w:rPr>
                <w:rFonts w:ascii="Times New Roman" w:hAnsi="Times New Roman" w:cs="Times New Roman"/>
                <w:sz w:val="24"/>
                <w:szCs w:val="24"/>
              </w:rPr>
              <w:t>$ 68.392.877.000</w:t>
            </w:r>
          </w:p>
        </w:tc>
        <w:tc>
          <w:tcPr>
            <w:tcW w:w="2207" w:type="dxa"/>
            <w:shd w:val="clear" w:color="auto" w:fill="D9E2F3" w:themeFill="accent1" w:themeFillTint="33"/>
          </w:tcPr>
          <w:p w14:paraId="04929D46" w14:textId="77777777" w:rsidR="001002C6" w:rsidRPr="007C5FAC" w:rsidRDefault="001002C6" w:rsidP="001002C6">
            <w:pPr>
              <w:pStyle w:val="Prrafodelista"/>
              <w:spacing w:line="276" w:lineRule="auto"/>
              <w:ind w:left="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C5FAC">
              <w:rPr>
                <w:rFonts w:ascii="Times New Roman" w:hAnsi="Times New Roman" w:cs="Times New Roman"/>
                <w:sz w:val="24"/>
                <w:szCs w:val="24"/>
              </w:rPr>
              <w:t>$ 60.653.273.755</w:t>
            </w:r>
          </w:p>
        </w:tc>
        <w:tc>
          <w:tcPr>
            <w:tcW w:w="2207" w:type="dxa"/>
            <w:shd w:val="clear" w:color="auto" w:fill="D9E2F3" w:themeFill="accent1" w:themeFillTint="33"/>
          </w:tcPr>
          <w:p w14:paraId="07A8399C" w14:textId="77777777" w:rsidR="001002C6" w:rsidRPr="007C5FAC" w:rsidRDefault="001002C6" w:rsidP="001002C6">
            <w:pPr>
              <w:pStyle w:val="Prrafodelista"/>
              <w:spacing w:line="276" w:lineRule="auto"/>
              <w:ind w:left="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C5FAC">
              <w:rPr>
                <w:rFonts w:ascii="Times New Roman" w:hAnsi="Times New Roman" w:cs="Times New Roman"/>
                <w:sz w:val="24"/>
                <w:szCs w:val="24"/>
              </w:rPr>
              <w:t>89%</w:t>
            </w:r>
          </w:p>
        </w:tc>
      </w:tr>
      <w:tr w:rsidR="001002C6" w:rsidRPr="00372E96" w14:paraId="23850F28"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2207" w:type="dxa"/>
            <w:shd w:val="clear" w:color="auto" w:fill="D9E2F3" w:themeFill="accent1" w:themeFillTint="33"/>
          </w:tcPr>
          <w:p w14:paraId="0EA8A479" w14:textId="77777777" w:rsidR="001002C6" w:rsidRPr="00372E96" w:rsidRDefault="001002C6" w:rsidP="001002C6">
            <w:pPr>
              <w:pStyle w:val="Prrafodelista"/>
              <w:spacing w:line="276" w:lineRule="auto"/>
              <w:ind w:left="0"/>
              <w:jc w:val="center"/>
              <w:rPr>
                <w:rFonts w:ascii="Times New Roman" w:hAnsi="Times New Roman" w:cs="Times New Roman"/>
                <w:b w:val="0"/>
                <w:sz w:val="24"/>
                <w:szCs w:val="24"/>
              </w:rPr>
            </w:pPr>
            <w:r w:rsidRPr="00372E96">
              <w:rPr>
                <w:rFonts w:ascii="Times New Roman" w:hAnsi="Times New Roman" w:cs="Times New Roman"/>
                <w:b w:val="0"/>
                <w:sz w:val="24"/>
                <w:szCs w:val="24"/>
              </w:rPr>
              <w:t>T</w:t>
            </w:r>
            <w:r w:rsidRPr="007C5FAC">
              <w:rPr>
                <w:rFonts w:ascii="Times New Roman" w:hAnsi="Times New Roman" w:cs="Times New Roman"/>
                <w:bCs w:val="0"/>
                <w:sz w:val="24"/>
                <w:szCs w:val="24"/>
              </w:rPr>
              <w:t>otal</w:t>
            </w:r>
          </w:p>
        </w:tc>
        <w:tc>
          <w:tcPr>
            <w:tcW w:w="2207" w:type="dxa"/>
            <w:shd w:val="clear" w:color="auto" w:fill="D9E2F3" w:themeFill="accent1" w:themeFillTint="33"/>
          </w:tcPr>
          <w:p w14:paraId="76BA5C51" w14:textId="77777777" w:rsidR="001002C6" w:rsidRPr="007C5FAC" w:rsidRDefault="001002C6" w:rsidP="001002C6">
            <w:pPr>
              <w:pStyle w:val="Prrafodelista"/>
              <w:spacing w:line="276" w:lineRule="auto"/>
              <w:ind w:left="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C5FAC">
              <w:rPr>
                <w:rFonts w:ascii="Times New Roman" w:hAnsi="Times New Roman" w:cs="Times New Roman"/>
                <w:sz w:val="24"/>
                <w:szCs w:val="24"/>
              </w:rPr>
              <w:t>$ 167.108.871.000</w:t>
            </w:r>
          </w:p>
        </w:tc>
        <w:tc>
          <w:tcPr>
            <w:tcW w:w="2207" w:type="dxa"/>
            <w:shd w:val="clear" w:color="auto" w:fill="D9E2F3" w:themeFill="accent1" w:themeFillTint="33"/>
          </w:tcPr>
          <w:p w14:paraId="66748FA0" w14:textId="77777777" w:rsidR="001002C6" w:rsidRPr="007C5FAC" w:rsidRDefault="001002C6" w:rsidP="001002C6">
            <w:pPr>
              <w:pStyle w:val="Prrafodelista"/>
              <w:spacing w:line="276" w:lineRule="auto"/>
              <w:ind w:left="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C5FAC">
              <w:rPr>
                <w:rFonts w:ascii="Times New Roman" w:hAnsi="Times New Roman" w:cs="Times New Roman"/>
                <w:sz w:val="24"/>
                <w:szCs w:val="24"/>
              </w:rPr>
              <w:t>$ 118.874.240.839</w:t>
            </w:r>
          </w:p>
        </w:tc>
        <w:tc>
          <w:tcPr>
            <w:tcW w:w="2207" w:type="dxa"/>
            <w:shd w:val="clear" w:color="auto" w:fill="D9E2F3" w:themeFill="accent1" w:themeFillTint="33"/>
          </w:tcPr>
          <w:p w14:paraId="20B6E53D" w14:textId="77777777" w:rsidR="001002C6" w:rsidRPr="007C5FAC" w:rsidRDefault="001002C6" w:rsidP="001002C6">
            <w:pPr>
              <w:pStyle w:val="Prrafodelista"/>
              <w:spacing w:line="276" w:lineRule="auto"/>
              <w:ind w:left="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C5FAC">
              <w:rPr>
                <w:rFonts w:ascii="Times New Roman" w:hAnsi="Times New Roman" w:cs="Times New Roman"/>
                <w:sz w:val="24"/>
                <w:szCs w:val="24"/>
              </w:rPr>
              <w:t>71,1%</w:t>
            </w:r>
          </w:p>
        </w:tc>
      </w:tr>
    </w:tbl>
    <w:p w14:paraId="42A33BA3" w14:textId="77777777" w:rsidR="001002C6" w:rsidRPr="000D5037" w:rsidRDefault="001002C6" w:rsidP="001002C6">
      <w:pPr>
        <w:pStyle w:val="Prrafodelista"/>
        <w:spacing w:line="276" w:lineRule="auto"/>
        <w:jc w:val="both"/>
        <w:rPr>
          <w:rFonts w:ascii="Times New Roman" w:hAnsi="Times New Roman" w:cs="Times New Roman"/>
          <w:sz w:val="20"/>
          <w:szCs w:val="20"/>
        </w:rPr>
      </w:pPr>
      <w:r w:rsidRPr="000D5037">
        <w:rPr>
          <w:rFonts w:ascii="Times New Roman" w:hAnsi="Times New Roman" w:cs="Times New Roman"/>
          <w:b/>
          <w:sz w:val="20"/>
          <w:szCs w:val="20"/>
        </w:rPr>
        <w:t xml:space="preserve">Fuente: </w:t>
      </w:r>
      <w:r w:rsidRPr="000D5037">
        <w:rPr>
          <w:rFonts w:ascii="Times New Roman" w:hAnsi="Times New Roman" w:cs="Times New Roman"/>
          <w:sz w:val="20"/>
          <w:szCs w:val="20"/>
        </w:rPr>
        <w:t>Grupo de Presupuesto- Subdirección Financiera</w:t>
      </w:r>
    </w:p>
    <w:p w14:paraId="0B33A858" w14:textId="77777777" w:rsidR="001002C6" w:rsidRDefault="001002C6" w:rsidP="001002C6">
      <w:pPr>
        <w:spacing w:line="360" w:lineRule="auto"/>
        <w:jc w:val="both"/>
        <w:rPr>
          <w:rFonts w:ascii="Times New Roman" w:hAnsi="Times New Roman" w:cs="Times New Roman"/>
          <w:sz w:val="24"/>
          <w:szCs w:val="24"/>
        </w:rPr>
      </w:pPr>
    </w:p>
    <w:p w14:paraId="57CE006C"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La Superintendencia Nacional de Salud solicitó en el Marco de Gasto de Mediano Plazo-MGMP 2021-2024, para </w:t>
      </w:r>
      <w:r w:rsidRPr="002D11D6">
        <w:rPr>
          <w:rFonts w:ascii="Times New Roman" w:hAnsi="Times New Roman" w:cs="Times New Roman"/>
          <w:sz w:val="24"/>
          <w:szCs w:val="24"/>
        </w:rPr>
        <w:t>la vigencia 2021</w:t>
      </w:r>
      <w:r w:rsidRPr="00372E96">
        <w:rPr>
          <w:rFonts w:ascii="Times New Roman" w:hAnsi="Times New Roman" w:cs="Times New Roman"/>
          <w:sz w:val="24"/>
          <w:szCs w:val="24"/>
        </w:rPr>
        <w:t xml:space="preserve"> un presupuesto de gastos por la suma de $259.395 millones de pesos, discriminados entre gastos de funcionamiento e inversión de la siguiente manera:</w:t>
      </w:r>
    </w:p>
    <w:p w14:paraId="14F321E1" w14:textId="77777777" w:rsidR="001002C6" w:rsidRPr="00372E96" w:rsidRDefault="001002C6" w:rsidP="001002C6">
      <w:pPr>
        <w:spacing w:line="276" w:lineRule="auto"/>
        <w:jc w:val="center"/>
        <w:rPr>
          <w:rFonts w:ascii="Times New Roman" w:hAnsi="Times New Roman" w:cs="Times New Roman"/>
          <w:b/>
          <w:sz w:val="24"/>
          <w:szCs w:val="24"/>
        </w:rPr>
      </w:pPr>
    </w:p>
    <w:tbl>
      <w:tblPr>
        <w:tblStyle w:val="Tabladecuadrcula1clara-nfasis1"/>
        <w:tblW w:w="0" w:type="auto"/>
        <w:jc w:val="center"/>
        <w:tblLook w:val="04A0" w:firstRow="1" w:lastRow="0" w:firstColumn="1" w:lastColumn="0" w:noHBand="0" w:noVBand="1"/>
      </w:tblPr>
      <w:tblGrid>
        <w:gridCol w:w="5528"/>
        <w:gridCol w:w="2268"/>
      </w:tblGrid>
      <w:tr w:rsidR="001002C6" w:rsidRPr="00372E96" w14:paraId="4057F416" w14:textId="77777777" w:rsidTr="001002C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528" w:type="dxa"/>
            <w:shd w:val="clear" w:color="auto" w:fill="4472C4" w:themeFill="accent1"/>
          </w:tcPr>
          <w:p w14:paraId="4E6764C4" w14:textId="77777777" w:rsidR="001002C6" w:rsidRPr="007C5FAC" w:rsidRDefault="001002C6" w:rsidP="001002C6">
            <w:pPr>
              <w:pStyle w:val="Prrafodelista"/>
              <w:spacing w:line="276" w:lineRule="auto"/>
              <w:ind w:left="0"/>
              <w:jc w:val="center"/>
              <w:rPr>
                <w:rFonts w:ascii="Times New Roman" w:hAnsi="Times New Roman" w:cs="Times New Roman"/>
                <w:bCs w:val="0"/>
                <w:sz w:val="26"/>
                <w:szCs w:val="26"/>
              </w:rPr>
            </w:pPr>
            <w:r w:rsidRPr="007C5FAC">
              <w:rPr>
                <w:rFonts w:ascii="Times New Roman" w:hAnsi="Times New Roman" w:cs="Times New Roman"/>
                <w:bCs w:val="0"/>
                <w:sz w:val="26"/>
                <w:szCs w:val="26"/>
              </w:rPr>
              <w:t>Concepto</w:t>
            </w:r>
          </w:p>
        </w:tc>
        <w:tc>
          <w:tcPr>
            <w:tcW w:w="2268" w:type="dxa"/>
            <w:shd w:val="clear" w:color="auto" w:fill="4472C4" w:themeFill="accent1"/>
          </w:tcPr>
          <w:p w14:paraId="6F919D99" w14:textId="77777777" w:rsidR="001002C6" w:rsidRPr="007C5FAC" w:rsidRDefault="001002C6" w:rsidP="001002C6">
            <w:pPr>
              <w:pStyle w:val="Prrafodelista"/>
              <w:spacing w:line="276" w:lineRule="auto"/>
              <w:ind w:left="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26"/>
                <w:szCs w:val="26"/>
              </w:rPr>
            </w:pPr>
            <w:r w:rsidRPr="007C5FAC">
              <w:rPr>
                <w:rFonts w:ascii="Times New Roman" w:hAnsi="Times New Roman" w:cs="Times New Roman"/>
                <w:bCs w:val="0"/>
                <w:sz w:val="26"/>
                <w:szCs w:val="26"/>
              </w:rPr>
              <w:t>Valor 2021</w:t>
            </w:r>
          </w:p>
        </w:tc>
      </w:tr>
      <w:tr w:rsidR="001002C6" w:rsidRPr="00372E96" w14:paraId="1BE8381F"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5528" w:type="dxa"/>
            <w:shd w:val="clear" w:color="auto" w:fill="D9E2F3" w:themeFill="accent1" w:themeFillTint="33"/>
          </w:tcPr>
          <w:p w14:paraId="093BD36D" w14:textId="77777777" w:rsidR="001002C6" w:rsidRPr="00372E96" w:rsidRDefault="001002C6" w:rsidP="001002C6">
            <w:pPr>
              <w:pStyle w:val="Prrafodelista"/>
              <w:spacing w:line="276" w:lineRule="auto"/>
              <w:ind w:left="0"/>
              <w:rPr>
                <w:rFonts w:ascii="Times New Roman" w:hAnsi="Times New Roman" w:cs="Times New Roman"/>
                <w:sz w:val="24"/>
                <w:szCs w:val="24"/>
              </w:rPr>
            </w:pPr>
            <w:r w:rsidRPr="00372E96">
              <w:rPr>
                <w:rFonts w:ascii="Times New Roman" w:hAnsi="Times New Roman" w:cs="Times New Roman"/>
                <w:sz w:val="24"/>
                <w:szCs w:val="24"/>
              </w:rPr>
              <w:t>FUNCIONAMIENTO</w:t>
            </w:r>
          </w:p>
        </w:tc>
        <w:tc>
          <w:tcPr>
            <w:tcW w:w="2268" w:type="dxa"/>
            <w:shd w:val="clear" w:color="auto" w:fill="D9E2F3" w:themeFill="accent1" w:themeFillTint="33"/>
          </w:tcPr>
          <w:p w14:paraId="572AB17F" w14:textId="77777777" w:rsidR="001002C6" w:rsidRPr="00CC236E" w:rsidRDefault="001002C6" w:rsidP="001002C6">
            <w:pPr>
              <w:pStyle w:val="Prrafodelista"/>
              <w:spacing w:line="276" w:lineRule="auto"/>
              <w:ind w:left="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4"/>
                <w:szCs w:val="24"/>
              </w:rPr>
            </w:pPr>
            <w:r w:rsidRPr="00CC236E">
              <w:rPr>
                <w:rFonts w:ascii="Times New Roman" w:hAnsi="Times New Roman" w:cs="Times New Roman"/>
                <w:b/>
                <w:bCs/>
                <w:sz w:val="24"/>
                <w:szCs w:val="24"/>
              </w:rPr>
              <w:t>$178.233</w:t>
            </w:r>
          </w:p>
        </w:tc>
      </w:tr>
      <w:tr w:rsidR="001002C6" w:rsidRPr="00372E96" w14:paraId="48D5AF38"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5528" w:type="dxa"/>
            <w:shd w:val="clear" w:color="auto" w:fill="D9E2F3" w:themeFill="accent1" w:themeFillTint="33"/>
          </w:tcPr>
          <w:p w14:paraId="36BDAEB7" w14:textId="77777777" w:rsidR="001002C6" w:rsidRPr="007C5FAC" w:rsidRDefault="001002C6" w:rsidP="001002C6">
            <w:pPr>
              <w:pStyle w:val="Prrafodelista"/>
              <w:spacing w:line="276" w:lineRule="auto"/>
              <w:ind w:left="0"/>
              <w:rPr>
                <w:rFonts w:ascii="Times New Roman" w:hAnsi="Times New Roman" w:cs="Times New Roman"/>
                <w:b w:val="0"/>
                <w:bCs w:val="0"/>
                <w:sz w:val="24"/>
                <w:szCs w:val="24"/>
              </w:rPr>
            </w:pPr>
            <w:r w:rsidRPr="007C5FAC">
              <w:rPr>
                <w:rFonts w:ascii="Times New Roman" w:hAnsi="Times New Roman" w:cs="Times New Roman"/>
                <w:b w:val="0"/>
                <w:bCs w:val="0"/>
                <w:sz w:val="24"/>
                <w:szCs w:val="24"/>
              </w:rPr>
              <w:t>Gastos de Personal</w:t>
            </w:r>
          </w:p>
        </w:tc>
        <w:tc>
          <w:tcPr>
            <w:tcW w:w="2268" w:type="dxa"/>
            <w:shd w:val="clear" w:color="auto" w:fill="D9E2F3" w:themeFill="accent1" w:themeFillTint="33"/>
          </w:tcPr>
          <w:p w14:paraId="25E477D3" w14:textId="77777777" w:rsidR="001002C6" w:rsidRPr="00372E96" w:rsidRDefault="001002C6" w:rsidP="001002C6">
            <w:pPr>
              <w:pStyle w:val="Prrafodelista"/>
              <w:spacing w:line="276" w:lineRule="auto"/>
              <w:ind w:left="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t>
            </w:r>
            <w:r w:rsidRPr="00372E96">
              <w:rPr>
                <w:rFonts w:ascii="Times New Roman" w:hAnsi="Times New Roman" w:cs="Times New Roman"/>
                <w:sz w:val="24"/>
                <w:szCs w:val="24"/>
              </w:rPr>
              <w:t>147.429</w:t>
            </w:r>
          </w:p>
        </w:tc>
      </w:tr>
      <w:tr w:rsidR="001002C6" w:rsidRPr="00372E96" w14:paraId="53705181"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5528" w:type="dxa"/>
            <w:shd w:val="clear" w:color="auto" w:fill="D9E2F3" w:themeFill="accent1" w:themeFillTint="33"/>
          </w:tcPr>
          <w:p w14:paraId="48AFE1D1" w14:textId="77777777" w:rsidR="001002C6" w:rsidRPr="007C5FAC" w:rsidRDefault="001002C6" w:rsidP="001002C6">
            <w:pPr>
              <w:pStyle w:val="Prrafodelista"/>
              <w:spacing w:line="276" w:lineRule="auto"/>
              <w:ind w:left="0"/>
              <w:rPr>
                <w:rFonts w:ascii="Times New Roman" w:hAnsi="Times New Roman" w:cs="Times New Roman"/>
                <w:b w:val="0"/>
                <w:bCs w:val="0"/>
                <w:sz w:val="24"/>
                <w:szCs w:val="24"/>
              </w:rPr>
            </w:pPr>
            <w:r w:rsidRPr="007C5FAC">
              <w:rPr>
                <w:rFonts w:ascii="Times New Roman" w:hAnsi="Times New Roman" w:cs="Times New Roman"/>
                <w:b w:val="0"/>
                <w:bCs w:val="0"/>
                <w:sz w:val="24"/>
                <w:szCs w:val="24"/>
              </w:rPr>
              <w:t>Adquisición de Bienes y Servicios</w:t>
            </w:r>
          </w:p>
        </w:tc>
        <w:tc>
          <w:tcPr>
            <w:tcW w:w="2268" w:type="dxa"/>
            <w:shd w:val="clear" w:color="auto" w:fill="D9E2F3" w:themeFill="accent1" w:themeFillTint="33"/>
          </w:tcPr>
          <w:p w14:paraId="1E76ED0A" w14:textId="77777777" w:rsidR="001002C6" w:rsidRPr="00372E96" w:rsidRDefault="001002C6" w:rsidP="001002C6">
            <w:pPr>
              <w:pStyle w:val="Prrafodelista"/>
              <w:spacing w:line="276" w:lineRule="auto"/>
              <w:ind w:left="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t>
            </w:r>
            <w:r w:rsidRPr="00372E96">
              <w:rPr>
                <w:rFonts w:ascii="Times New Roman" w:hAnsi="Times New Roman" w:cs="Times New Roman"/>
                <w:sz w:val="24"/>
                <w:szCs w:val="24"/>
              </w:rPr>
              <w:t>29.299</w:t>
            </w:r>
          </w:p>
        </w:tc>
      </w:tr>
      <w:tr w:rsidR="001002C6" w:rsidRPr="00372E96" w14:paraId="2B5F26BF"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5528" w:type="dxa"/>
            <w:shd w:val="clear" w:color="auto" w:fill="D9E2F3" w:themeFill="accent1" w:themeFillTint="33"/>
          </w:tcPr>
          <w:p w14:paraId="16F39689" w14:textId="77777777" w:rsidR="001002C6" w:rsidRPr="007C5FAC" w:rsidRDefault="001002C6" w:rsidP="001002C6">
            <w:pPr>
              <w:pStyle w:val="Prrafodelista"/>
              <w:spacing w:line="276" w:lineRule="auto"/>
              <w:ind w:left="0"/>
              <w:rPr>
                <w:rFonts w:ascii="Times New Roman" w:hAnsi="Times New Roman" w:cs="Times New Roman"/>
                <w:b w:val="0"/>
                <w:bCs w:val="0"/>
                <w:sz w:val="24"/>
                <w:szCs w:val="24"/>
              </w:rPr>
            </w:pPr>
            <w:r w:rsidRPr="007C5FAC">
              <w:rPr>
                <w:rFonts w:ascii="Times New Roman" w:hAnsi="Times New Roman" w:cs="Times New Roman"/>
                <w:b w:val="0"/>
                <w:bCs w:val="0"/>
                <w:sz w:val="24"/>
                <w:szCs w:val="24"/>
              </w:rPr>
              <w:t>Transferencias Corrientes</w:t>
            </w:r>
          </w:p>
        </w:tc>
        <w:tc>
          <w:tcPr>
            <w:tcW w:w="2268" w:type="dxa"/>
            <w:shd w:val="clear" w:color="auto" w:fill="D9E2F3" w:themeFill="accent1" w:themeFillTint="33"/>
          </w:tcPr>
          <w:p w14:paraId="19E2C2FD" w14:textId="77777777" w:rsidR="001002C6" w:rsidRPr="00372E96" w:rsidRDefault="001002C6" w:rsidP="001002C6">
            <w:pPr>
              <w:pStyle w:val="Prrafodelista"/>
              <w:spacing w:line="276" w:lineRule="auto"/>
              <w:ind w:left="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t>
            </w:r>
            <w:r w:rsidRPr="00372E96">
              <w:rPr>
                <w:rFonts w:ascii="Times New Roman" w:hAnsi="Times New Roman" w:cs="Times New Roman"/>
                <w:sz w:val="24"/>
                <w:szCs w:val="24"/>
              </w:rPr>
              <w:t>1.277</w:t>
            </w:r>
          </w:p>
        </w:tc>
      </w:tr>
      <w:tr w:rsidR="001002C6" w:rsidRPr="00372E96" w14:paraId="08034241"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5528" w:type="dxa"/>
            <w:shd w:val="clear" w:color="auto" w:fill="D9E2F3" w:themeFill="accent1" w:themeFillTint="33"/>
          </w:tcPr>
          <w:p w14:paraId="7C5E481F" w14:textId="77777777" w:rsidR="001002C6" w:rsidRPr="007C5FAC" w:rsidRDefault="001002C6" w:rsidP="001002C6">
            <w:pPr>
              <w:pStyle w:val="Prrafodelista"/>
              <w:spacing w:line="276" w:lineRule="auto"/>
              <w:ind w:left="0"/>
              <w:rPr>
                <w:rFonts w:ascii="Times New Roman" w:hAnsi="Times New Roman" w:cs="Times New Roman"/>
                <w:b w:val="0"/>
                <w:bCs w:val="0"/>
                <w:sz w:val="24"/>
                <w:szCs w:val="24"/>
              </w:rPr>
            </w:pPr>
            <w:r w:rsidRPr="007C5FAC">
              <w:rPr>
                <w:rFonts w:ascii="Times New Roman" w:hAnsi="Times New Roman" w:cs="Times New Roman"/>
                <w:b w:val="0"/>
                <w:bCs w:val="0"/>
                <w:sz w:val="24"/>
                <w:szCs w:val="24"/>
              </w:rPr>
              <w:t>Gastos por tributos, multas, sanciones e intereses de mora</w:t>
            </w:r>
          </w:p>
        </w:tc>
        <w:tc>
          <w:tcPr>
            <w:tcW w:w="2268" w:type="dxa"/>
            <w:shd w:val="clear" w:color="auto" w:fill="D9E2F3" w:themeFill="accent1" w:themeFillTint="33"/>
          </w:tcPr>
          <w:p w14:paraId="4801CC31" w14:textId="77777777" w:rsidR="001002C6" w:rsidRPr="00372E96" w:rsidRDefault="001002C6" w:rsidP="001002C6">
            <w:pPr>
              <w:pStyle w:val="Prrafodelista"/>
              <w:spacing w:line="276" w:lineRule="auto"/>
              <w:ind w:left="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t>
            </w:r>
            <w:r w:rsidRPr="00372E96">
              <w:rPr>
                <w:rFonts w:ascii="Times New Roman" w:hAnsi="Times New Roman" w:cs="Times New Roman"/>
                <w:sz w:val="24"/>
                <w:szCs w:val="24"/>
              </w:rPr>
              <w:t>228</w:t>
            </w:r>
          </w:p>
        </w:tc>
      </w:tr>
      <w:tr w:rsidR="001002C6" w:rsidRPr="00372E96" w14:paraId="4BC240FC"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5528" w:type="dxa"/>
            <w:shd w:val="clear" w:color="auto" w:fill="D9E2F3" w:themeFill="accent1" w:themeFillTint="33"/>
          </w:tcPr>
          <w:p w14:paraId="001171E9" w14:textId="77777777" w:rsidR="001002C6" w:rsidRPr="007C5FAC" w:rsidRDefault="001002C6" w:rsidP="001002C6">
            <w:pPr>
              <w:pStyle w:val="Prrafodelista"/>
              <w:spacing w:line="276" w:lineRule="auto"/>
              <w:ind w:left="0"/>
              <w:rPr>
                <w:rFonts w:ascii="Times New Roman" w:hAnsi="Times New Roman" w:cs="Times New Roman"/>
                <w:bCs w:val="0"/>
                <w:sz w:val="24"/>
                <w:szCs w:val="24"/>
              </w:rPr>
            </w:pPr>
            <w:r w:rsidRPr="007C5FAC">
              <w:rPr>
                <w:rFonts w:ascii="Times New Roman" w:hAnsi="Times New Roman" w:cs="Times New Roman"/>
                <w:bCs w:val="0"/>
                <w:sz w:val="24"/>
                <w:szCs w:val="24"/>
              </w:rPr>
              <w:t>PROYECTOS INVERSIÓN</w:t>
            </w:r>
          </w:p>
        </w:tc>
        <w:tc>
          <w:tcPr>
            <w:tcW w:w="2268" w:type="dxa"/>
            <w:shd w:val="clear" w:color="auto" w:fill="D9E2F3" w:themeFill="accent1" w:themeFillTint="33"/>
          </w:tcPr>
          <w:p w14:paraId="384BB742" w14:textId="77777777" w:rsidR="001002C6" w:rsidRPr="00372E96" w:rsidRDefault="001002C6" w:rsidP="001002C6">
            <w:pPr>
              <w:pStyle w:val="Prrafodelista"/>
              <w:spacing w:line="276" w:lineRule="auto"/>
              <w:ind w:left="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Pr>
                <w:rFonts w:ascii="Times New Roman" w:hAnsi="Times New Roman" w:cs="Times New Roman"/>
                <w:b/>
                <w:sz w:val="24"/>
                <w:szCs w:val="24"/>
              </w:rPr>
              <w:t>$</w:t>
            </w:r>
            <w:r w:rsidRPr="00372E96">
              <w:rPr>
                <w:rFonts w:ascii="Times New Roman" w:hAnsi="Times New Roman" w:cs="Times New Roman"/>
                <w:b/>
                <w:sz w:val="24"/>
                <w:szCs w:val="24"/>
              </w:rPr>
              <w:t>81.162</w:t>
            </w:r>
          </w:p>
        </w:tc>
      </w:tr>
      <w:tr w:rsidR="001002C6" w:rsidRPr="00372E96" w14:paraId="7B2C0DE2"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5528" w:type="dxa"/>
            <w:shd w:val="clear" w:color="auto" w:fill="D9E2F3" w:themeFill="accent1" w:themeFillTint="33"/>
          </w:tcPr>
          <w:p w14:paraId="7643DB23" w14:textId="77777777" w:rsidR="001002C6" w:rsidRPr="007C5FAC" w:rsidRDefault="001002C6" w:rsidP="001002C6">
            <w:pPr>
              <w:pStyle w:val="Prrafodelista"/>
              <w:spacing w:line="276" w:lineRule="auto"/>
              <w:ind w:left="0"/>
              <w:rPr>
                <w:rFonts w:ascii="Times New Roman" w:hAnsi="Times New Roman" w:cs="Times New Roman"/>
                <w:bCs w:val="0"/>
                <w:sz w:val="24"/>
                <w:szCs w:val="24"/>
              </w:rPr>
            </w:pPr>
            <w:r w:rsidRPr="007C5FAC">
              <w:rPr>
                <w:rFonts w:ascii="Times New Roman" w:hAnsi="Times New Roman" w:cs="Times New Roman"/>
                <w:bCs w:val="0"/>
                <w:sz w:val="24"/>
                <w:szCs w:val="24"/>
              </w:rPr>
              <w:t>TOTAL PRESUPUESTO</w:t>
            </w:r>
          </w:p>
        </w:tc>
        <w:tc>
          <w:tcPr>
            <w:tcW w:w="2268" w:type="dxa"/>
            <w:shd w:val="clear" w:color="auto" w:fill="D9E2F3" w:themeFill="accent1" w:themeFillTint="33"/>
          </w:tcPr>
          <w:p w14:paraId="243AB485" w14:textId="77777777" w:rsidR="001002C6" w:rsidRPr="00372E96" w:rsidRDefault="001002C6" w:rsidP="001002C6">
            <w:pPr>
              <w:pStyle w:val="Prrafodelista"/>
              <w:spacing w:line="276" w:lineRule="auto"/>
              <w:ind w:left="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Pr>
                <w:rFonts w:ascii="Times New Roman" w:hAnsi="Times New Roman" w:cs="Times New Roman"/>
                <w:b/>
                <w:sz w:val="24"/>
                <w:szCs w:val="24"/>
              </w:rPr>
              <w:t>$</w:t>
            </w:r>
            <w:r w:rsidRPr="00372E96">
              <w:rPr>
                <w:rFonts w:ascii="Times New Roman" w:hAnsi="Times New Roman" w:cs="Times New Roman"/>
                <w:b/>
                <w:sz w:val="24"/>
                <w:szCs w:val="24"/>
              </w:rPr>
              <w:t>259.395</w:t>
            </w:r>
          </w:p>
        </w:tc>
      </w:tr>
    </w:tbl>
    <w:p w14:paraId="641D8073" w14:textId="77777777" w:rsidR="001002C6" w:rsidRPr="000D5037" w:rsidRDefault="001002C6" w:rsidP="001002C6">
      <w:pPr>
        <w:pStyle w:val="Prrafodelista"/>
        <w:spacing w:line="276" w:lineRule="auto"/>
        <w:jc w:val="both"/>
        <w:rPr>
          <w:rFonts w:ascii="Times New Roman" w:hAnsi="Times New Roman" w:cs="Times New Roman"/>
          <w:sz w:val="20"/>
          <w:szCs w:val="20"/>
        </w:rPr>
      </w:pPr>
      <w:r w:rsidRPr="000D5037">
        <w:rPr>
          <w:rFonts w:ascii="Times New Roman" w:hAnsi="Times New Roman" w:cs="Times New Roman"/>
          <w:b/>
          <w:sz w:val="20"/>
          <w:szCs w:val="20"/>
        </w:rPr>
        <w:t>Fuente.</w:t>
      </w:r>
      <w:r w:rsidRPr="000D5037">
        <w:rPr>
          <w:rFonts w:ascii="Times New Roman" w:hAnsi="Times New Roman" w:cs="Times New Roman"/>
          <w:sz w:val="20"/>
          <w:szCs w:val="20"/>
        </w:rPr>
        <w:t xml:space="preserve"> Oficina Asesora de Planeación.</w:t>
      </w:r>
      <w:r>
        <w:rPr>
          <w:rFonts w:ascii="Times New Roman" w:hAnsi="Times New Roman" w:cs="Times New Roman"/>
          <w:sz w:val="20"/>
          <w:szCs w:val="20"/>
        </w:rPr>
        <w:t>*Cifras en millones de pesos</w:t>
      </w:r>
    </w:p>
    <w:p w14:paraId="5AD5A49A" w14:textId="77777777" w:rsidR="001002C6" w:rsidRPr="00372E96" w:rsidRDefault="001002C6" w:rsidP="001002C6">
      <w:pPr>
        <w:tabs>
          <w:tab w:val="left" w:pos="3705"/>
        </w:tabs>
        <w:spacing w:line="276" w:lineRule="auto"/>
        <w:jc w:val="both"/>
        <w:rPr>
          <w:rFonts w:ascii="Times New Roman" w:hAnsi="Times New Roman" w:cs="Times New Roman"/>
          <w:sz w:val="24"/>
          <w:szCs w:val="24"/>
        </w:rPr>
      </w:pPr>
    </w:p>
    <w:p w14:paraId="51188634" w14:textId="77777777" w:rsidR="001002C6" w:rsidRPr="000D5037" w:rsidRDefault="001002C6" w:rsidP="001002C6">
      <w:pPr>
        <w:spacing w:line="360" w:lineRule="auto"/>
        <w:jc w:val="both"/>
        <w:rPr>
          <w:rFonts w:ascii="Times New Roman" w:hAnsi="Times New Roman" w:cs="Times New Roman"/>
          <w:b/>
          <w:sz w:val="24"/>
          <w:szCs w:val="24"/>
        </w:rPr>
      </w:pPr>
      <w:r w:rsidRPr="000D5037">
        <w:rPr>
          <w:rFonts w:ascii="Times New Roman" w:hAnsi="Times New Roman" w:cs="Times New Roman"/>
          <w:b/>
          <w:sz w:val="24"/>
          <w:szCs w:val="24"/>
        </w:rPr>
        <w:t xml:space="preserve">Gastos de funcionamiento </w:t>
      </w:r>
    </w:p>
    <w:p w14:paraId="34E16610"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sym w:font="Symbol" w:char="F0B7"/>
      </w:r>
      <w:r w:rsidRPr="00372E96">
        <w:rPr>
          <w:rFonts w:ascii="Times New Roman" w:hAnsi="Times New Roman" w:cs="Times New Roman"/>
          <w:sz w:val="24"/>
          <w:szCs w:val="24"/>
        </w:rPr>
        <w:t xml:space="preserve"> Se incluyen dentro de los gastos de funcionamiento el incremento en arriendos, en los servicios de vigilancia, aseo, cafetería, entre otros, en que se incurrirían con la apertura de 3 nuevas sedes regionales en las ciudades de Cartagena, Riohacha y San Andrés.</w:t>
      </w:r>
    </w:p>
    <w:p w14:paraId="4615403D"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sym w:font="Symbol" w:char="F0B7"/>
      </w:r>
      <w:r w:rsidRPr="00372E96">
        <w:rPr>
          <w:rFonts w:ascii="Times New Roman" w:hAnsi="Times New Roman" w:cs="Times New Roman"/>
          <w:sz w:val="24"/>
          <w:szCs w:val="24"/>
        </w:rPr>
        <w:t xml:space="preserve"> </w:t>
      </w:r>
      <w:r>
        <w:rPr>
          <w:rFonts w:ascii="Times New Roman" w:hAnsi="Times New Roman" w:cs="Times New Roman"/>
          <w:sz w:val="24"/>
          <w:szCs w:val="24"/>
        </w:rPr>
        <w:t>R</w:t>
      </w:r>
      <w:r w:rsidRPr="00372E96">
        <w:rPr>
          <w:rFonts w:ascii="Times New Roman" w:hAnsi="Times New Roman" w:cs="Times New Roman"/>
          <w:sz w:val="24"/>
          <w:szCs w:val="24"/>
        </w:rPr>
        <w:t>ediseño institucional que actualmente adelanta la entidad.</w:t>
      </w:r>
    </w:p>
    <w:p w14:paraId="384E487D"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sym w:font="Symbol" w:char="F0B7"/>
      </w:r>
      <w:r w:rsidRPr="00372E96">
        <w:rPr>
          <w:rFonts w:ascii="Times New Roman" w:hAnsi="Times New Roman" w:cs="Times New Roman"/>
          <w:sz w:val="24"/>
          <w:szCs w:val="24"/>
        </w:rPr>
        <w:t xml:space="preserve"> En relación con los </w:t>
      </w:r>
      <w:r w:rsidRPr="00CC236E">
        <w:rPr>
          <w:rFonts w:ascii="Times New Roman" w:hAnsi="Times New Roman" w:cs="Times New Roman"/>
          <w:bCs/>
          <w:iCs/>
          <w:sz w:val="24"/>
          <w:szCs w:val="24"/>
        </w:rPr>
        <w:t>gastos de personal</w:t>
      </w:r>
      <w:r w:rsidRPr="00372E96">
        <w:rPr>
          <w:rFonts w:ascii="Times New Roman" w:hAnsi="Times New Roman" w:cs="Times New Roman"/>
          <w:sz w:val="24"/>
          <w:szCs w:val="24"/>
        </w:rPr>
        <w:t xml:space="preserve"> la proyección en gastos para la planta de personal, para la vigencia 2021, asciende a la suma de </w:t>
      </w:r>
      <w:r>
        <w:rPr>
          <w:rFonts w:ascii="Times New Roman" w:hAnsi="Times New Roman" w:cs="Times New Roman"/>
          <w:sz w:val="24"/>
          <w:szCs w:val="24"/>
        </w:rPr>
        <w:t>$</w:t>
      </w:r>
      <w:r w:rsidRPr="00372E96">
        <w:rPr>
          <w:rFonts w:ascii="Times New Roman" w:hAnsi="Times New Roman" w:cs="Times New Roman"/>
          <w:sz w:val="24"/>
          <w:szCs w:val="24"/>
        </w:rPr>
        <w:t xml:space="preserve">147.429 millones de pesos. Estos gastos se proyectaron con una nómina de 1.285 servidores públicos, de acuerdo con los salarios vigentes a febrero 29 de 2020 y teniendo en cuenta el incremento del 5,12 % para vigencia 2021, tal como lo estipula la Circular Externa N° 004 de 2020. </w:t>
      </w:r>
    </w:p>
    <w:p w14:paraId="2E3FC591" w14:textId="77777777" w:rsidR="001002C6" w:rsidRPr="00372E96" w:rsidRDefault="001002C6" w:rsidP="001002C6">
      <w:pPr>
        <w:spacing w:after="200" w:line="360" w:lineRule="auto"/>
        <w:jc w:val="both"/>
        <w:rPr>
          <w:rFonts w:ascii="Times New Roman" w:hAnsi="Times New Roman" w:cs="Times New Roman"/>
          <w:sz w:val="24"/>
          <w:szCs w:val="24"/>
          <w:lang w:val="es-MX"/>
        </w:rPr>
      </w:pPr>
      <w:r w:rsidRPr="00372E96">
        <w:rPr>
          <w:rFonts w:ascii="Times New Roman" w:hAnsi="Times New Roman" w:cs="Times New Roman"/>
          <w:sz w:val="24"/>
          <w:szCs w:val="24"/>
        </w:rPr>
        <w:sym w:font="Symbol" w:char="F0B7"/>
      </w:r>
      <w:r w:rsidRPr="00372E96">
        <w:rPr>
          <w:rFonts w:ascii="Times New Roman" w:hAnsi="Times New Roman" w:cs="Times New Roman"/>
          <w:sz w:val="24"/>
          <w:szCs w:val="24"/>
        </w:rPr>
        <w:t xml:space="preserve">  </w:t>
      </w:r>
      <w:r w:rsidRPr="00372E96">
        <w:rPr>
          <w:rFonts w:ascii="Times New Roman" w:hAnsi="Times New Roman" w:cs="Times New Roman"/>
          <w:sz w:val="24"/>
          <w:szCs w:val="24"/>
          <w:lang w:val="es-MX"/>
        </w:rPr>
        <w:t xml:space="preserve">Dentro del </w:t>
      </w:r>
      <w:r>
        <w:rPr>
          <w:rFonts w:ascii="Times New Roman" w:hAnsi="Times New Roman" w:cs="Times New Roman"/>
          <w:sz w:val="24"/>
          <w:szCs w:val="24"/>
          <w:lang w:val="es-MX"/>
        </w:rPr>
        <w:t>P</w:t>
      </w:r>
      <w:r w:rsidRPr="00372E96">
        <w:rPr>
          <w:rFonts w:ascii="Times New Roman" w:hAnsi="Times New Roman" w:cs="Times New Roman"/>
          <w:sz w:val="24"/>
          <w:szCs w:val="24"/>
          <w:lang w:val="es-MX"/>
        </w:rPr>
        <w:t xml:space="preserve">lan </w:t>
      </w:r>
      <w:r>
        <w:rPr>
          <w:rFonts w:ascii="Times New Roman" w:hAnsi="Times New Roman" w:cs="Times New Roman"/>
          <w:sz w:val="24"/>
          <w:szCs w:val="24"/>
          <w:lang w:val="es-MX"/>
        </w:rPr>
        <w:t>Nacional de Desarrollo</w:t>
      </w:r>
      <w:r w:rsidRPr="00372E96">
        <w:rPr>
          <w:rFonts w:ascii="Times New Roman" w:hAnsi="Times New Roman" w:cs="Times New Roman"/>
          <w:sz w:val="24"/>
          <w:szCs w:val="24"/>
          <w:lang w:val="es-MX"/>
        </w:rPr>
        <w:t>, está incluido el fortalecimiento de la Supersalud</w:t>
      </w:r>
      <w:r>
        <w:rPr>
          <w:rFonts w:ascii="Times New Roman" w:hAnsi="Times New Roman" w:cs="Times New Roman"/>
          <w:sz w:val="24"/>
          <w:szCs w:val="24"/>
          <w:lang w:val="es-MX"/>
        </w:rPr>
        <w:t xml:space="preserve">, </w:t>
      </w:r>
      <w:r w:rsidRPr="00372E96">
        <w:rPr>
          <w:rFonts w:ascii="Times New Roman" w:hAnsi="Times New Roman" w:cs="Times New Roman"/>
          <w:sz w:val="24"/>
          <w:szCs w:val="24"/>
          <w:lang w:val="es-MX"/>
        </w:rPr>
        <w:t>el rediseño institucional y profesionalización de la planta de personal.</w:t>
      </w:r>
    </w:p>
    <w:p w14:paraId="5F8B2391"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Al respecto se debe tener en cuenta: </w:t>
      </w:r>
    </w:p>
    <w:p w14:paraId="77E04DFC" w14:textId="77777777" w:rsidR="001002C6" w:rsidRPr="00372E96" w:rsidRDefault="001002C6" w:rsidP="001002C6">
      <w:pPr>
        <w:pStyle w:val="Sinespaciado"/>
        <w:spacing w:line="360" w:lineRule="auto"/>
        <w:ind w:left="708"/>
        <w:jc w:val="both"/>
        <w:rPr>
          <w:rFonts w:ascii="Times New Roman" w:hAnsi="Times New Roman"/>
          <w:sz w:val="24"/>
          <w:szCs w:val="24"/>
        </w:rPr>
      </w:pPr>
      <w:r w:rsidRPr="00372E96">
        <w:rPr>
          <w:rFonts w:ascii="Times New Roman" w:hAnsi="Times New Roman"/>
          <w:sz w:val="24"/>
          <w:szCs w:val="24"/>
        </w:rPr>
        <w:sym w:font="Symbol" w:char="F02D"/>
      </w:r>
      <w:r w:rsidRPr="00372E96">
        <w:rPr>
          <w:rFonts w:ascii="Times New Roman" w:hAnsi="Times New Roman"/>
          <w:sz w:val="24"/>
          <w:szCs w:val="24"/>
        </w:rPr>
        <w:t xml:space="preserve"> El modelo de la planta propone la formalización de 380 cargos, los cuales hoy en día se financian, en su mayoría, con recursos de proyectos de inversión. </w:t>
      </w:r>
    </w:p>
    <w:p w14:paraId="731CB45B" w14:textId="77777777" w:rsidR="001002C6" w:rsidRPr="00372E96" w:rsidRDefault="001002C6" w:rsidP="001002C6">
      <w:pPr>
        <w:pStyle w:val="Sinespaciado"/>
        <w:spacing w:line="360" w:lineRule="auto"/>
        <w:ind w:left="708"/>
        <w:jc w:val="both"/>
        <w:rPr>
          <w:rFonts w:ascii="Times New Roman" w:hAnsi="Times New Roman"/>
          <w:sz w:val="24"/>
          <w:szCs w:val="24"/>
        </w:rPr>
      </w:pPr>
      <w:r w:rsidRPr="00372E96">
        <w:rPr>
          <w:rFonts w:ascii="Times New Roman" w:hAnsi="Times New Roman"/>
          <w:sz w:val="24"/>
          <w:szCs w:val="24"/>
        </w:rPr>
        <w:t xml:space="preserve">- En el diseño de la nueva planta se contempla la creación de 83 cargos (15 % del total de los cargos a crear) con características de primer empleo, en atención a los lineamientos del Decreto 2365 de 2019. </w:t>
      </w:r>
    </w:p>
    <w:p w14:paraId="2F3FF1FC" w14:textId="77777777" w:rsidR="001002C6" w:rsidRPr="00372E96" w:rsidRDefault="001002C6" w:rsidP="001002C6">
      <w:pPr>
        <w:spacing w:line="360" w:lineRule="auto"/>
        <w:ind w:left="708"/>
        <w:jc w:val="both"/>
        <w:rPr>
          <w:rFonts w:ascii="Times New Roman" w:hAnsi="Times New Roman" w:cs="Times New Roman"/>
          <w:sz w:val="24"/>
          <w:szCs w:val="24"/>
        </w:rPr>
      </w:pPr>
      <w:r w:rsidRPr="00372E96">
        <w:rPr>
          <w:rFonts w:ascii="Times New Roman" w:hAnsi="Times New Roman" w:cs="Times New Roman"/>
          <w:sz w:val="24"/>
          <w:szCs w:val="24"/>
        </w:rPr>
        <w:sym w:font="Symbol" w:char="F02D"/>
      </w:r>
      <w:r w:rsidRPr="00372E96">
        <w:rPr>
          <w:rFonts w:ascii="Times New Roman" w:hAnsi="Times New Roman" w:cs="Times New Roman"/>
          <w:sz w:val="24"/>
          <w:szCs w:val="24"/>
        </w:rPr>
        <w:t xml:space="preserve"> El </w:t>
      </w:r>
      <w:r w:rsidRPr="00372E96">
        <w:rPr>
          <w:rFonts w:ascii="Times New Roman" w:hAnsi="Times New Roman" w:cs="Times New Roman"/>
          <w:bCs/>
          <w:sz w:val="24"/>
          <w:szCs w:val="24"/>
        </w:rPr>
        <w:t>rediseño de la planta de personal no plantea supresión de empleos con derechos de carrera</w:t>
      </w:r>
      <w:r w:rsidRPr="00372E96">
        <w:rPr>
          <w:rFonts w:ascii="Times New Roman" w:hAnsi="Times New Roman" w:cs="Times New Roman"/>
          <w:sz w:val="24"/>
          <w:szCs w:val="24"/>
        </w:rPr>
        <w:t xml:space="preserve"> o que afecten derechos adquiridos, por lo tanto, no genera costos en indemnizaciones.</w:t>
      </w:r>
    </w:p>
    <w:p w14:paraId="43330BD1" w14:textId="77777777" w:rsidR="001002C6" w:rsidRPr="00372E96" w:rsidRDefault="001002C6" w:rsidP="001002C6">
      <w:pPr>
        <w:spacing w:line="360" w:lineRule="auto"/>
        <w:ind w:left="708"/>
        <w:jc w:val="both"/>
        <w:rPr>
          <w:rFonts w:ascii="Times New Roman" w:hAnsi="Times New Roman" w:cs="Times New Roman"/>
          <w:sz w:val="24"/>
          <w:szCs w:val="24"/>
        </w:rPr>
      </w:pPr>
      <w:r w:rsidRPr="00372E96">
        <w:rPr>
          <w:rFonts w:ascii="Times New Roman" w:hAnsi="Times New Roman" w:cs="Times New Roman"/>
          <w:sz w:val="24"/>
          <w:szCs w:val="24"/>
        </w:rPr>
        <w:sym w:font="Symbol" w:char="F02D"/>
      </w:r>
      <w:r w:rsidRPr="00372E96">
        <w:rPr>
          <w:rFonts w:ascii="Times New Roman" w:hAnsi="Times New Roman" w:cs="Times New Roman"/>
          <w:sz w:val="24"/>
          <w:szCs w:val="24"/>
        </w:rPr>
        <w:t xml:space="preserve">  En cuanto al proceso de rediseño, en la estructura interna y la planta de personal de la Supersalud, permitirá fortalecer y modernizar su capacidad institucional para contar con una entidad orientada a proteger los derechos de los usuarios del Sistema General de Seguridad Social en Salud, mediante acciones de vigilancia, inspección y control, y el ejercicio de la función jurisdiccional y de conciliación de manera transparente y oportuna. </w:t>
      </w:r>
    </w:p>
    <w:p w14:paraId="18591E68" w14:textId="77777777" w:rsidR="001002C6" w:rsidRPr="00372E96" w:rsidRDefault="001002C6" w:rsidP="001002C6">
      <w:pPr>
        <w:pStyle w:val="Sinespaciado"/>
        <w:spacing w:line="360" w:lineRule="auto"/>
        <w:ind w:left="708"/>
        <w:jc w:val="both"/>
        <w:rPr>
          <w:rFonts w:ascii="Times New Roman" w:hAnsi="Times New Roman"/>
          <w:sz w:val="24"/>
          <w:szCs w:val="24"/>
        </w:rPr>
      </w:pPr>
      <w:r w:rsidRPr="00372E96">
        <w:rPr>
          <w:rFonts w:ascii="Times New Roman" w:hAnsi="Times New Roman"/>
          <w:sz w:val="24"/>
          <w:szCs w:val="24"/>
        </w:rPr>
        <w:sym w:font="Symbol" w:char="F02D"/>
      </w:r>
      <w:r w:rsidRPr="00372E96">
        <w:rPr>
          <w:rFonts w:ascii="Times New Roman" w:hAnsi="Times New Roman"/>
          <w:sz w:val="24"/>
          <w:szCs w:val="24"/>
        </w:rPr>
        <w:t xml:space="preserve"> La Supersalud tiene actualmente 57.421 vigiados clasificados en tipologías, ya que con este diversidad y cantidad de vigilados cumplen con demandan y capacidad de análisis especializados dentro de la entidad.</w:t>
      </w:r>
    </w:p>
    <w:p w14:paraId="2DF02837" w14:textId="77777777" w:rsidR="001002C6" w:rsidRPr="00372E96" w:rsidRDefault="001002C6" w:rsidP="001002C6">
      <w:pPr>
        <w:spacing w:line="360" w:lineRule="auto"/>
        <w:jc w:val="both"/>
        <w:rPr>
          <w:rFonts w:ascii="Times New Roman" w:hAnsi="Times New Roman" w:cs="Times New Roman"/>
          <w:sz w:val="24"/>
          <w:szCs w:val="24"/>
        </w:rPr>
      </w:pPr>
    </w:p>
    <w:p w14:paraId="714394CD" w14:textId="77777777" w:rsidR="001002C6" w:rsidRPr="00372E96" w:rsidRDefault="001002C6" w:rsidP="001002C6">
      <w:pPr>
        <w:spacing w:after="200" w:line="360" w:lineRule="auto"/>
        <w:jc w:val="both"/>
        <w:rPr>
          <w:rFonts w:ascii="Times New Roman" w:hAnsi="Times New Roman" w:cs="Times New Roman"/>
          <w:sz w:val="24"/>
          <w:szCs w:val="24"/>
          <w:lang w:val="es-MX"/>
        </w:rPr>
      </w:pPr>
      <w:r w:rsidRPr="00372E96">
        <w:rPr>
          <w:rFonts w:ascii="Times New Roman" w:hAnsi="Times New Roman" w:cs="Times New Roman"/>
          <w:sz w:val="24"/>
          <w:szCs w:val="24"/>
          <w:lang w:val="es-MX"/>
        </w:rPr>
        <w:t>Otro aspecto determinante para el rediseño es que se requiere generar capacidades para dar cumplimiento a los mandatos de las leyes:</w:t>
      </w:r>
    </w:p>
    <w:p w14:paraId="48B07FF9" w14:textId="77777777" w:rsidR="001002C6" w:rsidRPr="00372E96" w:rsidRDefault="001002C6" w:rsidP="001002C6">
      <w:pPr>
        <w:spacing w:line="360" w:lineRule="auto"/>
        <w:ind w:left="708"/>
        <w:jc w:val="both"/>
        <w:rPr>
          <w:rFonts w:ascii="Times New Roman" w:hAnsi="Times New Roman" w:cs="Times New Roman"/>
          <w:sz w:val="24"/>
          <w:szCs w:val="24"/>
        </w:rPr>
      </w:pPr>
      <w:r w:rsidRPr="00372E96">
        <w:rPr>
          <w:rFonts w:ascii="Times New Roman" w:hAnsi="Times New Roman" w:cs="Times New Roman"/>
          <w:sz w:val="24"/>
          <w:szCs w:val="24"/>
        </w:rPr>
        <w:sym w:font="Symbol" w:char="F02D"/>
      </w:r>
      <w:r w:rsidRPr="00372E96">
        <w:rPr>
          <w:rFonts w:ascii="Times New Roman" w:hAnsi="Times New Roman" w:cs="Times New Roman"/>
          <w:sz w:val="24"/>
          <w:szCs w:val="24"/>
        </w:rPr>
        <w:t xml:space="preserve"> Ley </w:t>
      </w:r>
      <w:r w:rsidRPr="00372E96">
        <w:rPr>
          <w:rFonts w:ascii="Times New Roman" w:hAnsi="Times New Roman" w:cs="Times New Roman"/>
          <w:bCs/>
          <w:sz w:val="24"/>
          <w:szCs w:val="24"/>
        </w:rPr>
        <w:t>1949 de 2019,</w:t>
      </w:r>
      <w:r w:rsidRPr="00372E96">
        <w:rPr>
          <w:rFonts w:ascii="Times New Roman" w:hAnsi="Times New Roman" w:cs="Times New Roman"/>
          <w:sz w:val="24"/>
          <w:szCs w:val="24"/>
        </w:rPr>
        <w:t xml:space="preserve"> fortalece la capacidad sancionatoria de la Supersalud, como un juez técnico de la salud, en los procesos de administración de justicia que son de su competencia.</w:t>
      </w:r>
    </w:p>
    <w:p w14:paraId="362A44E8" w14:textId="77777777" w:rsidR="001002C6" w:rsidRPr="00372E96" w:rsidRDefault="001002C6" w:rsidP="001002C6">
      <w:pPr>
        <w:spacing w:line="360" w:lineRule="auto"/>
        <w:ind w:left="708"/>
        <w:jc w:val="both"/>
        <w:rPr>
          <w:rFonts w:ascii="Times New Roman" w:hAnsi="Times New Roman" w:cs="Times New Roman"/>
          <w:sz w:val="24"/>
          <w:szCs w:val="24"/>
        </w:rPr>
      </w:pPr>
      <w:r w:rsidRPr="00372E96">
        <w:rPr>
          <w:rFonts w:ascii="Times New Roman" w:hAnsi="Times New Roman" w:cs="Times New Roman"/>
          <w:sz w:val="24"/>
          <w:szCs w:val="24"/>
        </w:rPr>
        <w:sym w:font="Symbol" w:char="F02D"/>
      </w:r>
      <w:r w:rsidRPr="00372E96">
        <w:rPr>
          <w:rFonts w:ascii="Times New Roman" w:hAnsi="Times New Roman" w:cs="Times New Roman"/>
          <w:sz w:val="24"/>
          <w:szCs w:val="24"/>
        </w:rPr>
        <w:t xml:space="preserve"> Ley </w:t>
      </w:r>
      <w:r w:rsidRPr="00372E96">
        <w:rPr>
          <w:rFonts w:ascii="Times New Roman" w:hAnsi="Times New Roman" w:cs="Times New Roman"/>
          <w:bCs/>
          <w:sz w:val="24"/>
          <w:szCs w:val="24"/>
        </w:rPr>
        <w:t>1966 de 2019,</w:t>
      </w:r>
      <w:r w:rsidRPr="00372E96">
        <w:rPr>
          <w:rFonts w:ascii="Times New Roman" w:hAnsi="Times New Roman" w:cs="Times New Roman"/>
          <w:sz w:val="24"/>
          <w:szCs w:val="24"/>
        </w:rPr>
        <w:t xml:space="preserve"> crea el sistema integrado de inspección y vigilancia para la transparencia, vigilancia, control y aplicación del uso de los recursos financieros del S.G.S.S.S.</w:t>
      </w:r>
    </w:p>
    <w:p w14:paraId="0EA23CC5" w14:textId="77777777" w:rsidR="001002C6" w:rsidRPr="00372E96" w:rsidRDefault="001002C6" w:rsidP="001002C6">
      <w:pPr>
        <w:spacing w:line="360" w:lineRule="auto"/>
        <w:jc w:val="both"/>
        <w:rPr>
          <w:rFonts w:ascii="Times New Roman" w:hAnsi="Times New Roman" w:cs="Times New Roman"/>
          <w:sz w:val="24"/>
          <w:szCs w:val="24"/>
        </w:rPr>
      </w:pPr>
    </w:p>
    <w:p w14:paraId="010205CC"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El rediseño de la estructura interna y el fortalecimiento de la planta de personal de la Supersalud contribuirán a: </w:t>
      </w:r>
    </w:p>
    <w:p w14:paraId="45A50760" w14:textId="77777777" w:rsidR="001002C6" w:rsidRPr="00372E96" w:rsidRDefault="001002C6" w:rsidP="001002C6">
      <w:pPr>
        <w:pStyle w:val="Prrafodelista"/>
        <w:widowControl/>
        <w:numPr>
          <w:ilvl w:val="0"/>
          <w:numId w:val="10"/>
        </w:numPr>
        <w:autoSpaceDE/>
        <w:autoSpaceDN/>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Posicionar a la Supersalud como un organismo técnico, autónomo, independiente y con capacidades tecnológicas para atender las demandas de los ciudadanos y generar respeto en los vigilados. </w:t>
      </w:r>
    </w:p>
    <w:p w14:paraId="6718C46B" w14:textId="77777777" w:rsidR="001002C6" w:rsidRPr="00372E96" w:rsidRDefault="001002C6" w:rsidP="001002C6">
      <w:pPr>
        <w:pStyle w:val="Prrafodelista"/>
        <w:widowControl/>
        <w:numPr>
          <w:ilvl w:val="0"/>
          <w:numId w:val="10"/>
        </w:numPr>
        <w:autoSpaceDE/>
        <w:autoSpaceDN/>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Rediseñar la operación interna para fortalecer la supervisión basada en riesgos y mejorar su integración con la supervisión basada en cumplimiento. </w:t>
      </w:r>
    </w:p>
    <w:p w14:paraId="3C341A4F" w14:textId="77777777" w:rsidR="001002C6" w:rsidRPr="00372E96" w:rsidRDefault="001002C6" w:rsidP="001002C6">
      <w:pPr>
        <w:pStyle w:val="Prrafodelista"/>
        <w:widowControl/>
        <w:numPr>
          <w:ilvl w:val="0"/>
          <w:numId w:val="10"/>
        </w:numPr>
        <w:autoSpaceDE/>
        <w:autoSpaceDN/>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Fortalecer los procesos de control y mejorar la capacidad institucional en materia sancionatoria. La Ley 1949 de 2018 prevé la implementación </w:t>
      </w:r>
    </w:p>
    <w:p w14:paraId="35E20F95" w14:textId="77777777" w:rsidR="001002C6" w:rsidRPr="00372E96" w:rsidRDefault="001002C6" w:rsidP="001002C6">
      <w:pPr>
        <w:pStyle w:val="Prrafodelista"/>
        <w:widowControl/>
        <w:numPr>
          <w:ilvl w:val="0"/>
          <w:numId w:val="10"/>
        </w:numPr>
        <w:autoSpaceDE/>
        <w:autoSpaceDN/>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Desarrollar una presencia regional con capacidad técnica que permita el cumplimiento de los derechos en salud y la debida protección al usuario. </w:t>
      </w:r>
    </w:p>
    <w:p w14:paraId="3C7C9A86" w14:textId="77777777" w:rsidR="001002C6" w:rsidRPr="00372E96" w:rsidRDefault="001002C6" w:rsidP="001002C6">
      <w:pPr>
        <w:pStyle w:val="Prrafodelista"/>
        <w:widowControl/>
        <w:numPr>
          <w:ilvl w:val="0"/>
          <w:numId w:val="10"/>
        </w:numPr>
        <w:autoSpaceDE/>
        <w:autoSpaceDN/>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Fortalecer los procesos de administración de justicia en la gestión jurisdiccional y conciliatoria. </w:t>
      </w:r>
    </w:p>
    <w:p w14:paraId="1340E6E4" w14:textId="77777777" w:rsidR="001002C6" w:rsidRPr="00372E96" w:rsidRDefault="001002C6" w:rsidP="001002C6">
      <w:pPr>
        <w:pStyle w:val="Prrafodelista"/>
        <w:widowControl/>
        <w:numPr>
          <w:ilvl w:val="0"/>
          <w:numId w:val="10"/>
        </w:numPr>
        <w:autoSpaceDE/>
        <w:autoSpaceDN/>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Asumir competencias en materia de vigilancia para nuevos agentes y agentes reemergentes que operan, apoyan o participan en el sistema de salud. </w:t>
      </w:r>
    </w:p>
    <w:p w14:paraId="3BE674FF" w14:textId="77777777" w:rsidR="001002C6" w:rsidRPr="00372E96" w:rsidRDefault="001002C6" w:rsidP="001002C6">
      <w:pPr>
        <w:pStyle w:val="Prrafodelista"/>
        <w:widowControl/>
        <w:numPr>
          <w:ilvl w:val="0"/>
          <w:numId w:val="10"/>
        </w:numPr>
        <w:autoSpaceDE/>
        <w:autoSpaceDN/>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Mejorar el modelo de vigilancia del Sistema de Salud, en articulación con los organismos de control. </w:t>
      </w:r>
    </w:p>
    <w:p w14:paraId="13232F02" w14:textId="77777777" w:rsidR="001002C6" w:rsidRPr="00372E96" w:rsidRDefault="001002C6" w:rsidP="001002C6">
      <w:pPr>
        <w:pStyle w:val="Prrafodelista"/>
        <w:widowControl/>
        <w:numPr>
          <w:ilvl w:val="0"/>
          <w:numId w:val="10"/>
        </w:numPr>
        <w:autoSpaceDE/>
        <w:autoSpaceDN/>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Modernizar la gestión y gobernabilidad de la información en los procesos de vigilancia, inspección y control, y contribuir a la consolidación de un sistema de salud inteligente </w:t>
      </w:r>
    </w:p>
    <w:p w14:paraId="47CF276F" w14:textId="77777777" w:rsidR="001002C6" w:rsidRPr="00372E96" w:rsidRDefault="001002C6" w:rsidP="001002C6">
      <w:pPr>
        <w:pStyle w:val="Prrafodelista"/>
        <w:widowControl/>
        <w:numPr>
          <w:ilvl w:val="0"/>
          <w:numId w:val="10"/>
        </w:numPr>
        <w:autoSpaceDE/>
        <w:autoSpaceDN/>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 Estructurar una entidad que mejore su capacidad técnica con un equipo especializado.</w:t>
      </w:r>
    </w:p>
    <w:p w14:paraId="7128A0A4" w14:textId="77777777" w:rsidR="001002C6" w:rsidRPr="0020289C" w:rsidRDefault="001002C6" w:rsidP="001002C6">
      <w:pPr>
        <w:spacing w:line="360" w:lineRule="auto"/>
        <w:jc w:val="both"/>
        <w:rPr>
          <w:rFonts w:ascii="Times New Roman" w:hAnsi="Times New Roman" w:cs="Times New Roman"/>
          <w:b/>
          <w:bCs/>
          <w:sz w:val="24"/>
          <w:szCs w:val="24"/>
        </w:rPr>
      </w:pPr>
      <w:r w:rsidRPr="0020289C">
        <w:rPr>
          <w:rFonts w:ascii="Times New Roman" w:hAnsi="Times New Roman" w:cs="Times New Roman"/>
          <w:b/>
          <w:bCs/>
          <w:sz w:val="24"/>
          <w:szCs w:val="24"/>
        </w:rPr>
        <w:t>Inversión</w:t>
      </w:r>
    </w:p>
    <w:p w14:paraId="3EA7B32E" w14:textId="77777777" w:rsidR="001002C6" w:rsidRPr="00372E96" w:rsidRDefault="001002C6" w:rsidP="001002C6">
      <w:pPr>
        <w:spacing w:line="360" w:lineRule="auto"/>
        <w:jc w:val="both"/>
        <w:rPr>
          <w:rFonts w:ascii="Times New Roman" w:hAnsi="Times New Roman" w:cs="Times New Roman"/>
          <w:color w:val="000000" w:themeColor="text1"/>
          <w:sz w:val="24"/>
          <w:szCs w:val="24"/>
        </w:rPr>
      </w:pPr>
      <w:r w:rsidRPr="00372E96">
        <w:rPr>
          <w:rFonts w:ascii="Times New Roman" w:hAnsi="Times New Roman" w:cs="Times New Roman"/>
          <w:color w:val="000000" w:themeColor="text1"/>
          <w:sz w:val="24"/>
          <w:szCs w:val="24"/>
        </w:rPr>
        <w:t xml:space="preserve">En la vigencia 2021 la Supersalud programa gastos de inversión </w:t>
      </w:r>
      <w:r>
        <w:rPr>
          <w:rFonts w:ascii="Times New Roman" w:hAnsi="Times New Roman" w:cs="Times New Roman"/>
          <w:color w:val="000000" w:themeColor="text1"/>
          <w:sz w:val="24"/>
          <w:szCs w:val="24"/>
        </w:rPr>
        <w:t xml:space="preserve">que </w:t>
      </w:r>
      <w:r w:rsidRPr="00372E96">
        <w:rPr>
          <w:rFonts w:ascii="Times New Roman" w:hAnsi="Times New Roman" w:cs="Times New Roman"/>
          <w:color w:val="000000" w:themeColor="text1"/>
          <w:sz w:val="24"/>
          <w:szCs w:val="24"/>
        </w:rPr>
        <w:t>representarían el 31% de lo solicitado en el presupuesto lo que equivale a $81.662 millones de pesos, incrementando en el 19% lo apropiado en la vigencia 2020, distribuidos como se muestra a continuación por cada programa presupuestal y proyecto:</w:t>
      </w:r>
    </w:p>
    <w:p w14:paraId="4291D270" w14:textId="77777777" w:rsidR="001002C6" w:rsidRPr="00372E96" w:rsidRDefault="001002C6" w:rsidP="001002C6">
      <w:pPr>
        <w:spacing w:line="360" w:lineRule="auto"/>
        <w:jc w:val="both"/>
        <w:rPr>
          <w:rFonts w:ascii="Times New Roman" w:hAnsi="Times New Roman" w:cs="Times New Roman"/>
          <w:color w:val="FF0000"/>
          <w:sz w:val="24"/>
          <w:szCs w:val="24"/>
        </w:rPr>
      </w:pPr>
    </w:p>
    <w:tbl>
      <w:tblPr>
        <w:tblStyle w:val="Tablaconcuadrcula"/>
        <w:tblpPr w:leftFromText="141" w:rightFromText="141" w:vertAnchor="text" w:tblpY="1"/>
        <w:tblOverlap w:val="never"/>
        <w:tblW w:w="9634" w:type="dxa"/>
        <w:tblLook w:val="04A0" w:firstRow="1" w:lastRow="0" w:firstColumn="1" w:lastColumn="0" w:noHBand="0" w:noVBand="1"/>
      </w:tblPr>
      <w:tblGrid>
        <w:gridCol w:w="1970"/>
        <w:gridCol w:w="5948"/>
        <w:gridCol w:w="1716"/>
      </w:tblGrid>
      <w:tr w:rsidR="001002C6" w:rsidRPr="00372E96" w14:paraId="4405E539" w14:textId="77777777" w:rsidTr="001002C6">
        <w:tc>
          <w:tcPr>
            <w:tcW w:w="1980" w:type="dxa"/>
            <w:shd w:val="clear" w:color="auto" w:fill="D0CECE" w:themeFill="background2" w:themeFillShade="E6"/>
          </w:tcPr>
          <w:p w14:paraId="6F42EDA6" w14:textId="77777777" w:rsidR="001002C6" w:rsidRPr="00372E96" w:rsidRDefault="001002C6" w:rsidP="001002C6">
            <w:pPr>
              <w:spacing w:line="276" w:lineRule="auto"/>
              <w:jc w:val="both"/>
              <w:rPr>
                <w:rFonts w:ascii="Times New Roman" w:hAnsi="Times New Roman" w:cs="Times New Roman"/>
                <w:b/>
                <w:color w:val="FF0000"/>
                <w:sz w:val="24"/>
                <w:szCs w:val="24"/>
              </w:rPr>
            </w:pPr>
            <w:r w:rsidRPr="00372E96">
              <w:rPr>
                <w:rFonts w:ascii="Times New Roman" w:hAnsi="Times New Roman" w:cs="Times New Roman"/>
                <w:b/>
                <w:sz w:val="24"/>
                <w:szCs w:val="24"/>
              </w:rPr>
              <w:t>Programa presupuestal</w:t>
            </w:r>
          </w:p>
        </w:tc>
        <w:tc>
          <w:tcPr>
            <w:tcW w:w="6035" w:type="dxa"/>
            <w:shd w:val="clear" w:color="auto" w:fill="D0CECE" w:themeFill="background2" w:themeFillShade="E6"/>
          </w:tcPr>
          <w:p w14:paraId="75A3E6C6" w14:textId="77777777" w:rsidR="001002C6" w:rsidRPr="00372E96" w:rsidRDefault="001002C6" w:rsidP="001002C6">
            <w:pPr>
              <w:spacing w:line="276" w:lineRule="auto"/>
              <w:jc w:val="both"/>
              <w:rPr>
                <w:rFonts w:ascii="Times New Roman" w:hAnsi="Times New Roman" w:cs="Times New Roman"/>
                <w:b/>
                <w:color w:val="FF0000"/>
                <w:sz w:val="24"/>
                <w:szCs w:val="24"/>
              </w:rPr>
            </w:pPr>
            <w:r w:rsidRPr="00372E96">
              <w:rPr>
                <w:rFonts w:ascii="Times New Roman" w:hAnsi="Times New Roman" w:cs="Times New Roman"/>
                <w:b/>
                <w:sz w:val="24"/>
                <w:szCs w:val="24"/>
              </w:rPr>
              <w:t>Proyecto de Inversión</w:t>
            </w:r>
          </w:p>
        </w:tc>
        <w:tc>
          <w:tcPr>
            <w:tcW w:w="1619" w:type="dxa"/>
            <w:shd w:val="clear" w:color="auto" w:fill="D0CECE" w:themeFill="background2" w:themeFillShade="E6"/>
          </w:tcPr>
          <w:p w14:paraId="2BD9224E" w14:textId="77777777" w:rsidR="001002C6" w:rsidRPr="00372E96" w:rsidRDefault="001002C6" w:rsidP="001002C6">
            <w:pPr>
              <w:spacing w:line="276" w:lineRule="auto"/>
              <w:jc w:val="both"/>
              <w:rPr>
                <w:rFonts w:ascii="Times New Roman" w:hAnsi="Times New Roman" w:cs="Times New Roman"/>
                <w:b/>
                <w:color w:val="FF0000"/>
                <w:sz w:val="24"/>
                <w:szCs w:val="24"/>
              </w:rPr>
            </w:pPr>
            <w:r w:rsidRPr="00372E96">
              <w:rPr>
                <w:rFonts w:ascii="Times New Roman" w:hAnsi="Times New Roman" w:cs="Times New Roman"/>
                <w:b/>
                <w:sz w:val="24"/>
                <w:szCs w:val="24"/>
              </w:rPr>
              <w:t>Vigencia 2021</w:t>
            </w:r>
          </w:p>
        </w:tc>
      </w:tr>
      <w:tr w:rsidR="001002C6" w:rsidRPr="00372E96" w14:paraId="38DD799A" w14:textId="77777777" w:rsidTr="001002C6">
        <w:tc>
          <w:tcPr>
            <w:tcW w:w="8015" w:type="dxa"/>
            <w:gridSpan w:val="2"/>
            <w:tcBorders>
              <w:right w:val="single" w:sz="8" w:space="0" w:color="auto"/>
            </w:tcBorders>
            <w:shd w:val="clear" w:color="auto" w:fill="D0CECE" w:themeFill="background2" w:themeFillShade="E6"/>
          </w:tcPr>
          <w:p w14:paraId="3137A236" w14:textId="77777777" w:rsidR="001002C6" w:rsidRPr="001002C6" w:rsidRDefault="001002C6" w:rsidP="001002C6">
            <w:pPr>
              <w:spacing w:line="276" w:lineRule="auto"/>
              <w:jc w:val="both"/>
              <w:rPr>
                <w:rFonts w:ascii="Times New Roman" w:hAnsi="Times New Roman" w:cs="Times New Roman"/>
                <w:b/>
                <w:color w:val="000000" w:themeColor="text1"/>
                <w:sz w:val="24"/>
                <w:szCs w:val="24"/>
                <w:lang w:val="es-CO"/>
              </w:rPr>
            </w:pPr>
            <w:r w:rsidRPr="001002C6">
              <w:rPr>
                <w:rFonts w:ascii="Times New Roman" w:hAnsi="Times New Roman" w:cs="Times New Roman"/>
                <w:b/>
                <w:sz w:val="24"/>
                <w:szCs w:val="24"/>
                <w:lang w:val="es-CO"/>
              </w:rPr>
              <w:t>Total programa 1902 Aseguramiento y administración del Sistema General de Seguridad Social en Salud-SGSSS</w:t>
            </w:r>
            <w:r w:rsidRPr="001002C6">
              <w:rPr>
                <w:rFonts w:ascii="Times New Roman" w:hAnsi="Times New Roman" w:cs="Times New Roman"/>
                <w:b/>
                <w:color w:val="000000" w:themeColor="text1"/>
                <w:sz w:val="24"/>
                <w:szCs w:val="24"/>
                <w:lang w:val="es-CO"/>
              </w:rPr>
              <w:t>.</w:t>
            </w:r>
          </w:p>
        </w:tc>
        <w:tc>
          <w:tcPr>
            <w:tcW w:w="1619" w:type="dxa"/>
            <w:tcBorders>
              <w:right w:val="single" w:sz="8" w:space="0" w:color="auto"/>
            </w:tcBorders>
            <w:shd w:val="clear" w:color="auto" w:fill="D0CECE" w:themeFill="background2" w:themeFillShade="E6"/>
          </w:tcPr>
          <w:p w14:paraId="3E56B7AD" w14:textId="77777777" w:rsidR="001002C6" w:rsidRPr="001002C6" w:rsidRDefault="001002C6" w:rsidP="001002C6">
            <w:pPr>
              <w:spacing w:line="276" w:lineRule="auto"/>
              <w:jc w:val="both"/>
              <w:rPr>
                <w:rFonts w:ascii="Times New Roman" w:hAnsi="Times New Roman" w:cs="Times New Roman"/>
                <w:b/>
                <w:sz w:val="24"/>
                <w:szCs w:val="24"/>
                <w:lang w:val="es-CO"/>
              </w:rPr>
            </w:pPr>
          </w:p>
          <w:p w14:paraId="1FD13B52" w14:textId="77777777" w:rsidR="001002C6" w:rsidRPr="00372E96" w:rsidRDefault="001002C6" w:rsidP="001002C6">
            <w:pPr>
              <w:spacing w:line="276" w:lineRule="auto"/>
              <w:jc w:val="both"/>
              <w:rPr>
                <w:rFonts w:ascii="Times New Roman" w:hAnsi="Times New Roman" w:cs="Times New Roman"/>
                <w:b/>
                <w:color w:val="FF0000"/>
                <w:sz w:val="24"/>
                <w:szCs w:val="24"/>
              </w:rPr>
            </w:pPr>
            <w:r w:rsidRPr="00372E96">
              <w:rPr>
                <w:rFonts w:ascii="Times New Roman" w:hAnsi="Times New Roman" w:cs="Times New Roman"/>
                <w:b/>
                <w:sz w:val="24"/>
                <w:szCs w:val="24"/>
              </w:rPr>
              <w:t>1.713.144.640</w:t>
            </w:r>
          </w:p>
        </w:tc>
      </w:tr>
      <w:tr w:rsidR="001002C6" w:rsidRPr="00372E96" w14:paraId="54E10334" w14:textId="77777777" w:rsidTr="001002C6">
        <w:tc>
          <w:tcPr>
            <w:tcW w:w="1980" w:type="dxa"/>
            <w:shd w:val="clear" w:color="auto" w:fill="F2F2F2" w:themeFill="background1" w:themeFillShade="F2"/>
          </w:tcPr>
          <w:p w14:paraId="238EE75B" w14:textId="77777777" w:rsidR="001002C6" w:rsidRPr="00372E96" w:rsidRDefault="001002C6" w:rsidP="001002C6">
            <w:pPr>
              <w:spacing w:line="276" w:lineRule="auto"/>
              <w:jc w:val="both"/>
              <w:rPr>
                <w:rFonts w:ascii="Times New Roman" w:hAnsi="Times New Roman" w:cs="Times New Roman"/>
                <w:sz w:val="24"/>
                <w:szCs w:val="24"/>
              </w:rPr>
            </w:pPr>
          </w:p>
          <w:p w14:paraId="3C4E62CE" w14:textId="77777777" w:rsidR="001002C6" w:rsidRPr="00372E96" w:rsidRDefault="001002C6" w:rsidP="001002C6">
            <w:pPr>
              <w:spacing w:line="276" w:lineRule="auto"/>
              <w:jc w:val="both"/>
              <w:rPr>
                <w:rFonts w:ascii="Times New Roman" w:hAnsi="Times New Roman" w:cs="Times New Roman"/>
                <w:color w:val="FF0000"/>
                <w:sz w:val="24"/>
                <w:szCs w:val="24"/>
              </w:rPr>
            </w:pPr>
            <w:r w:rsidRPr="00372E96">
              <w:rPr>
                <w:rFonts w:ascii="Times New Roman" w:hAnsi="Times New Roman" w:cs="Times New Roman"/>
                <w:sz w:val="24"/>
                <w:szCs w:val="24"/>
              </w:rPr>
              <w:t>C-1902-0300-4</w:t>
            </w:r>
          </w:p>
        </w:tc>
        <w:tc>
          <w:tcPr>
            <w:tcW w:w="6035" w:type="dxa"/>
            <w:shd w:val="clear" w:color="auto" w:fill="F2F2F2" w:themeFill="background1" w:themeFillShade="F2"/>
          </w:tcPr>
          <w:p w14:paraId="26313D06" w14:textId="77777777" w:rsidR="001002C6" w:rsidRPr="001002C6" w:rsidRDefault="001002C6" w:rsidP="001002C6">
            <w:pPr>
              <w:spacing w:line="276" w:lineRule="auto"/>
              <w:jc w:val="both"/>
              <w:rPr>
                <w:rFonts w:ascii="Times New Roman" w:hAnsi="Times New Roman" w:cs="Times New Roman"/>
                <w:color w:val="FF0000"/>
                <w:sz w:val="24"/>
                <w:szCs w:val="24"/>
                <w:lang w:val="es-CO"/>
              </w:rPr>
            </w:pPr>
            <w:r w:rsidRPr="001002C6">
              <w:rPr>
                <w:rFonts w:ascii="Times New Roman" w:hAnsi="Times New Roman" w:cs="Times New Roman"/>
                <w:sz w:val="24"/>
                <w:szCs w:val="24"/>
                <w:lang w:val="es-CO"/>
              </w:rPr>
              <w:t>Optimización del uso de los mecanismos de conciliación y facultad jurisdiccional en el Sistema General de Seguridad Social en Salud dispuestos por la Superintendencia Nacional de Salud nacional.</w:t>
            </w:r>
          </w:p>
        </w:tc>
        <w:tc>
          <w:tcPr>
            <w:tcW w:w="1619" w:type="dxa"/>
            <w:shd w:val="clear" w:color="auto" w:fill="F2F2F2" w:themeFill="background1" w:themeFillShade="F2"/>
          </w:tcPr>
          <w:p w14:paraId="49FECDE5" w14:textId="77777777" w:rsidR="001002C6" w:rsidRPr="001002C6" w:rsidRDefault="001002C6" w:rsidP="001002C6">
            <w:pPr>
              <w:spacing w:line="276" w:lineRule="auto"/>
              <w:jc w:val="both"/>
              <w:rPr>
                <w:rFonts w:ascii="Times New Roman" w:hAnsi="Times New Roman" w:cs="Times New Roman"/>
                <w:sz w:val="24"/>
                <w:szCs w:val="24"/>
                <w:lang w:val="es-CO"/>
              </w:rPr>
            </w:pPr>
          </w:p>
          <w:p w14:paraId="4F2DA54E" w14:textId="77777777" w:rsidR="001002C6" w:rsidRPr="001002C6" w:rsidRDefault="001002C6" w:rsidP="001002C6">
            <w:pPr>
              <w:spacing w:line="276" w:lineRule="auto"/>
              <w:jc w:val="both"/>
              <w:rPr>
                <w:rFonts w:ascii="Times New Roman" w:hAnsi="Times New Roman" w:cs="Times New Roman"/>
                <w:sz w:val="24"/>
                <w:szCs w:val="24"/>
                <w:lang w:val="es-CO"/>
              </w:rPr>
            </w:pPr>
          </w:p>
          <w:p w14:paraId="252B7662" w14:textId="77777777" w:rsidR="001002C6" w:rsidRPr="001002C6" w:rsidRDefault="001002C6" w:rsidP="001002C6">
            <w:pPr>
              <w:spacing w:line="276" w:lineRule="auto"/>
              <w:jc w:val="both"/>
              <w:rPr>
                <w:rFonts w:ascii="Times New Roman" w:hAnsi="Times New Roman" w:cs="Times New Roman"/>
                <w:sz w:val="24"/>
                <w:szCs w:val="24"/>
                <w:lang w:val="es-CO"/>
              </w:rPr>
            </w:pPr>
          </w:p>
          <w:p w14:paraId="0F69474D" w14:textId="77777777" w:rsidR="001002C6" w:rsidRPr="00372E96" w:rsidRDefault="001002C6" w:rsidP="001002C6">
            <w:pPr>
              <w:spacing w:line="276" w:lineRule="auto"/>
              <w:jc w:val="both"/>
              <w:rPr>
                <w:rFonts w:ascii="Times New Roman" w:hAnsi="Times New Roman" w:cs="Times New Roman"/>
                <w:color w:val="FF0000"/>
                <w:sz w:val="24"/>
                <w:szCs w:val="24"/>
              </w:rPr>
            </w:pPr>
            <w:r w:rsidRPr="00372E96">
              <w:rPr>
                <w:rFonts w:ascii="Times New Roman" w:hAnsi="Times New Roman" w:cs="Times New Roman"/>
                <w:sz w:val="24"/>
                <w:szCs w:val="24"/>
              </w:rPr>
              <w:t>1.713.144.640</w:t>
            </w:r>
          </w:p>
        </w:tc>
      </w:tr>
      <w:tr w:rsidR="001002C6" w:rsidRPr="00372E96" w14:paraId="41174FA7" w14:textId="77777777" w:rsidTr="001002C6">
        <w:tc>
          <w:tcPr>
            <w:tcW w:w="8015" w:type="dxa"/>
            <w:gridSpan w:val="2"/>
            <w:shd w:val="clear" w:color="auto" w:fill="D0CECE" w:themeFill="background2" w:themeFillShade="E6"/>
          </w:tcPr>
          <w:p w14:paraId="5744BE80" w14:textId="77777777" w:rsidR="001002C6" w:rsidRPr="001002C6" w:rsidRDefault="001002C6" w:rsidP="001002C6">
            <w:pPr>
              <w:spacing w:line="276" w:lineRule="auto"/>
              <w:jc w:val="both"/>
              <w:rPr>
                <w:rFonts w:ascii="Times New Roman" w:hAnsi="Times New Roman" w:cs="Times New Roman"/>
                <w:b/>
                <w:color w:val="FF0000"/>
                <w:sz w:val="24"/>
                <w:szCs w:val="24"/>
                <w:lang w:val="es-CO"/>
              </w:rPr>
            </w:pPr>
            <w:r w:rsidRPr="001002C6">
              <w:rPr>
                <w:rFonts w:ascii="Times New Roman" w:hAnsi="Times New Roman" w:cs="Times New Roman"/>
                <w:b/>
                <w:sz w:val="24"/>
                <w:szCs w:val="24"/>
                <w:lang w:val="es-CO"/>
              </w:rPr>
              <w:t>Total programa 1903 Inspección, Vigilancia y Control</w:t>
            </w:r>
          </w:p>
        </w:tc>
        <w:tc>
          <w:tcPr>
            <w:tcW w:w="1619" w:type="dxa"/>
            <w:shd w:val="clear" w:color="auto" w:fill="D0CECE" w:themeFill="background2" w:themeFillShade="E6"/>
          </w:tcPr>
          <w:p w14:paraId="034D21D3" w14:textId="77777777" w:rsidR="001002C6" w:rsidRPr="00372E96" w:rsidRDefault="001002C6" w:rsidP="001002C6">
            <w:pPr>
              <w:spacing w:line="276" w:lineRule="auto"/>
              <w:jc w:val="both"/>
              <w:rPr>
                <w:rFonts w:ascii="Times New Roman" w:hAnsi="Times New Roman" w:cs="Times New Roman"/>
                <w:b/>
                <w:color w:val="FF0000"/>
                <w:sz w:val="24"/>
                <w:szCs w:val="24"/>
              </w:rPr>
            </w:pPr>
            <w:r w:rsidRPr="00372E96">
              <w:rPr>
                <w:rFonts w:ascii="Times New Roman" w:hAnsi="Times New Roman" w:cs="Times New Roman"/>
                <w:b/>
                <w:sz w:val="24"/>
                <w:szCs w:val="24"/>
              </w:rPr>
              <w:t>50.195.589.990</w:t>
            </w:r>
          </w:p>
        </w:tc>
      </w:tr>
      <w:tr w:rsidR="001002C6" w:rsidRPr="00372E96" w14:paraId="2FFD19D5" w14:textId="77777777" w:rsidTr="001002C6">
        <w:tc>
          <w:tcPr>
            <w:tcW w:w="1980" w:type="dxa"/>
            <w:shd w:val="clear" w:color="auto" w:fill="F2F2F2" w:themeFill="background1" w:themeFillShade="F2"/>
          </w:tcPr>
          <w:p w14:paraId="365795C2" w14:textId="77777777" w:rsidR="001002C6" w:rsidRPr="00372E96" w:rsidRDefault="001002C6" w:rsidP="001002C6">
            <w:pPr>
              <w:spacing w:line="276" w:lineRule="auto"/>
              <w:jc w:val="both"/>
              <w:rPr>
                <w:rFonts w:ascii="Times New Roman" w:hAnsi="Times New Roman" w:cs="Times New Roman"/>
                <w:sz w:val="24"/>
                <w:szCs w:val="24"/>
              </w:rPr>
            </w:pPr>
          </w:p>
          <w:p w14:paraId="59190705" w14:textId="77777777" w:rsidR="001002C6" w:rsidRPr="00372E96" w:rsidRDefault="001002C6" w:rsidP="001002C6">
            <w:pPr>
              <w:spacing w:line="276" w:lineRule="auto"/>
              <w:jc w:val="both"/>
              <w:rPr>
                <w:rFonts w:ascii="Times New Roman" w:hAnsi="Times New Roman" w:cs="Times New Roman"/>
                <w:b/>
                <w:color w:val="FF0000"/>
                <w:sz w:val="24"/>
                <w:szCs w:val="24"/>
              </w:rPr>
            </w:pPr>
            <w:r w:rsidRPr="00372E96">
              <w:rPr>
                <w:rFonts w:ascii="Times New Roman" w:hAnsi="Times New Roman" w:cs="Times New Roman"/>
                <w:sz w:val="24"/>
                <w:szCs w:val="24"/>
              </w:rPr>
              <w:t>C-1903-0300-4</w:t>
            </w:r>
          </w:p>
        </w:tc>
        <w:tc>
          <w:tcPr>
            <w:tcW w:w="6035" w:type="dxa"/>
            <w:shd w:val="clear" w:color="auto" w:fill="F2F2F2" w:themeFill="background1" w:themeFillShade="F2"/>
          </w:tcPr>
          <w:p w14:paraId="302F38F6" w14:textId="77777777" w:rsidR="001002C6" w:rsidRPr="001002C6" w:rsidRDefault="001002C6" w:rsidP="001002C6">
            <w:pPr>
              <w:spacing w:line="276" w:lineRule="auto"/>
              <w:jc w:val="both"/>
              <w:rPr>
                <w:rFonts w:ascii="Times New Roman" w:hAnsi="Times New Roman" w:cs="Times New Roman"/>
                <w:b/>
                <w:color w:val="FF0000"/>
                <w:sz w:val="24"/>
                <w:szCs w:val="24"/>
                <w:lang w:val="es-CO"/>
              </w:rPr>
            </w:pPr>
            <w:r w:rsidRPr="001002C6">
              <w:rPr>
                <w:rFonts w:ascii="Times New Roman" w:hAnsi="Times New Roman" w:cs="Times New Roman"/>
                <w:sz w:val="24"/>
                <w:szCs w:val="24"/>
                <w:lang w:val="es-CO"/>
              </w:rPr>
              <w:t xml:space="preserve">Fortalecimiento de la inspección, vigilancia y control realizada por la Superintendencia Nacional de Salud al Sistema General de Seguridad Social en Salud a nivel nacional. </w:t>
            </w:r>
          </w:p>
        </w:tc>
        <w:tc>
          <w:tcPr>
            <w:tcW w:w="1619" w:type="dxa"/>
            <w:shd w:val="clear" w:color="auto" w:fill="F2F2F2" w:themeFill="background1" w:themeFillShade="F2"/>
          </w:tcPr>
          <w:p w14:paraId="1EA90FA8" w14:textId="77777777" w:rsidR="001002C6" w:rsidRPr="001002C6" w:rsidRDefault="001002C6" w:rsidP="001002C6">
            <w:pPr>
              <w:spacing w:line="276" w:lineRule="auto"/>
              <w:jc w:val="both"/>
              <w:rPr>
                <w:rFonts w:ascii="Times New Roman" w:hAnsi="Times New Roman" w:cs="Times New Roman"/>
                <w:sz w:val="24"/>
                <w:szCs w:val="24"/>
                <w:lang w:val="es-CO"/>
              </w:rPr>
            </w:pPr>
          </w:p>
          <w:p w14:paraId="56CA7526" w14:textId="77777777" w:rsidR="001002C6" w:rsidRPr="00372E96" w:rsidRDefault="001002C6" w:rsidP="001002C6">
            <w:pPr>
              <w:spacing w:line="276" w:lineRule="auto"/>
              <w:jc w:val="both"/>
              <w:rPr>
                <w:rFonts w:ascii="Times New Roman" w:hAnsi="Times New Roman" w:cs="Times New Roman"/>
                <w:b/>
                <w:color w:val="FF0000"/>
                <w:sz w:val="24"/>
                <w:szCs w:val="24"/>
              </w:rPr>
            </w:pPr>
            <w:r w:rsidRPr="00372E96">
              <w:rPr>
                <w:rFonts w:ascii="Times New Roman" w:hAnsi="Times New Roman" w:cs="Times New Roman"/>
                <w:sz w:val="24"/>
                <w:szCs w:val="24"/>
              </w:rPr>
              <w:t>22.498.048.794</w:t>
            </w:r>
          </w:p>
        </w:tc>
      </w:tr>
      <w:tr w:rsidR="001002C6" w:rsidRPr="00372E96" w14:paraId="21CC6F8C" w14:textId="77777777" w:rsidTr="001002C6">
        <w:tc>
          <w:tcPr>
            <w:tcW w:w="1980" w:type="dxa"/>
            <w:shd w:val="clear" w:color="auto" w:fill="F2F2F2" w:themeFill="background1" w:themeFillShade="F2"/>
          </w:tcPr>
          <w:p w14:paraId="1BD4D0DB" w14:textId="77777777" w:rsidR="001002C6" w:rsidRPr="00372E96" w:rsidRDefault="001002C6" w:rsidP="001002C6">
            <w:pPr>
              <w:spacing w:line="276" w:lineRule="auto"/>
              <w:jc w:val="both"/>
              <w:rPr>
                <w:rFonts w:ascii="Times New Roman" w:hAnsi="Times New Roman" w:cs="Times New Roman"/>
                <w:sz w:val="24"/>
                <w:szCs w:val="24"/>
              </w:rPr>
            </w:pPr>
          </w:p>
          <w:p w14:paraId="4E5D182E" w14:textId="77777777" w:rsidR="001002C6" w:rsidRPr="00372E96" w:rsidRDefault="001002C6" w:rsidP="001002C6">
            <w:pPr>
              <w:spacing w:line="276" w:lineRule="auto"/>
              <w:jc w:val="both"/>
              <w:rPr>
                <w:rFonts w:ascii="Times New Roman" w:hAnsi="Times New Roman" w:cs="Times New Roman"/>
                <w:color w:val="FF0000"/>
                <w:sz w:val="24"/>
                <w:szCs w:val="24"/>
              </w:rPr>
            </w:pPr>
            <w:r w:rsidRPr="00372E96">
              <w:rPr>
                <w:rFonts w:ascii="Times New Roman" w:hAnsi="Times New Roman" w:cs="Times New Roman"/>
                <w:sz w:val="24"/>
                <w:szCs w:val="24"/>
              </w:rPr>
              <w:t>C-1903-0300-5</w:t>
            </w:r>
          </w:p>
        </w:tc>
        <w:tc>
          <w:tcPr>
            <w:tcW w:w="6035" w:type="dxa"/>
            <w:shd w:val="clear" w:color="auto" w:fill="F2F2F2" w:themeFill="background1" w:themeFillShade="F2"/>
          </w:tcPr>
          <w:p w14:paraId="64758682" w14:textId="77777777" w:rsidR="001002C6" w:rsidRPr="001002C6" w:rsidRDefault="001002C6" w:rsidP="001002C6">
            <w:pPr>
              <w:spacing w:line="276" w:lineRule="auto"/>
              <w:jc w:val="both"/>
              <w:rPr>
                <w:rFonts w:ascii="Times New Roman" w:hAnsi="Times New Roman" w:cs="Times New Roman"/>
                <w:color w:val="FF0000"/>
                <w:sz w:val="24"/>
                <w:szCs w:val="24"/>
                <w:lang w:val="es-CO"/>
              </w:rPr>
            </w:pPr>
            <w:r w:rsidRPr="001002C6">
              <w:rPr>
                <w:rFonts w:ascii="Times New Roman" w:hAnsi="Times New Roman" w:cs="Times New Roman"/>
                <w:sz w:val="24"/>
                <w:szCs w:val="24"/>
                <w:lang w:val="es-CO"/>
              </w:rPr>
              <w:t>Mejoramiento del conocimiento de los grupos de interés de las acciones de IVC de la Supersalud y la normatividad y disposiciones del SGSSS nacional.</w:t>
            </w:r>
          </w:p>
        </w:tc>
        <w:tc>
          <w:tcPr>
            <w:tcW w:w="1619" w:type="dxa"/>
            <w:shd w:val="clear" w:color="auto" w:fill="F2F2F2" w:themeFill="background1" w:themeFillShade="F2"/>
          </w:tcPr>
          <w:p w14:paraId="0BB6155A" w14:textId="77777777" w:rsidR="001002C6" w:rsidRPr="001002C6" w:rsidRDefault="001002C6" w:rsidP="001002C6">
            <w:pPr>
              <w:spacing w:line="276" w:lineRule="auto"/>
              <w:jc w:val="both"/>
              <w:rPr>
                <w:rFonts w:ascii="Times New Roman" w:hAnsi="Times New Roman" w:cs="Times New Roman"/>
                <w:sz w:val="24"/>
                <w:szCs w:val="24"/>
                <w:lang w:val="es-CO"/>
              </w:rPr>
            </w:pPr>
          </w:p>
          <w:p w14:paraId="635DD54A" w14:textId="77777777" w:rsidR="001002C6" w:rsidRPr="00372E96" w:rsidRDefault="001002C6" w:rsidP="001002C6">
            <w:pPr>
              <w:spacing w:line="276" w:lineRule="auto"/>
              <w:jc w:val="both"/>
              <w:rPr>
                <w:rFonts w:ascii="Times New Roman" w:hAnsi="Times New Roman" w:cs="Times New Roman"/>
                <w:color w:val="FF0000"/>
                <w:sz w:val="24"/>
                <w:szCs w:val="24"/>
              </w:rPr>
            </w:pPr>
            <w:r w:rsidRPr="00372E96">
              <w:rPr>
                <w:rFonts w:ascii="Times New Roman" w:hAnsi="Times New Roman" w:cs="Times New Roman"/>
                <w:sz w:val="24"/>
                <w:szCs w:val="24"/>
              </w:rPr>
              <w:t>4.326.000.000</w:t>
            </w:r>
          </w:p>
        </w:tc>
      </w:tr>
      <w:tr w:rsidR="001002C6" w:rsidRPr="00372E96" w14:paraId="368D10C9" w14:textId="77777777" w:rsidTr="001002C6">
        <w:tc>
          <w:tcPr>
            <w:tcW w:w="1980" w:type="dxa"/>
            <w:shd w:val="clear" w:color="auto" w:fill="F2F2F2" w:themeFill="background1" w:themeFillShade="F2"/>
          </w:tcPr>
          <w:p w14:paraId="3AE00468" w14:textId="77777777" w:rsidR="001002C6" w:rsidRPr="00372E96" w:rsidRDefault="001002C6" w:rsidP="001002C6">
            <w:pPr>
              <w:spacing w:line="276" w:lineRule="auto"/>
              <w:jc w:val="both"/>
              <w:rPr>
                <w:rFonts w:ascii="Times New Roman" w:hAnsi="Times New Roman" w:cs="Times New Roman"/>
                <w:sz w:val="24"/>
                <w:szCs w:val="24"/>
              </w:rPr>
            </w:pPr>
          </w:p>
          <w:p w14:paraId="3F15EC9D" w14:textId="77777777" w:rsidR="001002C6" w:rsidRPr="00372E96" w:rsidRDefault="001002C6" w:rsidP="001002C6">
            <w:pPr>
              <w:spacing w:line="276" w:lineRule="auto"/>
              <w:jc w:val="both"/>
              <w:rPr>
                <w:rFonts w:ascii="Times New Roman" w:hAnsi="Times New Roman" w:cs="Times New Roman"/>
                <w:color w:val="FF0000"/>
                <w:sz w:val="24"/>
                <w:szCs w:val="24"/>
              </w:rPr>
            </w:pPr>
            <w:r w:rsidRPr="00372E96">
              <w:rPr>
                <w:rFonts w:ascii="Times New Roman" w:hAnsi="Times New Roman" w:cs="Times New Roman"/>
                <w:sz w:val="24"/>
                <w:szCs w:val="24"/>
              </w:rPr>
              <w:t>C-1903-0300-6</w:t>
            </w:r>
          </w:p>
        </w:tc>
        <w:tc>
          <w:tcPr>
            <w:tcW w:w="6035" w:type="dxa"/>
            <w:shd w:val="clear" w:color="auto" w:fill="F2F2F2" w:themeFill="background1" w:themeFillShade="F2"/>
          </w:tcPr>
          <w:p w14:paraId="47230CEA" w14:textId="77777777" w:rsidR="001002C6" w:rsidRPr="001002C6" w:rsidRDefault="001002C6" w:rsidP="001002C6">
            <w:pPr>
              <w:spacing w:line="276" w:lineRule="auto"/>
              <w:jc w:val="both"/>
              <w:rPr>
                <w:rFonts w:ascii="Times New Roman" w:hAnsi="Times New Roman" w:cs="Times New Roman"/>
                <w:color w:val="FF0000"/>
                <w:sz w:val="24"/>
                <w:szCs w:val="24"/>
                <w:lang w:val="es-CO"/>
              </w:rPr>
            </w:pPr>
            <w:r w:rsidRPr="001002C6">
              <w:rPr>
                <w:rFonts w:ascii="Times New Roman" w:hAnsi="Times New Roman" w:cs="Times New Roman"/>
                <w:sz w:val="24"/>
                <w:szCs w:val="24"/>
                <w:lang w:val="es-CO"/>
              </w:rPr>
              <w:t>Fortalecimiento de la atención, protección y promoción de la participación de los ciudadanos en el Sistema General de Seguridad Social en Salud nacional.</w:t>
            </w:r>
          </w:p>
        </w:tc>
        <w:tc>
          <w:tcPr>
            <w:tcW w:w="1619" w:type="dxa"/>
            <w:shd w:val="clear" w:color="auto" w:fill="F2F2F2" w:themeFill="background1" w:themeFillShade="F2"/>
          </w:tcPr>
          <w:p w14:paraId="26B34A98" w14:textId="77777777" w:rsidR="001002C6" w:rsidRPr="001002C6" w:rsidRDefault="001002C6" w:rsidP="001002C6">
            <w:pPr>
              <w:spacing w:line="276" w:lineRule="auto"/>
              <w:jc w:val="both"/>
              <w:rPr>
                <w:rFonts w:ascii="Times New Roman" w:hAnsi="Times New Roman" w:cs="Times New Roman"/>
                <w:sz w:val="24"/>
                <w:szCs w:val="24"/>
                <w:lang w:val="es-CO"/>
              </w:rPr>
            </w:pPr>
          </w:p>
          <w:p w14:paraId="47417E0A" w14:textId="77777777" w:rsidR="001002C6" w:rsidRPr="00372E96" w:rsidRDefault="001002C6" w:rsidP="001002C6">
            <w:pPr>
              <w:spacing w:line="276" w:lineRule="auto"/>
              <w:jc w:val="both"/>
              <w:rPr>
                <w:rFonts w:ascii="Times New Roman" w:hAnsi="Times New Roman" w:cs="Times New Roman"/>
                <w:color w:val="FF0000"/>
                <w:sz w:val="24"/>
                <w:szCs w:val="24"/>
              </w:rPr>
            </w:pPr>
            <w:r w:rsidRPr="00372E96">
              <w:rPr>
                <w:rFonts w:ascii="Times New Roman" w:hAnsi="Times New Roman" w:cs="Times New Roman"/>
                <w:sz w:val="24"/>
                <w:szCs w:val="24"/>
              </w:rPr>
              <w:t>23.371.541.196</w:t>
            </w:r>
          </w:p>
        </w:tc>
      </w:tr>
      <w:tr w:rsidR="001002C6" w:rsidRPr="00372E96" w14:paraId="61AFCB28" w14:textId="77777777" w:rsidTr="001002C6">
        <w:tc>
          <w:tcPr>
            <w:tcW w:w="8015" w:type="dxa"/>
            <w:gridSpan w:val="2"/>
            <w:shd w:val="clear" w:color="auto" w:fill="BFBFBF" w:themeFill="background1" w:themeFillShade="BF"/>
          </w:tcPr>
          <w:p w14:paraId="5CC9CFFA" w14:textId="77777777" w:rsidR="001002C6" w:rsidRPr="001002C6" w:rsidRDefault="001002C6" w:rsidP="001002C6">
            <w:pPr>
              <w:spacing w:line="276" w:lineRule="auto"/>
              <w:jc w:val="both"/>
              <w:rPr>
                <w:rFonts w:ascii="Times New Roman" w:hAnsi="Times New Roman" w:cs="Times New Roman"/>
                <w:b/>
                <w:color w:val="FF0000"/>
                <w:sz w:val="24"/>
                <w:szCs w:val="24"/>
                <w:lang w:val="es-CO"/>
              </w:rPr>
            </w:pPr>
            <w:r w:rsidRPr="001002C6">
              <w:rPr>
                <w:rFonts w:ascii="Times New Roman" w:hAnsi="Times New Roman" w:cs="Times New Roman"/>
                <w:b/>
                <w:sz w:val="24"/>
                <w:szCs w:val="24"/>
                <w:lang w:val="es-CO"/>
              </w:rPr>
              <w:t>Total programa 1999 Fortalecimiento de la gestión y dirección del sector salud y protección social.</w:t>
            </w:r>
          </w:p>
        </w:tc>
        <w:tc>
          <w:tcPr>
            <w:tcW w:w="1619" w:type="dxa"/>
            <w:shd w:val="clear" w:color="auto" w:fill="BFBFBF" w:themeFill="background1" w:themeFillShade="BF"/>
          </w:tcPr>
          <w:p w14:paraId="453C854F" w14:textId="77777777" w:rsidR="001002C6" w:rsidRPr="001002C6" w:rsidRDefault="001002C6" w:rsidP="001002C6">
            <w:pPr>
              <w:spacing w:line="276" w:lineRule="auto"/>
              <w:jc w:val="both"/>
              <w:rPr>
                <w:rFonts w:ascii="Times New Roman" w:hAnsi="Times New Roman" w:cs="Times New Roman"/>
                <w:b/>
                <w:sz w:val="24"/>
                <w:szCs w:val="24"/>
                <w:lang w:val="es-CO"/>
              </w:rPr>
            </w:pPr>
          </w:p>
          <w:p w14:paraId="3DD2F939" w14:textId="77777777" w:rsidR="001002C6" w:rsidRPr="00372E96" w:rsidRDefault="001002C6" w:rsidP="001002C6">
            <w:pPr>
              <w:spacing w:line="276" w:lineRule="auto"/>
              <w:jc w:val="both"/>
              <w:rPr>
                <w:rFonts w:ascii="Times New Roman" w:hAnsi="Times New Roman" w:cs="Times New Roman"/>
                <w:b/>
                <w:sz w:val="24"/>
                <w:szCs w:val="24"/>
              </w:rPr>
            </w:pPr>
            <w:r w:rsidRPr="00372E96">
              <w:rPr>
                <w:rFonts w:ascii="Times New Roman" w:hAnsi="Times New Roman" w:cs="Times New Roman"/>
                <w:b/>
                <w:sz w:val="24"/>
                <w:szCs w:val="24"/>
              </w:rPr>
              <w:t>28.002.109.477</w:t>
            </w:r>
          </w:p>
        </w:tc>
      </w:tr>
      <w:tr w:rsidR="001002C6" w:rsidRPr="00372E96" w14:paraId="0D60FD95" w14:textId="77777777" w:rsidTr="001002C6">
        <w:tc>
          <w:tcPr>
            <w:tcW w:w="1980" w:type="dxa"/>
            <w:tcBorders>
              <w:right w:val="single" w:sz="8" w:space="0" w:color="auto"/>
            </w:tcBorders>
            <w:shd w:val="clear" w:color="auto" w:fill="F2F2F2" w:themeFill="background1" w:themeFillShade="F2"/>
          </w:tcPr>
          <w:p w14:paraId="3011BA5D" w14:textId="77777777" w:rsidR="001002C6" w:rsidRPr="00372E96" w:rsidRDefault="001002C6" w:rsidP="001002C6">
            <w:pPr>
              <w:spacing w:line="276" w:lineRule="auto"/>
              <w:jc w:val="both"/>
              <w:rPr>
                <w:rFonts w:ascii="Times New Roman" w:hAnsi="Times New Roman" w:cs="Times New Roman"/>
                <w:b/>
                <w:sz w:val="24"/>
                <w:szCs w:val="24"/>
              </w:rPr>
            </w:pPr>
            <w:r w:rsidRPr="00372E96">
              <w:rPr>
                <w:rFonts w:ascii="Times New Roman" w:hAnsi="Times New Roman" w:cs="Times New Roman"/>
                <w:sz w:val="24"/>
                <w:szCs w:val="24"/>
              </w:rPr>
              <w:t>C-1999-0300-8</w:t>
            </w:r>
          </w:p>
        </w:tc>
        <w:tc>
          <w:tcPr>
            <w:tcW w:w="6035" w:type="dxa"/>
            <w:tcBorders>
              <w:left w:val="single" w:sz="8" w:space="0" w:color="auto"/>
            </w:tcBorders>
            <w:shd w:val="clear" w:color="auto" w:fill="F2F2F2" w:themeFill="background1" w:themeFillShade="F2"/>
          </w:tcPr>
          <w:p w14:paraId="33274CCA" w14:textId="77777777" w:rsidR="001002C6" w:rsidRPr="001002C6" w:rsidRDefault="001002C6" w:rsidP="001002C6">
            <w:pPr>
              <w:spacing w:line="276" w:lineRule="auto"/>
              <w:jc w:val="both"/>
              <w:rPr>
                <w:rFonts w:ascii="Times New Roman" w:hAnsi="Times New Roman" w:cs="Times New Roman"/>
                <w:b/>
                <w:sz w:val="24"/>
                <w:szCs w:val="24"/>
                <w:lang w:val="es-CO"/>
              </w:rPr>
            </w:pPr>
            <w:r w:rsidRPr="001002C6">
              <w:rPr>
                <w:rFonts w:ascii="Times New Roman" w:hAnsi="Times New Roman" w:cs="Times New Roman"/>
                <w:sz w:val="24"/>
                <w:szCs w:val="24"/>
                <w:lang w:val="es-CO"/>
              </w:rPr>
              <w:t xml:space="preserve">Fortalecimiento del Sistema de Gestión Documental de la Superintendencia Nacional de Salud. </w:t>
            </w:r>
          </w:p>
        </w:tc>
        <w:tc>
          <w:tcPr>
            <w:tcW w:w="1619" w:type="dxa"/>
            <w:shd w:val="clear" w:color="auto" w:fill="F2F2F2" w:themeFill="background1" w:themeFillShade="F2"/>
          </w:tcPr>
          <w:p w14:paraId="05B9B468" w14:textId="77777777" w:rsidR="001002C6" w:rsidRPr="001002C6" w:rsidRDefault="001002C6" w:rsidP="001002C6">
            <w:pPr>
              <w:spacing w:line="276" w:lineRule="auto"/>
              <w:jc w:val="both"/>
              <w:rPr>
                <w:rFonts w:ascii="Times New Roman" w:hAnsi="Times New Roman" w:cs="Times New Roman"/>
                <w:sz w:val="24"/>
                <w:szCs w:val="24"/>
                <w:lang w:val="es-CO"/>
              </w:rPr>
            </w:pPr>
          </w:p>
          <w:p w14:paraId="404AB726" w14:textId="77777777" w:rsidR="001002C6" w:rsidRPr="00372E96" w:rsidRDefault="001002C6" w:rsidP="001002C6">
            <w:pPr>
              <w:spacing w:line="276" w:lineRule="auto"/>
              <w:jc w:val="both"/>
              <w:rPr>
                <w:rFonts w:ascii="Times New Roman" w:hAnsi="Times New Roman" w:cs="Times New Roman"/>
                <w:b/>
                <w:sz w:val="24"/>
                <w:szCs w:val="24"/>
              </w:rPr>
            </w:pPr>
            <w:r w:rsidRPr="00372E96">
              <w:rPr>
                <w:rFonts w:ascii="Times New Roman" w:hAnsi="Times New Roman" w:cs="Times New Roman"/>
                <w:sz w:val="24"/>
                <w:szCs w:val="24"/>
              </w:rPr>
              <w:t>3.107.500.000</w:t>
            </w:r>
          </w:p>
        </w:tc>
      </w:tr>
      <w:tr w:rsidR="001002C6" w:rsidRPr="00372E96" w14:paraId="135152C2" w14:textId="77777777" w:rsidTr="001002C6">
        <w:tc>
          <w:tcPr>
            <w:tcW w:w="1980" w:type="dxa"/>
            <w:tcBorders>
              <w:right w:val="single" w:sz="8" w:space="0" w:color="auto"/>
            </w:tcBorders>
            <w:shd w:val="clear" w:color="auto" w:fill="F2F2F2" w:themeFill="background1" w:themeFillShade="F2"/>
          </w:tcPr>
          <w:p w14:paraId="5CECE943" w14:textId="77777777" w:rsidR="001002C6" w:rsidRPr="00372E96" w:rsidRDefault="001002C6" w:rsidP="001002C6">
            <w:pPr>
              <w:spacing w:line="276" w:lineRule="auto"/>
              <w:jc w:val="both"/>
              <w:rPr>
                <w:rFonts w:ascii="Times New Roman" w:hAnsi="Times New Roman" w:cs="Times New Roman"/>
                <w:b/>
                <w:sz w:val="24"/>
                <w:szCs w:val="24"/>
              </w:rPr>
            </w:pPr>
            <w:r w:rsidRPr="00372E96">
              <w:rPr>
                <w:rFonts w:ascii="Times New Roman" w:hAnsi="Times New Roman" w:cs="Times New Roman"/>
                <w:sz w:val="24"/>
                <w:szCs w:val="24"/>
              </w:rPr>
              <w:t>C-1999-0300-9</w:t>
            </w:r>
          </w:p>
        </w:tc>
        <w:tc>
          <w:tcPr>
            <w:tcW w:w="6035" w:type="dxa"/>
            <w:tcBorders>
              <w:left w:val="single" w:sz="8" w:space="0" w:color="auto"/>
            </w:tcBorders>
            <w:shd w:val="clear" w:color="auto" w:fill="F2F2F2" w:themeFill="background1" w:themeFillShade="F2"/>
          </w:tcPr>
          <w:p w14:paraId="07BD88A8" w14:textId="77777777" w:rsidR="001002C6" w:rsidRPr="001002C6" w:rsidRDefault="001002C6" w:rsidP="001002C6">
            <w:pPr>
              <w:spacing w:line="276" w:lineRule="auto"/>
              <w:jc w:val="both"/>
              <w:rPr>
                <w:rFonts w:ascii="Times New Roman" w:hAnsi="Times New Roman" w:cs="Times New Roman"/>
                <w:b/>
                <w:sz w:val="24"/>
                <w:szCs w:val="24"/>
                <w:lang w:val="es-CO"/>
              </w:rPr>
            </w:pPr>
            <w:r w:rsidRPr="001002C6">
              <w:rPr>
                <w:rFonts w:ascii="Times New Roman" w:hAnsi="Times New Roman" w:cs="Times New Roman"/>
                <w:sz w:val="24"/>
                <w:szCs w:val="24"/>
                <w:lang w:val="es-CO"/>
              </w:rPr>
              <w:t>Optimización de la prestación de servicios y provisión de soluciones de tecnologías de la información y las comunicaciones TIC de la Superintendencia Nacional de Salud.</w:t>
            </w:r>
          </w:p>
        </w:tc>
        <w:tc>
          <w:tcPr>
            <w:tcW w:w="1619" w:type="dxa"/>
            <w:shd w:val="clear" w:color="auto" w:fill="F2F2F2" w:themeFill="background1" w:themeFillShade="F2"/>
          </w:tcPr>
          <w:p w14:paraId="0D305C4B" w14:textId="77777777" w:rsidR="001002C6" w:rsidRPr="00372E96" w:rsidRDefault="001002C6" w:rsidP="001002C6">
            <w:pPr>
              <w:spacing w:line="276" w:lineRule="auto"/>
              <w:jc w:val="both"/>
              <w:rPr>
                <w:rFonts w:ascii="Times New Roman" w:hAnsi="Times New Roman" w:cs="Times New Roman"/>
                <w:b/>
                <w:sz w:val="24"/>
                <w:szCs w:val="24"/>
              </w:rPr>
            </w:pPr>
            <w:r w:rsidRPr="00372E96">
              <w:rPr>
                <w:rFonts w:ascii="Times New Roman" w:hAnsi="Times New Roman" w:cs="Times New Roman"/>
                <w:sz w:val="24"/>
                <w:szCs w:val="24"/>
              </w:rPr>
              <w:t>18.279.216.304</w:t>
            </w:r>
          </w:p>
        </w:tc>
      </w:tr>
      <w:tr w:rsidR="001002C6" w:rsidRPr="00372E96" w14:paraId="6163E5B7" w14:textId="77777777" w:rsidTr="001002C6">
        <w:tc>
          <w:tcPr>
            <w:tcW w:w="1980" w:type="dxa"/>
            <w:tcBorders>
              <w:right w:val="single" w:sz="8" w:space="0" w:color="auto"/>
            </w:tcBorders>
            <w:shd w:val="clear" w:color="auto" w:fill="F2F2F2" w:themeFill="background1" w:themeFillShade="F2"/>
          </w:tcPr>
          <w:p w14:paraId="31E0A815" w14:textId="77777777" w:rsidR="001002C6" w:rsidRPr="00372E96" w:rsidRDefault="001002C6" w:rsidP="001002C6">
            <w:pPr>
              <w:spacing w:line="276" w:lineRule="auto"/>
              <w:jc w:val="both"/>
              <w:rPr>
                <w:rFonts w:ascii="Times New Roman" w:hAnsi="Times New Roman" w:cs="Times New Roman"/>
                <w:b/>
                <w:sz w:val="24"/>
                <w:szCs w:val="24"/>
              </w:rPr>
            </w:pPr>
            <w:r w:rsidRPr="00372E96">
              <w:rPr>
                <w:rFonts w:ascii="Times New Roman" w:hAnsi="Times New Roman" w:cs="Times New Roman"/>
                <w:sz w:val="24"/>
                <w:szCs w:val="24"/>
              </w:rPr>
              <w:t>C-1999-0300-10</w:t>
            </w:r>
          </w:p>
        </w:tc>
        <w:tc>
          <w:tcPr>
            <w:tcW w:w="6035" w:type="dxa"/>
            <w:tcBorders>
              <w:left w:val="single" w:sz="8" w:space="0" w:color="auto"/>
            </w:tcBorders>
            <w:shd w:val="clear" w:color="auto" w:fill="F2F2F2" w:themeFill="background1" w:themeFillShade="F2"/>
          </w:tcPr>
          <w:p w14:paraId="129CEBAC" w14:textId="77777777" w:rsidR="001002C6" w:rsidRPr="001002C6" w:rsidRDefault="001002C6" w:rsidP="001002C6">
            <w:pPr>
              <w:spacing w:line="276" w:lineRule="auto"/>
              <w:jc w:val="both"/>
              <w:rPr>
                <w:rFonts w:ascii="Times New Roman" w:hAnsi="Times New Roman" w:cs="Times New Roman"/>
                <w:b/>
                <w:sz w:val="24"/>
                <w:szCs w:val="24"/>
                <w:lang w:val="es-CO"/>
              </w:rPr>
            </w:pPr>
            <w:r w:rsidRPr="001002C6">
              <w:rPr>
                <w:rFonts w:ascii="Times New Roman" w:hAnsi="Times New Roman" w:cs="Times New Roman"/>
                <w:sz w:val="24"/>
                <w:szCs w:val="24"/>
                <w:lang w:val="es-CO"/>
              </w:rPr>
              <w:t>Fortalecimiento de la implementación de políticas, criterios y directrices jurídicas de la Superintendencia Nacional de Salud.</w:t>
            </w:r>
          </w:p>
        </w:tc>
        <w:tc>
          <w:tcPr>
            <w:tcW w:w="1619" w:type="dxa"/>
            <w:shd w:val="clear" w:color="auto" w:fill="F2F2F2" w:themeFill="background1" w:themeFillShade="F2"/>
          </w:tcPr>
          <w:p w14:paraId="2909E83F" w14:textId="77777777" w:rsidR="001002C6" w:rsidRPr="001002C6" w:rsidRDefault="001002C6" w:rsidP="001002C6">
            <w:pPr>
              <w:spacing w:line="276" w:lineRule="auto"/>
              <w:jc w:val="both"/>
              <w:rPr>
                <w:rFonts w:ascii="Times New Roman" w:hAnsi="Times New Roman" w:cs="Times New Roman"/>
                <w:sz w:val="24"/>
                <w:szCs w:val="24"/>
                <w:lang w:val="es-CO"/>
              </w:rPr>
            </w:pPr>
          </w:p>
          <w:p w14:paraId="7C1F8CA7" w14:textId="77777777" w:rsidR="001002C6" w:rsidRPr="00372E96" w:rsidRDefault="001002C6" w:rsidP="001002C6">
            <w:pPr>
              <w:spacing w:line="276" w:lineRule="auto"/>
              <w:jc w:val="both"/>
              <w:rPr>
                <w:rFonts w:ascii="Times New Roman" w:hAnsi="Times New Roman" w:cs="Times New Roman"/>
                <w:b/>
                <w:sz w:val="24"/>
                <w:szCs w:val="24"/>
              </w:rPr>
            </w:pPr>
            <w:r w:rsidRPr="00372E96">
              <w:rPr>
                <w:rFonts w:ascii="Times New Roman" w:hAnsi="Times New Roman" w:cs="Times New Roman"/>
                <w:sz w:val="24"/>
                <w:szCs w:val="24"/>
              </w:rPr>
              <w:t>2.666.985.000</w:t>
            </w:r>
          </w:p>
        </w:tc>
      </w:tr>
      <w:tr w:rsidR="001002C6" w:rsidRPr="00372E96" w14:paraId="79D18744" w14:textId="77777777" w:rsidTr="001002C6">
        <w:tc>
          <w:tcPr>
            <w:tcW w:w="1980" w:type="dxa"/>
            <w:tcBorders>
              <w:right w:val="single" w:sz="8" w:space="0" w:color="auto"/>
            </w:tcBorders>
            <w:shd w:val="clear" w:color="auto" w:fill="F2F2F2" w:themeFill="background1" w:themeFillShade="F2"/>
          </w:tcPr>
          <w:p w14:paraId="507091D8" w14:textId="77777777" w:rsidR="001002C6" w:rsidRPr="00372E96" w:rsidRDefault="001002C6" w:rsidP="001002C6">
            <w:pPr>
              <w:spacing w:line="276" w:lineRule="auto"/>
              <w:jc w:val="both"/>
              <w:rPr>
                <w:rFonts w:ascii="Times New Roman" w:hAnsi="Times New Roman" w:cs="Times New Roman"/>
                <w:b/>
                <w:sz w:val="24"/>
                <w:szCs w:val="24"/>
              </w:rPr>
            </w:pPr>
            <w:r w:rsidRPr="00372E96">
              <w:rPr>
                <w:rFonts w:ascii="Times New Roman" w:hAnsi="Times New Roman" w:cs="Times New Roman"/>
                <w:sz w:val="24"/>
                <w:szCs w:val="24"/>
              </w:rPr>
              <w:t>C-1999-0300-11</w:t>
            </w:r>
          </w:p>
        </w:tc>
        <w:tc>
          <w:tcPr>
            <w:tcW w:w="6035" w:type="dxa"/>
            <w:tcBorders>
              <w:left w:val="single" w:sz="8" w:space="0" w:color="auto"/>
            </w:tcBorders>
            <w:shd w:val="clear" w:color="auto" w:fill="F2F2F2" w:themeFill="background1" w:themeFillShade="F2"/>
          </w:tcPr>
          <w:p w14:paraId="0997E8AF" w14:textId="77777777" w:rsidR="001002C6" w:rsidRPr="001002C6" w:rsidRDefault="001002C6" w:rsidP="001002C6">
            <w:pPr>
              <w:spacing w:line="276" w:lineRule="auto"/>
              <w:jc w:val="both"/>
              <w:rPr>
                <w:rFonts w:ascii="Times New Roman" w:hAnsi="Times New Roman" w:cs="Times New Roman"/>
                <w:b/>
                <w:sz w:val="24"/>
                <w:szCs w:val="24"/>
                <w:lang w:val="es-CO"/>
              </w:rPr>
            </w:pPr>
            <w:r w:rsidRPr="001002C6">
              <w:rPr>
                <w:rFonts w:ascii="Times New Roman" w:hAnsi="Times New Roman" w:cs="Times New Roman"/>
                <w:sz w:val="24"/>
                <w:szCs w:val="24"/>
                <w:lang w:val="es-CO"/>
              </w:rPr>
              <w:t>Consolidación del sistema integrado de planeación y gestión de la Supersalud a nivel nacional.</w:t>
            </w:r>
          </w:p>
        </w:tc>
        <w:tc>
          <w:tcPr>
            <w:tcW w:w="1619" w:type="dxa"/>
            <w:shd w:val="clear" w:color="auto" w:fill="F2F2F2" w:themeFill="background1" w:themeFillShade="F2"/>
          </w:tcPr>
          <w:p w14:paraId="23C6338E" w14:textId="77777777" w:rsidR="001002C6" w:rsidRPr="001002C6" w:rsidRDefault="001002C6" w:rsidP="001002C6">
            <w:pPr>
              <w:spacing w:line="276" w:lineRule="auto"/>
              <w:jc w:val="both"/>
              <w:rPr>
                <w:rFonts w:ascii="Times New Roman" w:hAnsi="Times New Roman" w:cs="Times New Roman"/>
                <w:sz w:val="24"/>
                <w:szCs w:val="24"/>
                <w:lang w:val="es-CO"/>
              </w:rPr>
            </w:pPr>
          </w:p>
          <w:p w14:paraId="05B487FC" w14:textId="77777777" w:rsidR="001002C6" w:rsidRPr="00372E96" w:rsidRDefault="001002C6" w:rsidP="001002C6">
            <w:pPr>
              <w:spacing w:line="276" w:lineRule="auto"/>
              <w:jc w:val="both"/>
              <w:rPr>
                <w:rFonts w:ascii="Times New Roman" w:hAnsi="Times New Roman" w:cs="Times New Roman"/>
                <w:b/>
                <w:sz w:val="24"/>
                <w:szCs w:val="24"/>
              </w:rPr>
            </w:pPr>
            <w:r w:rsidRPr="00372E96">
              <w:rPr>
                <w:rFonts w:ascii="Times New Roman" w:hAnsi="Times New Roman" w:cs="Times New Roman"/>
                <w:sz w:val="24"/>
                <w:szCs w:val="24"/>
              </w:rPr>
              <w:t>858.408.173</w:t>
            </w:r>
          </w:p>
        </w:tc>
      </w:tr>
      <w:tr w:rsidR="001002C6" w:rsidRPr="00372E96" w14:paraId="202151C6" w14:textId="77777777" w:rsidTr="001002C6">
        <w:tc>
          <w:tcPr>
            <w:tcW w:w="1980" w:type="dxa"/>
            <w:tcBorders>
              <w:right w:val="single" w:sz="8" w:space="0" w:color="auto"/>
            </w:tcBorders>
            <w:shd w:val="clear" w:color="auto" w:fill="F2F2F2" w:themeFill="background1" w:themeFillShade="F2"/>
          </w:tcPr>
          <w:p w14:paraId="763F28CC" w14:textId="77777777" w:rsidR="001002C6" w:rsidRPr="00372E96" w:rsidRDefault="001002C6" w:rsidP="001002C6">
            <w:pPr>
              <w:spacing w:line="276" w:lineRule="auto"/>
              <w:jc w:val="both"/>
              <w:rPr>
                <w:rFonts w:ascii="Times New Roman" w:hAnsi="Times New Roman" w:cs="Times New Roman"/>
                <w:sz w:val="24"/>
                <w:szCs w:val="24"/>
              </w:rPr>
            </w:pPr>
            <w:r w:rsidRPr="00372E96">
              <w:rPr>
                <w:rFonts w:ascii="Times New Roman" w:hAnsi="Times New Roman" w:cs="Times New Roman"/>
                <w:sz w:val="24"/>
                <w:szCs w:val="24"/>
              </w:rPr>
              <w:t>C-1999-0300-12</w:t>
            </w:r>
          </w:p>
        </w:tc>
        <w:tc>
          <w:tcPr>
            <w:tcW w:w="6035" w:type="dxa"/>
            <w:tcBorders>
              <w:left w:val="single" w:sz="8" w:space="0" w:color="auto"/>
            </w:tcBorders>
            <w:shd w:val="clear" w:color="auto" w:fill="F2F2F2" w:themeFill="background1" w:themeFillShade="F2"/>
          </w:tcPr>
          <w:p w14:paraId="700D05EE" w14:textId="77777777" w:rsidR="001002C6" w:rsidRPr="001002C6" w:rsidRDefault="001002C6" w:rsidP="001002C6">
            <w:pPr>
              <w:spacing w:line="276" w:lineRule="auto"/>
              <w:jc w:val="both"/>
              <w:rPr>
                <w:rFonts w:ascii="Times New Roman" w:hAnsi="Times New Roman" w:cs="Times New Roman"/>
                <w:b/>
                <w:sz w:val="24"/>
                <w:szCs w:val="24"/>
                <w:lang w:val="es-CO"/>
              </w:rPr>
            </w:pPr>
            <w:r w:rsidRPr="001002C6">
              <w:rPr>
                <w:rFonts w:ascii="Times New Roman" w:hAnsi="Times New Roman" w:cs="Times New Roman"/>
                <w:sz w:val="24"/>
                <w:szCs w:val="24"/>
                <w:lang w:val="es-CO"/>
              </w:rPr>
              <w:t>Desarrollo de la gestión estratégica del talento humano en la Supersalud a nivel nacional.</w:t>
            </w:r>
          </w:p>
        </w:tc>
        <w:tc>
          <w:tcPr>
            <w:tcW w:w="1619" w:type="dxa"/>
            <w:shd w:val="clear" w:color="auto" w:fill="F2F2F2" w:themeFill="background1" w:themeFillShade="F2"/>
          </w:tcPr>
          <w:p w14:paraId="3EA963FC" w14:textId="77777777" w:rsidR="001002C6" w:rsidRPr="001002C6" w:rsidRDefault="001002C6" w:rsidP="001002C6">
            <w:pPr>
              <w:spacing w:line="276" w:lineRule="auto"/>
              <w:jc w:val="both"/>
              <w:rPr>
                <w:rFonts w:ascii="Times New Roman" w:hAnsi="Times New Roman" w:cs="Times New Roman"/>
                <w:sz w:val="24"/>
                <w:szCs w:val="24"/>
                <w:lang w:val="es-CO"/>
              </w:rPr>
            </w:pPr>
          </w:p>
          <w:p w14:paraId="036DA360" w14:textId="77777777" w:rsidR="001002C6" w:rsidRPr="00372E96" w:rsidRDefault="001002C6" w:rsidP="001002C6">
            <w:pPr>
              <w:spacing w:line="276" w:lineRule="auto"/>
              <w:jc w:val="both"/>
              <w:rPr>
                <w:rFonts w:ascii="Times New Roman" w:hAnsi="Times New Roman" w:cs="Times New Roman"/>
                <w:b/>
                <w:sz w:val="24"/>
                <w:szCs w:val="24"/>
              </w:rPr>
            </w:pPr>
            <w:r w:rsidRPr="00372E96">
              <w:rPr>
                <w:rFonts w:ascii="Times New Roman" w:hAnsi="Times New Roman" w:cs="Times New Roman"/>
                <w:sz w:val="24"/>
                <w:szCs w:val="24"/>
              </w:rPr>
              <w:t>3.090.000.000</w:t>
            </w:r>
          </w:p>
        </w:tc>
      </w:tr>
      <w:tr w:rsidR="001002C6" w:rsidRPr="00372E96" w14:paraId="2DBC14CE" w14:textId="77777777" w:rsidTr="001002C6">
        <w:tc>
          <w:tcPr>
            <w:tcW w:w="1980" w:type="dxa"/>
            <w:tcBorders>
              <w:right w:val="single" w:sz="8" w:space="0" w:color="auto"/>
            </w:tcBorders>
            <w:shd w:val="clear" w:color="auto" w:fill="F2F2F2" w:themeFill="background1" w:themeFillShade="F2"/>
          </w:tcPr>
          <w:p w14:paraId="394ADFBD" w14:textId="77777777" w:rsidR="001002C6" w:rsidRPr="00372E96" w:rsidRDefault="001002C6" w:rsidP="001002C6">
            <w:pPr>
              <w:spacing w:line="276" w:lineRule="auto"/>
              <w:jc w:val="both"/>
              <w:rPr>
                <w:rFonts w:ascii="Times New Roman" w:hAnsi="Times New Roman" w:cs="Times New Roman"/>
                <w:sz w:val="24"/>
                <w:szCs w:val="24"/>
              </w:rPr>
            </w:pPr>
            <w:r w:rsidRPr="00372E96">
              <w:rPr>
                <w:rFonts w:ascii="Times New Roman" w:hAnsi="Times New Roman" w:cs="Times New Roman"/>
                <w:sz w:val="24"/>
                <w:szCs w:val="24"/>
              </w:rPr>
              <w:t>C-1999-0300-XX</w:t>
            </w:r>
          </w:p>
        </w:tc>
        <w:tc>
          <w:tcPr>
            <w:tcW w:w="6035" w:type="dxa"/>
            <w:tcBorders>
              <w:left w:val="single" w:sz="8" w:space="0" w:color="auto"/>
            </w:tcBorders>
            <w:shd w:val="clear" w:color="auto" w:fill="F2F2F2" w:themeFill="background1" w:themeFillShade="F2"/>
          </w:tcPr>
          <w:p w14:paraId="08762217" w14:textId="77777777" w:rsidR="001002C6" w:rsidRPr="001002C6" w:rsidRDefault="001002C6" w:rsidP="001002C6">
            <w:pPr>
              <w:spacing w:line="276" w:lineRule="auto"/>
              <w:jc w:val="both"/>
              <w:rPr>
                <w:rFonts w:ascii="Times New Roman" w:hAnsi="Times New Roman" w:cs="Times New Roman"/>
                <w:b/>
                <w:sz w:val="24"/>
                <w:szCs w:val="24"/>
                <w:lang w:val="es-CO"/>
              </w:rPr>
            </w:pPr>
            <w:r w:rsidRPr="001002C6">
              <w:rPr>
                <w:rFonts w:ascii="Times New Roman" w:hAnsi="Times New Roman" w:cs="Times New Roman"/>
                <w:sz w:val="24"/>
                <w:szCs w:val="24"/>
                <w:lang w:val="es-CO"/>
              </w:rPr>
              <w:t>Adquisición y adecuación de la infraestructura física para el funcionamiento de la sede central de la Superintendencia Nacional de Salud Bogotá.</w:t>
            </w:r>
          </w:p>
        </w:tc>
        <w:tc>
          <w:tcPr>
            <w:tcW w:w="1619" w:type="dxa"/>
            <w:shd w:val="clear" w:color="auto" w:fill="F2F2F2" w:themeFill="background1" w:themeFillShade="F2"/>
          </w:tcPr>
          <w:p w14:paraId="37068A52" w14:textId="77777777" w:rsidR="001002C6" w:rsidRPr="001002C6" w:rsidRDefault="001002C6" w:rsidP="001002C6">
            <w:pPr>
              <w:spacing w:line="276" w:lineRule="auto"/>
              <w:jc w:val="both"/>
              <w:rPr>
                <w:rFonts w:ascii="Times New Roman" w:hAnsi="Times New Roman" w:cs="Times New Roman"/>
                <w:sz w:val="24"/>
                <w:szCs w:val="24"/>
                <w:lang w:val="es-CO"/>
              </w:rPr>
            </w:pPr>
          </w:p>
          <w:p w14:paraId="10F54DF3" w14:textId="77777777" w:rsidR="001002C6" w:rsidRPr="00372E96" w:rsidRDefault="001002C6" w:rsidP="001002C6">
            <w:pPr>
              <w:spacing w:line="276" w:lineRule="auto"/>
              <w:jc w:val="both"/>
              <w:rPr>
                <w:rFonts w:ascii="Times New Roman" w:hAnsi="Times New Roman" w:cs="Times New Roman"/>
                <w:b/>
                <w:sz w:val="24"/>
                <w:szCs w:val="24"/>
              </w:rPr>
            </w:pPr>
            <w:r w:rsidRPr="00372E96">
              <w:rPr>
                <w:rFonts w:ascii="Times New Roman" w:hAnsi="Times New Roman" w:cs="Times New Roman"/>
                <w:sz w:val="24"/>
                <w:szCs w:val="24"/>
              </w:rPr>
              <w:t>1.250.843.934</w:t>
            </w:r>
          </w:p>
        </w:tc>
      </w:tr>
      <w:tr w:rsidR="001002C6" w:rsidRPr="00372E96" w14:paraId="23F3501A" w14:textId="77777777" w:rsidTr="001002C6">
        <w:tc>
          <w:tcPr>
            <w:tcW w:w="8015" w:type="dxa"/>
            <w:gridSpan w:val="2"/>
            <w:shd w:val="clear" w:color="auto" w:fill="BFBFBF" w:themeFill="background1" w:themeFillShade="BF"/>
          </w:tcPr>
          <w:p w14:paraId="2376FF26" w14:textId="77777777" w:rsidR="001002C6" w:rsidRPr="00372E96" w:rsidRDefault="001002C6" w:rsidP="001002C6">
            <w:pPr>
              <w:spacing w:line="276" w:lineRule="auto"/>
              <w:jc w:val="both"/>
              <w:rPr>
                <w:rFonts w:ascii="Times New Roman" w:hAnsi="Times New Roman" w:cs="Times New Roman"/>
                <w:b/>
                <w:sz w:val="24"/>
                <w:szCs w:val="24"/>
              </w:rPr>
            </w:pPr>
            <w:r w:rsidRPr="00372E96">
              <w:rPr>
                <w:rFonts w:ascii="Times New Roman" w:hAnsi="Times New Roman" w:cs="Times New Roman"/>
                <w:b/>
                <w:sz w:val="24"/>
                <w:szCs w:val="24"/>
              </w:rPr>
              <w:t>TOTAL</w:t>
            </w:r>
          </w:p>
        </w:tc>
        <w:tc>
          <w:tcPr>
            <w:tcW w:w="1619" w:type="dxa"/>
            <w:shd w:val="clear" w:color="auto" w:fill="BFBFBF" w:themeFill="background1" w:themeFillShade="BF"/>
          </w:tcPr>
          <w:p w14:paraId="27272641" w14:textId="77777777" w:rsidR="001002C6" w:rsidRPr="00372E96" w:rsidRDefault="001002C6" w:rsidP="001002C6">
            <w:pPr>
              <w:spacing w:line="276" w:lineRule="auto"/>
              <w:jc w:val="both"/>
              <w:rPr>
                <w:rFonts w:ascii="Times New Roman" w:hAnsi="Times New Roman" w:cs="Times New Roman"/>
                <w:b/>
                <w:sz w:val="24"/>
                <w:szCs w:val="24"/>
              </w:rPr>
            </w:pPr>
            <w:r w:rsidRPr="00372E96">
              <w:rPr>
                <w:rFonts w:ascii="Times New Roman" w:hAnsi="Times New Roman" w:cs="Times New Roman"/>
                <w:b/>
                <w:sz w:val="24"/>
                <w:szCs w:val="24"/>
              </w:rPr>
              <w:t>81.161.688.041</w:t>
            </w:r>
          </w:p>
        </w:tc>
      </w:tr>
    </w:tbl>
    <w:p w14:paraId="4854A9AC" w14:textId="77777777" w:rsidR="001002C6" w:rsidRPr="007E320D" w:rsidRDefault="001002C6" w:rsidP="001002C6">
      <w:pPr>
        <w:spacing w:line="360" w:lineRule="auto"/>
        <w:jc w:val="both"/>
        <w:rPr>
          <w:rFonts w:ascii="Times New Roman" w:hAnsi="Times New Roman" w:cs="Times New Roman"/>
          <w:color w:val="FF0000"/>
          <w:sz w:val="20"/>
          <w:szCs w:val="20"/>
        </w:rPr>
      </w:pPr>
      <w:r w:rsidRPr="007E320D">
        <w:rPr>
          <w:rFonts w:ascii="Times New Roman" w:hAnsi="Times New Roman" w:cs="Times New Roman"/>
          <w:sz w:val="20"/>
          <w:szCs w:val="20"/>
        </w:rPr>
        <w:t xml:space="preserve">Fuente: Superintendencia Nacional de Salud </w:t>
      </w:r>
    </w:p>
    <w:p w14:paraId="72FDF61C"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Se puede </w:t>
      </w:r>
      <w:r>
        <w:rPr>
          <w:rFonts w:ascii="Times New Roman" w:hAnsi="Times New Roman" w:cs="Times New Roman"/>
          <w:sz w:val="24"/>
          <w:szCs w:val="24"/>
        </w:rPr>
        <w:t>evidenciar que</w:t>
      </w:r>
      <w:r w:rsidRPr="00372E96">
        <w:rPr>
          <w:rFonts w:ascii="Times New Roman" w:hAnsi="Times New Roman" w:cs="Times New Roman"/>
          <w:sz w:val="24"/>
          <w:szCs w:val="24"/>
        </w:rPr>
        <w:t xml:space="preserve"> un incremento en los gastos de inversión permitirá continuar con la ejecución de los proyectos que se vienen ejecutando en la vigencia 2020, así como garantizar la financiación de un nuevo proyecto de inversión que se registró en la actual vigencia en el BPIN cuya ejecución inicia en la vigencia 2021. </w:t>
      </w:r>
    </w:p>
    <w:p w14:paraId="13D78D15"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Específicamente, el incremento de gastos de inversión se presenta en algunos proyectos del programa presupuestal 1999, relacionado con los siguientes proyectos: </w:t>
      </w:r>
    </w:p>
    <w:p w14:paraId="4F4C0A50" w14:textId="77777777" w:rsidR="001002C6" w:rsidRPr="00372E96" w:rsidRDefault="001002C6" w:rsidP="001002C6">
      <w:pPr>
        <w:spacing w:line="360" w:lineRule="auto"/>
        <w:jc w:val="both"/>
        <w:rPr>
          <w:rFonts w:ascii="Times New Roman" w:hAnsi="Times New Roman" w:cs="Times New Roman"/>
          <w:sz w:val="24"/>
          <w:szCs w:val="24"/>
        </w:rPr>
      </w:pPr>
    </w:p>
    <w:p w14:paraId="333474EE" w14:textId="77777777" w:rsidR="001002C6" w:rsidRPr="00372E96" w:rsidRDefault="001002C6" w:rsidP="001002C6">
      <w:pPr>
        <w:pStyle w:val="Prrafodelista"/>
        <w:widowControl/>
        <w:numPr>
          <w:ilvl w:val="0"/>
          <w:numId w:val="13"/>
        </w:numPr>
        <w:autoSpaceDE/>
        <w:autoSpaceDN/>
        <w:spacing w:after="160" w:line="360" w:lineRule="auto"/>
        <w:jc w:val="both"/>
        <w:rPr>
          <w:rFonts w:ascii="Times New Roman" w:hAnsi="Times New Roman" w:cs="Times New Roman"/>
          <w:b/>
          <w:sz w:val="24"/>
          <w:szCs w:val="24"/>
        </w:rPr>
      </w:pPr>
      <w:r w:rsidRPr="00372E96">
        <w:rPr>
          <w:rFonts w:ascii="Times New Roman" w:hAnsi="Times New Roman" w:cs="Times New Roman"/>
          <w:b/>
          <w:sz w:val="24"/>
          <w:szCs w:val="24"/>
        </w:rPr>
        <w:t>Fortalecimiento del Sistema de Gestión Documental de la Superintendencia Nacional de Salud.</w:t>
      </w:r>
    </w:p>
    <w:p w14:paraId="7E76AE71" w14:textId="77777777" w:rsidR="001002C6" w:rsidRPr="00372E96" w:rsidRDefault="001002C6" w:rsidP="001002C6">
      <w:pPr>
        <w:pStyle w:val="Prrafodelista"/>
        <w:spacing w:line="360" w:lineRule="auto"/>
        <w:jc w:val="both"/>
        <w:rPr>
          <w:rFonts w:ascii="Times New Roman" w:hAnsi="Times New Roman" w:cs="Times New Roman"/>
          <w:b/>
          <w:color w:val="FF0000"/>
          <w:sz w:val="24"/>
          <w:szCs w:val="24"/>
        </w:rPr>
      </w:pPr>
    </w:p>
    <w:p w14:paraId="2A0F190B" w14:textId="77777777" w:rsidR="001002C6" w:rsidRPr="00372E96" w:rsidRDefault="001002C6" w:rsidP="001002C6">
      <w:pPr>
        <w:spacing w:line="360" w:lineRule="auto"/>
        <w:jc w:val="both"/>
        <w:rPr>
          <w:rFonts w:ascii="Times New Roman" w:hAnsi="Times New Roman" w:cs="Times New Roman"/>
          <w:b/>
          <w:sz w:val="24"/>
          <w:szCs w:val="24"/>
          <w:lang w:val="es-MX"/>
        </w:rPr>
      </w:pPr>
      <w:r w:rsidRPr="00372E96">
        <w:rPr>
          <w:rFonts w:ascii="Times New Roman" w:hAnsi="Times New Roman" w:cs="Times New Roman"/>
          <w:sz w:val="24"/>
          <w:szCs w:val="24"/>
          <w:lang w:val="es-MX"/>
        </w:rPr>
        <w:t>Para la Supersalud se hace relevante la administración de gestión documental institucional.</w:t>
      </w:r>
      <w:r w:rsidRPr="00372E96">
        <w:rPr>
          <w:rFonts w:ascii="Times New Roman" w:hAnsi="Times New Roman" w:cs="Times New Roman"/>
          <w:b/>
          <w:sz w:val="24"/>
          <w:szCs w:val="24"/>
          <w:lang w:val="es-MX"/>
        </w:rPr>
        <w:t xml:space="preserve"> </w:t>
      </w:r>
      <w:r w:rsidRPr="00372E96">
        <w:rPr>
          <w:rFonts w:ascii="Times New Roman" w:hAnsi="Times New Roman" w:cs="Times New Roman"/>
          <w:sz w:val="24"/>
          <w:szCs w:val="24"/>
          <w:lang w:val="es-MX"/>
        </w:rPr>
        <w:t xml:space="preserve">El plan estratégico (2018-2022), orienta a la </w:t>
      </w:r>
      <w:r w:rsidRPr="00372E96">
        <w:rPr>
          <w:rFonts w:ascii="Times New Roman" w:hAnsi="Times New Roman" w:cs="Times New Roman"/>
          <w:bCs/>
          <w:sz w:val="24"/>
          <w:szCs w:val="24"/>
          <w:lang w:val="es-MX"/>
        </w:rPr>
        <w:t>SUPERSALUD durante el presente cuatrienio, estos ideales están de la mano del PDN</w:t>
      </w:r>
      <w:r w:rsidRPr="00372E96">
        <w:rPr>
          <w:rFonts w:ascii="Times New Roman" w:hAnsi="Times New Roman" w:cs="Times New Roman"/>
          <w:sz w:val="24"/>
          <w:szCs w:val="24"/>
          <w:lang w:val="es-MX"/>
        </w:rPr>
        <w:t xml:space="preserve"> (2018-2022) En el sector administrativo de salud y protección social, destacar que con esto permiten el cumplimiento de los objetos institucionales. Cabe mencionar que en el proceso de reingeniería de la entidad, el nuevo mapa de procesos da mayor relevancia a la administración de la gestión documental al concebirlo como estratégico. </w:t>
      </w:r>
      <w:r w:rsidRPr="00372E96">
        <w:rPr>
          <w:rFonts w:ascii="Times New Roman" w:hAnsi="Times New Roman" w:cs="Times New Roman"/>
          <w:sz w:val="24"/>
          <w:szCs w:val="24"/>
        </w:rPr>
        <w:t xml:space="preserve">Adicionalmente, es relevante alinear la Superintendencia con el ciclo de la Gestión Pública desarrollada en el marco del modelo de gestión que orienta la función pública para el estado colombiano, denominado “Modelo Integrado de Planeación y Gestión- MIPG. </w:t>
      </w:r>
    </w:p>
    <w:p w14:paraId="2040755E" w14:textId="77777777" w:rsidR="001002C6" w:rsidRPr="00CC236E" w:rsidRDefault="001002C6" w:rsidP="001002C6">
      <w:pPr>
        <w:spacing w:line="360" w:lineRule="auto"/>
        <w:jc w:val="both"/>
        <w:rPr>
          <w:rFonts w:ascii="Times New Roman" w:hAnsi="Times New Roman" w:cs="Times New Roman"/>
          <w:sz w:val="24"/>
          <w:szCs w:val="24"/>
        </w:rPr>
      </w:pPr>
    </w:p>
    <w:p w14:paraId="63E35DBB"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En general el proyecto está formulado para el diseño, la planificación, la implementación y control de estrategias, herramientas y métodos utilizados para capturar, gestionar, almacenar, preservar y difundir contenidos y documentos relacionados con los procesos organizativos de documentos.</w:t>
      </w:r>
    </w:p>
    <w:p w14:paraId="248FACD2" w14:textId="77777777" w:rsidR="001002C6" w:rsidRPr="00372E96" w:rsidRDefault="001002C6" w:rsidP="001002C6">
      <w:pPr>
        <w:spacing w:line="360" w:lineRule="auto"/>
        <w:jc w:val="both"/>
        <w:rPr>
          <w:rFonts w:ascii="Times New Roman" w:hAnsi="Times New Roman" w:cs="Times New Roman"/>
          <w:sz w:val="24"/>
          <w:szCs w:val="24"/>
        </w:rPr>
      </w:pPr>
    </w:p>
    <w:p w14:paraId="36E5BE9E" w14:textId="77777777" w:rsidR="001002C6" w:rsidRPr="0020289C" w:rsidRDefault="001002C6" w:rsidP="001002C6">
      <w:pPr>
        <w:pStyle w:val="Prrafodelista"/>
        <w:widowControl/>
        <w:numPr>
          <w:ilvl w:val="0"/>
          <w:numId w:val="13"/>
        </w:numPr>
        <w:autoSpaceDE/>
        <w:autoSpaceDN/>
        <w:spacing w:after="160" w:line="360" w:lineRule="auto"/>
        <w:jc w:val="both"/>
        <w:rPr>
          <w:rFonts w:ascii="Times New Roman" w:hAnsi="Times New Roman" w:cs="Times New Roman"/>
          <w:b/>
          <w:sz w:val="24"/>
          <w:szCs w:val="24"/>
        </w:rPr>
      </w:pPr>
      <w:r w:rsidRPr="00372E96">
        <w:rPr>
          <w:rFonts w:ascii="Times New Roman" w:hAnsi="Times New Roman" w:cs="Times New Roman"/>
          <w:b/>
          <w:sz w:val="24"/>
          <w:szCs w:val="24"/>
        </w:rPr>
        <w:t>Fortalecimiento en la implementación de políticas, criterios, y directrices jurídicas de la Superintendencia Nacional de Salud Nacional.</w:t>
      </w:r>
    </w:p>
    <w:p w14:paraId="26CE946F"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En el grupo de defensa judicial se ha tenido un crecimiento del 42% en el número de procesos, en el año 2018 eran 982 procesos a 1.400 que se tienen en el actual año 2020, el grupo de tutelas ha aumentado en un 21% cerca de 48 mil y en concepto jurídicos pasaron de tener 937 procesos en el 2018 y en el año 2019 pasaron a tener 111 procesos jurídicos. </w:t>
      </w:r>
    </w:p>
    <w:p w14:paraId="5E21226A"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La entidad, a través de la Oficina Asesora Jurídica, ha comprobado incrementos en procesos y necesidades por atender por parte de todos los grupos que la componen, evidenciándose un impacto notorio en las cargas laborales de cada uno de los funcionarios y contratistas, como se demuestra en algunas estadísticas relevantes que se detallan a continuación:</w:t>
      </w:r>
    </w:p>
    <w:p w14:paraId="38323046"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noProof/>
          <w:sz w:val="24"/>
          <w:szCs w:val="24"/>
          <w:lang w:val="es-ES" w:eastAsia="es-ES" w:bidi="ar-SA"/>
        </w:rPr>
        <w:drawing>
          <wp:anchor distT="0" distB="0" distL="114300" distR="114300" simplePos="0" relativeHeight="251659264" behindDoc="1" locked="0" layoutInCell="1" allowOverlap="1" wp14:anchorId="6A35E339" wp14:editId="305B02E2">
            <wp:simplePos x="0" y="0"/>
            <wp:positionH relativeFrom="margin">
              <wp:posOffset>152400</wp:posOffset>
            </wp:positionH>
            <wp:positionV relativeFrom="paragraph">
              <wp:posOffset>153035</wp:posOffset>
            </wp:positionV>
            <wp:extent cx="5943600" cy="2390775"/>
            <wp:effectExtent l="0" t="0" r="0" b="9525"/>
            <wp:wrapNone/>
            <wp:docPr id="1" name="Imagen 1" descr="C:\Users\JBMAI\Pictures\Screenshots\Captura de pantalla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BMAI\Pictures\Screenshots\Captura de pantalla (6).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3600" cy="23907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72B941" w14:textId="77777777" w:rsidR="001002C6" w:rsidRPr="00372E96" w:rsidRDefault="001002C6" w:rsidP="001002C6">
      <w:pPr>
        <w:spacing w:line="360" w:lineRule="auto"/>
        <w:jc w:val="both"/>
        <w:rPr>
          <w:rFonts w:ascii="Times New Roman" w:hAnsi="Times New Roman" w:cs="Times New Roman"/>
          <w:sz w:val="24"/>
          <w:szCs w:val="24"/>
        </w:rPr>
      </w:pPr>
    </w:p>
    <w:p w14:paraId="6439EBEC" w14:textId="77777777" w:rsidR="001002C6" w:rsidRPr="00372E96" w:rsidRDefault="001002C6" w:rsidP="001002C6">
      <w:pPr>
        <w:spacing w:line="360" w:lineRule="auto"/>
        <w:jc w:val="both"/>
        <w:rPr>
          <w:rFonts w:ascii="Times New Roman" w:hAnsi="Times New Roman" w:cs="Times New Roman"/>
          <w:sz w:val="24"/>
          <w:szCs w:val="24"/>
        </w:rPr>
      </w:pPr>
    </w:p>
    <w:p w14:paraId="1D1C9993" w14:textId="77777777" w:rsidR="001002C6" w:rsidRPr="00372E96" w:rsidRDefault="001002C6" w:rsidP="001002C6">
      <w:pPr>
        <w:spacing w:line="360" w:lineRule="auto"/>
        <w:jc w:val="both"/>
        <w:rPr>
          <w:rFonts w:ascii="Times New Roman" w:hAnsi="Times New Roman" w:cs="Times New Roman"/>
          <w:sz w:val="24"/>
          <w:szCs w:val="24"/>
        </w:rPr>
      </w:pPr>
    </w:p>
    <w:p w14:paraId="6D3C51E6" w14:textId="77777777" w:rsidR="001002C6" w:rsidRPr="00372E96" w:rsidRDefault="001002C6" w:rsidP="001002C6">
      <w:pPr>
        <w:spacing w:line="360" w:lineRule="auto"/>
        <w:jc w:val="both"/>
        <w:rPr>
          <w:rFonts w:ascii="Times New Roman" w:hAnsi="Times New Roman" w:cs="Times New Roman"/>
          <w:sz w:val="24"/>
          <w:szCs w:val="24"/>
        </w:rPr>
      </w:pPr>
    </w:p>
    <w:p w14:paraId="3E1ED8EB" w14:textId="77777777" w:rsidR="001002C6" w:rsidRPr="00372E96" w:rsidRDefault="001002C6" w:rsidP="001002C6">
      <w:pPr>
        <w:spacing w:line="360" w:lineRule="auto"/>
        <w:jc w:val="both"/>
        <w:rPr>
          <w:rFonts w:ascii="Times New Roman" w:hAnsi="Times New Roman" w:cs="Times New Roman"/>
          <w:sz w:val="24"/>
          <w:szCs w:val="24"/>
        </w:rPr>
      </w:pPr>
    </w:p>
    <w:p w14:paraId="40748CA8" w14:textId="77777777" w:rsidR="001002C6" w:rsidRPr="00372E96" w:rsidRDefault="001002C6" w:rsidP="001002C6">
      <w:pPr>
        <w:spacing w:line="360" w:lineRule="auto"/>
        <w:jc w:val="both"/>
        <w:rPr>
          <w:rFonts w:ascii="Times New Roman" w:hAnsi="Times New Roman" w:cs="Times New Roman"/>
          <w:sz w:val="24"/>
          <w:szCs w:val="24"/>
        </w:rPr>
      </w:pPr>
    </w:p>
    <w:p w14:paraId="5244E857" w14:textId="77777777" w:rsidR="001002C6" w:rsidRPr="00372E96" w:rsidRDefault="001002C6" w:rsidP="001002C6">
      <w:pPr>
        <w:spacing w:line="360" w:lineRule="auto"/>
        <w:jc w:val="both"/>
        <w:rPr>
          <w:rFonts w:ascii="Times New Roman" w:hAnsi="Times New Roman" w:cs="Times New Roman"/>
          <w:sz w:val="24"/>
          <w:szCs w:val="24"/>
        </w:rPr>
      </w:pPr>
    </w:p>
    <w:p w14:paraId="38922D3E" w14:textId="77777777" w:rsidR="001002C6" w:rsidRPr="00372E96" w:rsidRDefault="001002C6" w:rsidP="001002C6">
      <w:pPr>
        <w:spacing w:line="360" w:lineRule="auto"/>
        <w:jc w:val="both"/>
        <w:rPr>
          <w:rFonts w:ascii="Times New Roman" w:hAnsi="Times New Roman" w:cs="Times New Roman"/>
          <w:sz w:val="24"/>
          <w:szCs w:val="24"/>
        </w:rPr>
      </w:pPr>
    </w:p>
    <w:p w14:paraId="5ADE82FB" w14:textId="77777777" w:rsidR="001002C6" w:rsidRPr="00372E96" w:rsidRDefault="001002C6" w:rsidP="001002C6">
      <w:pPr>
        <w:spacing w:line="360" w:lineRule="auto"/>
        <w:jc w:val="both"/>
        <w:rPr>
          <w:rFonts w:ascii="Times New Roman" w:hAnsi="Times New Roman" w:cs="Times New Roman"/>
          <w:sz w:val="24"/>
          <w:szCs w:val="24"/>
        </w:rPr>
      </w:pPr>
    </w:p>
    <w:p w14:paraId="2553C0C2" w14:textId="77777777" w:rsidR="001002C6" w:rsidRPr="00372E96" w:rsidRDefault="001002C6" w:rsidP="001002C6">
      <w:pPr>
        <w:spacing w:line="360" w:lineRule="auto"/>
        <w:jc w:val="both"/>
        <w:rPr>
          <w:rFonts w:ascii="Times New Roman" w:hAnsi="Times New Roman" w:cs="Times New Roman"/>
          <w:sz w:val="24"/>
          <w:szCs w:val="24"/>
        </w:rPr>
      </w:pPr>
    </w:p>
    <w:p w14:paraId="1916A9B2"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Después de realizadas las variaciones ascendentes en la cantidad de procesos recibidos al interior de cada uno de los grupos y según lo indicado en el estudio de las cargas laborales ejecutadas al interior de la entidad, todos los grupos presentan un déficit de personal que a la fecha no se alcanza a suplir con los contratistas vinculados, por tal motivo se hace indispensable fortalecer los equipos de trabajo, para la vigencia 2021.</w:t>
      </w:r>
    </w:p>
    <w:p w14:paraId="1578D5A0" w14:textId="77777777" w:rsidR="001002C6" w:rsidRPr="00372E96" w:rsidRDefault="001002C6" w:rsidP="001002C6">
      <w:pPr>
        <w:spacing w:line="360" w:lineRule="auto"/>
        <w:jc w:val="both"/>
        <w:rPr>
          <w:rFonts w:ascii="Times New Roman" w:hAnsi="Times New Roman" w:cs="Times New Roman"/>
          <w:sz w:val="24"/>
          <w:szCs w:val="24"/>
        </w:rPr>
      </w:pPr>
    </w:p>
    <w:p w14:paraId="57A82B4C" w14:textId="77777777" w:rsidR="001002C6" w:rsidRPr="00372E96" w:rsidRDefault="001002C6" w:rsidP="001002C6">
      <w:pPr>
        <w:pStyle w:val="Prrafodelista"/>
        <w:widowControl/>
        <w:numPr>
          <w:ilvl w:val="0"/>
          <w:numId w:val="13"/>
        </w:numPr>
        <w:autoSpaceDE/>
        <w:autoSpaceDN/>
        <w:spacing w:after="160" w:line="360" w:lineRule="auto"/>
        <w:jc w:val="both"/>
        <w:rPr>
          <w:rFonts w:ascii="Times New Roman" w:hAnsi="Times New Roman" w:cs="Times New Roman"/>
          <w:b/>
          <w:sz w:val="24"/>
          <w:szCs w:val="24"/>
        </w:rPr>
      </w:pPr>
      <w:r w:rsidRPr="00372E96">
        <w:rPr>
          <w:rFonts w:ascii="Times New Roman" w:hAnsi="Times New Roman" w:cs="Times New Roman"/>
          <w:b/>
          <w:sz w:val="24"/>
          <w:szCs w:val="24"/>
        </w:rPr>
        <w:t xml:space="preserve">Optimización de la prestación de servicios y provisión de soluciones de tecnologías de la información y las comunicaciones TIC de la Superintendencia Nacional de Salud. </w:t>
      </w:r>
    </w:p>
    <w:p w14:paraId="6991EA15" w14:textId="77777777" w:rsidR="001002C6" w:rsidRPr="00372E96" w:rsidRDefault="001002C6" w:rsidP="001002C6">
      <w:pPr>
        <w:spacing w:line="360" w:lineRule="auto"/>
        <w:jc w:val="both"/>
        <w:rPr>
          <w:rFonts w:ascii="Times New Roman" w:hAnsi="Times New Roman" w:cs="Times New Roman"/>
          <w:sz w:val="24"/>
          <w:szCs w:val="24"/>
          <w:lang w:val="es-MX"/>
        </w:rPr>
      </w:pPr>
      <w:r w:rsidRPr="00372E96">
        <w:rPr>
          <w:rFonts w:ascii="Times New Roman" w:hAnsi="Times New Roman" w:cs="Times New Roman"/>
          <w:sz w:val="24"/>
          <w:szCs w:val="24"/>
          <w:lang w:val="es-MX"/>
        </w:rPr>
        <w:t xml:space="preserve">El proyecto de inversión, que tiene como objetivo general optimizar la presentación de servicios y soluciones de tecnología de la información y las comunicaciones </w:t>
      </w:r>
      <w:r w:rsidRPr="00372E96">
        <w:rPr>
          <w:rFonts w:ascii="Times New Roman" w:hAnsi="Times New Roman" w:cs="Times New Roman"/>
          <w:sz w:val="24"/>
          <w:szCs w:val="24"/>
        </w:rPr>
        <w:t>a través de sus dos objetivos estratégicos, los cuales son fortalecer el diseño y desarrollo de servicios y soluciones TIC, y Mejorar la apropiación y uso de las soluciones de TIC.</w:t>
      </w:r>
    </w:p>
    <w:p w14:paraId="1DCE21EA" w14:textId="77777777" w:rsidR="001002C6" w:rsidRPr="00372E96" w:rsidRDefault="001002C6" w:rsidP="001002C6">
      <w:pPr>
        <w:pStyle w:val="Prrafodelista"/>
        <w:spacing w:after="200" w:line="360" w:lineRule="auto"/>
        <w:ind w:left="820"/>
        <w:jc w:val="both"/>
        <w:rPr>
          <w:rFonts w:ascii="Times New Roman" w:hAnsi="Times New Roman" w:cs="Times New Roman"/>
          <w:sz w:val="24"/>
          <w:szCs w:val="24"/>
          <w:lang w:val="es-MX"/>
        </w:rPr>
      </w:pPr>
    </w:p>
    <w:p w14:paraId="07F7D245" w14:textId="77777777" w:rsidR="001002C6" w:rsidRPr="00372E96" w:rsidRDefault="001002C6" w:rsidP="001002C6">
      <w:pPr>
        <w:pStyle w:val="Prrafodelista"/>
        <w:widowControl/>
        <w:numPr>
          <w:ilvl w:val="0"/>
          <w:numId w:val="13"/>
        </w:numPr>
        <w:autoSpaceDE/>
        <w:autoSpaceDN/>
        <w:spacing w:after="200" w:line="360" w:lineRule="auto"/>
        <w:jc w:val="both"/>
        <w:rPr>
          <w:rFonts w:ascii="Times New Roman" w:hAnsi="Times New Roman" w:cs="Times New Roman"/>
          <w:b/>
          <w:sz w:val="24"/>
          <w:szCs w:val="24"/>
          <w:lang w:val="es-MX"/>
        </w:rPr>
      </w:pPr>
      <w:r w:rsidRPr="00372E96">
        <w:rPr>
          <w:rFonts w:ascii="Times New Roman" w:hAnsi="Times New Roman" w:cs="Times New Roman"/>
          <w:b/>
          <w:sz w:val="24"/>
          <w:szCs w:val="24"/>
          <w:lang w:val="es-MX"/>
        </w:rPr>
        <w:t xml:space="preserve">Proyecto Sistema de Gestión Documental- (Documento Electrónico): </w:t>
      </w:r>
    </w:p>
    <w:p w14:paraId="494A66C0" w14:textId="77777777" w:rsidR="001002C6" w:rsidRPr="00372E96" w:rsidRDefault="001002C6" w:rsidP="001002C6">
      <w:pPr>
        <w:spacing w:after="200" w:line="360" w:lineRule="auto"/>
        <w:jc w:val="both"/>
        <w:rPr>
          <w:rFonts w:ascii="Times New Roman" w:hAnsi="Times New Roman" w:cs="Times New Roman"/>
          <w:b/>
          <w:sz w:val="24"/>
          <w:szCs w:val="24"/>
          <w:lang w:val="es-MX"/>
        </w:rPr>
      </w:pPr>
      <w:r w:rsidRPr="00372E96">
        <w:rPr>
          <w:rFonts w:ascii="Times New Roman" w:hAnsi="Times New Roman" w:cs="Times New Roman"/>
          <w:sz w:val="24"/>
          <w:szCs w:val="24"/>
          <w:lang w:val="es-MX"/>
        </w:rPr>
        <w:t>Se aplicarán recursos para realizar acciones relacionadas con la etapa de sostenibilidad, como mantenimientos y mejoras evolutivas del nuevo sistema de gestión de documentos electrónicos de archivos-SGDEA para fortalecer la administración de la gestión de documentos. Con la aplicación de tecnología de información y comunicación.</w:t>
      </w:r>
    </w:p>
    <w:p w14:paraId="4654AABE" w14:textId="77777777" w:rsidR="001002C6" w:rsidRPr="00372E96" w:rsidRDefault="001002C6" w:rsidP="001002C6">
      <w:pPr>
        <w:pStyle w:val="Prrafodelista"/>
        <w:widowControl/>
        <w:numPr>
          <w:ilvl w:val="0"/>
          <w:numId w:val="13"/>
        </w:numPr>
        <w:autoSpaceDE/>
        <w:autoSpaceDN/>
        <w:spacing w:after="200" w:line="360" w:lineRule="auto"/>
        <w:jc w:val="both"/>
        <w:rPr>
          <w:rFonts w:ascii="Times New Roman" w:hAnsi="Times New Roman" w:cs="Times New Roman"/>
          <w:b/>
          <w:sz w:val="24"/>
          <w:szCs w:val="24"/>
          <w:lang w:val="es-MX"/>
        </w:rPr>
      </w:pPr>
      <w:r w:rsidRPr="00372E96">
        <w:rPr>
          <w:rFonts w:ascii="Times New Roman" w:hAnsi="Times New Roman" w:cs="Times New Roman"/>
          <w:b/>
          <w:sz w:val="24"/>
          <w:szCs w:val="24"/>
          <w:lang w:val="es-MX"/>
        </w:rPr>
        <w:t>Adquisición y adecuación de la infraestructura física para el funcionamiento de la sede central de la Superintendencia Nacional de Salud Bogotá- Proyecto nuevo</w:t>
      </w:r>
    </w:p>
    <w:p w14:paraId="39271071" w14:textId="77777777" w:rsidR="001002C6" w:rsidRPr="00372E96" w:rsidRDefault="001002C6" w:rsidP="001002C6">
      <w:pPr>
        <w:spacing w:line="360" w:lineRule="auto"/>
        <w:jc w:val="both"/>
        <w:rPr>
          <w:rFonts w:ascii="Times New Roman" w:hAnsi="Times New Roman" w:cs="Times New Roman"/>
          <w:sz w:val="24"/>
          <w:szCs w:val="24"/>
          <w:lang w:val="es-MX"/>
        </w:rPr>
      </w:pPr>
      <w:r w:rsidRPr="00372E96">
        <w:rPr>
          <w:rFonts w:ascii="Times New Roman" w:hAnsi="Times New Roman" w:cs="Times New Roman"/>
          <w:sz w:val="24"/>
          <w:szCs w:val="24"/>
          <w:lang w:val="es-MX"/>
        </w:rPr>
        <w:t xml:space="preserve">La </w:t>
      </w:r>
      <w:r>
        <w:rPr>
          <w:rFonts w:ascii="Times New Roman" w:hAnsi="Times New Roman" w:cs="Times New Roman"/>
          <w:sz w:val="24"/>
          <w:szCs w:val="24"/>
          <w:lang w:val="es-MX"/>
        </w:rPr>
        <w:t>Superintendencia</w:t>
      </w:r>
      <w:r w:rsidRPr="00372E96">
        <w:rPr>
          <w:rFonts w:ascii="Times New Roman" w:hAnsi="Times New Roman" w:cs="Times New Roman"/>
          <w:sz w:val="24"/>
          <w:szCs w:val="24"/>
          <w:lang w:val="es-MX"/>
        </w:rPr>
        <w:t xml:space="preserve"> considera necesario la ejecución de este nuevo proyecto de inversión para la adquisición y adecuación de un inmueble para el funcionamiento de su sede central en la ciudad de Bogotá D.C</w:t>
      </w:r>
      <w:r>
        <w:rPr>
          <w:rFonts w:ascii="Times New Roman" w:hAnsi="Times New Roman" w:cs="Times New Roman"/>
          <w:sz w:val="24"/>
          <w:szCs w:val="24"/>
          <w:lang w:val="es-MX"/>
        </w:rPr>
        <w:t>. El inmueble cuenta con las siguientes especificaciones:</w:t>
      </w:r>
    </w:p>
    <w:p w14:paraId="2AAE9B97" w14:textId="77777777" w:rsidR="001002C6" w:rsidRPr="00372E96" w:rsidRDefault="001002C6" w:rsidP="001002C6">
      <w:pPr>
        <w:pStyle w:val="Prrafodelista"/>
        <w:widowControl/>
        <w:numPr>
          <w:ilvl w:val="0"/>
          <w:numId w:val="11"/>
        </w:numPr>
        <w:autoSpaceDE/>
        <w:autoSpaceDN/>
        <w:spacing w:after="200" w:line="360" w:lineRule="auto"/>
        <w:jc w:val="both"/>
        <w:rPr>
          <w:rFonts w:ascii="Times New Roman" w:hAnsi="Times New Roman" w:cs="Times New Roman"/>
          <w:sz w:val="24"/>
          <w:szCs w:val="24"/>
          <w:lang w:val="es-MX"/>
        </w:rPr>
      </w:pPr>
      <w:r>
        <w:rPr>
          <w:rFonts w:ascii="Times New Roman" w:hAnsi="Times New Roman" w:cs="Times New Roman"/>
          <w:sz w:val="24"/>
          <w:szCs w:val="24"/>
          <w:lang w:val="es-MX"/>
        </w:rPr>
        <w:t>A</w:t>
      </w:r>
      <w:r w:rsidRPr="00372E96">
        <w:rPr>
          <w:rFonts w:ascii="Times New Roman" w:hAnsi="Times New Roman" w:cs="Times New Roman"/>
          <w:sz w:val="24"/>
          <w:szCs w:val="24"/>
          <w:lang w:val="es-MX"/>
        </w:rPr>
        <w:t>rea entre 8.700 mts2 y 10.000 mts2 aproximadamente.</w:t>
      </w:r>
    </w:p>
    <w:p w14:paraId="0793AFD9" w14:textId="77777777" w:rsidR="001002C6" w:rsidRPr="00372E96" w:rsidRDefault="001002C6" w:rsidP="001002C6">
      <w:pPr>
        <w:pStyle w:val="Prrafodelista"/>
        <w:widowControl/>
        <w:numPr>
          <w:ilvl w:val="0"/>
          <w:numId w:val="11"/>
        </w:numPr>
        <w:autoSpaceDE/>
        <w:autoSpaceDN/>
        <w:spacing w:after="200" w:line="360" w:lineRule="auto"/>
        <w:jc w:val="both"/>
        <w:rPr>
          <w:rFonts w:ascii="Times New Roman" w:hAnsi="Times New Roman" w:cs="Times New Roman"/>
          <w:sz w:val="24"/>
          <w:szCs w:val="24"/>
          <w:lang w:val="es-MX"/>
        </w:rPr>
      </w:pPr>
      <w:r w:rsidRPr="00372E96">
        <w:rPr>
          <w:rFonts w:ascii="Times New Roman" w:hAnsi="Times New Roman" w:cs="Times New Roman"/>
          <w:sz w:val="24"/>
          <w:szCs w:val="24"/>
          <w:lang w:val="es-MX"/>
        </w:rPr>
        <w:t>Dotada con un mobiliario entre 950 y 1000 puestos de trabajo.</w:t>
      </w:r>
    </w:p>
    <w:p w14:paraId="47CDCFF4" w14:textId="77777777" w:rsidR="001002C6" w:rsidRPr="00372E96" w:rsidRDefault="001002C6" w:rsidP="001002C6">
      <w:pPr>
        <w:pStyle w:val="Prrafodelista"/>
        <w:widowControl/>
        <w:numPr>
          <w:ilvl w:val="0"/>
          <w:numId w:val="11"/>
        </w:numPr>
        <w:autoSpaceDE/>
        <w:autoSpaceDN/>
        <w:spacing w:after="200" w:line="360" w:lineRule="auto"/>
        <w:jc w:val="both"/>
        <w:rPr>
          <w:rFonts w:ascii="Times New Roman" w:hAnsi="Times New Roman" w:cs="Times New Roman"/>
          <w:sz w:val="24"/>
          <w:szCs w:val="24"/>
          <w:lang w:val="es-MX"/>
        </w:rPr>
      </w:pPr>
      <w:r w:rsidRPr="00372E96">
        <w:rPr>
          <w:rFonts w:ascii="Times New Roman" w:hAnsi="Times New Roman" w:cs="Times New Roman"/>
          <w:sz w:val="24"/>
          <w:szCs w:val="24"/>
          <w:lang w:val="es-MX"/>
        </w:rPr>
        <w:t>Ejecución se estima a partir del año 2021 hasta el 2023.</w:t>
      </w:r>
    </w:p>
    <w:p w14:paraId="3DAF9F5A" w14:textId="77777777" w:rsidR="001002C6" w:rsidRPr="00372E96" w:rsidRDefault="001002C6" w:rsidP="001002C6">
      <w:pPr>
        <w:spacing w:line="360" w:lineRule="auto"/>
        <w:jc w:val="both"/>
        <w:rPr>
          <w:rFonts w:ascii="Times New Roman" w:hAnsi="Times New Roman" w:cs="Times New Roman"/>
          <w:sz w:val="24"/>
          <w:szCs w:val="24"/>
          <w:lang w:val="es-MX"/>
        </w:rPr>
      </w:pPr>
      <w:r w:rsidRPr="00372E96">
        <w:rPr>
          <w:rFonts w:ascii="Times New Roman" w:hAnsi="Times New Roman" w:cs="Times New Roman"/>
          <w:sz w:val="24"/>
          <w:szCs w:val="24"/>
          <w:lang w:val="es-MX"/>
        </w:rPr>
        <w:t xml:space="preserve">Con esto la Supersalud </w:t>
      </w:r>
      <w:r>
        <w:rPr>
          <w:rFonts w:ascii="Times New Roman" w:hAnsi="Times New Roman" w:cs="Times New Roman"/>
          <w:sz w:val="24"/>
          <w:szCs w:val="24"/>
          <w:lang w:val="es-MX"/>
        </w:rPr>
        <w:t>eliminaría los siguientes gastos:</w:t>
      </w:r>
    </w:p>
    <w:tbl>
      <w:tblPr>
        <w:tblStyle w:val="TableNormal"/>
        <w:tblW w:w="0" w:type="auto"/>
        <w:tblInd w:w="16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43"/>
        <w:gridCol w:w="4082"/>
      </w:tblGrid>
      <w:tr w:rsidR="001002C6" w:rsidRPr="00372E96" w14:paraId="3FA56557" w14:textId="77777777" w:rsidTr="001002C6">
        <w:trPr>
          <w:trHeight w:val="334"/>
        </w:trPr>
        <w:tc>
          <w:tcPr>
            <w:tcW w:w="1943" w:type="dxa"/>
          </w:tcPr>
          <w:p w14:paraId="15812620" w14:textId="77777777" w:rsidR="001002C6" w:rsidRPr="00372E96" w:rsidRDefault="001002C6" w:rsidP="001002C6">
            <w:pPr>
              <w:pStyle w:val="TableParagraph"/>
              <w:spacing w:line="360" w:lineRule="auto"/>
              <w:ind w:left="439" w:right="431"/>
              <w:jc w:val="center"/>
              <w:rPr>
                <w:rFonts w:ascii="Times New Roman" w:hAnsi="Times New Roman" w:cs="Times New Roman"/>
                <w:b/>
                <w:sz w:val="24"/>
                <w:szCs w:val="24"/>
              </w:rPr>
            </w:pPr>
            <w:r w:rsidRPr="00372E96">
              <w:rPr>
                <w:rFonts w:ascii="Times New Roman" w:hAnsi="Times New Roman" w:cs="Times New Roman"/>
                <w:b/>
                <w:sz w:val="24"/>
                <w:szCs w:val="24"/>
              </w:rPr>
              <w:t>Vigencia</w:t>
            </w:r>
          </w:p>
        </w:tc>
        <w:tc>
          <w:tcPr>
            <w:tcW w:w="4082" w:type="dxa"/>
          </w:tcPr>
          <w:p w14:paraId="16A058B8" w14:textId="77777777" w:rsidR="001002C6" w:rsidRPr="00372E96" w:rsidRDefault="001002C6" w:rsidP="001002C6">
            <w:pPr>
              <w:pStyle w:val="TableParagraph"/>
              <w:spacing w:line="360" w:lineRule="auto"/>
              <w:ind w:left="596" w:right="595"/>
              <w:jc w:val="center"/>
              <w:rPr>
                <w:rFonts w:ascii="Times New Roman" w:hAnsi="Times New Roman" w:cs="Times New Roman"/>
                <w:b/>
                <w:sz w:val="24"/>
                <w:szCs w:val="24"/>
              </w:rPr>
            </w:pPr>
            <w:r w:rsidRPr="00372E96">
              <w:rPr>
                <w:rFonts w:ascii="Times New Roman" w:hAnsi="Times New Roman" w:cs="Times New Roman"/>
                <w:b/>
                <w:sz w:val="24"/>
                <w:szCs w:val="24"/>
              </w:rPr>
              <w:t>Canon de arrendamiento</w:t>
            </w:r>
          </w:p>
          <w:p w14:paraId="20783C13" w14:textId="77777777" w:rsidR="001002C6" w:rsidRPr="00372E96" w:rsidRDefault="001002C6" w:rsidP="001002C6">
            <w:pPr>
              <w:pStyle w:val="TableParagraph"/>
              <w:spacing w:before="40" w:line="360" w:lineRule="auto"/>
              <w:ind w:left="596" w:right="592"/>
              <w:jc w:val="center"/>
              <w:rPr>
                <w:rFonts w:ascii="Times New Roman" w:hAnsi="Times New Roman" w:cs="Times New Roman"/>
                <w:b/>
                <w:sz w:val="24"/>
                <w:szCs w:val="24"/>
              </w:rPr>
            </w:pPr>
            <w:r w:rsidRPr="00372E96">
              <w:rPr>
                <w:rFonts w:ascii="Times New Roman" w:hAnsi="Times New Roman" w:cs="Times New Roman"/>
                <w:b/>
                <w:sz w:val="24"/>
                <w:szCs w:val="24"/>
              </w:rPr>
              <w:t>Estimado</w:t>
            </w:r>
          </w:p>
        </w:tc>
      </w:tr>
      <w:tr w:rsidR="001002C6" w:rsidRPr="00372E96" w14:paraId="5FF8F092" w14:textId="77777777" w:rsidTr="001002C6">
        <w:trPr>
          <w:trHeight w:val="166"/>
        </w:trPr>
        <w:tc>
          <w:tcPr>
            <w:tcW w:w="1943" w:type="dxa"/>
            <w:shd w:val="clear" w:color="auto" w:fill="D9E1F3"/>
          </w:tcPr>
          <w:p w14:paraId="472D9C89" w14:textId="77777777" w:rsidR="001002C6" w:rsidRPr="00372E96" w:rsidRDefault="001002C6" w:rsidP="001002C6">
            <w:pPr>
              <w:pStyle w:val="TableParagraph"/>
              <w:spacing w:line="360" w:lineRule="auto"/>
              <w:jc w:val="both"/>
              <w:rPr>
                <w:rFonts w:ascii="Times New Roman" w:hAnsi="Times New Roman" w:cs="Times New Roman"/>
                <w:sz w:val="24"/>
                <w:szCs w:val="24"/>
              </w:rPr>
            </w:pPr>
          </w:p>
        </w:tc>
        <w:tc>
          <w:tcPr>
            <w:tcW w:w="4082" w:type="dxa"/>
            <w:shd w:val="clear" w:color="auto" w:fill="D9E1F3"/>
          </w:tcPr>
          <w:p w14:paraId="3BDB1D1F" w14:textId="77777777" w:rsidR="001002C6" w:rsidRPr="00372E96" w:rsidRDefault="001002C6" w:rsidP="001002C6">
            <w:pPr>
              <w:pStyle w:val="TableParagraph"/>
              <w:spacing w:line="360" w:lineRule="auto"/>
              <w:jc w:val="both"/>
              <w:rPr>
                <w:rFonts w:ascii="Times New Roman" w:hAnsi="Times New Roman" w:cs="Times New Roman"/>
                <w:sz w:val="24"/>
                <w:szCs w:val="24"/>
              </w:rPr>
            </w:pPr>
          </w:p>
        </w:tc>
      </w:tr>
      <w:tr w:rsidR="001002C6" w:rsidRPr="00372E96" w14:paraId="1E325484" w14:textId="77777777" w:rsidTr="001002C6">
        <w:trPr>
          <w:trHeight w:val="167"/>
        </w:trPr>
        <w:tc>
          <w:tcPr>
            <w:tcW w:w="1943" w:type="dxa"/>
          </w:tcPr>
          <w:p w14:paraId="6C3207B9" w14:textId="77777777" w:rsidR="001002C6" w:rsidRPr="00372E96" w:rsidRDefault="001002C6" w:rsidP="001002C6">
            <w:pPr>
              <w:pStyle w:val="TableParagraph"/>
              <w:spacing w:line="360" w:lineRule="auto"/>
              <w:ind w:left="439" w:right="430"/>
              <w:jc w:val="both"/>
              <w:rPr>
                <w:rFonts w:ascii="Times New Roman" w:hAnsi="Times New Roman" w:cs="Times New Roman"/>
                <w:b/>
                <w:sz w:val="24"/>
                <w:szCs w:val="24"/>
              </w:rPr>
            </w:pPr>
            <w:r w:rsidRPr="00372E96">
              <w:rPr>
                <w:rFonts w:ascii="Times New Roman" w:hAnsi="Times New Roman" w:cs="Times New Roman"/>
                <w:b/>
                <w:sz w:val="24"/>
                <w:szCs w:val="24"/>
              </w:rPr>
              <w:t>2021</w:t>
            </w:r>
          </w:p>
        </w:tc>
        <w:tc>
          <w:tcPr>
            <w:tcW w:w="4082" w:type="dxa"/>
          </w:tcPr>
          <w:p w14:paraId="565F399E" w14:textId="77777777" w:rsidR="001002C6" w:rsidRPr="00372E96" w:rsidRDefault="001002C6" w:rsidP="001002C6">
            <w:pPr>
              <w:pStyle w:val="TableParagraph"/>
              <w:spacing w:line="360" w:lineRule="auto"/>
              <w:ind w:left="995"/>
              <w:jc w:val="both"/>
              <w:rPr>
                <w:rFonts w:ascii="Times New Roman" w:hAnsi="Times New Roman" w:cs="Times New Roman"/>
                <w:sz w:val="24"/>
                <w:szCs w:val="24"/>
              </w:rPr>
            </w:pPr>
            <w:r>
              <w:rPr>
                <w:rFonts w:ascii="Times New Roman" w:hAnsi="Times New Roman" w:cs="Times New Roman"/>
                <w:sz w:val="24"/>
                <w:szCs w:val="24"/>
              </w:rPr>
              <w:t>$</w:t>
            </w:r>
            <w:r w:rsidRPr="00372E96">
              <w:rPr>
                <w:rFonts w:ascii="Times New Roman" w:hAnsi="Times New Roman" w:cs="Times New Roman"/>
                <w:sz w:val="24"/>
                <w:szCs w:val="24"/>
              </w:rPr>
              <w:t>13.944.760.816,00</w:t>
            </w:r>
          </w:p>
        </w:tc>
      </w:tr>
      <w:tr w:rsidR="001002C6" w:rsidRPr="00372E96" w14:paraId="5B14927D" w14:textId="77777777" w:rsidTr="001002C6">
        <w:trPr>
          <w:trHeight w:val="166"/>
        </w:trPr>
        <w:tc>
          <w:tcPr>
            <w:tcW w:w="1943" w:type="dxa"/>
            <w:shd w:val="clear" w:color="auto" w:fill="D9E1F3"/>
          </w:tcPr>
          <w:p w14:paraId="0BE117EF" w14:textId="77777777" w:rsidR="001002C6" w:rsidRPr="00372E96" w:rsidRDefault="001002C6" w:rsidP="001002C6">
            <w:pPr>
              <w:pStyle w:val="TableParagraph"/>
              <w:spacing w:line="360" w:lineRule="auto"/>
              <w:ind w:left="439" w:right="430"/>
              <w:jc w:val="both"/>
              <w:rPr>
                <w:rFonts w:ascii="Times New Roman" w:hAnsi="Times New Roman" w:cs="Times New Roman"/>
                <w:b/>
                <w:sz w:val="24"/>
                <w:szCs w:val="24"/>
              </w:rPr>
            </w:pPr>
            <w:r w:rsidRPr="00372E96">
              <w:rPr>
                <w:rFonts w:ascii="Times New Roman" w:hAnsi="Times New Roman" w:cs="Times New Roman"/>
                <w:b/>
                <w:sz w:val="24"/>
                <w:szCs w:val="24"/>
              </w:rPr>
              <w:t>2022</w:t>
            </w:r>
          </w:p>
        </w:tc>
        <w:tc>
          <w:tcPr>
            <w:tcW w:w="4082" w:type="dxa"/>
            <w:shd w:val="clear" w:color="auto" w:fill="D9E1F3"/>
          </w:tcPr>
          <w:p w14:paraId="555FE658" w14:textId="77777777" w:rsidR="001002C6" w:rsidRPr="00372E96" w:rsidRDefault="001002C6" w:rsidP="001002C6">
            <w:pPr>
              <w:pStyle w:val="TableParagraph"/>
              <w:spacing w:line="360" w:lineRule="auto"/>
              <w:ind w:left="995"/>
              <w:jc w:val="both"/>
              <w:rPr>
                <w:rFonts w:ascii="Times New Roman" w:hAnsi="Times New Roman" w:cs="Times New Roman"/>
                <w:sz w:val="24"/>
                <w:szCs w:val="24"/>
              </w:rPr>
            </w:pPr>
            <w:r>
              <w:rPr>
                <w:rFonts w:ascii="Times New Roman" w:hAnsi="Times New Roman" w:cs="Times New Roman"/>
                <w:sz w:val="24"/>
                <w:szCs w:val="24"/>
              </w:rPr>
              <w:t>$</w:t>
            </w:r>
            <w:r w:rsidRPr="00372E96">
              <w:rPr>
                <w:rFonts w:ascii="Times New Roman" w:hAnsi="Times New Roman" w:cs="Times New Roman"/>
                <w:sz w:val="24"/>
                <w:szCs w:val="24"/>
              </w:rPr>
              <w:t>14.641.998.856,80</w:t>
            </w:r>
          </w:p>
        </w:tc>
      </w:tr>
      <w:tr w:rsidR="001002C6" w:rsidRPr="00372E96" w14:paraId="1DA0AC40" w14:textId="77777777" w:rsidTr="001002C6">
        <w:trPr>
          <w:trHeight w:val="166"/>
        </w:trPr>
        <w:tc>
          <w:tcPr>
            <w:tcW w:w="1943" w:type="dxa"/>
          </w:tcPr>
          <w:p w14:paraId="3F449B0E" w14:textId="77777777" w:rsidR="001002C6" w:rsidRPr="00372E96" w:rsidRDefault="001002C6" w:rsidP="001002C6">
            <w:pPr>
              <w:pStyle w:val="TableParagraph"/>
              <w:spacing w:line="360" w:lineRule="auto"/>
              <w:ind w:left="439" w:right="430"/>
              <w:jc w:val="both"/>
              <w:rPr>
                <w:rFonts w:ascii="Times New Roman" w:hAnsi="Times New Roman" w:cs="Times New Roman"/>
                <w:b/>
                <w:sz w:val="24"/>
                <w:szCs w:val="24"/>
              </w:rPr>
            </w:pPr>
            <w:r w:rsidRPr="00372E96">
              <w:rPr>
                <w:rFonts w:ascii="Times New Roman" w:hAnsi="Times New Roman" w:cs="Times New Roman"/>
                <w:b/>
                <w:sz w:val="24"/>
                <w:szCs w:val="24"/>
              </w:rPr>
              <w:t>2023</w:t>
            </w:r>
          </w:p>
        </w:tc>
        <w:tc>
          <w:tcPr>
            <w:tcW w:w="4082" w:type="dxa"/>
          </w:tcPr>
          <w:p w14:paraId="45FD332A" w14:textId="77777777" w:rsidR="001002C6" w:rsidRPr="00372E96" w:rsidRDefault="001002C6" w:rsidP="001002C6">
            <w:pPr>
              <w:pStyle w:val="TableParagraph"/>
              <w:spacing w:line="360" w:lineRule="auto"/>
              <w:ind w:left="995"/>
              <w:jc w:val="both"/>
              <w:rPr>
                <w:rFonts w:ascii="Times New Roman" w:hAnsi="Times New Roman" w:cs="Times New Roman"/>
                <w:sz w:val="24"/>
                <w:szCs w:val="24"/>
              </w:rPr>
            </w:pPr>
            <w:r>
              <w:rPr>
                <w:rFonts w:ascii="Times New Roman" w:hAnsi="Times New Roman" w:cs="Times New Roman"/>
                <w:sz w:val="24"/>
                <w:szCs w:val="24"/>
              </w:rPr>
              <w:t>$</w:t>
            </w:r>
            <w:r w:rsidRPr="00372E96">
              <w:rPr>
                <w:rFonts w:ascii="Times New Roman" w:hAnsi="Times New Roman" w:cs="Times New Roman"/>
                <w:sz w:val="24"/>
                <w:szCs w:val="24"/>
              </w:rPr>
              <w:t>15.374.098.799,64</w:t>
            </w:r>
          </w:p>
        </w:tc>
      </w:tr>
      <w:tr w:rsidR="001002C6" w:rsidRPr="00372E96" w14:paraId="7BF7C07E" w14:textId="77777777" w:rsidTr="001002C6">
        <w:trPr>
          <w:trHeight w:val="167"/>
        </w:trPr>
        <w:tc>
          <w:tcPr>
            <w:tcW w:w="1943" w:type="dxa"/>
            <w:shd w:val="clear" w:color="auto" w:fill="D9E1F3"/>
          </w:tcPr>
          <w:p w14:paraId="37FCCC7F" w14:textId="77777777" w:rsidR="001002C6" w:rsidRPr="00372E96" w:rsidRDefault="001002C6" w:rsidP="001002C6">
            <w:pPr>
              <w:pStyle w:val="TableParagraph"/>
              <w:spacing w:line="360" w:lineRule="auto"/>
              <w:ind w:left="439" w:right="430"/>
              <w:jc w:val="both"/>
              <w:rPr>
                <w:rFonts w:ascii="Times New Roman" w:hAnsi="Times New Roman" w:cs="Times New Roman"/>
                <w:b/>
                <w:sz w:val="24"/>
                <w:szCs w:val="24"/>
              </w:rPr>
            </w:pPr>
            <w:r w:rsidRPr="00372E96">
              <w:rPr>
                <w:rFonts w:ascii="Times New Roman" w:hAnsi="Times New Roman" w:cs="Times New Roman"/>
                <w:b/>
                <w:sz w:val="24"/>
                <w:szCs w:val="24"/>
              </w:rPr>
              <w:t>2024</w:t>
            </w:r>
          </w:p>
        </w:tc>
        <w:tc>
          <w:tcPr>
            <w:tcW w:w="4082" w:type="dxa"/>
            <w:shd w:val="clear" w:color="auto" w:fill="D9E1F3"/>
          </w:tcPr>
          <w:p w14:paraId="783DF548" w14:textId="77777777" w:rsidR="001002C6" w:rsidRPr="00372E96" w:rsidRDefault="001002C6" w:rsidP="001002C6">
            <w:pPr>
              <w:pStyle w:val="TableParagraph"/>
              <w:spacing w:line="360" w:lineRule="auto"/>
              <w:ind w:left="995"/>
              <w:jc w:val="both"/>
              <w:rPr>
                <w:rFonts w:ascii="Times New Roman" w:hAnsi="Times New Roman" w:cs="Times New Roman"/>
                <w:sz w:val="24"/>
                <w:szCs w:val="24"/>
              </w:rPr>
            </w:pPr>
            <w:r>
              <w:rPr>
                <w:rFonts w:ascii="Times New Roman" w:hAnsi="Times New Roman" w:cs="Times New Roman"/>
                <w:sz w:val="24"/>
                <w:szCs w:val="24"/>
              </w:rPr>
              <w:t>$</w:t>
            </w:r>
            <w:r w:rsidRPr="00372E96">
              <w:rPr>
                <w:rFonts w:ascii="Times New Roman" w:hAnsi="Times New Roman" w:cs="Times New Roman"/>
                <w:sz w:val="24"/>
                <w:szCs w:val="24"/>
              </w:rPr>
              <w:t>16.142.803.739,62</w:t>
            </w:r>
          </w:p>
        </w:tc>
      </w:tr>
    </w:tbl>
    <w:p w14:paraId="6AA08CFE" w14:textId="77777777" w:rsidR="001002C6" w:rsidRPr="00372E96" w:rsidRDefault="001002C6" w:rsidP="001002C6">
      <w:pPr>
        <w:spacing w:line="360" w:lineRule="auto"/>
        <w:jc w:val="both"/>
        <w:rPr>
          <w:rFonts w:ascii="Times New Roman" w:hAnsi="Times New Roman" w:cs="Times New Roman"/>
          <w:sz w:val="24"/>
          <w:szCs w:val="24"/>
          <w:lang w:val="es-MX"/>
        </w:rPr>
      </w:pPr>
    </w:p>
    <w:p w14:paraId="2C4DE9C8" w14:textId="77777777" w:rsidR="001002C6" w:rsidRDefault="001002C6" w:rsidP="001002C6">
      <w:pPr>
        <w:spacing w:line="360" w:lineRule="auto"/>
        <w:jc w:val="both"/>
        <w:rPr>
          <w:rFonts w:ascii="Times New Roman" w:hAnsi="Times New Roman" w:cs="Times New Roman"/>
          <w:sz w:val="24"/>
          <w:szCs w:val="24"/>
          <w:lang w:val="es-ES"/>
        </w:rPr>
      </w:pPr>
      <w:r w:rsidRPr="00372E96">
        <w:rPr>
          <w:rFonts w:ascii="Times New Roman" w:hAnsi="Times New Roman" w:cs="Times New Roman"/>
          <w:sz w:val="24"/>
          <w:szCs w:val="24"/>
          <w:lang w:val="es-MX"/>
        </w:rPr>
        <w:t>En ese orden de ideas, consideramos</w:t>
      </w:r>
      <w:r w:rsidRPr="00372E96">
        <w:rPr>
          <w:rFonts w:ascii="Times New Roman" w:hAnsi="Times New Roman" w:cs="Times New Roman"/>
          <w:sz w:val="24"/>
          <w:szCs w:val="24"/>
          <w:lang w:val="es-ES"/>
        </w:rPr>
        <w:t xml:space="preserve"> efectivamente que </w:t>
      </w:r>
      <w:r>
        <w:rPr>
          <w:rFonts w:ascii="Times New Roman" w:hAnsi="Times New Roman" w:cs="Times New Roman"/>
          <w:sz w:val="24"/>
          <w:szCs w:val="24"/>
          <w:lang w:val="es-ES"/>
        </w:rPr>
        <w:t xml:space="preserve">los recursos </w:t>
      </w:r>
      <w:r w:rsidRPr="00372E96">
        <w:rPr>
          <w:rFonts w:ascii="Times New Roman" w:hAnsi="Times New Roman" w:cs="Times New Roman"/>
          <w:sz w:val="24"/>
          <w:szCs w:val="24"/>
          <w:lang w:val="es-ES"/>
        </w:rPr>
        <w:t>son</w:t>
      </w:r>
      <w:r w:rsidRPr="00372E96">
        <w:rPr>
          <w:rFonts w:ascii="Times New Roman" w:hAnsi="Times New Roman" w:cs="Times New Roman"/>
          <w:spacing w:val="-3"/>
          <w:sz w:val="24"/>
          <w:szCs w:val="24"/>
          <w:lang w:val="es-ES"/>
        </w:rPr>
        <w:t xml:space="preserve"> </w:t>
      </w:r>
      <w:r w:rsidRPr="00372E96">
        <w:rPr>
          <w:rFonts w:ascii="Times New Roman" w:hAnsi="Times New Roman" w:cs="Times New Roman"/>
          <w:sz w:val="24"/>
          <w:szCs w:val="24"/>
          <w:lang w:val="es-ES"/>
        </w:rPr>
        <w:t>insuficientes,</w:t>
      </w:r>
      <w:r w:rsidRPr="00372E96">
        <w:rPr>
          <w:rFonts w:ascii="Times New Roman" w:hAnsi="Times New Roman" w:cs="Times New Roman"/>
          <w:spacing w:val="-4"/>
          <w:sz w:val="24"/>
          <w:szCs w:val="24"/>
          <w:lang w:val="es-ES"/>
        </w:rPr>
        <w:t xml:space="preserve"> </w:t>
      </w:r>
      <w:r w:rsidRPr="00372E96">
        <w:rPr>
          <w:rFonts w:ascii="Times New Roman" w:hAnsi="Times New Roman" w:cs="Times New Roman"/>
          <w:sz w:val="24"/>
          <w:szCs w:val="24"/>
          <w:lang w:val="es-ES"/>
        </w:rPr>
        <w:t>en</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tanto</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que</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en</w:t>
      </w:r>
      <w:r w:rsidRPr="00372E96">
        <w:rPr>
          <w:rFonts w:ascii="Times New Roman" w:hAnsi="Times New Roman" w:cs="Times New Roman"/>
          <w:spacing w:val="-6"/>
          <w:sz w:val="24"/>
          <w:szCs w:val="24"/>
          <w:lang w:val="es-ES"/>
        </w:rPr>
        <w:t xml:space="preserve"> </w:t>
      </w:r>
      <w:r w:rsidRPr="00372E96">
        <w:rPr>
          <w:rFonts w:ascii="Times New Roman" w:hAnsi="Times New Roman" w:cs="Times New Roman"/>
          <w:sz w:val="24"/>
          <w:szCs w:val="24"/>
          <w:lang w:val="es-ES"/>
        </w:rPr>
        <w:t>su</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elaboración</w:t>
      </w:r>
      <w:r w:rsidRPr="00372E96">
        <w:rPr>
          <w:rFonts w:ascii="Times New Roman" w:hAnsi="Times New Roman" w:cs="Times New Roman"/>
          <w:spacing w:val="-7"/>
          <w:sz w:val="24"/>
          <w:szCs w:val="24"/>
          <w:lang w:val="es-ES"/>
        </w:rPr>
        <w:t xml:space="preserve"> </w:t>
      </w:r>
      <w:r w:rsidRPr="00372E96">
        <w:rPr>
          <w:rFonts w:ascii="Times New Roman" w:hAnsi="Times New Roman" w:cs="Times New Roman"/>
          <w:sz w:val="24"/>
          <w:szCs w:val="24"/>
          <w:lang w:val="es-ES"/>
        </w:rPr>
        <w:t>se</w:t>
      </w:r>
      <w:r w:rsidRPr="00372E96">
        <w:rPr>
          <w:rFonts w:ascii="Times New Roman" w:hAnsi="Times New Roman" w:cs="Times New Roman"/>
          <w:spacing w:val="-3"/>
          <w:sz w:val="24"/>
          <w:szCs w:val="24"/>
          <w:lang w:val="es-ES"/>
        </w:rPr>
        <w:t xml:space="preserve"> </w:t>
      </w:r>
      <w:r w:rsidRPr="00372E96">
        <w:rPr>
          <w:rFonts w:ascii="Times New Roman" w:hAnsi="Times New Roman" w:cs="Times New Roman"/>
          <w:sz w:val="24"/>
          <w:szCs w:val="24"/>
          <w:lang w:val="es-ES"/>
        </w:rPr>
        <w:t>ha</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ajustado</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en</w:t>
      </w:r>
      <w:r w:rsidRPr="00372E96">
        <w:rPr>
          <w:rFonts w:ascii="Times New Roman" w:hAnsi="Times New Roman" w:cs="Times New Roman"/>
          <w:spacing w:val="-6"/>
          <w:sz w:val="24"/>
          <w:szCs w:val="24"/>
          <w:lang w:val="es-ES"/>
        </w:rPr>
        <w:t xml:space="preserve"> </w:t>
      </w:r>
      <w:r w:rsidRPr="00372E96">
        <w:rPr>
          <w:rFonts w:ascii="Times New Roman" w:hAnsi="Times New Roman" w:cs="Times New Roman"/>
          <w:sz w:val="24"/>
          <w:szCs w:val="24"/>
          <w:lang w:val="es-ES"/>
        </w:rPr>
        <w:t>su</w:t>
      </w:r>
      <w:r w:rsidRPr="00372E96">
        <w:rPr>
          <w:rFonts w:ascii="Times New Roman" w:hAnsi="Times New Roman" w:cs="Times New Roman"/>
          <w:spacing w:val="-7"/>
          <w:sz w:val="24"/>
          <w:szCs w:val="24"/>
          <w:lang w:val="es-ES"/>
        </w:rPr>
        <w:t xml:space="preserve"> </w:t>
      </w:r>
      <w:r w:rsidRPr="00372E96">
        <w:rPr>
          <w:rFonts w:ascii="Times New Roman" w:hAnsi="Times New Roman" w:cs="Times New Roman"/>
          <w:sz w:val="24"/>
          <w:szCs w:val="24"/>
          <w:lang w:val="es-ES"/>
        </w:rPr>
        <w:t>totalidad</w:t>
      </w:r>
      <w:r w:rsidRPr="00372E96">
        <w:rPr>
          <w:rFonts w:ascii="Times New Roman" w:hAnsi="Times New Roman" w:cs="Times New Roman"/>
          <w:spacing w:val="-3"/>
          <w:sz w:val="24"/>
          <w:szCs w:val="24"/>
          <w:lang w:val="es-ES"/>
        </w:rPr>
        <w:t xml:space="preserve"> </w:t>
      </w:r>
      <w:r w:rsidRPr="00372E96">
        <w:rPr>
          <w:rFonts w:ascii="Times New Roman" w:hAnsi="Times New Roman" w:cs="Times New Roman"/>
          <w:sz w:val="24"/>
          <w:szCs w:val="24"/>
          <w:lang w:val="es-ES"/>
        </w:rPr>
        <w:t>a</w:t>
      </w:r>
      <w:r w:rsidRPr="00372E96">
        <w:rPr>
          <w:rFonts w:ascii="Times New Roman" w:hAnsi="Times New Roman" w:cs="Times New Roman"/>
          <w:spacing w:val="-2"/>
          <w:sz w:val="24"/>
          <w:szCs w:val="24"/>
          <w:lang w:val="es-ES"/>
        </w:rPr>
        <w:t xml:space="preserve"> </w:t>
      </w:r>
      <w:r w:rsidRPr="00372E96">
        <w:rPr>
          <w:rFonts w:ascii="Times New Roman" w:hAnsi="Times New Roman" w:cs="Times New Roman"/>
          <w:sz w:val="24"/>
          <w:szCs w:val="24"/>
          <w:lang w:val="es-ES"/>
        </w:rPr>
        <w:t>los</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mínimos posibles, para lograr la prestación de un servicio adecuado a las necesidades del país, entendiendo</w:t>
      </w:r>
      <w:r w:rsidRPr="00372E96">
        <w:rPr>
          <w:rFonts w:ascii="Times New Roman" w:hAnsi="Times New Roman" w:cs="Times New Roman"/>
          <w:spacing w:val="-7"/>
          <w:sz w:val="24"/>
          <w:szCs w:val="24"/>
          <w:lang w:val="es-ES"/>
        </w:rPr>
        <w:t xml:space="preserve"> </w:t>
      </w:r>
      <w:r w:rsidRPr="00372E96">
        <w:rPr>
          <w:rFonts w:ascii="Times New Roman" w:hAnsi="Times New Roman" w:cs="Times New Roman"/>
          <w:sz w:val="24"/>
          <w:szCs w:val="24"/>
          <w:lang w:val="es-ES"/>
        </w:rPr>
        <w:t>la</w:t>
      </w:r>
      <w:r w:rsidRPr="00372E96">
        <w:rPr>
          <w:rFonts w:ascii="Times New Roman" w:hAnsi="Times New Roman" w:cs="Times New Roman"/>
          <w:spacing w:val="-8"/>
          <w:sz w:val="24"/>
          <w:szCs w:val="24"/>
          <w:lang w:val="es-ES"/>
        </w:rPr>
        <w:t xml:space="preserve"> </w:t>
      </w:r>
      <w:r w:rsidRPr="00372E96">
        <w:rPr>
          <w:rFonts w:ascii="Times New Roman" w:hAnsi="Times New Roman" w:cs="Times New Roman"/>
          <w:sz w:val="24"/>
          <w:szCs w:val="24"/>
          <w:lang w:val="es-ES"/>
        </w:rPr>
        <w:t>situación</w:t>
      </w:r>
      <w:r w:rsidRPr="00372E96">
        <w:rPr>
          <w:rFonts w:ascii="Times New Roman" w:hAnsi="Times New Roman" w:cs="Times New Roman"/>
          <w:spacing w:val="-11"/>
          <w:sz w:val="24"/>
          <w:szCs w:val="24"/>
          <w:lang w:val="es-ES"/>
        </w:rPr>
        <w:t xml:space="preserve"> </w:t>
      </w:r>
      <w:r w:rsidRPr="00372E96">
        <w:rPr>
          <w:rFonts w:ascii="Times New Roman" w:hAnsi="Times New Roman" w:cs="Times New Roman"/>
          <w:sz w:val="24"/>
          <w:szCs w:val="24"/>
          <w:lang w:val="es-ES"/>
        </w:rPr>
        <w:t>económica</w:t>
      </w:r>
      <w:r w:rsidRPr="00372E96">
        <w:rPr>
          <w:rFonts w:ascii="Times New Roman" w:hAnsi="Times New Roman" w:cs="Times New Roman"/>
          <w:spacing w:val="-8"/>
          <w:sz w:val="24"/>
          <w:szCs w:val="24"/>
          <w:lang w:val="es-ES"/>
        </w:rPr>
        <w:t xml:space="preserve"> </w:t>
      </w:r>
      <w:r w:rsidRPr="00372E96">
        <w:rPr>
          <w:rFonts w:ascii="Times New Roman" w:hAnsi="Times New Roman" w:cs="Times New Roman"/>
          <w:sz w:val="24"/>
          <w:szCs w:val="24"/>
          <w:lang w:val="es-ES"/>
        </w:rPr>
        <w:t>del</w:t>
      </w:r>
      <w:r w:rsidRPr="00372E96">
        <w:rPr>
          <w:rFonts w:ascii="Times New Roman" w:hAnsi="Times New Roman" w:cs="Times New Roman"/>
          <w:spacing w:val="-6"/>
          <w:sz w:val="24"/>
          <w:szCs w:val="24"/>
          <w:lang w:val="es-ES"/>
        </w:rPr>
        <w:t xml:space="preserve"> </w:t>
      </w:r>
      <w:r w:rsidRPr="00372E96">
        <w:rPr>
          <w:rFonts w:ascii="Times New Roman" w:hAnsi="Times New Roman" w:cs="Times New Roman"/>
          <w:sz w:val="24"/>
          <w:szCs w:val="24"/>
          <w:lang w:val="es-ES"/>
        </w:rPr>
        <w:t>país</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de</w:t>
      </w:r>
      <w:r w:rsidRPr="00372E96">
        <w:rPr>
          <w:rFonts w:ascii="Times New Roman" w:hAnsi="Times New Roman" w:cs="Times New Roman"/>
          <w:spacing w:val="46"/>
          <w:sz w:val="24"/>
          <w:szCs w:val="24"/>
          <w:lang w:val="es-ES"/>
        </w:rPr>
        <w:t xml:space="preserve"> </w:t>
      </w:r>
      <w:r w:rsidRPr="00372E96">
        <w:rPr>
          <w:rFonts w:ascii="Times New Roman" w:hAnsi="Times New Roman" w:cs="Times New Roman"/>
          <w:sz w:val="24"/>
          <w:szCs w:val="24"/>
          <w:lang w:val="es-ES"/>
        </w:rPr>
        <w:t>los</w:t>
      </w:r>
      <w:r w:rsidRPr="00372E96">
        <w:rPr>
          <w:rFonts w:ascii="Times New Roman" w:hAnsi="Times New Roman" w:cs="Times New Roman"/>
          <w:spacing w:val="-6"/>
          <w:sz w:val="24"/>
          <w:szCs w:val="24"/>
          <w:lang w:val="es-ES"/>
        </w:rPr>
        <w:t xml:space="preserve"> </w:t>
      </w:r>
      <w:r w:rsidRPr="00372E96">
        <w:rPr>
          <w:rFonts w:ascii="Times New Roman" w:hAnsi="Times New Roman" w:cs="Times New Roman"/>
          <w:sz w:val="24"/>
          <w:szCs w:val="24"/>
          <w:lang w:val="es-ES"/>
        </w:rPr>
        <w:t>actuales</w:t>
      </w:r>
      <w:r w:rsidRPr="00372E96">
        <w:rPr>
          <w:rFonts w:ascii="Times New Roman" w:hAnsi="Times New Roman" w:cs="Times New Roman"/>
          <w:spacing w:val="-8"/>
          <w:sz w:val="24"/>
          <w:szCs w:val="24"/>
          <w:lang w:val="es-ES"/>
        </w:rPr>
        <w:t xml:space="preserve"> </w:t>
      </w:r>
      <w:r w:rsidRPr="00372E96">
        <w:rPr>
          <w:rFonts w:ascii="Times New Roman" w:hAnsi="Times New Roman" w:cs="Times New Roman"/>
          <w:sz w:val="24"/>
          <w:szCs w:val="24"/>
          <w:lang w:val="es-ES"/>
        </w:rPr>
        <w:t>momentos</w:t>
      </w:r>
      <w:r w:rsidRPr="00372E96">
        <w:rPr>
          <w:rFonts w:ascii="Times New Roman" w:hAnsi="Times New Roman" w:cs="Times New Roman"/>
          <w:spacing w:val="-7"/>
          <w:sz w:val="24"/>
          <w:szCs w:val="24"/>
          <w:lang w:val="es-ES"/>
        </w:rPr>
        <w:t xml:space="preserve"> </w:t>
      </w:r>
      <w:r w:rsidRPr="00372E96">
        <w:rPr>
          <w:rFonts w:ascii="Times New Roman" w:hAnsi="Times New Roman" w:cs="Times New Roman"/>
          <w:sz w:val="24"/>
          <w:szCs w:val="24"/>
          <w:lang w:val="es-ES"/>
        </w:rPr>
        <w:t>y</w:t>
      </w:r>
      <w:r w:rsidRPr="00372E96">
        <w:rPr>
          <w:rFonts w:ascii="Times New Roman" w:hAnsi="Times New Roman" w:cs="Times New Roman"/>
          <w:spacing w:val="-10"/>
          <w:sz w:val="24"/>
          <w:szCs w:val="24"/>
          <w:lang w:val="es-ES"/>
        </w:rPr>
        <w:t xml:space="preserve"> </w:t>
      </w:r>
      <w:r w:rsidRPr="00372E96">
        <w:rPr>
          <w:rFonts w:ascii="Times New Roman" w:hAnsi="Times New Roman" w:cs="Times New Roman"/>
          <w:sz w:val="24"/>
          <w:szCs w:val="24"/>
          <w:lang w:val="es-ES"/>
        </w:rPr>
        <w:t>en</w:t>
      </w:r>
      <w:r w:rsidRPr="00372E96">
        <w:rPr>
          <w:rFonts w:ascii="Times New Roman" w:hAnsi="Times New Roman" w:cs="Times New Roman"/>
          <w:spacing w:val="-6"/>
          <w:sz w:val="24"/>
          <w:szCs w:val="24"/>
          <w:lang w:val="es-ES"/>
        </w:rPr>
        <w:t xml:space="preserve"> </w:t>
      </w:r>
      <w:r w:rsidRPr="00372E96">
        <w:rPr>
          <w:rFonts w:ascii="Times New Roman" w:hAnsi="Times New Roman" w:cs="Times New Roman"/>
          <w:sz w:val="24"/>
          <w:szCs w:val="24"/>
          <w:lang w:val="es-ES"/>
        </w:rPr>
        <w:t>el</w:t>
      </w:r>
      <w:r w:rsidRPr="00372E96">
        <w:rPr>
          <w:rFonts w:ascii="Times New Roman" w:hAnsi="Times New Roman" w:cs="Times New Roman"/>
          <w:spacing w:val="-9"/>
          <w:sz w:val="24"/>
          <w:szCs w:val="24"/>
          <w:lang w:val="es-ES"/>
        </w:rPr>
        <w:t xml:space="preserve"> </w:t>
      </w:r>
      <w:r w:rsidRPr="00372E96">
        <w:rPr>
          <w:rFonts w:ascii="Times New Roman" w:hAnsi="Times New Roman" w:cs="Times New Roman"/>
          <w:sz w:val="24"/>
          <w:szCs w:val="24"/>
          <w:lang w:val="es-ES"/>
        </w:rPr>
        <w:t>mediano</w:t>
      </w:r>
      <w:r w:rsidRPr="00372E96">
        <w:rPr>
          <w:rFonts w:ascii="Times New Roman" w:hAnsi="Times New Roman" w:cs="Times New Roman"/>
          <w:spacing w:val="-8"/>
          <w:sz w:val="24"/>
          <w:szCs w:val="24"/>
          <w:lang w:val="es-ES"/>
        </w:rPr>
        <w:t xml:space="preserve"> </w:t>
      </w:r>
      <w:r w:rsidRPr="00372E96">
        <w:rPr>
          <w:rFonts w:ascii="Times New Roman" w:hAnsi="Times New Roman" w:cs="Times New Roman"/>
          <w:sz w:val="24"/>
          <w:szCs w:val="24"/>
          <w:lang w:val="es-ES"/>
        </w:rPr>
        <w:t>plazo. Frente</w:t>
      </w:r>
      <w:r w:rsidRPr="00372E96">
        <w:rPr>
          <w:rFonts w:ascii="Times New Roman" w:hAnsi="Times New Roman" w:cs="Times New Roman"/>
          <w:spacing w:val="-7"/>
          <w:sz w:val="24"/>
          <w:szCs w:val="24"/>
          <w:lang w:val="es-ES"/>
        </w:rPr>
        <w:t xml:space="preserve"> </w:t>
      </w:r>
      <w:r w:rsidRPr="00372E96">
        <w:rPr>
          <w:rFonts w:ascii="Times New Roman" w:hAnsi="Times New Roman" w:cs="Times New Roman"/>
          <w:sz w:val="24"/>
          <w:szCs w:val="24"/>
          <w:lang w:val="es-ES"/>
        </w:rPr>
        <w:t>a</w:t>
      </w:r>
      <w:r w:rsidRPr="00372E96">
        <w:rPr>
          <w:rFonts w:ascii="Times New Roman" w:hAnsi="Times New Roman" w:cs="Times New Roman"/>
          <w:spacing w:val="-4"/>
          <w:sz w:val="24"/>
          <w:szCs w:val="24"/>
          <w:lang w:val="es-ES"/>
        </w:rPr>
        <w:t xml:space="preserve"> </w:t>
      </w:r>
      <w:r w:rsidRPr="00372E96">
        <w:rPr>
          <w:rFonts w:ascii="Times New Roman" w:hAnsi="Times New Roman" w:cs="Times New Roman"/>
          <w:sz w:val="24"/>
          <w:szCs w:val="24"/>
          <w:lang w:val="es-ES"/>
        </w:rPr>
        <w:t>este</w:t>
      </w:r>
      <w:r w:rsidRPr="00372E96">
        <w:rPr>
          <w:rFonts w:ascii="Times New Roman" w:hAnsi="Times New Roman" w:cs="Times New Roman"/>
          <w:spacing w:val="-7"/>
          <w:sz w:val="24"/>
          <w:szCs w:val="24"/>
          <w:lang w:val="es-ES"/>
        </w:rPr>
        <w:t xml:space="preserve"> </w:t>
      </w:r>
      <w:r w:rsidRPr="00372E96">
        <w:rPr>
          <w:rFonts w:ascii="Times New Roman" w:hAnsi="Times New Roman" w:cs="Times New Roman"/>
          <w:sz w:val="24"/>
          <w:szCs w:val="24"/>
          <w:lang w:val="es-ES"/>
        </w:rPr>
        <w:t>punto</w:t>
      </w:r>
      <w:r w:rsidRPr="00372E96">
        <w:rPr>
          <w:rFonts w:ascii="Times New Roman" w:hAnsi="Times New Roman" w:cs="Times New Roman"/>
          <w:spacing w:val="-7"/>
          <w:sz w:val="24"/>
          <w:szCs w:val="24"/>
          <w:lang w:val="es-ES"/>
        </w:rPr>
        <w:t xml:space="preserve"> </w:t>
      </w:r>
      <w:r w:rsidRPr="00372E96">
        <w:rPr>
          <w:rFonts w:ascii="Times New Roman" w:hAnsi="Times New Roman" w:cs="Times New Roman"/>
          <w:sz w:val="24"/>
          <w:szCs w:val="24"/>
          <w:lang w:val="es-ES"/>
        </w:rPr>
        <w:t>es</w:t>
      </w:r>
      <w:r w:rsidRPr="00372E96">
        <w:rPr>
          <w:rFonts w:ascii="Times New Roman" w:hAnsi="Times New Roman" w:cs="Times New Roman"/>
          <w:spacing w:val="-7"/>
          <w:sz w:val="24"/>
          <w:szCs w:val="24"/>
          <w:lang w:val="es-ES"/>
        </w:rPr>
        <w:t xml:space="preserve"> </w:t>
      </w:r>
      <w:r w:rsidRPr="00372E96">
        <w:rPr>
          <w:rFonts w:ascii="Times New Roman" w:hAnsi="Times New Roman" w:cs="Times New Roman"/>
          <w:sz w:val="24"/>
          <w:szCs w:val="24"/>
          <w:lang w:val="es-ES"/>
        </w:rPr>
        <w:t>indispensable</w:t>
      </w:r>
      <w:r w:rsidRPr="00372E96">
        <w:rPr>
          <w:rFonts w:ascii="Times New Roman" w:hAnsi="Times New Roman" w:cs="Times New Roman"/>
          <w:spacing w:val="-4"/>
          <w:sz w:val="24"/>
          <w:szCs w:val="24"/>
          <w:lang w:val="es-ES"/>
        </w:rPr>
        <w:t xml:space="preserve"> </w:t>
      </w:r>
      <w:r w:rsidRPr="00372E96">
        <w:rPr>
          <w:rFonts w:ascii="Times New Roman" w:hAnsi="Times New Roman" w:cs="Times New Roman"/>
          <w:sz w:val="24"/>
          <w:szCs w:val="24"/>
          <w:lang w:val="es-ES"/>
        </w:rPr>
        <w:t>señalar</w:t>
      </w:r>
      <w:r w:rsidRPr="00372E96">
        <w:rPr>
          <w:rFonts w:ascii="Times New Roman" w:hAnsi="Times New Roman" w:cs="Times New Roman"/>
          <w:spacing w:val="-7"/>
          <w:sz w:val="24"/>
          <w:szCs w:val="24"/>
          <w:lang w:val="es-ES"/>
        </w:rPr>
        <w:t xml:space="preserve"> </w:t>
      </w:r>
      <w:r w:rsidRPr="00372E96">
        <w:rPr>
          <w:rFonts w:ascii="Times New Roman" w:hAnsi="Times New Roman" w:cs="Times New Roman"/>
          <w:sz w:val="24"/>
          <w:szCs w:val="24"/>
          <w:lang w:val="es-ES"/>
        </w:rPr>
        <w:t>que</w:t>
      </w:r>
      <w:r w:rsidRPr="00372E96">
        <w:rPr>
          <w:rFonts w:ascii="Times New Roman" w:hAnsi="Times New Roman" w:cs="Times New Roman"/>
          <w:spacing w:val="-10"/>
          <w:sz w:val="24"/>
          <w:szCs w:val="24"/>
          <w:lang w:val="es-ES"/>
        </w:rPr>
        <w:t xml:space="preserve"> </w:t>
      </w:r>
      <w:r w:rsidRPr="00372E96">
        <w:rPr>
          <w:rFonts w:ascii="Times New Roman" w:hAnsi="Times New Roman" w:cs="Times New Roman"/>
          <w:sz w:val="24"/>
          <w:szCs w:val="24"/>
          <w:lang w:val="es-ES"/>
        </w:rPr>
        <w:t>la</w:t>
      </w:r>
      <w:r w:rsidRPr="00372E96">
        <w:rPr>
          <w:rFonts w:ascii="Times New Roman" w:hAnsi="Times New Roman" w:cs="Times New Roman"/>
          <w:spacing w:val="-7"/>
          <w:sz w:val="24"/>
          <w:szCs w:val="24"/>
          <w:lang w:val="es-ES"/>
        </w:rPr>
        <w:t xml:space="preserve"> </w:t>
      </w:r>
      <w:r w:rsidRPr="00372E96">
        <w:rPr>
          <w:rFonts w:ascii="Times New Roman" w:hAnsi="Times New Roman" w:cs="Times New Roman"/>
          <w:sz w:val="24"/>
          <w:szCs w:val="24"/>
          <w:lang w:val="es-ES"/>
        </w:rPr>
        <w:t>fecha</w:t>
      </w:r>
      <w:r w:rsidRPr="00372E96">
        <w:rPr>
          <w:rFonts w:ascii="Times New Roman" w:hAnsi="Times New Roman" w:cs="Times New Roman"/>
          <w:spacing w:val="-8"/>
          <w:sz w:val="24"/>
          <w:szCs w:val="24"/>
          <w:lang w:val="es-ES"/>
        </w:rPr>
        <w:t xml:space="preserve"> </w:t>
      </w:r>
      <w:r w:rsidRPr="00372E96">
        <w:rPr>
          <w:rFonts w:ascii="Times New Roman" w:hAnsi="Times New Roman" w:cs="Times New Roman"/>
          <w:sz w:val="24"/>
          <w:szCs w:val="24"/>
          <w:lang w:val="es-ES"/>
        </w:rPr>
        <w:t>no</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se</w:t>
      </w:r>
      <w:r w:rsidRPr="00372E96">
        <w:rPr>
          <w:rFonts w:ascii="Times New Roman" w:hAnsi="Times New Roman" w:cs="Times New Roman"/>
          <w:spacing w:val="-7"/>
          <w:sz w:val="24"/>
          <w:szCs w:val="24"/>
          <w:lang w:val="es-ES"/>
        </w:rPr>
        <w:t xml:space="preserve"> </w:t>
      </w:r>
      <w:r w:rsidRPr="00372E96">
        <w:rPr>
          <w:rFonts w:ascii="Times New Roman" w:hAnsi="Times New Roman" w:cs="Times New Roman"/>
          <w:sz w:val="24"/>
          <w:szCs w:val="24"/>
          <w:lang w:val="es-ES"/>
        </w:rPr>
        <w:t>ha</w:t>
      </w:r>
      <w:r w:rsidRPr="00372E96">
        <w:rPr>
          <w:rFonts w:ascii="Times New Roman" w:hAnsi="Times New Roman" w:cs="Times New Roman"/>
          <w:spacing w:val="-8"/>
          <w:sz w:val="24"/>
          <w:szCs w:val="24"/>
          <w:lang w:val="es-ES"/>
        </w:rPr>
        <w:t xml:space="preserve"> </w:t>
      </w:r>
      <w:r w:rsidRPr="00372E96">
        <w:rPr>
          <w:rFonts w:ascii="Times New Roman" w:hAnsi="Times New Roman" w:cs="Times New Roman"/>
          <w:sz w:val="24"/>
          <w:szCs w:val="24"/>
          <w:lang w:val="es-ES"/>
        </w:rPr>
        <w:t>recibido</w:t>
      </w:r>
      <w:r w:rsidRPr="00372E96">
        <w:rPr>
          <w:rFonts w:ascii="Times New Roman" w:hAnsi="Times New Roman" w:cs="Times New Roman"/>
          <w:spacing w:val="-4"/>
          <w:sz w:val="24"/>
          <w:szCs w:val="24"/>
          <w:lang w:val="es-ES"/>
        </w:rPr>
        <w:t xml:space="preserve"> </w:t>
      </w:r>
      <w:r w:rsidRPr="00372E96">
        <w:rPr>
          <w:rFonts w:ascii="Times New Roman" w:hAnsi="Times New Roman" w:cs="Times New Roman"/>
          <w:sz w:val="24"/>
          <w:szCs w:val="24"/>
          <w:lang w:val="es-ES"/>
        </w:rPr>
        <w:t>repuesta</w:t>
      </w:r>
      <w:r w:rsidRPr="00372E96">
        <w:rPr>
          <w:rFonts w:ascii="Times New Roman" w:hAnsi="Times New Roman" w:cs="Times New Roman"/>
          <w:spacing w:val="-4"/>
          <w:sz w:val="24"/>
          <w:szCs w:val="24"/>
          <w:lang w:val="es-ES"/>
        </w:rPr>
        <w:t xml:space="preserve"> </w:t>
      </w:r>
      <w:r w:rsidRPr="00372E96">
        <w:rPr>
          <w:rFonts w:ascii="Times New Roman" w:hAnsi="Times New Roman" w:cs="Times New Roman"/>
          <w:sz w:val="24"/>
          <w:szCs w:val="24"/>
          <w:lang w:val="es-ES"/>
        </w:rPr>
        <w:t>oficial</w:t>
      </w:r>
      <w:r w:rsidRPr="00372E96">
        <w:rPr>
          <w:rFonts w:ascii="Times New Roman" w:hAnsi="Times New Roman" w:cs="Times New Roman"/>
          <w:spacing w:val="-6"/>
          <w:sz w:val="24"/>
          <w:szCs w:val="24"/>
          <w:lang w:val="es-ES"/>
        </w:rPr>
        <w:t xml:space="preserve"> </w:t>
      </w:r>
      <w:r w:rsidRPr="00372E96">
        <w:rPr>
          <w:rFonts w:ascii="Times New Roman" w:hAnsi="Times New Roman" w:cs="Times New Roman"/>
          <w:sz w:val="24"/>
          <w:szCs w:val="24"/>
          <w:lang w:val="es-ES"/>
        </w:rPr>
        <w:t>con relación al Presupuesto para la vigencia 2021 por parte del Ministerio de Hacienda y Crédito Público por lo que no puede precisar un déficit a la fecha de la presente comunicación. No obstante, de efectuarse una reducción en el Presupuesto se vería afectado principalmente el rediseño</w:t>
      </w:r>
      <w:r w:rsidRPr="00372E96">
        <w:rPr>
          <w:rFonts w:ascii="Times New Roman" w:hAnsi="Times New Roman" w:cs="Times New Roman"/>
          <w:spacing w:val="-3"/>
          <w:sz w:val="24"/>
          <w:szCs w:val="24"/>
          <w:lang w:val="es-ES"/>
        </w:rPr>
        <w:t xml:space="preserve"> </w:t>
      </w:r>
      <w:r w:rsidRPr="00372E96">
        <w:rPr>
          <w:rFonts w:ascii="Times New Roman" w:hAnsi="Times New Roman" w:cs="Times New Roman"/>
          <w:sz w:val="24"/>
          <w:szCs w:val="24"/>
          <w:lang w:val="es-ES"/>
        </w:rPr>
        <w:t>institucional</w:t>
      </w:r>
      <w:r w:rsidRPr="00372E96">
        <w:rPr>
          <w:rFonts w:ascii="Times New Roman" w:hAnsi="Times New Roman" w:cs="Times New Roman"/>
          <w:spacing w:val="-4"/>
          <w:sz w:val="24"/>
          <w:szCs w:val="24"/>
          <w:lang w:val="es-ES"/>
        </w:rPr>
        <w:t xml:space="preserve"> </w:t>
      </w:r>
      <w:r w:rsidRPr="00372E96">
        <w:rPr>
          <w:rFonts w:ascii="Times New Roman" w:hAnsi="Times New Roman" w:cs="Times New Roman"/>
          <w:sz w:val="24"/>
          <w:szCs w:val="24"/>
          <w:lang w:val="es-ES"/>
        </w:rPr>
        <w:t>y</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la</w:t>
      </w:r>
      <w:r w:rsidRPr="00372E96">
        <w:rPr>
          <w:rFonts w:ascii="Times New Roman" w:hAnsi="Times New Roman" w:cs="Times New Roman"/>
          <w:spacing w:val="-2"/>
          <w:sz w:val="24"/>
          <w:szCs w:val="24"/>
          <w:lang w:val="es-ES"/>
        </w:rPr>
        <w:t xml:space="preserve"> </w:t>
      </w:r>
      <w:r w:rsidRPr="00372E96">
        <w:rPr>
          <w:rFonts w:ascii="Times New Roman" w:hAnsi="Times New Roman" w:cs="Times New Roman"/>
          <w:sz w:val="24"/>
          <w:szCs w:val="24"/>
          <w:lang w:val="es-ES"/>
        </w:rPr>
        <w:t>apertura</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de</w:t>
      </w:r>
      <w:r w:rsidRPr="00372E96">
        <w:rPr>
          <w:rFonts w:ascii="Times New Roman" w:hAnsi="Times New Roman" w:cs="Times New Roman"/>
          <w:spacing w:val="-6"/>
          <w:sz w:val="24"/>
          <w:szCs w:val="24"/>
          <w:lang w:val="es-ES"/>
        </w:rPr>
        <w:t xml:space="preserve"> </w:t>
      </w:r>
      <w:r w:rsidRPr="00372E96">
        <w:rPr>
          <w:rFonts w:ascii="Times New Roman" w:hAnsi="Times New Roman" w:cs="Times New Roman"/>
          <w:sz w:val="24"/>
          <w:szCs w:val="24"/>
          <w:lang w:val="es-ES"/>
        </w:rPr>
        <w:t>nuevas</w:t>
      </w:r>
      <w:r w:rsidRPr="00372E96">
        <w:rPr>
          <w:rFonts w:ascii="Times New Roman" w:hAnsi="Times New Roman" w:cs="Times New Roman"/>
          <w:spacing w:val="-3"/>
          <w:sz w:val="24"/>
          <w:szCs w:val="24"/>
          <w:lang w:val="es-ES"/>
        </w:rPr>
        <w:t xml:space="preserve"> </w:t>
      </w:r>
      <w:r w:rsidRPr="00372E96">
        <w:rPr>
          <w:rFonts w:ascii="Times New Roman" w:hAnsi="Times New Roman" w:cs="Times New Roman"/>
          <w:sz w:val="24"/>
          <w:szCs w:val="24"/>
          <w:lang w:val="es-ES"/>
        </w:rPr>
        <w:t>sedes,</w:t>
      </w:r>
      <w:r w:rsidRPr="00372E96">
        <w:rPr>
          <w:rFonts w:ascii="Times New Roman" w:hAnsi="Times New Roman" w:cs="Times New Roman"/>
          <w:spacing w:val="-2"/>
          <w:sz w:val="24"/>
          <w:szCs w:val="24"/>
          <w:lang w:val="es-ES"/>
        </w:rPr>
        <w:t xml:space="preserve"> </w:t>
      </w:r>
      <w:r w:rsidRPr="00372E96">
        <w:rPr>
          <w:rFonts w:ascii="Times New Roman" w:hAnsi="Times New Roman" w:cs="Times New Roman"/>
          <w:sz w:val="24"/>
          <w:szCs w:val="24"/>
          <w:lang w:val="es-ES"/>
        </w:rPr>
        <w:t>así</w:t>
      </w:r>
      <w:r w:rsidRPr="00372E96">
        <w:rPr>
          <w:rFonts w:ascii="Times New Roman" w:hAnsi="Times New Roman" w:cs="Times New Roman"/>
          <w:spacing w:val="-6"/>
          <w:sz w:val="24"/>
          <w:szCs w:val="24"/>
          <w:lang w:val="es-ES"/>
        </w:rPr>
        <w:t xml:space="preserve"> </w:t>
      </w:r>
      <w:r w:rsidRPr="00372E96">
        <w:rPr>
          <w:rFonts w:ascii="Times New Roman" w:hAnsi="Times New Roman" w:cs="Times New Roman"/>
          <w:sz w:val="24"/>
          <w:szCs w:val="24"/>
          <w:lang w:val="es-ES"/>
        </w:rPr>
        <w:t>como</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la</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contratación</w:t>
      </w:r>
      <w:r w:rsidRPr="00372E96">
        <w:rPr>
          <w:rFonts w:ascii="Times New Roman" w:hAnsi="Times New Roman" w:cs="Times New Roman"/>
          <w:spacing w:val="-2"/>
          <w:sz w:val="24"/>
          <w:szCs w:val="24"/>
          <w:lang w:val="es-ES"/>
        </w:rPr>
        <w:t xml:space="preserve"> </w:t>
      </w:r>
      <w:r w:rsidRPr="00372E96">
        <w:rPr>
          <w:rFonts w:ascii="Times New Roman" w:hAnsi="Times New Roman" w:cs="Times New Roman"/>
          <w:sz w:val="24"/>
          <w:szCs w:val="24"/>
          <w:lang w:val="es-ES"/>
        </w:rPr>
        <w:t>del</w:t>
      </w:r>
      <w:r w:rsidRPr="00372E96">
        <w:rPr>
          <w:rFonts w:ascii="Times New Roman" w:hAnsi="Times New Roman" w:cs="Times New Roman"/>
          <w:spacing w:val="-4"/>
          <w:sz w:val="24"/>
          <w:szCs w:val="24"/>
          <w:lang w:val="es-ES"/>
        </w:rPr>
        <w:t xml:space="preserve"> </w:t>
      </w:r>
      <w:r w:rsidRPr="00372E96">
        <w:rPr>
          <w:rFonts w:ascii="Times New Roman" w:hAnsi="Times New Roman" w:cs="Times New Roman"/>
          <w:sz w:val="24"/>
          <w:szCs w:val="24"/>
          <w:lang w:val="es-ES"/>
        </w:rPr>
        <w:t>equipo</w:t>
      </w:r>
      <w:r w:rsidRPr="00372E96">
        <w:rPr>
          <w:rFonts w:ascii="Times New Roman" w:hAnsi="Times New Roman" w:cs="Times New Roman"/>
          <w:spacing w:val="-6"/>
          <w:sz w:val="24"/>
          <w:szCs w:val="24"/>
          <w:lang w:val="es-ES"/>
        </w:rPr>
        <w:t xml:space="preserve"> </w:t>
      </w:r>
      <w:r w:rsidRPr="00372E96">
        <w:rPr>
          <w:rFonts w:ascii="Times New Roman" w:hAnsi="Times New Roman" w:cs="Times New Roman"/>
          <w:sz w:val="24"/>
          <w:szCs w:val="24"/>
          <w:lang w:val="es-ES"/>
        </w:rPr>
        <w:t>para</w:t>
      </w:r>
      <w:r w:rsidRPr="00372E96">
        <w:rPr>
          <w:rFonts w:ascii="Times New Roman" w:hAnsi="Times New Roman" w:cs="Times New Roman"/>
          <w:spacing w:val="-4"/>
          <w:sz w:val="24"/>
          <w:szCs w:val="24"/>
          <w:lang w:val="es-ES"/>
        </w:rPr>
        <w:t xml:space="preserve"> </w:t>
      </w:r>
      <w:r w:rsidRPr="00372E96">
        <w:rPr>
          <w:rFonts w:ascii="Times New Roman" w:hAnsi="Times New Roman" w:cs="Times New Roman"/>
          <w:sz w:val="24"/>
          <w:szCs w:val="24"/>
          <w:lang w:val="es-ES"/>
        </w:rPr>
        <w:t xml:space="preserve">el funcionamiento de estas, disminuyendo ostensiblemente la presencia institucional a nivel nacional. </w:t>
      </w:r>
    </w:p>
    <w:p w14:paraId="14093AC1" w14:textId="547F37BB" w:rsidR="001002C6" w:rsidRDefault="001002C6" w:rsidP="001002C6">
      <w:pPr>
        <w:spacing w:line="360" w:lineRule="auto"/>
        <w:jc w:val="both"/>
        <w:rPr>
          <w:rFonts w:ascii="Times New Roman" w:hAnsi="Times New Roman" w:cs="Times New Roman"/>
          <w:sz w:val="24"/>
          <w:szCs w:val="24"/>
          <w:lang w:val="es-ES"/>
        </w:rPr>
      </w:pPr>
      <w:r w:rsidRPr="00372E96">
        <w:rPr>
          <w:rFonts w:ascii="Times New Roman" w:hAnsi="Times New Roman" w:cs="Times New Roman"/>
          <w:sz w:val="24"/>
          <w:szCs w:val="24"/>
          <w:lang w:val="es-ES"/>
        </w:rPr>
        <w:t>Es de anotar, que frente a los gastos de inversión, el pasado 13 de julio, el Director de Inversiones</w:t>
      </w:r>
      <w:r w:rsidRPr="00372E96">
        <w:rPr>
          <w:rFonts w:ascii="Times New Roman" w:hAnsi="Times New Roman" w:cs="Times New Roman"/>
          <w:spacing w:val="-6"/>
          <w:sz w:val="24"/>
          <w:szCs w:val="24"/>
          <w:lang w:val="es-ES"/>
        </w:rPr>
        <w:t xml:space="preserve"> </w:t>
      </w:r>
      <w:r w:rsidRPr="00372E96">
        <w:rPr>
          <w:rFonts w:ascii="Times New Roman" w:hAnsi="Times New Roman" w:cs="Times New Roman"/>
          <w:sz w:val="24"/>
          <w:szCs w:val="24"/>
          <w:lang w:val="es-ES"/>
        </w:rPr>
        <w:t>y</w:t>
      </w:r>
      <w:r w:rsidRPr="00372E96">
        <w:rPr>
          <w:rFonts w:ascii="Times New Roman" w:hAnsi="Times New Roman" w:cs="Times New Roman"/>
          <w:spacing w:val="-8"/>
          <w:sz w:val="24"/>
          <w:szCs w:val="24"/>
          <w:lang w:val="es-ES"/>
        </w:rPr>
        <w:t xml:space="preserve"> </w:t>
      </w:r>
      <w:r w:rsidRPr="00372E96">
        <w:rPr>
          <w:rFonts w:ascii="Times New Roman" w:hAnsi="Times New Roman" w:cs="Times New Roman"/>
          <w:sz w:val="24"/>
          <w:szCs w:val="24"/>
          <w:lang w:val="es-ES"/>
        </w:rPr>
        <w:t>Finanzas</w:t>
      </w:r>
      <w:r w:rsidRPr="00372E96">
        <w:rPr>
          <w:rFonts w:ascii="Times New Roman" w:hAnsi="Times New Roman" w:cs="Times New Roman"/>
          <w:spacing w:val="-6"/>
          <w:sz w:val="24"/>
          <w:szCs w:val="24"/>
          <w:lang w:val="es-ES"/>
        </w:rPr>
        <w:t xml:space="preserve"> </w:t>
      </w:r>
      <w:r w:rsidRPr="00372E96">
        <w:rPr>
          <w:rFonts w:ascii="Times New Roman" w:hAnsi="Times New Roman" w:cs="Times New Roman"/>
          <w:sz w:val="24"/>
          <w:szCs w:val="24"/>
          <w:lang w:val="es-ES"/>
        </w:rPr>
        <w:t>Públicas</w:t>
      </w:r>
      <w:r w:rsidRPr="00372E96">
        <w:rPr>
          <w:rFonts w:ascii="Times New Roman" w:hAnsi="Times New Roman" w:cs="Times New Roman"/>
          <w:spacing w:val="-6"/>
          <w:sz w:val="24"/>
          <w:szCs w:val="24"/>
          <w:lang w:val="es-ES"/>
        </w:rPr>
        <w:t xml:space="preserve"> </w:t>
      </w:r>
      <w:r w:rsidRPr="00372E96">
        <w:rPr>
          <w:rFonts w:ascii="Times New Roman" w:hAnsi="Times New Roman" w:cs="Times New Roman"/>
          <w:sz w:val="24"/>
          <w:szCs w:val="24"/>
          <w:lang w:val="es-ES"/>
        </w:rPr>
        <w:t>del</w:t>
      </w:r>
      <w:r w:rsidRPr="00372E96">
        <w:rPr>
          <w:rFonts w:ascii="Times New Roman" w:hAnsi="Times New Roman" w:cs="Times New Roman"/>
          <w:spacing w:val="-1"/>
          <w:sz w:val="24"/>
          <w:szCs w:val="24"/>
          <w:lang w:val="es-ES"/>
        </w:rPr>
        <w:t xml:space="preserve"> </w:t>
      </w:r>
      <w:r w:rsidRPr="00372E96">
        <w:rPr>
          <w:rFonts w:ascii="Times New Roman" w:hAnsi="Times New Roman" w:cs="Times New Roman"/>
          <w:sz w:val="24"/>
          <w:szCs w:val="24"/>
          <w:lang w:val="es-ES"/>
        </w:rPr>
        <w:t>Departamento</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Nacional</w:t>
      </w:r>
      <w:r w:rsidRPr="00372E96">
        <w:rPr>
          <w:rFonts w:ascii="Times New Roman" w:hAnsi="Times New Roman" w:cs="Times New Roman"/>
          <w:spacing w:val="-7"/>
          <w:sz w:val="24"/>
          <w:szCs w:val="24"/>
          <w:lang w:val="es-ES"/>
        </w:rPr>
        <w:t xml:space="preserve"> </w:t>
      </w:r>
      <w:r w:rsidRPr="00372E96">
        <w:rPr>
          <w:rFonts w:ascii="Times New Roman" w:hAnsi="Times New Roman" w:cs="Times New Roman"/>
          <w:sz w:val="24"/>
          <w:szCs w:val="24"/>
          <w:lang w:val="es-ES"/>
        </w:rPr>
        <w:t>de</w:t>
      </w:r>
      <w:r w:rsidRPr="00372E96">
        <w:rPr>
          <w:rFonts w:ascii="Times New Roman" w:hAnsi="Times New Roman" w:cs="Times New Roman"/>
          <w:spacing w:val="-7"/>
          <w:sz w:val="24"/>
          <w:szCs w:val="24"/>
          <w:lang w:val="es-ES"/>
        </w:rPr>
        <w:t xml:space="preserve"> </w:t>
      </w:r>
      <w:r w:rsidRPr="00372E96">
        <w:rPr>
          <w:rFonts w:ascii="Times New Roman" w:hAnsi="Times New Roman" w:cs="Times New Roman"/>
          <w:sz w:val="24"/>
          <w:szCs w:val="24"/>
          <w:lang w:val="es-ES"/>
        </w:rPr>
        <w:t>Planeación,</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informó</w:t>
      </w:r>
      <w:r w:rsidRPr="00372E96">
        <w:rPr>
          <w:rFonts w:ascii="Times New Roman" w:hAnsi="Times New Roman" w:cs="Times New Roman"/>
          <w:spacing w:val="-9"/>
          <w:sz w:val="24"/>
          <w:szCs w:val="24"/>
          <w:lang w:val="es-ES"/>
        </w:rPr>
        <w:t xml:space="preserve"> </w:t>
      </w:r>
      <w:r w:rsidRPr="00372E96">
        <w:rPr>
          <w:rFonts w:ascii="Times New Roman" w:hAnsi="Times New Roman" w:cs="Times New Roman"/>
          <w:sz w:val="24"/>
          <w:szCs w:val="24"/>
          <w:lang w:val="es-ES"/>
        </w:rPr>
        <w:t>la</w:t>
      </w:r>
      <w:r w:rsidRPr="00372E96">
        <w:rPr>
          <w:rFonts w:ascii="Times New Roman" w:hAnsi="Times New Roman" w:cs="Times New Roman"/>
          <w:spacing w:val="-5"/>
          <w:sz w:val="24"/>
          <w:szCs w:val="24"/>
          <w:lang w:val="es-ES"/>
        </w:rPr>
        <w:t xml:space="preserve"> </w:t>
      </w:r>
      <w:r w:rsidRPr="00372E96">
        <w:rPr>
          <w:rFonts w:ascii="Times New Roman" w:hAnsi="Times New Roman" w:cs="Times New Roman"/>
          <w:sz w:val="24"/>
          <w:szCs w:val="24"/>
          <w:lang w:val="es-ES"/>
        </w:rPr>
        <w:t>cuota</w:t>
      </w:r>
      <w:r w:rsidRPr="00372E96">
        <w:rPr>
          <w:rFonts w:ascii="Times New Roman" w:hAnsi="Times New Roman" w:cs="Times New Roman"/>
          <w:spacing w:val="-8"/>
          <w:sz w:val="24"/>
          <w:szCs w:val="24"/>
          <w:lang w:val="es-ES"/>
        </w:rPr>
        <w:t xml:space="preserve"> </w:t>
      </w:r>
      <w:r w:rsidRPr="00372E96">
        <w:rPr>
          <w:rFonts w:ascii="Times New Roman" w:hAnsi="Times New Roman" w:cs="Times New Roman"/>
          <w:sz w:val="24"/>
          <w:szCs w:val="24"/>
          <w:lang w:val="es-ES"/>
        </w:rPr>
        <w:t>de</w:t>
      </w:r>
      <w:r w:rsidRPr="00372E96">
        <w:rPr>
          <w:rFonts w:ascii="Times New Roman" w:hAnsi="Times New Roman" w:cs="Times New Roman"/>
          <w:sz w:val="24"/>
          <w:szCs w:val="24"/>
        </w:rPr>
        <w:t xml:space="preserve"> </w:t>
      </w:r>
      <w:r w:rsidRPr="00372E96">
        <w:rPr>
          <w:rFonts w:ascii="Times New Roman" w:hAnsi="Times New Roman" w:cs="Times New Roman"/>
          <w:sz w:val="24"/>
          <w:szCs w:val="24"/>
          <w:lang w:val="es-ES"/>
        </w:rPr>
        <w:t>inversión asignada a las entidades que conforman el sector salud, asignando a la Superintendencia Nacional de Salud la suma de $74.390.768.248 que serán financiados con recursos propios de la entidad por valor de $66.150.586.000, y aportes de la nación por $8.240.182.248, presentando una disminución de $6.770.919.793 en relación con lo solicitado en el MGMP para la vigencia 2021; sin embargo, se presenta un incremento en los mismos del 8,77</w:t>
      </w:r>
      <w:r w:rsidRPr="00372E96">
        <w:rPr>
          <w:rFonts w:ascii="Times New Roman" w:hAnsi="Times New Roman" w:cs="Times New Roman"/>
          <w:b/>
          <w:sz w:val="24"/>
          <w:szCs w:val="24"/>
          <w:lang w:val="es-ES"/>
        </w:rPr>
        <w:t>%</w:t>
      </w:r>
      <w:r w:rsidRPr="00372E96">
        <w:rPr>
          <w:rFonts w:ascii="Times New Roman" w:hAnsi="Times New Roman" w:cs="Times New Roman"/>
          <w:sz w:val="24"/>
          <w:szCs w:val="24"/>
          <w:lang w:val="es-ES"/>
        </w:rPr>
        <w:t xml:space="preserve"> con relación a lo asignado a la entidad para la vigencia 2020.</w:t>
      </w:r>
    </w:p>
    <w:p w14:paraId="411FA7EC" w14:textId="77777777" w:rsidR="001002C6" w:rsidRPr="00372E96" w:rsidRDefault="001002C6" w:rsidP="001002C6">
      <w:pPr>
        <w:spacing w:line="360" w:lineRule="auto"/>
        <w:jc w:val="both"/>
        <w:rPr>
          <w:rFonts w:ascii="Times New Roman" w:hAnsi="Times New Roman" w:cs="Times New Roman"/>
          <w:sz w:val="24"/>
          <w:szCs w:val="24"/>
          <w:lang w:val="es-ES"/>
        </w:rPr>
      </w:pPr>
      <w:r w:rsidRPr="00372E96">
        <w:rPr>
          <w:rFonts w:ascii="Times New Roman" w:hAnsi="Times New Roman" w:cs="Times New Roman"/>
          <w:b/>
          <w:noProof/>
          <w:sz w:val="24"/>
          <w:szCs w:val="24"/>
          <w:lang w:val="es-ES" w:eastAsia="es-ES" w:bidi="ar-SA"/>
        </w:rPr>
        <w:drawing>
          <wp:anchor distT="0" distB="0" distL="114300" distR="114300" simplePos="0" relativeHeight="251660288" behindDoc="0" locked="0" layoutInCell="1" allowOverlap="1" wp14:anchorId="2E8A77A3" wp14:editId="111C7266">
            <wp:simplePos x="0" y="0"/>
            <wp:positionH relativeFrom="margin">
              <wp:align>right</wp:align>
            </wp:positionH>
            <wp:positionV relativeFrom="paragraph">
              <wp:posOffset>284480</wp:posOffset>
            </wp:positionV>
            <wp:extent cx="5781675" cy="3200400"/>
            <wp:effectExtent l="0" t="0" r="9525" b="0"/>
            <wp:wrapNone/>
            <wp:docPr id="4" name="Imagen 4" descr="C:\Users\JBMAI\Pictures\Screenshots\Captura de pantalla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BMAI\Pictures\Screenshots\Captura de pantalla (9).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81675" cy="3200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79F035" w14:textId="77777777" w:rsidR="001002C6" w:rsidRPr="00372E96" w:rsidRDefault="001002C6" w:rsidP="001002C6">
      <w:pPr>
        <w:spacing w:line="360" w:lineRule="auto"/>
        <w:jc w:val="both"/>
        <w:rPr>
          <w:rFonts w:ascii="Times New Roman" w:hAnsi="Times New Roman" w:cs="Times New Roman"/>
          <w:sz w:val="24"/>
          <w:szCs w:val="24"/>
          <w:lang w:val="es-ES"/>
        </w:rPr>
      </w:pPr>
    </w:p>
    <w:p w14:paraId="3F011B8A" w14:textId="77777777" w:rsidR="001002C6" w:rsidRPr="00372E96" w:rsidRDefault="001002C6" w:rsidP="001002C6">
      <w:pPr>
        <w:spacing w:line="360" w:lineRule="auto"/>
        <w:jc w:val="both"/>
        <w:rPr>
          <w:rFonts w:ascii="Times New Roman" w:hAnsi="Times New Roman" w:cs="Times New Roman"/>
          <w:sz w:val="24"/>
          <w:szCs w:val="24"/>
          <w:lang w:val="es-ES"/>
        </w:rPr>
      </w:pPr>
    </w:p>
    <w:p w14:paraId="288A4165" w14:textId="77777777" w:rsidR="001002C6" w:rsidRPr="00372E96" w:rsidRDefault="001002C6" w:rsidP="001002C6">
      <w:pPr>
        <w:spacing w:line="360" w:lineRule="auto"/>
        <w:jc w:val="both"/>
        <w:rPr>
          <w:rFonts w:ascii="Times New Roman" w:hAnsi="Times New Roman" w:cs="Times New Roman"/>
          <w:sz w:val="24"/>
          <w:szCs w:val="24"/>
          <w:lang w:val="es-ES"/>
        </w:rPr>
      </w:pPr>
    </w:p>
    <w:p w14:paraId="5AFB8560" w14:textId="77777777" w:rsidR="001002C6" w:rsidRPr="00372E96" w:rsidRDefault="001002C6" w:rsidP="001002C6">
      <w:pPr>
        <w:spacing w:line="360" w:lineRule="auto"/>
        <w:jc w:val="both"/>
        <w:rPr>
          <w:rFonts w:ascii="Times New Roman" w:hAnsi="Times New Roman" w:cs="Times New Roman"/>
          <w:sz w:val="24"/>
          <w:szCs w:val="24"/>
          <w:lang w:val="es-ES"/>
        </w:rPr>
      </w:pPr>
    </w:p>
    <w:p w14:paraId="7E388ADD" w14:textId="77777777" w:rsidR="001002C6" w:rsidRPr="00372E96" w:rsidRDefault="001002C6" w:rsidP="001002C6">
      <w:pPr>
        <w:spacing w:line="360" w:lineRule="auto"/>
        <w:jc w:val="both"/>
        <w:rPr>
          <w:rFonts w:ascii="Times New Roman" w:hAnsi="Times New Roman" w:cs="Times New Roman"/>
          <w:sz w:val="24"/>
          <w:szCs w:val="24"/>
          <w:lang w:val="es-ES"/>
        </w:rPr>
      </w:pPr>
    </w:p>
    <w:p w14:paraId="5A343C11" w14:textId="77777777" w:rsidR="001002C6" w:rsidRPr="00372E96" w:rsidRDefault="001002C6" w:rsidP="001002C6">
      <w:pPr>
        <w:spacing w:line="360" w:lineRule="auto"/>
        <w:jc w:val="both"/>
        <w:rPr>
          <w:rFonts w:ascii="Times New Roman" w:hAnsi="Times New Roman" w:cs="Times New Roman"/>
          <w:sz w:val="24"/>
          <w:szCs w:val="24"/>
          <w:lang w:val="es-ES"/>
        </w:rPr>
      </w:pPr>
    </w:p>
    <w:p w14:paraId="20F134B7" w14:textId="77777777" w:rsidR="001002C6" w:rsidRPr="00372E96" w:rsidRDefault="001002C6" w:rsidP="001002C6">
      <w:pPr>
        <w:spacing w:line="360" w:lineRule="auto"/>
        <w:jc w:val="both"/>
        <w:rPr>
          <w:rFonts w:ascii="Times New Roman" w:hAnsi="Times New Roman" w:cs="Times New Roman"/>
          <w:sz w:val="24"/>
          <w:szCs w:val="24"/>
          <w:lang w:val="es-ES"/>
        </w:rPr>
      </w:pPr>
    </w:p>
    <w:p w14:paraId="60801078" w14:textId="77777777" w:rsidR="001002C6" w:rsidRPr="00372E96" w:rsidRDefault="001002C6" w:rsidP="001002C6">
      <w:pPr>
        <w:spacing w:line="360" w:lineRule="auto"/>
        <w:jc w:val="both"/>
        <w:rPr>
          <w:rFonts w:ascii="Times New Roman" w:hAnsi="Times New Roman" w:cs="Times New Roman"/>
          <w:sz w:val="24"/>
          <w:szCs w:val="24"/>
          <w:lang w:val="es-ES"/>
        </w:rPr>
      </w:pPr>
    </w:p>
    <w:p w14:paraId="2C04AA14" w14:textId="77777777" w:rsidR="001002C6" w:rsidRPr="00372E96" w:rsidRDefault="001002C6" w:rsidP="001002C6">
      <w:pPr>
        <w:tabs>
          <w:tab w:val="left" w:pos="1920"/>
        </w:tabs>
        <w:spacing w:line="360" w:lineRule="auto"/>
        <w:jc w:val="both"/>
        <w:rPr>
          <w:rFonts w:ascii="Times New Roman" w:hAnsi="Times New Roman" w:cs="Times New Roman"/>
          <w:sz w:val="24"/>
          <w:szCs w:val="24"/>
          <w:lang w:val="es-ES"/>
        </w:rPr>
      </w:pPr>
      <w:r w:rsidRPr="00372E96">
        <w:rPr>
          <w:rFonts w:ascii="Times New Roman" w:hAnsi="Times New Roman" w:cs="Times New Roman"/>
          <w:sz w:val="24"/>
          <w:szCs w:val="24"/>
          <w:lang w:val="es-ES"/>
        </w:rPr>
        <w:tab/>
      </w:r>
    </w:p>
    <w:p w14:paraId="49FD9CFA" w14:textId="77777777" w:rsidR="001002C6" w:rsidRDefault="001002C6" w:rsidP="001002C6">
      <w:pPr>
        <w:spacing w:line="360" w:lineRule="auto"/>
        <w:jc w:val="both"/>
        <w:rPr>
          <w:rFonts w:ascii="Times New Roman" w:hAnsi="Times New Roman" w:cs="Times New Roman"/>
          <w:noProof/>
          <w:sz w:val="24"/>
          <w:szCs w:val="24"/>
        </w:rPr>
      </w:pPr>
    </w:p>
    <w:p w14:paraId="217C0940" w14:textId="77777777" w:rsidR="001002C6" w:rsidRPr="00372E96" w:rsidRDefault="001002C6" w:rsidP="001002C6">
      <w:pPr>
        <w:spacing w:line="360" w:lineRule="auto"/>
        <w:jc w:val="both"/>
        <w:rPr>
          <w:rFonts w:ascii="Times New Roman" w:hAnsi="Times New Roman" w:cs="Times New Roman"/>
          <w:sz w:val="24"/>
          <w:szCs w:val="24"/>
          <w:lang w:val="es-ES"/>
        </w:rPr>
      </w:pPr>
    </w:p>
    <w:p w14:paraId="2E7B9B57" w14:textId="77777777" w:rsidR="001002C6" w:rsidRPr="00372E96" w:rsidRDefault="001002C6" w:rsidP="001002C6">
      <w:pPr>
        <w:spacing w:line="360" w:lineRule="auto"/>
        <w:jc w:val="both"/>
        <w:rPr>
          <w:rFonts w:ascii="Times New Roman" w:hAnsi="Times New Roman" w:cs="Times New Roman"/>
          <w:sz w:val="24"/>
          <w:szCs w:val="24"/>
          <w:lang w:val="es-ES"/>
        </w:rPr>
      </w:pPr>
    </w:p>
    <w:p w14:paraId="57033032" w14:textId="77777777" w:rsidR="001002C6" w:rsidRPr="00372E96" w:rsidRDefault="001002C6" w:rsidP="001002C6">
      <w:pPr>
        <w:tabs>
          <w:tab w:val="left" w:pos="5910"/>
        </w:tabs>
        <w:spacing w:line="360" w:lineRule="auto"/>
        <w:jc w:val="both"/>
        <w:rPr>
          <w:rFonts w:ascii="Times New Roman" w:hAnsi="Times New Roman" w:cs="Times New Roman"/>
          <w:sz w:val="24"/>
          <w:szCs w:val="24"/>
          <w:lang w:val="es-ES"/>
        </w:rPr>
      </w:pPr>
      <w:r w:rsidRPr="00372E96">
        <w:rPr>
          <w:rFonts w:ascii="Times New Roman" w:hAnsi="Times New Roman" w:cs="Times New Roman"/>
          <w:noProof/>
          <w:sz w:val="24"/>
          <w:szCs w:val="24"/>
          <w:lang w:val="es-ES" w:eastAsia="es-ES" w:bidi="ar-SA"/>
        </w:rPr>
        <w:drawing>
          <wp:anchor distT="0" distB="0" distL="114300" distR="114300" simplePos="0" relativeHeight="251661312" behindDoc="0" locked="0" layoutInCell="1" allowOverlap="1" wp14:anchorId="0B5D5FCA" wp14:editId="18308CB8">
            <wp:simplePos x="0" y="0"/>
            <wp:positionH relativeFrom="margin">
              <wp:align>right</wp:align>
            </wp:positionH>
            <wp:positionV relativeFrom="paragraph">
              <wp:posOffset>59690</wp:posOffset>
            </wp:positionV>
            <wp:extent cx="5762625" cy="2343150"/>
            <wp:effectExtent l="0" t="0" r="9525" b="0"/>
            <wp:wrapNone/>
            <wp:docPr id="3" name="Imagen 3" descr="C:\Users\JBMAI\Pictures\Screenshots\Captura de pantalla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BMAI\Pictures\Screenshots\Captura de pantalla (10).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2625" cy="2343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72E96">
        <w:rPr>
          <w:rFonts w:ascii="Times New Roman" w:hAnsi="Times New Roman" w:cs="Times New Roman"/>
          <w:sz w:val="24"/>
          <w:szCs w:val="24"/>
          <w:lang w:val="es-ES"/>
        </w:rPr>
        <w:tab/>
      </w:r>
    </w:p>
    <w:p w14:paraId="305CD4F8" w14:textId="77777777" w:rsidR="001002C6" w:rsidRPr="00372E96" w:rsidRDefault="001002C6" w:rsidP="001002C6">
      <w:pPr>
        <w:spacing w:line="360" w:lineRule="auto"/>
        <w:jc w:val="both"/>
        <w:rPr>
          <w:rFonts w:ascii="Times New Roman" w:hAnsi="Times New Roman" w:cs="Times New Roman"/>
          <w:sz w:val="24"/>
          <w:szCs w:val="24"/>
          <w:lang w:val="es-ES"/>
        </w:rPr>
      </w:pPr>
    </w:p>
    <w:p w14:paraId="7462E9A9" w14:textId="77777777" w:rsidR="001002C6" w:rsidRPr="00372E96" w:rsidRDefault="001002C6" w:rsidP="001002C6">
      <w:pPr>
        <w:tabs>
          <w:tab w:val="left" w:pos="3600"/>
        </w:tabs>
        <w:spacing w:line="360" w:lineRule="auto"/>
        <w:jc w:val="both"/>
        <w:rPr>
          <w:rFonts w:ascii="Times New Roman" w:hAnsi="Times New Roman" w:cs="Times New Roman"/>
          <w:sz w:val="24"/>
          <w:szCs w:val="24"/>
          <w:lang w:val="es-ES"/>
        </w:rPr>
      </w:pPr>
      <w:r w:rsidRPr="00372E96">
        <w:rPr>
          <w:rFonts w:ascii="Times New Roman" w:hAnsi="Times New Roman" w:cs="Times New Roman"/>
          <w:sz w:val="24"/>
          <w:szCs w:val="24"/>
          <w:lang w:val="es-ES"/>
        </w:rPr>
        <w:tab/>
      </w:r>
    </w:p>
    <w:p w14:paraId="11AAE1BF" w14:textId="77777777" w:rsidR="001002C6" w:rsidRPr="00372E96" w:rsidRDefault="001002C6" w:rsidP="001002C6">
      <w:pPr>
        <w:tabs>
          <w:tab w:val="left" w:pos="8550"/>
        </w:tabs>
        <w:spacing w:line="360" w:lineRule="auto"/>
        <w:jc w:val="both"/>
        <w:rPr>
          <w:rFonts w:ascii="Times New Roman" w:hAnsi="Times New Roman" w:cs="Times New Roman"/>
          <w:sz w:val="24"/>
          <w:szCs w:val="24"/>
          <w:lang w:val="es-ES"/>
        </w:rPr>
      </w:pPr>
      <w:r w:rsidRPr="00372E96">
        <w:rPr>
          <w:rFonts w:ascii="Times New Roman" w:hAnsi="Times New Roman" w:cs="Times New Roman"/>
          <w:sz w:val="24"/>
          <w:szCs w:val="24"/>
          <w:lang w:val="es-ES"/>
        </w:rPr>
        <w:tab/>
      </w:r>
    </w:p>
    <w:p w14:paraId="63A31ED9" w14:textId="77777777" w:rsidR="001002C6" w:rsidRPr="00372E96" w:rsidRDefault="001002C6" w:rsidP="001002C6">
      <w:pPr>
        <w:tabs>
          <w:tab w:val="left" w:pos="3600"/>
        </w:tabs>
        <w:spacing w:line="360" w:lineRule="auto"/>
        <w:jc w:val="both"/>
        <w:rPr>
          <w:rFonts w:ascii="Times New Roman" w:hAnsi="Times New Roman" w:cs="Times New Roman"/>
          <w:sz w:val="24"/>
          <w:szCs w:val="24"/>
          <w:lang w:val="es-ES"/>
        </w:rPr>
      </w:pPr>
    </w:p>
    <w:p w14:paraId="03E34919" w14:textId="77777777" w:rsidR="001002C6" w:rsidRPr="00372E96" w:rsidRDefault="001002C6" w:rsidP="001002C6">
      <w:pPr>
        <w:tabs>
          <w:tab w:val="left" w:pos="3600"/>
        </w:tabs>
        <w:spacing w:line="360" w:lineRule="auto"/>
        <w:jc w:val="both"/>
        <w:rPr>
          <w:rFonts w:ascii="Times New Roman" w:hAnsi="Times New Roman" w:cs="Times New Roman"/>
          <w:sz w:val="24"/>
          <w:szCs w:val="24"/>
        </w:rPr>
      </w:pPr>
    </w:p>
    <w:p w14:paraId="4177E487" w14:textId="77777777" w:rsidR="001002C6" w:rsidRPr="00372E96" w:rsidRDefault="001002C6" w:rsidP="001002C6">
      <w:pPr>
        <w:tabs>
          <w:tab w:val="left" w:pos="3600"/>
        </w:tabs>
        <w:spacing w:line="360" w:lineRule="auto"/>
        <w:jc w:val="both"/>
        <w:rPr>
          <w:rFonts w:ascii="Times New Roman" w:hAnsi="Times New Roman" w:cs="Times New Roman"/>
          <w:sz w:val="24"/>
          <w:szCs w:val="24"/>
        </w:rPr>
      </w:pPr>
    </w:p>
    <w:p w14:paraId="2F86DB79" w14:textId="77777777" w:rsidR="001002C6" w:rsidRPr="00372E96" w:rsidRDefault="001002C6" w:rsidP="001002C6">
      <w:pPr>
        <w:tabs>
          <w:tab w:val="left" w:pos="3600"/>
        </w:tabs>
        <w:spacing w:line="360" w:lineRule="auto"/>
        <w:jc w:val="both"/>
        <w:rPr>
          <w:rFonts w:ascii="Times New Roman" w:hAnsi="Times New Roman" w:cs="Times New Roman"/>
          <w:sz w:val="24"/>
          <w:szCs w:val="24"/>
        </w:rPr>
      </w:pPr>
    </w:p>
    <w:p w14:paraId="639E6EEC" w14:textId="77777777" w:rsidR="001002C6" w:rsidRDefault="001002C6" w:rsidP="001002C6">
      <w:pPr>
        <w:tabs>
          <w:tab w:val="left" w:pos="3600"/>
        </w:tabs>
        <w:spacing w:line="360" w:lineRule="auto"/>
        <w:jc w:val="both"/>
        <w:rPr>
          <w:rFonts w:ascii="Times New Roman" w:hAnsi="Times New Roman" w:cs="Times New Roman"/>
          <w:sz w:val="24"/>
          <w:szCs w:val="24"/>
        </w:rPr>
      </w:pPr>
    </w:p>
    <w:p w14:paraId="501235E4" w14:textId="77777777" w:rsidR="001002C6" w:rsidRDefault="001002C6" w:rsidP="001002C6">
      <w:pPr>
        <w:tabs>
          <w:tab w:val="left" w:pos="3600"/>
        </w:tabs>
        <w:spacing w:line="360" w:lineRule="auto"/>
        <w:jc w:val="both"/>
        <w:rPr>
          <w:rFonts w:ascii="Times New Roman" w:hAnsi="Times New Roman" w:cs="Times New Roman"/>
          <w:sz w:val="24"/>
          <w:szCs w:val="24"/>
        </w:rPr>
      </w:pPr>
    </w:p>
    <w:p w14:paraId="65AA43B8" w14:textId="77777777" w:rsidR="001002C6" w:rsidRPr="00372E96" w:rsidRDefault="001002C6" w:rsidP="001002C6">
      <w:pPr>
        <w:tabs>
          <w:tab w:val="left" w:pos="3600"/>
        </w:tabs>
        <w:spacing w:line="360" w:lineRule="auto"/>
        <w:jc w:val="both"/>
        <w:rPr>
          <w:rFonts w:ascii="Times New Roman" w:hAnsi="Times New Roman" w:cs="Times New Roman"/>
          <w:sz w:val="24"/>
          <w:szCs w:val="24"/>
        </w:rPr>
      </w:pPr>
    </w:p>
    <w:p w14:paraId="4FF4C628" w14:textId="77777777" w:rsidR="001002C6" w:rsidRPr="00372E96" w:rsidRDefault="001002C6" w:rsidP="001002C6">
      <w:pPr>
        <w:tabs>
          <w:tab w:val="left" w:pos="3600"/>
        </w:tabs>
        <w:spacing w:line="360" w:lineRule="auto"/>
        <w:jc w:val="both"/>
        <w:rPr>
          <w:rFonts w:ascii="Times New Roman" w:hAnsi="Times New Roman" w:cs="Times New Roman"/>
          <w:b/>
          <w:iCs/>
          <w:sz w:val="24"/>
          <w:szCs w:val="24"/>
        </w:rPr>
      </w:pPr>
      <w:r w:rsidRPr="00372E96">
        <w:rPr>
          <w:rFonts w:ascii="Times New Roman" w:hAnsi="Times New Roman" w:cs="Times New Roman"/>
          <w:b/>
          <w:iCs/>
          <w:sz w:val="24"/>
          <w:szCs w:val="24"/>
        </w:rPr>
        <w:t xml:space="preserve">Recomendaciones: </w:t>
      </w:r>
    </w:p>
    <w:p w14:paraId="7C62BDFA" w14:textId="77777777" w:rsidR="001002C6" w:rsidRPr="00372E96" w:rsidRDefault="001002C6" w:rsidP="001002C6">
      <w:pPr>
        <w:tabs>
          <w:tab w:val="left" w:pos="3600"/>
        </w:tabs>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De acuerdo a información expuesta anteriormente es importante resaltar que la Super</w:t>
      </w:r>
      <w:r>
        <w:rPr>
          <w:rFonts w:ascii="Times New Roman" w:hAnsi="Times New Roman" w:cs="Times New Roman"/>
          <w:sz w:val="24"/>
          <w:szCs w:val="24"/>
        </w:rPr>
        <w:t>intendencia,</w:t>
      </w:r>
      <w:r w:rsidRPr="00372E96">
        <w:rPr>
          <w:rFonts w:ascii="Times New Roman" w:hAnsi="Times New Roman" w:cs="Times New Roman"/>
          <w:sz w:val="24"/>
          <w:szCs w:val="24"/>
        </w:rPr>
        <w:t xml:space="preserve"> de acuerdo a los proyectos y planes presupuestales establecidos para el próximo 2021, podría </w:t>
      </w:r>
      <w:r>
        <w:rPr>
          <w:rFonts w:ascii="Times New Roman" w:hAnsi="Times New Roman" w:cs="Times New Roman"/>
          <w:sz w:val="24"/>
          <w:szCs w:val="24"/>
        </w:rPr>
        <w:t xml:space="preserve">cumplir parte de sus necesidades con el monto asignado. Sin embargo, una de las </w:t>
      </w:r>
      <w:r w:rsidRPr="00372E96">
        <w:rPr>
          <w:rFonts w:ascii="Times New Roman" w:hAnsi="Times New Roman" w:cs="Times New Roman"/>
          <w:sz w:val="24"/>
          <w:szCs w:val="24"/>
        </w:rPr>
        <w:t>causa</w:t>
      </w:r>
      <w:r>
        <w:rPr>
          <w:rFonts w:ascii="Times New Roman" w:hAnsi="Times New Roman" w:cs="Times New Roman"/>
          <w:sz w:val="24"/>
          <w:szCs w:val="24"/>
        </w:rPr>
        <w:t>s</w:t>
      </w:r>
      <w:r w:rsidRPr="00372E96">
        <w:rPr>
          <w:rFonts w:ascii="Times New Roman" w:hAnsi="Times New Roman" w:cs="Times New Roman"/>
          <w:sz w:val="24"/>
          <w:szCs w:val="24"/>
        </w:rPr>
        <w:t xml:space="preserve"> que origina el incremento en </w:t>
      </w:r>
      <w:r>
        <w:rPr>
          <w:rFonts w:ascii="Times New Roman" w:hAnsi="Times New Roman" w:cs="Times New Roman"/>
          <w:sz w:val="24"/>
          <w:szCs w:val="24"/>
        </w:rPr>
        <w:t xml:space="preserve">los </w:t>
      </w:r>
      <w:r w:rsidRPr="00372E96">
        <w:rPr>
          <w:rFonts w:ascii="Times New Roman" w:hAnsi="Times New Roman" w:cs="Times New Roman"/>
          <w:sz w:val="24"/>
          <w:szCs w:val="24"/>
        </w:rPr>
        <w:t xml:space="preserve">gastos de inversión para el próximo año es </w:t>
      </w:r>
      <w:r>
        <w:rPr>
          <w:rFonts w:ascii="Times New Roman" w:hAnsi="Times New Roman" w:cs="Times New Roman"/>
          <w:sz w:val="24"/>
          <w:szCs w:val="24"/>
        </w:rPr>
        <w:t>el fortalecimiento de distintos proyectos como</w:t>
      </w:r>
      <w:r w:rsidRPr="00372E96">
        <w:rPr>
          <w:rFonts w:ascii="Times New Roman" w:hAnsi="Times New Roman" w:cs="Times New Roman"/>
          <w:sz w:val="24"/>
          <w:szCs w:val="24"/>
        </w:rPr>
        <w:t xml:space="preserve"> el sistema de gestión documental</w:t>
      </w:r>
      <w:r>
        <w:rPr>
          <w:rFonts w:ascii="Times New Roman" w:hAnsi="Times New Roman" w:cs="Times New Roman"/>
          <w:sz w:val="24"/>
          <w:szCs w:val="24"/>
        </w:rPr>
        <w:t xml:space="preserve"> y </w:t>
      </w:r>
      <w:r w:rsidRPr="00372E96">
        <w:rPr>
          <w:rFonts w:ascii="Times New Roman" w:hAnsi="Times New Roman" w:cs="Times New Roman"/>
          <w:sz w:val="24"/>
          <w:szCs w:val="24"/>
        </w:rPr>
        <w:t xml:space="preserve">la actividad judicial que se ha venido incrementando en los últimos años debido a la responsabilidad laboral por el aumento de procesos, tutelas y aquellos conceptos jurídicos. </w:t>
      </w:r>
      <w:r>
        <w:rPr>
          <w:rFonts w:ascii="Times New Roman" w:hAnsi="Times New Roman" w:cs="Times New Roman"/>
          <w:sz w:val="24"/>
          <w:szCs w:val="24"/>
        </w:rPr>
        <w:t>Ahora bien</w:t>
      </w:r>
      <w:r w:rsidRPr="00372E96">
        <w:rPr>
          <w:rFonts w:ascii="Times New Roman" w:hAnsi="Times New Roman" w:cs="Times New Roman"/>
          <w:sz w:val="24"/>
          <w:szCs w:val="24"/>
        </w:rPr>
        <w:t xml:space="preserve">, es importante </w:t>
      </w:r>
      <w:r>
        <w:rPr>
          <w:rFonts w:ascii="Times New Roman" w:hAnsi="Times New Roman" w:cs="Times New Roman"/>
          <w:sz w:val="24"/>
          <w:szCs w:val="24"/>
        </w:rPr>
        <w:t>eleva</w:t>
      </w:r>
      <w:r w:rsidRPr="00372E96">
        <w:rPr>
          <w:rFonts w:ascii="Times New Roman" w:hAnsi="Times New Roman" w:cs="Times New Roman"/>
          <w:sz w:val="24"/>
          <w:szCs w:val="24"/>
        </w:rPr>
        <w:t xml:space="preserve">r unas sugerencias </w:t>
      </w:r>
      <w:r>
        <w:rPr>
          <w:rFonts w:ascii="Times New Roman" w:hAnsi="Times New Roman" w:cs="Times New Roman"/>
          <w:sz w:val="24"/>
          <w:szCs w:val="24"/>
        </w:rPr>
        <w:t>que deberían ser tenidas en cuenta por el Ministerio de Hacienda y Crédito Público</w:t>
      </w:r>
      <w:r w:rsidRPr="00372E96">
        <w:rPr>
          <w:rFonts w:ascii="Times New Roman" w:hAnsi="Times New Roman" w:cs="Times New Roman"/>
          <w:sz w:val="24"/>
          <w:szCs w:val="24"/>
        </w:rPr>
        <w:t xml:space="preserve">: </w:t>
      </w:r>
    </w:p>
    <w:p w14:paraId="731F0AAA" w14:textId="77777777" w:rsidR="001002C6" w:rsidRPr="00372E96" w:rsidRDefault="001002C6" w:rsidP="001002C6">
      <w:pPr>
        <w:tabs>
          <w:tab w:val="left" w:pos="3600"/>
        </w:tabs>
        <w:spacing w:line="360" w:lineRule="auto"/>
        <w:jc w:val="both"/>
        <w:rPr>
          <w:rFonts w:ascii="Times New Roman" w:hAnsi="Times New Roman" w:cs="Times New Roman"/>
          <w:sz w:val="24"/>
          <w:szCs w:val="24"/>
        </w:rPr>
      </w:pPr>
    </w:p>
    <w:p w14:paraId="08E91CDD" w14:textId="77777777" w:rsidR="001002C6" w:rsidRPr="00372E96" w:rsidRDefault="001002C6" w:rsidP="001002C6">
      <w:pPr>
        <w:pStyle w:val="Prrafodelista"/>
        <w:widowControl/>
        <w:numPr>
          <w:ilvl w:val="0"/>
          <w:numId w:val="12"/>
        </w:numPr>
        <w:tabs>
          <w:tab w:val="left" w:pos="3600"/>
        </w:tabs>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Inspeccionar la contratación con entidades de salud pública y tener presente el porcentaje de su capacidad para que no sobrepase, y así no se llegue a perjudicar derechos con referencia a la salud como ha venido sucediendo por la situación anteriormente mencionada. </w:t>
      </w:r>
    </w:p>
    <w:p w14:paraId="7204FC8F" w14:textId="77777777" w:rsidR="001002C6" w:rsidRPr="00372E96" w:rsidRDefault="001002C6" w:rsidP="001002C6">
      <w:pPr>
        <w:pStyle w:val="Prrafodelista"/>
        <w:widowControl/>
        <w:numPr>
          <w:ilvl w:val="0"/>
          <w:numId w:val="12"/>
        </w:numPr>
        <w:tabs>
          <w:tab w:val="left" w:pos="3600"/>
        </w:tabs>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Implementar una estrategia que desconcentre el atraso y demora en cuanto al resultado de las pruebas de COVID-19 requeridas, las cuales se han consolidado en algunas entidades de salud. </w:t>
      </w:r>
    </w:p>
    <w:p w14:paraId="4459F595" w14:textId="77777777" w:rsidR="001002C6" w:rsidRPr="00372E96" w:rsidRDefault="001002C6" w:rsidP="001002C6">
      <w:pPr>
        <w:pStyle w:val="Prrafodelista"/>
        <w:widowControl/>
        <w:numPr>
          <w:ilvl w:val="0"/>
          <w:numId w:val="12"/>
        </w:numPr>
        <w:tabs>
          <w:tab w:val="left" w:pos="3600"/>
        </w:tabs>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Agilizar los procesos presentes con las EPS, en cuanto a la inobservancia y retardo de los sucesos donde primordialmente se involucra la vida de las personas.</w:t>
      </w:r>
    </w:p>
    <w:p w14:paraId="4A2F23E1" w14:textId="77777777" w:rsidR="001002C6" w:rsidRPr="00372E96" w:rsidRDefault="001002C6" w:rsidP="001002C6">
      <w:pPr>
        <w:pStyle w:val="Prrafodelista"/>
        <w:widowControl/>
        <w:numPr>
          <w:ilvl w:val="0"/>
          <w:numId w:val="12"/>
        </w:numPr>
        <w:tabs>
          <w:tab w:val="left" w:pos="3600"/>
        </w:tabs>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 Inspeccionar y revisar, si es posible la creación de nuevas sedes hospitalarias u entidades de salud en aquellas partes de Colombia donde son escasas y las cuales en la mayoría de las ocasiones se colapsan perjudicando la vida y salud de las personas por retardo en la atención médica. </w:t>
      </w:r>
    </w:p>
    <w:p w14:paraId="0D8044E9" w14:textId="77777777" w:rsidR="001002C6" w:rsidRPr="00372E96" w:rsidRDefault="001002C6" w:rsidP="001002C6">
      <w:pPr>
        <w:pStyle w:val="Prrafodelista"/>
        <w:widowControl/>
        <w:numPr>
          <w:ilvl w:val="0"/>
          <w:numId w:val="12"/>
        </w:numPr>
        <w:tabs>
          <w:tab w:val="left" w:pos="3600"/>
        </w:tabs>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Revisar que las EPS realicen tamizaje de posibles casos </w:t>
      </w:r>
      <w:bookmarkStart w:id="1" w:name="_Hlk48916419"/>
      <w:r w:rsidRPr="00372E96">
        <w:rPr>
          <w:rFonts w:ascii="Times New Roman" w:hAnsi="Times New Roman" w:cs="Times New Roman"/>
          <w:sz w:val="24"/>
          <w:szCs w:val="24"/>
        </w:rPr>
        <w:t xml:space="preserve">COVID-19 </w:t>
      </w:r>
      <w:bookmarkEnd w:id="1"/>
      <w:r w:rsidRPr="00372E96">
        <w:rPr>
          <w:rFonts w:ascii="Times New Roman" w:hAnsi="Times New Roman" w:cs="Times New Roman"/>
          <w:sz w:val="24"/>
          <w:szCs w:val="24"/>
        </w:rPr>
        <w:t>en las zonas rurales y las comunidades indígenas.</w:t>
      </w:r>
    </w:p>
    <w:p w14:paraId="0CE04DC7" w14:textId="77777777" w:rsidR="001002C6" w:rsidRPr="00372E96" w:rsidRDefault="001002C6" w:rsidP="001002C6">
      <w:pPr>
        <w:pStyle w:val="Prrafodelista"/>
        <w:widowControl/>
        <w:numPr>
          <w:ilvl w:val="0"/>
          <w:numId w:val="12"/>
        </w:numPr>
        <w:tabs>
          <w:tab w:val="left" w:pos="3600"/>
        </w:tabs>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Supervisar que las EPS entreguen kit de protección para las zonas rurales y comunidades indígenas.</w:t>
      </w:r>
    </w:p>
    <w:p w14:paraId="1C8927A1" w14:textId="5F1FEE77" w:rsidR="001002C6" w:rsidRDefault="001002C6" w:rsidP="001002C6">
      <w:pPr>
        <w:pStyle w:val="Prrafodelista"/>
        <w:widowControl/>
        <w:numPr>
          <w:ilvl w:val="0"/>
          <w:numId w:val="12"/>
        </w:numPr>
        <w:tabs>
          <w:tab w:val="left" w:pos="3600"/>
        </w:tabs>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Aumentar el control sobre las EPS ya que estas no están dándole seguimiento a las personas que dan positivo para COVID-19 en las zonas rurales y comunidades dispersas.</w:t>
      </w:r>
    </w:p>
    <w:p w14:paraId="670C33D4" w14:textId="77777777" w:rsidR="006709FC" w:rsidRPr="006709FC" w:rsidRDefault="006709FC" w:rsidP="006709FC">
      <w:pPr>
        <w:pStyle w:val="Prrafodelista"/>
        <w:widowControl/>
        <w:tabs>
          <w:tab w:val="left" w:pos="3600"/>
        </w:tabs>
        <w:autoSpaceDE/>
        <w:autoSpaceDN/>
        <w:spacing w:after="160" w:line="360" w:lineRule="auto"/>
        <w:jc w:val="both"/>
        <w:rPr>
          <w:rFonts w:ascii="Times New Roman" w:hAnsi="Times New Roman" w:cs="Times New Roman"/>
          <w:sz w:val="24"/>
          <w:szCs w:val="24"/>
        </w:rPr>
      </w:pPr>
    </w:p>
    <w:p w14:paraId="34A471C1" w14:textId="5A2D3BBC" w:rsidR="001002C6" w:rsidRPr="006709FC" w:rsidRDefault="001002C6" w:rsidP="006709FC">
      <w:pPr>
        <w:widowControl/>
        <w:tabs>
          <w:tab w:val="left" w:pos="3600"/>
        </w:tabs>
        <w:autoSpaceDE/>
        <w:autoSpaceDN/>
        <w:spacing w:after="160" w:line="360" w:lineRule="auto"/>
        <w:jc w:val="center"/>
        <w:rPr>
          <w:rFonts w:ascii="Times New Roman" w:hAnsi="Times New Roman" w:cs="Times New Roman"/>
          <w:b/>
          <w:bCs/>
          <w:color w:val="FF0000"/>
          <w:sz w:val="32"/>
          <w:szCs w:val="32"/>
        </w:rPr>
      </w:pPr>
      <w:r w:rsidRPr="006709FC">
        <w:rPr>
          <w:rFonts w:ascii="Times New Roman" w:hAnsi="Times New Roman" w:cs="Times New Roman"/>
          <w:b/>
          <w:bCs/>
          <w:color w:val="FF0000"/>
          <w:sz w:val="32"/>
          <w:szCs w:val="32"/>
        </w:rPr>
        <w:t>SECTOR TRABAJO</w:t>
      </w:r>
    </w:p>
    <w:p w14:paraId="393D0B3D" w14:textId="77777777" w:rsidR="001002C6" w:rsidRPr="0009260B" w:rsidRDefault="001002C6" w:rsidP="001002C6">
      <w:pPr>
        <w:spacing w:line="360" w:lineRule="auto"/>
        <w:jc w:val="both"/>
        <w:rPr>
          <w:rFonts w:ascii="Times New Roman" w:hAnsi="Times New Roman" w:cs="Times New Roman"/>
          <w:b/>
          <w:bCs/>
          <w:sz w:val="28"/>
          <w:szCs w:val="28"/>
          <w:u w:val="single"/>
        </w:rPr>
      </w:pPr>
      <w:r w:rsidRPr="0009260B">
        <w:rPr>
          <w:rFonts w:ascii="Times New Roman" w:hAnsi="Times New Roman" w:cs="Times New Roman"/>
          <w:b/>
          <w:bCs/>
          <w:sz w:val="28"/>
          <w:szCs w:val="28"/>
          <w:u w:val="single"/>
        </w:rPr>
        <w:t>Servicio Nacional de Aprendizaje – SENA</w:t>
      </w:r>
    </w:p>
    <w:p w14:paraId="75E4EBB0"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Para afectos de entender el presupuesto del Servicio Nacional de Aprendizaje -SENA, y en aras de una mejor exposición, es pertinente revisar la normatividad que regula sus actuaciones:</w:t>
      </w:r>
    </w:p>
    <w:p w14:paraId="6A32B88B" w14:textId="77777777" w:rsidR="001002C6" w:rsidRPr="00372E96" w:rsidRDefault="001002C6" w:rsidP="001002C6">
      <w:pPr>
        <w:pStyle w:val="Prrafodelista"/>
        <w:widowControl/>
        <w:numPr>
          <w:ilvl w:val="0"/>
          <w:numId w:val="8"/>
        </w:numPr>
        <w:tabs>
          <w:tab w:val="left" w:pos="284"/>
        </w:tabs>
        <w:autoSpaceDE/>
        <w:autoSpaceDN/>
        <w:spacing w:after="160" w:line="360" w:lineRule="auto"/>
        <w:ind w:left="644" w:firstLine="0"/>
        <w:jc w:val="both"/>
        <w:rPr>
          <w:rFonts w:ascii="Times New Roman" w:hAnsi="Times New Roman" w:cs="Times New Roman"/>
          <w:i/>
          <w:iCs/>
          <w:sz w:val="24"/>
          <w:szCs w:val="24"/>
        </w:rPr>
      </w:pPr>
      <w:r w:rsidRPr="00372E96">
        <w:rPr>
          <w:rFonts w:ascii="Times New Roman" w:hAnsi="Times New Roman" w:cs="Times New Roman"/>
          <w:b/>
          <w:bCs/>
          <w:sz w:val="24"/>
          <w:szCs w:val="24"/>
        </w:rPr>
        <w:t>Artículo 359 Constitución Política:</w:t>
      </w:r>
      <w:r w:rsidRPr="00372E96">
        <w:rPr>
          <w:rFonts w:ascii="Times New Roman" w:hAnsi="Times New Roman" w:cs="Times New Roman"/>
          <w:sz w:val="24"/>
          <w:szCs w:val="24"/>
        </w:rPr>
        <w:t xml:space="preserve"> </w:t>
      </w:r>
      <w:r w:rsidRPr="00372E96">
        <w:rPr>
          <w:rFonts w:ascii="Times New Roman" w:hAnsi="Times New Roman" w:cs="Times New Roman"/>
          <w:i/>
          <w:iCs/>
          <w:sz w:val="24"/>
          <w:szCs w:val="24"/>
        </w:rPr>
        <w:t xml:space="preserve">“No habrá rentas nacionales de destinación específica. Se exceptúan: </w:t>
      </w:r>
    </w:p>
    <w:p w14:paraId="36DEA535" w14:textId="77777777" w:rsidR="001002C6" w:rsidRPr="00372E96" w:rsidRDefault="001002C6" w:rsidP="001002C6">
      <w:pPr>
        <w:pStyle w:val="Prrafodelista"/>
        <w:tabs>
          <w:tab w:val="left" w:pos="284"/>
        </w:tabs>
        <w:spacing w:line="360" w:lineRule="auto"/>
        <w:ind w:left="644"/>
        <w:jc w:val="both"/>
        <w:rPr>
          <w:rFonts w:ascii="Times New Roman" w:hAnsi="Times New Roman" w:cs="Times New Roman"/>
          <w:i/>
          <w:iCs/>
          <w:sz w:val="24"/>
          <w:szCs w:val="24"/>
        </w:rPr>
      </w:pPr>
    </w:p>
    <w:p w14:paraId="1674ADA2" w14:textId="77777777" w:rsidR="001002C6" w:rsidRPr="00372E96" w:rsidRDefault="001002C6" w:rsidP="001002C6">
      <w:pPr>
        <w:pStyle w:val="Prrafodelista"/>
        <w:widowControl/>
        <w:numPr>
          <w:ilvl w:val="0"/>
          <w:numId w:val="9"/>
        </w:numPr>
        <w:tabs>
          <w:tab w:val="left" w:pos="284"/>
        </w:tabs>
        <w:autoSpaceDE/>
        <w:autoSpaceDN/>
        <w:spacing w:after="160" w:line="360" w:lineRule="auto"/>
        <w:ind w:left="1364"/>
        <w:jc w:val="both"/>
        <w:rPr>
          <w:rFonts w:ascii="Times New Roman" w:hAnsi="Times New Roman" w:cs="Times New Roman"/>
          <w:i/>
          <w:iCs/>
          <w:sz w:val="24"/>
          <w:szCs w:val="24"/>
        </w:rPr>
      </w:pPr>
      <w:r w:rsidRPr="00372E96">
        <w:rPr>
          <w:rFonts w:ascii="Times New Roman" w:hAnsi="Times New Roman" w:cs="Times New Roman"/>
          <w:i/>
          <w:iCs/>
          <w:sz w:val="24"/>
          <w:szCs w:val="24"/>
        </w:rPr>
        <w:t>Las participaciones previstas en la Constitución en favor de los departamentos, distritos y municipios.</w:t>
      </w:r>
    </w:p>
    <w:p w14:paraId="1535EF5A" w14:textId="77777777" w:rsidR="001002C6" w:rsidRPr="00372E96" w:rsidRDefault="001002C6" w:rsidP="001002C6">
      <w:pPr>
        <w:pStyle w:val="Prrafodelista"/>
        <w:widowControl/>
        <w:numPr>
          <w:ilvl w:val="0"/>
          <w:numId w:val="9"/>
        </w:numPr>
        <w:tabs>
          <w:tab w:val="left" w:pos="284"/>
        </w:tabs>
        <w:autoSpaceDE/>
        <w:autoSpaceDN/>
        <w:spacing w:after="160" w:line="360" w:lineRule="auto"/>
        <w:ind w:left="1364"/>
        <w:jc w:val="both"/>
        <w:rPr>
          <w:rFonts w:ascii="Times New Roman" w:hAnsi="Times New Roman" w:cs="Times New Roman"/>
          <w:i/>
          <w:iCs/>
          <w:sz w:val="24"/>
          <w:szCs w:val="24"/>
        </w:rPr>
      </w:pPr>
      <w:r w:rsidRPr="00372E96">
        <w:rPr>
          <w:rFonts w:ascii="Times New Roman" w:hAnsi="Times New Roman" w:cs="Times New Roman"/>
          <w:i/>
          <w:iCs/>
          <w:sz w:val="24"/>
          <w:szCs w:val="24"/>
        </w:rPr>
        <w:t>Las destinadas para inversión social.</w:t>
      </w:r>
    </w:p>
    <w:p w14:paraId="512C1ED2" w14:textId="77777777" w:rsidR="001002C6" w:rsidRPr="00372E96" w:rsidRDefault="001002C6" w:rsidP="001002C6">
      <w:pPr>
        <w:pStyle w:val="Prrafodelista"/>
        <w:widowControl/>
        <w:numPr>
          <w:ilvl w:val="0"/>
          <w:numId w:val="9"/>
        </w:numPr>
        <w:tabs>
          <w:tab w:val="left" w:pos="284"/>
        </w:tabs>
        <w:autoSpaceDE/>
        <w:autoSpaceDN/>
        <w:spacing w:after="160" w:line="360" w:lineRule="auto"/>
        <w:ind w:left="1364"/>
        <w:jc w:val="both"/>
        <w:rPr>
          <w:rFonts w:ascii="Times New Roman" w:hAnsi="Times New Roman" w:cs="Times New Roman"/>
          <w:i/>
          <w:iCs/>
          <w:sz w:val="24"/>
          <w:szCs w:val="24"/>
        </w:rPr>
      </w:pPr>
      <w:r w:rsidRPr="00372E96">
        <w:rPr>
          <w:rFonts w:ascii="Times New Roman" w:hAnsi="Times New Roman" w:cs="Times New Roman"/>
          <w:i/>
          <w:iCs/>
          <w:sz w:val="24"/>
          <w:szCs w:val="24"/>
        </w:rPr>
        <w:t>Las que, con base en leyes anteriores, la Nación asigna a entidades de previsión social y a las antiguas intendencias y comisarías.</w:t>
      </w:r>
    </w:p>
    <w:p w14:paraId="24A730F0" w14:textId="77777777" w:rsidR="001002C6" w:rsidRPr="00372E96" w:rsidRDefault="001002C6" w:rsidP="001002C6">
      <w:pPr>
        <w:pStyle w:val="Prrafodelista"/>
        <w:tabs>
          <w:tab w:val="left" w:pos="284"/>
        </w:tabs>
        <w:spacing w:line="360" w:lineRule="auto"/>
        <w:ind w:left="284"/>
        <w:jc w:val="both"/>
        <w:rPr>
          <w:rFonts w:ascii="Times New Roman" w:hAnsi="Times New Roman" w:cs="Times New Roman"/>
          <w:i/>
          <w:iCs/>
          <w:sz w:val="24"/>
          <w:szCs w:val="24"/>
        </w:rPr>
      </w:pPr>
    </w:p>
    <w:p w14:paraId="3D0D2813" w14:textId="77777777" w:rsidR="001002C6" w:rsidRPr="00372E96" w:rsidRDefault="001002C6" w:rsidP="001002C6">
      <w:pPr>
        <w:pStyle w:val="Prrafodelista"/>
        <w:widowControl/>
        <w:numPr>
          <w:ilvl w:val="0"/>
          <w:numId w:val="8"/>
        </w:numPr>
        <w:tabs>
          <w:tab w:val="left" w:pos="284"/>
        </w:tabs>
        <w:autoSpaceDE/>
        <w:autoSpaceDN/>
        <w:spacing w:after="160" w:line="360" w:lineRule="auto"/>
        <w:ind w:left="708" w:firstLine="0"/>
        <w:jc w:val="both"/>
        <w:rPr>
          <w:rFonts w:ascii="Times New Roman" w:hAnsi="Times New Roman" w:cs="Times New Roman"/>
          <w:i/>
          <w:iCs/>
          <w:sz w:val="24"/>
          <w:szCs w:val="24"/>
        </w:rPr>
      </w:pPr>
      <w:r w:rsidRPr="00372E96">
        <w:rPr>
          <w:rFonts w:ascii="Times New Roman" w:hAnsi="Times New Roman" w:cs="Times New Roman"/>
          <w:b/>
          <w:bCs/>
          <w:sz w:val="24"/>
          <w:szCs w:val="24"/>
        </w:rPr>
        <w:t xml:space="preserve">Ley 119 de 1994 </w:t>
      </w:r>
      <w:r w:rsidRPr="00372E96">
        <w:rPr>
          <w:rFonts w:ascii="Times New Roman" w:hAnsi="Times New Roman" w:cs="Times New Roman"/>
          <w:i/>
          <w:iCs/>
          <w:sz w:val="24"/>
          <w:szCs w:val="24"/>
        </w:rPr>
        <w:t>“por la cual se reestructura el Servicio Nacional de Aprendizaje, SENA, se deroga el Decreto 2149 de 1992 y se dictan otras disposiciones.”</w:t>
      </w:r>
    </w:p>
    <w:p w14:paraId="3CC74648" w14:textId="77777777" w:rsidR="001002C6" w:rsidRPr="00943A73" w:rsidRDefault="001002C6" w:rsidP="001002C6">
      <w:pPr>
        <w:tabs>
          <w:tab w:val="left" w:pos="284"/>
        </w:tabs>
        <w:spacing w:line="360" w:lineRule="auto"/>
        <w:ind w:left="708"/>
        <w:jc w:val="both"/>
        <w:rPr>
          <w:rFonts w:ascii="Times New Roman" w:hAnsi="Times New Roman" w:cs="Times New Roman"/>
          <w:i/>
          <w:iCs/>
          <w:sz w:val="24"/>
          <w:szCs w:val="24"/>
        </w:rPr>
      </w:pPr>
    </w:p>
    <w:p w14:paraId="43E008C7" w14:textId="77777777" w:rsidR="001002C6" w:rsidRPr="00372E96" w:rsidRDefault="001002C6" w:rsidP="001002C6">
      <w:pPr>
        <w:pStyle w:val="Prrafodelista"/>
        <w:widowControl/>
        <w:numPr>
          <w:ilvl w:val="0"/>
          <w:numId w:val="8"/>
        </w:numPr>
        <w:tabs>
          <w:tab w:val="left" w:pos="284"/>
        </w:tabs>
        <w:autoSpaceDE/>
        <w:autoSpaceDN/>
        <w:spacing w:after="160" w:line="360" w:lineRule="auto"/>
        <w:ind w:left="708" w:firstLine="0"/>
        <w:jc w:val="both"/>
        <w:rPr>
          <w:rFonts w:ascii="Times New Roman" w:hAnsi="Times New Roman" w:cs="Times New Roman"/>
          <w:i/>
          <w:iCs/>
          <w:sz w:val="24"/>
          <w:szCs w:val="24"/>
        </w:rPr>
      </w:pPr>
      <w:r w:rsidRPr="00372E96">
        <w:rPr>
          <w:rFonts w:ascii="Times New Roman" w:hAnsi="Times New Roman" w:cs="Times New Roman"/>
          <w:b/>
          <w:bCs/>
          <w:sz w:val="24"/>
          <w:szCs w:val="24"/>
        </w:rPr>
        <w:t xml:space="preserve">Artículo 16 Ley 344 de 1996, </w:t>
      </w:r>
      <w:r w:rsidRPr="00372E96">
        <w:rPr>
          <w:rFonts w:ascii="Times New Roman" w:hAnsi="Times New Roman" w:cs="Times New Roman"/>
          <w:i/>
          <w:iCs/>
          <w:sz w:val="24"/>
          <w:szCs w:val="24"/>
        </w:rPr>
        <w:t>modificado por el artículo 32 de la Ley 1607 de 2012: De los recursos totales correspondientes a los aportes de nómina de que trata el artículo 30 de la Ley 119 de 1994, el Servicio Nacional de Aprendizaje (SENA) destinará un 20% de dichos ingresos para el desarrollo de programas de competitividad y desarrollo tecnológico productivo. El SENA ejecutará directamente estos programas a través de sus centros de formación profesional o podrá realizar convenios en aquellos casos en que se requiera la participación de otras entidades o centros de desarrollo tecnológico.</w:t>
      </w:r>
    </w:p>
    <w:p w14:paraId="04BDA538" w14:textId="77777777" w:rsidR="001002C6" w:rsidRPr="00372E96" w:rsidRDefault="001002C6" w:rsidP="001002C6">
      <w:pPr>
        <w:tabs>
          <w:tab w:val="left" w:pos="284"/>
        </w:tabs>
        <w:spacing w:line="360" w:lineRule="auto"/>
        <w:ind w:left="708"/>
        <w:jc w:val="both"/>
        <w:rPr>
          <w:rFonts w:ascii="Times New Roman" w:hAnsi="Times New Roman" w:cs="Times New Roman"/>
          <w:i/>
          <w:iCs/>
          <w:sz w:val="24"/>
          <w:szCs w:val="24"/>
        </w:rPr>
      </w:pPr>
      <w:r w:rsidRPr="00372E96">
        <w:rPr>
          <w:rFonts w:ascii="Times New Roman" w:hAnsi="Times New Roman" w:cs="Times New Roman"/>
          <w:b/>
          <w:bCs/>
          <w:i/>
          <w:iCs/>
          <w:sz w:val="24"/>
          <w:szCs w:val="24"/>
        </w:rPr>
        <w:t>PARÁGRAFO 1o.</w:t>
      </w:r>
      <w:r w:rsidRPr="00372E96">
        <w:rPr>
          <w:rFonts w:ascii="Times New Roman" w:hAnsi="Times New Roman" w:cs="Times New Roman"/>
          <w:i/>
          <w:iCs/>
          <w:sz w:val="24"/>
          <w:szCs w:val="24"/>
        </w:rPr>
        <w:t xml:space="preserve"> El Director del Sena hará parte del Consejo Nacional de Ciencia y Tecnología y el Director de Colciencias formará parte del Consejo Directivo del SENA.</w:t>
      </w:r>
    </w:p>
    <w:p w14:paraId="7A781089" w14:textId="77777777" w:rsidR="001002C6" w:rsidRPr="00943A73" w:rsidRDefault="001002C6" w:rsidP="001002C6">
      <w:pPr>
        <w:tabs>
          <w:tab w:val="left" w:pos="284"/>
        </w:tabs>
        <w:spacing w:line="360" w:lineRule="auto"/>
        <w:ind w:left="708"/>
        <w:jc w:val="both"/>
        <w:rPr>
          <w:rFonts w:ascii="Times New Roman" w:hAnsi="Times New Roman" w:cs="Times New Roman"/>
          <w:i/>
          <w:iCs/>
          <w:sz w:val="24"/>
          <w:szCs w:val="24"/>
        </w:rPr>
      </w:pPr>
      <w:r w:rsidRPr="00372E96">
        <w:rPr>
          <w:rFonts w:ascii="Times New Roman" w:hAnsi="Times New Roman" w:cs="Times New Roman"/>
          <w:b/>
          <w:bCs/>
          <w:i/>
          <w:iCs/>
          <w:sz w:val="24"/>
          <w:szCs w:val="24"/>
        </w:rPr>
        <w:t>PARÁGRAFO 2o.</w:t>
      </w:r>
      <w:r w:rsidRPr="00372E96">
        <w:rPr>
          <w:rFonts w:ascii="Times New Roman" w:hAnsi="Times New Roman" w:cs="Times New Roman"/>
          <w:i/>
          <w:iCs/>
          <w:sz w:val="24"/>
          <w:szCs w:val="24"/>
        </w:rPr>
        <w:t xml:space="preserve"> El porcentaje destinado para el desarrollo de programas de competitividad y desarrollo tecnológico productivo de que trata este artículo no podrá ser financiado con recursos provenientes del Impuesto sobre la Renta para la Equidad (CREE).</w:t>
      </w:r>
    </w:p>
    <w:p w14:paraId="6B1F44A3" w14:textId="77777777" w:rsidR="001002C6" w:rsidRPr="00372E96" w:rsidRDefault="001002C6" w:rsidP="001002C6">
      <w:pPr>
        <w:pStyle w:val="Prrafodelista"/>
        <w:widowControl/>
        <w:numPr>
          <w:ilvl w:val="0"/>
          <w:numId w:val="8"/>
        </w:numPr>
        <w:tabs>
          <w:tab w:val="left" w:pos="284"/>
        </w:tabs>
        <w:autoSpaceDE/>
        <w:autoSpaceDN/>
        <w:spacing w:after="160" w:line="360" w:lineRule="auto"/>
        <w:ind w:left="708" w:firstLine="0"/>
        <w:jc w:val="both"/>
        <w:rPr>
          <w:rFonts w:ascii="Times New Roman" w:hAnsi="Times New Roman" w:cs="Times New Roman"/>
          <w:i/>
          <w:iCs/>
          <w:sz w:val="24"/>
          <w:szCs w:val="24"/>
        </w:rPr>
      </w:pPr>
      <w:r w:rsidRPr="00372E96">
        <w:rPr>
          <w:rFonts w:ascii="Times New Roman" w:hAnsi="Times New Roman" w:cs="Times New Roman"/>
          <w:b/>
          <w:bCs/>
          <w:sz w:val="24"/>
          <w:szCs w:val="24"/>
        </w:rPr>
        <w:t xml:space="preserve">Acuerdo 08 del 21 de mayo de 2000 </w:t>
      </w:r>
      <w:r w:rsidRPr="00372E96">
        <w:rPr>
          <w:rFonts w:ascii="Times New Roman" w:hAnsi="Times New Roman" w:cs="Times New Roman"/>
          <w:i/>
          <w:iCs/>
          <w:sz w:val="24"/>
          <w:szCs w:val="24"/>
        </w:rPr>
        <w:t>“Por el cual se establece el Reglamento Presupuestal del Servicio Nacional de Aprendizaje, SENA.”</w:t>
      </w:r>
    </w:p>
    <w:p w14:paraId="29991E92" w14:textId="77777777" w:rsidR="001002C6" w:rsidRPr="00372E96" w:rsidRDefault="001002C6" w:rsidP="001002C6">
      <w:pPr>
        <w:tabs>
          <w:tab w:val="left" w:pos="284"/>
        </w:tabs>
        <w:spacing w:line="360" w:lineRule="auto"/>
        <w:ind w:left="708"/>
        <w:jc w:val="both"/>
        <w:rPr>
          <w:rFonts w:ascii="Times New Roman" w:hAnsi="Times New Roman" w:cs="Times New Roman"/>
          <w:i/>
          <w:iCs/>
          <w:sz w:val="24"/>
          <w:szCs w:val="24"/>
        </w:rPr>
      </w:pPr>
      <w:r w:rsidRPr="00372E96">
        <w:rPr>
          <w:rFonts w:ascii="Times New Roman" w:hAnsi="Times New Roman" w:cs="Times New Roman"/>
          <w:b/>
          <w:bCs/>
          <w:i/>
          <w:iCs/>
          <w:sz w:val="24"/>
          <w:szCs w:val="24"/>
        </w:rPr>
        <w:t xml:space="preserve">ARTICULO 18. EQUILIBRIO PRESUPUESTAL. </w:t>
      </w:r>
      <w:r w:rsidRPr="00372E96">
        <w:rPr>
          <w:rFonts w:ascii="Times New Roman" w:hAnsi="Times New Roman" w:cs="Times New Roman"/>
          <w:i/>
          <w:iCs/>
          <w:sz w:val="24"/>
          <w:szCs w:val="24"/>
        </w:rPr>
        <w:t>Para evitar el desequilibrio financiero, la ejecución de los gastos no podrá superar los ingresos reales.</w:t>
      </w:r>
    </w:p>
    <w:p w14:paraId="72369C88" w14:textId="77777777" w:rsidR="001002C6" w:rsidRDefault="001002C6" w:rsidP="001002C6">
      <w:pPr>
        <w:pStyle w:val="Prrafodelista"/>
        <w:tabs>
          <w:tab w:val="left" w:pos="284"/>
        </w:tabs>
        <w:spacing w:line="360" w:lineRule="auto"/>
        <w:ind w:left="708"/>
        <w:jc w:val="both"/>
        <w:rPr>
          <w:rFonts w:ascii="Times New Roman" w:hAnsi="Times New Roman" w:cs="Times New Roman"/>
          <w:i/>
          <w:iCs/>
          <w:sz w:val="24"/>
          <w:szCs w:val="24"/>
        </w:rPr>
      </w:pPr>
      <w:r w:rsidRPr="00372E96">
        <w:rPr>
          <w:rFonts w:ascii="Times New Roman" w:hAnsi="Times New Roman" w:cs="Times New Roman"/>
          <w:b/>
          <w:bCs/>
          <w:i/>
          <w:iCs/>
          <w:sz w:val="24"/>
          <w:szCs w:val="24"/>
        </w:rPr>
        <w:t>PARAGRAFO.</w:t>
      </w:r>
      <w:r w:rsidRPr="00372E96">
        <w:rPr>
          <w:rFonts w:ascii="Times New Roman" w:hAnsi="Times New Roman" w:cs="Times New Roman"/>
          <w:i/>
          <w:iCs/>
          <w:sz w:val="24"/>
          <w:szCs w:val="24"/>
        </w:rPr>
        <w:t xml:space="preserve"> Cuando por circunstancias extraordinarias el Sena perciba rentas que puedan causar desequilibrio presupuestal, el Consejo Directivo Nacional podrá apropiar aquellas que garanticen la normal evolución de la entidad y utilizar los excedentes para capitalizar los Fondos Especiales.</w:t>
      </w:r>
    </w:p>
    <w:p w14:paraId="341FF0E9" w14:textId="77777777" w:rsidR="001002C6" w:rsidRPr="0009260B" w:rsidRDefault="001002C6" w:rsidP="001002C6">
      <w:pPr>
        <w:tabs>
          <w:tab w:val="left" w:pos="284"/>
        </w:tabs>
        <w:spacing w:line="360" w:lineRule="auto"/>
        <w:jc w:val="both"/>
        <w:rPr>
          <w:rFonts w:ascii="Times New Roman" w:hAnsi="Times New Roman" w:cs="Times New Roman"/>
          <w:i/>
          <w:iCs/>
          <w:sz w:val="24"/>
          <w:szCs w:val="24"/>
        </w:rPr>
      </w:pPr>
      <w:r w:rsidRPr="0009260B">
        <w:rPr>
          <w:rFonts w:ascii="Times New Roman" w:hAnsi="Times New Roman" w:cs="Times New Roman"/>
          <w:sz w:val="24"/>
          <w:szCs w:val="24"/>
        </w:rPr>
        <w:t>En la Comisión Séptima de la Cámara de Representantes, en desarrollo del debate de control político sobre presupuestos 2021 de entidades de interés de la comisión, fue escuchado el Doctor Carlos Mario Estrada Molina, director general del SENA, quien manifestó lo siguiente:</w:t>
      </w:r>
    </w:p>
    <w:p w14:paraId="4869FCE0" w14:textId="77777777" w:rsidR="001002C6" w:rsidRPr="0009260B" w:rsidRDefault="001002C6" w:rsidP="001002C6">
      <w:pPr>
        <w:pStyle w:val="Prrafodelista"/>
        <w:widowControl/>
        <w:numPr>
          <w:ilvl w:val="0"/>
          <w:numId w:val="7"/>
        </w:numPr>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El Ministerio de Hacienda y Crédito Público, definió inicialmente un techo de presupuesto para el 2021 de $3.16 billones, es decir $710 mil millones menos de lo que recibió la entidad en el año 2020, lo que representaría una reducción del 18.4%.</w:t>
      </w:r>
    </w:p>
    <w:p w14:paraId="2516FC3C" w14:textId="77777777" w:rsidR="001002C6" w:rsidRPr="00372E96" w:rsidRDefault="001002C6" w:rsidP="001002C6">
      <w:pPr>
        <w:pStyle w:val="Prrafodelista"/>
        <w:widowControl/>
        <w:numPr>
          <w:ilvl w:val="0"/>
          <w:numId w:val="7"/>
        </w:numPr>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Posteriormente, el día 29 de julio de 2020, el Ministerio de Hacienda y Crédito Público presentó el PL de Presupuesto 2021 y allí redefinió el techo, quedando por valor de $3.71 billones. Lo que implica que para el próximo año la entidad tendría una disminución de recursos del 4.3% con respecto a lo recibido para el año 2020.</w:t>
      </w:r>
    </w:p>
    <w:p w14:paraId="7DD761FC" w14:textId="77777777" w:rsidR="001002C6" w:rsidRDefault="001002C6" w:rsidP="001002C6">
      <w:pPr>
        <w:jc w:val="both"/>
        <w:rPr>
          <w:sz w:val="24"/>
          <w:szCs w:val="24"/>
        </w:rPr>
      </w:pPr>
    </w:p>
    <w:tbl>
      <w:tblPr>
        <w:tblStyle w:val="Tablaconcuadrcula1"/>
        <w:tblW w:w="11340" w:type="dxa"/>
        <w:tblInd w:w="-1139" w:type="dxa"/>
        <w:shd w:val="clear" w:color="auto" w:fill="4472C4" w:themeFill="accent1"/>
        <w:tblLook w:val="04A0" w:firstRow="1" w:lastRow="0" w:firstColumn="1" w:lastColumn="0" w:noHBand="0" w:noVBand="1"/>
      </w:tblPr>
      <w:tblGrid>
        <w:gridCol w:w="1567"/>
        <w:gridCol w:w="1566"/>
        <w:gridCol w:w="1562"/>
        <w:gridCol w:w="1255"/>
        <w:gridCol w:w="1459"/>
        <w:gridCol w:w="1255"/>
        <w:gridCol w:w="1422"/>
        <w:gridCol w:w="1254"/>
      </w:tblGrid>
      <w:tr w:rsidR="001002C6" w:rsidRPr="001A5CA3" w14:paraId="5D1C6E2C" w14:textId="77777777" w:rsidTr="001002C6">
        <w:trPr>
          <w:trHeight w:val="1433"/>
        </w:trPr>
        <w:tc>
          <w:tcPr>
            <w:tcW w:w="1567" w:type="dxa"/>
            <w:shd w:val="clear" w:color="auto" w:fill="9CC2E5" w:themeFill="accent5" w:themeFillTint="99"/>
            <w:vAlign w:val="center"/>
          </w:tcPr>
          <w:p w14:paraId="4AD6F8BB"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Pr>
                <w:rFonts w:ascii="Calibri" w:eastAsia="Calibri" w:hAnsi="Calibri" w:cs="Times New Roman"/>
                <w:b/>
                <w:bCs/>
                <w:sz w:val="20"/>
                <w:szCs w:val="20"/>
                <w:lang w:eastAsia="en-US" w:bidi="ar-SA"/>
              </w:rPr>
              <w:t>CONCEPTO</w:t>
            </w:r>
          </w:p>
        </w:tc>
        <w:tc>
          <w:tcPr>
            <w:tcW w:w="1566" w:type="dxa"/>
            <w:shd w:val="clear" w:color="auto" w:fill="9CC2E5" w:themeFill="accent5" w:themeFillTint="99"/>
            <w:vAlign w:val="center"/>
          </w:tcPr>
          <w:p w14:paraId="34110543"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LEY PRESUPUESTO 2020</w:t>
            </w:r>
          </w:p>
        </w:tc>
        <w:tc>
          <w:tcPr>
            <w:tcW w:w="1562" w:type="dxa"/>
            <w:shd w:val="clear" w:color="auto" w:fill="9CC2E5" w:themeFill="accent5" w:themeFillTint="99"/>
            <w:vAlign w:val="center"/>
          </w:tcPr>
          <w:p w14:paraId="0C03A154"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ANTEPROYECTO - solicitado SENA</w:t>
            </w:r>
          </w:p>
        </w:tc>
        <w:tc>
          <w:tcPr>
            <w:tcW w:w="1255" w:type="dxa"/>
            <w:shd w:val="clear" w:color="auto" w:fill="9CC2E5" w:themeFill="accent5" w:themeFillTint="99"/>
            <w:vAlign w:val="center"/>
          </w:tcPr>
          <w:p w14:paraId="0250B9A9"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Porcentaje Variación Presupuesto 2020</w:t>
            </w:r>
          </w:p>
          <w:p w14:paraId="6DEF26F6"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VS Solicitado Presupuesto 2021</w:t>
            </w:r>
          </w:p>
        </w:tc>
        <w:tc>
          <w:tcPr>
            <w:tcW w:w="1459" w:type="dxa"/>
            <w:shd w:val="clear" w:color="auto" w:fill="9CC2E5" w:themeFill="accent5" w:themeFillTint="99"/>
            <w:vAlign w:val="center"/>
          </w:tcPr>
          <w:p w14:paraId="0AB6AFC5"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TECHO INICIAL MINHACIENDA</w:t>
            </w:r>
          </w:p>
        </w:tc>
        <w:tc>
          <w:tcPr>
            <w:tcW w:w="1255" w:type="dxa"/>
            <w:shd w:val="clear" w:color="auto" w:fill="9CC2E5" w:themeFill="accent5" w:themeFillTint="99"/>
            <w:vAlign w:val="center"/>
          </w:tcPr>
          <w:p w14:paraId="1D81E179"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Porcentaje Variación Presupuesto 2020</w:t>
            </w:r>
          </w:p>
          <w:p w14:paraId="1AB3AEAF"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VS Techo Presupuesto 2021</w:t>
            </w:r>
          </w:p>
        </w:tc>
        <w:tc>
          <w:tcPr>
            <w:tcW w:w="1422" w:type="dxa"/>
            <w:shd w:val="clear" w:color="auto" w:fill="9CC2E5" w:themeFill="accent5" w:themeFillTint="99"/>
            <w:vAlign w:val="center"/>
          </w:tcPr>
          <w:p w14:paraId="7A412D3D"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PL PRESUPUESTO</w:t>
            </w:r>
          </w:p>
        </w:tc>
        <w:tc>
          <w:tcPr>
            <w:tcW w:w="1254" w:type="dxa"/>
            <w:shd w:val="clear" w:color="auto" w:fill="9CC2E5" w:themeFill="accent5" w:themeFillTint="99"/>
            <w:vAlign w:val="center"/>
          </w:tcPr>
          <w:p w14:paraId="317169CF"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Porcentaje Variación Presupuesto 2020</w:t>
            </w:r>
          </w:p>
          <w:p w14:paraId="66F4EC5C"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VS Presupuesto 2021</w:t>
            </w:r>
          </w:p>
        </w:tc>
      </w:tr>
      <w:tr w:rsidR="001002C6" w:rsidRPr="001A5CA3" w14:paraId="09323FCC" w14:textId="77777777" w:rsidTr="001002C6">
        <w:trPr>
          <w:trHeight w:val="280"/>
        </w:trPr>
        <w:tc>
          <w:tcPr>
            <w:tcW w:w="1567" w:type="dxa"/>
            <w:shd w:val="clear" w:color="auto" w:fill="D9E2F3" w:themeFill="accent1" w:themeFillTint="33"/>
            <w:vAlign w:val="center"/>
          </w:tcPr>
          <w:p w14:paraId="26BB6547"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Funcionamiento</w:t>
            </w:r>
          </w:p>
        </w:tc>
        <w:tc>
          <w:tcPr>
            <w:tcW w:w="1566" w:type="dxa"/>
            <w:shd w:val="clear" w:color="auto" w:fill="D9E2F3" w:themeFill="accent1" w:themeFillTint="33"/>
            <w:vAlign w:val="center"/>
          </w:tcPr>
          <w:p w14:paraId="7E291FB8"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$92.568</w:t>
            </w:r>
          </w:p>
        </w:tc>
        <w:tc>
          <w:tcPr>
            <w:tcW w:w="1562" w:type="dxa"/>
            <w:shd w:val="clear" w:color="auto" w:fill="D9E2F3" w:themeFill="accent1" w:themeFillTint="33"/>
            <w:vAlign w:val="center"/>
          </w:tcPr>
          <w:p w14:paraId="0AB2C843"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$93.626</w:t>
            </w:r>
          </w:p>
        </w:tc>
        <w:tc>
          <w:tcPr>
            <w:tcW w:w="1255" w:type="dxa"/>
            <w:shd w:val="clear" w:color="auto" w:fill="D9E2F3" w:themeFill="accent1" w:themeFillTint="33"/>
            <w:vAlign w:val="center"/>
          </w:tcPr>
          <w:p w14:paraId="07B973E8"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w:t>
            </w:r>
          </w:p>
        </w:tc>
        <w:tc>
          <w:tcPr>
            <w:tcW w:w="1459" w:type="dxa"/>
            <w:shd w:val="clear" w:color="auto" w:fill="D9E2F3" w:themeFill="accent1" w:themeFillTint="33"/>
            <w:vAlign w:val="center"/>
          </w:tcPr>
          <w:p w14:paraId="70A03C48"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$93.626</w:t>
            </w:r>
          </w:p>
        </w:tc>
        <w:tc>
          <w:tcPr>
            <w:tcW w:w="1255" w:type="dxa"/>
            <w:shd w:val="clear" w:color="auto" w:fill="D9E2F3" w:themeFill="accent1" w:themeFillTint="33"/>
            <w:vAlign w:val="center"/>
          </w:tcPr>
          <w:p w14:paraId="4E358E6A"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w:t>
            </w:r>
          </w:p>
        </w:tc>
        <w:tc>
          <w:tcPr>
            <w:tcW w:w="1422" w:type="dxa"/>
            <w:shd w:val="clear" w:color="auto" w:fill="D9E2F3" w:themeFill="accent1" w:themeFillTint="33"/>
            <w:vAlign w:val="center"/>
          </w:tcPr>
          <w:p w14:paraId="77A566E0"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$89.014</w:t>
            </w:r>
          </w:p>
        </w:tc>
        <w:tc>
          <w:tcPr>
            <w:tcW w:w="1254" w:type="dxa"/>
            <w:shd w:val="clear" w:color="auto" w:fill="D9E2F3" w:themeFill="accent1" w:themeFillTint="33"/>
            <w:vAlign w:val="center"/>
          </w:tcPr>
          <w:p w14:paraId="1F688E92"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-3.8%</w:t>
            </w:r>
          </w:p>
        </w:tc>
      </w:tr>
      <w:tr w:rsidR="001002C6" w:rsidRPr="001A5CA3" w14:paraId="45A4B809" w14:textId="77777777" w:rsidTr="001002C6">
        <w:trPr>
          <w:trHeight w:val="284"/>
        </w:trPr>
        <w:tc>
          <w:tcPr>
            <w:tcW w:w="1567" w:type="dxa"/>
            <w:shd w:val="clear" w:color="auto" w:fill="D9E2F3" w:themeFill="accent1" w:themeFillTint="33"/>
            <w:vAlign w:val="center"/>
          </w:tcPr>
          <w:p w14:paraId="67C636E5"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Inversión</w:t>
            </w:r>
          </w:p>
        </w:tc>
        <w:tc>
          <w:tcPr>
            <w:tcW w:w="1566" w:type="dxa"/>
            <w:shd w:val="clear" w:color="auto" w:fill="D9E2F3" w:themeFill="accent1" w:themeFillTint="33"/>
            <w:vAlign w:val="center"/>
          </w:tcPr>
          <w:p w14:paraId="3A34DB77"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3.781.116</w:t>
            </w:r>
          </w:p>
        </w:tc>
        <w:tc>
          <w:tcPr>
            <w:tcW w:w="1562" w:type="dxa"/>
            <w:shd w:val="clear" w:color="auto" w:fill="D9E2F3" w:themeFill="accent1" w:themeFillTint="33"/>
            <w:vAlign w:val="center"/>
          </w:tcPr>
          <w:p w14:paraId="18D429C4"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3.939.833</w:t>
            </w:r>
          </w:p>
        </w:tc>
        <w:tc>
          <w:tcPr>
            <w:tcW w:w="1255" w:type="dxa"/>
            <w:shd w:val="clear" w:color="auto" w:fill="D9E2F3" w:themeFill="accent1" w:themeFillTint="33"/>
            <w:vAlign w:val="center"/>
          </w:tcPr>
          <w:p w14:paraId="1E530D43"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w:t>
            </w:r>
          </w:p>
        </w:tc>
        <w:tc>
          <w:tcPr>
            <w:tcW w:w="1459" w:type="dxa"/>
            <w:shd w:val="clear" w:color="auto" w:fill="D9E2F3" w:themeFill="accent1" w:themeFillTint="33"/>
            <w:vAlign w:val="center"/>
          </w:tcPr>
          <w:p w14:paraId="73307AA2"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$3.067.211</w:t>
            </w:r>
          </w:p>
        </w:tc>
        <w:tc>
          <w:tcPr>
            <w:tcW w:w="1255" w:type="dxa"/>
            <w:shd w:val="clear" w:color="auto" w:fill="D9E2F3" w:themeFill="accent1" w:themeFillTint="33"/>
            <w:vAlign w:val="center"/>
          </w:tcPr>
          <w:p w14:paraId="25DD9B01"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w:t>
            </w:r>
          </w:p>
        </w:tc>
        <w:tc>
          <w:tcPr>
            <w:tcW w:w="1422" w:type="dxa"/>
            <w:shd w:val="clear" w:color="auto" w:fill="D9E2F3" w:themeFill="accent1" w:themeFillTint="33"/>
            <w:vAlign w:val="center"/>
          </w:tcPr>
          <w:p w14:paraId="41903C78"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$3.616.777</w:t>
            </w:r>
          </w:p>
        </w:tc>
        <w:tc>
          <w:tcPr>
            <w:tcW w:w="1254" w:type="dxa"/>
            <w:shd w:val="clear" w:color="auto" w:fill="D9E2F3" w:themeFill="accent1" w:themeFillTint="33"/>
            <w:vAlign w:val="center"/>
          </w:tcPr>
          <w:p w14:paraId="556CAFE5" w14:textId="77777777" w:rsidR="001002C6" w:rsidRPr="001A5CA3" w:rsidRDefault="001002C6" w:rsidP="001002C6">
            <w:pPr>
              <w:widowControl/>
              <w:autoSpaceDE/>
              <w:autoSpaceDN/>
              <w:jc w:val="center"/>
              <w:rPr>
                <w:rFonts w:ascii="Calibri" w:eastAsia="Calibri" w:hAnsi="Calibri" w:cs="Times New Roman"/>
                <w:sz w:val="20"/>
                <w:szCs w:val="20"/>
                <w:lang w:eastAsia="en-US" w:bidi="ar-SA"/>
              </w:rPr>
            </w:pPr>
            <w:r w:rsidRPr="001A5CA3">
              <w:rPr>
                <w:rFonts w:ascii="Calibri" w:eastAsia="Calibri" w:hAnsi="Calibri" w:cs="Times New Roman"/>
                <w:sz w:val="20"/>
                <w:szCs w:val="20"/>
                <w:lang w:eastAsia="en-US" w:bidi="ar-SA"/>
              </w:rPr>
              <w:t>-4.3%</w:t>
            </w:r>
          </w:p>
        </w:tc>
      </w:tr>
      <w:tr w:rsidR="001002C6" w:rsidRPr="001A5CA3" w14:paraId="440BF88D" w14:textId="77777777" w:rsidTr="001002C6">
        <w:tc>
          <w:tcPr>
            <w:tcW w:w="1567" w:type="dxa"/>
            <w:shd w:val="clear" w:color="auto" w:fill="D9E2F3" w:themeFill="accent1" w:themeFillTint="33"/>
            <w:vAlign w:val="center"/>
          </w:tcPr>
          <w:p w14:paraId="5B3514EC"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TOTAL</w:t>
            </w:r>
          </w:p>
        </w:tc>
        <w:tc>
          <w:tcPr>
            <w:tcW w:w="1566" w:type="dxa"/>
            <w:shd w:val="clear" w:color="auto" w:fill="D9E2F3" w:themeFill="accent1" w:themeFillTint="33"/>
            <w:vAlign w:val="center"/>
          </w:tcPr>
          <w:p w14:paraId="1E7091E8"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$3.873.683</w:t>
            </w:r>
          </w:p>
        </w:tc>
        <w:tc>
          <w:tcPr>
            <w:tcW w:w="1562" w:type="dxa"/>
            <w:shd w:val="clear" w:color="auto" w:fill="D9E2F3" w:themeFill="accent1" w:themeFillTint="33"/>
            <w:vAlign w:val="center"/>
          </w:tcPr>
          <w:p w14:paraId="5F9A2189"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$4.033.459</w:t>
            </w:r>
          </w:p>
        </w:tc>
        <w:tc>
          <w:tcPr>
            <w:tcW w:w="1255" w:type="dxa"/>
            <w:shd w:val="clear" w:color="auto" w:fill="D9E2F3" w:themeFill="accent1" w:themeFillTint="33"/>
            <w:vAlign w:val="center"/>
          </w:tcPr>
          <w:p w14:paraId="37055DB6"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4.12%</w:t>
            </w:r>
          </w:p>
        </w:tc>
        <w:tc>
          <w:tcPr>
            <w:tcW w:w="1459" w:type="dxa"/>
            <w:shd w:val="clear" w:color="auto" w:fill="D9E2F3" w:themeFill="accent1" w:themeFillTint="33"/>
            <w:vAlign w:val="center"/>
          </w:tcPr>
          <w:p w14:paraId="63E8D9E5"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$3.160.836</w:t>
            </w:r>
          </w:p>
        </w:tc>
        <w:tc>
          <w:tcPr>
            <w:tcW w:w="1255" w:type="dxa"/>
            <w:shd w:val="clear" w:color="auto" w:fill="D9E2F3" w:themeFill="accent1" w:themeFillTint="33"/>
            <w:vAlign w:val="center"/>
          </w:tcPr>
          <w:p w14:paraId="76FC0AAB"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-18.4%</w:t>
            </w:r>
          </w:p>
        </w:tc>
        <w:tc>
          <w:tcPr>
            <w:tcW w:w="1422" w:type="dxa"/>
            <w:shd w:val="clear" w:color="auto" w:fill="D9E2F3" w:themeFill="accent1" w:themeFillTint="33"/>
            <w:vAlign w:val="center"/>
          </w:tcPr>
          <w:p w14:paraId="3E323237"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$3.705.790</w:t>
            </w:r>
          </w:p>
        </w:tc>
        <w:tc>
          <w:tcPr>
            <w:tcW w:w="1254" w:type="dxa"/>
            <w:shd w:val="clear" w:color="auto" w:fill="D9E2F3" w:themeFill="accent1" w:themeFillTint="33"/>
            <w:vAlign w:val="center"/>
          </w:tcPr>
          <w:p w14:paraId="26BD37A2" w14:textId="77777777" w:rsidR="001002C6" w:rsidRPr="001A5CA3" w:rsidRDefault="001002C6" w:rsidP="001002C6">
            <w:pPr>
              <w:widowControl/>
              <w:autoSpaceDE/>
              <w:autoSpaceDN/>
              <w:jc w:val="center"/>
              <w:rPr>
                <w:rFonts w:ascii="Calibri" w:eastAsia="Calibri" w:hAnsi="Calibri" w:cs="Times New Roman"/>
                <w:b/>
                <w:bCs/>
                <w:sz w:val="20"/>
                <w:szCs w:val="20"/>
                <w:lang w:eastAsia="en-US" w:bidi="ar-SA"/>
              </w:rPr>
            </w:pPr>
            <w:r w:rsidRPr="001A5CA3">
              <w:rPr>
                <w:rFonts w:ascii="Calibri" w:eastAsia="Calibri" w:hAnsi="Calibri" w:cs="Times New Roman"/>
                <w:b/>
                <w:bCs/>
                <w:sz w:val="20"/>
                <w:szCs w:val="20"/>
                <w:lang w:eastAsia="en-US" w:bidi="ar-SA"/>
              </w:rPr>
              <w:t>-4.3%</w:t>
            </w:r>
          </w:p>
        </w:tc>
      </w:tr>
    </w:tbl>
    <w:p w14:paraId="1A4B03A1" w14:textId="77777777" w:rsidR="001002C6" w:rsidRPr="00943A73" w:rsidRDefault="001002C6" w:rsidP="001002C6">
      <w:pPr>
        <w:jc w:val="center"/>
        <w:rPr>
          <w:rFonts w:ascii="Times New Roman" w:hAnsi="Times New Roman" w:cs="Times New Roman"/>
          <w:sz w:val="20"/>
          <w:szCs w:val="20"/>
        </w:rPr>
      </w:pPr>
      <w:r w:rsidRPr="00943A73">
        <w:rPr>
          <w:rFonts w:ascii="Times New Roman" w:hAnsi="Times New Roman" w:cs="Times New Roman"/>
          <w:sz w:val="20"/>
          <w:szCs w:val="20"/>
        </w:rPr>
        <w:t>Fuente</w:t>
      </w:r>
      <w:r>
        <w:rPr>
          <w:rFonts w:ascii="Times New Roman" w:hAnsi="Times New Roman" w:cs="Times New Roman"/>
          <w:sz w:val="20"/>
          <w:szCs w:val="20"/>
        </w:rPr>
        <w:t>:</w:t>
      </w:r>
      <w:r w:rsidRPr="00943A73">
        <w:rPr>
          <w:rFonts w:ascii="Times New Roman" w:hAnsi="Times New Roman" w:cs="Times New Roman"/>
          <w:sz w:val="20"/>
          <w:szCs w:val="20"/>
        </w:rPr>
        <w:t xml:space="preserve"> Servicio Nacional de Aprendizaje SENA</w:t>
      </w:r>
      <w:r>
        <w:rPr>
          <w:rFonts w:ascii="Times New Roman" w:hAnsi="Times New Roman" w:cs="Times New Roman"/>
          <w:sz w:val="20"/>
          <w:szCs w:val="20"/>
        </w:rPr>
        <w:t>*Cifras en miles de millones</w:t>
      </w:r>
    </w:p>
    <w:p w14:paraId="4AD6F920" w14:textId="77777777" w:rsidR="001002C6" w:rsidRPr="008C3055" w:rsidRDefault="001002C6" w:rsidP="001002C6">
      <w:pPr>
        <w:pStyle w:val="Prrafodelista"/>
        <w:rPr>
          <w:sz w:val="24"/>
          <w:szCs w:val="24"/>
        </w:rPr>
      </w:pPr>
    </w:p>
    <w:p w14:paraId="34201EF6" w14:textId="77777777" w:rsidR="001002C6" w:rsidRPr="00105996" w:rsidRDefault="001002C6" w:rsidP="001002C6">
      <w:pPr>
        <w:pStyle w:val="Prrafodelista"/>
        <w:widowControl/>
        <w:numPr>
          <w:ilvl w:val="0"/>
          <w:numId w:val="7"/>
        </w:numPr>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En el rubro de ingresos propios está proyectado un crecimiento del 1.9% mientras en ingresos de la Nación la reducción sería del 9.1%, es decir un recorte de $200 mil millones.</w:t>
      </w:r>
      <w:r>
        <w:rPr>
          <w:rFonts w:ascii="Times New Roman" w:hAnsi="Times New Roman" w:cs="Times New Roman"/>
          <w:sz w:val="24"/>
          <w:szCs w:val="24"/>
        </w:rPr>
        <w:t xml:space="preserve"> </w:t>
      </w:r>
      <w:r w:rsidRPr="00105996">
        <w:rPr>
          <w:rFonts w:ascii="Times New Roman" w:hAnsi="Times New Roman" w:cs="Times New Roman"/>
          <w:sz w:val="24"/>
          <w:szCs w:val="24"/>
        </w:rPr>
        <w:t>Los ingresos propios de la entidad corresponden a los ingresos parafiscales, donde se muestra un crecimiento del 1.9%.</w:t>
      </w:r>
    </w:p>
    <w:p w14:paraId="4F509124" w14:textId="77777777" w:rsidR="001002C6" w:rsidRPr="00372E96" w:rsidRDefault="001002C6" w:rsidP="001002C6">
      <w:pPr>
        <w:pStyle w:val="Prrafodelista"/>
        <w:spacing w:line="360" w:lineRule="auto"/>
        <w:rPr>
          <w:rFonts w:ascii="Times New Roman" w:hAnsi="Times New Roman" w:cs="Times New Roman"/>
          <w:sz w:val="24"/>
          <w:szCs w:val="24"/>
        </w:rPr>
      </w:pPr>
    </w:p>
    <w:p w14:paraId="60DD00BF" w14:textId="77777777" w:rsidR="001002C6" w:rsidRPr="00372E96" w:rsidRDefault="001002C6" w:rsidP="001002C6">
      <w:pPr>
        <w:pStyle w:val="Prrafodelista"/>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Dicha cifra puede ser optimista, pues es evidente la situación y dificultades económicas que actualmente viven las empresas del país por los efectos negativos que ha ocasionado la pandemia, por lo que ello genera ciertas preocupaciones y reservas de que efectivamente los ingresos propios del SENA que vienen de la parafiscalidad se incrementen en dicho porcentaje (1.9%); incluso podría presentarse lo contrario.</w:t>
      </w:r>
    </w:p>
    <w:p w14:paraId="19728418" w14:textId="77777777" w:rsidR="001002C6" w:rsidRPr="00372E96" w:rsidRDefault="001002C6" w:rsidP="001002C6">
      <w:pPr>
        <w:pStyle w:val="Prrafodelista"/>
        <w:spacing w:line="360" w:lineRule="auto"/>
        <w:jc w:val="both"/>
        <w:rPr>
          <w:rFonts w:ascii="Times New Roman" w:hAnsi="Times New Roman" w:cs="Times New Roman"/>
          <w:sz w:val="24"/>
          <w:szCs w:val="24"/>
        </w:rPr>
      </w:pPr>
    </w:p>
    <w:p w14:paraId="594244FD" w14:textId="77777777" w:rsidR="001002C6" w:rsidRPr="00372E96" w:rsidRDefault="001002C6" w:rsidP="001002C6">
      <w:pPr>
        <w:pStyle w:val="Prrafodelista"/>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Hasta junio del año 2020 se notó un esfuerzo por parte de los empresarios del país y del Gobierno Nacional, de cumplir con los presupuestos parafiscales hacia el SENA; hasta dicho mes se venía cumpliendo el presupuesto, pero en julio hubo un marcado decrecimiento, que si se proyecta a lo que resta del año 2020 se cree que se va a presentar una cifra deficitaria en el presupuesto de dicho año.</w:t>
      </w:r>
    </w:p>
    <w:p w14:paraId="5E5D878F" w14:textId="77777777" w:rsidR="001002C6" w:rsidRPr="00372E96" w:rsidRDefault="001002C6" w:rsidP="001002C6">
      <w:pPr>
        <w:pStyle w:val="Prrafodelista"/>
        <w:spacing w:line="360" w:lineRule="auto"/>
        <w:rPr>
          <w:rFonts w:ascii="Times New Roman" w:hAnsi="Times New Roman" w:cs="Times New Roman"/>
          <w:sz w:val="24"/>
          <w:szCs w:val="24"/>
        </w:rPr>
      </w:pPr>
    </w:p>
    <w:p w14:paraId="45265722" w14:textId="77777777" w:rsidR="001002C6" w:rsidRPr="00372E96" w:rsidRDefault="001002C6" w:rsidP="001002C6">
      <w:pPr>
        <w:pStyle w:val="Prrafodelista"/>
        <w:widowControl/>
        <w:numPr>
          <w:ilvl w:val="0"/>
          <w:numId w:val="7"/>
        </w:numPr>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En el SENA se entiende las situaciones actuales que afronta el mundo, y especialmente nuestro país, debido a los efectos negativos de la pandemia, pero se considera que para la reactivación económica uno de los elementos principales es la formación para el trabajo y la recalificación del talento humano, para así afrontar como sociedad este nuevo contexto global (cuarta revolución industrial, COVID – 19, crisis económica, alto desempleo y pobreza). Es así como se observa la necesidad que existe de capacitar la mano de obra que demanda la economía en la etapa de reactivación mediante la extensión de los conocimientos y la incorporación de nuevo sabes y competencias que faciliten la inserción de nuestros aprendices en el mercado laboral y les permita encontrar un empleo digno, decente, estable y formal; lo peor que le puede pasar al país en no tener la mano de obra calificada para atender los requerimientos en tecnología avanzada de los distintos sectores económicos que están abordando la transformación digital; el SENA conjuntamente con grandes líderes de la tecnología, está preparando esa complementación de los técnicos y tecnólogos de acuerdo con las exigencias modernas y las empresas del país.</w:t>
      </w:r>
    </w:p>
    <w:p w14:paraId="6AE9998D" w14:textId="77777777" w:rsidR="001002C6" w:rsidRPr="00372E96" w:rsidRDefault="001002C6" w:rsidP="001002C6">
      <w:pPr>
        <w:pStyle w:val="Prrafodelista"/>
        <w:spacing w:line="360" w:lineRule="auto"/>
        <w:jc w:val="both"/>
        <w:rPr>
          <w:rFonts w:ascii="Times New Roman" w:hAnsi="Times New Roman" w:cs="Times New Roman"/>
          <w:sz w:val="24"/>
          <w:szCs w:val="24"/>
        </w:rPr>
      </w:pPr>
    </w:p>
    <w:p w14:paraId="1EB4AD23" w14:textId="77777777" w:rsidR="001002C6" w:rsidRPr="00372E96" w:rsidRDefault="001002C6" w:rsidP="001002C6">
      <w:pPr>
        <w:pStyle w:val="Prrafodelista"/>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De tal modo, sería lamentable que por la falta de $200</w:t>
      </w:r>
      <w:r>
        <w:rPr>
          <w:rFonts w:ascii="Times New Roman" w:hAnsi="Times New Roman" w:cs="Times New Roman"/>
          <w:sz w:val="24"/>
          <w:szCs w:val="24"/>
        </w:rPr>
        <w:t>.000</w:t>
      </w:r>
      <w:r w:rsidRPr="00372E96">
        <w:rPr>
          <w:rFonts w:ascii="Times New Roman" w:hAnsi="Times New Roman" w:cs="Times New Roman"/>
          <w:sz w:val="24"/>
          <w:szCs w:val="24"/>
        </w:rPr>
        <w:t xml:space="preserve"> millones en el recorte del Presupuesto a la Nación, se tuviera que reducir la cobertura de varios de los programas del SENA, y es por ello que, se solicitan más recursos para potencializar la empleabilidad y la cualificación del recurso humano.</w:t>
      </w:r>
    </w:p>
    <w:p w14:paraId="1462D562" w14:textId="77777777" w:rsidR="001002C6" w:rsidRPr="00372E96" w:rsidRDefault="001002C6" w:rsidP="001002C6">
      <w:pPr>
        <w:pStyle w:val="Prrafodelista"/>
        <w:spacing w:line="360" w:lineRule="auto"/>
        <w:jc w:val="both"/>
        <w:rPr>
          <w:rFonts w:ascii="Times New Roman" w:hAnsi="Times New Roman" w:cs="Times New Roman"/>
          <w:sz w:val="24"/>
          <w:szCs w:val="24"/>
        </w:rPr>
      </w:pPr>
    </w:p>
    <w:p w14:paraId="2EA0D6E3" w14:textId="77777777" w:rsidR="001002C6" w:rsidRPr="003B5441" w:rsidRDefault="001002C6" w:rsidP="001002C6">
      <w:pPr>
        <w:pStyle w:val="Prrafodelista"/>
        <w:widowControl/>
        <w:numPr>
          <w:ilvl w:val="0"/>
          <w:numId w:val="7"/>
        </w:numPr>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Los rubros de ingresos propios tienen diferentes variaciones que en total arrojan un crecimiento del 1.9%, mientras los aportes de la Nación se reducen en un 9.1%, de acuerdo con el techo definido por el Ministerio de Hacienda y Crédito Público en el proyecto de presupuesto</w:t>
      </w:r>
      <w:r>
        <w:rPr>
          <w:rFonts w:ascii="Times New Roman" w:hAnsi="Times New Roman" w:cs="Times New Roman"/>
          <w:sz w:val="24"/>
          <w:szCs w:val="24"/>
        </w:rPr>
        <w:t>.</w:t>
      </w:r>
    </w:p>
    <w:tbl>
      <w:tblPr>
        <w:tblStyle w:val="Tabladecuadrcula1clara-nfasis5"/>
        <w:tblW w:w="9923" w:type="dxa"/>
        <w:tblLook w:val="04A0" w:firstRow="1" w:lastRow="0" w:firstColumn="1" w:lastColumn="0" w:noHBand="0" w:noVBand="1"/>
      </w:tblPr>
      <w:tblGrid>
        <w:gridCol w:w="1563"/>
        <w:gridCol w:w="1061"/>
        <w:gridCol w:w="1061"/>
        <w:gridCol w:w="1061"/>
        <w:gridCol w:w="1061"/>
        <w:gridCol w:w="1630"/>
        <w:gridCol w:w="1244"/>
        <w:gridCol w:w="1242"/>
      </w:tblGrid>
      <w:tr w:rsidR="001002C6" w:rsidRPr="00D7397A" w14:paraId="6E0EA4E8" w14:textId="77777777" w:rsidTr="001002C6">
        <w:trPr>
          <w:cnfStyle w:val="100000000000" w:firstRow="1" w:lastRow="0" w:firstColumn="0" w:lastColumn="0" w:oddVBand="0" w:evenVBand="0" w:oddHBand="0" w:evenHBand="0" w:firstRowFirstColumn="0" w:firstRowLastColumn="0" w:lastRowFirstColumn="0" w:lastRowLastColumn="0"/>
          <w:trHeight w:val="545"/>
        </w:trPr>
        <w:tc>
          <w:tcPr>
            <w:cnfStyle w:val="001000000000" w:firstRow="0" w:lastRow="0" w:firstColumn="1" w:lastColumn="0" w:oddVBand="0" w:evenVBand="0" w:oddHBand="0" w:evenHBand="0" w:firstRowFirstColumn="0" w:firstRowLastColumn="0" w:lastRowFirstColumn="0" w:lastRowLastColumn="0"/>
            <w:tcW w:w="1563" w:type="dxa"/>
            <w:shd w:val="clear" w:color="auto" w:fill="4472C4" w:themeFill="accent1"/>
          </w:tcPr>
          <w:p w14:paraId="6B608479" w14:textId="77777777" w:rsidR="001002C6" w:rsidRPr="00D7397A" w:rsidRDefault="001002C6" w:rsidP="001002C6">
            <w:pPr>
              <w:jc w:val="center"/>
              <w:rPr>
                <w:rFonts w:ascii="Times New Roman" w:hAnsi="Times New Roman" w:cs="Times New Roman"/>
                <w:b w:val="0"/>
                <w:bCs w:val="0"/>
                <w:sz w:val="20"/>
                <w:szCs w:val="20"/>
              </w:rPr>
            </w:pPr>
          </w:p>
        </w:tc>
        <w:tc>
          <w:tcPr>
            <w:tcW w:w="2122" w:type="dxa"/>
            <w:gridSpan w:val="2"/>
            <w:shd w:val="clear" w:color="auto" w:fill="4472C4" w:themeFill="accent1"/>
          </w:tcPr>
          <w:p w14:paraId="70C71721"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D7397A">
              <w:rPr>
                <w:rFonts w:ascii="Times New Roman" w:hAnsi="Times New Roman" w:cs="Times New Roman"/>
              </w:rPr>
              <w:t>2018</w:t>
            </w:r>
          </w:p>
        </w:tc>
        <w:tc>
          <w:tcPr>
            <w:tcW w:w="2122" w:type="dxa"/>
            <w:gridSpan w:val="2"/>
            <w:shd w:val="clear" w:color="auto" w:fill="4472C4" w:themeFill="accent1"/>
          </w:tcPr>
          <w:p w14:paraId="20CF52E3"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D7397A">
              <w:rPr>
                <w:rFonts w:ascii="Times New Roman" w:hAnsi="Times New Roman" w:cs="Times New Roman"/>
              </w:rPr>
              <w:t>2019</w:t>
            </w:r>
          </w:p>
        </w:tc>
        <w:tc>
          <w:tcPr>
            <w:tcW w:w="4116" w:type="dxa"/>
            <w:gridSpan w:val="3"/>
            <w:shd w:val="clear" w:color="auto" w:fill="4472C4" w:themeFill="accent1"/>
          </w:tcPr>
          <w:p w14:paraId="4CAB98B8"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D7397A">
              <w:rPr>
                <w:rFonts w:ascii="Times New Roman" w:hAnsi="Times New Roman" w:cs="Times New Roman"/>
              </w:rPr>
              <w:t>2020</w:t>
            </w:r>
          </w:p>
        </w:tc>
      </w:tr>
      <w:tr w:rsidR="001002C6" w:rsidRPr="00D7397A" w14:paraId="6174B88C" w14:textId="77777777" w:rsidTr="001002C6">
        <w:trPr>
          <w:trHeight w:val="978"/>
        </w:trPr>
        <w:tc>
          <w:tcPr>
            <w:cnfStyle w:val="001000000000" w:firstRow="0" w:lastRow="0" w:firstColumn="1" w:lastColumn="0" w:oddVBand="0" w:evenVBand="0" w:oddHBand="0" w:evenHBand="0" w:firstRowFirstColumn="0" w:firstRowLastColumn="0" w:lastRowFirstColumn="0" w:lastRowLastColumn="0"/>
            <w:tcW w:w="1563" w:type="dxa"/>
            <w:shd w:val="clear" w:color="auto" w:fill="D9E2F3" w:themeFill="accent1" w:themeFillTint="33"/>
          </w:tcPr>
          <w:p w14:paraId="42D93EDC" w14:textId="77777777" w:rsidR="001002C6" w:rsidRPr="00D7397A" w:rsidRDefault="001002C6" w:rsidP="001002C6">
            <w:pPr>
              <w:jc w:val="center"/>
              <w:rPr>
                <w:rFonts w:ascii="Times New Roman" w:hAnsi="Times New Roman" w:cs="Times New Roman"/>
                <w:b w:val="0"/>
                <w:bCs w:val="0"/>
                <w:sz w:val="20"/>
                <w:szCs w:val="20"/>
              </w:rPr>
            </w:pPr>
          </w:p>
        </w:tc>
        <w:tc>
          <w:tcPr>
            <w:tcW w:w="1061" w:type="dxa"/>
            <w:shd w:val="clear" w:color="auto" w:fill="D9E2F3" w:themeFill="accent1" w:themeFillTint="33"/>
          </w:tcPr>
          <w:p w14:paraId="234D4B06"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Ejecución $</w:t>
            </w:r>
          </w:p>
        </w:tc>
        <w:tc>
          <w:tcPr>
            <w:tcW w:w="1061" w:type="dxa"/>
            <w:shd w:val="clear" w:color="auto" w:fill="D9E2F3" w:themeFill="accent1" w:themeFillTint="33"/>
          </w:tcPr>
          <w:p w14:paraId="6743FB7F"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Ejecución %</w:t>
            </w:r>
          </w:p>
        </w:tc>
        <w:tc>
          <w:tcPr>
            <w:tcW w:w="1061" w:type="dxa"/>
            <w:shd w:val="clear" w:color="auto" w:fill="D9E2F3" w:themeFill="accent1" w:themeFillTint="33"/>
          </w:tcPr>
          <w:p w14:paraId="36141A91"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Ejecución $</w:t>
            </w:r>
          </w:p>
        </w:tc>
        <w:tc>
          <w:tcPr>
            <w:tcW w:w="1061" w:type="dxa"/>
            <w:shd w:val="clear" w:color="auto" w:fill="D9E2F3" w:themeFill="accent1" w:themeFillTint="33"/>
          </w:tcPr>
          <w:p w14:paraId="3C4C07F0"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Ejecución %</w:t>
            </w:r>
          </w:p>
        </w:tc>
        <w:tc>
          <w:tcPr>
            <w:tcW w:w="1630" w:type="dxa"/>
            <w:shd w:val="clear" w:color="auto" w:fill="D9E2F3" w:themeFill="accent1" w:themeFillTint="33"/>
          </w:tcPr>
          <w:p w14:paraId="4BD9652B"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Ejecución $</w:t>
            </w:r>
          </w:p>
        </w:tc>
        <w:tc>
          <w:tcPr>
            <w:tcW w:w="1244" w:type="dxa"/>
            <w:shd w:val="clear" w:color="auto" w:fill="D9E2F3" w:themeFill="accent1" w:themeFillTint="33"/>
          </w:tcPr>
          <w:p w14:paraId="6E0AFA6F"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Ejecución a 30 junio 2020 $</w:t>
            </w:r>
          </w:p>
        </w:tc>
        <w:tc>
          <w:tcPr>
            <w:tcW w:w="1242" w:type="dxa"/>
            <w:shd w:val="clear" w:color="auto" w:fill="D9E2F3" w:themeFill="accent1" w:themeFillTint="33"/>
          </w:tcPr>
          <w:p w14:paraId="36367008"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Ejecución %</w:t>
            </w:r>
          </w:p>
        </w:tc>
      </w:tr>
      <w:tr w:rsidR="001002C6" w:rsidRPr="00D7397A" w14:paraId="6E902B50" w14:textId="77777777" w:rsidTr="001002C6">
        <w:tc>
          <w:tcPr>
            <w:cnfStyle w:val="001000000000" w:firstRow="0" w:lastRow="0" w:firstColumn="1" w:lastColumn="0" w:oddVBand="0" w:evenVBand="0" w:oddHBand="0" w:evenHBand="0" w:firstRowFirstColumn="0" w:firstRowLastColumn="0" w:lastRowFirstColumn="0" w:lastRowLastColumn="0"/>
            <w:tcW w:w="1563" w:type="dxa"/>
            <w:shd w:val="clear" w:color="auto" w:fill="D9E2F3" w:themeFill="accent1" w:themeFillTint="33"/>
          </w:tcPr>
          <w:p w14:paraId="55D8C44D"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Funcionamiento</w:t>
            </w:r>
          </w:p>
        </w:tc>
        <w:tc>
          <w:tcPr>
            <w:tcW w:w="1061" w:type="dxa"/>
            <w:shd w:val="clear" w:color="auto" w:fill="D9E2F3" w:themeFill="accent1" w:themeFillTint="33"/>
          </w:tcPr>
          <w:p w14:paraId="77EF97F5"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66.473</w:t>
            </w:r>
          </w:p>
        </w:tc>
        <w:tc>
          <w:tcPr>
            <w:tcW w:w="1061" w:type="dxa"/>
            <w:shd w:val="clear" w:color="auto" w:fill="D9E2F3" w:themeFill="accent1" w:themeFillTint="33"/>
          </w:tcPr>
          <w:p w14:paraId="3DA597FA"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77%</w:t>
            </w:r>
          </w:p>
        </w:tc>
        <w:tc>
          <w:tcPr>
            <w:tcW w:w="1061" w:type="dxa"/>
            <w:shd w:val="clear" w:color="auto" w:fill="D9E2F3" w:themeFill="accent1" w:themeFillTint="33"/>
          </w:tcPr>
          <w:p w14:paraId="14C422F8"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88.206</w:t>
            </w:r>
          </w:p>
        </w:tc>
        <w:tc>
          <w:tcPr>
            <w:tcW w:w="1061" w:type="dxa"/>
            <w:shd w:val="clear" w:color="auto" w:fill="D9E2F3" w:themeFill="accent1" w:themeFillTint="33"/>
          </w:tcPr>
          <w:p w14:paraId="437E5311"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98%</w:t>
            </w:r>
          </w:p>
        </w:tc>
        <w:tc>
          <w:tcPr>
            <w:tcW w:w="1630" w:type="dxa"/>
            <w:shd w:val="clear" w:color="auto" w:fill="D9E2F3" w:themeFill="accent1" w:themeFillTint="33"/>
          </w:tcPr>
          <w:p w14:paraId="60459E3F"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92.568</w:t>
            </w:r>
          </w:p>
        </w:tc>
        <w:tc>
          <w:tcPr>
            <w:tcW w:w="1244" w:type="dxa"/>
            <w:shd w:val="clear" w:color="auto" w:fill="D9E2F3" w:themeFill="accent1" w:themeFillTint="33"/>
          </w:tcPr>
          <w:p w14:paraId="69D4C661"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51838</w:t>
            </w:r>
          </w:p>
        </w:tc>
        <w:tc>
          <w:tcPr>
            <w:tcW w:w="1242" w:type="dxa"/>
            <w:shd w:val="clear" w:color="auto" w:fill="D9E2F3" w:themeFill="accent1" w:themeFillTint="33"/>
          </w:tcPr>
          <w:p w14:paraId="22CB5BDE"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56%</w:t>
            </w:r>
          </w:p>
        </w:tc>
      </w:tr>
      <w:tr w:rsidR="001002C6" w:rsidRPr="00D7397A" w14:paraId="67CF45EC" w14:textId="77777777" w:rsidTr="001002C6">
        <w:tc>
          <w:tcPr>
            <w:cnfStyle w:val="001000000000" w:firstRow="0" w:lastRow="0" w:firstColumn="1" w:lastColumn="0" w:oddVBand="0" w:evenVBand="0" w:oddHBand="0" w:evenHBand="0" w:firstRowFirstColumn="0" w:firstRowLastColumn="0" w:lastRowFirstColumn="0" w:lastRowLastColumn="0"/>
            <w:tcW w:w="1563" w:type="dxa"/>
            <w:shd w:val="clear" w:color="auto" w:fill="D9E2F3" w:themeFill="accent1" w:themeFillTint="33"/>
          </w:tcPr>
          <w:p w14:paraId="2BDA89D6"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Inversión</w:t>
            </w:r>
          </w:p>
        </w:tc>
        <w:tc>
          <w:tcPr>
            <w:tcW w:w="1061" w:type="dxa"/>
            <w:shd w:val="clear" w:color="auto" w:fill="D9E2F3" w:themeFill="accent1" w:themeFillTint="33"/>
          </w:tcPr>
          <w:p w14:paraId="79E68E43"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3.215.004</w:t>
            </w:r>
          </w:p>
        </w:tc>
        <w:tc>
          <w:tcPr>
            <w:tcW w:w="1061" w:type="dxa"/>
            <w:shd w:val="clear" w:color="auto" w:fill="D9E2F3" w:themeFill="accent1" w:themeFillTint="33"/>
          </w:tcPr>
          <w:p w14:paraId="1CEC9109"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97%</w:t>
            </w:r>
          </w:p>
        </w:tc>
        <w:tc>
          <w:tcPr>
            <w:tcW w:w="1061" w:type="dxa"/>
            <w:shd w:val="clear" w:color="auto" w:fill="D9E2F3" w:themeFill="accent1" w:themeFillTint="33"/>
          </w:tcPr>
          <w:p w14:paraId="3A84C0F0"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3.502.293</w:t>
            </w:r>
          </w:p>
        </w:tc>
        <w:tc>
          <w:tcPr>
            <w:tcW w:w="1061" w:type="dxa"/>
            <w:shd w:val="clear" w:color="auto" w:fill="D9E2F3" w:themeFill="accent1" w:themeFillTint="33"/>
          </w:tcPr>
          <w:p w14:paraId="11EA99A5"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98%</w:t>
            </w:r>
          </w:p>
        </w:tc>
        <w:tc>
          <w:tcPr>
            <w:tcW w:w="1630" w:type="dxa"/>
            <w:shd w:val="clear" w:color="auto" w:fill="D9E2F3" w:themeFill="accent1" w:themeFillTint="33"/>
          </w:tcPr>
          <w:p w14:paraId="70151C57"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3.781.115</w:t>
            </w:r>
          </w:p>
        </w:tc>
        <w:tc>
          <w:tcPr>
            <w:tcW w:w="1244" w:type="dxa"/>
            <w:shd w:val="clear" w:color="auto" w:fill="D9E2F3" w:themeFill="accent1" w:themeFillTint="33"/>
          </w:tcPr>
          <w:p w14:paraId="74ED27CB"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2.117.424</w:t>
            </w:r>
          </w:p>
        </w:tc>
        <w:tc>
          <w:tcPr>
            <w:tcW w:w="1242" w:type="dxa"/>
            <w:shd w:val="clear" w:color="auto" w:fill="D9E2F3" w:themeFill="accent1" w:themeFillTint="33"/>
          </w:tcPr>
          <w:p w14:paraId="491C900E"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56%</w:t>
            </w:r>
          </w:p>
        </w:tc>
      </w:tr>
      <w:tr w:rsidR="001002C6" w:rsidRPr="00D7397A" w14:paraId="5F55AD7D" w14:textId="77777777" w:rsidTr="001002C6">
        <w:tc>
          <w:tcPr>
            <w:cnfStyle w:val="001000000000" w:firstRow="0" w:lastRow="0" w:firstColumn="1" w:lastColumn="0" w:oddVBand="0" w:evenVBand="0" w:oddHBand="0" w:evenHBand="0" w:firstRowFirstColumn="0" w:firstRowLastColumn="0" w:lastRowFirstColumn="0" w:lastRowLastColumn="0"/>
            <w:tcW w:w="1563" w:type="dxa"/>
            <w:shd w:val="clear" w:color="auto" w:fill="D9E2F3" w:themeFill="accent1" w:themeFillTint="33"/>
          </w:tcPr>
          <w:p w14:paraId="15BA4A99"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TOTAL</w:t>
            </w:r>
          </w:p>
        </w:tc>
        <w:tc>
          <w:tcPr>
            <w:tcW w:w="1061" w:type="dxa"/>
            <w:shd w:val="clear" w:color="auto" w:fill="D9E2F3" w:themeFill="accent1" w:themeFillTint="33"/>
          </w:tcPr>
          <w:p w14:paraId="26CC9D96"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3.281.595</w:t>
            </w:r>
          </w:p>
        </w:tc>
        <w:tc>
          <w:tcPr>
            <w:tcW w:w="1061" w:type="dxa"/>
            <w:shd w:val="clear" w:color="auto" w:fill="D9E2F3" w:themeFill="accent1" w:themeFillTint="33"/>
          </w:tcPr>
          <w:p w14:paraId="12C63A58"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97%</w:t>
            </w:r>
          </w:p>
        </w:tc>
        <w:tc>
          <w:tcPr>
            <w:tcW w:w="1061" w:type="dxa"/>
            <w:shd w:val="clear" w:color="auto" w:fill="D9E2F3" w:themeFill="accent1" w:themeFillTint="33"/>
          </w:tcPr>
          <w:p w14:paraId="59B8F3F2"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3.590.499</w:t>
            </w:r>
          </w:p>
        </w:tc>
        <w:tc>
          <w:tcPr>
            <w:tcW w:w="1061" w:type="dxa"/>
            <w:shd w:val="clear" w:color="auto" w:fill="D9E2F3" w:themeFill="accent1" w:themeFillTint="33"/>
          </w:tcPr>
          <w:p w14:paraId="27736AAD"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98%</w:t>
            </w:r>
          </w:p>
        </w:tc>
        <w:tc>
          <w:tcPr>
            <w:tcW w:w="1630" w:type="dxa"/>
            <w:shd w:val="clear" w:color="auto" w:fill="D9E2F3" w:themeFill="accent1" w:themeFillTint="33"/>
          </w:tcPr>
          <w:p w14:paraId="11D02792"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3.873.683</w:t>
            </w:r>
          </w:p>
        </w:tc>
        <w:tc>
          <w:tcPr>
            <w:tcW w:w="1244" w:type="dxa"/>
            <w:shd w:val="clear" w:color="auto" w:fill="D9E2F3" w:themeFill="accent1" w:themeFillTint="33"/>
          </w:tcPr>
          <w:p w14:paraId="798AD2C5"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2.180.560</w:t>
            </w:r>
          </w:p>
        </w:tc>
        <w:tc>
          <w:tcPr>
            <w:tcW w:w="1242" w:type="dxa"/>
            <w:shd w:val="clear" w:color="auto" w:fill="D9E2F3" w:themeFill="accent1" w:themeFillTint="33"/>
          </w:tcPr>
          <w:p w14:paraId="5DC4BB63"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56.29%</w:t>
            </w:r>
          </w:p>
        </w:tc>
      </w:tr>
    </w:tbl>
    <w:p w14:paraId="74ED7D28" w14:textId="77777777" w:rsidR="001002C6" w:rsidRPr="00943A73" w:rsidRDefault="001002C6" w:rsidP="001002C6">
      <w:pPr>
        <w:jc w:val="center"/>
        <w:rPr>
          <w:rFonts w:ascii="Times New Roman" w:hAnsi="Times New Roman" w:cs="Times New Roman"/>
          <w:sz w:val="20"/>
          <w:szCs w:val="20"/>
        </w:rPr>
      </w:pPr>
      <w:r w:rsidRPr="00943A73">
        <w:rPr>
          <w:rFonts w:ascii="Times New Roman" w:hAnsi="Times New Roman" w:cs="Times New Roman"/>
          <w:sz w:val="20"/>
          <w:szCs w:val="20"/>
        </w:rPr>
        <w:t>Fuente</w:t>
      </w:r>
      <w:r>
        <w:rPr>
          <w:rFonts w:ascii="Times New Roman" w:hAnsi="Times New Roman" w:cs="Times New Roman"/>
          <w:sz w:val="20"/>
          <w:szCs w:val="20"/>
        </w:rPr>
        <w:t>:</w:t>
      </w:r>
      <w:r w:rsidRPr="00943A73">
        <w:rPr>
          <w:rFonts w:ascii="Times New Roman" w:hAnsi="Times New Roman" w:cs="Times New Roman"/>
          <w:sz w:val="20"/>
          <w:szCs w:val="20"/>
        </w:rPr>
        <w:t xml:space="preserve"> Servicio Nacional de Aprendizaje SENA</w:t>
      </w:r>
      <w:r>
        <w:rPr>
          <w:rFonts w:ascii="Times New Roman" w:hAnsi="Times New Roman" w:cs="Times New Roman"/>
          <w:sz w:val="20"/>
          <w:szCs w:val="20"/>
        </w:rPr>
        <w:t>*Cifras en miles de millones</w:t>
      </w:r>
    </w:p>
    <w:p w14:paraId="55E7652F" w14:textId="77777777" w:rsidR="001002C6" w:rsidRPr="00CF5D03" w:rsidRDefault="001002C6" w:rsidP="001002C6">
      <w:pPr>
        <w:jc w:val="both"/>
        <w:rPr>
          <w:sz w:val="24"/>
          <w:szCs w:val="24"/>
        </w:rPr>
      </w:pPr>
    </w:p>
    <w:p w14:paraId="2921AD71" w14:textId="77777777" w:rsidR="001002C6" w:rsidRPr="008C3055" w:rsidRDefault="001002C6" w:rsidP="001002C6">
      <w:pPr>
        <w:pStyle w:val="Prrafodelista"/>
        <w:rPr>
          <w:sz w:val="24"/>
          <w:szCs w:val="24"/>
        </w:rPr>
      </w:pPr>
    </w:p>
    <w:p w14:paraId="0C079B13" w14:textId="77777777" w:rsidR="001002C6" w:rsidRPr="00372E96" w:rsidRDefault="001002C6" w:rsidP="001002C6">
      <w:pPr>
        <w:pStyle w:val="Prrafodelista"/>
        <w:widowControl/>
        <w:numPr>
          <w:ilvl w:val="0"/>
          <w:numId w:val="7"/>
        </w:numPr>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Así las cosas, en marzo se solicitó</w:t>
      </w:r>
      <w:r>
        <w:rPr>
          <w:rFonts w:ascii="Times New Roman" w:hAnsi="Times New Roman" w:cs="Times New Roman"/>
          <w:sz w:val="24"/>
          <w:szCs w:val="24"/>
        </w:rPr>
        <w:t xml:space="preserve"> un suma equivalente a</w:t>
      </w:r>
      <w:r w:rsidRPr="00372E96">
        <w:rPr>
          <w:rFonts w:ascii="Times New Roman" w:hAnsi="Times New Roman" w:cs="Times New Roman"/>
          <w:sz w:val="24"/>
          <w:szCs w:val="24"/>
        </w:rPr>
        <w:t xml:space="preserve"> $4.033.459</w:t>
      </w:r>
      <w:r>
        <w:rPr>
          <w:rFonts w:ascii="Times New Roman" w:hAnsi="Times New Roman" w:cs="Times New Roman"/>
          <w:sz w:val="24"/>
          <w:szCs w:val="24"/>
        </w:rPr>
        <w:t xml:space="preserve"> millones</w:t>
      </w:r>
      <w:r w:rsidRPr="00372E96">
        <w:rPr>
          <w:rFonts w:ascii="Times New Roman" w:hAnsi="Times New Roman" w:cs="Times New Roman"/>
          <w:sz w:val="24"/>
          <w:szCs w:val="24"/>
        </w:rPr>
        <w:t xml:space="preserve"> y en el proyecto de presupuesto se propusieron $3.705.790</w:t>
      </w:r>
      <w:r>
        <w:rPr>
          <w:rFonts w:ascii="Times New Roman" w:hAnsi="Times New Roman" w:cs="Times New Roman"/>
          <w:sz w:val="24"/>
          <w:szCs w:val="24"/>
        </w:rPr>
        <w:t xml:space="preserve"> millones</w:t>
      </w:r>
      <w:r w:rsidRPr="00372E96">
        <w:rPr>
          <w:rFonts w:ascii="Times New Roman" w:hAnsi="Times New Roman" w:cs="Times New Roman"/>
          <w:sz w:val="24"/>
          <w:szCs w:val="24"/>
        </w:rPr>
        <w:t>, existiendo así una diferencia de -$327.668</w:t>
      </w:r>
      <w:r>
        <w:rPr>
          <w:rFonts w:ascii="Times New Roman" w:hAnsi="Times New Roman" w:cs="Times New Roman"/>
          <w:sz w:val="24"/>
          <w:szCs w:val="24"/>
        </w:rPr>
        <w:t xml:space="preserve"> millones</w:t>
      </w:r>
      <w:r w:rsidRPr="00372E96">
        <w:rPr>
          <w:rFonts w:ascii="Times New Roman" w:hAnsi="Times New Roman" w:cs="Times New Roman"/>
          <w:sz w:val="24"/>
          <w:szCs w:val="24"/>
        </w:rPr>
        <w:t>. Dicha cifra es muy alta e impactaría significativamente la posibilidad de inversión de la entidad.</w:t>
      </w:r>
    </w:p>
    <w:tbl>
      <w:tblPr>
        <w:tblStyle w:val="Tabladecuadrcula1clara-nfasis1"/>
        <w:tblW w:w="9923" w:type="dxa"/>
        <w:shd w:val="clear" w:color="auto" w:fill="4472C4" w:themeFill="accent1"/>
        <w:tblLayout w:type="fixed"/>
        <w:tblLook w:val="04A0" w:firstRow="1" w:lastRow="0" w:firstColumn="1" w:lastColumn="0" w:noHBand="0" w:noVBand="1"/>
      </w:tblPr>
      <w:tblGrid>
        <w:gridCol w:w="1555"/>
        <w:gridCol w:w="1559"/>
        <w:gridCol w:w="1380"/>
        <w:gridCol w:w="1254"/>
        <w:gridCol w:w="1336"/>
        <w:gridCol w:w="1133"/>
        <w:gridCol w:w="1706"/>
      </w:tblGrid>
      <w:tr w:rsidR="001002C6" w:rsidRPr="00D7397A" w14:paraId="349B6CC9" w14:textId="77777777" w:rsidTr="001002C6">
        <w:trPr>
          <w:cnfStyle w:val="100000000000" w:firstRow="1" w:lastRow="0" w:firstColumn="0" w:lastColumn="0" w:oddVBand="0" w:evenVBand="0" w:oddHBand="0" w:evenHBand="0" w:firstRowFirstColumn="0" w:firstRowLastColumn="0" w:lastRowFirstColumn="0" w:lastRowLastColumn="0"/>
          <w:trHeight w:val="1243"/>
        </w:trPr>
        <w:tc>
          <w:tcPr>
            <w:cnfStyle w:val="001000000000" w:firstRow="0" w:lastRow="0" w:firstColumn="1" w:lastColumn="0" w:oddVBand="0" w:evenVBand="0" w:oddHBand="0" w:evenHBand="0" w:firstRowFirstColumn="0" w:firstRowLastColumn="0" w:lastRowFirstColumn="0" w:lastRowLastColumn="0"/>
            <w:tcW w:w="1555" w:type="dxa"/>
            <w:shd w:val="clear" w:color="auto" w:fill="4472C4" w:themeFill="accent1"/>
          </w:tcPr>
          <w:p w14:paraId="1AD4E545" w14:textId="77777777" w:rsidR="001002C6" w:rsidRPr="00D7397A" w:rsidRDefault="001002C6" w:rsidP="001002C6">
            <w:pPr>
              <w:jc w:val="center"/>
              <w:rPr>
                <w:rFonts w:ascii="Times New Roman" w:hAnsi="Times New Roman" w:cs="Times New Roman"/>
                <w:b w:val="0"/>
                <w:bCs w:val="0"/>
                <w:sz w:val="20"/>
                <w:szCs w:val="20"/>
              </w:rPr>
            </w:pPr>
          </w:p>
        </w:tc>
        <w:tc>
          <w:tcPr>
            <w:tcW w:w="1559" w:type="dxa"/>
            <w:shd w:val="clear" w:color="auto" w:fill="4472C4" w:themeFill="accent1"/>
          </w:tcPr>
          <w:p w14:paraId="746C58D6"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Ley Presupuesto 2020</w:t>
            </w:r>
          </w:p>
        </w:tc>
        <w:tc>
          <w:tcPr>
            <w:tcW w:w="1380" w:type="dxa"/>
            <w:shd w:val="clear" w:color="auto" w:fill="4472C4" w:themeFill="accent1"/>
          </w:tcPr>
          <w:p w14:paraId="7B990299"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Presupuesto solicitado SENA</w:t>
            </w:r>
          </w:p>
        </w:tc>
        <w:tc>
          <w:tcPr>
            <w:tcW w:w="1254" w:type="dxa"/>
            <w:shd w:val="clear" w:color="auto" w:fill="4472C4" w:themeFill="accent1"/>
          </w:tcPr>
          <w:p w14:paraId="3805A756"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Presupuesto asignado en PL</w:t>
            </w:r>
          </w:p>
        </w:tc>
        <w:tc>
          <w:tcPr>
            <w:tcW w:w="1336" w:type="dxa"/>
            <w:shd w:val="clear" w:color="auto" w:fill="4472C4" w:themeFill="accent1"/>
          </w:tcPr>
          <w:p w14:paraId="4BF15C8B"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Déficit solicitado VS asignado</w:t>
            </w:r>
          </w:p>
        </w:tc>
        <w:tc>
          <w:tcPr>
            <w:tcW w:w="1133" w:type="dxa"/>
            <w:shd w:val="clear" w:color="auto" w:fill="4472C4" w:themeFill="accent1"/>
          </w:tcPr>
          <w:p w14:paraId="05781339"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Porcentaje Déficit</w:t>
            </w:r>
          </w:p>
        </w:tc>
        <w:tc>
          <w:tcPr>
            <w:tcW w:w="1706" w:type="dxa"/>
            <w:shd w:val="clear" w:color="auto" w:fill="4472C4" w:themeFill="accent1"/>
          </w:tcPr>
          <w:p w14:paraId="6A861333"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Porcentaje de Comparación con Presupuesto 2020</w:t>
            </w:r>
          </w:p>
        </w:tc>
      </w:tr>
      <w:tr w:rsidR="001002C6" w:rsidRPr="00D7397A" w14:paraId="36DA99D7" w14:textId="77777777" w:rsidTr="001002C6">
        <w:tc>
          <w:tcPr>
            <w:cnfStyle w:val="001000000000" w:firstRow="0" w:lastRow="0" w:firstColumn="1" w:lastColumn="0" w:oddVBand="0" w:evenVBand="0" w:oddHBand="0" w:evenHBand="0" w:firstRowFirstColumn="0" w:firstRowLastColumn="0" w:lastRowFirstColumn="0" w:lastRowLastColumn="0"/>
            <w:tcW w:w="1555" w:type="dxa"/>
            <w:shd w:val="clear" w:color="auto" w:fill="D9E2F3" w:themeFill="accent1" w:themeFillTint="33"/>
          </w:tcPr>
          <w:p w14:paraId="49A92C04"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Funcionamiento</w:t>
            </w:r>
          </w:p>
        </w:tc>
        <w:tc>
          <w:tcPr>
            <w:tcW w:w="1559" w:type="dxa"/>
            <w:shd w:val="clear" w:color="auto" w:fill="D9E2F3" w:themeFill="accent1" w:themeFillTint="33"/>
          </w:tcPr>
          <w:p w14:paraId="7A0A7CDA"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92.568</w:t>
            </w:r>
          </w:p>
        </w:tc>
        <w:tc>
          <w:tcPr>
            <w:tcW w:w="1380" w:type="dxa"/>
            <w:shd w:val="clear" w:color="auto" w:fill="D9E2F3" w:themeFill="accent1" w:themeFillTint="33"/>
          </w:tcPr>
          <w:p w14:paraId="7F64AA82"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93.626</w:t>
            </w:r>
          </w:p>
        </w:tc>
        <w:tc>
          <w:tcPr>
            <w:tcW w:w="1254" w:type="dxa"/>
            <w:shd w:val="clear" w:color="auto" w:fill="D9E2F3" w:themeFill="accent1" w:themeFillTint="33"/>
          </w:tcPr>
          <w:p w14:paraId="53EE2C0B"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89.013</w:t>
            </w:r>
          </w:p>
        </w:tc>
        <w:tc>
          <w:tcPr>
            <w:tcW w:w="1336" w:type="dxa"/>
            <w:shd w:val="clear" w:color="auto" w:fill="D9E2F3" w:themeFill="accent1" w:themeFillTint="33"/>
          </w:tcPr>
          <w:p w14:paraId="731C94B5"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4.613</w:t>
            </w:r>
          </w:p>
        </w:tc>
        <w:tc>
          <w:tcPr>
            <w:tcW w:w="1133" w:type="dxa"/>
            <w:shd w:val="clear" w:color="auto" w:fill="D9E2F3" w:themeFill="accent1" w:themeFillTint="33"/>
          </w:tcPr>
          <w:p w14:paraId="2A81E77B"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-5%</w:t>
            </w:r>
          </w:p>
        </w:tc>
        <w:tc>
          <w:tcPr>
            <w:tcW w:w="1706" w:type="dxa"/>
            <w:shd w:val="clear" w:color="auto" w:fill="D9E2F3" w:themeFill="accent1" w:themeFillTint="33"/>
          </w:tcPr>
          <w:p w14:paraId="549A19BF"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-4%</w:t>
            </w:r>
          </w:p>
        </w:tc>
      </w:tr>
      <w:tr w:rsidR="001002C6" w:rsidRPr="00D7397A" w14:paraId="0DE84991" w14:textId="77777777" w:rsidTr="001002C6">
        <w:tc>
          <w:tcPr>
            <w:cnfStyle w:val="001000000000" w:firstRow="0" w:lastRow="0" w:firstColumn="1" w:lastColumn="0" w:oddVBand="0" w:evenVBand="0" w:oddHBand="0" w:evenHBand="0" w:firstRowFirstColumn="0" w:firstRowLastColumn="0" w:lastRowFirstColumn="0" w:lastRowLastColumn="0"/>
            <w:tcW w:w="1555" w:type="dxa"/>
            <w:shd w:val="clear" w:color="auto" w:fill="D9E2F3" w:themeFill="accent1" w:themeFillTint="33"/>
          </w:tcPr>
          <w:p w14:paraId="7B4CA4B1"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Inversión</w:t>
            </w:r>
          </w:p>
        </w:tc>
        <w:tc>
          <w:tcPr>
            <w:tcW w:w="1559" w:type="dxa"/>
            <w:shd w:val="clear" w:color="auto" w:fill="D9E2F3" w:themeFill="accent1" w:themeFillTint="33"/>
          </w:tcPr>
          <w:p w14:paraId="46572777"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3.781.115</w:t>
            </w:r>
          </w:p>
        </w:tc>
        <w:tc>
          <w:tcPr>
            <w:tcW w:w="1380" w:type="dxa"/>
            <w:shd w:val="clear" w:color="auto" w:fill="D9E2F3" w:themeFill="accent1" w:themeFillTint="33"/>
          </w:tcPr>
          <w:p w14:paraId="1891E22A"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3.939.833</w:t>
            </w:r>
          </w:p>
        </w:tc>
        <w:tc>
          <w:tcPr>
            <w:tcW w:w="1254" w:type="dxa"/>
            <w:shd w:val="clear" w:color="auto" w:fill="D9E2F3" w:themeFill="accent1" w:themeFillTint="33"/>
          </w:tcPr>
          <w:p w14:paraId="2F9E283F"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3.616.776</w:t>
            </w:r>
          </w:p>
        </w:tc>
        <w:tc>
          <w:tcPr>
            <w:tcW w:w="1336" w:type="dxa"/>
            <w:shd w:val="clear" w:color="auto" w:fill="D9E2F3" w:themeFill="accent1" w:themeFillTint="33"/>
          </w:tcPr>
          <w:p w14:paraId="617ABB32"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323.057</w:t>
            </w:r>
          </w:p>
        </w:tc>
        <w:tc>
          <w:tcPr>
            <w:tcW w:w="1133" w:type="dxa"/>
            <w:shd w:val="clear" w:color="auto" w:fill="D9E2F3" w:themeFill="accent1" w:themeFillTint="33"/>
          </w:tcPr>
          <w:p w14:paraId="3C6C63DA"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-8%</w:t>
            </w:r>
          </w:p>
        </w:tc>
        <w:tc>
          <w:tcPr>
            <w:tcW w:w="1706" w:type="dxa"/>
            <w:shd w:val="clear" w:color="auto" w:fill="D9E2F3" w:themeFill="accent1" w:themeFillTint="33"/>
          </w:tcPr>
          <w:p w14:paraId="253F713F"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-4%</w:t>
            </w:r>
          </w:p>
        </w:tc>
      </w:tr>
      <w:tr w:rsidR="001002C6" w:rsidRPr="00D7397A" w14:paraId="46E40FFB" w14:textId="77777777" w:rsidTr="001002C6">
        <w:tc>
          <w:tcPr>
            <w:cnfStyle w:val="001000000000" w:firstRow="0" w:lastRow="0" w:firstColumn="1" w:lastColumn="0" w:oddVBand="0" w:evenVBand="0" w:oddHBand="0" w:evenHBand="0" w:firstRowFirstColumn="0" w:firstRowLastColumn="0" w:lastRowFirstColumn="0" w:lastRowLastColumn="0"/>
            <w:tcW w:w="1555" w:type="dxa"/>
            <w:shd w:val="clear" w:color="auto" w:fill="D9E2F3" w:themeFill="accent1" w:themeFillTint="33"/>
          </w:tcPr>
          <w:p w14:paraId="235B04B0"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Total</w:t>
            </w:r>
          </w:p>
        </w:tc>
        <w:tc>
          <w:tcPr>
            <w:tcW w:w="1559" w:type="dxa"/>
            <w:shd w:val="clear" w:color="auto" w:fill="D9E2F3" w:themeFill="accent1" w:themeFillTint="33"/>
          </w:tcPr>
          <w:p w14:paraId="75CF9293"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3.873.683</w:t>
            </w:r>
          </w:p>
        </w:tc>
        <w:tc>
          <w:tcPr>
            <w:tcW w:w="1380" w:type="dxa"/>
            <w:shd w:val="clear" w:color="auto" w:fill="D9E2F3" w:themeFill="accent1" w:themeFillTint="33"/>
          </w:tcPr>
          <w:p w14:paraId="37370BE9"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4.033.459</w:t>
            </w:r>
          </w:p>
        </w:tc>
        <w:tc>
          <w:tcPr>
            <w:tcW w:w="1254" w:type="dxa"/>
            <w:shd w:val="clear" w:color="auto" w:fill="D9E2F3" w:themeFill="accent1" w:themeFillTint="33"/>
          </w:tcPr>
          <w:p w14:paraId="55D0C2E2"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3.705.789</w:t>
            </w:r>
          </w:p>
        </w:tc>
        <w:tc>
          <w:tcPr>
            <w:tcW w:w="1336" w:type="dxa"/>
            <w:shd w:val="clear" w:color="auto" w:fill="D9E2F3" w:themeFill="accent1" w:themeFillTint="33"/>
          </w:tcPr>
          <w:p w14:paraId="44D13EC1"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327.670</w:t>
            </w:r>
          </w:p>
        </w:tc>
        <w:tc>
          <w:tcPr>
            <w:tcW w:w="1133" w:type="dxa"/>
            <w:shd w:val="clear" w:color="auto" w:fill="D9E2F3" w:themeFill="accent1" w:themeFillTint="33"/>
          </w:tcPr>
          <w:p w14:paraId="2A61461C"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-8%</w:t>
            </w:r>
          </w:p>
        </w:tc>
        <w:tc>
          <w:tcPr>
            <w:tcW w:w="1706" w:type="dxa"/>
            <w:shd w:val="clear" w:color="auto" w:fill="D9E2F3" w:themeFill="accent1" w:themeFillTint="33"/>
          </w:tcPr>
          <w:p w14:paraId="70CB6B66"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-4%</w:t>
            </w:r>
          </w:p>
        </w:tc>
      </w:tr>
    </w:tbl>
    <w:p w14:paraId="3645E7A0" w14:textId="77777777" w:rsidR="001002C6" w:rsidRPr="0018600A" w:rsidRDefault="001002C6" w:rsidP="001002C6">
      <w:pPr>
        <w:jc w:val="center"/>
        <w:rPr>
          <w:rFonts w:ascii="Times New Roman" w:hAnsi="Times New Roman" w:cs="Times New Roman"/>
          <w:sz w:val="20"/>
          <w:szCs w:val="20"/>
        </w:rPr>
      </w:pPr>
      <w:r w:rsidRPr="00943A73">
        <w:rPr>
          <w:rFonts w:ascii="Times New Roman" w:hAnsi="Times New Roman" w:cs="Times New Roman"/>
          <w:sz w:val="20"/>
          <w:szCs w:val="20"/>
        </w:rPr>
        <w:t>Fuente</w:t>
      </w:r>
      <w:r>
        <w:rPr>
          <w:rFonts w:ascii="Times New Roman" w:hAnsi="Times New Roman" w:cs="Times New Roman"/>
          <w:sz w:val="20"/>
          <w:szCs w:val="20"/>
        </w:rPr>
        <w:t>:</w:t>
      </w:r>
      <w:r w:rsidRPr="00943A73">
        <w:rPr>
          <w:rFonts w:ascii="Times New Roman" w:hAnsi="Times New Roman" w:cs="Times New Roman"/>
          <w:sz w:val="20"/>
          <w:szCs w:val="20"/>
        </w:rPr>
        <w:t xml:space="preserve"> Servicio Nacional de Aprendizaje SENA</w:t>
      </w:r>
      <w:r>
        <w:rPr>
          <w:rFonts w:ascii="Times New Roman" w:hAnsi="Times New Roman" w:cs="Times New Roman"/>
          <w:sz w:val="20"/>
          <w:szCs w:val="20"/>
        </w:rPr>
        <w:t>*Cifras en miles de millones</w:t>
      </w:r>
    </w:p>
    <w:p w14:paraId="32D3BDFE" w14:textId="77777777" w:rsidR="001002C6" w:rsidRPr="008C3055" w:rsidRDefault="001002C6" w:rsidP="001002C6">
      <w:pPr>
        <w:pStyle w:val="Prrafodelista"/>
        <w:spacing w:line="360" w:lineRule="auto"/>
        <w:rPr>
          <w:sz w:val="24"/>
          <w:szCs w:val="24"/>
        </w:rPr>
      </w:pPr>
    </w:p>
    <w:p w14:paraId="002C7D16" w14:textId="77777777" w:rsidR="001002C6" w:rsidRPr="00372E96" w:rsidRDefault="001002C6" w:rsidP="001002C6">
      <w:pPr>
        <w:pStyle w:val="Prrafodelista"/>
        <w:widowControl/>
        <w:numPr>
          <w:ilvl w:val="0"/>
          <w:numId w:val="7"/>
        </w:numPr>
        <w:autoSpaceDE/>
        <w:autoSpaceDN/>
        <w:spacing w:after="160" w:line="360" w:lineRule="auto"/>
        <w:jc w:val="both"/>
        <w:rPr>
          <w:rFonts w:ascii="Times New Roman" w:hAnsi="Times New Roman" w:cs="Times New Roman"/>
          <w:sz w:val="24"/>
          <w:szCs w:val="24"/>
        </w:rPr>
      </w:pPr>
      <w:r w:rsidRPr="00372E96">
        <w:rPr>
          <w:rFonts w:ascii="Times New Roman" w:hAnsi="Times New Roman" w:cs="Times New Roman"/>
          <w:sz w:val="24"/>
          <w:szCs w:val="24"/>
        </w:rPr>
        <w:t xml:space="preserve">Como consecuencia de dicho déficit presupuestal de apropiación de gastos, se tendría que replantear las metas de formación profesional integral y otros proyectos muy importantes para la entidad. Se calcula que aproximadamente se tendría que reducir unos 100.000 cupos y bajar significativamente los recursos destinados a iniciativas de transformación digital, a mantenimiento, mejoramiento y adecuación a la normatividad de las condiciones de las sedes de la entidad, como por ejemplo las condiciones de accesibilidad a los centros de formación para personas con movilidad reducida, no cumplir las normas de sismo resistencia, entre otros tantos efectos adversos. </w:t>
      </w:r>
    </w:p>
    <w:p w14:paraId="45C7773B" w14:textId="77777777" w:rsidR="001002C6" w:rsidRPr="00372E96" w:rsidRDefault="001002C6" w:rsidP="001002C6">
      <w:pPr>
        <w:pStyle w:val="Prrafodelista"/>
        <w:spacing w:line="360" w:lineRule="auto"/>
        <w:rPr>
          <w:rFonts w:ascii="Times New Roman" w:hAnsi="Times New Roman" w:cs="Times New Roman"/>
          <w:sz w:val="24"/>
          <w:szCs w:val="24"/>
        </w:rPr>
      </w:pPr>
    </w:p>
    <w:p w14:paraId="1035DBCB" w14:textId="77777777" w:rsidR="001002C6" w:rsidRPr="00372E96" w:rsidRDefault="001002C6" w:rsidP="001002C6">
      <w:pPr>
        <w:pStyle w:val="Prrafodelista"/>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Así mismo, la entidad no podría cumplir con la formación de los 50 mil agrimensores, quiénes tendrían a cargo todo lo relacionado con el tema de catastro rural. Y no podría para capacitar los 10 mil jóvenes que el Ministerio de Minas y Energía solicitó capacitar en temas de energías renovables, energías provenientes de la biomasa y energías eólicas. Es decir, que son 100 mil cupos que se reducen frente a la cobertura actual pero no podría abordar la capacitación de esos otros técnicos que está demandando la economía.</w:t>
      </w:r>
    </w:p>
    <w:tbl>
      <w:tblPr>
        <w:tblStyle w:val="Tabladecuadrcula1clara-nfasis1"/>
        <w:tblW w:w="9923" w:type="dxa"/>
        <w:tblLook w:val="04A0" w:firstRow="1" w:lastRow="0" w:firstColumn="1" w:lastColumn="0" w:noHBand="0" w:noVBand="1"/>
      </w:tblPr>
      <w:tblGrid>
        <w:gridCol w:w="2268"/>
        <w:gridCol w:w="1985"/>
        <w:gridCol w:w="1615"/>
        <w:gridCol w:w="1766"/>
        <w:gridCol w:w="2289"/>
      </w:tblGrid>
      <w:tr w:rsidR="001002C6" w:rsidRPr="00D7397A" w14:paraId="61F7E511" w14:textId="77777777" w:rsidTr="001002C6">
        <w:trPr>
          <w:cnfStyle w:val="100000000000" w:firstRow="1" w:lastRow="0" w:firstColumn="0" w:lastColumn="0" w:oddVBand="0" w:evenVBand="0" w:oddHBand="0" w:evenHBand="0" w:firstRowFirstColumn="0" w:firstRowLastColumn="0" w:lastRowFirstColumn="0" w:lastRowLastColumn="0"/>
          <w:trHeight w:val="1258"/>
        </w:trPr>
        <w:tc>
          <w:tcPr>
            <w:cnfStyle w:val="001000000000" w:firstRow="0" w:lastRow="0" w:firstColumn="1" w:lastColumn="0" w:oddVBand="0" w:evenVBand="0" w:oddHBand="0" w:evenHBand="0" w:firstRowFirstColumn="0" w:firstRowLastColumn="0" w:lastRowFirstColumn="0" w:lastRowLastColumn="0"/>
            <w:tcW w:w="2268" w:type="dxa"/>
            <w:shd w:val="clear" w:color="auto" w:fill="4472C4" w:themeFill="accent1"/>
          </w:tcPr>
          <w:p w14:paraId="7D3DB5F0" w14:textId="77777777" w:rsidR="001002C6" w:rsidRPr="00D7397A" w:rsidRDefault="001002C6" w:rsidP="001002C6">
            <w:pPr>
              <w:jc w:val="center"/>
              <w:rPr>
                <w:rFonts w:ascii="Times New Roman" w:hAnsi="Times New Roman" w:cs="Times New Roman"/>
                <w:sz w:val="20"/>
                <w:szCs w:val="20"/>
              </w:rPr>
            </w:pPr>
          </w:p>
        </w:tc>
        <w:tc>
          <w:tcPr>
            <w:tcW w:w="1985" w:type="dxa"/>
            <w:shd w:val="clear" w:color="auto" w:fill="4472C4" w:themeFill="accent1"/>
          </w:tcPr>
          <w:p w14:paraId="4379A50F"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Ley Presupuesto 2020</w:t>
            </w:r>
          </w:p>
        </w:tc>
        <w:tc>
          <w:tcPr>
            <w:tcW w:w="1615" w:type="dxa"/>
            <w:shd w:val="clear" w:color="auto" w:fill="4472C4" w:themeFill="accent1"/>
          </w:tcPr>
          <w:p w14:paraId="2CBE0771"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Solicitado SENA</w:t>
            </w:r>
          </w:p>
        </w:tc>
        <w:tc>
          <w:tcPr>
            <w:tcW w:w="1766" w:type="dxa"/>
            <w:shd w:val="clear" w:color="auto" w:fill="4472C4" w:themeFill="accent1"/>
          </w:tcPr>
          <w:p w14:paraId="11304F79"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PL Presupuesto</w:t>
            </w:r>
          </w:p>
        </w:tc>
        <w:tc>
          <w:tcPr>
            <w:tcW w:w="2289" w:type="dxa"/>
            <w:shd w:val="clear" w:color="auto" w:fill="4472C4" w:themeFill="accent1"/>
          </w:tcPr>
          <w:p w14:paraId="05658B22"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Variación Porcentual Presupuesto 2020</w:t>
            </w:r>
          </w:p>
          <w:p w14:paraId="23975758"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VS</w:t>
            </w:r>
          </w:p>
          <w:p w14:paraId="7FFE8316" w14:textId="77777777" w:rsidR="001002C6" w:rsidRPr="00D7397A" w:rsidRDefault="001002C6" w:rsidP="001002C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PL Presupuesto 2021</w:t>
            </w:r>
          </w:p>
        </w:tc>
      </w:tr>
      <w:tr w:rsidR="001002C6" w:rsidRPr="00D7397A" w14:paraId="123A3C66" w14:textId="77777777" w:rsidTr="001002C6">
        <w:tc>
          <w:tcPr>
            <w:cnfStyle w:val="001000000000" w:firstRow="0" w:lastRow="0" w:firstColumn="1" w:lastColumn="0" w:oddVBand="0" w:evenVBand="0" w:oddHBand="0" w:evenHBand="0" w:firstRowFirstColumn="0" w:firstRowLastColumn="0" w:lastRowFirstColumn="0" w:lastRowLastColumn="0"/>
            <w:tcW w:w="2268" w:type="dxa"/>
            <w:shd w:val="clear" w:color="auto" w:fill="D9E2F3" w:themeFill="accent1" w:themeFillTint="33"/>
          </w:tcPr>
          <w:p w14:paraId="7E1BA399"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INGRESOS PROPIOS</w:t>
            </w:r>
          </w:p>
        </w:tc>
        <w:tc>
          <w:tcPr>
            <w:tcW w:w="1985" w:type="dxa"/>
            <w:shd w:val="clear" w:color="auto" w:fill="D9E2F3" w:themeFill="accent1" w:themeFillTint="33"/>
          </w:tcPr>
          <w:p w14:paraId="05603067"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1.673.288</w:t>
            </w:r>
          </w:p>
        </w:tc>
        <w:tc>
          <w:tcPr>
            <w:tcW w:w="1615" w:type="dxa"/>
            <w:shd w:val="clear" w:color="auto" w:fill="D9E2F3" w:themeFill="accent1" w:themeFillTint="33"/>
          </w:tcPr>
          <w:p w14:paraId="562D90CB"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1.731.915</w:t>
            </w:r>
          </w:p>
        </w:tc>
        <w:tc>
          <w:tcPr>
            <w:tcW w:w="1766" w:type="dxa"/>
            <w:shd w:val="clear" w:color="auto" w:fill="D9E2F3" w:themeFill="accent1" w:themeFillTint="33"/>
          </w:tcPr>
          <w:p w14:paraId="2D18B07C"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1.705.768</w:t>
            </w:r>
          </w:p>
        </w:tc>
        <w:tc>
          <w:tcPr>
            <w:tcW w:w="2289" w:type="dxa"/>
            <w:shd w:val="clear" w:color="auto" w:fill="D9E2F3" w:themeFill="accent1" w:themeFillTint="33"/>
          </w:tcPr>
          <w:p w14:paraId="27375EBD"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-1.9%</w:t>
            </w:r>
          </w:p>
        </w:tc>
      </w:tr>
      <w:tr w:rsidR="001002C6" w:rsidRPr="00D7397A" w14:paraId="5E23A92E" w14:textId="77777777" w:rsidTr="001002C6">
        <w:tc>
          <w:tcPr>
            <w:cnfStyle w:val="001000000000" w:firstRow="0" w:lastRow="0" w:firstColumn="1" w:lastColumn="0" w:oddVBand="0" w:evenVBand="0" w:oddHBand="0" w:evenHBand="0" w:firstRowFirstColumn="0" w:firstRowLastColumn="0" w:lastRowFirstColumn="0" w:lastRowLastColumn="0"/>
            <w:tcW w:w="2268" w:type="dxa"/>
            <w:shd w:val="clear" w:color="auto" w:fill="D9E2F3" w:themeFill="accent1" w:themeFillTint="33"/>
          </w:tcPr>
          <w:p w14:paraId="5F2BD052"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Ingresos corrientes</w:t>
            </w:r>
          </w:p>
        </w:tc>
        <w:tc>
          <w:tcPr>
            <w:tcW w:w="1985" w:type="dxa"/>
            <w:shd w:val="clear" w:color="auto" w:fill="D9E2F3" w:themeFill="accent1" w:themeFillTint="33"/>
          </w:tcPr>
          <w:p w14:paraId="2EE3CDA1"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168.532</w:t>
            </w:r>
          </w:p>
        </w:tc>
        <w:tc>
          <w:tcPr>
            <w:tcW w:w="1615" w:type="dxa"/>
            <w:shd w:val="clear" w:color="auto" w:fill="D9E2F3" w:themeFill="accent1" w:themeFillTint="33"/>
          </w:tcPr>
          <w:p w14:paraId="74546C48"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179.309</w:t>
            </w:r>
          </w:p>
        </w:tc>
        <w:tc>
          <w:tcPr>
            <w:tcW w:w="1766" w:type="dxa"/>
            <w:shd w:val="clear" w:color="auto" w:fill="D9E2F3" w:themeFill="accent1" w:themeFillTint="33"/>
          </w:tcPr>
          <w:p w14:paraId="65CAFB58"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159.623</w:t>
            </w:r>
          </w:p>
        </w:tc>
        <w:tc>
          <w:tcPr>
            <w:tcW w:w="2289" w:type="dxa"/>
            <w:shd w:val="clear" w:color="auto" w:fill="D9E2F3" w:themeFill="accent1" w:themeFillTint="33"/>
          </w:tcPr>
          <w:p w14:paraId="37193C1B"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-5-3%</w:t>
            </w:r>
          </w:p>
        </w:tc>
      </w:tr>
      <w:tr w:rsidR="001002C6" w:rsidRPr="00D7397A" w14:paraId="1CBB7002" w14:textId="77777777" w:rsidTr="001002C6">
        <w:tc>
          <w:tcPr>
            <w:cnfStyle w:val="001000000000" w:firstRow="0" w:lastRow="0" w:firstColumn="1" w:lastColumn="0" w:oddVBand="0" w:evenVBand="0" w:oddHBand="0" w:evenHBand="0" w:firstRowFirstColumn="0" w:firstRowLastColumn="0" w:lastRowFirstColumn="0" w:lastRowLastColumn="0"/>
            <w:tcW w:w="2268" w:type="dxa"/>
            <w:shd w:val="clear" w:color="auto" w:fill="D9E2F3" w:themeFill="accent1" w:themeFillTint="33"/>
          </w:tcPr>
          <w:p w14:paraId="191E2D98"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Recursos de capital</w:t>
            </w:r>
          </w:p>
        </w:tc>
        <w:tc>
          <w:tcPr>
            <w:tcW w:w="1985" w:type="dxa"/>
            <w:shd w:val="clear" w:color="auto" w:fill="D9E2F3" w:themeFill="accent1" w:themeFillTint="33"/>
          </w:tcPr>
          <w:p w14:paraId="35C7D891"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96.326</w:t>
            </w:r>
          </w:p>
        </w:tc>
        <w:tc>
          <w:tcPr>
            <w:tcW w:w="1615" w:type="dxa"/>
            <w:shd w:val="clear" w:color="auto" w:fill="D9E2F3" w:themeFill="accent1" w:themeFillTint="33"/>
          </w:tcPr>
          <w:p w14:paraId="4ECBFCEE"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78.580</w:t>
            </w:r>
          </w:p>
        </w:tc>
        <w:tc>
          <w:tcPr>
            <w:tcW w:w="1766" w:type="dxa"/>
            <w:shd w:val="clear" w:color="auto" w:fill="D9E2F3" w:themeFill="accent1" w:themeFillTint="33"/>
          </w:tcPr>
          <w:p w14:paraId="02B31087"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78.580</w:t>
            </w:r>
          </w:p>
        </w:tc>
        <w:tc>
          <w:tcPr>
            <w:tcW w:w="2289" w:type="dxa"/>
            <w:shd w:val="clear" w:color="auto" w:fill="D9E2F3" w:themeFill="accent1" w:themeFillTint="33"/>
          </w:tcPr>
          <w:p w14:paraId="2A8DCB42"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-18.4%</w:t>
            </w:r>
          </w:p>
        </w:tc>
      </w:tr>
      <w:tr w:rsidR="001002C6" w:rsidRPr="00D7397A" w14:paraId="4FE6EA85" w14:textId="77777777" w:rsidTr="001002C6">
        <w:tc>
          <w:tcPr>
            <w:cnfStyle w:val="001000000000" w:firstRow="0" w:lastRow="0" w:firstColumn="1" w:lastColumn="0" w:oddVBand="0" w:evenVBand="0" w:oddHBand="0" w:evenHBand="0" w:firstRowFirstColumn="0" w:firstRowLastColumn="0" w:lastRowFirstColumn="0" w:lastRowLastColumn="0"/>
            <w:tcW w:w="2268" w:type="dxa"/>
            <w:shd w:val="clear" w:color="auto" w:fill="D9E2F3" w:themeFill="accent1" w:themeFillTint="33"/>
          </w:tcPr>
          <w:p w14:paraId="5DC4BCB7"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Fondo emprender</w:t>
            </w:r>
          </w:p>
        </w:tc>
        <w:tc>
          <w:tcPr>
            <w:tcW w:w="1985" w:type="dxa"/>
            <w:shd w:val="clear" w:color="auto" w:fill="D9E2F3" w:themeFill="accent1" w:themeFillTint="33"/>
          </w:tcPr>
          <w:p w14:paraId="5F8896F7"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108.935</w:t>
            </w:r>
          </w:p>
        </w:tc>
        <w:tc>
          <w:tcPr>
            <w:tcW w:w="1615" w:type="dxa"/>
            <w:shd w:val="clear" w:color="auto" w:fill="D9E2F3" w:themeFill="accent1" w:themeFillTint="33"/>
          </w:tcPr>
          <w:p w14:paraId="16145D72"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125.372</w:t>
            </w:r>
          </w:p>
        </w:tc>
        <w:tc>
          <w:tcPr>
            <w:tcW w:w="1766" w:type="dxa"/>
            <w:shd w:val="clear" w:color="auto" w:fill="D9E2F3" w:themeFill="accent1" w:themeFillTint="33"/>
          </w:tcPr>
          <w:p w14:paraId="26519E7B"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125.372</w:t>
            </w:r>
          </w:p>
        </w:tc>
        <w:tc>
          <w:tcPr>
            <w:tcW w:w="2289" w:type="dxa"/>
            <w:shd w:val="clear" w:color="auto" w:fill="D9E2F3" w:themeFill="accent1" w:themeFillTint="33"/>
          </w:tcPr>
          <w:p w14:paraId="243993C6"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15.1%</w:t>
            </w:r>
          </w:p>
        </w:tc>
      </w:tr>
      <w:tr w:rsidR="001002C6" w:rsidRPr="00D7397A" w14:paraId="2BAAB2DA" w14:textId="77777777" w:rsidTr="001002C6">
        <w:tc>
          <w:tcPr>
            <w:cnfStyle w:val="001000000000" w:firstRow="0" w:lastRow="0" w:firstColumn="1" w:lastColumn="0" w:oddVBand="0" w:evenVBand="0" w:oddHBand="0" w:evenHBand="0" w:firstRowFirstColumn="0" w:firstRowLastColumn="0" w:lastRowFirstColumn="0" w:lastRowLastColumn="0"/>
            <w:tcW w:w="2268" w:type="dxa"/>
            <w:shd w:val="clear" w:color="auto" w:fill="D9E2F3" w:themeFill="accent1" w:themeFillTint="33"/>
          </w:tcPr>
          <w:p w14:paraId="68BFD71E"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 xml:space="preserve">Fondo de vivienda </w:t>
            </w:r>
          </w:p>
        </w:tc>
        <w:tc>
          <w:tcPr>
            <w:tcW w:w="1985" w:type="dxa"/>
            <w:shd w:val="clear" w:color="auto" w:fill="D9E2F3" w:themeFill="accent1" w:themeFillTint="33"/>
          </w:tcPr>
          <w:p w14:paraId="22AC7BD5"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66.858</w:t>
            </w:r>
          </w:p>
        </w:tc>
        <w:tc>
          <w:tcPr>
            <w:tcW w:w="1615" w:type="dxa"/>
            <w:shd w:val="clear" w:color="auto" w:fill="D9E2F3" w:themeFill="accent1" w:themeFillTint="33"/>
          </w:tcPr>
          <w:p w14:paraId="4E175D5D"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59.718</w:t>
            </w:r>
          </w:p>
        </w:tc>
        <w:tc>
          <w:tcPr>
            <w:tcW w:w="1766" w:type="dxa"/>
            <w:shd w:val="clear" w:color="auto" w:fill="D9E2F3" w:themeFill="accent1" w:themeFillTint="33"/>
          </w:tcPr>
          <w:p w14:paraId="7165A175"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59.718</w:t>
            </w:r>
          </w:p>
        </w:tc>
        <w:tc>
          <w:tcPr>
            <w:tcW w:w="2289" w:type="dxa"/>
            <w:shd w:val="clear" w:color="auto" w:fill="D9E2F3" w:themeFill="accent1" w:themeFillTint="33"/>
          </w:tcPr>
          <w:p w14:paraId="62EFFC30"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-10.7%</w:t>
            </w:r>
          </w:p>
        </w:tc>
      </w:tr>
      <w:tr w:rsidR="001002C6" w:rsidRPr="00D7397A" w14:paraId="241CB705" w14:textId="77777777" w:rsidTr="001002C6">
        <w:tc>
          <w:tcPr>
            <w:cnfStyle w:val="001000000000" w:firstRow="0" w:lastRow="0" w:firstColumn="1" w:lastColumn="0" w:oddVBand="0" w:evenVBand="0" w:oddHBand="0" w:evenHBand="0" w:firstRowFirstColumn="0" w:firstRowLastColumn="0" w:lastRowFirstColumn="0" w:lastRowLastColumn="0"/>
            <w:tcW w:w="2268" w:type="dxa"/>
            <w:shd w:val="clear" w:color="auto" w:fill="D9E2F3" w:themeFill="accent1" w:themeFillTint="33"/>
          </w:tcPr>
          <w:p w14:paraId="4E9C20DF"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Aportes patronales</w:t>
            </w:r>
          </w:p>
        </w:tc>
        <w:tc>
          <w:tcPr>
            <w:tcW w:w="1985" w:type="dxa"/>
            <w:shd w:val="clear" w:color="auto" w:fill="D9E2F3" w:themeFill="accent1" w:themeFillTint="33"/>
          </w:tcPr>
          <w:p w14:paraId="56A5F662"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108.637</w:t>
            </w:r>
          </w:p>
        </w:tc>
        <w:tc>
          <w:tcPr>
            <w:tcW w:w="1615" w:type="dxa"/>
            <w:shd w:val="clear" w:color="auto" w:fill="D9E2F3" w:themeFill="accent1" w:themeFillTint="33"/>
          </w:tcPr>
          <w:p w14:paraId="37E9F29B"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113.515</w:t>
            </w:r>
          </w:p>
        </w:tc>
        <w:tc>
          <w:tcPr>
            <w:tcW w:w="1766" w:type="dxa"/>
            <w:shd w:val="clear" w:color="auto" w:fill="D9E2F3" w:themeFill="accent1" w:themeFillTint="33"/>
          </w:tcPr>
          <w:p w14:paraId="250CF874"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113.515</w:t>
            </w:r>
          </w:p>
        </w:tc>
        <w:tc>
          <w:tcPr>
            <w:tcW w:w="2289" w:type="dxa"/>
            <w:shd w:val="clear" w:color="auto" w:fill="D9E2F3" w:themeFill="accent1" w:themeFillTint="33"/>
          </w:tcPr>
          <w:p w14:paraId="7DA4534D"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4.5%</w:t>
            </w:r>
          </w:p>
        </w:tc>
      </w:tr>
      <w:tr w:rsidR="001002C6" w:rsidRPr="00D7397A" w14:paraId="33AEB498" w14:textId="77777777" w:rsidTr="001002C6">
        <w:tc>
          <w:tcPr>
            <w:cnfStyle w:val="001000000000" w:firstRow="0" w:lastRow="0" w:firstColumn="1" w:lastColumn="0" w:oddVBand="0" w:evenVBand="0" w:oddHBand="0" w:evenHBand="0" w:firstRowFirstColumn="0" w:firstRowLastColumn="0" w:lastRowFirstColumn="0" w:lastRowLastColumn="0"/>
            <w:tcW w:w="2268" w:type="dxa"/>
            <w:shd w:val="clear" w:color="auto" w:fill="D9E2F3" w:themeFill="accent1" w:themeFillTint="33"/>
          </w:tcPr>
          <w:p w14:paraId="7CA61301"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Contribuciones parafiscales de establecimientos públicos</w:t>
            </w:r>
          </w:p>
        </w:tc>
        <w:tc>
          <w:tcPr>
            <w:tcW w:w="1985" w:type="dxa"/>
            <w:shd w:val="clear" w:color="auto" w:fill="D9E2F3" w:themeFill="accent1" w:themeFillTint="33"/>
          </w:tcPr>
          <w:p w14:paraId="0A34058D"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1.124.000</w:t>
            </w:r>
          </w:p>
        </w:tc>
        <w:tc>
          <w:tcPr>
            <w:tcW w:w="1615" w:type="dxa"/>
            <w:shd w:val="clear" w:color="auto" w:fill="D9E2F3" w:themeFill="accent1" w:themeFillTint="33"/>
          </w:tcPr>
          <w:p w14:paraId="08C5B330"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1.175.422</w:t>
            </w:r>
          </w:p>
        </w:tc>
        <w:tc>
          <w:tcPr>
            <w:tcW w:w="1766" w:type="dxa"/>
            <w:shd w:val="clear" w:color="auto" w:fill="D9E2F3" w:themeFill="accent1" w:themeFillTint="33"/>
          </w:tcPr>
          <w:p w14:paraId="2377FE6C"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1.168.960</w:t>
            </w:r>
          </w:p>
        </w:tc>
        <w:tc>
          <w:tcPr>
            <w:tcW w:w="2289" w:type="dxa"/>
            <w:shd w:val="clear" w:color="auto" w:fill="D9E2F3" w:themeFill="accent1" w:themeFillTint="33"/>
          </w:tcPr>
          <w:p w14:paraId="4D6841BC"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4.0%</w:t>
            </w:r>
          </w:p>
        </w:tc>
      </w:tr>
      <w:tr w:rsidR="001002C6" w:rsidRPr="00D7397A" w14:paraId="477F4AA7" w14:textId="77777777" w:rsidTr="001002C6">
        <w:tc>
          <w:tcPr>
            <w:cnfStyle w:val="001000000000" w:firstRow="0" w:lastRow="0" w:firstColumn="1" w:lastColumn="0" w:oddVBand="0" w:evenVBand="0" w:oddHBand="0" w:evenHBand="0" w:firstRowFirstColumn="0" w:firstRowLastColumn="0" w:lastRowFirstColumn="0" w:lastRowLastColumn="0"/>
            <w:tcW w:w="2268" w:type="dxa"/>
            <w:shd w:val="clear" w:color="auto" w:fill="D9E2F3" w:themeFill="accent1" w:themeFillTint="33"/>
          </w:tcPr>
          <w:p w14:paraId="50530941"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APORTES DE LA NACIÓN</w:t>
            </w:r>
          </w:p>
        </w:tc>
        <w:tc>
          <w:tcPr>
            <w:tcW w:w="1985" w:type="dxa"/>
            <w:shd w:val="clear" w:color="auto" w:fill="D9E2F3" w:themeFill="accent1" w:themeFillTint="33"/>
          </w:tcPr>
          <w:p w14:paraId="1C96DAE2"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2.200.396</w:t>
            </w:r>
          </w:p>
        </w:tc>
        <w:tc>
          <w:tcPr>
            <w:tcW w:w="1615" w:type="dxa"/>
            <w:shd w:val="clear" w:color="auto" w:fill="D9E2F3" w:themeFill="accent1" w:themeFillTint="33"/>
          </w:tcPr>
          <w:p w14:paraId="6257C287"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2.301.544</w:t>
            </w:r>
          </w:p>
        </w:tc>
        <w:tc>
          <w:tcPr>
            <w:tcW w:w="1766" w:type="dxa"/>
            <w:shd w:val="clear" w:color="auto" w:fill="D9E2F3" w:themeFill="accent1" w:themeFillTint="33"/>
          </w:tcPr>
          <w:p w14:paraId="5BCE983F"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2.000.022</w:t>
            </w:r>
          </w:p>
        </w:tc>
        <w:tc>
          <w:tcPr>
            <w:tcW w:w="2289" w:type="dxa"/>
            <w:shd w:val="clear" w:color="auto" w:fill="D9E2F3" w:themeFill="accent1" w:themeFillTint="33"/>
          </w:tcPr>
          <w:p w14:paraId="1FB3959C"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D7397A">
              <w:rPr>
                <w:rFonts w:ascii="Times New Roman" w:hAnsi="Times New Roman" w:cs="Times New Roman"/>
                <w:sz w:val="20"/>
                <w:szCs w:val="20"/>
              </w:rPr>
              <w:t>-9.1%</w:t>
            </w:r>
          </w:p>
        </w:tc>
      </w:tr>
      <w:tr w:rsidR="001002C6" w:rsidRPr="00D7397A" w14:paraId="636F8549" w14:textId="77777777" w:rsidTr="001002C6">
        <w:tc>
          <w:tcPr>
            <w:cnfStyle w:val="001000000000" w:firstRow="0" w:lastRow="0" w:firstColumn="1" w:lastColumn="0" w:oddVBand="0" w:evenVBand="0" w:oddHBand="0" w:evenHBand="0" w:firstRowFirstColumn="0" w:firstRowLastColumn="0" w:lastRowFirstColumn="0" w:lastRowLastColumn="0"/>
            <w:tcW w:w="2268" w:type="dxa"/>
            <w:shd w:val="clear" w:color="auto" w:fill="D9E2F3" w:themeFill="accent1" w:themeFillTint="33"/>
          </w:tcPr>
          <w:p w14:paraId="795FBF5B" w14:textId="77777777" w:rsidR="001002C6" w:rsidRPr="00D7397A" w:rsidRDefault="001002C6" w:rsidP="001002C6">
            <w:pPr>
              <w:jc w:val="center"/>
              <w:rPr>
                <w:rFonts w:ascii="Times New Roman" w:hAnsi="Times New Roman" w:cs="Times New Roman"/>
                <w:b w:val="0"/>
                <w:bCs w:val="0"/>
                <w:sz w:val="20"/>
                <w:szCs w:val="20"/>
              </w:rPr>
            </w:pPr>
            <w:r w:rsidRPr="00D7397A">
              <w:rPr>
                <w:rFonts w:ascii="Times New Roman" w:hAnsi="Times New Roman" w:cs="Times New Roman"/>
                <w:b w:val="0"/>
                <w:bCs w:val="0"/>
                <w:sz w:val="20"/>
                <w:szCs w:val="20"/>
              </w:rPr>
              <w:t>TOTAL INGRESOS</w:t>
            </w:r>
          </w:p>
        </w:tc>
        <w:tc>
          <w:tcPr>
            <w:tcW w:w="1985" w:type="dxa"/>
            <w:shd w:val="clear" w:color="auto" w:fill="D9E2F3" w:themeFill="accent1" w:themeFillTint="33"/>
          </w:tcPr>
          <w:p w14:paraId="693D0C54"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3.873.683</w:t>
            </w:r>
          </w:p>
        </w:tc>
        <w:tc>
          <w:tcPr>
            <w:tcW w:w="1615" w:type="dxa"/>
            <w:shd w:val="clear" w:color="auto" w:fill="D9E2F3" w:themeFill="accent1" w:themeFillTint="33"/>
          </w:tcPr>
          <w:p w14:paraId="660EDF89"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4.033.459</w:t>
            </w:r>
          </w:p>
        </w:tc>
        <w:tc>
          <w:tcPr>
            <w:tcW w:w="1766" w:type="dxa"/>
            <w:shd w:val="clear" w:color="auto" w:fill="D9E2F3" w:themeFill="accent1" w:themeFillTint="33"/>
          </w:tcPr>
          <w:p w14:paraId="63A26F9F"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3.705.789</w:t>
            </w:r>
          </w:p>
        </w:tc>
        <w:tc>
          <w:tcPr>
            <w:tcW w:w="2289" w:type="dxa"/>
            <w:shd w:val="clear" w:color="auto" w:fill="D9E2F3" w:themeFill="accent1" w:themeFillTint="33"/>
          </w:tcPr>
          <w:p w14:paraId="69A11355" w14:textId="77777777" w:rsidR="001002C6" w:rsidRPr="00D7397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D7397A">
              <w:rPr>
                <w:rFonts w:ascii="Times New Roman" w:hAnsi="Times New Roman" w:cs="Times New Roman"/>
                <w:b/>
                <w:bCs/>
                <w:sz w:val="20"/>
                <w:szCs w:val="20"/>
              </w:rPr>
              <w:t>-4.3%</w:t>
            </w:r>
          </w:p>
        </w:tc>
      </w:tr>
    </w:tbl>
    <w:p w14:paraId="48592074" w14:textId="77777777" w:rsidR="001002C6" w:rsidRPr="00943A73" w:rsidRDefault="001002C6" w:rsidP="001002C6">
      <w:pPr>
        <w:jc w:val="center"/>
        <w:rPr>
          <w:rFonts w:ascii="Times New Roman" w:hAnsi="Times New Roman" w:cs="Times New Roman"/>
          <w:sz w:val="20"/>
          <w:szCs w:val="20"/>
        </w:rPr>
      </w:pPr>
      <w:r w:rsidRPr="00943A73">
        <w:rPr>
          <w:rFonts w:ascii="Times New Roman" w:hAnsi="Times New Roman" w:cs="Times New Roman"/>
          <w:sz w:val="20"/>
          <w:szCs w:val="20"/>
        </w:rPr>
        <w:t>Fuente</w:t>
      </w:r>
      <w:r>
        <w:rPr>
          <w:rFonts w:ascii="Times New Roman" w:hAnsi="Times New Roman" w:cs="Times New Roman"/>
          <w:sz w:val="20"/>
          <w:szCs w:val="20"/>
        </w:rPr>
        <w:t>:</w:t>
      </w:r>
      <w:r w:rsidRPr="00943A73">
        <w:rPr>
          <w:rFonts w:ascii="Times New Roman" w:hAnsi="Times New Roman" w:cs="Times New Roman"/>
          <w:sz w:val="20"/>
          <w:szCs w:val="20"/>
        </w:rPr>
        <w:t xml:space="preserve"> Servicio Nacional de Aprendizaje SENA</w:t>
      </w:r>
      <w:r>
        <w:rPr>
          <w:rFonts w:ascii="Times New Roman" w:hAnsi="Times New Roman" w:cs="Times New Roman"/>
          <w:sz w:val="20"/>
          <w:szCs w:val="20"/>
        </w:rPr>
        <w:t>*Cifras en miles de millones</w:t>
      </w:r>
    </w:p>
    <w:p w14:paraId="1E3EE14D" w14:textId="77777777" w:rsidR="001002C6" w:rsidRPr="008C3055" w:rsidRDefault="001002C6" w:rsidP="001002C6">
      <w:pPr>
        <w:pStyle w:val="Prrafodelista"/>
        <w:jc w:val="both"/>
        <w:rPr>
          <w:sz w:val="24"/>
          <w:szCs w:val="24"/>
        </w:rPr>
      </w:pPr>
    </w:p>
    <w:p w14:paraId="6D5614AC" w14:textId="77777777" w:rsidR="001002C6" w:rsidRPr="008C3055" w:rsidRDefault="001002C6" w:rsidP="001002C6">
      <w:pPr>
        <w:jc w:val="both"/>
        <w:rPr>
          <w:sz w:val="24"/>
          <w:szCs w:val="24"/>
        </w:rPr>
      </w:pPr>
    </w:p>
    <w:p w14:paraId="1A63F230" w14:textId="77777777" w:rsidR="001002C6" w:rsidRDefault="001002C6" w:rsidP="001002C6">
      <w:pPr>
        <w:rPr>
          <w:rFonts w:ascii="Times New Roman" w:hAnsi="Times New Roman" w:cs="Times New Roman"/>
          <w:b/>
          <w:bCs/>
          <w:sz w:val="24"/>
          <w:szCs w:val="24"/>
        </w:rPr>
      </w:pPr>
      <w:r>
        <w:rPr>
          <w:rFonts w:ascii="Times New Roman" w:hAnsi="Times New Roman" w:cs="Times New Roman"/>
          <w:b/>
          <w:bCs/>
          <w:sz w:val="24"/>
          <w:szCs w:val="24"/>
        </w:rPr>
        <w:t>Recomendaciones:</w:t>
      </w:r>
    </w:p>
    <w:p w14:paraId="074EDDE7" w14:textId="77777777" w:rsidR="001002C6" w:rsidRPr="00372E96" w:rsidRDefault="001002C6" w:rsidP="001002C6">
      <w:pPr>
        <w:rPr>
          <w:rFonts w:ascii="Times New Roman" w:hAnsi="Times New Roman" w:cs="Times New Roman"/>
          <w:b/>
          <w:bCs/>
          <w:sz w:val="24"/>
          <w:szCs w:val="24"/>
        </w:rPr>
      </w:pPr>
    </w:p>
    <w:p w14:paraId="77A39ED0" w14:textId="77777777" w:rsidR="001002C6" w:rsidRPr="00105996" w:rsidRDefault="001002C6" w:rsidP="001002C6">
      <w:pPr>
        <w:spacing w:line="360" w:lineRule="auto"/>
        <w:jc w:val="both"/>
        <w:rPr>
          <w:rFonts w:ascii="Times New Roman" w:hAnsi="Times New Roman" w:cs="Times New Roman"/>
          <w:sz w:val="24"/>
          <w:szCs w:val="24"/>
        </w:rPr>
      </w:pPr>
      <w:r w:rsidRPr="00105996">
        <w:rPr>
          <w:rFonts w:ascii="Times New Roman" w:hAnsi="Times New Roman" w:cs="Times New Roman"/>
          <w:sz w:val="24"/>
          <w:szCs w:val="24"/>
        </w:rPr>
        <w:t>Con la reducción del presupuesto asignado al SENA para la vigencia 2021, se causarían los siguientes efectos o perjuicios:</w:t>
      </w:r>
    </w:p>
    <w:p w14:paraId="5B107EBB" w14:textId="77777777" w:rsidR="001002C6" w:rsidRPr="00372E96" w:rsidRDefault="001002C6" w:rsidP="001002C6">
      <w:pPr>
        <w:pStyle w:val="Prrafodelista"/>
        <w:widowControl/>
        <w:numPr>
          <w:ilvl w:val="0"/>
          <w:numId w:val="6"/>
        </w:numPr>
        <w:autoSpaceDE/>
        <w:autoSpaceDN/>
        <w:spacing w:after="160" w:line="360" w:lineRule="auto"/>
        <w:jc w:val="both"/>
        <w:rPr>
          <w:rFonts w:ascii="Times New Roman" w:hAnsi="Times New Roman" w:cs="Times New Roman"/>
          <w:b/>
          <w:bCs/>
          <w:sz w:val="24"/>
          <w:szCs w:val="24"/>
        </w:rPr>
      </w:pPr>
      <w:r w:rsidRPr="00372E96">
        <w:rPr>
          <w:rFonts w:ascii="Times New Roman" w:hAnsi="Times New Roman" w:cs="Times New Roman"/>
          <w:sz w:val="24"/>
          <w:szCs w:val="24"/>
        </w:rPr>
        <w:t>Disminución de aproximadamente 100.000 cupos, a la cobertura actual, de formación profesional integral.</w:t>
      </w:r>
    </w:p>
    <w:p w14:paraId="22DABECD" w14:textId="77777777" w:rsidR="001002C6" w:rsidRPr="00372E96" w:rsidRDefault="001002C6" w:rsidP="001002C6">
      <w:pPr>
        <w:pStyle w:val="Prrafodelista"/>
        <w:widowControl/>
        <w:numPr>
          <w:ilvl w:val="0"/>
          <w:numId w:val="6"/>
        </w:numPr>
        <w:autoSpaceDE/>
        <w:autoSpaceDN/>
        <w:spacing w:after="160" w:line="360" w:lineRule="auto"/>
        <w:jc w:val="both"/>
        <w:rPr>
          <w:rFonts w:ascii="Times New Roman" w:hAnsi="Times New Roman" w:cs="Times New Roman"/>
          <w:b/>
          <w:bCs/>
          <w:sz w:val="24"/>
          <w:szCs w:val="24"/>
        </w:rPr>
      </w:pPr>
      <w:r w:rsidRPr="00372E96">
        <w:rPr>
          <w:rFonts w:ascii="Times New Roman" w:hAnsi="Times New Roman" w:cs="Times New Roman"/>
          <w:sz w:val="24"/>
          <w:szCs w:val="24"/>
        </w:rPr>
        <w:t>Disminución de recursos destinados a iniciativas de transformación digital.</w:t>
      </w:r>
    </w:p>
    <w:p w14:paraId="3CD68368" w14:textId="77777777" w:rsidR="001002C6" w:rsidRPr="00372E96" w:rsidRDefault="001002C6" w:rsidP="001002C6">
      <w:pPr>
        <w:pStyle w:val="Prrafodelista"/>
        <w:widowControl/>
        <w:numPr>
          <w:ilvl w:val="0"/>
          <w:numId w:val="6"/>
        </w:numPr>
        <w:autoSpaceDE/>
        <w:autoSpaceDN/>
        <w:spacing w:after="160" w:line="360" w:lineRule="auto"/>
        <w:jc w:val="both"/>
        <w:rPr>
          <w:rFonts w:ascii="Times New Roman" w:hAnsi="Times New Roman" w:cs="Times New Roman"/>
          <w:b/>
          <w:bCs/>
          <w:sz w:val="24"/>
          <w:szCs w:val="24"/>
        </w:rPr>
      </w:pPr>
      <w:r w:rsidRPr="00372E96">
        <w:rPr>
          <w:rFonts w:ascii="Times New Roman" w:hAnsi="Times New Roman" w:cs="Times New Roman"/>
          <w:sz w:val="24"/>
          <w:szCs w:val="24"/>
        </w:rPr>
        <w:t>Imposibilidad de mantenimiento y adecuaciones de las instalaciones físicas de las sedes del SENA.</w:t>
      </w:r>
    </w:p>
    <w:p w14:paraId="0C7C0AD2" w14:textId="77777777" w:rsidR="001002C6" w:rsidRPr="00372E96" w:rsidRDefault="001002C6" w:rsidP="001002C6">
      <w:pPr>
        <w:pStyle w:val="Prrafodelista"/>
        <w:widowControl/>
        <w:numPr>
          <w:ilvl w:val="0"/>
          <w:numId w:val="6"/>
        </w:numPr>
        <w:autoSpaceDE/>
        <w:autoSpaceDN/>
        <w:spacing w:after="160" w:line="360" w:lineRule="auto"/>
        <w:jc w:val="both"/>
        <w:rPr>
          <w:rFonts w:ascii="Times New Roman" w:hAnsi="Times New Roman" w:cs="Times New Roman"/>
          <w:b/>
          <w:bCs/>
          <w:sz w:val="24"/>
          <w:szCs w:val="24"/>
        </w:rPr>
      </w:pPr>
      <w:r w:rsidRPr="00372E96">
        <w:rPr>
          <w:rFonts w:ascii="Times New Roman" w:hAnsi="Times New Roman" w:cs="Times New Roman"/>
          <w:sz w:val="24"/>
          <w:szCs w:val="24"/>
        </w:rPr>
        <w:t>Incumplimiento del proyecto de clasificación única de ocupaciones y sistema nacional de cualificaciones.</w:t>
      </w:r>
    </w:p>
    <w:p w14:paraId="0DB7CC32" w14:textId="77777777" w:rsidR="001002C6" w:rsidRPr="00372E96" w:rsidRDefault="001002C6" w:rsidP="001002C6">
      <w:pPr>
        <w:pStyle w:val="Prrafodelista"/>
        <w:widowControl/>
        <w:numPr>
          <w:ilvl w:val="0"/>
          <w:numId w:val="6"/>
        </w:numPr>
        <w:autoSpaceDE/>
        <w:autoSpaceDN/>
        <w:spacing w:after="160" w:line="360" w:lineRule="auto"/>
        <w:jc w:val="both"/>
        <w:rPr>
          <w:rFonts w:ascii="Times New Roman" w:hAnsi="Times New Roman" w:cs="Times New Roman"/>
          <w:b/>
          <w:bCs/>
          <w:sz w:val="24"/>
          <w:szCs w:val="24"/>
        </w:rPr>
      </w:pPr>
      <w:r w:rsidRPr="00372E96">
        <w:rPr>
          <w:rFonts w:ascii="Times New Roman" w:hAnsi="Times New Roman" w:cs="Times New Roman"/>
          <w:sz w:val="24"/>
          <w:szCs w:val="24"/>
        </w:rPr>
        <w:t>Afectación a los presupuestos destinados a programas de emprendimiento, tales como Emprendimiento Rural, Normalización y Certificación de Competencias Laborales, gastos de funcionamiento y Empleo.</w:t>
      </w:r>
    </w:p>
    <w:p w14:paraId="5F214C97" w14:textId="77777777" w:rsidR="001002C6" w:rsidRPr="00372E96" w:rsidRDefault="001002C6" w:rsidP="001002C6">
      <w:pPr>
        <w:jc w:val="both"/>
        <w:rPr>
          <w:rFonts w:ascii="Times New Roman" w:hAnsi="Times New Roman" w:cs="Times New Roman"/>
          <w:sz w:val="24"/>
          <w:szCs w:val="24"/>
        </w:rPr>
      </w:pPr>
    </w:p>
    <w:p w14:paraId="1B842010"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Así las cosas, se propone la aprobación del valor del presupuesto solicitado por la entidad, esto es $4.033.459 millones de pesos, con el fin que la misma pueda seguir brindando la prestación, cobertura y calidad de programas, planes y proyectos de formación laboral, técnica y tecnológica y de educación de la población de nuestro país; lo cual es de vital importancia, más en la actualidad, atendiendo las difíciles condiciones educativas y laborales que se han agudizado con ocasión de la declaratoria de emergencia económica, social y ecológica generada por la llegada del COVID – 19.</w:t>
      </w:r>
    </w:p>
    <w:p w14:paraId="36CECC2C" w14:textId="77777777" w:rsidR="001002C6" w:rsidRPr="00372E9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Además, es importante que se garanticen dichos recursos a la entidad, con el fin de evitar que se vean afectados programas como Fondo Emprender, el cual brinda herramientas a los emprendedores del país y permite fortalecer planes de emprendimiento y construcción de micro, pequeñas y medianas empresas, lo que contribuiría a la reactivación económica del país y a la disminución de los índices de desempleo, aspectos tan necesarios para mitigar los graves efectos generados por la pandemia; así mismo sucede con el programa Emprende Rural, el cual es esencial que se siga garantizando a fin de aminorar las graves afectaciones económicas causadas a los productores de las zonas rurales del país.</w:t>
      </w:r>
    </w:p>
    <w:p w14:paraId="367B7CF7" w14:textId="77777777" w:rsidR="001002C6" w:rsidRDefault="001002C6" w:rsidP="001002C6">
      <w:pPr>
        <w:spacing w:line="360" w:lineRule="auto"/>
        <w:jc w:val="both"/>
        <w:rPr>
          <w:rFonts w:ascii="Times New Roman" w:hAnsi="Times New Roman" w:cs="Times New Roman"/>
          <w:sz w:val="24"/>
          <w:szCs w:val="24"/>
        </w:rPr>
      </w:pPr>
      <w:r w:rsidRPr="00372E96">
        <w:rPr>
          <w:rFonts w:ascii="Times New Roman" w:hAnsi="Times New Roman" w:cs="Times New Roman"/>
          <w:sz w:val="24"/>
          <w:szCs w:val="24"/>
        </w:rPr>
        <w:t>Adicional, a que en caso de no contar con los recursos suficientes también se afectaría la adecuación y mantenimiento de las instalaciones físicas de las sedes de la entidad, las cuales son necesarias para brindar las condiciones adecuadas de servicio y para poder dar cumplimiento a las normas relacionadas con la vulnerabilidad sísmica, la gestión ambiental, el acceso a personas con movilidad reducida y la seguridad en el trabajo.</w:t>
      </w:r>
    </w:p>
    <w:p w14:paraId="396D82BB" w14:textId="1AC3C6E9" w:rsidR="001002C6" w:rsidRDefault="001002C6" w:rsidP="001002C6">
      <w:pPr>
        <w:widowControl/>
        <w:tabs>
          <w:tab w:val="left" w:pos="3600"/>
        </w:tabs>
        <w:autoSpaceDE/>
        <w:autoSpaceDN/>
        <w:spacing w:after="160" w:line="360" w:lineRule="auto"/>
        <w:rPr>
          <w:rFonts w:ascii="Times New Roman" w:hAnsi="Times New Roman" w:cs="Times New Roman"/>
          <w:sz w:val="24"/>
          <w:szCs w:val="24"/>
        </w:rPr>
      </w:pPr>
    </w:p>
    <w:p w14:paraId="540F6EEC" w14:textId="20E297C6" w:rsidR="001002C6" w:rsidRDefault="001002C6" w:rsidP="001002C6">
      <w:pPr>
        <w:spacing w:line="360" w:lineRule="auto"/>
        <w:jc w:val="both"/>
        <w:rPr>
          <w:rFonts w:ascii="Times New Roman" w:hAnsi="Times New Roman" w:cs="Times New Roman"/>
          <w:b/>
          <w:bCs/>
          <w:sz w:val="28"/>
          <w:szCs w:val="28"/>
          <w:u w:val="single"/>
        </w:rPr>
      </w:pPr>
      <w:r w:rsidRPr="00F86357">
        <w:rPr>
          <w:rFonts w:ascii="Times New Roman" w:hAnsi="Times New Roman" w:cs="Times New Roman"/>
          <w:b/>
          <w:bCs/>
          <w:sz w:val="28"/>
          <w:szCs w:val="28"/>
          <w:u w:val="single"/>
        </w:rPr>
        <w:t>Superintendencia de Subsidio Familiar</w:t>
      </w:r>
      <w:r w:rsidR="006709FC">
        <w:rPr>
          <w:rFonts w:ascii="Times New Roman" w:hAnsi="Times New Roman" w:cs="Times New Roman"/>
          <w:b/>
          <w:bCs/>
          <w:sz w:val="28"/>
          <w:szCs w:val="28"/>
          <w:u w:val="single"/>
        </w:rPr>
        <w:t xml:space="preserve"> (Jorge Alberto Gomez)</w:t>
      </w:r>
    </w:p>
    <w:p w14:paraId="6F1F46D2" w14:textId="77777777" w:rsidR="001002C6" w:rsidRPr="009F4234" w:rsidRDefault="001002C6" w:rsidP="001002C6">
      <w:pPr>
        <w:spacing w:line="360" w:lineRule="auto"/>
        <w:jc w:val="both"/>
        <w:rPr>
          <w:rFonts w:ascii="Times New Roman" w:hAnsi="Times New Roman" w:cs="Times New Roman"/>
          <w:sz w:val="24"/>
          <w:szCs w:val="24"/>
        </w:rPr>
      </w:pPr>
      <w:r w:rsidRPr="009F4234">
        <w:rPr>
          <w:rFonts w:ascii="Times New Roman" w:hAnsi="Times New Roman" w:cs="Times New Roman"/>
          <w:sz w:val="24"/>
          <w:szCs w:val="24"/>
        </w:rPr>
        <w:t xml:space="preserve">La Superintendencia de Subsidio Familiar tiene una apropiación de $38.371.429.000 para la vigencia 2020, de los cuales $30.371.429.000 corresponden a funcionamiento y $8.000.000.000 se encuentran destinados a gastos de inversión. </w:t>
      </w:r>
    </w:p>
    <w:p w14:paraId="1DECE67E" w14:textId="77777777" w:rsidR="001002C6" w:rsidRDefault="001002C6" w:rsidP="001002C6">
      <w:pPr>
        <w:spacing w:line="360" w:lineRule="auto"/>
        <w:jc w:val="both"/>
        <w:rPr>
          <w:rFonts w:ascii="Times New Roman" w:hAnsi="Times New Roman" w:cs="Times New Roman"/>
          <w:b/>
          <w:bCs/>
          <w:sz w:val="28"/>
          <w:szCs w:val="28"/>
          <w:u w:val="single"/>
        </w:rPr>
      </w:pPr>
      <w:r>
        <w:rPr>
          <w:rFonts w:ascii="Times New Roman" w:hAnsi="Times New Roman" w:cs="Times New Roman"/>
          <w:b/>
          <w:bCs/>
          <w:noProof/>
          <w:sz w:val="28"/>
          <w:szCs w:val="28"/>
          <w:u w:val="single"/>
          <w:lang w:val="es-ES" w:eastAsia="es-ES" w:bidi="ar-SA"/>
        </w:rPr>
        <w:drawing>
          <wp:inline distT="0" distB="0" distL="0" distR="0" wp14:anchorId="40F63B8F" wp14:editId="4157C493">
            <wp:extent cx="5610225" cy="1647825"/>
            <wp:effectExtent l="0" t="0" r="9525" b="9525"/>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0225" cy="1647825"/>
                    </a:xfrm>
                    <a:prstGeom prst="rect">
                      <a:avLst/>
                    </a:prstGeom>
                    <a:noFill/>
                    <a:ln>
                      <a:noFill/>
                    </a:ln>
                  </pic:spPr>
                </pic:pic>
              </a:graphicData>
            </a:graphic>
          </wp:inline>
        </w:drawing>
      </w:r>
    </w:p>
    <w:p w14:paraId="24534186" w14:textId="77777777" w:rsidR="001002C6" w:rsidRPr="009F4234" w:rsidRDefault="001002C6" w:rsidP="001002C6">
      <w:pPr>
        <w:spacing w:line="360" w:lineRule="auto"/>
        <w:jc w:val="both"/>
        <w:rPr>
          <w:rFonts w:ascii="Times New Roman" w:hAnsi="Times New Roman" w:cs="Times New Roman"/>
          <w:sz w:val="20"/>
          <w:szCs w:val="20"/>
        </w:rPr>
      </w:pPr>
      <w:r w:rsidRPr="009F4234">
        <w:rPr>
          <w:rFonts w:ascii="Times New Roman" w:hAnsi="Times New Roman" w:cs="Times New Roman"/>
          <w:sz w:val="20"/>
          <w:szCs w:val="20"/>
        </w:rPr>
        <w:t>Fuente: Superintendencia de Subsidio Familiar</w:t>
      </w:r>
    </w:p>
    <w:p w14:paraId="29056BAD" w14:textId="77777777" w:rsidR="001002C6" w:rsidRPr="00A31F7D" w:rsidRDefault="001002C6" w:rsidP="001002C6">
      <w:pPr>
        <w:spacing w:before="240" w:after="240" w:line="360" w:lineRule="auto"/>
        <w:jc w:val="both"/>
        <w:rPr>
          <w:rFonts w:ascii="Times New Roman" w:hAnsi="Times New Roman" w:cs="Times New Roman"/>
          <w:sz w:val="24"/>
          <w:szCs w:val="24"/>
        </w:rPr>
      </w:pPr>
      <w:r w:rsidRPr="00A31F7D">
        <w:rPr>
          <w:rFonts w:ascii="Times New Roman" w:hAnsi="Times New Roman" w:cs="Times New Roman"/>
          <w:sz w:val="24"/>
          <w:szCs w:val="24"/>
        </w:rPr>
        <w:t>Según la Superintendencia</w:t>
      </w:r>
      <w:r>
        <w:rPr>
          <w:rFonts w:ascii="Times New Roman" w:hAnsi="Times New Roman" w:cs="Times New Roman"/>
          <w:sz w:val="24"/>
          <w:szCs w:val="24"/>
        </w:rPr>
        <w:t>, y de acuerdo a la imagen presentada,</w:t>
      </w:r>
      <w:r w:rsidRPr="00A31F7D">
        <w:rPr>
          <w:rFonts w:ascii="Times New Roman" w:hAnsi="Times New Roman" w:cs="Times New Roman"/>
          <w:sz w:val="24"/>
          <w:szCs w:val="24"/>
        </w:rPr>
        <w:t xml:space="preserve"> el dinero faltante para cumplir el plan de inversiones para 2021 es de 12.783 millones, que tiene como destino fortalecer la capacidad instalada de la entidad en las regiones y se muestran en la siguiente tabla.</w:t>
      </w:r>
    </w:p>
    <w:tbl>
      <w:tblPr>
        <w:tblStyle w:val="Tablanormal11"/>
        <w:tblW w:w="8838" w:type="dxa"/>
        <w:shd w:val="clear" w:color="auto" w:fill="4472C4" w:themeFill="accent1"/>
        <w:tblLayout w:type="fixed"/>
        <w:tblLook w:val="0600" w:firstRow="0" w:lastRow="0" w:firstColumn="0" w:lastColumn="0" w:noHBand="1" w:noVBand="1"/>
      </w:tblPr>
      <w:tblGrid>
        <w:gridCol w:w="1470"/>
        <w:gridCol w:w="921"/>
        <w:gridCol w:w="883"/>
        <w:gridCol w:w="1116"/>
        <w:gridCol w:w="937"/>
        <w:gridCol w:w="1472"/>
        <w:gridCol w:w="893"/>
        <w:gridCol w:w="1146"/>
      </w:tblGrid>
      <w:tr w:rsidR="001002C6" w:rsidRPr="00A31F7D" w14:paraId="5194B7E5" w14:textId="77777777" w:rsidTr="001002C6">
        <w:trPr>
          <w:trHeight w:val="830"/>
        </w:trPr>
        <w:tc>
          <w:tcPr>
            <w:tcW w:w="1470" w:type="dxa"/>
            <w:vMerge w:val="restart"/>
            <w:shd w:val="clear" w:color="auto" w:fill="4472C4" w:themeFill="accent1"/>
          </w:tcPr>
          <w:p w14:paraId="500095F3" w14:textId="77777777" w:rsidR="001002C6" w:rsidRPr="00A31F7D" w:rsidRDefault="001002C6" w:rsidP="001002C6">
            <w:pPr>
              <w:spacing w:line="360" w:lineRule="auto"/>
              <w:rPr>
                <w:rFonts w:ascii="Times New Roman" w:hAnsi="Times New Roman" w:cs="Times New Roman"/>
                <w:b/>
                <w:sz w:val="24"/>
                <w:szCs w:val="24"/>
              </w:rPr>
            </w:pPr>
          </w:p>
        </w:tc>
        <w:tc>
          <w:tcPr>
            <w:tcW w:w="3857" w:type="dxa"/>
            <w:gridSpan w:val="4"/>
            <w:shd w:val="clear" w:color="auto" w:fill="4472C4" w:themeFill="accent1"/>
          </w:tcPr>
          <w:p w14:paraId="41857DC5" w14:textId="77777777" w:rsidR="001002C6" w:rsidRPr="00A31F7D" w:rsidRDefault="001002C6" w:rsidP="001002C6">
            <w:pPr>
              <w:spacing w:line="360" w:lineRule="auto"/>
              <w:jc w:val="center"/>
              <w:rPr>
                <w:rFonts w:ascii="Times New Roman" w:hAnsi="Times New Roman" w:cs="Times New Roman"/>
                <w:b/>
                <w:sz w:val="24"/>
                <w:szCs w:val="24"/>
              </w:rPr>
            </w:pPr>
            <w:r w:rsidRPr="00A31F7D">
              <w:rPr>
                <w:rFonts w:ascii="Times New Roman" w:hAnsi="Times New Roman" w:cs="Times New Roman"/>
                <w:b/>
                <w:sz w:val="24"/>
                <w:szCs w:val="24"/>
              </w:rPr>
              <w:t>Diferencia entre 2020 y 2021</w:t>
            </w:r>
          </w:p>
        </w:tc>
        <w:tc>
          <w:tcPr>
            <w:tcW w:w="1472" w:type="dxa"/>
            <w:vMerge w:val="restart"/>
            <w:shd w:val="clear" w:color="auto" w:fill="4472C4" w:themeFill="accent1"/>
          </w:tcPr>
          <w:p w14:paraId="3936B706" w14:textId="77777777" w:rsidR="001002C6" w:rsidRPr="00A31F7D" w:rsidRDefault="001002C6" w:rsidP="001002C6">
            <w:pPr>
              <w:spacing w:line="360" w:lineRule="auto"/>
              <w:jc w:val="center"/>
              <w:rPr>
                <w:rFonts w:ascii="Times New Roman" w:hAnsi="Times New Roman" w:cs="Times New Roman"/>
                <w:b/>
                <w:sz w:val="24"/>
                <w:szCs w:val="24"/>
              </w:rPr>
            </w:pPr>
            <w:r w:rsidRPr="00A31F7D">
              <w:rPr>
                <w:rFonts w:ascii="Times New Roman" w:hAnsi="Times New Roman" w:cs="Times New Roman"/>
                <w:b/>
                <w:sz w:val="24"/>
                <w:szCs w:val="24"/>
              </w:rPr>
              <w:t>Necesidades  2021</w:t>
            </w:r>
          </w:p>
        </w:tc>
        <w:tc>
          <w:tcPr>
            <w:tcW w:w="2039" w:type="dxa"/>
            <w:gridSpan w:val="2"/>
            <w:shd w:val="clear" w:color="auto" w:fill="4472C4" w:themeFill="accent1"/>
          </w:tcPr>
          <w:p w14:paraId="03182D76" w14:textId="77777777" w:rsidR="001002C6" w:rsidRPr="00A31F7D" w:rsidRDefault="001002C6" w:rsidP="001002C6">
            <w:pPr>
              <w:spacing w:line="360" w:lineRule="auto"/>
              <w:jc w:val="center"/>
              <w:rPr>
                <w:rFonts w:ascii="Times New Roman" w:hAnsi="Times New Roman" w:cs="Times New Roman"/>
                <w:b/>
                <w:sz w:val="24"/>
                <w:szCs w:val="24"/>
              </w:rPr>
            </w:pPr>
            <w:r w:rsidRPr="00A31F7D">
              <w:rPr>
                <w:rFonts w:ascii="Times New Roman" w:hAnsi="Times New Roman" w:cs="Times New Roman"/>
                <w:b/>
                <w:sz w:val="24"/>
                <w:szCs w:val="24"/>
              </w:rPr>
              <w:t>Diferencia entre necesidades y asignado</w:t>
            </w:r>
          </w:p>
        </w:tc>
      </w:tr>
      <w:tr w:rsidR="001002C6" w:rsidRPr="00A31F7D" w14:paraId="0F5C0060" w14:textId="77777777" w:rsidTr="001002C6">
        <w:trPr>
          <w:trHeight w:val="725"/>
        </w:trPr>
        <w:tc>
          <w:tcPr>
            <w:tcW w:w="1470" w:type="dxa"/>
            <w:vMerge/>
            <w:shd w:val="clear" w:color="auto" w:fill="4472C4" w:themeFill="accent1"/>
          </w:tcPr>
          <w:p w14:paraId="515FB697" w14:textId="77777777" w:rsidR="001002C6" w:rsidRPr="00A31F7D" w:rsidRDefault="001002C6" w:rsidP="001002C6">
            <w:pPr>
              <w:pBdr>
                <w:top w:val="nil"/>
                <w:left w:val="nil"/>
                <w:bottom w:val="nil"/>
                <w:right w:val="nil"/>
                <w:between w:val="nil"/>
              </w:pBdr>
              <w:spacing w:line="360" w:lineRule="auto"/>
              <w:rPr>
                <w:rFonts w:ascii="Times New Roman" w:hAnsi="Times New Roman" w:cs="Times New Roman"/>
                <w:b/>
                <w:sz w:val="24"/>
                <w:szCs w:val="24"/>
              </w:rPr>
            </w:pPr>
          </w:p>
        </w:tc>
        <w:tc>
          <w:tcPr>
            <w:tcW w:w="921" w:type="dxa"/>
            <w:shd w:val="clear" w:color="auto" w:fill="4472C4" w:themeFill="accent1"/>
          </w:tcPr>
          <w:p w14:paraId="5FECAD00"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2020</w:t>
            </w:r>
          </w:p>
        </w:tc>
        <w:tc>
          <w:tcPr>
            <w:tcW w:w="883" w:type="dxa"/>
            <w:shd w:val="clear" w:color="auto" w:fill="4472C4" w:themeFill="accent1"/>
          </w:tcPr>
          <w:p w14:paraId="15B5B34B"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2021</w:t>
            </w:r>
          </w:p>
        </w:tc>
        <w:tc>
          <w:tcPr>
            <w:tcW w:w="1116" w:type="dxa"/>
            <w:shd w:val="clear" w:color="auto" w:fill="4472C4" w:themeFill="accent1"/>
          </w:tcPr>
          <w:p w14:paraId="76ABF300" w14:textId="77777777" w:rsidR="001002C6" w:rsidRPr="00A31F7D" w:rsidRDefault="001002C6" w:rsidP="001002C6">
            <w:pPr>
              <w:spacing w:line="360" w:lineRule="auto"/>
              <w:jc w:val="center"/>
              <w:rPr>
                <w:rFonts w:ascii="Times New Roman" w:hAnsi="Times New Roman" w:cs="Times New Roman"/>
                <w:b/>
                <w:sz w:val="24"/>
                <w:szCs w:val="24"/>
              </w:rPr>
            </w:pPr>
            <w:r w:rsidRPr="00A31F7D">
              <w:rPr>
                <w:rFonts w:ascii="Times New Roman" w:hAnsi="Times New Roman" w:cs="Times New Roman"/>
                <w:b/>
                <w:sz w:val="24"/>
                <w:szCs w:val="24"/>
              </w:rPr>
              <w:t>Dif. nominal</w:t>
            </w:r>
          </w:p>
        </w:tc>
        <w:tc>
          <w:tcPr>
            <w:tcW w:w="937" w:type="dxa"/>
            <w:shd w:val="clear" w:color="auto" w:fill="4472C4" w:themeFill="accent1"/>
          </w:tcPr>
          <w:p w14:paraId="3D962E07" w14:textId="77777777" w:rsidR="001002C6" w:rsidRPr="00A31F7D" w:rsidRDefault="001002C6" w:rsidP="001002C6">
            <w:pPr>
              <w:spacing w:line="360" w:lineRule="auto"/>
              <w:jc w:val="center"/>
              <w:rPr>
                <w:rFonts w:ascii="Times New Roman" w:hAnsi="Times New Roman" w:cs="Times New Roman"/>
                <w:b/>
                <w:sz w:val="24"/>
                <w:szCs w:val="24"/>
              </w:rPr>
            </w:pPr>
            <w:r w:rsidRPr="00A31F7D">
              <w:rPr>
                <w:rFonts w:ascii="Times New Roman" w:hAnsi="Times New Roman" w:cs="Times New Roman"/>
                <w:b/>
                <w:sz w:val="24"/>
                <w:szCs w:val="24"/>
              </w:rPr>
              <w:t>Dif. real</w:t>
            </w:r>
          </w:p>
        </w:tc>
        <w:tc>
          <w:tcPr>
            <w:tcW w:w="1472" w:type="dxa"/>
            <w:vMerge/>
            <w:shd w:val="clear" w:color="auto" w:fill="4472C4" w:themeFill="accent1"/>
          </w:tcPr>
          <w:p w14:paraId="45709317" w14:textId="77777777" w:rsidR="001002C6" w:rsidRPr="00A31F7D" w:rsidRDefault="001002C6" w:rsidP="001002C6">
            <w:pPr>
              <w:spacing w:line="360" w:lineRule="auto"/>
              <w:rPr>
                <w:rFonts w:ascii="Times New Roman" w:hAnsi="Times New Roman" w:cs="Times New Roman"/>
                <w:b/>
                <w:sz w:val="24"/>
                <w:szCs w:val="24"/>
              </w:rPr>
            </w:pPr>
          </w:p>
        </w:tc>
        <w:tc>
          <w:tcPr>
            <w:tcW w:w="893" w:type="dxa"/>
            <w:shd w:val="clear" w:color="auto" w:fill="4472C4" w:themeFill="accent1"/>
          </w:tcPr>
          <w:p w14:paraId="0AC7BD50" w14:textId="77777777" w:rsidR="001002C6" w:rsidRPr="00A31F7D" w:rsidRDefault="001002C6" w:rsidP="001002C6">
            <w:pPr>
              <w:spacing w:line="360" w:lineRule="auto"/>
              <w:jc w:val="center"/>
              <w:rPr>
                <w:rFonts w:ascii="Times New Roman" w:hAnsi="Times New Roman" w:cs="Times New Roman"/>
                <w:b/>
                <w:sz w:val="24"/>
                <w:szCs w:val="24"/>
              </w:rPr>
            </w:pPr>
            <w:r w:rsidRPr="00A31F7D">
              <w:rPr>
                <w:rFonts w:ascii="Times New Roman" w:hAnsi="Times New Roman" w:cs="Times New Roman"/>
                <w:b/>
                <w:sz w:val="24"/>
                <w:szCs w:val="24"/>
              </w:rPr>
              <w:t>$</w:t>
            </w:r>
          </w:p>
        </w:tc>
        <w:tc>
          <w:tcPr>
            <w:tcW w:w="1146" w:type="dxa"/>
            <w:shd w:val="clear" w:color="auto" w:fill="4472C4" w:themeFill="accent1"/>
          </w:tcPr>
          <w:p w14:paraId="2BB66561" w14:textId="77777777" w:rsidR="001002C6" w:rsidRPr="00A31F7D" w:rsidRDefault="001002C6" w:rsidP="001002C6">
            <w:pPr>
              <w:spacing w:line="360" w:lineRule="auto"/>
              <w:jc w:val="center"/>
              <w:rPr>
                <w:rFonts w:ascii="Times New Roman" w:hAnsi="Times New Roman" w:cs="Times New Roman"/>
                <w:b/>
                <w:sz w:val="24"/>
                <w:szCs w:val="24"/>
              </w:rPr>
            </w:pPr>
            <w:r w:rsidRPr="00A31F7D">
              <w:rPr>
                <w:rFonts w:ascii="Times New Roman" w:hAnsi="Times New Roman" w:cs="Times New Roman"/>
                <w:b/>
                <w:sz w:val="24"/>
                <w:szCs w:val="24"/>
              </w:rPr>
              <w:t>%</w:t>
            </w:r>
          </w:p>
        </w:tc>
      </w:tr>
      <w:tr w:rsidR="001002C6" w:rsidRPr="00A31F7D" w14:paraId="2B733451" w14:textId="77777777" w:rsidTr="001002C6">
        <w:trPr>
          <w:trHeight w:val="470"/>
        </w:trPr>
        <w:tc>
          <w:tcPr>
            <w:tcW w:w="1470" w:type="dxa"/>
            <w:shd w:val="clear" w:color="auto" w:fill="D9E2F3" w:themeFill="accent1" w:themeFillTint="33"/>
          </w:tcPr>
          <w:p w14:paraId="578716F3" w14:textId="77777777" w:rsidR="001002C6" w:rsidRPr="00A31F7D" w:rsidRDefault="001002C6" w:rsidP="001002C6">
            <w:pPr>
              <w:spacing w:line="360" w:lineRule="auto"/>
              <w:rPr>
                <w:rFonts w:ascii="Times New Roman" w:hAnsi="Times New Roman" w:cs="Times New Roman"/>
                <w:b/>
                <w:sz w:val="24"/>
                <w:szCs w:val="24"/>
              </w:rPr>
            </w:pPr>
            <w:r w:rsidRPr="00A31F7D">
              <w:rPr>
                <w:rFonts w:ascii="Times New Roman" w:hAnsi="Times New Roman" w:cs="Times New Roman"/>
                <w:b/>
                <w:sz w:val="24"/>
                <w:szCs w:val="24"/>
              </w:rPr>
              <w:t>Funcionamiento</w:t>
            </w:r>
          </w:p>
        </w:tc>
        <w:tc>
          <w:tcPr>
            <w:tcW w:w="921" w:type="dxa"/>
            <w:shd w:val="clear" w:color="auto" w:fill="D9E2F3" w:themeFill="accent1" w:themeFillTint="33"/>
          </w:tcPr>
          <w:p w14:paraId="74884B54"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30.371</w:t>
            </w:r>
          </w:p>
        </w:tc>
        <w:tc>
          <w:tcPr>
            <w:tcW w:w="883" w:type="dxa"/>
            <w:shd w:val="clear" w:color="auto" w:fill="D9E2F3" w:themeFill="accent1" w:themeFillTint="33"/>
          </w:tcPr>
          <w:p w14:paraId="2BBEDAAA"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31.737</w:t>
            </w:r>
          </w:p>
        </w:tc>
        <w:tc>
          <w:tcPr>
            <w:tcW w:w="1116" w:type="dxa"/>
            <w:shd w:val="clear" w:color="auto" w:fill="D9E2F3" w:themeFill="accent1" w:themeFillTint="33"/>
          </w:tcPr>
          <w:p w14:paraId="53D77D0E"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4,50%</w:t>
            </w:r>
          </w:p>
        </w:tc>
        <w:tc>
          <w:tcPr>
            <w:tcW w:w="937" w:type="dxa"/>
            <w:shd w:val="clear" w:color="auto" w:fill="D9E2F3" w:themeFill="accent1" w:themeFillTint="33"/>
          </w:tcPr>
          <w:p w14:paraId="0CE55F00"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2,10%</w:t>
            </w:r>
          </w:p>
        </w:tc>
        <w:tc>
          <w:tcPr>
            <w:tcW w:w="1472" w:type="dxa"/>
            <w:shd w:val="clear" w:color="auto" w:fill="D9E2F3" w:themeFill="accent1" w:themeFillTint="33"/>
          </w:tcPr>
          <w:p w14:paraId="567A3F77"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31.737</w:t>
            </w:r>
          </w:p>
        </w:tc>
        <w:tc>
          <w:tcPr>
            <w:tcW w:w="893" w:type="dxa"/>
            <w:shd w:val="clear" w:color="auto" w:fill="D9E2F3" w:themeFill="accent1" w:themeFillTint="33"/>
          </w:tcPr>
          <w:p w14:paraId="2AE1A87A"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0</w:t>
            </w:r>
          </w:p>
        </w:tc>
        <w:tc>
          <w:tcPr>
            <w:tcW w:w="1146" w:type="dxa"/>
            <w:shd w:val="clear" w:color="auto" w:fill="D9E2F3" w:themeFill="accent1" w:themeFillTint="33"/>
          </w:tcPr>
          <w:p w14:paraId="2E09078B"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0%</w:t>
            </w:r>
          </w:p>
        </w:tc>
      </w:tr>
      <w:tr w:rsidR="001002C6" w:rsidRPr="00A31F7D" w14:paraId="00416021" w14:textId="77777777" w:rsidTr="001002C6">
        <w:trPr>
          <w:trHeight w:val="470"/>
        </w:trPr>
        <w:tc>
          <w:tcPr>
            <w:tcW w:w="1470" w:type="dxa"/>
            <w:shd w:val="clear" w:color="auto" w:fill="D9E2F3" w:themeFill="accent1" w:themeFillTint="33"/>
          </w:tcPr>
          <w:p w14:paraId="7DAAD293" w14:textId="77777777" w:rsidR="001002C6" w:rsidRPr="00A31F7D" w:rsidRDefault="001002C6" w:rsidP="001002C6">
            <w:pPr>
              <w:spacing w:line="360" w:lineRule="auto"/>
              <w:rPr>
                <w:rFonts w:ascii="Times New Roman" w:hAnsi="Times New Roman" w:cs="Times New Roman"/>
                <w:b/>
                <w:sz w:val="24"/>
                <w:szCs w:val="24"/>
              </w:rPr>
            </w:pPr>
            <w:r w:rsidRPr="00A31F7D">
              <w:rPr>
                <w:rFonts w:ascii="Times New Roman" w:hAnsi="Times New Roman" w:cs="Times New Roman"/>
                <w:b/>
                <w:sz w:val="24"/>
                <w:szCs w:val="24"/>
              </w:rPr>
              <w:t>Inversión</w:t>
            </w:r>
          </w:p>
        </w:tc>
        <w:tc>
          <w:tcPr>
            <w:tcW w:w="921" w:type="dxa"/>
            <w:shd w:val="clear" w:color="auto" w:fill="D9E2F3" w:themeFill="accent1" w:themeFillTint="33"/>
          </w:tcPr>
          <w:p w14:paraId="1D5D58BA"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8.000</w:t>
            </w:r>
          </w:p>
        </w:tc>
        <w:tc>
          <w:tcPr>
            <w:tcW w:w="883" w:type="dxa"/>
            <w:shd w:val="clear" w:color="auto" w:fill="D9E2F3" w:themeFill="accent1" w:themeFillTint="33"/>
          </w:tcPr>
          <w:p w14:paraId="21218CD9"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8.500</w:t>
            </w:r>
          </w:p>
        </w:tc>
        <w:tc>
          <w:tcPr>
            <w:tcW w:w="1116" w:type="dxa"/>
            <w:shd w:val="clear" w:color="auto" w:fill="D9E2F3" w:themeFill="accent1" w:themeFillTint="33"/>
          </w:tcPr>
          <w:p w14:paraId="1F2519EE"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6,25%</w:t>
            </w:r>
          </w:p>
        </w:tc>
        <w:tc>
          <w:tcPr>
            <w:tcW w:w="937" w:type="dxa"/>
            <w:shd w:val="clear" w:color="auto" w:fill="D9E2F3" w:themeFill="accent1" w:themeFillTint="33"/>
          </w:tcPr>
          <w:p w14:paraId="6D6082AB"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3,85%</w:t>
            </w:r>
          </w:p>
        </w:tc>
        <w:tc>
          <w:tcPr>
            <w:tcW w:w="1472" w:type="dxa"/>
            <w:shd w:val="clear" w:color="auto" w:fill="D9E2F3" w:themeFill="accent1" w:themeFillTint="33"/>
          </w:tcPr>
          <w:p w14:paraId="2A81D7B4"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21.283</w:t>
            </w:r>
          </w:p>
        </w:tc>
        <w:tc>
          <w:tcPr>
            <w:tcW w:w="893" w:type="dxa"/>
            <w:shd w:val="clear" w:color="auto" w:fill="D9E2F3" w:themeFill="accent1" w:themeFillTint="33"/>
          </w:tcPr>
          <w:p w14:paraId="523CD85A"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12.783</w:t>
            </w:r>
          </w:p>
        </w:tc>
        <w:tc>
          <w:tcPr>
            <w:tcW w:w="1146" w:type="dxa"/>
            <w:shd w:val="clear" w:color="auto" w:fill="D9E2F3" w:themeFill="accent1" w:themeFillTint="33"/>
          </w:tcPr>
          <w:p w14:paraId="0344C4DF"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60%</w:t>
            </w:r>
          </w:p>
        </w:tc>
      </w:tr>
      <w:tr w:rsidR="001002C6" w:rsidRPr="00A31F7D" w14:paraId="59156107" w14:textId="77777777" w:rsidTr="001002C6">
        <w:trPr>
          <w:trHeight w:val="470"/>
        </w:trPr>
        <w:tc>
          <w:tcPr>
            <w:tcW w:w="1470" w:type="dxa"/>
            <w:shd w:val="clear" w:color="auto" w:fill="D9E2F3" w:themeFill="accent1" w:themeFillTint="33"/>
          </w:tcPr>
          <w:p w14:paraId="67117F8C" w14:textId="77777777" w:rsidR="001002C6" w:rsidRPr="00A31F7D" w:rsidRDefault="001002C6" w:rsidP="001002C6">
            <w:pPr>
              <w:spacing w:line="360" w:lineRule="auto"/>
              <w:jc w:val="center"/>
              <w:rPr>
                <w:rFonts w:ascii="Times New Roman" w:hAnsi="Times New Roman" w:cs="Times New Roman"/>
                <w:b/>
                <w:i/>
                <w:sz w:val="24"/>
                <w:szCs w:val="24"/>
              </w:rPr>
            </w:pPr>
            <w:r w:rsidRPr="00A31F7D">
              <w:rPr>
                <w:rFonts w:ascii="Times New Roman" w:hAnsi="Times New Roman" w:cs="Times New Roman"/>
                <w:b/>
                <w:i/>
                <w:sz w:val="24"/>
                <w:szCs w:val="24"/>
              </w:rPr>
              <w:t>Total</w:t>
            </w:r>
          </w:p>
        </w:tc>
        <w:tc>
          <w:tcPr>
            <w:tcW w:w="921" w:type="dxa"/>
            <w:shd w:val="clear" w:color="auto" w:fill="D9E2F3" w:themeFill="accent1" w:themeFillTint="33"/>
          </w:tcPr>
          <w:p w14:paraId="2556F91E" w14:textId="77777777" w:rsidR="001002C6" w:rsidRPr="00A31F7D" w:rsidRDefault="001002C6" w:rsidP="001002C6">
            <w:pPr>
              <w:spacing w:line="360" w:lineRule="auto"/>
              <w:jc w:val="center"/>
              <w:rPr>
                <w:rFonts w:ascii="Times New Roman" w:hAnsi="Times New Roman" w:cs="Times New Roman"/>
                <w:b/>
                <w:i/>
                <w:sz w:val="24"/>
                <w:szCs w:val="24"/>
              </w:rPr>
            </w:pPr>
            <w:r w:rsidRPr="00A31F7D">
              <w:rPr>
                <w:rFonts w:ascii="Times New Roman" w:hAnsi="Times New Roman" w:cs="Times New Roman"/>
                <w:b/>
                <w:i/>
                <w:sz w:val="24"/>
                <w:szCs w:val="24"/>
              </w:rPr>
              <w:t>38.371</w:t>
            </w:r>
          </w:p>
        </w:tc>
        <w:tc>
          <w:tcPr>
            <w:tcW w:w="883" w:type="dxa"/>
            <w:shd w:val="clear" w:color="auto" w:fill="D9E2F3" w:themeFill="accent1" w:themeFillTint="33"/>
          </w:tcPr>
          <w:p w14:paraId="149FC69F" w14:textId="77777777" w:rsidR="001002C6" w:rsidRPr="00A31F7D" w:rsidRDefault="001002C6" w:rsidP="001002C6">
            <w:pPr>
              <w:spacing w:line="360" w:lineRule="auto"/>
              <w:jc w:val="center"/>
              <w:rPr>
                <w:rFonts w:ascii="Times New Roman" w:hAnsi="Times New Roman" w:cs="Times New Roman"/>
                <w:b/>
                <w:i/>
                <w:sz w:val="24"/>
                <w:szCs w:val="24"/>
              </w:rPr>
            </w:pPr>
            <w:r w:rsidRPr="00A31F7D">
              <w:rPr>
                <w:rFonts w:ascii="Times New Roman" w:hAnsi="Times New Roman" w:cs="Times New Roman"/>
                <w:b/>
                <w:i/>
                <w:sz w:val="24"/>
                <w:szCs w:val="24"/>
              </w:rPr>
              <w:t>40.237</w:t>
            </w:r>
          </w:p>
        </w:tc>
        <w:tc>
          <w:tcPr>
            <w:tcW w:w="1116" w:type="dxa"/>
            <w:shd w:val="clear" w:color="auto" w:fill="D9E2F3" w:themeFill="accent1" w:themeFillTint="33"/>
          </w:tcPr>
          <w:p w14:paraId="5093899E"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4,86%</w:t>
            </w:r>
          </w:p>
        </w:tc>
        <w:tc>
          <w:tcPr>
            <w:tcW w:w="937" w:type="dxa"/>
            <w:shd w:val="clear" w:color="auto" w:fill="D9E2F3" w:themeFill="accent1" w:themeFillTint="33"/>
          </w:tcPr>
          <w:p w14:paraId="471353A8"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2,46%</w:t>
            </w:r>
          </w:p>
        </w:tc>
        <w:tc>
          <w:tcPr>
            <w:tcW w:w="1472" w:type="dxa"/>
            <w:shd w:val="clear" w:color="auto" w:fill="D9E2F3" w:themeFill="accent1" w:themeFillTint="33"/>
          </w:tcPr>
          <w:p w14:paraId="4B7D2507"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53.020</w:t>
            </w:r>
          </w:p>
        </w:tc>
        <w:tc>
          <w:tcPr>
            <w:tcW w:w="893" w:type="dxa"/>
            <w:shd w:val="clear" w:color="auto" w:fill="D9E2F3" w:themeFill="accent1" w:themeFillTint="33"/>
          </w:tcPr>
          <w:p w14:paraId="1B0264F2"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12.783</w:t>
            </w:r>
          </w:p>
        </w:tc>
        <w:tc>
          <w:tcPr>
            <w:tcW w:w="1146" w:type="dxa"/>
            <w:shd w:val="clear" w:color="auto" w:fill="D9E2F3" w:themeFill="accent1" w:themeFillTint="33"/>
          </w:tcPr>
          <w:p w14:paraId="45E764DE" w14:textId="77777777" w:rsidR="001002C6" w:rsidRPr="00A31F7D" w:rsidRDefault="001002C6" w:rsidP="001002C6">
            <w:pPr>
              <w:spacing w:line="360" w:lineRule="auto"/>
              <w:jc w:val="right"/>
              <w:rPr>
                <w:rFonts w:ascii="Times New Roman" w:hAnsi="Times New Roman" w:cs="Times New Roman"/>
                <w:b/>
                <w:sz w:val="24"/>
                <w:szCs w:val="24"/>
              </w:rPr>
            </w:pPr>
            <w:r w:rsidRPr="00A31F7D">
              <w:rPr>
                <w:rFonts w:ascii="Times New Roman" w:hAnsi="Times New Roman" w:cs="Times New Roman"/>
                <w:b/>
                <w:sz w:val="24"/>
                <w:szCs w:val="24"/>
              </w:rPr>
              <w:t>24%</w:t>
            </w:r>
          </w:p>
        </w:tc>
      </w:tr>
    </w:tbl>
    <w:p w14:paraId="24383538" w14:textId="77777777" w:rsidR="001002C6" w:rsidRPr="009F4234" w:rsidRDefault="001002C6" w:rsidP="001002C6">
      <w:pPr>
        <w:spacing w:line="360" w:lineRule="auto"/>
        <w:jc w:val="both"/>
        <w:rPr>
          <w:rFonts w:ascii="Times New Roman" w:hAnsi="Times New Roman" w:cs="Times New Roman"/>
          <w:bCs/>
          <w:sz w:val="20"/>
          <w:szCs w:val="20"/>
        </w:rPr>
      </w:pPr>
      <w:r w:rsidRPr="009F4234">
        <w:rPr>
          <w:rFonts w:ascii="Times New Roman" w:hAnsi="Times New Roman" w:cs="Times New Roman"/>
          <w:bCs/>
          <w:sz w:val="20"/>
          <w:szCs w:val="20"/>
        </w:rPr>
        <w:t xml:space="preserve"> Fuente: Superintendencia de Subsidio Familiar</w:t>
      </w:r>
    </w:p>
    <w:p w14:paraId="1B5E597F" w14:textId="77777777" w:rsidR="001002C6" w:rsidRPr="00A31F7D" w:rsidRDefault="001002C6" w:rsidP="001002C6">
      <w:pPr>
        <w:spacing w:before="240" w:after="240" w:line="360" w:lineRule="auto"/>
        <w:jc w:val="both"/>
        <w:rPr>
          <w:rFonts w:ascii="Times New Roman" w:hAnsi="Times New Roman" w:cs="Times New Roman"/>
          <w:sz w:val="24"/>
          <w:szCs w:val="24"/>
        </w:rPr>
      </w:pPr>
      <w:r w:rsidRPr="00A31F7D">
        <w:rPr>
          <w:rFonts w:ascii="Times New Roman" w:hAnsi="Times New Roman" w:cs="Times New Roman"/>
          <w:sz w:val="24"/>
          <w:szCs w:val="24"/>
        </w:rPr>
        <w:t>Dentro de la revisión del presupuesto detallado se encuentra que, si bien la mayoría de rubros aumentan en promedio un 4,8%, hay varios que tienen una variación que difiere de ese promedio significativamente tales como:</w:t>
      </w:r>
    </w:p>
    <w:p w14:paraId="0D9C20CD" w14:textId="77777777" w:rsidR="001002C6" w:rsidRPr="00A31F7D" w:rsidRDefault="001002C6" w:rsidP="001002C6">
      <w:pPr>
        <w:spacing w:before="240" w:after="240" w:line="360" w:lineRule="auto"/>
        <w:ind w:left="360"/>
        <w:jc w:val="both"/>
        <w:rPr>
          <w:rFonts w:ascii="Times New Roman" w:hAnsi="Times New Roman" w:cs="Times New Roman"/>
          <w:sz w:val="24"/>
          <w:szCs w:val="24"/>
        </w:rPr>
      </w:pPr>
      <w:r w:rsidRPr="00A31F7D">
        <w:rPr>
          <w:rFonts w:ascii="Times New Roman" w:hAnsi="Times New Roman" w:cs="Times New Roman"/>
          <w:sz w:val="24"/>
          <w:szCs w:val="24"/>
        </w:rPr>
        <w:t xml:space="preserve">·   </w:t>
      </w:r>
      <w:r w:rsidRPr="00A31F7D">
        <w:rPr>
          <w:rFonts w:ascii="Times New Roman" w:hAnsi="Times New Roman" w:cs="Times New Roman"/>
          <w:sz w:val="24"/>
          <w:szCs w:val="24"/>
        </w:rPr>
        <w:tab/>
        <w:t>Adquisición de bienes y servicios, que se mantiene en $10.288 millones, lo cual significa que no se mueve en términos nominales, pero disminuye en términos reales por un IPC aproximado de 2.4%. Esto se evidencia como un problema dado que la entidad asegura que sus necesidades para 2021 ascienden a $14.074 millones.</w:t>
      </w:r>
    </w:p>
    <w:p w14:paraId="39A30CC6" w14:textId="77777777" w:rsidR="001002C6" w:rsidRPr="00A31F7D" w:rsidRDefault="001002C6" w:rsidP="001002C6">
      <w:pPr>
        <w:spacing w:before="240" w:after="240" w:line="360" w:lineRule="auto"/>
        <w:ind w:left="360"/>
        <w:jc w:val="both"/>
        <w:rPr>
          <w:rFonts w:ascii="Times New Roman" w:hAnsi="Times New Roman" w:cs="Times New Roman"/>
          <w:sz w:val="24"/>
          <w:szCs w:val="24"/>
        </w:rPr>
      </w:pPr>
      <w:r w:rsidRPr="00A31F7D">
        <w:rPr>
          <w:rFonts w:ascii="Times New Roman" w:hAnsi="Times New Roman" w:cs="Times New Roman"/>
          <w:sz w:val="24"/>
          <w:szCs w:val="24"/>
        </w:rPr>
        <w:t xml:space="preserve">·   </w:t>
      </w:r>
      <w:r w:rsidRPr="00A31F7D">
        <w:rPr>
          <w:rFonts w:ascii="Times New Roman" w:hAnsi="Times New Roman" w:cs="Times New Roman"/>
          <w:sz w:val="24"/>
          <w:szCs w:val="24"/>
        </w:rPr>
        <w:tab/>
        <w:t>Se observa un aumento del 26% en las transferencias corrientes que se explican principalmente en las transferencias a las entidades del gobierno.</w:t>
      </w:r>
    </w:p>
    <w:p w14:paraId="5CFEE276" w14:textId="2FE550BC" w:rsidR="001002C6" w:rsidRPr="00254D07" w:rsidRDefault="001002C6" w:rsidP="006709FC">
      <w:pPr>
        <w:spacing w:before="240" w:after="240" w:line="360" w:lineRule="auto"/>
        <w:ind w:left="360"/>
        <w:jc w:val="both"/>
        <w:rPr>
          <w:rFonts w:ascii="Times New Roman" w:hAnsi="Times New Roman" w:cs="Times New Roman"/>
          <w:sz w:val="24"/>
          <w:szCs w:val="24"/>
        </w:rPr>
      </w:pPr>
      <w:r w:rsidRPr="00A31F7D">
        <w:rPr>
          <w:rFonts w:ascii="Times New Roman" w:hAnsi="Times New Roman" w:cs="Times New Roman"/>
          <w:sz w:val="24"/>
          <w:szCs w:val="24"/>
        </w:rPr>
        <w:t xml:space="preserve">·   </w:t>
      </w:r>
      <w:r w:rsidRPr="00A31F7D">
        <w:rPr>
          <w:rFonts w:ascii="Times New Roman" w:hAnsi="Times New Roman" w:cs="Times New Roman"/>
          <w:sz w:val="24"/>
          <w:szCs w:val="24"/>
        </w:rPr>
        <w:tab/>
        <w:t>Se observa un aumento casi del 100% para el rubro de impuestos.</w:t>
      </w:r>
    </w:p>
    <w:p w14:paraId="3942C194" w14:textId="77777777" w:rsidR="001002C6" w:rsidRPr="00F912AE" w:rsidRDefault="001002C6" w:rsidP="001002C6">
      <w:pPr>
        <w:spacing w:before="240" w:after="240" w:line="360" w:lineRule="auto"/>
        <w:jc w:val="both"/>
        <w:rPr>
          <w:rFonts w:ascii="Times New Roman" w:hAnsi="Times New Roman" w:cs="Times New Roman"/>
          <w:b/>
          <w:bCs/>
          <w:sz w:val="24"/>
          <w:szCs w:val="24"/>
        </w:rPr>
      </w:pPr>
      <w:r w:rsidRPr="00F912AE">
        <w:rPr>
          <w:rFonts w:ascii="Times New Roman" w:hAnsi="Times New Roman" w:cs="Times New Roman"/>
          <w:b/>
          <w:bCs/>
          <w:sz w:val="24"/>
          <w:szCs w:val="24"/>
        </w:rPr>
        <w:t xml:space="preserve">Recomendaciones: </w:t>
      </w:r>
    </w:p>
    <w:p w14:paraId="51091625" w14:textId="77777777" w:rsidR="001002C6" w:rsidRPr="00A31F7D" w:rsidRDefault="001002C6" w:rsidP="001002C6">
      <w:pPr>
        <w:spacing w:before="240" w:after="240" w:line="360" w:lineRule="auto"/>
        <w:jc w:val="both"/>
        <w:rPr>
          <w:rFonts w:ascii="Times New Roman" w:hAnsi="Times New Roman" w:cs="Times New Roman"/>
          <w:sz w:val="24"/>
          <w:szCs w:val="24"/>
        </w:rPr>
      </w:pPr>
      <w:r w:rsidRPr="00A31F7D">
        <w:rPr>
          <w:rFonts w:ascii="Times New Roman" w:hAnsi="Times New Roman" w:cs="Times New Roman"/>
          <w:sz w:val="24"/>
          <w:szCs w:val="24"/>
        </w:rPr>
        <w:t>Teniendo en cuenta estos elementos, la entidad hace explícito que, dado que no se ha otorgado la asignación presupuestal necesaria para atender sus planes, los siguientes son los proyectos que resultarían deficitarios</w:t>
      </w:r>
    </w:p>
    <w:p w14:paraId="64A358F0" w14:textId="77777777" w:rsidR="001002C6" w:rsidRPr="00A31F7D" w:rsidRDefault="001002C6" w:rsidP="001002C6">
      <w:pPr>
        <w:spacing w:before="240" w:after="240" w:line="360" w:lineRule="auto"/>
        <w:ind w:left="360"/>
        <w:jc w:val="both"/>
        <w:rPr>
          <w:rFonts w:ascii="Times New Roman" w:hAnsi="Times New Roman" w:cs="Times New Roman"/>
          <w:sz w:val="24"/>
          <w:szCs w:val="24"/>
        </w:rPr>
      </w:pPr>
      <w:r w:rsidRPr="00A31F7D">
        <w:rPr>
          <w:rFonts w:ascii="Times New Roman" w:hAnsi="Times New Roman" w:cs="Times New Roman"/>
          <w:b/>
          <w:sz w:val="24"/>
          <w:szCs w:val="24"/>
        </w:rPr>
        <w:t xml:space="preserve">·   </w:t>
      </w:r>
      <w:r w:rsidRPr="00A31F7D">
        <w:rPr>
          <w:rFonts w:ascii="Times New Roman" w:hAnsi="Times New Roman" w:cs="Times New Roman"/>
          <w:b/>
          <w:sz w:val="24"/>
          <w:szCs w:val="24"/>
        </w:rPr>
        <w:tab/>
      </w:r>
      <w:r w:rsidRPr="00A31F7D">
        <w:rPr>
          <w:rFonts w:ascii="Times New Roman" w:hAnsi="Times New Roman" w:cs="Times New Roman"/>
          <w:sz w:val="24"/>
          <w:szCs w:val="24"/>
        </w:rPr>
        <w:t>Se afectaría fuertemente la inspección, vigilancia y control de las Cajas Compensación Familiar. Esto particularmente por la falta de articulación y optimización de los procesos de seguimiento a las acciones administrativas de estas entidades.</w:t>
      </w:r>
    </w:p>
    <w:p w14:paraId="6997E4AC" w14:textId="77777777" w:rsidR="001002C6" w:rsidRPr="00A31F7D" w:rsidRDefault="001002C6" w:rsidP="001002C6">
      <w:pPr>
        <w:spacing w:before="240" w:after="240" w:line="360" w:lineRule="auto"/>
        <w:ind w:left="360"/>
        <w:jc w:val="both"/>
        <w:rPr>
          <w:rFonts w:ascii="Times New Roman" w:hAnsi="Times New Roman" w:cs="Times New Roman"/>
          <w:sz w:val="24"/>
          <w:szCs w:val="24"/>
        </w:rPr>
      </w:pPr>
      <w:r w:rsidRPr="00A31F7D">
        <w:rPr>
          <w:rFonts w:ascii="Times New Roman" w:hAnsi="Times New Roman" w:cs="Times New Roman"/>
          <w:sz w:val="24"/>
          <w:szCs w:val="24"/>
        </w:rPr>
        <w:t xml:space="preserve">·   </w:t>
      </w:r>
      <w:r w:rsidRPr="00A31F7D">
        <w:rPr>
          <w:rFonts w:ascii="Times New Roman" w:hAnsi="Times New Roman" w:cs="Times New Roman"/>
          <w:sz w:val="24"/>
          <w:szCs w:val="24"/>
        </w:rPr>
        <w:tab/>
        <w:t>Se afectaría la protección al usuario de las cajas de compensación familiar dado que se debilita el desarrollo de estrategias para fortalecer la atención al usuario.</w:t>
      </w:r>
    </w:p>
    <w:p w14:paraId="032C937F" w14:textId="77777777" w:rsidR="001002C6" w:rsidRPr="00A31F7D" w:rsidRDefault="001002C6" w:rsidP="001002C6">
      <w:pPr>
        <w:spacing w:before="240" w:after="240" w:line="360" w:lineRule="auto"/>
        <w:ind w:left="360"/>
        <w:jc w:val="both"/>
        <w:rPr>
          <w:rFonts w:ascii="Times New Roman" w:hAnsi="Times New Roman" w:cs="Times New Roman"/>
          <w:sz w:val="24"/>
          <w:szCs w:val="24"/>
        </w:rPr>
      </w:pPr>
      <w:r w:rsidRPr="00A31F7D">
        <w:rPr>
          <w:rFonts w:ascii="Times New Roman" w:hAnsi="Times New Roman" w:cs="Times New Roman"/>
          <w:sz w:val="24"/>
          <w:szCs w:val="24"/>
        </w:rPr>
        <w:t xml:space="preserve">·   </w:t>
      </w:r>
      <w:r w:rsidRPr="00A31F7D">
        <w:rPr>
          <w:rFonts w:ascii="Times New Roman" w:hAnsi="Times New Roman" w:cs="Times New Roman"/>
          <w:sz w:val="24"/>
          <w:szCs w:val="24"/>
        </w:rPr>
        <w:tab/>
        <w:t>Igualmente se afecta el fortalecimiento de la capacidad instalada de la Oficina de Protección al Usuario en el territorio colombiano.</w:t>
      </w:r>
    </w:p>
    <w:p w14:paraId="60233006" w14:textId="3251955D" w:rsidR="001002C6" w:rsidRDefault="001002C6" w:rsidP="001002C6">
      <w:pPr>
        <w:spacing w:before="240" w:after="240" w:line="360" w:lineRule="auto"/>
        <w:ind w:left="360"/>
        <w:jc w:val="both"/>
        <w:rPr>
          <w:rFonts w:ascii="Times New Roman" w:hAnsi="Times New Roman" w:cs="Times New Roman"/>
          <w:sz w:val="24"/>
          <w:szCs w:val="24"/>
        </w:rPr>
      </w:pPr>
      <w:r w:rsidRPr="00A31F7D">
        <w:rPr>
          <w:rFonts w:ascii="Times New Roman" w:hAnsi="Times New Roman" w:cs="Times New Roman"/>
          <w:sz w:val="24"/>
          <w:szCs w:val="24"/>
        </w:rPr>
        <w:t xml:space="preserve">·   </w:t>
      </w:r>
      <w:r w:rsidRPr="00A31F7D">
        <w:rPr>
          <w:rFonts w:ascii="Times New Roman" w:hAnsi="Times New Roman" w:cs="Times New Roman"/>
          <w:sz w:val="24"/>
          <w:szCs w:val="24"/>
        </w:rPr>
        <w:tab/>
        <w:t>Se debilita la estrategia de fortalecimiento de talento humano para el mejoramiento del clima organizacional de la entidad.</w:t>
      </w:r>
    </w:p>
    <w:p w14:paraId="7EDBD890" w14:textId="77777777" w:rsidR="000F1711" w:rsidRPr="00A31F7D" w:rsidRDefault="000F1711" w:rsidP="001002C6">
      <w:pPr>
        <w:spacing w:before="240" w:after="240" w:line="360" w:lineRule="auto"/>
        <w:ind w:left="360"/>
        <w:jc w:val="both"/>
        <w:rPr>
          <w:rFonts w:ascii="Times New Roman" w:hAnsi="Times New Roman" w:cs="Times New Roman"/>
          <w:i/>
          <w:sz w:val="24"/>
          <w:szCs w:val="24"/>
        </w:rPr>
      </w:pPr>
    </w:p>
    <w:p w14:paraId="0BBC0A08" w14:textId="5542C15B" w:rsidR="001002C6" w:rsidRDefault="001002C6" w:rsidP="001002C6">
      <w:pPr>
        <w:spacing w:line="360" w:lineRule="auto"/>
        <w:jc w:val="both"/>
        <w:rPr>
          <w:rFonts w:ascii="Times New Roman" w:hAnsi="Times New Roman" w:cs="Times New Roman"/>
          <w:b/>
          <w:bCs/>
          <w:sz w:val="28"/>
          <w:szCs w:val="28"/>
          <w:u w:val="single"/>
        </w:rPr>
      </w:pPr>
      <w:r w:rsidRPr="00F86357">
        <w:rPr>
          <w:rFonts w:ascii="Times New Roman" w:hAnsi="Times New Roman" w:cs="Times New Roman"/>
          <w:b/>
          <w:bCs/>
          <w:sz w:val="28"/>
          <w:szCs w:val="28"/>
          <w:u w:val="single"/>
        </w:rPr>
        <w:t xml:space="preserve">Superintendencia de Economía Solidaria </w:t>
      </w:r>
      <w:r w:rsidR="006709FC">
        <w:rPr>
          <w:rFonts w:ascii="Times New Roman" w:hAnsi="Times New Roman" w:cs="Times New Roman"/>
          <w:b/>
          <w:bCs/>
          <w:sz w:val="28"/>
          <w:szCs w:val="28"/>
          <w:u w:val="single"/>
        </w:rPr>
        <w:t>(Jorge Alberto Gomez)</w:t>
      </w:r>
    </w:p>
    <w:p w14:paraId="47D996EB" w14:textId="77777777" w:rsidR="001002C6" w:rsidRDefault="001002C6" w:rsidP="001002C6">
      <w:pPr>
        <w:spacing w:line="360" w:lineRule="auto"/>
        <w:jc w:val="both"/>
        <w:rPr>
          <w:rFonts w:ascii="Times New Roman" w:hAnsi="Times New Roman" w:cs="Times New Roman"/>
          <w:sz w:val="24"/>
          <w:szCs w:val="24"/>
        </w:rPr>
      </w:pPr>
      <w:r w:rsidRPr="00A2171D">
        <w:rPr>
          <w:rFonts w:ascii="Times New Roman" w:hAnsi="Times New Roman" w:cs="Times New Roman"/>
          <w:sz w:val="24"/>
          <w:szCs w:val="24"/>
        </w:rPr>
        <w:t>La superintendencia de Economía Solidaria le correspondió una asignación de $37.985.000.000</w:t>
      </w:r>
      <w:r>
        <w:rPr>
          <w:rFonts w:ascii="Times New Roman" w:hAnsi="Times New Roman" w:cs="Times New Roman"/>
          <w:sz w:val="24"/>
          <w:szCs w:val="24"/>
        </w:rPr>
        <w:t xml:space="preserve"> para la vigencia 2020</w:t>
      </w:r>
      <w:r w:rsidRPr="00A2171D">
        <w:rPr>
          <w:rFonts w:ascii="Times New Roman" w:hAnsi="Times New Roman" w:cs="Times New Roman"/>
          <w:sz w:val="24"/>
          <w:szCs w:val="24"/>
        </w:rPr>
        <w:t>, distribuida en dos grandes rubros: funcionamiento (</w:t>
      </w:r>
      <w:r>
        <w:rPr>
          <w:rFonts w:ascii="Times New Roman" w:hAnsi="Times New Roman" w:cs="Times New Roman"/>
          <w:sz w:val="24"/>
          <w:szCs w:val="24"/>
        </w:rPr>
        <w:t>$</w:t>
      </w:r>
      <w:r w:rsidRPr="00A2171D">
        <w:rPr>
          <w:rFonts w:ascii="Times New Roman" w:hAnsi="Times New Roman" w:cs="Times New Roman"/>
          <w:sz w:val="24"/>
          <w:szCs w:val="24"/>
        </w:rPr>
        <w:t>17.140.000.000) e inversión (</w:t>
      </w:r>
      <w:r>
        <w:rPr>
          <w:rFonts w:ascii="Times New Roman" w:hAnsi="Times New Roman" w:cs="Times New Roman"/>
          <w:sz w:val="24"/>
          <w:szCs w:val="24"/>
        </w:rPr>
        <w:t>$</w:t>
      </w:r>
      <w:r w:rsidRPr="00A2171D">
        <w:rPr>
          <w:rFonts w:ascii="Times New Roman" w:hAnsi="Times New Roman" w:cs="Times New Roman"/>
          <w:sz w:val="24"/>
          <w:szCs w:val="24"/>
        </w:rPr>
        <w:t>20.845.000.000)</w:t>
      </w:r>
    </w:p>
    <w:p w14:paraId="017F9030" w14:textId="77777777" w:rsidR="001002C6" w:rsidRPr="00A2171D" w:rsidRDefault="001002C6" w:rsidP="001002C6">
      <w:pPr>
        <w:spacing w:line="360" w:lineRule="auto"/>
        <w:jc w:val="both"/>
        <w:rPr>
          <w:rFonts w:ascii="Times New Roman" w:hAnsi="Times New Roman" w:cs="Times New Roman"/>
          <w:sz w:val="24"/>
          <w:szCs w:val="24"/>
        </w:rPr>
      </w:pPr>
    </w:p>
    <w:p w14:paraId="15CB3A9C" w14:textId="77777777" w:rsidR="001002C6" w:rsidRDefault="001002C6" w:rsidP="001002C6">
      <w:pPr>
        <w:spacing w:line="360" w:lineRule="auto"/>
        <w:jc w:val="center"/>
        <w:rPr>
          <w:rFonts w:ascii="Times New Roman" w:hAnsi="Times New Roman" w:cs="Times New Roman"/>
          <w:b/>
          <w:bCs/>
          <w:sz w:val="28"/>
          <w:szCs w:val="28"/>
          <w:u w:val="single"/>
        </w:rPr>
      </w:pPr>
      <w:r>
        <w:rPr>
          <w:rFonts w:ascii="Times New Roman" w:hAnsi="Times New Roman" w:cs="Times New Roman"/>
          <w:b/>
          <w:bCs/>
          <w:noProof/>
          <w:sz w:val="28"/>
          <w:szCs w:val="28"/>
          <w:u w:val="single"/>
          <w:lang w:val="es-ES" w:eastAsia="es-ES" w:bidi="ar-SA"/>
        </w:rPr>
        <w:drawing>
          <wp:inline distT="0" distB="0" distL="0" distR="0" wp14:anchorId="2692B15C" wp14:editId="64AAE279">
            <wp:extent cx="3200400" cy="1362075"/>
            <wp:effectExtent l="0" t="0" r="0" b="9525"/>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200400" cy="1362075"/>
                    </a:xfrm>
                    <a:prstGeom prst="rect">
                      <a:avLst/>
                    </a:prstGeom>
                    <a:noFill/>
                    <a:ln>
                      <a:noFill/>
                    </a:ln>
                  </pic:spPr>
                </pic:pic>
              </a:graphicData>
            </a:graphic>
          </wp:inline>
        </w:drawing>
      </w:r>
    </w:p>
    <w:p w14:paraId="30943CDA" w14:textId="77777777" w:rsidR="001002C6" w:rsidRPr="00A2171D" w:rsidRDefault="001002C6" w:rsidP="001002C6">
      <w:pPr>
        <w:spacing w:line="360" w:lineRule="auto"/>
        <w:jc w:val="center"/>
        <w:rPr>
          <w:rFonts w:ascii="Times New Roman" w:hAnsi="Times New Roman" w:cs="Times New Roman"/>
          <w:sz w:val="20"/>
          <w:szCs w:val="20"/>
        </w:rPr>
      </w:pPr>
      <w:r w:rsidRPr="00A2171D">
        <w:rPr>
          <w:rFonts w:ascii="Times New Roman" w:hAnsi="Times New Roman" w:cs="Times New Roman"/>
          <w:sz w:val="20"/>
          <w:szCs w:val="20"/>
        </w:rPr>
        <w:t xml:space="preserve">Fuente: Superintendencia de Economía Solidaria </w:t>
      </w:r>
    </w:p>
    <w:p w14:paraId="41EF55CB" w14:textId="77777777" w:rsidR="001002C6" w:rsidRPr="00F86357" w:rsidRDefault="001002C6" w:rsidP="001002C6">
      <w:pPr>
        <w:spacing w:line="360" w:lineRule="auto"/>
        <w:jc w:val="both"/>
        <w:rPr>
          <w:rFonts w:ascii="Times New Roman" w:hAnsi="Times New Roman" w:cs="Times New Roman"/>
          <w:sz w:val="24"/>
          <w:szCs w:val="24"/>
        </w:rPr>
      </w:pPr>
      <w:r>
        <w:rPr>
          <w:rFonts w:ascii="Times New Roman" w:hAnsi="Times New Roman" w:cs="Times New Roman"/>
          <w:color w:val="000000"/>
          <w:sz w:val="24"/>
          <w:szCs w:val="24"/>
        </w:rPr>
        <w:t>El</w:t>
      </w:r>
      <w:r w:rsidRPr="00F86357">
        <w:rPr>
          <w:rFonts w:ascii="Times New Roman" w:hAnsi="Times New Roman" w:cs="Times New Roman"/>
          <w:color w:val="000000"/>
          <w:sz w:val="24"/>
          <w:szCs w:val="24"/>
        </w:rPr>
        <w:t xml:space="preserve"> funcionamiento de la supersolidaria se concentra en un 77% en gastos de personal</w:t>
      </w:r>
      <w:r>
        <w:rPr>
          <w:rFonts w:ascii="Times New Roman" w:hAnsi="Times New Roman" w:cs="Times New Roman"/>
          <w:color w:val="000000"/>
          <w:sz w:val="24"/>
          <w:szCs w:val="24"/>
        </w:rPr>
        <w:t>. Con relación a</w:t>
      </w:r>
      <w:r w:rsidRPr="00F86357">
        <w:rPr>
          <w:rFonts w:ascii="Times New Roman" w:hAnsi="Times New Roman" w:cs="Times New Roman"/>
          <w:sz w:val="24"/>
          <w:szCs w:val="24"/>
        </w:rPr>
        <w:t xml:space="preserve"> los gastos de inversión, más allá de la inversión en la nueva sede, los recursos están dirigidos a las acciones de supervisión de riesgos y fortalecimiento arquitectónico de la superintendencia. </w:t>
      </w:r>
    </w:p>
    <w:tbl>
      <w:tblPr>
        <w:tblStyle w:val="Tablanormal11"/>
        <w:tblW w:w="5000" w:type="pct"/>
        <w:shd w:val="clear" w:color="auto" w:fill="4472C4" w:themeFill="accent1"/>
        <w:tblLook w:val="0400" w:firstRow="0" w:lastRow="0" w:firstColumn="0" w:lastColumn="0" w:noHBand="0" w:noVBand="1"/>
      </w:tblPr>
      <w:tblGrid>
        <w:gridCol w:w="2193"/>
        <w:gridCol w:w="1701"/>
        <w:gridCol w:w="1591"/>
        <w:gridCol w:w="931"/>
        <w:gridCol w:w="1481"/>
        <w:gridCol w:w="931"/>
      </w:tblGrid>
      <w:tr w:rsidR="001002C6" w:rsidRPr="00A2171D" w14:paraId="46BD15F6" w14:textId="77777777" w:rsidTr="001002C6">
        <w:trPr>
          <w:cnfStyle w:val="000000100000" w:firstRow="0" w:lastRow="0" w:firstColumn="0" w:lastColumn="0" w:oddVBand="0" w:evenVBand="0" w:oddHBand="1" w:evenHBand="0" w:firstRowFirstColumn="0" w:firstRowLastColumn="0" w:lastRowFirstColumn="0" w:lastRowLastColumn="0"/>
          <w:trHeight w:val="315"/>
        </w:trPr>
        <w:tc>
          <w:tcPr>
            <w:tcW w:w="5000" w:type="pct"/>
            <w:gridSpan w:val="6"/>
            <w:shd w:val="clear" w:color="auto" w:fill="4472C4" w:themeFill="accent1"/>
          </w:tcPr>
          <w:p w14:paraId="15BB1FBB" w14:textId="77777777" w:rsidR="001002C6" w:rsidRPr="00A2171D" w:rsidRDefault="001002C6" w:rsidP="001002C6">
            <w:pPr>
              <w:jc w:val="center"/>
              <w:rPr>
                <w:rFonts w:ascii="Times New Roman" w:hAnsi="Times New Roman" w:cs="Times New Roman"/>
                <w:b/>
                <w:bCs/>
                <w:color w:val="000000"/>
              </w:rPr>
            </w:pPr>
            <w:r w:rsidRPr="00A2171D">
              <w:rPr>
                <w:rFonts w:ascii="Times New Roman" w:hAnsi="Times New Roman" w:cs="Times New Roman"/>
                <w:b/>
                <w:bCs/>
                <w:color w:val="000000"/>
              </w:rPr>
              <w:t>EJECUCIÓN FUNCIONAMIENTO SUPERSOLIDARIA</w:t>
            </w:r>
          </w:p>
        </w:tc>
      </w:tr>
      <w:tr w:rsidR="001002C6" w:rsidRPr="00A2171D" w14:paraId="7AB69FCB" w14:textId="77777777" w:rsidTr="001002C6">
        <w:trPr>
          <w:trHeight w:val="300"/>
        </w:trPr>
        <w:tc>
          <w:tcPr>
            <w:tcW w:w="1401" w:type="pct"/>
            <w:shd w:val="clear" w:color="auto" w:fill="D5DCE4" w:themeFill="text2" w:themeFillTint="33"/>
          </w:tcPr>
          <w:p w14:paraId="5F004DB7" w14:textId="77777777" w:rsidR="001002C6" w:rsidRPr="00A2171D" w:rsidRDefault="001002C6" w:rsidP="001002C6">
            <w:pPr>
              <w:jc w:val="center"/>
              <w:rPr>
                <w:rFonts w:ascii="Times New Roman" w:hAnsi="Times New Roman" w:cs="Times New Roman"/>
                <w:b/>
                <w:color w:val="000000"/>
                <w:sz w:val="16"/>
                <w:szCs w:val="16"/>
              </w:rPr>
            </w:pPr>
            <w:r w:rsidRPr="00A2171D">
              <w:rPr>
                <w:rFonts w:ascii="Times New Roman" w:hAnsi="Times New Roman" w:cs="Times New Roman"/>
                <w:b/>
                <w:color w:val="000000"/>
                <w:sz w:val="16"/>
                <w:szCs w:val="16"/>
              </w:rPr>
              <w:t>RUBRO</w:t>
            </w:r>
          </w:p>
        </w:tc>
        <w:tc>
          <w:tcPr>
            <w:tcW w:w="835" w:type="pct"/>
            <w:shd w:val="clear" w:color="auto" w:fill="D5DCE4" w:themeFill="text2" w:themeFillTint="33"/>
          </w:tcPr>
          <w:p w14:paraId="29B24D08" w14:textId="77777777" w:rsidR="001002C6" w:rsidRPr="00A2171D" w:rsidRDefault="001002C6" w:rsidP="001002C6">
            <w:pPr>
              <w:jc w:val="center"/>
              <w:rPr>
                <w:rFonts w:ascii="Times New Roman" w:hAnsi="Times New Roman" w:cs="Times New Roman"/>
                <w:b/>
                <w:color w:val="000000"/>
                <w:sz w:val="16"/>
                <w:szCs w:val="16"/>
              </w:rPr>
            </w:pPr>
            <w:r w:rsidRPr="00A2171D">
              <w:rPr>
                <w:rFonts w:ascii="Times New Roman" w:hAnsi="Times New Roman" w:cs="Times New Roman"/>
                <w:b/>
                <w:color w:val="000000"/>
                <w:sz w:val="16"/>
                <w:szCs w:val="16"/>
              </w:rPr>
              <w:t>APROPIACIÓN</w:t>
            </w:r>
            <w:r w:rsidRPr="00A2171D">
              <w:rPr>
                <w:rFonts w:ascii="Times New Roman" w:hAnsi="Times New Roman" w:cs="Times New Roman"/>
                <w:b/>
                <w:color w:val="000000"/>
                <w:sz w:val="16"/>
                <w:szCs w:val="16"/>
              </w:rPr>
              <w:br/>
              <w:t>VIGENTE</w:t>
            </w:r>
          </w:p>
        </w:tc>
        <w:tc>
          <w:tcPr>
            <w:tcW w:w="706" w:type="pct"/>
            <w:shd w:val="clear" w:color="auto" w:fill="D5DCE4" w:themeFill="text2" w:themeFillTint="33"/>
          </w:tcPr>
          <w:p w14:paraId="384206CC" w14:textId="77777777" w:rsidR="001002C6" w:rsidRPr="00A2171D" w:rsidRDefault="001002C6" w:rsidP="001002C6">
            <w:pPr>
              <w:jc w:val="center"/>
              <w:rPr>
                <w:rFonts w:ascii="Times New Roman" w:hAnsi="Times New Roman" w:cs="Times New Roman"/>
                <w:b/>
                <w:color w:val="000000"/>
                <w:sz w:val="16"/>
                <w:szCs w:val="16"/>
              </w:rPr>
            </w:pPr>
            <w:r w:rsidRPr="00A2171D">
              <w:rPr>
                <w:rFonts w:ascii="Times New Roman" w:hAnsi="Times New Roman" w:cs="Times New Roman"/>
                <w:b/>
                <w:color w:val="000000"/>
                <w:sz w:val="16"/>
                <w:szCs w:val="16"/>
              </w:rPr>
              <w:t>CDP´S</w:t>
            </w:r>
          </w:p>
        </w:tc>
        <w:tc>
          <w:tcPr>
            <w:tcW w:w="655" w:type="pct"/>
            <w:shd w:val="clear" w:color="auto" w:fill="D5DCE4" w:themeFill="text2" w:themeFillTint="33"/>
          </w:tcPr>
          <w:p w14:paraId="580B803F" w14:textId="77777777" w:rsidR="001002C6" w:rsidRPr="00A2171D" w:rsidRDefault="001002C6" w:rsidP="001002C6">
            <w:pPr>
              <w:jc w:val="center"/>
              <w:rPr>
                <w:rFonts w:ascii="Times New Roman" w:hAnsi="Times New Roman" w:cs="Times New Roman"/>
                <w:b/>
                <w:color w:val="000000"/>
                <w:sz w:val="16"/>
                <w:szCs w:val="16"/>
              </w:rPr>
            </w:pPr>
            <w:r w:rsidRPr="00A2171D">
              <w:rPr>
                <w:rFonts w:ascii="Times New Roman" w:hAnsi="Times New Roman" w:cs="Times New Roman"/>
                <w:b/>
                <w:color w:val="000000"/>
                <w:sz w:val="16"/>
                <w:szCs w:val="16"/>
              </w:rPr>
              <w:t>% DE EJEC. CDP</w:t>
            </w:r>
          </w:p>
        </w:tc>
        <w:tc>
          <w:tcPr>
            <w:tcW w:w="804" w:type="pct"/>
            <w:shd w:val="clear" w:color="auto" w:fill="D5DCE4" w:themeFill="text2" w:themeFillTint="33"/>
          </w:tcPr>
          <w:p w14:paraId="4C43DD4F" w14:textId="77777777" w:rsidR="001002C6" w:rsidRPr="00A2171D" w:rsidRDefault="001002C6" w:rsidP="001002C6">
            <w:pPr>
              <w:jc w:val="center"/>
              <w:rPr>
                <w:rFonts w:ascii="Times New Roman" w:hAnsi="Times New Roman" w:cs="Times New Roman"/>
                <w:b/>
                <w:color w:val="000000"/>
                <w:sz w:val="16"/>
                <w:szCs w:val="16"/>
              </w:rPr>
            </w:pPr>
            <w:r w:rsidRPr="00A2171D">
              <w:rPr>
                <w:rFonts w:ascii="Times New Roman" w:hAnsi="Times New Roman" w:cs="Times New Roman"/>
                <w:b/>
                <w:color w:val="000000"/>
                <w:sz w:val="16"/>
                <w:szCs w:val="16"/>
              </w:rPr>
              <w:t>COMPROMISOS - RP</w:t>
            </w:r>
          </w:p>
        </w:tc>
        <w:tc>
          <w:tcPr>
            <w:tcW w:w="598" w:type="pct"/>
            <w:shd w:val="clear" w:color="auto" w:fill="D5DCE4" w:themeFill="text2" w:themeFillTint="33"/>
          </w:tcPr>
          <w:p w14:paraId="628DF32B" w14:textId="77777777" w:rsidR="001002C6" w:rsidRPr="00A2171D" w:rsidRDefault="001002C6" w:rsidP="001002C6">
            <w:pPr>
              <w:jc w:val="center"/>
              <w:rPr>
                <w:rFonts w:ascii="Times New Roman" w:hAnsi="Times New Roman" w:cs="Times New Roman"/>
                <w:b/>
                <w:color w:val="000000"/>
                <w:sz w:val="16"/>
                <w:szCs w:val="16"/>
              </w:rPr>
            </w:pPr>
            <w:r w:rsidRPr="00A2171D">
              <w:rPr>
                <w:rFonts w:ascii="Times New Roman" w:hAnsi="Times New Roman" w:cs="Times New Roman"/>
                <w:b/>
                <w:color w:val="000000"/>
                <w:sz w:val="16"/>
                <w:szCs w:val="16"/>
              </w:rPr>
              <w:t>% DE EJEC. RP</w:t>
            </w:r>
          </w:p>
        </w:tc>
      </w:tr>
      <w:tr w:rsidR="001002C6" w:rsidRPr="00A2171D" w14:paraId="1402D767" w14:textId="77777777" w:rsidTr="001002C6">
        <w:trPr>
          <w:cnfStyle w:val="000000100000" w:firstRow="0" w:lastRow="0" w:firstColumn="0" w:lastColumn="0" w:oddVBand="0" w:evenVBand="0" w:oddHBand="1" w:evenHBand="0" w:firstRowFirstColumn="0" w:firstRowLastColumn="0" w:lastRowFirstColumn="0" w:lastRowLastColumn="0"/>
          <w:trHeight w:val="300"/>
        </w:trPr>
        <w:tc>
          <w:tcPr>
            <w:tcW w:w="1401" w:type="pct"/>
            <w:shd w:val="clear" w:color="auto" w:fill="D5DCE4" w:themeFill="text2" w:themeFillTint="33"/>
          </w:tcPr>
          <w:p w14:paraId="4B1D3385" w14:textId="77777777" w:rsidR="001002C6" w:rsidRPr="00A2171D" w:rsidRDefault="001002C6" w:rsidP="001002C6">
            <w:pPr>
              <w:rPr>
                <w:rFonts w:ascii="Times New Roman" w:hAnsi="Times New Roman" w:cs="Times New Roman"/>
                <w:color w:val="000000"/>
                <w:sz w:val="16"/>
                <w:szCs w:val="16"/>
              </w:rPr>
            </w:pPr>
            <w:r w:rsidRPr="00A2171D">
              <w:rPr>
                <w:rFonts w:ascii="Times New Roman" w:hAnsi="Times New Roman" w:cs="Times New Roman"/>
                <w:color w:val="000000"/>
                <w:sz w:val="16"/>
                <w:szCs w:val="16"/>
              </w:rPr>
              <w:t>GASTOS DE</w:t>
            </w:r>
            <w:r w:rsidRPr="00A2171D">
              <w:rPr>
                <w:rFonts w:ascii="Times New Roman" w:hAnsi="Times New Roman" w:cs="Times New Roman"/>
                <w:color w:val="000000"/>
                <w:sz w:val="16"/>
                <w:szCs w:val="16"/>
              </w:rPr>
              <w:br/>
              <w:t xml:space="preserve">PERSONAL </w:t>
            </w:r>
          </w:p>
        </w:tc>
        <w:tc>
          <w:tcPr>
            <w:tcW w:w="835" w:type="pct"/>
            <w:shd w:val="clear" w:color="auto" w:fill="D5DCE4" w:themeFill="text2" w:themeFillTint="33"/>
          </w:tcPr>
          <w:p w14:paraId="3A4E4A10"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13.040.000.000</w:t>
            </w:r>
          </w:p>
        </w:tc>
        <w:tc>
          <w:tcPr>
            <w:tcW w:w="706" w:type="pct"/>
            <w:shd w:val="clear" w:color="auto" w:fill="D5DCE4" w:themeFill="text2" w:themeFillTint="33"/>
          </w:tcPr>
          <w:p w14:paraId="687C0BFF"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9.012.656.722</w:t>
            </w:r>
          </w:p>
        </w:tc>
        <w:tc>
          <w:tcPr>
            <w:tcW w:w="655" w:type="pct"/>
            <w:shd w:val="clear" w:color="auto" w:fill="D5DCE4" w:themeFill="text2" w:themeFillTint="33"/>
          </w:tcPr>
          <w:p w14:paraId="79E51AB6"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69,12%</w:t>
            </w:r>
          </w:p>
        </w:tc>
        <w:tc>
          <w:tcPr>
            <w:tcW w:w="804" w:type="pct"/>
            <w:shd w:val="clear" w:color="auto" w:fill="D5DCE4" w:themeFill="text2" w:themeFillTint="33"/>
          </w:tcPr>
          <w:p w14:paraId="653EB997"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6.555.826.977</w:t>
            </w:r>
          </w:p>
        </w:tc>
        <w:tc>
          <w:tcPr>
            <w:tcW w:w="598" w:type="pct"/>
            <w:shd w:val="clear" w:color="auto" w:fill="D5DCE4" w:themeFill="text2" w:themeFillTint="33"/>
          </w:tcPr>
          <w:p w14:paraId="3262D143"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50,27%</w:t>
            </w:r>
          </w:p>
        </w:tc>
      </w:tr>
      <w:tr w:rsidR="001002C6" w:rsidRPr="00A2171D" w14:paraId="27CD98CC" w14:textId="77777777" w:rsidTr="001002C6">
        <w:trPr>
          <w:trHeight w:val="300"/>
        </w:trPr>
        <w:tc>
          <w:tcPr>
            <w:tcW w:w="1401" w:type="pct"/>
            <w:shd w:val="clear" w:color="auto" w:fill="D5DCE4" w:themeFill="text2" w:themeFillTint="33"/>
          </w:tcPr>
          <w:p w14:paraId="4C0E38A6" w14:textId="77777777" w:rsidR="001002C6" w:rsidRPr="00A2171D" w:rsidRDefault="001002C6" w:rsidP="001002C6">
            <w:pPr>
              <w:rPr>
                <w:rFonts w:ascii="Times New Roman" w:hAnsi="Times New Roman" w:cs="Times New Roman"/>
                <w:color w:val="000000"/>
                <w:sz w:val="16"/>
                <w:szCs w:val="16"/>
              </w:rPr>
            </w:pPr>
            <w:r w:rsidRPr="00A2171D">
              <w:rPr>
                <w:rFonts w:ascii="Times New Roman" w:hAnsi="Times New Roman" w:cs="Times New Roman"/>
                <w:color w:val="000000"/>
                <w:sz w:val="16"/>
                <w:szCs w:val="16"/>
              </w:rPr>
              <w:t>ADQUISICIÓN DE</w:t>
            </w:r>
            <w:r w:rsidRPr="00A2171D">
              <w:rPr>
                <w:rFonts w:ascii="Times New Roman" w:hAnsi="Times New Roman" w:cs="Times New Roman"/>
                <w:color w:val="000000"/>
                <w:sz w:val="16"/>
                <w:szCs w:val="16"/>
              </w:rPr>
              <w:br/>
              <w:t xml:space="preserve">BIENES Y SERVICIOS </w:t>
            </w:r>
          </w:p>
        </w:tc>
        <w:tc>
          <w:tcPr>
            <w:tcW w:w="835" w:type="pct"/>
            <w:shd w:val="clear" w:color="auto" w:fill="D5DCE4" w:themeFill="text2" w:themeFillTint="33"/>
          </w:tcPr>
          <w:p w14:paraId="58A014EA"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2.842.000.000</w:t>
            </w:r>
          </w:p>
        </w:tc>
        <w:tc>
          <w:tcPr>
            <w:tcW w:w="706" w:type="pct"/>
            <w:shd w:val="clear" w:color="auto" w:fill="D5DCE4" w:themeFill="text2" w:themeFillTint="33"/>
          </w:tcPr>
          <w:p w14:paraId="104F4255"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2.373.732.852</w:t>
            </w:r>
          </w:p>
        </w:tc>
        <w:tc>
          <w:tcPr>
            <w:tcW w:w="655" w:type="pct"/>
            <w:shd w:val="clear" w:color="auto" w:fill="D5DCE4" w:themeFill="text2" w:themeFillTint="33"/>
          </w:tcPr>
          <w:p w14:paraId="4BB06AE1"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83,52%</w:t>
            </w:r>
          </w:p>
        </w:tc>
        <w:tc>
          <w:tcPr>
            <w:tcW w:w="804" w:type="pct"/>
            <w:shd w:val="clear" w:color="auto" w:fill="D5DCE4" w:themeFill="text2" w:themeFillTint="33"/>
          </w:tcPr>
          <w:p w14:paraId="4A0115D3"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1.744.964.615</w:t>
            </w:r>
          </w:p>
        </w:tc>
        <w:tc>
          <w:tcPr>
            <w:tcW w:w="598" w:type="pct"/>
            <w:shd w:val="clear" w:color="auto" w:fill="D5DCE4" w:themeFill="text2" w:themeFillTint="33"/>
          </w:tcPr>
          <w:p w14:paraId="26AF228F"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61,40%</w:t>
            </w:r>
          </w:p>
        </w:tc>
      </w:tr>
      <w:tr w:rsidR="001002C6" w:rsidRPr="00A2171D" w14:paraId="2262BA35" w14:textId="77777777" w:rsidTr="001002C6">
        <w:trPr>
          <w:cnfStyle w:val="000000100000" w:firstRow="0" w:lastRow="0" w:firstColumn="0" w:lastColumn="0" w:oddVBand="0" w:evenVBand="0" w:oddHBand="1" w:evenHBand="0" w:firstRowFirstColumn="0" w:firstRowLastColumn="0" w:lastRowFirstColumn="0" w:lastRowLastColumn="0"/>
          <w:trHeight w:val="300"/>
        </w:trPr>
        <w:tc>
          <w:tcPr>
            <w:tcW w:w="1401" w:type="pct"/>
            <w:shd w:val="clear" w:color="auto" w:fill="D5DCE4" w:themeFill="text2" w:themeFillTint="33"/>
          </w:tcPr>
          <w:p w14:paraId="156BA394" w14:textId="77777777" w:rsidR="001002C6" w:rsidRPr="00A2171D" w:rsidRDefault="001002C6" w:rsidP="001002C6">
            <w:pPr>
              <w:rPr>
                <w:rFonts w:ascii="Times New Roman" w:hAnsi="Times New Roman" w:cs="Times New Roman"/>
                <w:color w:val="000000"/>
                <w:sz w:val="16"/>
                <w:szCs w:val="16"/>
              </w:rPr>
            </w:pPr>
            <w:r w:rsidRPr="00A2171D">
              <w:rPr>
                <w:rFonts w:ascii="Times New Roman" w:hAnsi="Times New Roman" w:cs="Times New Roman"/>
                <w:color w:val="000000"/>
                <w:sz w:val="16"/>
                <w:szCs w:val="16"/>
              </w:rPr>
              <w:t>TRANSFERENCIAS</w:t>
            </w:r>
            <w:r w:rsidRPr="00A2171D">
              <w:rPr>
                <w:rFonts w:ascii="Times New Roman" w:hAnsi="Times New Roman" w:cs="Times New Roman"/>
                <w:color w:val="000000"/>
                <w:sz w:val="16"/>
                <w:szCs w:val="16"/>
              </w:rPr>
              <w:br/>
              <w:t xml:space="preserve">CORRIENTES </w:t>
            </w:r>
          </w:p>
        </w:tc>
        <w:tc>
          <w:tcPr>
            <w:tcW w:w="835" w:type="pct"/>
            <w:shd w:val="clear" w:color="auto" w:fill="D5DCE4" w:themeFill="text2" w:themeFillTint="33"/>
          </w:tcPr>
          <w:p w14:paraId="5D6F1398"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1.155.000.000</w:t>
            </w:r>
          </w:p>
        </w:tc>
        <w:tc>
          <w:tcPr>
            <w:tcW w:w="706" w:type="pct"/>
            <w:shd w:val="clear" w:color="auto" w:fill="D5DCE4" w:themeFill="text2" w:themeFillTint="33"/>
          </w:tcPr>
          <w:p w14:paraId="094F9C38"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39.466.980</w:t>
            </w:r>
          </w:p>
        </w:tc>
        <w:tc>
          <w:tcPr>
            <w:tcW w:w="655" w:type="pct"/>
            <w:shd w:val="clear" w:color="auto" w:fill="D5DCE4" w:themeFill="text2" w:themeFillTint="33"/>
          </w:tcPr>
          <w:p w14:paraId="4E28B655"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3,42%</w:t>
            </w:r>
          </w:p>
        </w:tc>
        <w:tc>
          <w:tcPr>
            <w:tcW w:w="804" w:type="pct"/>
            <w:shd w:val="clear" w:color="auto" w:fill="D5DCE4" w:themeFill="text2" w:themeFillTint="33"/>
          </w:tcPr>
          <w:p w14:paraId="0AE7B83E"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36.582.354</w:t>
            </w:r>
          </w:p>
        </w:tc>
        <w:tc>
          <w:tcPr>
            <w:tcW w:w="598" w:type="pct"/>
            <w:shd w:val="clear" w:color="auto" w:fill="D5DCE4" w:themeFill="text2" w:themeFillTint="33"/>
          </w:tcPr>
          <w:p w14:paraId="7693E26F"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3,17%</w:t>
            </w:r>
          </w:p>
        </w:tc>
      </w:tr>
      <w:tr w:rsidR="001002C6" w:rsidRPr="00A2171D" w14:paraId="6FD15CDC" w14:textId="77777777" w:rsidTr="001002C6">
        <w:trPr>
          <w:trHeight w:val="675"/>
        </w:trPr>
        <w:tc>
          <w:tcPr>
            <w:tcW w:w="1401" w:type="pct"/>
            <w:shd w:val="clear" w:color="auto" w:fill="D5DCE4" w:themeFill="text2" w:themeFillTint="33"/>
          </w:tcPr>
          <w:p w14:paraId="408E3CB9" w14:textId="77777777" w:rsidR="001002C6" w:rsidRPr="00A2171D" w:rsidRDefault="001002C6" w:rsidP="001002C6">
            <w:pPr>
              <w:rPr>
                <w:rFonts w:ascii="Times New Roman" w:hAnsi="Times New Roman" w:cs="Times New Roman"/>
                <w:color w:val="000000"/>
                <w:sz w:val="16"/>
                <w:szCs w:val="16"/>
              </w:rPr>
            </w:pPr>
            <w:r w:rsidRPr="00A2171D">
              <w:rPr>
                <w:rFonts w:ascii="Times New Roman" w:hAnsi="Times New Roman" w:cs="Times New Roman"/>
                <w:color w:val="000000"/>
                <w:sz w:val="16"/>
                <w:szCs w:val="16"/>
              </w:rPr>
              <w:t>GASTOS POR TRIBUTOS, MULTAS, SANCIONES E INTERESES DE MORA</w:t>
            </w:r>
          </w:p>
        </w:tc>
        <w:tc>
          <w:tcPr>
            <w:tcW w:w="835" w:type="pct"/>
            <w:shd w:val="clear" w:color="auto" w:fill="D5DCE4" w:themeFill="text2" w:themeFillTint="33"/>
          </w:tcPr>
          <w:p w14:paraId="2BBC6B43"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 xml:space="preserve">103.000.000 </w:t>
            </w:r>
            <w:r w:rsidRPr="00A2171D">
              <w:rPr>
                <w:rFonts w:ascii="Times New Roman" w:hAnsi="Times New Roman" w:cs="Times New Roman"/>
                <w:color w:val="000000"/>
                <w:sz w:val="18"/>
                <w:szCs w:val="18"/>
              </w:rPr>
              <w:br/>
            </w:r>
          </w:p>
        </w:tc>
        <w:tc>
          <w:tcPr>
            <w:tcW w:w="706" w:type="pct"/>
            <w:shd w:val="clear" w:color="auto" w:fill="D5DCE4" w:themeFill="text2" w:themeFillTint="33"/>
          </w:tcPr>
          <w:p w14:paraId="766BABF3"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 xml:space="preserve">64.985.000 </w:t>
            </w:r>
            <w:r w:rsidRPr="00A2171D">
              <w:rPr>
                <w:rFonts w:ascii="Times New Roman" w:hAnsi="Times New Roman" w:cs="Times New Roman"/>
                <w:color w:val="000000"/>
                <w:sz w:val="18"/>
                <w:szCs w:val="18"/>
              </w:rPr>
              <w:br/>
            </w:r>
          </w:p>
        </w:tc>
        <w:tc>
          <w:tcPr>
            <w:tcW w:w="655" w:type="pct"/>
            <w:shd w:val="clear" w:color="auto" w:fill="D5DCE4" w:themeFill="text2" w:themeFillTint="33"/>
          </w:tcPr>
          <w:p w14:paraId="1BB0757A"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63,09%</w:t>
            </w:r>
          </w:p>
        </w:tc>
        <w:tc>
          <w:tcPr>
            <w:tcW w:w="804" w:type="pct"/>
            <w:shd w:val="clear" w:color="auto" w:fill="D5DCE4" w:themeFill="text2" w:themeFillTint="33"/>
          </w:tcPr>
          <w:p w14:paraId="5B9787E2"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64.985.000</w:t>
            </w:r>
          </w:p>
        </w:tc>
        <w:tc>
          <w:tcPr>
            <w:tcW w:w="598" w:type="pct"/>
            <w:shd w:val="clear" w:color="auto" w:fill="D5DCE4" w:themeFill="text2" w:themeFillTint="33"/>
          </w:tcPr>
          <w:p w14:paraId="5F44DCA4" w14:textId="77777777" w:rsidR="001002C6" w:rsidRPr="00A2171D" w:rsidRDefault="001002C6" w:rsidP="001002C6">
            <w:pPr>
              <w:jc w:val="center"/>
              <w:rPr>
                <w:rFonts w:ascii="Times New Roman" w:hAnsi="Times New Roman" w:cs="Times New Roman"/>
                <w:color w:val="000000"/>
                <w:sz w:val="18"/>
                <w:szCs w:val="18"/>
              </w:rPr>
            </w:pPr>
            <w:r w:rsidRPr="00A2171D">
              <w:rPr>
                <w:rFonts w:ascii="Times New Roman" w:hAnsi="Times New Roman" w:cs="Times New Roman"/>
                <w:color w:val="000000"/>
                <w:sz w:val="18"/>
                <w:szCs w:val="18"/>
              </w:rPr>
              <w:t>63,09%</w:t>
            </w:r>
          </w:p>
        </w:tc>
      </w:tr>
      <w:tr w:rsidR="001002C6" w:rsidRPr="00A2171D" w14:paraId="76059AA5" w14:textId="77777777" w:rsidTr="001002C6">
        <w:trPr>
          <w:cnfStyle w:val="000000100000" w:firstRow="0" w:lastRow="0" w:firstColumn="0" w:lastColumn="0" w:oddVBand="0" w:evenVBand="0" w:oddHBand="1" w:evenHBand="0" w:firstRowFirstColumn="0" w:firstRowLastColumn="0" w:lastRowFirstColumn="0" w:lastRowLastColumn="0"/>
          <w:trHeight w:val="300"/>
        </w:trPr>
        <w:tc>
          <w:tcPr>
            <w:tcW w:w="1401" w:type="pct"/>
            <w:shd w:val="clear" w:color="auto" w:fill="D5DCE4" w:themeFill="text2" w:themeFillTint="33"/>
          </w:tcPr>
          <w:p w14:paraId="4DE46998" w14:textId="77777777" w:rsidR="001002C6" w:rsidRPr="00A2171D" w:rsidRDefault="001002C6" w:rsidP="001002C6">
            <w:pPr>
              <w:jc w:val="center"/>
              <w:rPr>
                <w:rFonts w:ascii="Times New Roman" w:hAnsi="Times New Roman" w:cs="Times New Roman"/>
                <w:b/>
                <w:bCs/>
                <w:color w:val="000000"/>
              </w:rPr>
            </w:pPr>
            <w:r w:rsidRPr="00A2171D">
              <w:rPr>
                <w:rFonts w:ascii="Times New Roman" w:hAnsi="Times New Roman" w:cs="Times New Roman"/>
                <w:b/>
                <w:bCs/>
                <w:color w:val="000000"/>
              </w:rPr>
              <w:t>TOTAL</w:t>
            </w:r>
          </w:p>
        </w:tc>
        <w:tc>
          <w:tcPr>
            <w:tcW w:w="835" w:type="pct"/>
            <w:shd w:val="clear" w:color="auto" w:fill="D5DCE4" w:themeFill="text2" w:themeFillTint="33"/>
          </w:tcPr>
          <w:p w14:paraId="4EB3C7DB" w14:textId="77777777" w:rsidR="001002C6" w:rsidRPr="00A2171D" w:rsidRDefault="001002C6" w:rsidP="001002C6">
            <w:pPr>
              <w:jc w:val="center"/>
              <w:rPr>
                <w:rFonts w:ascii="Times New Roman" w:hAnsi="Times New Roman" w:cs="Times New Roman"/>
                <w:b/>
                <w:bCs/>
                <w:color w:val="000000"/>
              </w:rPr>
            </w:pPr>
            <w:r w:rsidRPr="00A2171D">
              <w:rPr>
                <w:rFonts w:ascii="Times New Roman" w:hAnsi="Times New Roman" w:cs="Times New Roman"/>
                <w:b/>
                <w:bCs/>
                <w:color w:val="000000"/>
              </w:rPr>
              <w:t>$17.140.000.000</w:t>
            </w:r>
          </w:p>
        </w:tc>
        <w:tc>
          <w:tcPr>
            <w:tcW w:w="706" w:type="pct"/>
            <w:shd w:val="clear" w:color="auto" w:fill="D5DCE4" w:themeFill="text2" w:themeFillTint="33"/>
          </w:tcPr>
          <w:p w14:paraId="6206FC04" w14:textId="77777777" w:rsidR="001002C6" w:rsidRPr="00A2171D" w:rsidRDefault="001002C6" w:rsidP="001002C6">
            <w:pPr>
              <w:jc w:val="center"/>
              <w:rPr>
                <w:rFonts w:ascii="Times New Roman" w:hAnsi="Times New Roman" w:cs="Times New Roman"/>
                <w:b/>
                <w:bCs/>
                <w:color w:val="000000"/>
              </w:rPr>
            </w:pPr>
            <w:r w:rsidRPr="00A2171D">
              <w:rPr>
                <w:rFonts w:ascii="Times New Roman" w:hAnsi="Times New Roman" w:cs="Times New Roman"/>
                <w:b/>
                <w:bCs/>
                <w:color w:val="000000"/>
              </w:rPr>
              <w:t>11.490.841.554</w:t>
            </w:r>
          </w:p>
        </w:tc>
        <w:tc>
          <w:tcPr>
            <w:tcW w:w="655" w:type="pct"/>
            <w:shd w:val="clear" w:color="auto" w:fill="D5DCE4" w:themeFill="text2" w:themeFillTint="33"/>
          </w:tcPr>
          <w:p w14:paraId="40FF0F07" w14:textId="77777777" w:rsidR="001002C6" w:rsidRPr="00A2171D" w:rsidRDefault="001002C6" w:rsidP="001002C6">
            <w:pPr>
              <w:jc w:val="center"/>
              <w:rPr>
                <w:rFonts w:ascii="Times New Roman" w:hAnsi="Times New Roman" w:cs="Times New Roman"/>
                <w:b/>
                <w:bCs/>
                <w:color w:val="000000"/>
              </w:rPr>
            </w:pPr>
            <w:r w:rsidRPr="00A2171D">
              <w:rPr>
                <w:rFonts w:ascii="Times New Roman" w:hAnsi="Times New Roman" w:cs="Times New Roman"/>
                <w:b/>
                <w:bCs/>
                <w:color w:val="000000"/>
              </w:rPr>
              <w:t>67,04%</w:t>
            </w:r>
          </w:p>
        </w:tc>
        <w:tc>
          <w:tcPr>
            <w:tcW w:w="804" w:type="pct"/>
            <w:shd w:val="clear" w:color="auto" w:fill="D5DCE4" w:themeFill="text2" w:themeFillTint="33"/>
          </w:tcPr>
          <w:p w14:paraId="13F056C3" w14:textId="77777777" w:rsidR="001002C6" w:rsidRPr="00A2171D" w:rsidRDefault="001002C6" w:rsidP="001002C6">
            <w:pPr>
              <w:jc w:val="center"/>
              <w:rPr>
                <w:rFonts w:ascii="Times New Roman" w:hAnsi="Times New Roman" w:cs="Times New Roman"/>
                <w:b/>
                <w:bCs/>
                <w:color w:val="000000"/>
              </w:rPr>
            </w:pPr>
            <w:r w:rsidRPr="00A2171D">
              <w:rPr>
                <w:rFonts w:ascii="Times New Roman" w:hAnsi="Times New Roman" w:cs="Times New Roman"/>
                <w:b/>
                <w:bCs/>
                <w:color w:val="000000"/>
              </w:rPr>
              <w:t>8.402.358.946</w:t>
            </w:r>
          </w:p>
        </w:tc>
        <w:tc>
          <w:tcPr>
            <w:tcW w:w="598" w:type="pct"/>
            <w:shd w:val="clear" w:color="auto" w:fill="D5DCE4" w:themeFill="text2" w:themeFillTint="33"/>
          </w:tcPr>
          <w:p w14:paraId="063D3ACE" w14:textId="77777777" w:rsidR="001002C6" w:rsidRPr="00A2171D" w:rsidRDefault="001002C6" w:rsidP="001002C6">
            <w:pPr>
              <w:jc w:val="center"/>
              <w:rPr>
                <w:rFonts w:ascii="Times New Roman" w:hAnsi="Times New Roman" w:cs="Times New Roman"/>
                <w:b/>
                <w:bCs/>
                <w:color w:val="000000"/>
              </w:rPr>
            </w:pPr>
            <w:r w:rsidRPr="00A2171D">
              <w:rPr>
                <w:rFonts w:ascii="Times New Roman" w:hAnsi="Times New Roman" w:cs="Times New Roman"/>
                <w:b/>
                <w:bCs/>
                <w:color w:val="000000"/>
              </w:rPr>
              <w:t>49,02%</w:t>
            </w:r>
          </w:p>
        </w:tc>
      </w:tr>
    </w:tbl>
    <w:p w14:paraId="500A936B" w14:textId="77777777" w:rsidR="001002C6" w:rsidRPr="00A2171D" w:rsidRDefault="001002C6" w:rsidP="001002C6">
      <w:pPr>
        <w:jc w:val="center"/>
        <w:rPr>
          <w:rFonts w:ascii="Times New Roman" w:hAnsi="Times New Roman" w:cs="Times New Roman"/>
          <w:color w:val="000000"/>
          <w:sz w:val="20"/>
          <w:szCs w:val="20"/>
        </w:rPr>
      </w:pPr>
      <w:r w:rsidRPr="00A2171D">
        <w:rPr>
          <w:rFonts w:ascii="Times New Roman" w:hAnsi="Times New Roman" w:cs="Times New Roman"/>
          <w:color w:val="000000"/>
          <w:sz w:val="20"/>
          <w:szCs w:val="20"/>
        </w:rPr>
        <w:t>Fuente: Superintendencia de Economía Solidaria</w:t>
      </w:r>
    </w:p>
    <w:p w14:paraId="40C643DE" w14:textId="77777777" w:rsidR="001002C6" w:rsidRDefault="001002C6" w:rsidP="001002C6">
      <w:pPr>
        <w:spacing w:line="360" w:lineRule="auto"/>
        <w:jc w:val="both"/>
        <w:rPr>
          <w:rFonts w:ascii="Times New Roman" w:hAnsi="Times New Roman" w:cs="Times New Roman"/>
          <w:sz w:val="24"/>
          <w:szCs w:val="24"/>
        </w:rPr>
      </w:pPr>
    </w:p>
    <w:p w14:paraId="112666E1" w14:textId="77777777" w:rsidR="001002C6" w:rsidRDefault="001002C6" w:rsidP="001002C6">
      <w:pPr>
        <w:spacing w:line="360" w:lineRule="auto"/>
        <w:jc w:val="both"/>
        <w:rPr>
          <w:rFonts w:ascii="Times New Roman" w:hAnsi="Times New Roman" w:cs="Times New Roman"/>
          <w:sz w:val="24"/>
          <w:szCs w:val="24"/>
        </w:rPr>
      </w:pPr>
      <w:r w:rsidRPr="00F86357">
        <w:rPr>
          <w:rFonts w:ascii="Times New Roman" w:hAnsi="Times New Roman" w:cs="Times New Roman"/>
          <w:sz w:val="24"/>
          <w:szCs w:val="24"/>
        </w:rPr>
        <w:t>En general, el presupuesto de funcionamiento aumenta el 3.4% mientras que el de inversión, sin la nueva sede, en un 20.8%. Se debe tener en cuenta si esta inversión en el contexto de la economía nacional es importante hacerla ahora</w:t>
      </w:r>
    </w:p>
    <w:tbl>
      <w:tblPr>
        <w:tblStyle w:val="Tablanormal11"/>
        <w:tblW w:w="7698" w:type="dxa"/>
        <w:jc w:val="center"/>
        <w:shd w:val="clear" w:color="auto" w:fill="4472C4" w:themeFill="accent1"/>
        <w:tblLayout w:type="fixed"/>
        <w:tblLook w:val="0400" w:firstRow="0" w:lastRow="0" w:firstColumn="0" w:lastColumn="0" w:noHBand="0" w:noVBand="1"/>
      </w:tblPr>
      <w:tblGrid>
        <w:gridCol w:w="1980"/>
        <w:gridCol w:w="992"/>
        <w:gridCol w:w="1048"/>
        <w:gridCol w:w="1240"/>
        <w:gridCol w:w="1200"/>
        <w:gridCol w:w="1238"/>
      </w:tblGrid>
      <w:tr w:rsidR="001002C6" w:rsidRPr="00A2171D" w14:paraId="36E8ABCE" w14:textId="77777777" w:rsidTr="001002C6">
        <w:trPr>
          <w:cnfStyle w:val="000000100000" w:firstRow="0" w:lastRow="0" w:firstColumn="0" w:lastColumn="0" w:oddVBand="0" w:evenVBand="0" w:oddHBand="1" w:evenHBand="0" w:firstRowFirstColumn="0" w:firstRowLastColumn="0" w:lastRowFirstColumn="0" w:lastRowLastColumn="0"/>
          <w:trHeight w:val="645"/>
          <w:jc w:val="center"/>
        </w:trPr>
        <w:tc>
          <w:tcPr>
            <w:tcW w:w="1980" w:type="dxa"/>
            <w:shd w:val="clear" w:color="auto" w:fill="4472C4" w:themeFill="accent1"/>
          </w:tcPr>
          <w:p w14:paraId="0945874E" w14:textId="77777777" w:rsidR="001002C6" w:rsidRPr="00A2171D" w:rsidRDefault="001002C6" w:rsidP="001002C6">
            <w:pPr>
              <w:jc w:val="center"/>
              <w:rPr>
                <w:rFonts w:ascii="Times New Roman" w:hAnsi="Times New Roman" w:cs="Times New Roman"/>
                <w:b/>
                <w:color w:val="000000"/>
                <w:sz w:val="24"/>
                <w:szCs w:val="24"/>
              </w:rPr>
            </w:pPr>
            <w:r w:rsidRPr="00A2171D">
              <w:rPr>
                <w:rFonts w:ascii="Times New Roman" w:hAnsi="Times New Roman" w:cs="Times New Roman"/>
                <w:b/>
                <w:color w:val="000000"/>
                <w:sz w:val="24"/>
                <w:szCs w:val="24"/>
              </w:rPr>
              <w:t>Super solidaria</w:t>
            </w:r>
          </w:p>
        </w:tc>
        <w:tc>
          <w:tcPr>
            <w:tcW w:w="992" w:type="dxa"/>
            <w:shd w:val="clear" w:color="auto" w:fill="4472C4" w:themeFill="accent1"/>
          </w:tcPr>
          <w:p w14:paraId="4B646C57" w14:textId="77777777" w:rsidR="001002C6" w:rsidRPr="00A2171D" w:rsidRDefault="001002C6" w:rsidP="001002C6">
            <w:pPr>
              <w:jc w:val="center"/>
              <w:rPr>
                <w:rFonts w:ascii="Times New Roman" w:hAnsi="Times New Roman" w:cs="Times New Roman"/>
                <w:b/>
                <w:color w:val="000000"/>
                <w:sz w:val="24"/>
                <w:szCs w:val="24"/>
              </w:rPr>
            </w:pPr>
            <w:r w:rsidRPr="00A2171D">
              <w:rPr>
                <w:rFonts w:ascii="Times New Roman" w:hAnsi="Times New Roman" w:cs="Times New Roman"/>
                <w:b/>
                <w:color w:val="000000"/>
                <w:sz w:val="24"/>
                <w:szCs w:val="24"/>
              </w:rPr>
              <w:t>2020</w:t>
            </w:r>
          </w:p>
        </w:tc>
        <w:tc>
          <w:tcPr>
            <w:tcW w:w="1048" w:type="dxa"/>
            <w:shd w:val="clear" w:color="auto" w:fill="4472C4" w:themeFill="accent1"/>
          </w:tcPr>
          <w:p w14:paraId="669D1780" w14:textId="77777777" w:rsidR="001002C6" w:rsidRPr="00A2171D" w:rsidRDefault="001002C6" w:rsidP="001002C6">
            <w:pPr>
              <w:jc w:val="center"/>
              <w:rPr>
                <w:rFonts w:ascii="Times New Roman" w:hAnsi="Times New Roman" w:cs="Times New Roman"/>
                <w:b/>
                <w:color w:val="000000"/>
                <w:sz w:val="24"/>
                <w:szCs w:val="24"/>
              </w:rPr>
            </w:pPr>
            <w:r w:rsidRPr="00A2171D">
              <w:rPr>
                <w:rFonts w:ascii="Times New Roman" w:hAnsi="Times New Roman" w:cs="Times New Roman"/>
                <w:b/>
                <w:color w:val="000000"/>
                <w:sz w:val="24"/>
                <w:szCs w:val="24"/>
              </w:rPr>
              <w:t>2021</w:t>
            </w:r>
          </w:p>
        </w:tc>
        <w:tc>
          <w:tcPr>
            <w:tcW w:w="1240" w:type="dxa"/>
            <w:shd w:val="clear" w:color="auto" w:fill="4472C4" w:themeFill="accent1"/>
          </w:tcPr>
          <w:p w14:paraId="339B77CC" w14:textId="77777777" w:rsidR="001002C6" w:rsidRPr="00A2171D" w:rsidRDefault="001002C6" w:rsidP="001002C6">
            <w:pPr>
              <w:jc w:val="center"/>
              <w:rPr>
                <w:rFonts w:ascii="Times New Roman" w:hAnsi="Times New Roman" w:cs="Times New Roman"/>
                <w:b/>
                <w:color w:val="000000"/>
                <w:sz w:val="24"/>
                <w:szCs w:val="24"/>
              </w:rPr>
            </w:pPr>
            <w:r w:rsidRPr="00A2171D">
              <w:rPr>
                <w:rFonts w:ascii="Times New Roman" w:hAnsi="Times New Roman" w:cs="Times New Roman"/>
                <w:b/>
                <w:color w:val="000000"/>
                <w:sz w:val="24"/>
                <w:szCs w:val="24"/>
              </w:rPr>
              <w:t>Variación</w:t>
            </w:r>
          </w:p>
        </w:tc>
        <w:tc>
          <w:tcPr>
            <w:tcW w:w="1200" w:type="dxa"/>
            <w:shd w:val="clear" w:color="auto" w:fill="4472C4" w:themeFill="accent1"/>
          </w:tcPr>
          <w:p w14:paraId="6E4F8EF8" w14:textId="77777777" w:rsidR="001002C6" w:rsidRPr="00A2171D" w:rsidRDefault="001002C6" w:rsidP="001002C6">
            <w:pPr>
              <w:jc w:val="center"/>
              <w:rPr>
                <w:rFonts w:ascii="Times New Roman" w:hAnsi="Times New Roman" w:cs="Times New Roman"/>
                <w:b/>
                <w:color w:val="000000"/>
                <w:sz w:val="24"/>
                <w:szCs w:val="24"/>
              </w:rPr>
            </w:pPr>
            <w:r w:rsidRPr="00A2171D">
              <w:rPr>
                <w:rFonts w:ascii="Times New Roman" w:hAnsi="Times New Roman" w:cs="Times New Roman"/>
                <w:b/>
                <w:color w:val="000000"/>
                <w:sz w:val="24"/>
                <w:szCs w:val="24"/>
              </w:rPr>
              <w:t>Sin nueva sede</w:t>
            </w:r>
          </w:p>
        </w:tc>
        <w:tc>
          <w:tcPr>
            <w:tcW w:w="1238" w:type="dxa"/>
            <w:shd w:val="clear" w:color="auto" w:fill="4472C4" w:themeFill="accent1"/>
          </w:tcPr>
          <w:p w14:paraId="7D2CB354" w14:textId="77777777" w:rsidR="001002C6" w:rsidRPr="00A2171D" w:rsidRDefault="001002C6" w:rsidP="001002C6">
            <w:pPr>
              <w:jc w:val="center"/>
              <w:rPr>
                <w:rFonts w:ascii="Times New Roman" w:hAnsi="Times New Roman" w:cs="Times New Roman"/>
                <w:b/>
                <w:color w:val="000000"/>
                <w:sz w:val="24"/>
                <w:szCs w:val="24"/>
              </w:rPr>
            </w:pPr>
            <w:r w:rsidRPr="00A2171D">
              <w:rPr>
                <w:rFonts w:ascii="Times New Roman" w:hAnsi="Times New Roman" w:cs="Times New Roman"/>
                <w:b/>
                <w:color w:val="000000"/>
                <w:sz w:val="24"/>
                <w:szCs w:val="24"/>
              </w:rPr>
              <w:t>Variación</w:t>
            </w:r>
          </w:p>
        </w:tc>
      </w:tr>
      <w:tr w:rsidR="001002C6" w:rsidRPr="00A2171D" w14:paraId="1594F367" w14:textId="77777777" w:rsidTr="001002C6">
        <w:trPr>
          <w:trHeight w:val="300"/>
          <w:jc w:val="center"/>
        </w:trPr>
        <w:tc>
          <w:tcPr>
            <w:tcW w:w="1980" w:type="dxa"/>
            <w:shd w:val="clear" w:color="auto" w:fill="D5DCE4" w:themeFill="text2" w:themeFillTint="33"/>
          </w:tcPr>
          <w:p w14:paraId="1713D548" w14:textId="77777777" w:rsidR="001002C6" w:rsidRPr="00A2171D" w:rsidRDefault="001002C6" w:rsidP="001002C6">
            <w:pPr>
              <w:rPr>
                <w:rFonts w:ascii="Times New Roman" w:hAnsi="Times New Roman" w:cs="Times New Roman"/>
                <w:color w:val="000000"/>
                <w:sz w:val="24"/>
                <w:szCs w:val="24"/>
              </w:rPr>
            </w:pPr>
            <w:r w:rsidRPr="00A2171D">
              <w:rPr>
                <w:rFonts w:ascii="Times New Roman" w:hAnsi="Times New Roman" w:cs="Times New Roman"/>
                <w:color w:val="000000"/>
                <w:sz w:val="24"/>
                <w:szCs w:val="24"/>
              </w:rPr>
              <w:t>Funcionamiento</w:t>
            </w:r>
          </w:p>
        </w:tc>
        <w:tc>
          <w:tcPr>
            <w:tcW w:w="992" w:type="dxa"/>
            <w:shd w:val="clear" w:color="auto" w:fill="D5DCE4" w:themeFill="text2" w:themeFillTint="33"/>
          </w:tcPr>
          <w:p w14:paraId="6EE9DDA8" w14:textId="77777777" w:rsidR="001002C6" w:rsidRPr="00A2171D" w:rsidRDefault="001002C6" w:rsidP="001002C6">
            <w:pPr>
              <w:jc w:val="right"/>
              <w:rPr>
                <w:rFonts w:ascii="Times New Roman" w:hAnsi="Times New Roman" w:cs="Times New Roman"/>
                <w:color w:val="000000"/>
                <w:sz w:val="24"/>
                <w:szCs w:val="24"/>
              </w:rPr>
            </w:pPr>
            <w:r w:rsidRPr="00A2171D">
              <w:rPr>
                <w:rFonts w:ascii="Times New Roman" w:hAnsi="Times New Roman" w:cs="Times New Roman"/>
                <w:color w:val="000000"/>
                <w:sz w:val="24"/>
                <w:szCs w:val="24"/>
              </w:rPr>
              <w:t>17.140</w:t>
            </w:r>
          </w:p>
        </w:tc>
        <w:tc>
          <w:tcPr>
            <w:tcW w:w="1048" w:type="dxa"/>
            <w:shd w:val="clear" w:color="auto" w:fill="D5DCE4" w:themeFill="text2" w:themeFillTint="33"/>
          </w:tcPr>
          <w:p w14:paraId="1CE96035" w14:textId="77777777" w:rsidR="001002C6" w:rsidRPr="00A2171D" w:rsidRDefault="001002C6" w:rsidP="001002C6">
            <w:pPr>
              <w:jc w:val="right"/>
              <w:rPr>
                <w:rFonts w:ascii="Times New Roman" w:hAnsi="Times New Roman" w:cs="Times New Roman"/>
                <w:color w:val="000000"/>
                <w:sz w:val="24"/>
                <w:szCs w:val="24"/>
              </w:rPr>
            </w:pPr>
            <w:r w:rsidRPr="00A2171D">
              <w:rPr>
                <w:rFonts w:ascii="Times New Roman" w:hAnsi="Times New Roman" w:cs="Times New Roman"/>
                <w:color w:val="000000"/>
                <w:sz w:val="24"/>
                <w:szCs w:val="24"/>
              </w:rPr>
              <w:t>17.723</w:t>
            </w:r>
          </w:p>
        </w:tc>
        <w:tc>
          <w:tcPr>
            <w:tcW w:w="1240" w:type="dxa"/>
            <w:shd w:val="clear" w:color="auto" w:fill="D5DCE4" w:themeFill="text2" w:themeFillTint="33"/>
          </w:tcPr>
          <w:p w14:paraId="401C9391" w14:textId="77777777" w:rsidR="001002C6" w:rsidRPr="00A2171D" w:rsidRDefault="001002C6" w:rsidP="001002C6">
            <w:pPr>
              <w:jc w:val="right"/>
              <w:rPr>
                <w:rFonts w:ascii="Times New Roman" w:hAnsi="Times New Roman" w:cs="Times New Roman"/>
                <w:color w:val="000000"/>
                <w:sz w:val="24"/>
                <w:szCs w:val="24"/>
              </w:rPr>
            </w:pPr>
            <w:r w:rsidRPr="00A2171D">
              <w:rPr>
                <w:rFonts w:ascii="Times New Roman" w:hAnsi="Times New Roman" w:cs="Times New Roman"/>
                <w:color w:val="000000"/>
                <w:sz w:val="24"/>
                <w:szCs w:val="24"/>
              </w:rPr>
              <w:t>3,40%</w:t>
            </w:r>
          </w:p>
        </w:tc>
        <w:tc>
          <w:tcPr>
            <w:tcW w:w="1200" w:type="dxa"/>
            <w:shd w:val="clear" w:color="auto" w:fill="D5DCE4" w:themeFill="text2" w:themeFillTint="33"/>
          </w:tcPr>
          <w:p w14:paraId="2355F200" w14:textId="77777777" w:rsidR="001002C6" w:rsidRPr="00A2171D" w:rsidRDefault="001002C6" w:rsidP="001002C6">
            <w:pPr>
              <w:jc w:val="right"/>
              <w:rPr>
                <w:rFonts w:ascii="Times New Roman" w:hAnsi="Times New Roman" w:cs="Times New Roman"/>
                <w:color w:val="000000"/>
                <w:sz w:val="24"/>
                <w:szCs w:val="24"/>
              </w:rPr>
            </w:pPr>
            <w:r w:rsidRPr="00A2171D">
              <w:rPr>
                <w:rFonts w:ascii="Times New Roman" w:hAnsi="Times New Roman" w:cs="Times New Roman"/>
                <w:color w:val="000000"/>
                <w:sz w:val="24"/>
                <w:szCs w:val="24"/>
              </w:rPr>
              <w:t>17.723</w:t>
            </w:r>
          </w:p>
        </w:tc>
        <w:tc>
          <w:tcPr>
            <w:tcW w:w="1238" w:type="dxa"/>
            <w:shd w:val="clear" w:color="auto" w:fill="D5DCE4" w:themeFill="text2" w:themeFillTint="33"/>
          </w:tcPr>
          <w:p w14:paraId="3331B90D" w14:textId="77777777" w:rsidR="001002C6" w:rsidRPr="00A2171D" w:rsidRDefault="001002C6" w:rsidP="001002C6">
            <w:pPr>
              <w:jc w:val="right"/>
              <w:rPr>
                <w:rFonts w:ascii="Times New Roman" w:hAnsi="Times New Roman" w:cs="Times New Roman"/>
                <w:color w:val="000000"/>
                <w:sz w:val="24"/>
                <w:szCs w:val="24"/>
              </w:rPr>
            </w:pPr>
            <w:r w:rsidRPr="00A2171D">
              <w:rPr>
                <w:rFonts w:ascii="Times New Roman" w:hAnsi="Times New Roman" w:cs="Times New Roman"/>
                <w:color w:val="000000"/>
                <w:sz w:val="24"/>
                <w:szCs w:val="24"/>
              </w:rPr>
              <w:t>3,40%</w:t>
            </w:r>
          </w:p>
        </w:tc>
      </w:tr>
      <w:tr w:rsidR="001002C6" w:rsidRPr="00A2171D" w14:paraId="081213C1" w14:textId="77777777" w:rsidTr="001002C6">
        <w:trPr>
          <w:cnfStyle w:val="000000100000" w:firstRow="0" w:lastRow="0" w:firstColumn="0" w:lastColumn="0" w:oddVBand="0" w:evenVBand="0" w:oddHBand="1" w:evenHBand="0" w:firstRowFirstColumn="0" w:firstRowLastColumn="0" w:lastRowFirstColumn="0" w:lastRowLastColumn="0"/>
          <w:trHeight w:val="300"/>
          <w:jc w:val="center"/>
        </w:trPr>
        <w:tc>
          <w:tcPr>
            <w:tcW w:w="1980" w:type="dxa"/>
            <w:shd w:val="clear" w:color="auto" w:fill="D5DCE4" w:themeFill="text2" w:themeFillTint="33"/>
          </w:tcPr>
          <w:p w14:paraId="0E4A7B6E" w14:textId="77777777" w:rsidR="001002C6" w:rsidRPr="00A2171D" w:rsidRDefault="001002C6" w:rsidP="001002C6">
            <w:pPr>
              <w:rPr>
                <w:rFonts w:ascii="Times New Roman" w:hAnsi="Times New Roman" w:cs="Times New Roman"/>
                <w:color w:val="000000"/>
                <w:sz w:val="24"/>
                <w:szCs w:val="24"/>
              </w:rPr>
            </w:pPr>
            <w:r w:rsidRPr="00A2171D">
              <w:rPr>
                <w:rFonts w:ascii="Times New Roman" w:hAnsi="Times New Roman" w:cs="Times New Roman"/>
                <w:color w:val="000000"/>
                <w:sz w:val="24"/>
                <w:szCs w:val="24"/>
              </w:rPr>
              <w:t>Inversión</w:t>
            </w:r>
          </w:p>
        </w:tc>
        <w:tc>
          <w:tcPr>
            <w:tcW w:w="992" w:type="dxa"/>
            <w:shd w:val="clear" w:color="auto" w:fill="D5DCE4" w:themeFill="text2" w:themeFillTint="33"/>
          </w:tcPr>
          <w:p w14:paraId="5A6DE99A" w14:textId="77777777" w:rsidR="001002C6" w:rsidRPr="00A2171D" w:rsidRDefault="001002C6" w:rsidP="001002C6">
            <w:pPr>
              <w:jc w:val="right"/>
              <w:rPr>
                <w:rFonts w:ascii="Times New Roman" w:hAnsi="Times New Roman" w:cs="Times New Roman"/>
                <w:color w:val="000000"/>
                <w:sz w:val="24"/>
                <w:szCs w:val="24"/>
              </w:rPr>
            </w:pPr>
            <w:r w:rsidRPr="00A2171D">
              <w:rPr>
                <w:rFonts w:ascii="Times New Roman" w:hAnsi="Times New Roman" w:cs="Times New Roman"/>
                <w:color w:val="000000"/>
                <w:sz w:val="24"/>
                <w:szCs w:val="24"/>
              </w:rPr>
              <w:t>20.845</w:t>
            </w:r>
          </w:p>
        </w:tc>
        <w:tc>
          <w:tcPr>
            <w:tcW w:w="1048" w:type="dxa"/>
            <w:shd w:val="clear" w:color="auto" w:fill="D5DCE4" w:themeFill="text2" w:themeFillTint="33"/>
          </w:tcPr>
          <w:p w14:paraId="45A78D17" w14:textId="77777777" w:rsidR="001002C6" w:rsidRPr="00A2171D" w:rsidRDefault="001002C6" w:rsidP="001002C6">
            <w:pPr>
              <w:jc w:val="right"/>
              <w:rPr>
                <w:rFonts w:ascii="Times New Roman" w:hAnsi="Times New Roman" w:cs="Times New Roman"/>
                <w:color w:val="000000"/>
                <w:sz w:val="24"/>
                <w:szCs w:val="24"/>
              </w:rPr>
            </w:pPr>
            <w:r w:rsidRPr="00A2171D">
              <w:rPr>
                <w:rFonts w:ascii="Times New Roman" w:hAnsi="Times New Roman" w:cs="Times New Roman"/>
                <w:color w:val="000000"/>
                <w:sz w:val="24"/>
                <w:szCs w:val="24"/>
              </w:rPr>
              <w:t>45.189</w:t>
            </w:r>
          </w:p>
        </w:tc>
        <w:tc>
          <w:tcPr>
            <w:tcW w:w="1240" w:type="dxa"/>
            <w:shd w:val="clear" w:color="auto" w:fill="D5DCE4" w:themeFill="text2" w:themeFillTint="33"/>
          </w:tcPr>
          <w:p w14:paraId="47DC8485" w14:textId="77777777" w:rsidR="001002C6" w:rsidRPr="00A2171D" w:rsidRDefault="001002C6" w:rsidP="001002C6">
            <w:pPr>
              <w:jc w:val="right"/>
              <w:rPr>
                <w:rFonts w:ascii="Times New Roman" w:hAnsi="Times New Roman" w:cs="Times New Roman"/>
                <w:color w:val="000000"/>
                <w:sz w:val="24"/>
                <w:szCs w:val="24"/>
              </w:rPr>
            </w:pPr>
            <w:r w:rsidRPr="00A2171D">
              <w:rPr>
                <w:rFonts w:ascii="Times New Roman" w:hAnsi="Times New Roman" w:cs="Times New Roman"/>
                <w:color w:val="000000"/>
                <w:sz w:val="24"/>
                <w:szCs w:val="24"/>
              </w:rPr>
              <w:t>116,79%</w:t>
            </w:r>
          </w:p>
        </w:tc>
        <w:tc>
          <w:tcPr>
            <w:tcW w:w="1200" w:type="dxa"/>
            <w:shd w:val="clear" w:color="auto" w:fill="D5DCE4" w:themeFill="text2" w:themeFillTint="33"/>
          </w:tcPr>
          <w:p w14:paraId="71D4C1FF" w14:textId="77777777" w:rsidR="001002C6" w:rsidRPr="00A2171D" w:rsidRDefault="001002C6" w:rsidP="001002C6">
            <w:pPr>
              <w:jc w:val="right"/>
              <w:rPr>
                <w:rFonts w:ascii="Times New Roman" w:hAnsi="Times New Roman" w:cs="Times New Roman"/>
                <w:color w:val="000000"/>
                <w:sz w:val="24"/>
                <w:szCs w:val="24"/>
              </w:rPr>
            </w:pPr>
            <w:r w:rsidRPr="00A2171D">
              <w:rPr>
                <w:rFonts w:ascii="Times New Roman" w:hAnsi="Times New Roman" w:cs="Times New Roman"/>
                <w:color w:val="000000"/>
                <w:sz w:val="24"/>
                <w:szCs w:val="24"/>
              </w:rPr>
              <w:t>25.189</w:t>
            </w:r>
          </w:p>
        </w:tc>
        <w:tc>
          <w:tcPr>
            <w:tcW w:w="1238" w:type="dxa"/>
            <w:shd w:val="clear" w:color="auto" w:fill="D5DCE4" w:themeFill="text2" w:themeFillTint="33"/>
          </w:tcPr>
          <w:p w14:paraId="0A23521F" w14:textId="77777777" w:rsidR="001002C6" w:rsidRPr="00A2171D" w:rsidRDefault="001002C6" w:rsidP="001002C6">
            <w:pPr>
              <w:jc w:val="right"/>
              <w:rPr>
                <w:rFonts w:ascii="Times New Roman" w:hAnsi="Times New Roman" w:cs="Times New Roman"/>
                <w:color w:val="000000"/>
                <w:sz w:val="24"/>
                <w:szCs w:val="24"/>
              </w:rPr>
            </w:pPr>
            <w:r w:rsidRPr="00A2171D">
              <w:rPr>
                <w:rFonts w:ascii="Times New Roman" w:hAnsi="Times New Roman" w:cs="Times New Roman"/>
                <w:color w:val="000000"/>
                <w:sz w:val="24"/>
                <w:szCs w:val="24"/>
              </w:rPr>
              <w:t>20,84%</w:t>
            </w:r>
          </w:p>
        </w:tc>
      </w:tr>
      <w:tr w:rsidR="001002C6" w:rsidRPr="00A2171D" w14:paraId="1B66414B" w14:textId="77777777" w:rsidTr="001002C6">
        <w:trPr>
          <w:trHeight w:val="300"/>
          <w:jc w:val="center"/>
        </w:trPr>
        <w:tc>
          <w:tcPr>
            <w:tcW w:w="1980" w:type="dxa"/>
            <w:shd w:val="clear" w:color="auto" w:fill="D5DCE4" w:themeFill="text2" w:themeFillTint="33"/>
          </w:tcPr>
          <w:p w14:paraId="388C9833" w14:textId="77777777" w:rsidR="001002C6" w:rsidRPr="00A2171D" w:rsidRDefault="001002C6" w:rsidP="001002C6">
            <w:pPr>
              <w:jc w:val="center"/>
              <w:rPr>
                <w:rFonts w:ascii="Times New Roman" w:hAnsi="Times New Roman" w:cs="Times New Roman"/>
                <w:b/>
                <w:iCs/>
                <w:color w:val="000000"/>
                <w:sz w:val="24"/>
                <w:szCs w:val="24"/>
              </w:rPr>
            </w:pPr>
            <w:r w:rsidRPr="00A2171D">
              <w:rPr>
                <w:rFonts w:ascii="Times New Roman" w:hAnsi="Times New Roman" w:cs="Times New Roman"/>
                <w:b/>
                <w:iCs/>
                <w:color w:val="000000"/>
                <w:sz w:val="24"/>
                <w:szCs w:val="24"/>
              </w:rPr>
              <w:t>Total</w:t>
            </w:r>
          </w:p>
        </w:tc>
        <w:tc>
          <w:tcPr>
            <w:tcW w:w="992" w:type="dxa"/>
            <w:shd w:val="clear" w:color="auto" w:fill="D5DCE4" w:themeFill="text2" w:themeFillTint="33"/>
          </w:tcPr>
          <w:p w14:paraId="04B7A224" w14:textId="77777777" w:rsidR="001002C6" w:rsidRPr="00A2171D" w:rsidRDefault="001002C6" w:rsidP="001002C6">
            <w:pPr>
              <w:jc w:val="center"/>
              <w:rPr>
                <w:rFonts w:ascii="Times New Roman" w:hAnsi="Times New Roman" w:cs="Times New Roman"/>
                <w:b/>
                <w:iCs/>
                <w:color w:val="000000"/>
                <w:sz w:val="24"/>
                <w:szCs w:val="24"/>
              </w:rPr>
            </w:pPr>
            <w:r w:rsidRPr="00A2171D">
              <w:rPr>
                <w:rFonts w:ascii="Times New Roman" w:hAnsi="Times New Roman" w:cs="Times New Roman"/>
                <w:b/>
                <w:iCs/>
                <w:color w:val="000000"/>
                <w:sz w:val="24"/>
                <w:szCs w:val="24"/>
              </w:rPr>
              <w:t>37.985</w:t>
            </w:r>
          </w:p>
        </w:tc>
        <w:tc>
          <w:tcPr>
            <w:tcW w:w="1048" w:type="dxa"/>
            <w:shd w:val="clear" w:color="auto" w:fill="D5DCE4" w:themeFill="text2" w:themeFillTint="33"/>
          </w:tcPr>
          <w:p w14:paraId="13D3E8BE" w14:textId="77777777" w:rsidR="001002C6" w:rsidRPr="00A2171D" w:rsidRDefault="001002C6" w:rsidP="001002C6">
            <w:pPr>
              <w:jc w:val="center"/>
              <w:rPr>
                <w:rFonts w:ascii="Times New Roman" w:hAnsi="Times New Roman" w:cs="Times New Roman"/>
                <w:b/>
                <w:iCs/>
                <w:color w:val="000000"/>
                <w:sz w:val="24"/>
                <w:szCs w:val="24"/>
              </w:rPr>
            </w:pPr>
            <w:r w:rsidRPr="00A2171D">
              <w:rPr>
                <w:rFonts w:ascii="Times New Roman" w:hAnsi="Times New Roman" w:cs="Times New Roman"/>
                <w:b/>
                <w:iCs/>
                <w:color w:val="000000"/>
                <w:sz w:val="24"/>
                <w:szCs w:val="24"/>
              </w:rPr>
              <w:t>62.912</w:t>
            </w:r>
          </w:p>
        </w:tc>
        <w:tc>
          <w:tcPr>
            <w:tcW w:w="1240" w:type="dxa"/>
            <w:shd w:val="clear" w:color="auto" w:fill="D5DCE4" w:themeFill="text2" w:themeFillTint="33"/>
          </w:tcPr>
          <w:p w14:paraId="43947433" w14:textId="77777777" w:rsidR="001002C6" w:rsidRPr="00A2171D" w:rsidRDefault="001002C6" w:rsidP="001002C6">
            <w:pPr>
              <w:jc w:val="right"/>
              <w:rPr>
                <w:rFonts w:ascii="Times New Roman" w:hAnsi="Times New Roman" w:cs="Times New Roman"/>
                <w:b/>
                <w:iCs/>
                <w:color w:val="000000"/>
                <w:sz w:val="24"/>
                <w:szCs w:val="24"/>
              </w:rPr>
            </w:pPr>
            <w:r w:rsidRPr="00A2171D">
              <w:rPr>
                <w:rFonts w:ascii="Times New Roman" w:hAnsi="Times New Roman" w:cs="Times New Roman"/>
                <w:b/>
                <w:iCs/>
                <w:color w:val="000000"/>
                <w:sz w:val="24"/>
                <w:szCs w:val="24"/>
              </w:rPr>
              <w:t>65,62%</w:t>
            </w:r>
          </w:p>
        </w:tc>
        <w:tc>
          <w:tcPr>
            <w:tcW w:w="1200" w:type="dxa"/>
            <w:shd w:val="clear" w:color="auto" w:fill="D5DCE4" w:themeFill="text2" w:themeFillTint="33"/>
          </w:tcPr>
          <w:p w14:paraId="313AA4B1" w14:textId="77777777" w:rsidR="001002C6" w:rsidRPr="00A2171D" w:rsidRDefault="001002C6" w:rsidP="001002C6">
            <w:pPr>
              <w:jc w:val="center"/>
              <w:rPr>
                <w:rFonts w:ascii="Times New Roman" w:hAnsi="Times New Roman" w:cs="Times New Roman"/>
                <w:b/>
                <w:iCs/>
                <w:color w:val="000000"/>
                <w:sz w:val="24"/>
                <w:szCs w:val="24"/>
              </w:rPr>
            </w:pPr>
            <w:r w:rsidRPr="00A2171D">
              <w:rPr>
                <w:rFonts w:ascii="Times New Roman" w:hAnsi="Times New Roman" w:cs="Times New Roman"/>
                <w:b/>
                <w:iCs/>
                <w:color w:val="000000"/>
                <w:sz w:val="24"/>
                <w:szCs w:val="24"/>
              </w:rPr>
              <w:t>42.912</w:t>
            </w:r>
          </w:p>
        </w:tc>
        <w:tc>
          <w:tcPr>
            <w:tcW w:w="1238" w:type="dxa"/>
            <w:shd w:val="clear" w:color="auto" w:fill="D5DCE4" w:themeFill="text2" w:themeFillTint="33"/>
          </w:tcPr>
          <w:p w14:paraId="31CCDDD0" w14:textId="77777777" w:rsidR="001002C6" w:rsidRPr="00A2171D" w:rsidRDefault="001002C6" w:rsidP="001002C6">
            <w:pPr>
              <w:jc w:val="right"/>
              <w:rPr>
                <w:rFonts w:ascii="Times New Roman" w:hAnsi="Times New Roman" w:cs="Times New Roman"/>
                <w:b/>
                <w:iCs/>
                <w:color w:val="000000"/>
                <w:sz w:val="24"/>
                <w:szCs w:val="24"/>
              </w:rPr>
            </w:pPr>
            <w:r w:rsidRPr="00A2171D">
              <w:rPr>
                <w:rFonts w:ascii="Times New Roman" w:hAnsi="Times New Roman" w:cs="Times New Roman"/>
                <w:b/>
                <w:iCs/>
                <w:color w:val="000000"/>
                <w:sz w:val="24"/>
                <w:szCs w:val="24"/>
              </w:rPr>
              <w:t>12,97%</w:t>
            </w:r>
          </w:p>
        </w:tc>
      </w:tr>
    </w:tbl>
    <w:p w14:paraId="3CE38DB9" w14:textId="77777777" w:rsidR="001002C6" w:rsidRPr="00A2171D" w:rsidRDefault="001002C6" w:rsidP="001002C6">
      <w:pPr>
        <w:jc w:val="center"/>
        <w:rPr>
          <w:rFonts w:ascii="Times New Roman" w:hAnsi="Times New Roman" w:cs="Times New Roman"/>
          <w:color w:val="000000"/>
          <w:sz w:val="20"/>
          <w:szCs w:val="20"/>
        </w:rPr>
      </w:pPr>
      <w:r w:rsidRPr="00A2171D">
        <w:rPr>
          <w:rFonts w:ascii="Times New Roman" w:hAnsi="Times New Roman" w:cs="Times New Roman"/>
          <w:color w:val="000000"/>
          <w:sz w:val="20"/>
          <w:szCs w:val="20"/>
        </w:rPr>
        <w:t>Fuente: Superintendencia de Economía Solidaria</w:t>
      </w:r>
      <w:r>
        <w:rPr>
          <w:rFonts w:ascii="Times New Roman" w:hAnsi="Times New Roman" w:cs="Times New Roman"/>
          <w:color w:val="000000"/>
          <w:sz w:val="20"/>
          <w:szCs w:val="20"/>
        </w:rPr>
        <w:t xml:space="preserve"> *Cifras en millones</w:t>
      </w:r>
    </w:p>
    <w:p w14:paraId="00C0C3E2" w14:textId="77777777" w:rsidR="001002C6" w:rsidRDefault="001002C6" w:rsidP="001002C6">
      <w:pPr>
        <w:spacing w:line="360" w:lineRule="auto"/>
        <w:jc w:val="both"/>
        <w:rPr>
          <w:rFonts w:ascii="Times New Roman" w:hAnsi="Times New Roman" w:cs="Times New Roman"/>
          <w:b/>
          <w:bCs/>
          <w:sz w:val="24"/>
          <w:szCs w:val="24"/>
        </w:rPr>
      </w:pPr>
    </w:p>
    <w:p w14:paraId="7E276820" w14:textId="77777777" w:rsidR="001002C6" w:rsidRDefault="001002C6" w:rsidP="001002C6">
      <w:pPr>
        <w:spacing w:line="360" w:lineRule="auto"/>
        <w:jc w:val="both"/>
        <w:rPr>
          <w:rFonts w:ascii="Times New Roman" w:hAnsi="Times New Roman" w:cs="Times New Roman"/>
          <w:b/>
          <w:bCs/>
          <w:sz w:val="24"/>
          <w:szCs w:val="24"/>
        </w:rPr>
      </w:pPr>
    </w:p>
    <w:p w14:paraId="48D28837" w14:textId="77777777" w:rsidR="001002C6" w:rsidRPr="00B5437A" w:rsidRDefault="001002C6" w:rsidP="001002C6">
      <w:pPr>
        <w:spacing w:line="360" w:lineRule="auto"/>
        <w:jc w:val="both"/>
        <w:rPr>
          <w:rFonts w:ascii="Times New Roman" w:hAnsi="Times New Roman" w:cs="Times New Roman"/>
          <w:b/>
          <w:bCs/>
          <w:sz w:val="24"/>
          <w:szCs w:val="24"/>
        </w:rPr>
      </w:pPr>
      <w:r w:rsidRPr="00B5437A">
        <w:rPr>
          <w:rFonts w:ascii="Times New Roman" w:hAnsi="Times New Roman" w:cs="Times New Roman"/>
          <w:b/>
          <w:bCs/>
          <w:sz w:val="24"/>
          <w:szCs w:val="24"/>
        </w:rPr>
        <w:t>Recomendaciones:</w:t>
      </w:r>
    </w:p>
    <w:p w14:paraId="4FC07D45" w14:textId="53100CF7" w:rsidR="001002C6" w:rsidRDefault="001002C6" w:rsidP="001002C6">
      <w:pPr>
        <w:spacing w:line="360" w:lineRule="auto"/>
        <w:jc w:val="both"/>
        <w:rPr>
          <w:rFonts w:ascii="Times New Roman" w:hAnsi="Times New Roman" w:cs="Times New Roman"/>
          <w:sz w:val="24"/>
          <w:szCs w:val="24"/>
        </w:rPr>
      </w:pPr>
      <w:r w:rsidRPr="00F86357">
        <w:rPr>
          <w:rFonts w:ascii="Times New Roman" w:hAnsi="Times New Roman" w:cs="Times New Roman"/>
          <w:sz w:val="24"/>
          <w:szCs w:val="24"/>
        </w:rPr>
        <w:t>Ante la pregunta si son suficientes los recursos</w:t>
      </w:r>
      <w:r>
        <w:rPr>
          <w:rFonts w:ascii="Times New Roman" w:hAnsi="Times New Roman" w:cs="Times New Roman"/>
          <w:sz w:val="24"/>
          <w:szCs w:val="24"/>
        </w:rPr>
        <w:t xml:space="preserve">, la entidad </w:t>
      </w:r>
      <w:r w:rsidRPr="00F86357">
        <w:rPr>
          <w:rFonts w:ascii="Times New Roman" w:hAnsi="Times New Roman" w:cs="Times New Roman"/>
          <w:sz w:val="24"/>
          <w:szCs w:val="24"/>
        </w:rPr>
        <w:t>manifest</w:t>
      </w:r>
      <w:r>
        <w:rPr>
          <w:rFonts w:ascii="Times New Roman" w:hAnsi="Times New Roman" w:cs="Times New Roman"/>
          <w:sz w:val="24"/>
          <w:szCs w:val="24"/>
        </w:rPr>
        <w:t>ó</w:t>
      </w:r>
      <w:r w:rsidRPr="00F86357">
        <w:rPr>
          <w:rFonts w:ascii="Times New Roman" w:hAnsi="Times New Roman" w:cs="Times New Roman"/>
          <w:sz w:val="24"/>
          <w:szCs w:val="24"/>
        </w:rPr>
        <w:t xml:space="preserve"> que </w:t>
      </w:r>
      <w:r w:rsidRPr="00F86357">
        <w:rPr>
          <w:rFonts w:ascii="Times New Roman" w:hAnsi="Times New Roman" w:cs="Times New Roman"/>
          <w:i/>
          <w:color w:val="000000"/>
          <w:sz w:val="24"/>
          <w:szCs w:val="24"/>
        </w:rPr>
        <w:t>“la entidad no presentaría déficit presupuestal, de acuerdo con el</w:t>
      </w:r>
      <w:r w:rsidRPr="00F86357">
        <w:rPr>
          <w:rFonts w:ascii="Times New Roman" w:hAnsi="Times New Roman" w:cs="Times New Roman"/>
          <w:i/>
          <w:color w:val="000000"/>
        </w:rPr>
        <w:t xml:space="preserve"> </w:t>
      </w:r>
      <w:r w:rsidRPr="00F86357">
        <w:rPr>
          <w:rFonts w:ascii="Times New Roman" w:hAnsi="Times New Roman" w:cs="Times New Roman"/>
          <w:i/>
          <w:color w:val="000000"/>
          <w:sz w:val="24"/>
          <w:szCs w:val="24"/>
        </w:rPr>
        <w:t>presupuesto de gastos aprobado para la vigencia 202</w:t>
      </w:r>
      <w:r>
        <w:rPr>
          <w:rFonts w:ascii="Times New Roman" w:hAnsi="Times New Roman" w:cs="Times New Roman"/>
          <w:i/>
          <w:color w:val="000000"/>
          <w:sz w:val="24"/>
          <w:szCs w:val="24"/>
        </w:rPr>
        <w:t>1</w:t>
      </w:r>
      <w:r w:rsidRPr="00F86357">
        <w:rPr>
          <w:rFonts w:ascii="Times New Roman" w:hAnsi="Times New Roman" w:cs="Times New Roman"/>
          <w:i/>
          <w:color w:val="000000"/>
          <w:sz w:val="24"/>
          <w:szCs w:val="24"/>
        </w:rPr>
        <w:t xml:space="preserve">”. </w:t>
      </w:r>
      <w:r w:rsidRPr="00F86357">
        <w:rPr>
          <w:rFonts w:ascii="Times New Roman" w:hAnsi="Times New Roman" w:cs="Times New Roman"/>
          <w:color w:val="000000"/>
          <w:sz w:val="24"/>
          <w:szCs w:val="24"/>
        </w:rPr>
        <w:t xml:space="preserve">A julio de 2020, el porcentaje de ejecución de actual vigencia era de 49% y estos se habían concentrado principalmente en gastos de personal y adquisición de bienes y servicios, lo que indica la alta importancia que tiene para el funcionamiento de la supersolidaria no contar con déficits en su programación presupuestal. </w:t>
      </w:r>
      <w:r w:rsidRPr="00F86357">
        <w:rPr>
          <w:rFonts w:ascii="Times New Roman" w:hAnsi="Times New Roman" w:cs="Times New Roman"/>
          <w:sz w:val="24"/>
          <w:szCs w:val="24"/>
        </w:rPr>
        <w:t>El presupuesto de la supersolidaria se encuentra elaborado con un sobrestimado en su rubo de inversión debido a que en él se incluyeron 20 mil millones para invertir en una nueva sede.</w:t>
      </w:r>
    </w:p>
    <w:p w14:paraId="29CE34ED" w14:textId="77777777" w:rsidR="000F1711" w:rsidRPr="00F86357" w:rsidRDefault="000F1711" w:rsidP="001002C6">
      <w:pPr>
        <w:spacing w:line="360" w:lineRule="auto"/>
        <w:jc w:val="both"/>
        <w:rPr>
          <w:rFonts w:ascii="Times New Roman" w:hAnsi="Times New Roman" w:cs="Times New Roman"/>
          <w:color w:val="000000"/>
          <w:sz w:val="24"/>
          <w:szCs w:val="24"/>
        </w:rPr>
      </w:pPr>
    </w:p>
    <w:p w14:paraId="60974D52" w14:textId="693719A2" w:rsidR="001002C6" w:rsidRDefault="001002C6" w:rsidP="001002C6">
      <w:pPr>
        <w:spacing w:line="360" w:lineRule="auto"/>
        <w:rPr>
          <w:rFonts w:ascii="Times New Roman" w:eastAsia="Times New Roman" w:hAnsi="Times New Roman" w:cs="Times New Roman"/>
          <w:b/>
          <w:bCs/>
          <w:color w:val="000000"/>
          <w:sz w:val="28"/>
          <w:szCs w:val="28"/>
          <w:u w:val="single"/>
        </w:rPr>
      </w:pPr>
      <w:r w:rsidRPr="00FD5E34">
        <w:rPr>
          <w:rFonts w:ascii="Times New Roman" w:eastAsia="Times New Roman" w:hAnsi="Times New Roman" w:cs="Times New Roman"/>
          <w:b/>
          <w:bCs/>
          <w:color w:val="000000"/>
          <w:sz w:val="28"/>
          <w:szCs w:val="28"/>
          <w:u w:val="single"/>
        </w:rPr>
        <w:t>Departamento Administrativo de la Función Pública -DAFP</w:t>
      </w:r>
      <w:r w:rsidR="006709FC">
        <w:rPr>
          <w:rFonts w:ascii="Times New Roman" w:eastAsia="Times New Roman" w:hAnsi="Times New Roman" w:cs="Times New Roman"/>
          <w:b/>
          <w:bCs/>
          <w:color w:val="000000"/>
          <w:sz w:val="28"/>
          <w:szCs w:val="28"/>
          <w:u w:val="single"/>
        </w:rPr>
        <w:t xml:space="preserve"> (Jairo Cala)</w:t>
      </w:r>
    </w:p>
    <w:p w14:paraId="277E2F23" w14:textId="77777777" w:rsidR="001002C6" w:rsidRPr="0091060B" w:rsidRDefault="001002C6" w:rsidP="001002C6">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Al</w:t>
      </w:r>
      <w:r w:rsidRPr="00AE59F8">
        <w:rPr>
          <w:rFonts w:ascii="Times New Roman" w:eastAsia="Times New Roman" w:hAnsi="Times New Roman" w:cs="Times New Roman"/>
          <w:color w:val="000000"/>
          <w:sz w:val="24"/>
          <w:szCs w:val="24"/>
        </w:rPr>
        <w:t xml:space="preserve"> Departamento Administrativo de la Función Pública</w:t>
      </w:r>
      <w:r>
        <w:rPr>
          <w:rFonts w:ascii="Times New Roman" w:eastAsia="Times New Roman" w:hAnsi="Times New Roman" w:cs="Times New Roman"/>
          <w:color w:val="000000"/>
          <w:sz w:val="24"/>
          <w:szCs w:val="24"/>
        </w:rPr>
        <w:t>-DAFP-</w:t>
      </w:r>
      <w:r w:rsidRPr="00AE59F8">
        <w:rPr>
          <w:rFonts w:ascii="Times New Roman" w:eastAsia="Times New Roman" w:hAnsi="Times New Roman" w:cs="Times New Roman"/>
          <w:color w:val="000000"/>
          <w:sz w:val="24"/>
          <w:szCs w:val="24"/>
        </w:rPr>
        <w:t>le fue asignado un presupuesto por valor de $</w:t>
      </w:r>
      <w:r>
        <w:rPr>
          <w:rFonts w:ascii="Times New Roman" w:eastAsia="Times New Roman" w:hAnsi="Times New Roman" w:cs="Times New Roman"/>
          <w:color w:val="000000"/>
          <w:sz w:val="24"/>
          <w:szCs w:val="24"/>
        </w:rPr>
        <w:t>33.281.348.487</w:t>
      </w:r>
      <w:r w:rsidRPr="00AE59F8">
        <w:rPr>
          <w:rFonts w:ascii="Times New Roman" w:eastAsia="Times New Roman" w:hAnsi="Times New Roman" w:cs="Times New Roman"/>
          <w:color w:val="000000"/>
          <w:sz w:val="24"/>
          <w:szCs w:val="24"/>
        </w:rPr>
        <w:t xml:space="preserve"> para la vigencia 2020. Con respecto al año 2021, y según la asignación prevista por el Ministerio de Hacienda</w:t>
      </w:r>
      <w:r>
        <w:rPr>
          <w:rFonts w:ascii="Times New Roman" w:eastAsia="Times New Roman" w:hAnsi="Times New Roman" w:cs="Times New Roman"/>
          <w:color w:val="000000"/>
          <w:sz w:val="24"/>
          <w:szCs w:val="24"/>
        </w:rPr>
        <w:t xml:space="preserve"> y Crédito Público</w:t>
      </w:r>
      <w:r w:rsidRPr="00AE59F8">
        <w:rPr>
          <w:rFonts w:ascii="Times New Roman" w:eastAsia="Times New Roman" w:hAnsi="Times New Roman" w:cs="Times New Roman"/>
          <w:color w:val="000000"/>
          <w:sz w:val="24"/>
          <w:szCs w:val="24"/>
        </w:rPr>
        <w:t>, al DAFP le corresponderá una suma equivalente a $4</w:t>
      </w:r>
      <w:r>
        <w:rPr>
          <w:rFonts w:ascii="Times New Roman" w:eastAsia="Times New Roman" w:hAnsi="Times New Roman" w:cs="Times New Roman"/>
          <w:color w:val="000000"/>
          <w:sz w:val="24"/>
          <w:szCs w:val="24"/>
        </w:rPr>
        <w:t>5.473.693.300</w:t>
      </w:r>
    </w:p>
    <w:p w14:paraId="2EE31E38" w14:textId="77777777" w:rsidR="001002C6" w:rsidRPr="0091060B" w:rsidRDefault="001002C6" w:rsidP="001002C6">
      <w:pPr>
        <w:spacing w:line="360" w:lineRule="auto"/>
        <w:rPr>
          <w:rFonts w:ascii="Times New Roman" w:eastAsia="Times New Roman" w:hAnsi="Times New Roman" w:cs="Times New Roman"/>
          <w:color w:val="000000"/>
          <w:sz w:val="24"/>
          <w:szCs w:val="24"/>
        </w:rPr>
      </w:pPr>
      <w:r w:rsidRPr="0091060B">
        <w:rPr>
          <w:rFonts w:ascii="Times New Roman" w:eastAsia="Times New Roman" w:hAnsi="Times New Roman" w:cs="Times New Roman"/>
          <w:noProof/>
          <w:color w:val="000000"/>
          <w:sz w:val="24"/>
          <w:szCs w:val="24"/>
          <w:lang w:val="es-ES" w:eastAsia="es-ES" w:bidi="ar-SA"/>
        </w:rPr>
        <w:drawing>
          <wp:inline distT="0" distB="0" distL="0" distR="0" wp14:anchorId="43CFA98D" wp14:editId="10A851D4">
            <wp:extent cx="5733415" cy="1899285"/>
            <wp:effectExtent l="0" t="0" r="0" b="571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3415" cy="1899285"/>
                    </a:xfrm>
                    <a:prstGeom prst="rect">
                      <a:avLst/>
                    </a:prstGeom>
                  </pic:spPr>
                </pic:pic>
              </a:graphicData>
            </a:graphic>
          </wp:inline>
        </w:drawing>
      </w:r>
    </w:p>
    <w:p w14:paraId="5A0B0F47" w14:textId="77777777" w:rsidR="001002C6" w:rsidRPr="0091060B" w:rsidRDefault="001002C6" w:rsidP="001002C6">
      <w:pPr>
        <w:spacing w:line="360" w:lineRule="auto"/>
        <w:jc w:val="center"/>
        <w:rPr>
          <w:rFonts w:ascii="Times New Roman" w:eastAsia="Times New Roman" w:hAnsi="Times New Roman" w:cs="Times New Roman"/>
          <w:color w:val="000000"/>
          <w:sz w:val="20"/>
          <w:szCs w:val="20"/>
        </w:rPr>
      </w:pPr>
      <w:r w:rsidRPr="0091060B">
        <w:rPr>
          <w:rFonts w:ascii="Times New Roman" w:eastAsia="Times New Roman" w:hAnsi="Times New Roman" w:cs="Times New Roman"/>
          <w:color w:val="000000"/>
          <w:sz w:val="20"/>
          <w:szCs w:val="20"/>
        </w:rPr>
        <w:t>Fuente. Cálculos propios Partido FARC a partir del Decreto 2411 del 30 de Dic de 2019 y Proyecto de Presupuesto 2021 PL 296-2020C</w:t>
      </w:r>
    </w:p>
    <w:p w14:paraId="7555F4D3" w14:textId="77777777" w:rsidR="001002C6" w:rsidRPr="0091060B" w:rsidRDefault="001002C6" w:rsidP="001002C6">
      <w:pPr>
        <w:spacing w:line="360" w:lineRule="auto"/>
        <w:jc w:val="center"/>
        <w:rPr>
          <w:rFonts w:ascii="Times New Roman" w:eastAsia="Times New Roman" w:hAnsi="Times New Roman" w:cs="Times New Roman"/>
          <w:color w:val="000000"/>
          <w:sz w:val="24"/>
          <w:szCs w:val="24"/>
        </w:rPr>
      </w:pPr>
    </w:p>
    <w:p w14:paraId="7D9E4147" w14:textId="77777777" w:rsidR="001002C6" w:rsidRDefault="001002C6" w:rsidP="001002C6">
      <w:pPr>
        <w:spacing w:line="360" w:lineRule="auto"/>
        <w:jc w:val="both"/>
        <w:rPr>
          <w:rFonts w:ascii="Times New Roman" w:eastAsia="Times New Roman" w:hAnsi="Times New Roman" w:cs="Times New Roman"/>
          <w:color w:val="000000"/>
          <w:sz w:val="24"/>
          <w:szCs w:val="24"/>
        </w:rPr>
      </w:pPr>
      <w:r w:rsidRPr="0091060B">
        <w:rPr>
          <w:rFonts w:ascii="Times New Roman" w:eastAsia="Times New Roman" w:hAnsi="Times New Roman" w:cs="Times New Roman"/>
          <w:color w:val="000000"/>
          <w:sz w:val="24"/>
          <w:szCs w:val="24"/>
        </w:rPr>
        <w:t>A pesar del incremento del presupuesto asignado para 2021 del 37% con respecto al 2020, la entidad menciona que solicitó recursos adicionales a los aprobados por el orden de $49.713 millones según el anteproyecto de presupuesto. No obstante, le asignaron $45.474 millones, reduciendo en un 8,5% el valor solicitado equivalente a $4.239 millones. De acuerdo con la información proporcionada por la entidad, se afectaría el rubro de funcionamiento por $1.604 millones y de inversión por $2.636 millones.</w:t>
      </w:r>
    </w:p>
    <w:tbl>
      <w:tblPr>
        <w:tblStyle w:val="Tabladecuadrcula1clara-nfasis1"/>
        <w:tblW w:w="0" w:type="auto"/>
        <w:tblLook w:val="04A0" w:firstRow="1" w:lastRow="0" w:firstColumn="1" w:lastColumn="0" w:noHBand="0" w:noVBand="1"/>
      </w:tblPr>
      <w:tblGrid>
        <w:gridCol w:w="4414"/>
        <w:gridCol w:w="4414"/>
      </w:tblGrid>
      <w:tr w:rsidR="001002C6" w14:paraId="644DC145" w14:textId="77777777" w:rsidTr="001002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4" w:type="dxa"/>
            <w:shd w:val="clear" w:color="auto" w:fill="4472C4" w:themeFill="accent1"/>
          </w:tcPr>
          <w:p w14:paraId="3B3B4019" w14:textId="77777777" w:rsidR="001002C6" w:rsidRDefault="001002C6" w:rsidP="001002C6">
            <w:pPr>
              <w:spacing w:line="36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CONCEPTO</w:t>
            </w:r>
          </w:p>
        </w:tc>
        <w:tc>
          <w:tcPr>
            <w:tcW w:w="4414" w:type="dxa"/>
            <w:shd w:val="clear" w:color="auto" w:fill="4472C4" w:themeFill="accent1"/>
          </w:tcPr>
          <w:p w14:paraId="6B16C9EF" w14:textId="77777777" w:rsidR="001002C6" w:rsidRDefault="001002C6" w:rsidP="001002C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VALOR</w:t>
            </w:r>
          </w:p>
        </w:tc>
      </w:tr>
      <w:tr w:rsidR="001002C6" w14:paraId="21A6ED5B" w14:textId="77777777" w:rsidTr="001002C6">
        <w:tc>
          <w:tcPr>
            <w:cnfStyle w:val="001000000000" w:firstRow="0" w:lastRow="0" w:firstColumn="1" w:lastColumn="0" w:oddVBand="0" w:evenVBand="0" w:oddHBand="0" w:evenHBand="0" w:firstRowFirstColumn="0" w:firstRowLastColumn="0" w:lastRowFirstColumn="0" w:lastRowLastColumn="0"/>
            <w:tcW w:w="4414" w:type="dxa"/>
            <w:shd w:val="clear" w:color="auto" w:fill="D9E2F3" w:themeFill="accent1" w:themeFillTint="33"/>
          </w:tcPr>
          <w:p w14:paraId="15FC6031" w14:textId="77777777" w:rsidR="001002C6" w:rsidRDefault="001002C6" w:rsidP="001002C6">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Solicitado en el anteproyecto </w:t>
            </w:r>
          </w:p>
        </w:tc>
        <w:tc>
          <w:tcPr>
            <w:tcW w:w="4414" w:type="dxa"/>
            <w:shd w:val="clear" w:color="auto" w:fill="D9E2F3" w:themeFill="accent1" w:themeFillTint="33"/>
          </w:tcPr>
          <w:p w14:paraId="0E02EF67" w14:textId="77777777" w:rsidR="001002C6" w:rsidRDefault="001002C6" w:rsidP="001002C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$49.713</w:t>
            </w:r>
          </w:p>
        </w:tc>
      </w:tr>
      <w:tr w:rsidR="001002C6" w14:paraId="5E4E39F5" w14:textId="77777777" w:rsidTr="001002C6">
        <w:tc>
          <w:tcPr>
            <w:cnfStyle w:val="001000000000" w:firstRow="0" w:lastRow="0" w:firstColumn="1" w:lastColumn="0" w:oddVBand="0" w:evenVBand="0" w:oddHBand="0" w:evenHBand="0" w:firstRowFirstColumn="0" w:firstRowLastColumn="0" w:lastRowFirstColumn="0" w:lastRowLastColumn="0"/>
            <w:tcW w:w="4414" w:type="dxa"/>
            <w:shd w:val="clear" w:color="auto" w:fill="D9E2F3" w:themeFill="accent1" w:themeFillTint="33"/>
          </w:tcPr>
          <w:p w14:paraId="1BEC729C" w14:textId="77777777" w:rsidR="001002C6" w:rsidRDefault="001002C6" w:rsidP="001002C6">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Asignado en el proyecto</w:t>
            </w:r>
          </w:p>
        </w:tc>
        <w:tc>
          <w:tcPr>
            <w:tcW w:w="4414" w:type="dxa"/>
            <w:shd w:val="clear" w:color="auto" w:fill="D9E2F3" w:themeFill="accent1" w:themeFillTint="33"/>
          </w:tcPr>
          <w:p w14:paraId="58F58723" w14:textId="77777777" w:rsidR="001002C6" w:rsidRDefault="001002C6" w:rsidP="001002C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$45.474</w:t>
            </w:r>
          </w:p>
        </w:tc>
      </w:tr>
      <w:tr w:rsidR="001002C6" w14:paraId="09A68A01" w14:textId="77777777" w:rsidTr="001002C6">
        <w:tc>
          <w:tcPr>
            <w:cnfStyle w:val="001000000000" w:firstRow="0" w:lastRow="0" w:firstColumn="1" w:lastColumn="0" w:oddVBand="0" w:evenVBand="0" w:oddHBand="0" w:evenHBand="0" w:firstRowFirstColumn="0" w:firstRowLastColumn="0" w:lastRowFirstColumn="0" w:lastRowLastColumn="0"/>
            <w:tcW w:w="4414" w:type="dxa"/>
            <w:shd w:val="clear" w:color="auto" w:fill="D9E2F3" w:themeFill="accent1" w:themeFillTint="33"/>
          </w:tcPr>
          <w:p w14:paraId="7A124996" w14:textId="77777777" w:rsidR="001002C6" w:rsidRDefault="001002C6" w:rsidP="001002C6">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Déficit</w:t>
            </w:r>
          </w:p>
        </w:tc>
        <w:tc>
          <w:tcPr>
            <w:tcW w:w="4414" w:type="dxa"/>
            <w:shd w:val="clear" w:color="auto" w:fill="D9E2F3" w:themeFill="accent1" w:themeFillTint="33"/>
          </w:tcPr>
          <w:p w14:paraId="2A9DFAAD" w14:textId="77777777" w:rsidR="001002C6" w:rsidRDefault="001002C6" w:rsidP="001002C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$4.239 (8.5%)</w:t>
            </w:r>
          </w:p>
        </w:tc>
      </w:tr>
    </w:tbl>
    <w:p w14:paraId="550902F5" w14:textId="77777777" w:rsidR="001002C6" w:rsidRPr="00AE59F8" w:rsidRDefault="001002C6" w:rsidP="001002C6">
      <w:pPr>
        <w:spacing w:line="360" w:lineRule="auto"/>
        <w:rPr>
          <w:rFonts w:ascii="Times New Roman" w:eastAsia="Times New Roman" w:hAnsi="Times New Roman" w:cs="Times New Roman"/>
          <w:color w:val="000000"/>
          <w:sz w:val="20"/>
          <w:szCs w:val="20"/>
        </w:rPr>
      </w:pPr>
      <w:r w:rsidRPr="00AE59F8">
        <w:rPr>
          <w:rFonts w:ascii="Times New Roman" w:eastAsia="Times New Roman" w:hAnsi="Times New Roman" w:cs="Times New Roman"/>
          <w:color w:val="000000"/>
          <w:sz w:val="20"/>
          <w:szCs w:val="20"/>
        </w:rPr>
        <w:t>Fuente: Departamento Administrativo de la Función Pública-DAFP</w:t>
      </w:r>
    </w:p>
    <w:p w14:paraId="55C34C7E" w14:textId="77777777" w:rsidR="001002C6" w:rsidRPr="0091060B" w:rsidRDefault="001002C6" w:rsidP="001002C6">
      <w:pPr>
        <w:spacing w:line="360" w:lineRule="auto"/>
        <w:jc w:val="center"/>
        <w:rPr>
          <w:rFonts w:ascii="Times New Roman" w:eastAsia="Times New Roman" w:hAnsi="Times New Roman" w:cs="Times New Roman"/>
          <w:color w:val="000000"/>
          <w:sz w:val="24"/>
          <w:szCs w:val="24"/>
        </w:rPr>
      </w:pPr>
    </w:p>
    <w:p w14:paraId="405A4F4C" w14:textId="77777777" w:rsidR="001002C6" w:rsidRPr="0091060B" w:rsidRDefault="001002C6" w:rsidP="001002C6">
      <w:pPr>
        <w:pStyle w:val="Default"/>
        <w:spacing w:line="360" w:lineRule="auto"/>
        <w:jc w:val="both"/>
        <w:rPr>
          <w:rFonts w:ascii="Times New Roman" w:eastAsia="Times New Roman" w:hAnsi="Times New Roman" w:cs="Times New Roman"/>
        </w:rPr>
      </w:pPr>
      <w:r w:rsidRPr="0091060B">
        <w:rPr>
          <w:rFonts w:ascii="Times New Roman" w:eastAsia="Times New Roman" w:hAnsi="Times New Roman" w:cs="Times New Roman"/>
        </w:rPr>
        <w:t>Particularmente en funcionamiento se afectarían las compras de bienes y servicios ($1.604m). No obstante, la entidad indica que el aplazamiento de estas compras no afectará el cumplimiento de metas de la entidad. Mientras que en inversión se disminuyen el mejoramiento de la gestión de políticas públicas a través de las TIC ($2.049m) y el Mejoramiento de los niveles de eficiencia y productividad de las entidades públicas del orden nacional y territorial ($586m).</w:t>
      </w:r>
    </w:p>
    <w:p w14:paraId="63A0E20F" w14:textId="77777777" w:rsidR="001002C6" w:rsidRPr="0091060B" w:rsidRDefault="001002C6" w:rsidP="001002C6">
      <w:pPr>
        <w:pStyle w:val="Default"/>
        <w:spacing w:line="360" w:lineRule="auto"/>
        <w:jc w:val="both"/>
        <w:rPr>
          <w:rFonts w:ascii="Times New Roman" w:eastAsia="Times New Roman" w:hAnsi="Times New Roman" w:cs="Times New Roman"/>
        </w:rPr>
      </w:pPr>
      <w:r w:rsidRPr="0091060B">
        <w:rPr>
          <w:rFonts w:ascii="Times New Roman" w:eastAsia="Times New Roman" w:hAnsi="Times New Roman" w:cs="Times New Roman"/>
        </w:rPr>
        <w:t>Un aspecto destacable es la necesidad del incremento de $5.100 millones que había solicitado la entidad trasladar de inversión a funcionamiento con el objetivo de formalizar 52 empleos que no pueden ser desempeñados por contratistas.</w:t>
      </w:r>
    </w:p>
    <w:p w14:paraId="2E0D5648" w14:textId="77777777" w:rsidR="001002C6" w:rsidRDefault="001002C6" w:rsidP="001002C6">
      <w:pPr>
        <w:pStyle w:val="Default"/>
        <w:spacing w:line="360" w:lineRule="auto"/>
        <w:jc w:val="both"/>
        <w:rPr>
          <w:rFonts w:ascii="Times New Roman" w:eastAsia="Times New Roman" w:hAnsi="Times New Roman" w:cs="Times New Roman"/>
        </w:rPr>
      </w:pPr>
      <w:r w:rsidRPr="0091060B">
        <w:rPr>
          <w:rFonts w:ascii="Times New Roman" w:eastAsia="Times New Roman" w:hAnsi="Times New Roman" w:cs="Times New Roman"/>
        </w:rPr>
        <w:t xml:space="preserve">Adicionalmente queremos destacar que Función Pública llega hasta los municipios más afectados por el conflicto (PDET) a través del Proyecto de Inversión denominado </w:t>
      </w:r>
      <w:r w:rsidRPr="0091060B">
        <w:rPr>
          <w:rFonts w:ascii="Times New Roman" w:eastAsia="Times New Roman" w:hAnsi="Times New Roman" w:cs="Times New Roman"/>
          <w:i/>
          <w:iCs/>
        </w:rPr>
        <w:t>“mejoramiento de los niveles de eficiencia y productividad de las entidades del orden nacional y territorial</w:t>
      </w:r>
      <w:r w:rsidRPr="0091060B">
        <w:rPr>
          <w:rFonts w:ascii="Times New Roman" w:eastAsia="Times New Roman" w:hAnsi="Times New Roman" w:cs="Times New Roman"/>
        </w:rPr>
        <w:t>”. Proyecto que se encuentra desfinanciado en más de $586 millones.</w:t>
      </w:r>
    </w:p>
    <w:p w14:paraId="50B3D329" w14:textId="77777777" w:rsidR="001002C6" w:rsidRDefault="001002C6" w:rsidP="001002C6">
      <w:pPr>
        <w:pStyle w:val="Default"/>
        <w:spacing w:line="360" w:lineRule="auto"/>
        <w:jc w:val="both"/>
        <w:rPr>
          <w:rFonts w:ascii="Times New Roman" w:eastAsia="Times New Roman" w:hAnsi="Times New Roman" w:cs="Times New Roman"/>
        </w:rPr>
      </w:pPr>
    </w:p>
    <w:p w14:paraId="1DB89EEB" w14:textId="77777777" w:rsidR="001002C6" w:rsidRPr="00AE59F8" w:rsidRDefault="001002C6" w:rsidP="001002C6">
      <w:pPr>
        <w:pStyle w:val="Default"/>
        <w:spacing w:line="360" w:lineRule="auto"/>
        <w:jc w:val="both"/>
        <w:rPr>
          <w:rFonts w:ascii="Times New Roman" w:eastAsia="Times New Roman" w:hAnsi="Times New Roman" w:cs="Times New Roman"/>
          <w:b/>
          <w:bCs/>
        </w:rPr>
      </w:pPr>
      <w:r w:rsidRPr="00AE59F8">
        <w:rPr>
          <w:rFonts w:ascii="Times New Roman" w:eastAsia="Times New Roman" w:hAnsi="Times New Roman" w:cs="Times New Roman"/>
          <w:b/>
          <w:bCs/>
        </w:rPr>
        <w:t>Recomendaciones:</w:t>
      </w:r>
    </w:p>
    <w:p w14:paraId="4EB55ABD" w14:textId="77777777" w:rsidR="001002C6" w:rsidRPr="0091060B" w:rsidRDefault="001002C6" w:rsidP="001002C6">
      <w:pPr>
        <w:spacing w:line="360" w:lineRule="auto"/>
        <w:jc w:val="both"/>
        <w:rPr>
          <w:rFonts w:ascii="Times New Roman" w:eastAsia="Times New Roman" w:hAnsi="Times New Roman" w:cs="Times New Roman"/>
          <w:color w:val="000000"/>
          <w:sz w:val="24"/>
          <w:szCs w:val="24"/>
        </w:rPr>
      </w:pPr>
      <w:r w:rsidRPr="0091060B">
        <w:rPr>
          <w:rFonts w:ascii="Times New Roman" w:hAnsi="Times New Roman" w:cs="Times New Roman"/>
          <w:bCs/>
          <w:sz w:val="24"/>
          <w:szCs w:val="24"/>
        </w:rPr>
        <w:t xml:space="preserve">Considerando la misionalidad e importancia del DAFP como garante del mejoramiento continuo en la gestión de las entidades públicas en el territorio nacional, recomendamos que se tenga en cuenta las necesidades presupuestales que la entidad incluyó en su anteproyecto de presupuesto 2021 por el orden de </w:t>
      </w:r>
      <w:r w:rsidRPr="0091060B">
        <w:rPr>
          <w:rFonts w:ascii="Times New Roman" w:eastAsia="Times New Roman" w:hAnsi="Times New Roman" w:cs="Times New Roman"/>
          <w:color w:val="000000"/>
          <w:sz w:val="24"/>
          <w:szCs w:val="24"/>
        </w:rPr>
        <w:t xml:space="preserve">49.713 millones. </w:t>
      </w:r>
      <w:r>
        <w:rPr>
          <w:rFonts w:ascii="Times New Roman" w:eastAsia="Times New Roman" w:hAnsi="Times New Roman" w:cs="Times New Roman"/>
          <w:color w:val="000000"/>
          <w:sz w:val="24"/>
          <w:szCs w:val="24"/>
        </w:rPr>
        <w:t xml:space="preserve"> </w:t>
      </w:r>
      <w:r w:rsidRPr="0091060B">
        <w:rPr>
          <w:rFonts w:ascii="Times New Roman" w:eastAsia="Times New Roman" w:hAnsi="Times New Roman" w:cs="Times New Roman"/>
          <w:color w:val="000000"/>
          <w:sz w:val="24"/>
          <w:szCs w:val="24"/>
        </w:rPr>
        <w:t>De esta manera, requerimos que se incremente el presupuesto de la entidad en $4.239 millones con el objetivo de formalizar 52 empleos y desarrollar proyectos de inversión que le permitan a la entidad desarrollar sus objetivos misionales contribuyendo al desempeño de las entidades públicas en todo el territorio nacional.</w:t>
      </w:r>
    </w:p>
    <w:p w14:paraId="6A16D5D1" w14:textId="77777777" w:rsidR="001002C6" w:rsidRPr="0091060B" w:rsidRDefault="001002C6" w:rsidP="001002C6">
      <w:pPr>
        <w:spacing w:line="360" w:lineRule="auto"/>
        <w:jc w:val="both"/>
        <w:rPr>
          <w:rFonts w:ascii="Times New Roman" w:hAnsi="Times New Roman" w:cs="Times New Roman"/>
          <w:sz w:val="24"/>
          <w:szCs w:val="24"/>
        </w:rPr>
      </w:pPr>
    </w:p>
    <w:p w14:paraId="72C2EC8D" w14:textId="77777777" w:rsidR="001002C6" w:rsidRPr="00372E96" w:rsidRDefault="001002C6" w:rsidP="001002C6">
      <w:pPr>
        <w:pStyle w:val="Sinespaciado"/>
        <w:spacing w:line="360" w:lineRule="auto"/>
        <w:jc w:val="both"/>
        <w:rPr>
          <w:rFonts w:ascii="Times New Roman" w:hAnsi="Times New Roman"/>
          <w:b/>
          <w:bCs/>
          <w:color w:val="FF0000"/>
          <w:sz w:val="24"/>
          <w:szCs w:val="24"/>
          <w:u w:val="single"/>
        </w:rPr>
      </w:pPr>
    </w:p>
    <w:p w14:paraId="3AF9E272" w14:textId="62C8E189" w:rsidR="001002C6" w:rsidRPr="00FD5E34" w:rsidRDefault="001002C6" w:rsidP="001002C6">
      <w:pPr>
        <w:pStyle w:val="Sinespaciado"/>
        <w:spacing w:line="360" w:lineRule="auto"/>
        <w:jc w:val="both"/>
        <w:rPr>
          <w:rFonts w:ascii="Times New Roman" w:hAnsi="Times New Roman"/>
          <w:b/>
          <w:bCs/>
          <w:sz w:val="28"/>
          <w:szCs w:val="28"/>
          <w:u w:val="single"/>
        </w:rPr>
      </w:pPr>
      <w:r w:rsidRPr="00FD5E34">
        <w:rPr>
          <w:rFonts w:ascii="Times New Roman" w:hAnsi="Times New Roman"/>
          <w:b/>
          <w:bCs/>
          <w:sz w:val="28"/>
          <w:szCs w:val="28"/>
          <w:u w:val="single"/>
        </w:rPr>
        <w:t>Comisión Nacional del Servicio Civil-CNSC</w:t>
      </w:r>
      <w:r w:rsidR="006709FC">
        <w:rPr>
          <w:rFonts w:ascii="Times New Roman" w:hAnsi="Times New Roman"/>
          <w:bCs/>
          <w:iCs/>
          <w:sz w:val="28"/>
          <w:szCs w:val="28"/>
        </w:rPr>
        <w:t xml:space="preserve"> </w:t>
      </w:r>
      <w:r w:rsidR="006709FC" w:rsidRPr="006709FC">
        <w:rPr>
          <w:rFonts w:ascii="Times New Roman" w:hAnsi="Times New Roman"/>
          <w:b/>
          <w:iCs/>
          <w:sz w:val="28"/>
          <w:szCs w:val="28"/>
        </w:rPr>
        <w:t>(María cristina soto)</w:t>
      </w:r>
    </w:p>
    <w:p w14:paraId="1F7107C2" w14:textId="77777777" w:rsidR="001002C6" w:rsidRDefault="001002C6" w:rsidP="001002C6">
      <w:pPr>
        <w:spacing w:line="360" w:lineRule="auto"/>
        <w:ind w:right="340"/>
        <w:jc w:val="both"/>
        <w:rPr>
          <w:rFonts w:ascii="Times New Roman" w:hAnsi="Times New Roman" w:cs="Times New Roman"/>
          <w:bCs/>
          <w:iCs/>
          <w:sz w:val="24"/>
          <w:szCs w:val="24"/>
        </w:rPr>
      </w:pPr>
      <w:r>
        <w:rPr>
          <w:rFonts w:ascii="Times New Roman" w:hAnsi="Times New Roman" w:cs="Times New Roman"/>
          <w:bCs/>
          <w:iCs/>
          <w:sz w:val="24"/>
          <w:szCs w:val="24"/>
        </w:rPr>
        <w:t xml:space="preserve">El presupuesto asignado para la Comisión </w:t>
      </w:r>
      <w:r w:rsidRPr="00C33157">
        <w:rPr>
          <w:rFonts w:ascii="Times New Roman" w:hAnsi="Times New Roman" w:cs="Times New Roman"/>
          <w:bCs/>
          <w:iCs/>
          <w:sz w:val="24"/>
          <w:szCs w:val="24"/>
        </w:rPr>
        <w:t>Nacional del Servicio Civil-CNSC</w:t>
      </w:r>
      <w:r>
        <w:rPr>
          <w:rFonts w:ascii="Times New Roman" w:hAnsi="Times New Roman" w:cs="Times New Roman"/>
          <w:bCs/>
          <w:iCs/>
          <w:sz w:val="24"/>
          <w:szCs w:val="24"/>
        </w:rPr>
        <w:t>, asciende a la suma de $115.571 millones, de los cuales $20.135 millones pertenecen a funcionamiento y $</w:t>
      </w:r>
      <w:r w:rsidRPr="00372E96">
        <w:rPr>
          <w:rFonts w:ascii="Times New Roman" w:hAnsi="Times New Roman" w:cs="Times New Roman"/>
          <w:bCs/>
          <w:iCs/>
          <w:sz w:val="24"/>
          <w:szCs w:val="24"/>
        </w:rPr>
        <w:t>95.436</w:t>
      </w:r>
      <w:r>
        <w:rPr>
          <w:rFonts w:ascii="Times New Roman" w:hAnsi="Times New Roman" w:cs="Times New Roman"/>
          <w:bCs/>
          <w:iCs/>
          <w:sz w:val="24"/>
          <w:szCs w:val="24"/>
        </w:rPr>
        <w:t xml:space="preserve"> millones son gastos de inversión. A corte de 30 de julio, se habían ejecutado recursos por valor de $43.315 millones, que corresponde a un 39% de la totalidad de recursos apropiados </w:t>
      </w:r>
    </w:p>
    <w:p w14:paraId="4E4356DF" w14:textId="77777777" w:rsidR="001002C6" w:rsidRPr="00372E96" w:rsidRDefault="001002C6" w:rsidP="001002C6">
      <w:pPr>
        <w:spacing w:line="360" w:lineRule="auto"/>
        <w:ind w:right="340"/>
        <w:jc w:val="both"/>
        <w:rPr>
          <w:rFonts w:ascii="Times New Roman" w:hAnsi="Times New Roman" w:cs="Times New Roman"/>
          <w:bCs/>
          <w:iCs/>
          <w:sz w:val="24"/>
          <w:szCs w:val="24"/>
        </w:rPr>
      </w:pPr>
    </w:p>
    <w:tbl>
      <w:tblPr>
        <w:tblStyle w:val="Tabladecuadrcula1clara-nfasis5"/>
        <w:tblW w:w="9209" w:type="dxa"/>
        <w:jc w:val="center"/>
        <w:shd w:val="clear" w:color="auto" w:fill="4472C4" w:themeFill="accent1"/>
        <w:tblLook w:val="04A0" w:firstRow="1" w:lastRow="0" w:firstColumn="1" w:lastColumn="0" w:noHBand="0" w:noVBand="1"/>
      </w:tblPr>
      <w:tblGrid>
        <w:gridCol w:w="2405"/>
        <w:gridCol w:w="2325"/>
        <w:gridCol w:w="2166"/>
        <w:gridCol w:w="2313"/>
      </w:tblGrid>
      <w:tr w:rsidR="001002C6" w:rsidRPr="00372E96" w14:paraId="1287BC82" w14:textId="77777777" w:rsidTr="001002C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shd w:val="clear" w:color="auto" w:fill="4472C4" w:themeFill="accent1"/>
          </w:tcPr>
          <w:p w14:paraId="08688819" w14:textId="77777777" w:rsidR="001002C6" w:rsidRPr="000D2C48" w:rsidRDefault="001002C6" w:rsidP="001002C6">
            <w:pPr>
              <w:spacing w:line="360" w:lineRule="auto"/>
              <w:ind w:right="340"/>
              <w:jc w:val="center"/>
              <w:rPr>
                <w:rFonts w:ascii="Times New Roman" w:hAnsi="Times New Roman" w:cs="Times New Roman"/>
                <w:iCs/>
                <w:sz w:val="24"/>
                <w:szCs w:val="24"/>
              </w:rPr>
            </w:pPr>
            <w:r w:rsidRPr="000D2C48">
              <w:rPr>
                <w:rFonts w:ascii="Times New Roman" w:hAnsi="Times New Roman" w:cs="Times New Roman"/>
                <w:iCs/>
                <w:sz w:val="24"/>
                <w:szCs w:val="24"/>
              </w:rPr>
              <w:t>CONCEPTOS</w:t>
            </w:r>
          </w:p>
        </w:tc>
        <w:tc>
          <w:tcPr>
            <w:tcW w:w="2325" w:type="dxa"/>
            <w:shd w:val="clear" w:color="auto" w:fill="4472C4" w:themeFill="accent1"/>
          </w:tcPr>
          <w:p w14:paraId="2D39EDD1" w14:textId="77777777" w:rsidR="001002C6" w:rsidRPr="000D2C48" w:rsidRDefault="001002C6" w:rsidP="001002C6">
            <w:pPr>
              <w:spacing w:line="360" w:lineRule="auto"/>
              <w:ind w:right="3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Cs/>
                <w:sz w:val="24"/>
                <w:szCs w:val="24"/>
              </w:rPr>
            </w:pPr>
            <w:r w:rsidRPr="000D2C48">
              <w:rPr>
                <w:rFonts w:ascii="Times New Roman" w:hAnsi="Times New Roman" w:cs="Times New Roman"/>
                <w:iCs/>
                <w:sz w:val="24"/>
                <w:szCs w:val="24"/>
              </w:rPr>
              <w:t>APROPIACION 2019</w:t>
            </w:r>
          </w:p>
        </w:tc>
        <w:tc>
          <w:tcPr>
            <w:tcW w:w="2166" w:type="dxa"/>
            <w:shd w:val="clear" w:color="auto" w:fill="4472C4" w:themeFill="accent1"/>
          </w:tcPr>
          <w:p w14:paraId="22653063" w14:textId="77777777" w:rsidR="001002C6" w:rsidRPr="000D2C48" w:rsidRDefault="001002C6" w:rsidP="001002C6">
            <w:pPr>
              <w:spacing w:line="360" w:lineRule="auto"/>
              <w:ind w:right="3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Cs/>
                <w:sz w:val="24"/>
                <w:szCs w:val="24"/>
              </w:rPr>
            </w:pPr>
            <w:r w:rsidRPr="000D2C48">
              <w:rPr>
                <w:rFonts w:ascii="Times New Roman" w:hAnsi="Times New Roman" w:cs="Times New Roman"/>
                <w:iCs/>
                <w:sz w:val="24"/>
                <w:szCs w:val="24"/>
              </w:rPr>
              <w:t>EJECUCION A JULIO DE 2020</w:t>
            </w:r>
          </w:p>
        </w:tc>
        <w:tc>
          <w:tcPr>
            <w:tcW w:w="2313" w:type="dxa"/>
            <w:shd w:val="clear" w:color="auto" w:fill="4472C4" w:themeFill="accent1"/>
          </w:tcPr>
          <w:p w14:paraId="1EFE080E" w14:textId="77777777" w:rsidR="001002C6" w:rsidRPr="000D2C48" w:rsidRDefault="001002C6" w:rsidP="001002C6">
            <w:pPr>
              <w:spacing w:line="360" w:lineRule="auto"/>
              <w:ind w:right="3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Cs/>
                <w:sz w:val="24"/>
                <w:szCs w:val="24"/>
              </w:rPr>
            </w:pPr>
            <w:r w:rsidRPr="000D2C48">
              <w:rPr>
                <w:rFonts w:ascii="Times New Roman" w:hAnsi="Times New Roman" w:cs="Times New Roman"/>
                <w:iCs/>
                <w:sz w:val="24"/>
                <w:szCs w:val="24"/>
              </w:rPr>
              <w:t>% EJECUTADO</w:t>
            </w:r>
          </w:p>
        </w:tc>
      </w:tr>
      <w:tr w:rsidR="001002C6" w:rsidRPr="00372E96" w14:paraId="6015FC4A"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2405" w:type="dxa"/>
            <w:shd w:val="clear" w:color="auto" w:fill="D5DCE4" w:themeFill="text2" w:themeFillTint="33"/>
          </w:tcPr>
          <w:p w14:paraId="7C577C46" w14:textId="77777777" w:rsidR="001002C6" w:rsidRPr="00707B85" w:rsidRDefault="001002C6" w:rsidP="001002C6">
            <w:pPr>
              <w:spacing w:line="360" w:lineRule="auto"/>
              <w:ind w:right="340"/>
              <w:jc w:val="center"/>
              <w:rPr>
                <w:rFonts w:ascii="Times New Roman" w:hAnsi="Times New Roman" w:cs="Times New Roman"/>
                <w:b w:val="0"/>
                <w:iCs/>
                <w:sz w:val="24"/>
                <w:szCs w:val="24"/>
              </w:rPr>
            </w:pPr>
            <w:r w:rsidRPr="00707B85">
              <w:rPr>
                <w:rFonts w:ascii="Times New Roman" w:hAnsi="Times New Roman" w:cs="Times New Roman"/>
                <w:b w:val="0"/>
                <w:iCs/>
                <w:sz w:val="24"/>
                <w:szCs w:val="24"/>
              </w:rPr>
              <w:t>Gastos de funcionamiento</w:t>
            </w:r>
          </w:p>
        </w:tc>
        <w:tc>
          <w:tcPr>
            <w:tcW w:w="2325" w:type="dxa"/>
            <w:shd w:val="clear" w:color="auto" w:fill="D5DCE4" w:themeFill="text2" w:themeFillTint="33"/>
          </w:tcPr>
          <w:p w14:paraId="43477A59" w14:textId="77777777" w:rsidR="001002C6" w:rsidRPr="00372E96" w:rsidRDefault="001002C6" w:rsidP="001002C6">
            <w:pPr>
              <w:spacing w:line="360" w:lineRule="auto"/>
              <w:ind w:right="3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iCs/>
                <w:sz w:val="24"/>
                <w:szCs w:val="24"/>
              </w:rPr>
            </w:pPr>
            <w:r>
              <w:rPr>
                <w:rFonts w:ascii="Times New Roman" w:hAnsi="Times New Roman" w:cs="Times New Roman"/>
                <w:bCs/>
                <w:iCs/>
                <w:sz w:val="24"/>
                <w:szCs w:val="24"/>
              </w:rPr>
              <w:t>$</w:t>
            </w:r>
            <w:r w:rsidRPr="00372E96">
              <w:rPr>
                <w:rFonts w:ascii="Times New Roman" w:hAnsi="Times New Roman" w:cs="Times New Roman"/>
                <w:bCs/>
                <w:iCs/>
                <w:sz w:val="24"/>
                <w:szCs w:val="24"/>
              </w:rPr>
              <w:t>20.135</w:t>
            </w:r>
          </w:p>
        </w:tc>
        <w:tc>
          <w:tcPr>
            <w:tcW w:w="2166" w:type="dxa"/>
            <w:shd w:val="clear" w:color="auto" w:fill="D5DCE4" w:themeFill="text2" w:themeFillTint="33"/>
          </w:tcPr>
          <w:p w14:paraId="282D77FC" w14:textId="77777777" w:rsidR="001002C6" w:rsidRPr="00372E96" w:rsidRDefault="001002C6" w:rsidP="001002C6">
            <w:pPr>
              <w:spacing w:line="360" w:lineRule="auto"/>
              <w:ind w:right="3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iCs/>
                <w:sz w:val="24"/>
                <w:szCs w:val="24"/>
              </w:rPr>
            </w:pPr>
            <w:r>
              <w:rPr>
                <w:rFonts w:ascii="Times New Roman" w:hAnsi="Times New Roman" w:cs="Times New Roman"/>
                <w:bCs/>
                <w:iCs/>
                <w:sz w:val="24"/>
                <w:szCs w:val="24"/>
              </w:rPr>
              <w:t>$</w:t>
            </w:r>
            <w:r w:rsidRPr="00372E96">
              <w:rPr>
                <w:rFonts w:ascii="Times New Roman" w:hAnsi="Times New Roman" w:cs="Times New Roman"/>
                <w:bCs/>
                <w:iCs/>
                <w:sz w:val="24"/>
                <w:szCs w:val="24"/>
              </w:rPr>
              <w:t>8.256</w:t>
            </w:r>
          </w:p>
        </w:tc>
        <w:tc>
          <w:tcPr>
            <w:tcW w:w="2313" w:type="dxa"/>
            <w:shd w:val="clear" w:color="auto" w:fill="D5DCE4" w:themeFill="text2" w:themeFillTint="33"/>
          </w:tcPr>
          <w:p w14:paraId="7360B53E" w14:textId="77777777" w:rsidR="001002C6" w:rsidRPr="00372E96" w:rsidRDefault="001002C6" w:rsidP="001002C6">
            <w:pPr>
              <w:spacing w:line="360" w:lineRule="auto"/>
              <w:ind w:right="3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iCs/>
                <w:sz w:val="24"/>
                <w:szCs w:val="24"/>
              </w:rPr>
            </w:pPr>
            <w:r w:rsidRPr="00372E96">
              <w:rPr>
                <w:rFonts w:ascii="Times New Roman" w:hAnsi="Times New Roman" w:cs="Times New Roman"/>
                <w:bCs/>
                <w:iCs/>
                <w:sz w:val="24"/>
                <w:szCs w:val="24"/>
              </w:rPr>
              <w:t>41%</w:t>
            </w:r>
          </w:p>
        </w:tc>
      </w:tr>
      <w:tr w:rsidR="001002C6" w:rsidRPr="00372E96" w14:paraId="792468D7"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2405" w:type="dxa"/>
            <w:shd w:val="clear" w:color="auto" w:fill="D5DCE4" w:themeFill="text2" w:themeFillTint="33"/>
          </w:tcPr>
          <w:p w14:paraId="467C8AF5" w14:textId="77777777" w:rsidR="001002C6" w:rsidRPr="00707B85" w:rsidRDefault="001002C6" w:rsidP="001002C6">
            <w:pPr>
              <w:spacing w:line="360" w:lineRule="auto"/>
              <w:ind w:right="340"/>
              <w:jc w:val="center"/>
              <w:rPr>
                <w:rFonts w:ascii="Times New Roman" w:hAnsi="Times New Roman" w:cs="Times New Roman"/>
                <w:b w:val="0"/>
                <w:iCs/>
                <w:sz w:val="24"/>
                <w:szCs w:val="24"/>
              </w:rPr>
            </w:pPr>
            <w:r w:rsidRPr="00707B85">
              <w:rPr>
                <w:rFonts w:ascii="Times New Roman" w:hAnsi="Times New Roman" w:cs="Times New Roman"/>
                <w:b w:val="0"/>
                <w:iCs/>
                <w:sz w:val="24"/>
                <w:szCs w:val="24"/>
              </w:rPr>
              <w:t>Inversión</w:t>
            </w:r>
          </w:p>
        </w:tc>
        <w:tc>
          <w:tcPr>
            <w:tcW w:w="2325" w:type="dxa"/>
            <w:shd w:val="clear" w:color="auto" w:fill="D5DCE4" w:themeFill="text2" w:themeFillTint="33"/>
          </w:tcPr>
          <w:p w14:paraId="32EBBE4F" w14:textId="77777777" w:rsidR="001002C6" w:rsidRPr="00372E96" w:rsidRDefault="001002C6" w:rsidP="001002C6">
            <w:pPr>
              <w:spacing w:line="360" w:lineRule="auto"/>
              <w:ind w:right="3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iCs/>
                <w:sz w:val="24"/>
                <w:szCs w:val="24"/>
              </w:rPr>
            </w:pPr>
            <w:r>
              <w:rPr>
                <w:rFonts w:ascii="Times New Roman" w:hAnsi="Times New Roman" w:cs="Times New Roman"/>
                <w:bCs/>
                <w:iCs/>
                <w:sz w:val="24"/>
                <w:szCs w:val="24"/>
              </w:rPr>
              <w:t>$</w:t>
            </w:r>
            <w:r w:rsidRPr="00372E96">
              <w:rPr>
                <w:rFonts w:ascii="Times New Roman" w:hAnsi="Times New Roman" w:cs="Times New Roman"/>
                <w:bCs/>
                <w:iCs/>
                <w:sz w:val="24"/>
                <w:szCs w:val="24"/>
              </w:rPr>
              <w:t>95.436</w:t>
            </w:r>
          </w:p>
        </w:tc>
        <w:tc>
          <w:tcPr>
            <w:tcW w:w="2166" w:type="dxa"/>
            <w:shd w:val="clear" w:color="auto" w:fill="D5DCE4" w:themeFill="text2" w:themeFillTint="33"/>
          </w:tcPr>
          <w:p w14:paraId="18F0A65B" w14:textId="77777777" w:rsidR="001002C6" w:rsidRPr="00372E96" w:rsidRDefault="001002C6" w:rsidP="001002C6">
            <w:pPr>
              <w:spacing w:line="360" w:lineRule="auto"/>
              <w:ind w:right="3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iCs/>
                <w:sz w:val="24"/>
                <w:szCs w:val="24"/>
              </w:rPr>
            </w:pPr>
            <w:r>
              <w:rPr>
                <w:rFonts w:ascii="Times New Roman" w:hAnsi="Times New Roman" w:cs="Times New Roman"/>
                <w:bCs/>
                <w:iCs/>
                <w:sz w:val="24"/>
                <w:szCs w:val="24"/>
              </w:rPr>
              <w:t>$</w:t>
            </w:r>
            <w:r w:rsidRPr="00372E96">
              <w:rPr>
                <w:rFonts w:ascii="Times New Roman" w:hAnsi="Times New Roman" w:cs="Times New Roman"/>
                <w:bCs/>
                <w:iCs/>
                <w:sz w:val="24"/>
                <w:szCs w:val="24"/>
              </w:rPr>
              <w:t>37.059</w:t>
            </w:r>
          </w:p>
        </w:tc>
        <w:tc>
          <w:tcPr>
            <w:tcW w:w="2313" w:type="dxa"/>
            <w:shd w:val="clear" w:color="auto" w:fill="D5DCE4" w:themeFill="text2" w:themeFillTint="33"/>
          </w:tcPr>
          <w:p w14:paraId="632AB9BD" w14:textId="77777777" w:rsidR="001002C6" w:rsidRPr="00372E96" w:rsidRDefault="001002C6" w:rsidP="001002C6">
            <w:pPr>
              <w:spacing w:line="360" w:lineRule="auto"/>
              <w:ind w:right="3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iCs/>
                <w:sz w:val="24"/>
                <w:szCs w:val="24"/>
              </w:rPr>
            </w:pPr>
            <w:r w:rsidRPr="00372E96">
              <w:rPr>
                <w:rFonts w:ascii="Times New Roman" w:hAnsi="Times New Roman" w:cs="Times New Roman"/>
                <w:bCs/>
                <w:iCs/>
                <w:sz w:val="24"/>
                <w:szCs w:val="24"/>
              </w:rPr>
              <w:t>39%</w:t>
            </w:r>
          </w:p>
        </w:tc>
      </w:tr>
      <w:tr w:rsidR="001002C6" w:rsidRPr="00372E96" w14:paraId="37C9D556" w14:textId="77777777" w:rsidTr="001002C6">
        <w:trPr>
          <w:jc w:val="center"/>
        </w:trPr>
        <w:tc>
          <w:tcPr>
            <w:cnfStyle w:val="001000000000" w:firstRow="0" w:lastRow="0" w:firstColumn="1" w:lastColumn="0" w:oddVBand="0" w:evenVBand="0" w:oddHBand="0" w:evenHBand="0" w:firstRowFirstColumn="0" w:firstRowLastColumn="0" w:lastRowFirstColumn="0" w:lastRowLastColumn="0"/>
            <w:tcW w:w="2405" w:type="dxa"/>
            <w:shd w:val="clear" w:color="auto" w:fill="D5DCE4" w:themeFill="text2" w:themeFillTint="33"/>
          </w:tcPr>
          <w:p w14:paraId="04D6F080" w14:textId="77777777" w:rsidR="001002C6" w:rsidRPr="00707B85" w:rsidRDefault="001002C6" w:rsidP="001002C6">
            <w:pPr>
              <w:spacing w:line="360" w:lineRule="auto"/>
              <w:ind w:right="340"/>
              <w:jc w:val="center"/>
              <w:rPr>
                <w:rFonts w:ascii="Times New Roman" w:hAnsi="Times New Roman" w:cs="Times New Roman"/>
                <w:iCs/>
                <w:sz w:val="24"/>
                <w:szCs w:val="24"/>
              </w:rPr>
            </w:pPr>
            <w:r w:rsidRPr="00707B85">
              <w:rPr>
                <w:rFonts w:ascii="Times New Roman" w:hAnsi="Times New Roman" w:cs="Times New Roman"/>
                <w:iCs/>
                <w:sz w:val="24"/>
                <w:szCs w:val="24"/>
              </w:rPr>
              <w:t xml:space="preserve">Total presupuesto </w:t>
            </w:r>
          </w:p>
        </w:tc>
        <w:tc>
          <w:tcPr>
            <w:tcW w:w="2325" w:type="dxa"/>
            <w:shd w:val="clear" w:color="auto" w:fill="D5DCE4" w:themeFill="text2" w:themeFillTint="33"/>
          </w:tcPr>
          <w:p w14:paraId="44D523A9" w14:textId="77777777" w:rsidR="001002C6" w:rsidRPr="00372E96" w:rsidRDefault="001002C6" w:rsidP="001002C6">
            <w:pPr>
              <w:spacing w:line="360" w:lineRule="auto"/>
              <w:ind w:right="3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iCs/>
                <w:sz w:val="24"/>
                <w:szCs w:val="24"/>
              </w:rPr>
            </w:pPr>
            <w:r>
              <w:rPr>
                <w:rFonts w:ascii="Times New Roman" w:hAnsi="Times New Roman" w:cs="Times New Roman"/>
                <w:bCs/>
                <w:iCs/>
                <w:sz w:val="24"/>
                <w:szCs w:val="24"/>
              </w:rPr>
              <w:t>$</w:t>
            </w:r>
            <w:r w:rsidRPr="00372E96">
              <w:rPr>
                <w:rFonts w:ascii="Times New Roman" w:hAnsi="Times New Roman" w:cs="Times New Roman"/>
                <w:bCs/>
                <w:iCs/>
                <w:sz w:val="24"/>
                <w:szCs w:val="24"/>
              </w:rPr>
              <w:t>115.571</w:t>
            </w:r>
          </w:p>
        </w:tc>
        <w:tc>
          <w:tcPr>
            <w:tcW w:w="2166" w:type="dxa"/>
            <w:shd w:val="clear" w:color="auto" w:fill="D5DCE4" w:themeFill="text2" w:themeFillTint="33"/>
          </w:tcPr>
          <w:p w14:paraId="3FC5D6F9" w14:textId="77777777" w:rsidR="001002C6" w:rsidRPr="00372E96" w:rsidRDefault="001002C6" w:rsidP="001002C6">
            <w:pPr>
              <w:spacing w:line="360" w:lineRule="auto"/>
              <w:ind w:right="3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iCs/>
                <w:sz w:val="24"/>
                <w:szCs w:val="24"/>
              </w:rPr>
            </w:pPr>
            <w:r>
              <w:rPr>
                <w:rFonts w:ascii="Times New Roman" w:hAnsi="Times New Roman" w:cs="Times New Roman"/>
                <w:bCs/>
                <w:iCs/>
                <w:sz w:val="24"/>
                <w:szCs w:val="24"/>
              </w:rPr>
              <w:t>$</w:t>
            </w:r>
            <w:r w:rsidRPr="00372E96">
              <w:rPr>
                <w:rFonts w:ascii="Times New Roman" w:hAnsi="Times New Roman" w:cs="Times New Roman"/>
                <w:bCs/>
                <w:iCs/>
                <w:sz w:val="24"/>
                <w:szCs w:val="24"/>
              </w:rPr>
              <w:t>45.315</w:t>
            </w:r>
          </w:p>
        </w:tc>
        <w:tc>
          <w:tcPr>
            <w:tcW w:w="2313" w:type="dxa"/>
            <w:shd w:val="clear" w:color="auto" w:fill="D5DCE4" w:themeFill="text2" w:themeFillTint="33"/>
          </w:tcPr>
          <w:p w14:paraId="23D4DA5D" w14:textId="77777777" w:rsidR="001002C6" w:rsidRPr="00372E96" w:rsidRDefault="001002C6" w:rsidP="001002C6">
            <w:pPr>
              <w:spacing w:line="360" w:lineRule="auto"/>
              <w:ind w:right="3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iCs/>
                <w:sz w:val="24"/>
                <w:szCs w:val="24"/>
              </w:rPr>
            </w:pPr>
            <w:r w:rsidRPr="00372E96">
              <w:rPr>
                <w:rFonts w:ascii="Times New Roman" w:hAnsi="Times New Roman" w:cs="Times New Roman"/>
                <w:bCs/>
                <w:iCs/>
                <w:sz w:val="24"/>
                <w:szCs w:val="24"/>
              </w:rPr>
              <w:t>39%</w:t>
            </w:r>
          </w:p>
        </w:tc>
      </w:tr>
    </w:tbl>
    <w:p w14:paraId="550A1CE2" w14:textId="77777777" w:rsidR="001002C6" w:rsidRPr="00133A64" w:rsidRDefault="001002C6" w:rsidP="001002C6">
      <w:pPr>
        <w:spacing w:line="360" w:lineRule="auto"/>
        <w:ind w:right="340"/>
        <w:jc w:val="both"/>
        <w:rPr>
          <w:rFonts w:ascii="Times New Roman" w:hAnsi="Times New Roman" w:cs="Times New Roman"/>
          <w:bCs/>
          <w:iCs/>
          <w:sz w:val="20"/>
          <w:szCs w:val="20"/>
        </w:rPr>
      </w:pPr>
      <w:r w:rsidRPr="00133A64">
        <w:rPr>
          <w:rFonts w:ascii="Times New Roman" w:hAnsi="Times New Roman" w:cs="Times New Roman"/>
          <w:bCs/>
          <w:iCs/>
          <w:sz w:val="20"/>
          <w:szCs w:val="20"/>
        </w:rPr>
        <w:t>Fuente: Comisión Nacional del Servicio Civil</w:t>
      </w:r>
      <w:r>
        <w:rPr>
          <w:rFonts w:ascii="Times New Roman" w:hAnsi="Times New Roman" w:cs="Times New Roman"/>
          <w:bCs/>
          <w:iCs/>
          <w:sz w:val="20"/>
          <w:szCs w:val="20"/>
        </w:rPr>
        <w:t xml:space="preserve"> *Cifras en millones de pesos</w:t>
      </w:r>
    </w:p>
    <w:p w14:paraId="0002DF60" w14:textId="77777777" w:rsidR="001002C6" w:rsidRPr="00372E96" w:rsidRDefault="001002C6" w:rsidP="001002C6">
      <w:pPr>
        <w:spacing w:line="360" w:lineRule="auto"/>
        <w:ind w:right="340"/>
        <w:jc w:val="both"/>
        <w:rPr>
          <w:rFonts w:ascii="Times New Roman" w:hAnsi="Times New Roman" w:cs="Times New Roman"/>
          <w:bCs/>
          <w:iCs/>
          <w:sz w:val="24"/>
          <w:szCs w:val="24"/>
        </w:rPr>
      </w:pPr>
      <w:r w:rsidRPr="00372E96">
        <w:rPr>
          <w:rFonts w:ascii="Times New Roman" w:hAnsi="Times New Roman" w:cs="Times New Roman"/>
          <w:bCs/>
          <w:iCs/>
          <w:sz w:val="24"/>
          <w:szCs w:val="24"/>
        </w:rPr>
        <w:t xml:space="preserve">De lo anterior </w:t>
      </w:r>
      <w:r>
        <w:rPr>
          <w:rFonts w:ascii="Times New Roman" w:hAnsi="Times New Roman" w:cs="Times New Roman"/>
          <w:bCs/>
          <w:iCs/>
          <w:sz w:val="24"/>
          <w:szCs w:val="24"/>
        </w:rPr>
        <w:t>es importante mencionar que</w:t>
      </w:r>
      <w:r w:rsidRPr="00372E96">
        <w:rPr>
          <w:rFonts w:ascii="Times New Roman" w:hAnsi="Times New Roman" w:cs="Times New Roman"/>
          <w:bCs/>
          <w:iCs/>
          <w:sz w:val="24"/>
          <w:szCs w:val="24"/>
        </w:rPr>
        <w:t xml:space="preserve"> el presupuesto aprobado para la vigencia fiscal 2020 ascendió a $115.571.211.354 mediante Ley 2008 del 27 de diciembre de 2019. Sin embargo, para el mes de mayo la entidad presentó un proyecto de recorte presupuestal al Ministerio de Hacienda por el orden de $14.397.278.423 al rubro de inversión. Quiere decir ello que una vez sea aprobada dicha solicitud el presupuesto de la entidad terminará en $101.173.932.931.</w:t>
      </w:r>
    </w:p>
    <w:p w14:paraId="09400E1D" w14:textId="77777777" w:rsidR="001002C6" w:rsidRPr="00372E96" w:rsidRDefault="001002C6" w:rsidP="001002C6">
      <w:pPr>
        <w:spacing w:line="360" w:lineRule="auto"/>
        <w:ind w:right="340"/>
        <w:jc w:val="both"/>
        <w:rPr>
          <w:rFonts w:ascii="Times New Roman" w:hAnsi="Times New Roman" w:cs="Times New Roman"/>
          <w:bCs/>
          <w:iCs/>
          <w:sz w:val="24"/>
          <w:szCs w:val="24"/>
        </w:rPr>
      </w:pPr>
    </w:p>
    <w:p w14:paraId="796A36C4" w14:textId="77777777" w:rsidR="001002C6" w:rsidRDefault="001002C6" w:rsidP="001002C6">
      <w:pPr>
        <w:spacing w:line="360" w:lineRule="auto"/>
        <w:ind w:right="340"/>
        <w:jc w:val="both"/>
        <w:rPr>
          <w:rFonts w:ascii="Times New Roman" w:hAnsi="Times New Roman" w:cs="Times New Roman"/>
          <w:bCs/>
          <w:iCs/>
          <w:sz w:val="24"/>
          <w:szCs w:val="24"/>
        </w:rPr>
      </w:pPr>
      <w:r w:rsidRPr="00372E96">
        <w:rPr>
          <w:rFonts w:ascii="Times New Roman" w:hAnsi="Times New Roman" w:cs="Times New Roman"/>
          <w:bCs/>
          <w:iCs/>
          <w:sz w:val="24"/>
          <w:szCs w:val="24"/>
        </w:rPr>
        <w:t xml:space="preserve">Con base en ello a corte de julio de 2020, el porcentaje de ejecución presupuestal no sería del 39% sino del 45%. Ahora bien, para la vigencia 2021 la CNSC presentó ante el Ministerio de Hacienda un anteproyecto de presupuesto que asciende a </w:t>
      </w:r>
      <w:bookmarkStart w:id="2" w:name="OLE_LINK1"/>
      <w:r w:rsidRPr="00372E96">
        <w:rPr>
          <w:rFonts w:ascii="Times New Roman" w:hAnsi="Times New Roman" w:cs="Times New Roman"/>
          <w:bCs/>
          <w:iCs/>
          <w:sz w:val="24"/>
          <w:szCs w:val="24"/>
        </w:rPr>
        <w:t>$124.268.278.217</w:t>
      </w:r>
      <w:bookmarkEnd w:id="2"/>
      <w:r w:rsidRPr="00372E96">
        <w:rPr>
          <w:rFonts w:ascii="Times New Roman" w:hAnsi="Times New Roman" w:cs="Times New Roman"/>
          <w:bCs/>
          <w:iCs/>
          <w:sz w:val="24"/>
          <w:szCs w:val="24"/>
        </w:rPr>
        <w:t>.</w:t>
      </w:r>
    </w:p>
    <w:p w14:paraId="7AC3E8C5" w14:textId="77777777" w:rsidR="001002C6" w:rsidRPr="00372E96" w:rsidRDefault="001002C6" w:rsidP="001002C6">
      <w:pPr>
        <w:spacing w:line="360" w:lineRule="auto"/>
        <w:ind w:right="340"/>
        <w:jc w:val="both"/>
        <w:rPr>
          <w:rFonts w:ascii="Times New Roman" w:hAnsi="Times New Roman" w:cs="Times New Roman"/>
          <w:bCs/>
          <w:iCs/>
          <w:sz w:val="24"/>
          <w:szCs w:val="24"/>
        </w:rPr>
      </w:pPr>
    </w:p>
    <w:p w14:paraId="48C5C022" w14:textId="77777777" w:rsidR="001002C6" w:rsidRDefault="001002C6" w:rsidP="001002C6">
      <w:pPr>
        <w:spacing w:line="360" w:lineRule="auto"/>
        <w:ind w:right="340"/>
        <w:jc w:val="both"/>
        <w:rPr>
          <w:rFonts w:ascii="Times New Roman" w:hAnsi="Times New Roman" w:cs="Times New Roman"/>
          <w:bCs/>
          <w:iCs/>
          <w:sz w:val="24"/>
          <w:szCs w:val="24"/>
        </w:rPr>
      </w:pPr>
      <w:r w:rsidRPr="00133A64">
        <w:rPr>
          <w:rFonts w:ascii="Times New Roman" w:hAnsi="Times New Roman" w:cs="Times New Roman"/>
          <w:bCs/>
          <w:iCs/>
          <w:sz w:val="24"/>
          <w:szCs w:val="24"/>
        </w:rPr>
        <w:t>Es preciso indicar que la Comisión Nacional del Servicio Civil tiene una planta de personal aprobada por la Sala Plena mediante acuerdo 178 de 2012, la cual está compuesta por 140 cargos que son necesarios para atender las funciones permanentes que fueron asignadas la CNSC en el artículo 130 de la Constitución Política y desarrolladas en la Ley 909 de 2006. Sin embargo, en la actualidad solo se tiene provistos 83 cargos, por no tener viabilidad presupuestal por parte del Ministerio de Hacienda, lo que ha llevado la entidad a tener que atender estas necesidades permanentes mediante la suscripción de contratos de prestación de servicios.</w:t>
      </w:r>
      <w:r>
        <w:rPr>
          <w:rFonts w:ascii="Times New Roman" w:hAnsi="Times New Roman" w:cs="Times New Roman"/>
          <w:bCs/>
          <w:iCs/>
          <w:sz w:val="24"/>
          <w:szCs w:val="24"/>
        </w:rPr>
        <w:t xml:space="preserve"> </w:t>
      </w:r>
    </w:p>
    <w:p w14:paraId="6568A7D9" w14:textId="77777777" w:rsidR="001002C6" w:rsidRDefault="001002C6" w:rsidP="001002C6">
      <w:pPr>
        <w:spacing w:line="360" w:lineRule="auto"/>
        <w:ind w:right="340"/>
        <w:jc w:val="center"/>
        <w:rPr>
          <w:rFonts w:ascii="Times New Roman" w:hAnsi="Times New Roman" w:cs="Times New Roman"/>
          <w:bCs/>
          <w:iCs/>
          <w:sz w:val="24"/>
          <w:szCs w:val="24"/>
        </w:rPr>
      </w:pPr>
      <w:r>
        <w:rPr>
          <w:rFonts w:ascii="Times New Roman" w:hAnsi="Times New Roman" w:cs="Times New Roman"/>
          <w:bCs/>
          <w:iCs/>
          <w:noProof/>
          <w:sz w:val="24"/>
          <w:szCs w:val="24"/>
          <w:lang w:val="es-ES" w:eastAsia="es-ES" w:bidi="ar-SA"/>
        </w:rPr>
        <w:drawing>
          <wp:inline distT="0" distB="0" distL="0" distR="0" wp14:anchorId="19933B80" wp14:editId="405E4A02">
            <wp:extent cx="5105400" cy="2656892"/>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17625" cy="2663254"/>
                    </a:xfrm>
                    <a:prstGeom prst="rect">
                      <a:avLst/>
                    </a:prstGeom>
                    <a:noFill/>
                    <a:ln>
                      <a:noFill/>
                    </a:ln>
                  </pic:spPr>
                </pic:pic>
              </a:graphicData>
            </a:graphic>
          </wp:inline>
        </w:drawing>
      </w:r>
    </w:p>
    <w:p w14:paraId="7AFC2551" w14:textId="77777777" w:rsidR="001002C6" w:rsidRPr="00133A64" w:rsidRDefault="001002C6" w:rsidP="001002C6">
      <w:pPr>
        <w:spacing w:line="360" w:lineRule="auto"/>
        <w:ind w:right="340"/>
        <w:jc w:val="center"/>
        <w:rPr>
          <w:rFonts w:ascii="Times New Roman" w:hAnsi="Times New Roman" w:cs="Times New Roman"/>
          <w:bCs/>
          <w:iCs/>
          <w:sz w:val="20"/>
          <w:szCs w:val="20"/>
        </w:rPr>
      </w:pPr>
      <w:r w:rsidRPr="00133A64">
        <w:rPr>
          <w:rFonts w:ascii="Times New Roman" w:hAnsi="Times New Roman" w:cs="Times New Roman"/>
          <w:bCs/>
          <w:iCs/>
          <w:sz w:val="20"/>
          <w:szCs w:val="20"/>
        </w:rPr>
        <w:t xml:space="preserve">Fuente: Comisión Nacional del Servicio Civil </w:t>
      </w:r>
    </w:p>
    <w:p w14:paraId="36308D70" w14:textId="77777777" w:rsidR="001002C6" w:rsidRDefault="001002C6" w:rsidP="001002C6">
      <w:pPr>
        <w:spacing w:line="360" w:lineRule="auto"/>
        <w:ind w:right="340"/>
        <w:jc w:val="both"/>
        <w:rPr>
          <w:rFonts w:ascii="Times New Roman" w:hAnsi="Times New Roman" w:cs="Times New Roman"/>
          <w:bCs/>
          <w:iCs/>
          <w:sz w:val="24"/>
          <w:szCs w:val="24"/>
        </w:rPr>
      </w:pPr>
    </w:p>
    <w:p w14:paraId="7FAEC2A6" w14:textId="77777777" w:rsidR="001002C6" w:rsidRDefault="001002C6" w:rsidP="001002C6">
      <w:pPr>
        <w:spacing w:line="360" w:lineRule="auto"/>
        <w:ind w:right="340"/>
        <w:jc w:val="both"/>
        <w:rPr>
          <w:rFonts w:ascii="Times New Roman" w:hAnsi="Times New Roman" w:cs="Times New Roman"/>
          <w:bCs/>
          <w:iCs/>
          <w:sz w:val="24"/>
          <w:szCs w:val="24"/>
        </w:rPr>
      </w:pPr>
      <w:r>
        <w:rPr>
          <w:rFonts w:ascii="Times New Roman" w:hAnsi="Times New Roman" w:cs="Times New Roman"/>
          <w:bCs/>
          <w:iCs/>
          <w:sz w:val="24"/>
          <w:szCs w:val="24"/>
        </w:rPr>
        <w:t xml:space="preserve">Para resolver esta dificultad, la entidad solicita un aumento en </w:t>
      </w:r>
      <w:r w:rsidRPr="00372E96">
        <w:rPr>
          <w:rFonts w:ascii="Times New Roman" w:hAnsi="Times New Roman" w:cs="Times New Roman"/>
          <w:bCs/>
          <w:iCs/>
          <w:sz w:val="24"/>
          <w:szCs w:val="24"/>
        </w:rPr>
        <w:t>el rubro gastos de funcionamiento – gastos de personal</w:t>
      </w:r>
      <w:r>
        <w:rPr>
          <w:rFonts w:ascii="Times New Roman" w:hAnsi="Times New Roman" w:cs="Times New Roman"/>
          <w:bCs/>
          <w:iCs/>
          <w:sz w:val="24"/>
          <w:szCs w:val="24"/>
        </w:rPr>
        <w:t xml:space="preserve">- por un valor de </w:t>
      </w:r>
      <w:r w:rsidRPr="00372E96">
        <w:rPr>
          <w:rFonts w:ascii="Times New Roman" w:hAnsi="Times New Roman" w:cs="Times New Roman"/>
          <w:bCs/>
          <w:iCs/>
          <w:sz w:val="24"/>
          <w:szCs w:val="24"/>
        </w:rPr>
        <w:t>$5.242.784.152 para proveer la totalidad de la planta de personal</w:t>
      </w:r>
    </w:p>
    <w:p w14:paraId="6E6E46A6" w14:textId="77777777" w:rsidR="001002C6" w:rsidRPr="00372E96" w:rsidRDefault="001002C6" w:rsidP="001002C6">
      <w:pPr>
        <w:spacing w:line="360" w:lineRule="auto"/>
        <w:ind w:right="340"/>
        <w:jc w:val="both"/>
        <w:rPr>
          <w:rFonts w:ascii="Times New Roman" w:hAnsi="Times New Roman" w:cs="Times New Roman"/>
          <w:bCs/>
          <w:iCs/>
          <w:sz w:val="24"/>
          <w:szCs w:val="24"/>
        </w:rPr>
      </w:pPr>
    </w:p>
    <w:p w14:paraId="17994153" w14:textId="77777777" w:rsidR="001002C6" w:rsidRPr="00372E96" w:rsidRDefault="001002C6" w:rsidP="001002C6">
      <w:pPr>
        <w:spacing w:line="360" w:lineRule="auto"/>
        <w:ind w:right="340"/>
        <w:jc w:val="both"/>
        <w:rPr>
          <w:rFonts w:ascii="Times New Roman" w:hAnsi="Times New Roman" w:cs="Times New Roman"/>
          <w:b/>
          <w:bCs/>
          <w:iCs/>
          <w:sz w:val="24"/>
          <w:szCs w:val="24"/>
        </w:rPr>
      </w:pPr>
      <w:r>
        <w:rPr>
          <w:rFonts w:ascii="Times New Roman" w:hAnsi="Times New Roman" w:cs="Times New Roman"/>
          <w:b/>
          <w:bCs/>
          <w:iCs/>
          <w:sz w:val="24"/>
          <w:szCs w:val="24"/>
        </w:rPr>
        <w:t>Recomendaciones</w:t>
      </w:r>
    </w:p>
    <w:p w14:paraId="6D6BB9BB" w14:textId="77777777" w:rsidR="001002C6" w:rsidRPr="00372E96" w:rsidRDefault="001002C6" w:rsidP="001002C6">
      <w:pPr>
        <w:spacing w:line="360" w:lineRule="auto"/>
        <w:ind w:right="340"/>
        <w:jc w:val="both"/>
        <w:rPr>
          <w:rFonts w:ascii="Times New Roman" w:hAnsi="Times New Roman" w:cs="Times New Roman"/>
          <w:bCs/>
          <w:iCs/>
          <w:sz w:val="24"/>
          <w:szCs w:val="24"/>
        </w:rPr>
      </w:pPr>
      <w:r w:rsidRPr="00372E96">
        <w:rPr>
          <w:rFonts w:ascii="Times New Roman" w:hAnsi="Times New Roman" w:cs="Times New Roman"/>
          <w:bCs/>
          <w:iCs/>
          <w:sz w:val="24"/>
          <w:szCs w:val="24"/>
        </w:rPr>
        <w:t>1. La diferencia entre el presupuesto aprobado para la vigencia fiscal 2020 y el solicitado en el anteproyecto para la vigencia fiscal 2021, oscila en un aumento del 10.7%.</w:t>
      </w:r>
    </w:p>
    <w:p w14:paraId="58C13E0F" w14:textId="77777777" w:rsidR="001002C6" w:rsidRPr="00372E96" w:rsidRDefault="001002C6" w:rsidP="001002C6">
      <w:pPr>
        <w:spacing w:line="360" w:lineRule="auto"/>
        <w:ind w:right="340"/>
        <w:jc w:val="both"/>
        <w:rPr>
          <w:rFonts w:ascii="Times New Roman" w:hAnsi="Times New Roman" w:cs="Times New Roman"/>
          <w:bCs/>
          <w:iCs/>
          <w:sz w:val="24"/>
          <w:szCs w:val="24"/>
        </w:rPr>
      </w:pPr>
      <w:r w:rsidRPr="00372E96">
        <w:rPr>
          <w:rFonts w:ascii="Times New Roman" w:hAnsi="Times New Roman" w:cs="Times New Roman"/>
          <w:bCs/>
          <w:iCs/>
          <w:sz w:val="24"/>
          <w:szCs w:val="24"/>
        </w:rPr>
        <w:t>2.</w:t>
      </w:r>
      <w:r>
        <w:rPr>
          <w:rFonts w:ascii="Times New Roman" w:hAnsi="Times New Roman" w:cs="Times New Roman"/>
          <w:bCs/>
          <w:iCs/>
          <w:sz w:val="24"/>
          <w:szCs w:val="24"/>
        </w:rPr>
        <w:t xml:space="preserve"> La entidad se vio obligada a suspender l</w:t>
      </w:r>
      <w:r w:rsidRPr="00372E96">
        <w:rPr>
          <w:rFonts w:ascii="Times New Roman" w:hAnsi="Times New Roman" w:cs="Times New Roman"/>
          <w:bCs/>
          <w:iCs/>
          <w:sz w:val="24"/>
          <w:szCs w:val="24"/>
        </w:rPr>
        <w:t xml:space="preserve">os procesos de selección mediante carrera administrativa a partir de mediados de marzo por </w:t>
      </w:r>
      <w:r>
        <w:rPr>
          <w:rFonts w:ascii="Times New Roman" w:hAnsi="Times New Roman" w:cs="Times New Roman"/>
          <w:bCs/>
          <w:iCs/>
          <w:sz w:val="24"/>
          <w:szCs w:val="24"/>
        </w:rPr>
        <w:t xml:space="preserve">causa de </w:t>
      </w:r>
      <w:r w:rsidRPr="00372E96">
        <w:rPr>
          <w:rFonts w:ascii="Times New Roman" w:hAnsi="Times New Roman" w:cs="Times New Roman"/>
          <w:bCs/>
          <w:iCs/>
          <w:sz w:val="24"/>
          <w:szCs w:val="24"/>
        </w:rPr>
        <w:t xml:space="preserve">la emergencia sanitaria </w:t>
      </w:r>
      <w:r>
        <w:rPr>
          <w:rFonts w:ascii="Times New Roman" w:hAnsi="Times New Roman" w:cs="Times New Roman"/>
          <w:bCs/>
          <w:iCs/>
          <w:sz w:val="24"/>
          <w:szCs w:val="24"/>
        </w:rPr>
        <w:t>declarada en el</w:t>
      </w:r>
      <w:r w:rsidRPr="00372E96">
        <w:rPr>
          <w:rFonts w:ascii="Times New Roman" w:hAnsi="Times New Roman" w:cs="Times New Roman"/>
          <w:bCs/>
          <w:iCs/>
          <w:sz w:val="24"/>
          <w:szCs w:val="24"/>
        </w:rPr>
        <w:t xml:space="preserve"> Estado Colombiano.</w:t>
      </w:r>
    </w:p>
    <w:p w14:paraId="08769A7F" w14:textId="4F8132B0" w:rsidR="001002C6" w:rsidRDefault="001002C6" w:rsidP="001002C6">
      <w:pPr>
        <w:spacing w:line="360" w:lineRule="auto"/>
        <w:ind w:right="340"/>
        <w:jc w:val="both"/>
        <w:rPr>
          <w:rFonts w:ascii="Times New Roman" w:hAnsi="Times New Roman" w:cs="Times New Roman"/>
          <w:bCs/>
          <w:iCs/>
          <w:sz w:val="24"/>
          <w:szCs w:val="24"/>
        </w:rPr>
      </w:pPr>
      <w:r w:rsidRPr="00372E96">
        <w:rPr>
          <w:rFonts w:ascii="Times New Roman" w:hAnsi="Times New Roman" w:cs="Times New Roman"/>
          <w:bCs/>
          <w:iCs/>
          <w:sz w:val="24"/>
          <w:szCs w:val="24"/>
        </w:rPr>
        <w:t xml:space="preserve">3. Se necesita hacer un mayor esfuerzo presupuestal por parte del Ministerio de Hacienda con el ánimo de lograr la aprobación de </w:t>
      </w:r>
      <w:r w:rsidRPr="00C33157">
        <w:rPr>
          <w:rFonts w:ascii="Times New Roman" w:hAnsi="Times New Roman" w:cs="Times New Roman"/>
          <w:iCs/>
          <w:sz w:val="24"/>
          <w:szCs w:val="24"/>
        </w:rPr>
        <w:t xml:space="preserve">$124.268.278.217 </w:t>
      </w:r>
      <w:r>
        <w:rPr>
          <w:rFonts w:ascii="Times New Roman" w:hAnsi="Times New Roman" w:cs="Times New Roman"/>
          <w:bCs/>
          <w:iCs/>
          <w:sz w:val="24"/>
          <w:szCs w:val="24"/>
        </w:rPr>
        <w:t>en aras de que</w:t>
      </w:r>
      <w:r w:rsidRPr="00372E96">
        <w:rPr>
          <w:rFonts w:ascii="Times New Roman" w:hAnsi="Times New Roman" w:cs="Times New Roman"/>
          <w:bCs/>
          <w:iCs/>
          <w:sz w:val="24"/>
          <w:szCs w:val="24"/>
        </w:rPr>
        <w:t xml:space="preserve"> la entidad </w:t>
      </w:r>
      <w:r>
        <w:rPr>
          <w:rFonts w:ascii="Times New Roman" w:hAnsi="Times New Roman" w:cs="Times New Roman"/>
          <w:bCs/>
          <w:iCs/>
          <w:sz w:val="24"/>
          <w:szCs w:val="24"/>
        </w:rPr>
        <w:t>pued</w:t>
      </w:r>
      <w:r w:rsidRPr="00372E96">
        <w:rPr>
          <w:rFonts w:ascii="Times New Roman" w:hAnsi="Times New Roman" w:cs="Times New Roman"/>
          <w:bCs/>
          <w:iCs/>
          <w:sz w:val="24"/>
          <w:szCs w:val="24"/>
        </w:rPr>
        <w:t>a</w:t>
      </w:r>
      <w:r>
        <w:rPr>
          <w:rFonts w:ascii="Times New Roman" w:hAnsi="Times New Roman" w:cs="Times New Roman"/>
          <w:bCs/>
          <w:iCs/>
          <w:sz w:val="24"/>
          <w:szCs w:val="24"/>
        </w:rPr>
        <w:t xml:space="preserve"> llegar a</w:t>
      </w:r>
      <w:r w:rsidRPr="00372E96">
        <w:rPr>
          <w:rFonts w:ascii="Times New Roman" w:hAnsi="Times New Roman" w:cs="Times New Roman"/>
          <w:bCs/>
          <w:iCs/>
          <w:sz w:val="24"/>
          <w:szCs w:val="24"/>
        </w:rPr>
        <w:t xml:space="preserve"> todas las regiones con el fin de revisar el estado actual de las vinculaciones del personal no sólo de la rama ejecutiva sector central sino del sector descentralizado y de las entidades territoriales, para garantizar el ascenso y el acceso al servicio público.</w:t>
      </w:r>
    </w:p>
    <w:p w14:paraId="2A8275B0" w14:textId="77777777" w:rsidR="006709FC" w:rsidRDefault="006709FC" w:rsidP="001002C6">
      <w:pPr>
        <w:spacing w:line="360" w:lineRule="auto"/>
        <w:ind w:right="340"/>
        <w:jc w:val="both"/>
        <w:rPr>
          <w:rFonts w:ascii="Times New Roman" w:hAnsi="Times New Roman" w:cs="Times New Roman"/>
          <w:bCs/>
          <w:iCs/>
          <w:sz w:val="24"/>
          <w:szCs w:val="24"/>
        </w:rPr>
      </w:pPr>
    </w:p>
    <w:p w14:paraId="4911B3D5" w14:textId="77777777" w:rsidR="001002C6" w:rsidRPr="00372E96" w:rsidRDefault="001002C6" w:rsidP="001002C6">
      <w:pPr>
        <w:spacing w:line="360" w:lineRule="auto"/>
        <w:ind w:right="340"/>
        <w:jc w:val="both"/>
        <w:rPr>
          <w:rFonts w:ascii="Times New Roman" w:hAnsi="Times New Roman" w:cs="Times New Roman"/>
          <w:bCs/>
          <w:iCs/>
          <w:sz w:val="24"/>
          <w:szCs w:val="24"/>
        </w:rPr>
      </w:pPr>
    </w:p>
    <w:p w14:paraId="66D12FBA" w14:textId="623CEBFC" w:rsidR="000F1711" w:rsidRPr="0064636F" w:rsidRDefault="000F1711" w:rsidP="000F1711">
      <w:pPr>
        <w:rPr>
          <w:rFonts w:ascii="Times New Roman" w:hAnsi="Times New Roman" w:cs="Times New Roman"/>
          <w:b/>
          <w:bCs/>
          <w:sz w:val="28"/>
          <w:szCs w:val="28"/>
          <w:u w:val="single"/>
        </w:rPr>
      </w:pPr>
      <w:r w:rsidRPr="0064636F">
        <w:rPr>
          <w:rFonts w:ascii="Times New Roman" w:hAnsi="Times New Roman" w:cs="Times New Roman"/>
          <w:b/>
          <w:bCs/>
          <w:sz w:val="28"/>
          <w:szCs w:val="28"/>
          <w:u w:val="single"/>
        </w:rPr>
        <w:t xml:space="preserve">Unidad de </w:t>
      </w:r>
      <w:r>
        <w:rPr>
          <w:rFonts w:ascii="Times New Roman" w:hAnsi="Times New Roman" w:cs="Times New Roman"/>
          <w:b/>
          <w:bCs/>
          <w:sz w:val="28"/>
          <w:szCs w:val="28"/>
          <w:u w:val="single"/>
        </w:rPr>
        <w:t>G</w:t>
      </w:r>
      <w:r w:rsidRPr="0064636F">
        <w:rPr>
          <w:rFonts w:ascii="Times New Roman" w:hAnsi="Times New Roman" w:cs="Times New Roman"/>
          <w:b/>
          <w:bCs/>
          <w:sz w:val="28"/>
          <w:szCs w:val="28"/>
          <w:u w:val="single"/>
        </w:rPr>
        <w:t xml:space="preserve">estión </w:t>
      </w:r>
      <w:r>
        <w:rPr>
          <w:rFonts w:ascii="Times New Roman" w:hAnsi="Times New Roman" w:cs="Times New Roman"/>
          <w:b/>
          <w:bCs/>
          <w:sz w:val="28"/>
          <w:szCs w:val="28"/>
          <w:u w:val="single"/>
        </w:rPr>
        <w:t>P</w:t>
      </w:r>
      <w:r w:rsidRPr="0064636F">
        <w:rPr>
          <w:rFonts w:ascii="Times New Roman" w:hAnsi="Times New Roman" w:cs="Times New Roman"/>
          <w:b/>
          <w:bCs/>
          <w:sz w:val="28"/>
          <w:szCs w:val="28"/>
          <w:u w:val="single"/>
        </w:rPr>
        <w:t xml:space="preserve">ensional y </w:t>
      </w:r>
      <w:r>
        <w:rPr>
          <w:rFonts w:ascii="Times New Roman" w:hAnsi="Times New Roman" w:cs="Times New Roman"/>
          <w:b/>
          <w:bCs/>
          <w:sz w:val="28"/>
          <w:szCs w:val="28"/>
          <w:u w:val="single"/>
        </w:rPr>
        <w:t>P</w:t>
      </w:r>
      <w:r w:rsidRPr="0064636F">
        <w:rPr>
          <w:rFonts w:ascii="Times New Roman" w:hAnsi="Times New Roman" w:cs="Times New Roman"/>
          <w:b/>
          <w:bCs/>
          <w:sz w:val="28"/>
          <w:szCs w:val="28"/>
          <w:u w:val="single"/>
        </w:rPr>
        <w:t>arafiscales (</w:t>
      </w:r>
      <w:r w:rsidR="006709FC">
        <w:rPr>
          <w:rFonts w:ascii="Times New Roman" w:hAnsi="Times New Roman" w:cs="Times New Roman"/>
          <w:b/>
          <w:bCs/>
          <w:sz w:val="28"/>
          <w:szCs w:val="28"/>
          <w:u w:val="single"/>
        </w:rPr>
        <w:t>UGPP</w:t>
      </w:r>
      <w:r w:rsidRPr="0064636F">
        <w:rPr>
          <w:rFonts w:ascii="Times New Roman" w:hAnsi="Times New Roman" w:cs="Times New Roman"/>
          <w:b/>
          <w:bCs/>
          <w:sz w:val="28"/>
          <w:szCs w:val="28"/>
          <w:u w:val="single"/>
        </w:rPr>
        <w:t>)</w:t>
      </w:r>
      <w:r w:rsidR="006709FC">
        <w:rPr>
          <w:rFonts w:ascii="Times New Roman" w:hAnsi="Times New Roman" w:cs="Times New Roman"/>
          <w:b/>
          <w:bCs/>
          <w:sz w:val="28"/>
          <w:szCs w:val="28"/>
          <w:u w:val="single"/>
        </w:rPr>
        <w:t xml:space="preserve"> </w:t>
      </w:r>
      <w:r w:rsidR="006709FC" w:rsidRPr="006709FC">
        <w:rPr>
          <w:rFonts w:ascii="Times New Roman" w:hAnsi="Times New Roman" w:cs="Times New Roman"/>
          <w:b/>
          <w:bCs/>
          <w:sz w:val="28"/>
          <w:szCs w:val="28"/>
        </w:rPr>
        <w:t>(Carlos Acosta)</w:t>
      </w:r>
    </w:p>
    <w:p w14:paraId="0220E54A" w14:textId="77777777" w:rsidR="000F1711" w:rsidRDefault="000F1711" w:rsidP="000F1711">
      <w:pPr>
        <w:ind w:left="708"/>
        <w:jc w:val="center"/>
        <w:rPr>
          <w:rFonts w:ascii="Times New Roman" w:eastAsiaTheme="minorHAnsi" w:hAnsi="Times New Roman" w:cs="Times New Roman"/>
          <w:b/>
          <w:bCs/>
          <w:lang w:bidi="ar-SA"/>
        </w:rPr>
      </w:pPr>
    </w:p>
    <w:p w14:paraId="4308FEE1" w14:textId="77777777" w:rsidR="000F1711" w:rsidRPr="0064636F" w:rsidRDefault="000F1711" w:rsidP="000F1711">
      <w:pPr>
        <w:spacing w:line="360" w:lineRule="auto"/>
        <w:jc w:val="both"/>
        <w:rPr>
          <w:rFonts w:ascii="Times New Roman" w:hAnsi="Times New Roman" w:cs="Times New Roman"/>
          <w:sz w:val="24"/>
          <w:szCs w:val="24"/>
        </w:rPr>
      </w:pPr>
      <w:r w:rsidRPr="0064636F">
        <w:rPr>
          <w:rFonts w:ascii="Times New Roman" w:hAnsi="Times New Roman" w:cs="Times New Roman"/>
          <w:sz w:val="24"/>
          <w:szCs w:val="24"/>
        </w:rPr>
        <w:t xml:space="preserve">La Unidad de Gestión Pensional y Parafiscales – </w:t>
      </w:r>
      <w:r w:rsidRPr="0064636F">
        <w:rPr>
          <w:rFonts w:ascii="Times New Roman" w:hAnsi="Times New Roman" w:cs="Times New Roman"/>
          <w:b/>
          <w:bCs/>
          <w:sz w:val="24"/>
          <w:szCs w:val="24"/>
        </w:rPr>
        <w:t>UGPP</w:t>
      </w:r>
      <w:r w:rsidRPr="0064636F">
        <w:rPr>
          <w:rFonts w:ascii="Times New Roman" w:hAnsi="Times New Roman" w:cs="Times New Roman"/>
          <w:sz w:val="24"/>
          <w:szCs w:val="24"/>
        </w:rPr>
        <w:t xml:space="preserve">, es una entidad del orden nacional, adscrita al Ministerio de Hacienda y Crédito Público, si bien la UGPP fue creada desde el año 2007 con la ley 1151 Art 156 (Plan Nacional de Desarrollo 2006-2010), solo hasta el año 2010 se elaboraron los primeros requerimientos. Las empresas y personas naturales omitieron los procesos propios de la entidad solo hasta la entrada en vigencia de la ley 1607 en el año 2012, la cual le dio autonomía al presentar las primeras sanciones por la no entrega de información, obligando a los contribuyentes a cumplir con los deberes ante la entidad. </w:t>
      </w:r>
    </w:p>
    <w:p w14:paraId="4B26E404" w14:textId="77777777" w:rsidR="000F1711" w:rsidRDefault="000F1711" w:rsidP="000F1711">
      <w:pPr>
        <w:spacing w:line="360" w:lineRule="auto"/>
        <w:jc w:val="both"/>
        <w:rPr>
          <w:rFonts w:ascii="Times New Roman" w:hAnsi="Times New Roman" w:cs="Times New Roman"/>
          <w:sz w:val="24"/>
          <w:szCs w:val="24"/>
        </w:rPr>
      </w:pPr>
      <w:r w:rsidRPr="0064636F">
        <w:rPr>
          <w:rFonts w:ascii="Times New Roman" w:hAnsi="Times New Roman" w:cs="Times New Roman"/>
          <w:sz w:val="24"/>
          <w:szCs w:val="24"/>
        </w:rPr>
        <w:t>La UGPP tiene la responsabilidad de fiscalizar a empleadores y trabajadores independientes para que coticen correctamente, velando por combatir la omisión del pago de seguridad social, a su vez la entidad se encuentra revestida de facultades sancionatorias.</w:t>
      </w:r>
    </w:p>
    <w:p w14:paraId="2E065BF9" w14:textId="77777777" w:rsidR="000F1711" w:rsidRPr="0064636F" w:rsidRDefault="000F1711" w:rsidP="000F1711">
      <w:pPr>
        <w:spacing w:line="360" w:lineRule="auto"/>
        <w:jc w:val="both"/>
        <w:rPr>
          <w:rFonts w:ascii="Times New Roman" w:hAnsi="Times New Roman" w:cs="Times New Roman"/>
          <w:sz w:val="24"/>
          <w:szCs w:val="24"/>
        </w:rPr>
      </w:pPr>
    </w:p>
    <w:p w14:paraId="45033639" w14:textId="77777777" w:rsidR="000F1711" w:rsidRDefault="000F1711" w:rsidP="000F1711">
      <w:pPr>
        <w:spacing w:line="360" w:lineRule="auto"/>
        <w:jc w:val="both"/>
        <w:rPr>
          <w:rFonts w:ascii="Times New Roman" w:hAnsi="Times New Roman" w:cs="Times New Roman"/>
          <w:sz w:val="24"/>
          <w:szCs w:val="24"/>
        </w:rPr>
      </w:pPr>
      <w:r>
        <w:rPr>
          <w:rFonts w:ascii="Times New Roman" w:hAnsi="Times New Roman" w:cs="Times New Roman"/>
          <w:sz w:val="24"/>
          <w:szCs w:val="24"/>
        </w:rPr>
        <w:t>Dentro de sus</w:t>
      </w:r>
      <w:r w:rsidRPr="0064636F">
        <w:rPr>
          <w:rFonts w:ascii="Times New Roman" w:hAnsi="Times New Roman" w:cs="Times New Roman"/>
          <w:sz w:val="24"/>
          <w:szCs w:val="24"/>
        </w:rPr>
        <w:t xml:space="preserve"> principales objetivos misionales </w:t>
      </w:r>
      <w:r>
        <w:rPr>
          <w:rFonts w:ascii="Times New Roman" w:hAnsi="Times New Roman" w:cs="Times New Roman"/>
          <w:sz w:val="24"/>
          <w:szCs w:val="24"/>
        </w:rPr>
        <w:t xml:space="preserve">se encuentra el </w:t>
      </w:r>
      <w:r w:rsidRPr="0064636F">
        <w:rPr>
          <w:rFonts w:ascii="Times New Roman" w:hAnsi="Times New Roman" w:cs="Times New Roman"/>
          <w:sz w:val="24"/>
          <w:szCs w:val="24"/>
        </w:rPr>
        <w:t>reconocimiento de derechos pensionales causados a cargo de administradoras del Régimen de Prima Media y de las entidades públicas del orden nacional que hayan tenido a su cargo el reconocimiento de pensiones, respecto de las cuales se haya decretado o se decrete su liquidación</w:t>
      </w:r>
      <w:r>
        <w:rPr>
          <w:rFonts w:ascii="Times New Roman" w:hAnsi="Times New Roman" w:cs="Times New Roman"/>
          <w:sz w:val="24"/>
          <w:szCs w:val="24"/>
        </w:rPr>
        <w:t xml:space="preserve"> y la generación, s</w:t>
      </w:r>
      <w:r w:rsidRPr="0064636F">
        <w:rPr>
          <w:rFonts w:ascii="Times New Roman" w:hAnsi="Times New Roman" w:cs="Times New Roman"/>
          <w:sz w:val="24"/>
          <w:szCs w:val="24"/>
        </w:rPr>
        <w:t>eguimiento, colaboración y determinación de la adecuada, completa y oportuna liquidación y pago de las contribuciones parafiscales de la Protección Social.</w:t>
      </w:r>
    </w:p>
    <w:p w14:paraId="27440F96" w14:textId="77777777" w:rsidR="000F1711" w:rsidRPr="0064636F" w:rsidRDefault="000F1711" w:rsidP="000F1711">
      <w:pPr>
        <w:spacing w:line="360" w:lineRule="auto"/>
        <w:jc w:val="both"/>
        <w:rPr>
          <w:rFonts w:ascii="Times New Roman" w:hAnsi="Times New Roman" w:cs="Times New Roman"/>
          <w:sz w:val="24"/>
          <w:szCs w:val="24"/>
        </w:rPr>
      </w:pPr>
    </w:p>
    <w:p w14:paraId="7916B006" w14:textId="77777777" w:rsidR="000F1711" w:rsidRDefault="000F1711" w:rsidP="000F1711">
      <w:pPr>
        <w:spacing w:line="360" w:lineRule="auto"/>
        <w:jc w:val="both"/>
        <w:rPr>
          <w:rFonts w:ascii="Times New Roman" w:hAnsi="Times New Roman" w:cs="Times New Roman"/>
          <w:sz w:val="24"/>
          <w:szCs w:val="24"/>
        </w:rPr>
      </w:pPr>
      <w:r w:rsidRPr="0064636F">
        <w:rPr>
          <w:rFonts w:ascii="Times New Roman" w:hAnsi="Times New Roman" w:cs="Times New Roman"/>
          <w:sz w:val="24"/>
          <w:szCs w:val="24"/>
        </w:rPr>
        <w:t xml:space="preserve">En el marco de la pandemia del Covid-19 la UGPP, ha sido la encargada de poner en marcha el </w:t>
      </w:r>
      <w:r w:rsidRPr="0064636F">
        <w:rPr>
          <w:rFonts w:ascii="Times New Roman" w:hAnsi="Times New Roman" w:cs="Times New Roman"/>
          <w:b/>
          <w:bCs/>
          <w:sz w:val="24"/>
          <w:szCs w:val="24"/>
        </w:rPr>
        <w:t xml:space="preserve">Programa de Apoyo al Empleo Formal (PAEF), </w:t>
      </w:r>
      <w:r w:rsidRPr="0064636F">
        <w:rPr>
          <w:rFonts w:ascii="Times New Roman" w:hAnsi="Times New Roman" w:cs="Times New Roman"/>
          <w:sz w:val="24"/>
          <w:szCs w:val="24"/>
        </w:rPr>
        <w:t>bajo el decreto 639 del 8 de mayo de 2020 y sus respectivas modificaciones que se encuentran estipuladas en el decreto 677 del 19 de mayo de 2020.</w:t>
      </w:r>
    </w:p>
    <w:p w14:paraId="766BE1C5" w14:textId="77777777" w:rsidR="000F1711" w:rsidRDefault="000F1711" w:rsidP="000F1711">
      <w:pPr>
        <w:spacing w:line="360" w:lineRule="auto"/>
        <w:jc w:val="both"/>
        <w:rPr>
          <w:rFonts w:ascii="Times New Roman" w:hAnsi="Times New Roman" w:cs="Times New Roman"/>
          <w:sz w:val="24"/>
          <w:szCs w:val="24"/>
        </w:rPr>
      </w:pPr>
    </w:p>
    <w:p w14:paraId="23C12BB1" w14:textId="77777777" w:rsidR="000F1711" w:rsidRPr="0064636F" w:rsidRDefault="000F1711" w:rsidP="000F1711">
      <w:pPr>
        <w:spacing w:line="360" w:lineRule="auto"/>
        <w:jc w:val="both"/>
        <w:rPr>
          <w:rFonts w:ascii="Times New Roman" w:hAnsi="Times New Roman" w:cs="Times New Roman"/>
          <w:sz w:val="24"/>
          <w:szCs w:val="24"/>
        </w:rPr>
      </w:pPr>
      <w:r>
        <w:rPr>
          <w:rFonts w:ascii="Times New Roman" w:hAnsi="Times New Roman" w:cs="Times New Roman"/>
          <w:b/>
          <w:bCs/>
          <w:sz w:val="24"/>
          <w:szCs w:val="24"/>
        </w:rPr>
        <w:t xml:space="preserve"> </w:t>
      </w:r>
      <w:r w:rsidRPr="0064636F">
        <w:rPr>
          <w:rFonts w:ascii="Times New Roman" w:hAnsi="Times New Roman" w:cs="Times New Roman"/>
          <w:sz w:val="24"/>
          <w:szCs w:val="24"/>
        </w:rPr>
        <w:t xml:space="preserve">Este programa consiste en el otorgamiento por parte del Gobierno nacional de manera mensual y hasta por tres veces por empleado de un aporte correspondiente a un 40% del salario mínimo, es decir $351.000 pesos, para que, con él, las empresas paguen los salarios de sus trabajadores.  </w:t>
      </w:r>
      <w:r>
        <w:rPr>
          <w:rFonts w:ascii="Times New Roman" w:hAnsi="Times New Roman" w:cs="Times New Roman"/>
          <w:sz w:val="24"/>
          <w:szCs w:val="24"/>
        </w:rPr>
        <w:t xml:space="preserve"> </w:t>
      </w:r>
      <w:r w:rsidRPr="0064636F">
        <w:rPr>
          <w:rFonts w:ascii="Times New Roman" w:hAnsi="Times New Roman" w:cs="Times New Roman"/>
          <w:sz w:val="24"/>
          <w:szCs w:val="24"/>
        </w:rPr>
        <w:t>Las personas que podrán acceder serán, personas jurídicas, personas naturales empleadoras, empresas sin ánimo de lucro, consorcios y uniones temporales.</w:t>
      </w:r>
    </w:p>
    <w:p w14:paraId="44B5F925" w14:textId="77777777" w:rsidR="000F1711" w:rsidRPr="0064636F" w:rsidRDefault="000F1711" w:rsidP="000F1711">
      <w:pPr>
        <w:spacing w:line="360" w:lineRule="auto"/>
        <w:jc w:val="both"/>
        <w:rPr>
          <w:rFonts w:ascii="Times New Roman" w:hAnsi="Times New Roman" w:cs="Times New Roman"/>
          <w:sz w:val="24"/>
          <w:szCs w:val="24"/>
        </w:rPr>
      </w:pPr>
      <w:r w:rsidRPr="0064636F">
        <w:rPr>
          <w:rFonts w:ascii="Times New Roman" w:hAnsi="Times New Roman" w:cs="Times New Roman"/>
          <w:sz w:val="24"/>
          <w:szCs w:val="24"/>
        </w:rPr>
        <w:t xml:space="preserve">Algunas cifras del </w:t>
      </w:r>
      <w:r w:rsidRPr="0064636F">
        <w:rPr>
          <w:rFonts w:ascii="Times New Roman" w:hAnsi="Times New Roman" w:cs="Times New Roman"/>
          <w:b/>
          <w:bCs/>
          <w:sz w:val="24"/>
          <w:szCs w:val="24"/>
        </w:rPr>
        <w:t>PAEF</w:t>
      </w:r>
      <w:r w:rsidRPr="0064636F">
        <w:rPr>
          <w:rFonts w:ascii="Times New Roman" w:hAnsi="Times New Roman" w:cs="Times New Roman"/>
          <w:sz w:val="24"/>
          <w:szCs w:val="24"/>
        </w:rPr>
        <w:t xml:space="preserve"> hasta el momento</w:t>
      </w:r>
      <w:r>
        <w:rPr>
          <w:rFonts w:ascii="Times New Roman" w:hAnsi="Times New Roman" w:cs="Times New Roman"/>
          <w:sz w:val="24"/>
          <w:szCs w:val="24"/>
        </w:rPr>
        <w:t>:</w:t>
      </w:r>
    </w:p>
    <w:p w14:paraId="1423E419" w14:textId="77777777" w:rsidR="000F1711" w:rsidRPr="0064636F" w:rsidRDefault="000F1711" w:rsidP="000F1711">
      <w:pPr>
        <w:jc w:val="both"/>
        <w:rPr>
          <w:rFonts w:ascii="Times New Roman" w:hAnsi="Times New Roman" w:cs="Times New Roman"/>
          <w:sz w:val="24"/>
          <w:szCs w:val="24"/>
        </w:rPr>
      </w:pPr>
    </w:p>
    <w:p w14:paraId="3FF25CE3" w14:textId="77777777" w:rsidR="000F1711" w:rsidRPr="0064636F" w:rsidRDefault="000F1711" w:rsidP="000F1711">
      <w:pPr>
        <w:jc w:val="both"/>
        <w:rPr>
          <w:rFonts w:ascii="Times New Roman" w:hAnsi="Times New Roman" w:cs="Times New Roman"/>
          <w:sz w:val="24"/>
          <w:szCs w:val="24"/>
        </w:rPr>
      </w:pPr>
      <w:r w:rsidRPr="0064636F">
        <w:rPr>
          <w:rFonts w:ascii="Times New Roman" w:hAnsi="Times New Roman" w:cs="Times New Roman"/>
          <w:sz w:val="24"/>
          <w:szCs w:val="24"/>
        </w:rPr>
        <w:t xml:space="preserve">                                    </w:t>
      </w:r>
      <w:r w:rsidRPr="0064636F">
        <w:rPr>
          <w:rFonts w:ascii="Times New Roman" w:hAnsi="Times New Roman" w:cs="Times New Roman"/>
          <w:noProof/>
          <w:sz w:val="24"/>
          <w:szCs w:val="24"/>
          <w:lang w:val="es-ES" w:eastAsia="es-ES" w:bidi="ar-SA"/>
        </w:rPr>
        <w:drawing>
          <wp:inline distT="0" distB="0" distL="0" distR="0" wp14:anchorId="2360305E" wp14:editId="3C2C52BA">
            <wp:extent cx="3009900" cy="41910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09900" cy="419100"/>
                    </a:xfrm>
                    <a:prstGeom prst="rect">
                      <a:avLst/>
                    </a:prstGeom>
                    <a:noFill/>
                    <a:ln>
                      <a:noFill/>
                    </a:ln>
                  </pic:spPr>
                </pic:pic>
              </a:graphicData>
            </a:graphic>
          </wp:inline>
        </w:drawing>
      </w:r>
      <w:r w:rsidRPr="0064636F">
        <w:rPr>
          <w:rFonts w:ascii="Times New Roman" w:hAnsi="Times New Roman" w:cs="Times New Roman"/>
          <w:sz w:val="24"/>
          <w:szCs w:val="24"/>
        </w:rPr>
        <w:t xml:space="preserve">    </w:t>
      </w:r>
    </w:p>
    <w:tbl>
      <w:tblPr>
        <w:tblpPr w:leftFromText="141" w:rightFromText="141" w:bottomFromText="160" w:vertAnchor="text" w:horzAnchor="margin" w:tblpXSpec="center" w:tblpY="39"/>
        <w:tblW w:w="4390" w:type="dxa"/>
        <w:tblCellMar>
          <w:left w:w="70" w:type="dxa"/>
          <w:right w:w="70" w:type="dxa"/>
        </w:tblCellMar>
        <w:tblLook w:val="04A0" w:firstRow="1" w:lastRow="0" w:firstColumn="1" w:lastColumn="0" w:noHBand="0" w:noVBand="1"/>
      </w:tblPr>
      <w:tblGrid>
        <w:gridCol w:w="3114"/>
        <w:gridCol w:w="1276"/>
      </w:tblGrid>
      <w:tr w:rsidR="000F1711" w:rsidRPr="0064636F" w14:paraId="36CDC992" w14:textId="77777777" w:rsidTr="00BC3BE7">
        <w:trPr>
          <w:trHeight w:val="300"/>
        </w:trPr>
        <w:tc>
          <w:tcPr>
            <w:tcW w:w="4390" w:type="dxa"/>
            <w:gridSpan w:val="2"/>
            <w:tcBorders>
              <w:top w:val="single" w:sz="4" w:space="0" w:color="auto"/>
              <w:left w:val="single" w:sz="4" w:space="0" w:color="auto"/>
              <w:bottom w:val="single" w:sz="4" w:space="0" w:color="auto"/>
              <w:right w:val="single" w:sz="4" w:space="0" w:color="000000"/>
            </w:tcBorders>
            <w:shd w:val="clear" w:color="auto" w:fill="8EA9DB"/>
            <w:noWrap/>
            <w:vAlign w:val="bottom"/>
            <w:hideMark/>
          </w:tcPr>
          <w:p w14:paraId="4FE24715" w14:textId="77777777" w:rsidR="000F1711" w:rsidRPr="0064636F" w:rsidRDefault="000F1711" w:rsidP="00BC3BE7">
            <w:pPr>
              <w:jc w:val="center"/>
              <w:rPr>
                <w:rFonts w:ascii="Times New Roman" w:eastAsia="Times New Roman" w:hAnsi="Times New Roman" w:cs="Times New Roman"/>
                <w:b/>
                <w:bCs/>
                <w:color w:val="FFFFFF"/>
                <w:sz w:val="24"/>
                <w:szCs w:val="24"/>
                <w:lang w:val="es-MX" w:eastAsia="es-MX"/>
              </w:rPr>
            </w:pPr>
            <w:r w:rsidRPr="0064636F">
              <w:rPr>
                <w:rFonts w:ascii="Times New Roman" w:eastAsia="Times New Roman" w:hAnsi="Times New Roman" w:cs="Times New Roman"/>
                <w:b/>
                <w:bCs/>
                <w:color w:val="FFFFFF"/>
                <w:sz w:val="24"/>
                <w:szCs w:val="24"/>
                <w:lang w:val="es-MX" w:eastAsia="es-MX"/>
              </w:rPr>
              <w:t>BENEFICIARIOS ÚNICOS *</w:t>
            </w:r>
          </w:p>
        </w:tc>
      </w:tr>
      <w:tr w:rsidR="000F1711" w:rsidRPr="0064636F" w14:paraId="081E2669" w14:textId="77777777" w:rsidTr="00BC3BE7">
        <w:trPr>
          <w:trHeight w:val="90"/>
        </w:trPr>
        <w:tc>
          <w:tcPr>
            <w:tcW w:w="4390" w:type="dxa"/>
            <w:gridSpan w:val="2"/>
            <w:noWrap/>
            <w:vAlign w:val="bottom"/>
            <w:hideMark/>
          </w:tcPr>
          <w:p w14:paraId="0FBAB0D2" w14:textId="77777777" w:rsidR="000F1711" w:rsidRPr="0064636F" w:rsidRDefault="000F1711" w:rsidP="00BC3BE7">
            <w:pPr>
              <w:rPr>
                <w:rFonts w:ascii="Times New Roman" w:eastAsia="Times New Roman" w:hAnsi="Times New Roman" w:cs="Times New Roman"/>
                <w:b/>
                <w:bCs/>
                <w:color w:val="FFFFFF"/>
                <w:sz w:val="24"/>
                <w:szCs w:val="24"/>
                <w:lang w:val="es-MX" w:eastAsia="es-MX"/>
              </w:rPr>
            </w:pPr>
          </w:p>
        </w:tc>
      </w:tr>
      <w:tr w:rsidR="000F1711" w:rsidRPr="0064636F" w14:paraId="6B556338" w14:textId="77777777" w:rsidTr="00BC3BE7">
        <w:trPr>
          <w:trHeight w:val="300"/>
        </w:trPr>
        <w:tc>
          <w:tcPr>
            <w:tcW w:w="3114" w:type="dxa"/>
            <w:tcBorders>
              <w:top w:val="single" w:sz="4" w:space="0" w:color="auto"/>
              <w:left w:val="single" w:sz="4" w:space="0" w:color="auto"/>
              <w:bottom w:val="single" w:sz="4" w:space="0" w:color="auto"/>
              <w:right w:val="single" w:sz="4" w:space="0" w:color="auto"/>
            </w:tcBorders>
            <w:vAlign w:val="center"/>
            <w:hideMark/>
          </w:tcPr>
          <w:p w14:paraId="07B42D84" w14:textId="77777777" w:rsidR="000F1711" w:rsidRPr="0064636F" w:rsidRDefault="000F1711" w:rsidP="00BC3BE7">
            <w:pPr>
              <w:rPr>
                <w:rFonts w:ascii="Times New Roman" w:eastAsia="Times New Roman" w:hAnsi="Times New Roman" w:cs="Times New Roman"/>
                <w:color w:val="000000"/>
                <w:sz w:val="24"/>
                <w:szCs w:val="24"/>
                <w:lang w:val="es-MX" w:eastAsia="es-MX"/>
              </w:rPr>
            </w:pPr>
            <w:r w:rsidRPr="0064636F">
              <w:rPr>
                <w:rFonts w:ascii="Times New Roman" w:eastAsia="Times New Roman" w:hAnsi="Times New Roman" w:cs="Times New Roman"/>
                <w:color w:val="000000"/>
                <w:sz w:val="24"/>
                <w:szCs w:val="24"/>
                <w:lang w:val="es-MX" w:eastAsia="es-MX"/>
              </w:rPr>
              <w:t>Empleadores persona jurídica</w:t>
            </w:r>
          </w:p>
        </w:tc>
        <w:tc>
          <w:tcPr>
            <w:tcW w:w="1276" w:type="dxa"/>
            <w:tcBorders>
              <w:top w:val="single" w:sz="4" w:space="0" w:color="auto"/>
              <w:left w:val="nil"/>
              <w:bottom w:val="single" w:sz="4" w:space="0" w:color="auto"/>
              <w:right w:val="single" w:sz="4" w:space="0" w:color="auto"/>
            </w:tcBorders>
            <w:vAlign w:val="center"/>
            <w:hideMark/>
          </w:tcPr>
          <w:p w14:paraId="2642CA3E" w14:textId="77777777" w:rsidR="000F1711" w:rsidRPr="0064636F" w:rsidRDefault="000F1711" w:rsidP="00BC3BE7">
            <w:pPr>
              <w:jc w:val="center"/>
              <w:rPr>
                <w:rFonts w:ascii="Times New Roman" w:eastAsia="Times New Roman" w:hAnsi="Times New Roman" w:cs="Times New Roman"/>
                <w:color w:val="000000"/>
                <w:sz w:val="24"/>
                <w:szCs w:val="24"/>
                <w:lang w:val="es-MX" w:eastAsia="es-MX"/>
              </w:rPr>
            </w:pPr>
            <w:r w:rsidRPr="0064636F">
              <w:rPr>
                <w:rFonts w:ascii="Times New Roman" w:eastAsia="Times New Roman" w:hAnsi="Times New Roman" w:cs="Times New Roman"/>
                <w:color w:val="000000"/>
                <w:sz w:val="24"/>
                <w:szCs w:val="24"/>
                <w:lang w:val="es-MX" w:eastAsia="es-MX"/>
              </w:rPr>
              <w:t>109.554</w:t>
            </w:r>
          </w:p>
        </w:tc>
      </w:tr>
      <w:tr w:rsidR="000F1711" w:rsidRPr="0064636F" w14:paraId="4FAC7430" w14:textId="77777777" w:rsidTr="00BC3BE7">
        <w:trPr>
          <w:trHeight w:val="300"/>
        </w:trPr>
        <w:tc>
          <w:tcPr>
            <w:tcW w:w="3114" w:type="dxa"/>
            <w:tcBorders>
              <w:top w:val="nil"/>
              <w:left w:val="single" w:sz="4" w:space="0" w:color="auto"/>
              <w:bottom w:val="single" w:sz="4" w:space="0" w:color="auto"/>
              <w:right w:val="single" w:sz="4" w:space="0" w:color="auto"/>
            </w:tcBorders>
            <w:vAlign w:val="center"/>
            <w:hideMark/>
          </w:tcPr>
          <w:p w14:paraId="45CC4C1C" w14:textId="77777777" w:rsidR="000F1711" w:rsidRPr="0064636F" w:rsidRDefault="000F1711" w:rsidP="00BC3BE7">
            <w:pPr>
              <w:rPr>
                <w:rFonts w:ascii="Times New Roman" w:eastAsia="Times New Roman" w:hAnsi="Times New Roman" w:cs="Times New Roman"/>
                <w:color w:val="000000"/>
                <w:sz w:val="24"/>
                <w:szCs w:val="24"/>
                <w:lang w:val="es-MX" w:eastAsia="es-MX"/>
              </w:rPr>
            </w:pPr>
            <w:r w:rsidRPr="0064636F">
              <w:rPr>
                <w:rFonts w:ascii="Times New Roman" w:eastAsia="Times New Roman" w:hAnsi="Times New Roman" w:cs="Times New Roman"/>
                <w:color w:val="000000"/>
                <w:sz w:val="24"/>
                <w:szCs w:val="24"/>
                <w:lang w:val="es-MX" w:eastAsia="es-MX"/>
              </w:rPr>
              <w:t>Empleadores persona natural</w:t>
            </w:r>
          </w:p>
        </w:tc>
        <w:tc>
          <w:tcPr>
            <w:tcW w:w="1276" w:type="dxa"/>
            <w:tcBorders>
              <w:top w:val="nil"/>
              <w:left w:val="nil"/>
              <w:bottom w:val="single" w:sz="4" w:space="0" w:color="auto"/>
              <w:right w:val="single" w:sz="4" w:space="0" w:color="auto"/>
            </w:tcBorders>
            <w:noWrap/>
            <w:vAlign w:val="center"/>
            <w:hideMark/>
          </w:tcPr>
          <w:p w14:paraId="4990B63F" w14:textId="77777777" w:rsidR="000F1711" w:rsidRPr="0064636F" w:rsidRDefault="000F1711" w:rsidP="00BC3BE7">
            <w:pPr>
              <w:jc w:val="center"/>
              <w:rPr>
                <w:rFonts w:ascii="Times New Roman" w:eastAsia="Times New Roman" w:hAnsi="Times New Roman" w:cs="Times New Roman"/>
                <w:color w:val="000000"/>
                <w:sz w:val="24"/>
                <w:szCs w:val="24"/>
                <w:lang w:val="es-MX" w:eastAsia="es-MX"/>
              </w:rPr>
            </w:pPr>
            <w:r w:rsidRPr="0064636F">
              <w:rPr>
                <w:rFonts w:ascii="Times New Roman" w:eastAsia="Times New Roman" w:hAnsi="Times New Roman" w:cs="Times New Roman"/>
                <w:color w:val="000000"/>
                <w:sz w:val="24"/>
                <w:szCs w:val="24"/>
                <w:lang w:val="es-MX" w:eastAsia="es-MX"/>
              </w:rPr>
              <w:t>21.983</w:t>
            </w:r>
          </w:p>
        </w:tc>
      </w:tr>
      <w:tr w:rsidR="000F1711" w:rsidRPr="0064636F" w14:paraId="18468642" w14:textId="77777777" w:rsidTr="00BC3BE7">
        <w:trPr>
          <w:trHeight w:val="300"/>
        </w:trPr>
        <w:tc>
          <w:tcPr>
            <w:tcW w:w="3114" w:type="dxa"/>
            <w:tcBorders>
              <w:top w:val="nil"/>
              <w:left w:val="single" w:sz="4" w:space="0" w:color="auto"/>
              <w:bottom w:val="single" w:sz="4" w:space="0" w:color="auto"/>
              <w:right w:val="single" w:sz="4" w:space="0" w:color="auto"/>
            </w:tcBorders>
            <w:vAlign w:val="center"/>
            <w:hideMark/>
          </w:tcPr>
          <w:p w14:paraId="25F24575" w14:textId="77777777" w:rsidR="000F1711" w:rsidRPr="0064636F" w:rsidRDefault="000F1711" w:rsidP="00BC3BE7">
            <w:pPr>
              <w:rPr>
                <w:rFonts w:ascii="Times New Roman" w:eastAsia="Times New Roman" w:hAnsi="Times New Roman" w:cs="Times New Roman"/>
                <w:color w:val="000000"/>
                <w:sz w:val="24"/>
                <w:szCs w:val="24"/>
                <w:lang w:val="es-MX" w:eastAsia="es-MX"/>
              </w:rPr>
            </w:pPr>
            <w:r w:rsidRPr="0064636F">
              <w:rPr>
                <w:rFonts w:ascii="Times New Roman" w:eastAsia="Times New Roman" w:hAnsi="Times New Roman" w:cs="Times New Roman"/>
                <w:color w:val="000000"/>
                <w:sz w:val="24"/>
                <w:szCs w:val="24"/>
                <w:lang w:val="es-MX" w:eastAsia="es-MX"/>
              </w:rPr>
              <w:t>Empleados contabilizados</w:t>
            </w:r>
          </w:p>
        </w:tc>
        <w:tc>
          <w:tcPr>
            <w:tcW w:w="1276" w:type="dxa"/>
            <w:tcBorders>
              <w:top w:val="nil"/>
              <w:left w:val="nil"/>
              <w:bottom w:val="single" w:sz="4" w:space="0" w:color="auto"/>
              <w:right w:val="single" w:sz="4" w:space="0" w:color="auto"/>
            </w:tcBorders>
            <w:noWrap/>
            <w:vAlign w:val="center"/>
            <w:hideMark/>
          </w:tcPr>
          <w:p w14:paraId="5A5F622F" w14:textId="77777777" w:rsidR="000F1711" w:rsidRPr="0064636F" w:rsidRDefault="000F1711" w:rsidP="00BC3BE7">
            <w:pPr>
              <w:jc w:val="center"/>
              <w:rPr>
                <w:rFonts w:ascii="Times New Roman" w:eastAsia="Times New Roman" w:hAnsi="Times New Roman" w:cs="Times New Roman"/>
                <w:color w:val="000000"/>
                <w:sz w:val="24"/>
                <w:szCs w:val="24"/>
                <w:lang w:val="es-MX" w:eastAsia="es-MX"/>
              </w:rPr>
            </w:pPr>
            <w:r w:rsidRPr="0064636F">
              <w:rPr>
                <w:rFonts w:ascii="Times New Roman" w:eastAsia="Times New Roman" w:hAnsi="Times New Roman" w:cs="Times New Roman"/>
                <w:color w:val="000000"/>
                <w:sz w:val="24"/>
                <w:szCs w:val="24"/>
                <w:lang w:val="es-MX" w:eastAsia="es-MX"/>
              </w:rPr>
              <w:t>3.247.540</w:t>
            </w:r>
          </w:p>
        </w:tc>
      </w:tr>
    </w:tbl>
    <w:p w14:paraId="64995C01" w14:textId="77777777" w:rsidR="000F1711" w:rsidRPr="0064636F" w:rsidRDefault="000F1711" w:rsidP="000F1711">
      <w:pPr>
        <w:jc w:val="both"/>
        <w:rPr>
          <w:rFonts w:ascii="Times New Roman" w:eastAsiaTheme="minorHAnsi" w:hAnsi="Times New Roman" w:cs="Times New Roman"/>
          <w:sz w:val="24"/>
          <w:szCs w:val="24"/>
          <w:lang w:eastAsia="en-US"/>
        </w:rPr>
      </w:pPr>
    </w:p>
    <w:p w14:paraId="6A6B7DE2" w14:textId="77777777" w:rsidR="000F1711" w:rsidRPr="0064636F" w:rsidRDefault="000F1711" w:rsidP="000F1711">
      <w:pPr>
        <w:jc w:val="both"/>
        <w:rPr>
          <w:rFonts w:ascii="Times New Roman" w:hAnsi="Times New Roman" w:cs="Times New Roman"/>
          <w:sz w:val="24"/>
          <w:szCs w:val="24"/>
        </w:rPr>
      </w:pPr>
    </w:p>
    <w:p w14:paraId="38C93A0B" w14:textId="77777777" w:rsidR="000F1711" w:rsidRPr="0064636F" w:rsidRDefault="000F1711" w:rsidP="000F1711">
      <w:pPr>
        <w:jc w:val="both"/>
        <w:rPr>
          <w:rFonts w:ascii="Times New Roman" w:hAnsi="Times New Roman" w:cs="Times New Roman"/>
          <w:sz w:val="24"/>
          <w:szCs w:val="24"/>
        </w:rPr>
      </w:pPr>
    </w:p>
    <w:p w14:paraId="1AC483E7" w14:textId="77777777" w:rsidR="000F1711" w:rsidRPr="0064636F" w:rsidRDefault="000F1711" w:rsidP="000F1711">
      <w:pPr>
        <w:jc w:val="both"/>
        <w:rPr>
          <w:rFonts w:ascii="Times New Roman" w:hAnsi="Times New Roman" w:cs="Times New Roman"/>
          <w:sz w:val="24"/>
          <w:szCs w:val="24"/>
        </w:rPr>
      </w:pPr>
    </w:p>
    <w:p w14:paraId="0004E879" w14:textId="77777777" w:rsidR="000F1711" w:rsidRPr="0064636F" w:rsidRDefault="000F1711" w:rsidP="000F1711">
      <w:pPr>
        <w:jc w:val="center"/>
        <w:rPr>
          <w:rFonts w:ascii="Times New Roman" w:hAnsi="Times New Roman" w:cs="Times New Roman"/>
          <w:sz w:val="24"/>
          <w:szCs w:val="24"/>
        </w:rPr>
      </w:pPr>
      <w:r w:rsidRPr="0064636F">
        <w:rPr>
          <w:rFonts w:ascii="Times New Roman" w:hAnsi="Times New Roman" w:cs="Times New Roman"/>
          <w:noProof/>
          <w:sz w:val="24"/>
          <w:szCs w:val="24"/>
          <w:lang w:val="es-ES" w:eastAsia="es-ES" w:bidi="ar-SA"/>
        </w:rPr>
        <w:drawing>
          <wp:inline distT="0" distB="0" distL="0" distR="0" wp14:anchorId="0B6E757A" wp14:editId="279D7CDF">
            <wp:extent cx="4210050" cy="121920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10050" cy="1219200"/>
                    </a:xfrm>
                    <a:prstGeom prst="rect">
                      <a:avLst/>
                    </a:prstGeom>
                    <a:noFill/>
                    <a:ln>
                      <a:noFill/>
                    </a:ln>
                  </pic:spPr>
                </pic:pic>
              </a:graphicData>
            </a:graphic>
          </wp:inline>
        </w:drawing>
      </w:r>
    </w:p>
    <w:p w14:paraId="57571C3C" w14:textId="77777777" w:rsidR="000F1711" w:rsidRPr="00D1197C" w:rsidRDefault="000F1711" w:rsidP="000F1711">
      <w:pPr>
        <w:ind w:left="1416"/>
        <w:rPr>
          <w:rFonts w:ascii="Times New Roman" w:hAnsi="Times New Roman" w:cs="Times New Roman"/>
          <w:sz w:val="20"/>
          <w:szCs w:val="20"/>
        </w:rPr>
      </w:pPr>
      <w:r w:rsidRPr="00D1197C">
        <w:rPr>
          <w:rFonts w:ascii="Times New Roman" w:hAnsi="Times New Roman" w:cs="Times New Roman"/>
          <w:sz w:val="20"/>
          <w:szCs w:val="20"/>
        </w:rPr>
        <w:t>* Contabiliza una única vez cada empleador o empleado beneficiado.</w:t>
      </w:r>
    </w:p>
    <w:p w14:paraId="43E2FF11" w14:textId="77777777" w:rsidR="000F1711" w:rsidRPr="00D1197C" w:rsidRDefault="000F1711" w:rsidP="000F1711">
      <w:pPr>
        <w:jc w:val="center"/>
        <w:rPr>
          <w:rFonts w:ascii="Times New Roman" w:hAnsi="Times New Roman" w:cs="Times New Roman"/>
          <w:sz w:val="20"/>
          <w:szCs w:val="20"/>
        </w:rPr>
      </w:pPr>
      <w:r>
        <w:rPr>
          <w:rFonts w:ascii="Times New Roman" w:hAnsi="Times New Roman" w:cs="Times New Roman"/>
          <w:sz w:val="20"/>
          <w:szCs w:val="20"/>
        </w:rPr>
        <w:t xml:space="preserve">Fuente: </w:t>
      </w:r>
      <w:r w:rsidRPr="00D1197C">
        <w:rPr>
          <w:rFonts w:ascii="Times New Roman" w:hAnsi="Times New Roman" w:cs="Times New Roman"/>
          <w:sz w:val="20"/>
          <w:szCs w:val="20"/>
        </w:rPr>
        <w:t xml:space="preserve">Las cifras fueron tomadas de </w:t>
      </w:r>
      <w:hyperlink r:id="rId36" w:history="1">
        <w:r w:rsidRPr="00D1197C">
          <w:rPr>
            <w:rStyle w:val="Hipervnculo"/>
            <w:rFonts w:ascii="Times New Roman" w:hAnsi="Times New Roman" w:cs="Times New Roman"/>
            <w:sz w:val="20"/>
            <w:szCs w:val="20"/>
          </w:rPr>
          <w:t>https://paef.ugpp.gov.co/paefweb/index.php</w:t>
        </w:r>
      </w:hyperlink>
    </w:p>
    <w:p w14:paraId="76600BA2" w14:textId="77777777" w:rsidR="000F1711" w:rsidRPr="0064636F" w:rsidRDefault="000F1711" w:rsidP="000F1711">
      <w:pPr>
        <w:ind w:left="-567"/>
        <w:jc w:val="both"/>
        <w:rPr>
          <w:rFonts w:ascii="Times New Roman" w:hAnsi="Times New Roman" w:cs="Times New Roman"/>
          <w:sz w:val="24"/>
          <w:szCs w:val="24"/>
        </w:rPr>
      </w:pPr>
    </w:p>
    <w:p w14:paraId="5DAB4B99" w14:textId="77777777" w:rsidR="000F1711" w:rsidRPr="00D1197C" w:rsidRDefault="000F1711" w:rsidP="000F1711">
      <w:pPr>
        <w:spacing w:line="360" w:lineRule="auto"/>
        <w:ind w:hanging="567"/>
        <w:jc w:val="both"/>
        <w:rPr>
          <w:rFonts w:ascii="Times New Roman" w:hAnsi="Times New Roman" w:cs="Times New Roman"/>
          <w:sz w:val="24"/>
          <w:szCs w:val="24"/>
        </w:rPr>
      </w:pPr>
      <w:r w:rsidRPr="0064636F">
        <w:rPr>
          <w:rFonts w:ascii="Times New Roman" w:hAnsi="Times New Roman" w:cs="Times New Roman"/>
          <w:sz w:val="24"/>
          <w:szCs w:val="24"/>
        </w:rPr>
        <w:t xml:space="preserve">          De acuerdo al artículo publicado el pasado 26 de Julio, el programa no cumplió con las expectativas del gobierno nacional, ya que se esperaba que el desembolso mensual llegara a los 2 billones de pesos, pero en los meses de junio y julio se han entregado 860 mil millones en promedio en cada mes, según lo indicado en el artículo la medida no fue del todo efectiva, este programa tenía contemplado que iría por cuatro meses pero ya se presentó el proyecto para ampliarlo hasta el mes de diciembre.</w:t>
      </w:r>
    </w:p>
    <w:p w14:paraId="0F800F44" w14:textId="77777777" w:rsidR="000F1711" w:rsidRPr="0064636F" w:rsidRDefault="000F1711" w:rsidP="000F1711">
      <w:pPr>
        <w:jc w:val="both"/>
        <w:rPr>
          <w:rFonts w:ascii="Times New Roman" w:hAnsi="Times New Roman" w:cs="Times New Roman"/>
          <w:b/>
          <w:bCs/>
          <w:sz w:val="24"/>
          <w:szCs w:val="24"/>
        </w:rPr>
      </w:pPr>
    </w:p>
    <w:p w14:paraId="3ED65FA5" w14:textId="77777777" w:rsidR="000F1711" w:rsidRPr="0064636F" w:rsidRDefault="000F1711" w:rsidP="000F1711">
      <w:pPr>
        <w:jc w:val="both"/>
        <w:rPr>
          <w:rFonts w:ascii="Times New Roman" w:hAnsi="Times New Roman" w:cs="Times New Roman"/>
          <w:b/>
          <w:bCs/>
          <w:sz w:val="24"/>
          <w:szCs w:val="24"/>
        </w:rPr>
      </w:pPr>
      <w:r w:rsidRPr="0064636F">
        <w:rPr>
          <w:rFonts w:ascii="Times New Roman" w:hAnsi="Times New Roman" w:cs="Times New Roman"/>
          <w:b/>
          <w:bCs/>
          <w:sz w:val="24"/>
          <w:szCs w:val="24"/>
        </w:rPr>
        <w:t>Evolución del presupuesto y ejecución presupuestal 2011-2020 – Julio</w:t>
      </w:r>
    </w:p>
    <w:p w14:paraId="412022C5" w14:textId="77777777" w:rsidR="000F1711" w:rsidRPr="0064636F" w:rsidRDefault="000F1711" w:rsidP="000F1711">
      <w:pPr>
        <w:jc w:val="both"/>
        <w:rPr>
          <w:rFonts w:ascii="Times New Roman" w:hAnsi="Times New Roman" w:cs="Times New Roman"/>
          <w:b/>
          <w:bCs/>
          <w:sz w:val="24"/>
          <w:szCs w:val="24"/>
        </w:rPr>
      </w:pPr>
    </w:p>
    <w:p w14:paraId="08E2B3A4" w14:textId="77777777" w:rsidR="000F1711" w:rsidRPr="0064636F" w:rsidRDefault="000F1711" w:rsidP="000F1711">
      <w:pPr>
        <w:ind w:left="-567" w:right="-801" w:hanging="284"/>
        <w:jc w:val="center"/>
        <w:rPr>
          <w:rFonts w:ascii="Times New Roman" w:hAnsi="Times New Roman" w:cs="Times New Roman"/>
          <w:b/>
          <w:bCs/>
          <w:sz w:val="24"/>
          <w:szCs w:val="24"/>
        </w:rPr>
      </w:pPr>
      <w:r w:rsidRPr="0064636F">
        <w:rPr>
          <w:rFonts w:ascii="Times New Roman" w:hAnsi="Times New Roman" w:cs="Times New Roman"/>
          <w:noProof/>
          <w:sz w:val="24"/>
          <w:szCs w:val="24"/>
          <w:lang w:val="es-ES" w:eastAsia="es-ES" w:bidi="ar-SA"/>
        </w:rPr>
        <w:drawing>
          <wp:inline distT="0" distB="0" distL="0" distR="0" wp14:anchorId="5FCC4FA6" wp14:editId="3C188EF0">
            <wp:extent cx="5612130" cy="2933065"/>
            <wp:effectExtent l="0" t="0" r="7620" b="635"/>
            <wp:docPr id="11" name="Imagen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37"/>
                    <pic:cNvPicPr>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12130" cy="2933065"/>
                    </a:xfrm>
                    <a:prstGeom prst="rect">
                      <a:avLst/>
                    </a:prstGeom>
                    <a:noFill/>
                    <a:ln>
                      <a:noFill/>
                    </a:ln>
                  </pic:spPr>
                </pic:pic>
              </a:graphicData>
            </a:graphic>
          </wp:inline>
        </w:drawing>
      </w:r>
    </w:p>
    <w:p w14:paraId="7C124668" w14:textId="77777777" w:rsidR="000F1711" w:rsidRPr="00913D78" w:rsidRDefault="000F1711" w:rsidP="000F1711">
      <w:pPr>
        <w:jc w:val="both"/>
        <w:rPr>
          <w:rFonts w:ascii="Times New Roman" w:hAnsi="Times New Roman" w:cs="Times New Roman"/>
          <w:sz w:val="20"/>
          <w:szCs w:val="20"/>
        </w:rPr>
      </w:pPr>
      <w:r>
        <w:rPr>
          <w:rFonts w:ascii="Times New Roman" w:hAnsi="Times New Roman" w:cs="Times New Roman"/>
          <w:sz w:val="20"/>
          <w:szCs w:val="20"/>
        </w:rPr>
        <w:t xml:space="preserve">Fuente: </w:t>
      </w:r>
      <w:r w:rsidRPr="00913D78">
        <w:rPr>
          <w:rFonts w:ascii="Times New Roman" w:hAnsi="Times New Roman" w:cs="Times New Roman"/>
          <w:sz w:val="20"/>
          <w:szCs w:val="20"/>
        </w:rPr>
        <w:t>Las cifras del 2011 a 2020-may fueron tomadas de</w:t>
      </w:r>
      <w:r w:rsidRPr="00913D78">
        <w:rPr>
          <w:rFonts w:ascii="Times New Roman" w:hAnsi="Times New Roman" w:cs="Times New Roman"/>
          <w:b/>
          <w:bCs/>
          <w:sz w:val="20"/>
          <w:szCs w:val="20"/>
        </w:rPr>
        <w:t xml:space="preserve"> </w:t>
      </w:r>
      <w:hyperlink r:id="rId38" w:history="1">
        <w:r w:rsidRPr="00913D78">
          <w:rPr>
            <w:rStyle w:val="Hipervnculo"/>
            <w:rFonts w:ascii="Times New Roman" w:hAnsi="Times New Roman" w:cs="Times New Roman"/>
            <w:sz w:val="20"/>
            <w:szCs w:val="20"/>
          </w:rPr>
          <w:t>https://www.ugpp.gov.co/nuestra-entidad/presupuesto</w:t>
        </w:r>
      </w:hyperlink>
      <w:r w:rsidRPr="00913D78">
        <w:rPr>
          <w:rFonts w:ascii="Times New Roman" w:hAnsi="Times New Roman" w:cs="Times New Roman"/>
          <w:sz w:val="20"/>
          <w:szCs w:val="20"/>
        </w:rPr>
        <w:t>, de los informes presupuestales con corte a diciembre 31 de cada año, tomando como valores finales, el campo de presupuesto definitivo.</w:t>
      </w:r>
    </w:p>
    <w:p w14:paraId="64240DF2" w14:textId="77777777" w:rsidR="000F1711" w:rsidRPr="00913D78" w:rsidRDefault="000F1711" w:rsidP="000F1711">
      <w:pPr>
        <w:jc w:val="both"/>
        <w:rPr>
          <w:rFonts w:ascii="Times New Roman" w:hAnsi="Times New Roman" w:cs="Times New Roman"/>
          <w:sz w:val="20"/>
          <w:szCs w:val="20"/>
        </w:rPr>
      </w:pPr>
      <w:r w:rsidRPr="00913D78">
        <w:rPr>
          <w:rFonts w:ascii="Times New Roman" w:hAnsi="Times New Roman" w:cs="Times New Roman"/>
          <w:sz w:val="20"/>
          <w:szCs w:val="20"/>
        </w:rPr>
        <w:t>*Las cifras del año 2021 fueron tomadas de fueron tomas del archivo de Excel Base de datos PNG 2021, de la hoja Gastos – Entidades.</w:t>
      </w:r>
    </w:p>
    <w:p w14:paraId="5637FB04" w14:textId="77777777" w:rsidR="000F1711" w:rsidRPr="0064636F" w:rsidRDefault="000F1711" w:rsidP="000F1711">
      <w:pPr>
        <w:jc w:val="both"/>
        <w:rPr>
          <w:rFonts w:ascii="Times New Roman" w:hAnsi="Times New Roman" w:cs="Times New Roman"/>
          <w:sz w:val="24"/>
          <w:szCs w:val="24"/>
        </w:rPr>
      </w:pPr>
    </w:p>
    <w:p w14:paraId="3CA5BD31" w14:textId="77777777" w:rsidR="000F1711" w:rsidRPr="0064636F" w:rsidRDefault="000F1711" w:rsidP="000F1711">
      <w:pPr>
        <w:spacing w:line="360" w:lineRule="auto"/>
        <w:jc w:val="both"/>
        <w:rPr>
          <w:rFonts w:ascii="Times New Roman" w:hAnsi="Times New Roman" w:cs="Times New Roman"/>
          <w:sz w:val="24"/>
          <w:szCs w:val="24"/>
        </w:rPr>
      </w:pPr>
      <w:r w:rsidRPr="0064636F">
        <w:rPr>
          <w:rFonts w:ascii="Times New Roman" w:hAnsi="Times New Roman" w:cs="Times New Roman"/>
          <w:sz w:val="24"/>
          <w:szCs w:val="24"/>
        </w:rPr>
        <w:t>La ejecución presupuestal de la UGPP, muestra un buen comportamiento a lo largo del tiempo, el crecimiento del año 2012, está asociado a que en agosto de 2010 la entidad inicio operaciones</w:t>
      </w:r>
      <w:r>
        <w:rPr>
          <w:rFonts w:ascii="Times New Roman" w:hAnsi="Times New Roman" w:cs="Times New Roman"/>
          <w:sz w:val="24"/>
          <w:szCs w:val="24"/>
        </w:rPr>
        <w:t>,</w:t>
      </w:r>
      <w:r w:rsidRPr="0064636F">
        <w:rPr>
          <w:rFonts w:ascii="Times New Roman" w:hAnsi="Times New Roman" w:cs="Times New Roman"/>
          <w:sz w:val="24"/>
          <w:szCs w:val="24"/>
        </w:rPr>
        <w:t xml:space="preserve"> por lo cual se considera que solo hasta tener un año completo de actividad se podría determinar el presupuesto real, el crecimiento promedio anual excluyendo el año 2012 ha sido del 2,98%, y el crecimiento acumulado el presupuesto del año excluyendo 2011, ha sido del 28,04%. </w:t>
      </w:r>
    </w:p>
    <w:p w14:paraId="3D57DA7E" w14:textId="77777777" w:rsidR="000F1711" w:rsidRPr="00913D78" w:rsidRDefault="000F1711" w:rsidP="000F1711">
      <w:pPr>
        <w:spacing w:line="360" w:lineRule="auto"/>
        <w:jc w:val="both"/>
        <w:rPr>
          <w:rFonts w:ascii="Times New Roman" w:hAnsi="Times New Roman" w:cs="Times New Roman"/>
          <w:sz w:val="24"/>
          <w:szCs w:val="24"/>
        </w:rPr>
      </w:pPr>
      <w:r w:rsidRPr="00913D78">
        <w:rPr>
          <w:rFonts w:ascii="Times New Roman" w:hAnsi="Times New Roman" w:cs="Times New Roman"/>
          <w:sz w:val="24"/>
          <w:szCs w:val="24"/>
        </w:rPr>
        <w:t xml:space="preserve">Para la vigencia del año 2020 la UGPP presenta un presupuesto total de 201.123 millones de pesos, y al mes de Julio presentaba una ejecución presupuestal del 67,81%, (67,3% en gastos de funcionamiento y un 81,2% en el rubro de inversión). A fin de cumplir con los planes de inversión correspondientes al Plan Nacional de Desarrollo 2018 – 2022 y cubrir los gastos de funcionamiento e inversión para el 2021, la </w:t>
      </w:r>
      <w:r w:rsidRPr="00913D78">
        <w:rPr>
          <w:rFonts w:ascii="Times New Roman" w:hAnsi="Times New Roman" w:cs="Times New Roman"/>
          <w:color w:val="000000"/>
          <w:sz w:val="24"/>
          <w:szCs w:val="24"/>
          <w:lang w:val="es-MX" w:bidi="en-US"/>
        </w:rPr>
        <w:t>UGPP</w:t>
      </w:r>
      <w:r w:rsidRPr="00913D78">
        <w:rPr>
          <w:rFonts w:ascii="Times New Roman" w:hAnsi="Times New Roman" w:cs="Times New Roman"/>
          <w:sz w:val="24"/>
          <w:szCs w:val="24"/>
        </w:rPr>
        <w:t xml:space="preserve"> presenta unas necesidades presupuestales de 229.283 millones de pesos (</w:t>
      </w:r>
      <w:r w:rsidRPr="00913D78">
        <w:rPr>
          <w:rFonts w:ascii="Times New Roman" w:hAnsi="Times New Roman" w:cs="Times New Roman"/>
          <w:sz w:val="24"/>
          <w:szCs w:val="24"/>
          <w:u w:val="single"/>
        </w:rPr>
        <w:t>220.800 millones en funcionamiento y 8.483 millones destinados a inversión</w:t>
      </w:r>
      <w:r w:rsidRPr="00913D78">
        <w:rPr>
          <w:rFonts w:ascii="Times New Roman" w:hAnsi="Times New Roman" w:cs="Times New Roman"/>
          <w:sz w:val="24"/>
          <w:szCs w:val="24"/>
        </w:rPr>
        <w:t>). Si bien la UGPP recibe una disminución nominal al presupuesto de 352 millones de pesos, frente al año 2020, con respecto al presupuesto requerido presenta un déficit de financiamiento de 28</w:t>
      </w:r>
      <w:r>
        <w:rPr>
          <w:rFonts w:ascii="Times New Roman" w:hAnsi="Times New Roman" w:cs="Times New Roman"/>
          <w:sz w:val="24"/>
          <w:szCs w:val="24"/>
        </w:rPr>
        <w:t>.</w:t>
      </w:r>
      <w:r w:rsidRPr="00913D78">
        <w:rPr>
          <w:rFonts w:ascii="Times New Roman" w:hAnsi="Times New Roman" w:cs="Times New Roman"/>
          <w:sz w:val="24"/>
          <w:szCs w:val="24"/>
        </w:rPr>
        <w:t>511 millones de pesos de los cuales 27</w:t>
      </w:r>
      <w:r>
        <w:rPr>
          <w:rFonts w:ascii="Times New Roman" w:hAnsi="Times New Roman" w:cs="Times New Roman"/>
          <w:sz w:val="24"/>
          <w:szCs w:val="24"/>
        </w:rPr>
        <w:t>.</w:t>
      </w:r>
      <w:r w:rsidRPr="00913D78">
        <w:rPr>
          <w:rFonts w:ascii="Times New Roman" w:hAnsi="Times New Roman" w:cs="Times New Roman"/>
          <w:sz w:val="24"/>
          <w:szCs w:val="24"/>
        </w:rPr>
        <w:t>917 millones de pesos corresponderían a los gastos de funcionamiento y 595 millones de pesos serían destinados al rubro de inversión.</w:t>
      </w:r>
    </w:p>
    <w:p w14:paraId="6E65D782" w14:textId="77777777" w:rsidR="000F1711" w:rsidRPr="0064636F" w:rsidRDefault="000F1711" w:rsidP="000F1711">
      <w:pPr>
        <w:jc w:val="both"/>
        <w:rPr>
          <w:rFonts w:ascii="Times New Roman" w:hAnsi="Times New Roman" w:cs="Times New Roman"/>
          <w:noProof/>
          <w:sz w:val="24"/>
          <w:szCs w:val="24"/>
        </w:rPr>
      </w:pPr>
    </w:p>
    <w:p w14:paraId="540977DB" w14:textId="77777777" w:rsidR="000F1711" w:rsidRPr="0064636F" w:rsidRDefault="000F1711" w:rsidP="000F1711">
      <w:pPr>
        <w:jc w:val="both"/>
        <w:rPr>
          <w:rFonts w:ascii="Times New Roman" w:hAnsi="Times New Roman" w:cs="Times New Roman"/>
          <w:noProof/>
          <w:sz w:val="24"/>
          <w:szCs w:val="24"/>
        </w:rPr>
      </w:pPr>
      <w:r w:rsidRPr="0064636F">
        <w:rPr>
          <w:rFonts w:ascii="Times New Roman" w:hAnsi="Times New Roman" w:cs="Times New Roman"/>
          <w:noProof/>
          <w:sz w:val="24"/>
          <w:szCs w:val="24"/>
          <w:lang w:val="es-ES" w:eastAsia="es-ES" w:bidi="ar-SA"/>
        </w:rPr>
        <w:drawing>
          <wp:inline distT="0" distB="0" distL="0" distR="0" wp14:anchorId="15305BCA" wp14:editId="7B3E1C9C">
            <wp:extent cx="5610225" cy="1257300"/>
            <wp:effectExtent l="0" t="0" r="952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10225" cy="1257300"/>
                    </a:xfrm>
                    <a:prstGeom prst="rect">
                      <a:avLst/>
                    </a:prstGeom>
                    <a:noFill/>
                    <a:ln>
                      <a:noFill/>
                    </a:ln>
                  </pic:spPr>
                </pic:pic>
              </a:graphicData>
            </a:graphic>
          </wp:inline>
        </w:drawing>
      </w:r>
    </w:p>
    <w:p w14:paraId="0A48007A" w14:textId="77777777" w:rsidR="000F1711" w:rsidRPr="00913D78" w:rsidRDefault="000F1711" w:rsidP="000F1711">
      <w:pPr>
        <w:ind w:left="708"/>
        <w:jc w:val="both"/>
        <w:rPr>
          <w:rFonts w:ascii="Times New Roman" w:hAnsi="Times New Roman" w:cs="Times New Roman"/>
          <w:sz w:val="20"/>
          <w:szCs w:val="20"/>
        </w:rPr>
      </w:pPr>
      <w:r w:rsidRPr="00913D78">
        <w:rPr>
          <w:rFonts w:ascii="Times New Roman" w:hAnsi="Times New Roman" w:cs="Times New Roman"/>
          <w:sz w:val="20"/>
          <w:szCs w:val="20"/>
        </w:rPr>
        <w:t xml:space="preserve">* Los valores del año 2020 y Requerido fueron tomas del archivo de respuesta emito por la </w:t>
      </w:r>
      <w:r w:rsidRPr="00913D78">
        <w:rPr>
          <w:rFonts w:ascii="Times New Roman" w:hAnsi="Times New Roman" w:cs="Times New Roman"/>
          <w:b/>
          <w:bCs/>
          <w:sz w:val="20"/>
          <w:szCs w:val="20"/>
        </w:rPr>
        <w:t>UGPP</w:t>
      </w:r>
      <w:r w:rsidRPr="00913D78">
        <w:rPr>
          <w:rFonts w:ascii="Times New Roman" w:hAnsi="Times New Roman" w:cs="Times New Roman"/>
          <w:sz w:val="20"/>
          <w:szCs w:val="20"/>
        </w:rPr>
        <w:t xml:space="preserve"> del 12 de Agosto de 2020.</w:t>
      </w:r>
    </w:p>
    <w:p w14:paraId="0746FBBA" w14:textId="77777777" w:rsidR="000F1711" w:rsidRPr="00913D78" w:rsidRDefault="000F1711" w:rsidP="000F1711">
      <w:pPr>
        <w:ind w:left="708"/>
        <w:jc w:val="both"/>
        <w:rPr>
          <w:rFonts w:ascii="Times New Roman" w:hAnsi="Times New Roman" w:cs="Times New Roman"/>
          <w:sz w:val="20"/>
          <w:szCs w:val="20"/>
        </w:rPr>
      </w:pPr>
      <w:r w:rsidRPr="00913D78">
        <w:rPr>
          <w:rFonts w:ascii="Times New Roman" w:hAnsi="Times New Roman" w:cs="Times New Roman"/>
          <w:sz w:val="20"/>
          <w:szCs w:val="20"/>
        </w:rPr>
        <w:t>* Los valores del año 2021 fueron tomados del archivo de Excel Base de datos PNG 2021, de la hoja Gastos – Entidades.</w:t>
      </w:r>
    </w:p>
    <w:p w14:paraId="4933B2E9" w14:textId="77777777" w:rsidR="000F1711" w:rsidRPr="00913D78" w:rsidRDefault="000F1711" w:rsidP="000F1711">
      <w:pPr>
        <w:ind w:left="708"/>
        <w:jc w:val="both"/>
        <w:rPr>
          <w:rFonts w:ascii="Times New Roman" w:hAnsi="Times New Roman" w:cs="Times New Roman"/>
          <w:sz w:val="20"/>
          <w:szCs w:val="20"/>
        </w:rPr>
      </w:pPr>
      <w:r w:rsidRPr="00913D78">
        <w:rPr>
          <w:rFonts w:ascii="Times New Roman" w:hAnsi="Times New Roman" w:cs="Times New Roman"/>
          <w:sz w:val="20"/>
          <w:szCs w:val="20"/>
        </w:rPr>
        <w:t>* La elaboración de la tabla es propia con base en los datos indicados anteriormente.</w:t>
      </w:r>
    </w:p>
    <w:p w14:paraId="5F637227" w14:textId="77777777" w:rsidR="000F1711" w:rsidRPr="0064636F" w:rsidRDefault="000F1711" w:rsidP="000F1711">
      <w:pPr>
        <w:ind w:left="708"/>
        <w:jc w:val="both"/>
        <w:rPr>
          <w:rFonts w:ascii="Times New Roman" w:hAnsi="Times New Roman" w:cs="Times New Roman"/>
          <w:sz w:val="24"/>
          <w:szCs w:val="24"/>
        </w:rPr>
      </w:pPr>
    </w:p>
    <w:p w14:paraId="051F3663" w14:textId="77777777" w:rsidR="000F1711" w:rsidRPr="0064636F" w:rsidRDefault="000F1711" w:rsidP="000F1711">
      <w:pPr>
        <w:spacing w:line="360" w:lineRule="auto"/>
        <w:jc w:val="both"/>
        <w:rPr>
          <w:rFonts w:ascii="Times New Roman" w:hAnsi="Times New Roman" w:cs="Times New Roman"/>
          <w:sz w:val="24"/>
          <w:szCs w:val="24"/>
        </w:rPr>
      </w:pPr>
      <w:r w:rsidRPr="0064636F">
        <w:rPr>
          <w:rFonts w:ascii="Times New Roman" w:hAnsi="Times New Roman" w:cs="Times New Roman"/>
          <w:sz w:val="24"/>
          <w:szCs w:val="24"/>
        </w:rPr>
        <w:t>De acuerdo a los presupuestos asignado en el 2020, el proyecto presentado para 2021 y el requerido por la entidad, el gasto de funcionamiento tiene sus mayores partidas en:</w:t>
      </w:r>
    </w:p>
    <w:p w14:paraId="19761CE1" w14:textId="77777777" w:rsidR="000F1711" w:rsidRPr="0064636F" w:rsidRDefault="000F1711" w:rsidP="000F1711">
      <w:pPr>
        <w:pStyle w:val="Prrafodelista"/>
        <w:widowControl/>
        <w:numPr>
          <w:ilvl w:val="0"/>
          <w:numId w:val="23"/>
        </w:numPr>
        <w:autoSpaceDE/>
        <w:autoSpaceDN/>
        <w:spacing w:after="160" w:line="360" w:lineRule="auto"/>
        <w:jc w:val="both"/>
        <w:rPr>
          <w:rFonts w:ascii="Times New Roman" w:hAnsi="Times New Roman" w:cs="Times New Roman"/>
          <w:sz w:val="24"/>
          <w:szCs w:val="24"/>
        </w:rPr>
      </w:pPr>
      <w:r w:rsidRPr="0064636F">
        <w:rPr>
          <w:rFonts w:ascii="Times New Roman" w:hAnsi="Times New Roman" w:cs="Times New Roman"/>
          <w:sz w:val="24"/>
          <w:szCs w:val="24"/>
        </w:rPr>
        <w:t>Entre un 44% y 47% destinados a gastos de personal</w:t>
      </w:r>
    </w:p>
    <w:p w14:paraId="633E9DF5" w14:textId="77777777" w:rsidR="000F1711" w:rsidRPr="0064636F" w:rsidRDefault="000F1711" w:rsidP="000F1711">
      <w:pPr>
        <w:pStyle w:val="Prrafodelista"/>
        <w:widowControl/>
        <w:numPr>
          <w:ilvl w:val="0"/>
          <w:numId w:val="23"/>
        </w:numPr>
        <w:autoSpaceDE/>
        <w:autoSpaceDN/>
        <w:spacing w:after="160" w:line="360" w:lineRule="auto"/>
        <w:jc w:val="both"/>
        <w:rPr>
          <w:rFonts w:ascii="Times New Roman" w:hAnsi="Times New Roman" w:cs="Times New Roman"/>
          <w:sz w:val="24"/>
          <w:szCs w:val="24"/>
        </w:rPr>
      </w:pPr>
      <w:r w:rsidRPr="0064636F">
        <w:rPr>
          <w:rFonts w:ascii="Times New Roman" w:hAnsi="Times New Roman" w:cs="Times New Roman"/>
          <w:sz w:val="24"/>
          <w:szCs w:val="24"/>
        </w:rPr>
        <w:t>Entre un 38% a 41% en adquisiciones de bienes y servicios</w:t>
      </w:r>
    </w:p>
    <w:p w14:paraId="743E9F03" w14:textId="77777777" w:rsidR="000F1711" w:rsidRPr="0064636F" w:rsidRDefault="000F1711" w:rsidP="000F1711">
      <w:pPr>
        <w:spacing w:line="360" w:lineRule="auto"/>
        <w:jc w:val="both"/>
        <w:rPr>
          <w:rFonts w:ascii="Times New Roman" w:hAnsi="Times New Roman" w:cs="Times New Roman"/>
          <w:sz w:val="24"/>
          <w:szCs w:val="24"/>
        </w:rPr>
      </w:pPr>
      <w:r w:rsidRPr="0064636F">
        <w:rPr>
          <w:rFonts w:ascii="Times New Roman" w:hAnsi="Times New Roman" w:cs="Times New Roman"/>
          <w:sz w:val="24"/>
          <w:szCs w:val="24"/>
        </w:rPr>
        <w:t>Por otra parte, en el rubro de inversión un 89% está destinado a mejoramiento del soporte de las tecnologías de información.</w:t>
      </w:r>
      <w:r>
        <w:rPr>
          <w:rFonts w:ascii="Times New Roman" w:hAnsi="Times New Roman" w:cs="Times New Roman"/>
          <w:sz w:val="24"/>
          <w:szCs w:val="24"/>
        </w:rPr>
        <w:t xml:space="preserve"> </w:t>
      </w:r>
      <w:r w:rsidRPr="0064636F">
        <w:rPr>
          <w:rFonts w:ascii="Times New Roman" w:hAnsi="Times New Roman" w:cs="Times New Roman"/>
          <w:sz w:val="24"/>
          <w:szCs w:val="24"/>
        </w:rPr>
        <w:t>La entidad manifiesta que los recursos solicitados y consignados en el Anteproyecto de presupuesto para el año 2021 son los necesarios para el cumplimiento del cometido estatal.</w:t>
      </w:r>
      <w:r>
        <w:rPr>
          <w:rFonts w:ascii="Times New Roman" w:hAnsi="Times New Roman" w:cs="Times New Roman"/>
          <w:sz w:val="24"/>
          <w:szCs w:val="24"/>
        </w:rPr>
        <w:t xml:space="preserve"> </w:t>
      </w:r>
      <w:r w:rsidRPr="0064636F">
        <w:rPr>
          <w:rFonts w:ascii="Times New Roman" w:hAnsi="Times New Roman" w:cs="Times New Roman"/>
          <w:sz w:val="24"/>
          <w:szCs w:val="24"/>
        </w:rPr>
        <w:t>Sin embargo, se observa que en el presupuesto requerido la cuenta de “Sentencias y conciliaciones”, subcuenta “Fallos nacionales” presenta un incremento considerable del 278%, ya que pasa de 9</w:t>
      </w:r>
      <w:r>
        <w:rPr>
          <w:rFonts w:ascii="Times New Roman" w:hAnsi="Times New Roman" w:cs="Times New Roman"/>
          <w:sz w:val="24"/>
          <w:szCs w:val="24"/>
        </w:rPr>
        <w:t>.</w:t>
      </w:r>
      <w:r w:rsidRPr="0064636F">
        <w:rPr>
          <w:rFonts w:ascii="Times New Roman" w:hAnsi="Times New Roman" w:cs="Times New Roman"/>
          <w:sz w:val="24"/>
          <w:szCs w:val="24"/>
        </w:rPr>
        <w:t>500 millones a 34</w:t>
      </w:r>
      <w:r>
        <w:rPr>
          <w:rFonts w:ascii="Times New Roman" w:hAnsi="Times New Roman" w:cs="Times New Roman"/>
          <w:sz w:val="24"/>
          <w:szCs w:val="24"/>
        </w:rPr>
        <w:t xml:space="preserve">.000 </w:t>
      </w:r>
      <w:r w:rsidRPr="0064636F">
        <w:rPr>
          <w:rFonts w:ascii="Times New Roman" w:hAnsi="Times New Roman" w:cs="Times New Roman"/>
          <w:sz w:val="24"/>
          <w:szCs w:val="24"/>
        </w:rPr>
        <w:t>millones,</w:t>
      </w:r>
      <w:r w:rsidRPr="0064636F">
        <w:rPr>
          <w:rFonts w:ascii="Times New Roman" w:hAnsi="Times New Roman" w:cs="Times New Roman"/>
          <w:b/>
          <w:bCs/>
          <w:sz w:val="24"/>
          <w:szCs w:val="24"/>
        </w:rPr>
        <w:t xml:space="preserve"> </w:t>
      </w:r>
      <w:r w:rsidRPr="0064636F">
        <w:rPr>
          <w:rFonts w:ascii="Times New Roman" w:hAnsi="Times New Roman" w:cs="Times New Roman"/>
          <w:sz w:val="24"/>
          <w:szCs w:val="24"/>
        </w:rPr>
        <w:t xml:space="preserve">lo que en conclusión llevaría a pensar que de acuerdo al presupuesto aprobado este sería el rubro que mayor impacto presentaría. </w:t>
      </w:r>
    </w:p>
    <w:p w14:paraId="21671C38" w14:textId="77777777" w:rsidR="000F1711" w:rsidRDefault="000F1711" w:rsidP="000F1711">
      <w:pPr>
        <w:spacing w:line="360" w:lineRule="auto"/>
        <w:jc w:val="both"/>
        <w:rPr>
          <w:rFonts w:ascii="Times New Roman" w:hAnsi="Times New Roman" w:cs="Times New Roman"/>
          <w:sz w:val="24"/>
          <w:szCs w:val="24"/>
        </w:rPr>
      </w:pPr>
      <w:r w:rsidRPr="0064636F">
        <w:rPr>
          <w:rFonts w:ascii="Times New Roman" w:hAnsi="Times New Roman" w:cs="Times New Roman"/>
          <w:sz w:val="24"/>
          <w:szCs w:val="24"/>
        </w:rPr>
        <w:t xml:space="preserve">La entidad manifiesta que el déficit indicado no afecta en gran parte la programación presupuestal de 2021, ya que estos recursos estarían destinados a atender sentencias, rubro que puede ser atendido mediante deuda pública. </w:t>
      </w:r>
      <w:r>
        <w:rPr>
          <w:rFonts w:ascii="Times New Roman" w:hAnsi="Times New Roman" w:cs="Times New Roman"/>
          <w:sz w:val="24"/>
          <w:szCs w:val="24"/>
        </w:rPr>
        <w:t xml:space="preserve"> </w:t>
      </w:r>
      <w:r w:rsidRPr="0064636F">
        <w:rPr>
          <w:rFonts w:ascii="Times New Roman" w:hAnsi="Times New Roman" w:cs="Times New Roman"/>
          <w:sz w:val="24"/>
          <w:szCs w:val="24"/>
        </w:rPr>
        <w:t xml:space="preserve">Gracias a los ahorros generados a partir de la ejecución presupuestal de 2020, la entidad podrá redireccionar recursos para cubrir las licencias y mantenimiento de software que antes estaban cubiertos con recursos de funcionamiento.  </w:t>
      </w:r>
    </w:p>
    <w:p w14:paraId="0BB25A00" w14:textId="77777777" w:rsidR="000F1711" w:rsidRDefault="000F1711" w:rsidP="000F1711">
      <w:pPr>
        <w:spacing w:line="360" w:lineRule="auto"/>
        <w:jc w:val="both"/>
        <w:rPr>
          <w:rFonts w:ascii="Times New Roman" w:hAnsi="Times New Roman" w:cs="Times New Roman"/>
          <w:sz w:val="24"/>
          <w:szCs w:val="24"/>
        </w:rPr>
      </w:pPr>
    </w:p>
    <w:p w14:paraId="54337AAE" w14:textId="77777777" w:rsidR="000F1711" w:rsidRPr="00252147" w:rsidRDefault="000F1711" w:rsidP="000F1711">
      <w:pPr>
        <w:spacing w:line="360" w:lineRule="auto"/>
        <w:jc w:val="both"/>
        <w:rPr>
          <w:rFonts w:ascii="Times New Roman" w:hAnsi="Times New Roman" w:cs="Times New Roman"/>
          <w:b/>
          <w:bCs/>
          <w:sz w:val="24"/>
          <w:szCs w:val="24"/>
        </w:rPr>
      </w:pPr>
      <w:r w:rsidRPr="00252147">
        <w:rPr>
          <w:rFonts w:ascii="Times New Roman" w:hAnsi="Times New Roman" w:cs="Times New Roman"/>
          <w:b/>
          <w:bCs/>
          <w:sz w:val="24"/>
          <w:szCs w:val="24"/>
        </w:rPr>
        <w:t>Recomendaciones:</w:t>
      </w:r>
    </w:p>
    <w:p w14:paraId="55F64664" w14:textId="77777777" w:rsidR="000F1711" w:rsidRDefault="000F1711" w:rsidP="000F1711">
      <w:pPr>
        <w:spacing w:line="360" w:lineRule="auto"/>
        <w:jc w:val="both"/>
        <w:rPr>
          <w:rFonts w:ascii="Times New Roman" w:hAnsi="Times New Roman" w:cs="Times New Roman"/>
          <w:sz w:val="24"/>
          <w:szCs w:val="24"/>
        </w:rPr>
      </w:pPr>
      <w:r w:rsidRPr="00252147">
        <w:rPr>
          <w:rFonts w:ascii="Times New Roman" w:hAnsi="Times New Roman" w:cs="Times New Roman"/>
          <w:sz w:val="24"/>
          <w:szCs w:val="24"/>
        </w:rPr>
        <w:t>Para el caso de la UGGP se presentan retos para 2021 en diversas ramas, por ejemplo, reanudar los procesos que se encuentran pendientes debido a la emergencia sanitaria y que a día de hoy se encuentran detenidos, dar respuesta inmediata a los trámites solicitados por los contribuyentes generando agilidad en la contestación de comunicados, quejas, reclamos y consultas, generar un mecanismo de ayuda al ciudadano para permitir la emisión de quejas anónimas sobre las empresas donde laboran, cobros irregulares o información sobre su situación de seguridad social, por último evitar el colapso del sistema jurídico y la acumulación de procesos, expedir paz y salvo inmediatamente se realicen los pagos de seguridad social por parte de los usuarios. Para este tipo de intervenciones la UGPP destaca que no ven comprometidos los recursos para 2021 y que sus objetivos misionales podrán cumplirse con normalidad.</w:t>
      </w:r>
    </w:p>
    <w:p w14:paraId="63F75AB8" w14:textId="77777777" w:rsidR="000F1711" w:rsidRPr="00FD045A" w:rsidRDefault="000F1711" w:rsidP="000F1711">
      <w:pPr>
        <w:spacing w:line="360" w:lineRule="auto"/>
        <w:jc w:val="both"/>
        <w:rPr>
          <w:rFonts w:ascii="Times New Roman" w:hAnsi="Times New Roman" w:cs="Times New Roman"/>
          <w:sz w:val="24"/>
          <w:szCs w:val="24"/>
        </w:rPr>
      </w:pPr>
    </w:p>
    <w:p w14:paraId="6E3DFC23" w14:textId="1EA2EA96" w:rsidR="000F1711" w:rsidRPr="00B64152" w:rsidRDefault="000F1711" w:rsidP="000F1711">
      <w:pPr>
        <w:widowControl/>
        <w:pBdr>
          <w:top w:val="nil"/>
          <w:left w:val="nil"/>
          <w:bottom w:val="nil"/>
          <w:right w:val="nil"/>
          <w:between w:val="nil"/>
        </w:pBdr>
        <w:spacing w:line="360" w:lineRule="auto"/>
        <w:rPr>
          <w:rFonts w:ascii="Times New Roman" w:eastAsia="Times New Roman" w:hAnsi="Times New Roman" w:cs="Times New Roman"/>
          <w:b/>
          <w:sz w:val="28"/>
          <w:szCs w:val="28"/>
          <w:u w:val="single"/>
        </w:rPr>
      </w:pPr>
      <w:r w:rsidRPr="00B64152">
        <w:rPr>
          <w:rFonts w:ascii="Times New Roman" w:eastAsia="Times New Roman" w:hAnsi="Times New Roman" w:cs="Times New Roman"/>
          <w:b/>
          <w:sz w:val="28"/>
          <w:szCs w:val="28"/>
          <w:u w:val="single"/>
        </w:rPr>
        <w:t xml:space="preserve">Colpensiones </w:t>
      </w:r>
      <w:r w:rsidR="006709FC" w:rsidRPr="006709FC">
        <w:rPr>
          <w:rFonts w:ascii="Times New Roman" w:eastAsia="Times New Roman" w:hAnsi="Times New Roman" w:cs="Times New Roman"/>
          <w:b/>
          <w:sz w:val="28"/>
          <w:szCs w:val="28"/>
        </w:rPr>
        <w:t>(Faber Alberto Muñoz) Con constancia de Jorge Gómez</w:t>
      </w:r>
      <w:r w:rsidR="006709FC">
        <w:rPr>
          <w:rFonts w:ascii="Times New Roman" w:eastAsia="Times New Roman" w:hAnsi="Times New Roman" w:cs="Times New Roman"/>
          <w:b/>
          <w:sz w:val="28"/>
          <w:szCs w:val="28"/>
          <w:u w:val="single"/>
        </w:rPr>
        <w:t xml:space="preserve"> </w:t>
      </w:r>
    </w:p>
    <w:p w14:paraId="5AFEB0C4" w14:textId="77777777" w:rsidR="000F1711" w:rsidRDefault="000F1711" w:rsidP="000F1711">
      <w:pPr>
        <w:widowControl/>
        <w:pBdr>
          <w:top w:val="nil"/>
          <w:left w:val="nil"/>
          <w:bottom w:val="nil"/>
          <w:right w:val="nil"/>
          <w:between w:val="nil"/>
        </w:pBd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 el propósito de orientar el diseño presupuestal requerido para garantizar el reconocimiento pensional a cargo de COLPENSIONES, es fundamental establecer los lineamientos a los cuales debe propender, a partir del marco normativo que reglamenta y establece sus funciones: </w:t>
      </w:r>
    </w:p>
    <w:p w14:paraId="77D03853" w14:textId="77777777" w:rsidR="000F1711" w:rsidRDefault="000F1711" w:rsidP="000F1711">
      <w:pPr>
        <w:widowControl/>
        <w:pBdr>
          <w:top w:val="nil"/>
          <w:left w:val="nil"/>
          <w:bottom w:val="nil"/>
          <w:right w:val="nil"/>
          <w:between w:val="nil"/>
        </w:pBdr>
        <w:spacing w:line="360" w:lineRule="auto"/>
        <w:ind w:left="720"/>
        <w:jc w:val="both"/>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ARTÍCULO 48 CONSTITUCIÓN POLÍTICA DE COLOMBIA</w:t>
      </w:r>
      <w:r>
        <w:rPr>
          <w:rFonts w:ascii="Times New Roman" w:eastAsia="Times New Roman" w:hAnsi="Times New Roman" w:cs="Times New Roman"/>
          <w:b/>
          <w:i/>
          <w:sz w:val="24"/>
          <w:szCs w:val="24"/>
        </w:rPr>
        <w:t xml:space="preserve">. </w:t>
      </w:r>
    </w:p>
    <w:p w14:paraId="0A0DC24A" w14:textId="77777777" w:rsidR="000F1711" w:rsidRDefault="000F1711" w:rsidP="000F1711">
      <w:pPr>
        <w:widowControl/>
        <w:pBdr>
          <w:top w:val="nil"/>
          <w:left w:val="nil"/>
          <w:bottom w:val="nil"/>
          <w:right w:val="nil"/>
          <w:between w:val="nil"/>
        </w:pBdr>
        <w:spacing w:line="360" w:lineRule="auto"/>
        <w:ind w:left="72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La Seguridad Social es un servicio público de carácter obligatorio que se prestará bajo la dirección, coordinación y control del Estado, en sujeción a los principios de eficiencia, universalidad y solidaridad, en los términos que establezca la Ley. </w:t>
      </w:r>
    </w:p>
    <w:p w14:paraId="4CE3475B" w14:textId="77777777" w:rsidR="000F1711" w:rsidRDefault="000F1711" w:rsidP="000F1711">
      <w:pPr>
        <w:widowControl/>
        <w:pBdr>
          <w:top w:val="nil"/>
          <w:left w:val="nil"/>
          <w:bottom w:val="nil"/>
          <w:right w:val="nil"/>
          <w:between w:val="nil"/>
        </w:pBdr>
        <w:spacing w:line="360" w:lineRule="auto"/>
        <w:ind w:left="72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Se garantiza a todos los habitantes el derecho irrenunciable a la Seguridad Social. El Estado, con la participación de los particulares, ampliará progresivamente la cobertura de la Seguridad Social que comprenderá la prestación de los servicios en la forma que determine la Ley. </w:t>
      </w:r>
    </w:p>
    <w:p w14:paraId="463549EC" w14:textId="77777777" w:rsidR="000F1711" w:rsidRDefault="000F1711" w:rsidP="000F1711">
      <w:pPr>
        <w:widowControl/>
        <w:pBdr>
          <w:top w:val="nil"/>
          <w:left w:val="nil"/>
          <w:bottom w:val="nil"/>
          <w:right w:val="nil"/>
          <w:between w:val="nil"/>
        </w:pBdr>
        <w:spacing w:line="360" w:lineRule="auto"/>
        <w:ind w:left="72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La Seguridad Social podrá ser prestada por entidades públicas o privadas, de conformidad con la ley. No se podrán destinar ni utilizar los recursos de las instituciones de la Seguridad Social para fines diferentes a ella. La ley definirá los medios para que los recursos destinados a pensiones mantengan su poder adquisitivo constante.</w:t>
      </w:r>
    </w:p>
    <w:p w14:paraId="0561B0BD" w14:textId="77777777" w:rsidR="000F1711" w:rsidRDefault="000F1711" w:rsidP="000F1711">
      <w:pPr>
        <w:widowControl/>
        <w:pBdr>
          <w:top w:val="nil"/>
          <w:left w:val="nil"/>
          <w:bottom w:val="nil"/>
          <w:right w:val="nil"/>
          <w:between w:val="nil"/>
        </w:pBdr>
        <w:spacing w:line="360" w:lineRule="auto"/>
        <w:ind w:left="72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El Estado garantizará los derechos, la sostenibilidad financiera del Sistema Pensional, respetará los derechos adquiridos con arreglo a la ley y asumirá el pago de la deuda pensional que de acuerdo con la ley esté a su cargo.</w:t>
      </w:r>
    </w:p>
    <w:p w14:paraId="0FC5F983" w14:textId="77777777" w:rsidR="000F1711" w:rsidRDefault="000F1711" w:rsidP="000F1711">
      <w:pPr>
        <w:widowControl/>
        <w:pBdr>
          <w:top w:val="nil"/>
          <w:left w:val="nil"/>
          <w:bottom w:val="nil"/>
          <w:right w:val="nil"/>
          <w:between w:val="nil"/>
        </w:pBdr>
        <w:spacing w:line="360" w:lineRule="auto"/>
        <w:ind w:left="72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Las leyes en materia pensional que se expidan con posterioridad a la entrada en vigencia de este Acto Legislativo, deberán asegurar la sostenibilidad financiera de lo establecido en ellas. (...)</w:t>
      </w:r>
    </w:p>
    <w:p w14:paraId="3901C891" w14:textId="77777777" w:rsidR="000F1711" w:rsidRDefault="000F1711" w:rsidP="000F1711">
      <w:pPr>
        <w:widowControl/>
        <w:numPr>
          <w:ilvl w:val="0"/>
          <w:numId w:val="20"/>
        </w:numPr>
        <w:pBdr>
          <w:top w:val="nil"/>
          <w:left w:val="nil"/>
          <w:bottom w:val="nil"/>
          <w:right w:val="nil"/>
          <w:between w:val="nil"/>
        </w:pBdr>
        <w:spacing w:line="360" w:lineRule="auto"/>
        <w:jc w:val="both"/>
        <w:rPr>
          <w:rFonts w:ascii="Times New Roman" w:eastAsia="Times New Roman" w:hAnsi="Times New Roman" w:cs="Times New Roman"/>
          <w:b/>
        </w:rPr>
      </w:pPr>
      <w:r>
        <w:rPr>
          <w:rFonts w:ascii="Times New Roman" w:eastAsia="Times New Roman" w:hAnsi="Times New Roman" w:cs="Times New Roman"/>
          <w:b/>
        </w:rPr>
        <w:t>LEY 100 DE 1993.</w:t>
      </w:r>
      <w:r>
        <w:rPr>
          <w:rFonts w:ascii="Times New Roman" w:eastAsia="Times New Roman" w:hAnsi="Times New Roman" w:cs="Times New Roman"/>
          <w:b/>
          <w:i/>
        </w:rPr>
        <w:t xml:space="preserve">  </w:t>
      </w:r>
      <w:r>
        <w:rPr>
          <w:rFonts w:ascii="Times New Roman" w:eastAsia="Times New Roman" w:hAnsi="Times New Roman" w:cs="Times New Roman"/>
          <w:i/>
        </w:rPr>
        <w:t>Por la cual se crea el sistema de seguridad social integral y se dictan otras disposiciones.</w:t>
      </w:r>
    </w:p>
    <w:p w14:paraId="14784270" w14:textId="77777777" w:rsidR="000F1711" w:rsidRDefault="000F1711" w:rsidP="000F1711">
      <w:pPr>
        <w:widowControl/>
        <w:numPr>
          <w:ilvl w:val="0"/>
          <w:numId w:val="20"/>
        </w:numPr>
        <w:spacing w:line="360" w:lineRule="auto"/>
        <w:jc w:val="both"/>
        <w:rPr>
          <w:rFonts w:ascii="Times New Roman" w:eastAsia="Times New Roman" w:hAnsi="Times New Roman" w:cs="Times New Roman"/>
        </w:rPr>
      </w:pPr>
      <w:r>
        <w:rPr>
          <w:rFonts w:ascii="Times New Roman" w:eastAsia="Times New Roman" w:hAnsi="Times New Roman" w:cs="Times New Roman"/>
          <w:b/>
        </w:rPr>
        <w:t xml:space="preserve">RESOLUCIÓN 2416 DE 12 DE NOVIEMBRE DE 1997. </w:t>
      </w:r>
      <w:r>
        <w:rPr>
          <w:rFonts w:ascii="Times New Roman" w:eastAsia="Times New Roman" w:hAnsi="Times New Roman" w:cs="Times New Roman"/>
          <w:i/>
        </w:rPr>
        <w:t>Por la cual se establecen normas sobre la elaboración, conformación y aprobación de los presupuestos de las empresas industriales y comerciales del Estado y de las sociedades de economía mixta del orden nacional dedicadas a actividades financieras.</w:t>
      </w:r>
    </w:p>
    <w:p w14:paraId="64997B68" w14:textId="77777777" w:rsidR="000F1711" w:rsidRDefault="000F1711" w:rsidP="000F1711">
      <w:pPr>
        <w:widowControl/>
        <w:numPr>
          <w:ilvl w:val="0"/>
          <w:numId w:val="19"/>
        </w:numPr>
        <w:pBdr>
          <w:top w:val="nil"/>
          <w:left w:val="nil"/>
          <w:bottom w:val="nil"/>
          <w:right w:val="nil"/>
          <w:between w:val="nil"/>
        </w:pBdr>
        <w:spacing w:line="360" w:lineRule="auto"/>
        <w:jc w:val="both"/>
        <w:rPr>
          <w:rFonts w:ascii="Times New Roman" w:eastAsia="Times New Roman" w:hAnsi="Times New Roman" w:cs="Times New Roman"/>
        </w:rPr>
      </w:pPr>
      <w:r>
        <w:rPr>
          <w:rFonts w:ascii="Times New Roman" w:eastAsia="Times New Roman" w:hAnsi="Times New Roman" w:cs="Times New Roman"/>
          <w:b/>
        </w:rPr>
        <w:t xml:space="preserve">DECRETO N° 2011 DE 2012. </w:t>
      </w:r>
      <w:r>
        <w:rPr>
          <w:rFonts w:ascii="Times New Roman" w:eastAsia="Times New Roman" w:hAnsi="Times New Roman" w:cs="Times New Roman"/>
          <w:i/>
        </w:rPr>
        <w:t xml:space="preserve">Por el cual se determina y reglamenta la entrada en operación de la Administradora Colombiana de Pensiones -COLPENSIONES y se dictan otras disposiciones  </w:t>
      </w:r>
    </w:p>
    <w:p w14:paraId="6F2031E0" w14:textId="77777777" w:rsidR="000F1711" w:rsidRDefault="000F1711" w:rsidP="000F1711">
      <w:pPr>
        <w:widowControl/>
        <w:numPr>
          <w:ilvl w:val="0"/>
          <w:numId w:val="19"/>
        </w:numPr>
        <w:pBdr>
          <w:top w:val="nil"/>
          <w:left w:val="nil"/>
          <w:bottom w:val="nil"/>
          <w:right w:val="nil"/>
          <w:between w:val="nil"/>
        </w:pBdr>
        <w:spacing w:line="360" w:lineRule="auto"/>
        <w:jc w:val="both"/>
        <w:rPr>
          <w:rFonts w:ascii="Verdana" w:eastAsia="Verdana" w:hAnsi="Verdana" w:cs="Verdana"/>
        </w:rPr>
      </w:pPr>
      <w:r>
        <w:rPr>
          <w:rFonts w:ascii="Times New Roman" w:eastAsia="Times New Roman" w:hAnsi="Times New Roman" w:cs="Times New Roman"/>
          <w:b/>
        </w:rPr>
        <w:t xml:space="preserve">LEY 797 DE 2003. </w:t>
      </w:r>
      <w:r>
        <w:rPr>
          <w:rFonts w:ascii="Times New Roman" w:eastAsia="Times New Roman" w:hAnsi="Times New Roman" w:cs="Times New Roman"/>
          <w:i/>
        </w:rPr>
        <w:t xml:space="preserve">Por la cual se reforman algunas disposiciones del sistema general de pensiones previsto en la Ley </w:t>
      </w:r>
      <w:hyperlink r:id="rId40" w:anchor="1">
        <w:r>
          <w:rPr>
            <w:rFonts w:ascii="Times New Roman" w:eastAsia="Times New Roman" w:hAnsi="Times New Roman" w:cs="Times New Roman"/>
            <w:i/>
          </w:rPr>
          <w:t>100</w:t>
        </w:r>
      </w:hyperlink>
      <w:r>
        <w:rPr>
          <w:rFonts w:ascii="Times New Roman" w:eastAsia="Times New Roman" w:hAnsi="Times New Roman" w:cs="Times New Roman"/>
          <w:i/>
        </w:rPr>
        <w:t xml:space="preserve"> de 1993 y se adoptan disposiciones sobre los Regímenes Pensionales exceptuados y especiales.</w:t>
      </w:r>
    </w:p>
    <w:p w14:paraId="41264A32" w14:textId="77777777" w:rsidR="000F1711" w:rsidRDefault="000F1711" w:rsidP="000F1711">
      <w:pPr>
        <w:widowControl/>
        <w:numPr>
          <w:ilvl w:val="0"/>
          <w:numId w:val="19"/>
        </w:numPr>
        <w:pBdr>
          <w:top w:val="nil"/>
          <w:left w:val="nil"/>
          <w:bottom w:val="nil"/>
          <w:right w:val="nil"/>
          <w:between w:val="nil"/>
        </w:pBd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rPr>
        <w:t xml:space="preserve">ACUERDO 106 DE 2017 </w:t>
      </w:r>
      <w:r>
        <w:rPr>
          <w:rFonts w:ascii="Times New Roman" w:eastAsia="Times New Roman" w:hAnsi="Times New Roman" w:cs="Times New Roman"/>
        </w:rPr>
        <w:t>“</w:t>
      </w:r>
      <w:r>
        <w:rPr>
          <w:rFonts w:ascii="Times New Roman" w:eastAsia="Times New Roman" w:hAnsi="Times New Roman" w:cs="Times New Roman"/>
          <w:i/>
        </w:rPr>
        <w:t>Por el cual se modifican los Estatutos Internos de la Administradora Colombiana de Pensiones (Colpensiones)- Modificado por el Acuerdo 145 de 10 de diciembre de 2018, 'por el cual se modifica el artículo 15 del Acuerdo 106 de 2017 “Por el cual se modifican los Estatutos Internos de la Administradora Colombiana de Pensiones (COLPENSIONES).</w:t>
      </w:r>
      <w:r>
        <w:rPr>
          <w:rFonts w:ascii="Times New Roman" w:eastAsia="Times New Roman" w:hAnsi="Times New Roman" w:cs="Times New Roman"/>
          <w:i/>
          <w:sz w:val="24"/>
          <w:szCs w:val="24"/>
        </w:rPr>
        <w:t>''</w:t>
      </w:r>
    </w:p>
    <w:p w14:paraId="74F948B0" w14:textId="77777777" w:rsidR="000F1711" w:rsidRDefault="000F1711" w:rsidP="000F1711">
      <w:pPr>
        <w:widowControl/>
        <w:pBdr>
          <w:top w:val="nil"/>
          <w:left w:val="nil"/>
          <w:bottom w:val="nil"/>
          <w:right w:val="nil"/>
          <w:between w:val="nil"/>
        </w:pBdr>
        <w:spacing w:line="360" w:lineRule="auto"/>
        <w:jc w:val="both"/>
        <w:rPr>
          <w:rFonts w:ascii="Times New Roman" w:eastAsia="Times New Roman" w:hAnsi="Times New Roman" w:cs="Times New Roman"/>
          <w:i/>
          <w:sz w:val="24"/>
          <w:szCs w:val="24"/>
        </w:rPr>
      </w:pPr>
    </w:p>
    <w:p w14:paraId="1A6670B1" w14:textId="77777777" w:rsidR="000F1711" w:rsidRPr="0091488E" w:rsidRDefault="000F1711" w:rsidP="000F1711">
      <w:pPr>
        <w:widowControl/>
        <w:pBdr>
          <w:top w:val="nil"/>
          <w:left w:val="nil"/>
          <w:bottom w:val="nil"/>
          <w:right w:val="nil"/>
          <w:between w:val="nil"/>
        </w:pBd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otra parte, en relación con los recursos destinados al reconocimiento de las mesadas pensionales dentro del régimen de prima media es fundamental reconocer el principio de progresividad, el cual, según ha reconocido la Corte Constitucional en senda jurisprudencia, impone la obligación de avanzar continuamente en la satisfacción de las facetas prestacionales de los derechos fundamentales hasta el máximo de los recursos disponibles. Como correlato de este principio, el Estado tiene prohibido retroceder en el nivel de salvaguarda alcanzado.</w:t>
      </w:r>
    </w:p>
    <w:p w14:paraId="66FDE760" w14:textId="77777777" w:rsidR="000F1711" w:rsidRPr="0091488E" w:rsidRDefault="000F1711" w:rsidP="000F1711">
      <w:pPr>
        <w:widowControl/>
        <w:spacing w:before="240" w:after="240" w:line="360" w:lineRule="auto"/>
        <w:rPr>
          <w:rFonts w:ascii="Times New Roman" w:eastAsia="Times New Roman" w:hAnsi="Times New Roman" w:cs="Times New Roman"/>
          <w:b/>
          <w:sz w:val="24"/>
          <w:szCs w:val="24"/>
        </w:rPr>
      </w:pPr>
      <w:r w:rsidRPr="0091488E">
        <w:rPr>
          <w:rFonts w:ascii="Times New Roman" w:eastAsia="Times New Roman" w:hAnsi="Times New Roman" w:cs="Times New Roman"/>
          <w:b/>
          <w:sz w:val="24"/>
          <w:szCs w:val="24"/>
        </w:rPr>
        <w:t>Ejecución 2020</w:t>
      </w:r>
    </w:p>
    <w:p w14:paraId="35A24D1B" w14:textId="77777777" w:rsidR="000F1711" w:rsidRDefault="000F1711" w:rsidP="000F1711">
      <w:pPr>
        <w:widowControl/>
        <w:spacing w:before="240" w:after="240" w:line="360" w:lineRule="auto"/>
        <w:jc w:val="both"/>
        <w:rPr>
          <w:rFonts w:ascii="Times New Roman" w:eastAsia="Times New Roman" w:hAnsi="Times New Roman" w:cs="Times New Roman"/>
          <w:sz w:val="24"/>
          <w:szCs w:val="24"/>
        </w:rPr>
      </w:pPr>
      <w:r w:rsidRPr="0091488E">
        <w:rPr>
          <w:rFonts w:ascii="Times New Roman" w:eastAsia="Times New Roman" w:hAnsi="Times New Roman" w:cs="Times New Roman"/>
          <w:sz w:val="24"/>
          <w:szCs w:val="24"/>
        </w:rPr>
        <w:t>La Junta directiva de la Administradora Colombiana de Pensiones (Colpensiones) en sesión del 11 de diciembre de 2019, acta 026 de la misma fecha aprobó, el presupuesto de Ingresos y Gastos para 2020 discriminado así</w:t>
      </w:r>
      <w:r>
        <w:rPr>
          <w:rFonts w:ascii="Times New Roman" w:eastAsia="Times New Roman" w:hAnsi="Times New Roman" w:cs="Times New Roman"/>
        </w:rPr>
        <w:t>:</w:t>
      </w:r>
    </w:p>
    <w:tbl>
      <w:tblPr>
        <w:tblStyle w:val="Tablanormal11"/>
        <w:tblW w:w="7170" w:type="dxa"/>
        <w:jc w:val="center"/>
        <w:shd w:val="clear" w:color="auto" w:fill="4472C4" w:themeFill="accent1"/>
        <w:tblLayout w:type="fixed"/>
        <w:tblLook w:val="0600" w:firstRow="0" w:lastRow="0" w:firstColumn="0" w:lastColumn="0" w:noHBand="1" w:noVBand="1"/>
      </w:tblPr>
      <w:tblGrid>
        <w:gridCol w:w="1400"/>
        <w:gridCol w:w="2870"/>
        <w:gridCol w:w="2900"/>
      </w:tblGrid>
      <w:tr w:rsidR="000F1711" w14:paraId="0D95293B" w14:textId="77777777" w:rsidTr="00BC3BE7">
        <w:trPr>
          <w:trHeight w:val="800"/>
          <w:jc w:val="center"/>
        </w:trPr>
        <w:tc>
          <w:tcPr>
            <w:tcW w:w="1400" w:type="dxa"/>
            <w:shd w:val="clear" w:color="auto" w:fill="4472C4" w:themeFill="accent1"/>
          </w:tcPr>
          <w:p w14:paraId="2E74C89F" w14:textId="77777777" w:rsidR="000F1711" w:rsidRPr="0064636F" w:rsidRDefault="000F1711" w:rsidP="00BC3BE7">
            <w:pPr>
              <w:pBdr>
                <w:top w:val="nil"/>
                <w:left w:val="nil"/>
                <w:bottom w:val="nil"/>
                <w:right w:val="nil"/>
                <w:between w:val="nil"/>
              </w:pBdr>
              <w:spacing w:line="276" w:lineRule="auto"/>
              <w:jc w:val="center"/>
              <w:rPr>
                <w:rFonts w:ascii="Times New Roman" w:eastAsia="Times New Roman" w:hAnsi="Times New Roman" w:cs="Times New Roman"/>
                <w:b/>
                <w:bCs/>
                <w:sz w:val="24"/>
                <w:szCs w:val="24"/>
              </w:rPr>
            </w:pPr>
            <w:r w:rsidRPr="0064636F">
              <w:rPr>
                <w:rFonts w:ascii="Times New Roman" w:eastAsia="Times New Roman" w:hAnsi="Times New Roman" w:cs="Times New Roman"/>
                <w:b/>
                <w:bCs/>
                <w:sz w:val="24"/>
                <w:szCs w:val="24"/>
              </w:rPr>
              <w:t>Concepto</w:t>
            </w:r>
          </w:p>
        </w:tc>
        <w:tc>
          <w:tcPr>
            <w:tcW w:w="2870" w:type="dxa"/>
            <w:shd w:val="clear" w:color="auto" w:fill="4472C4" w:themeFill="accent1"/>
          </w:tcPr>
          <w:p w14:paraId="51413DFF" w14:textId="77777777" w:rsidR="000F1711" w:rsidRPr="0064636F" w:rsidRDefault="000F1711" w:rsidP="00BC3BE7">
            <w:pPr>
              <w:pBdr>
                <w:top w:val="nil"/>
                <w:left w:val="nil"/>
                <w:bottom w:val="nil"/>
                <w:right w:val="nil"/>
                <w:between w:val="nil"/>
              </w:pBdr>
              <w:spacing w:line="276" w:lineRule="auto"/>
              <w:jc w:val="center"/>
              <w:rPr>
                <w:rFonts w:ascii="Times New Roman" w:eastAsia="Times New Roman" w:hAnsi="Times New Roman" w:cs="Times New Roman"/>
                <w:b/>
                <w:bCs/>
                <w:sz w:val="24"/>
                <w:szCs w:val="24"/>
              </w:rPr>
            </w:pPr>
            <w:r w:rsidRPr="0064636F">
              <w:rPr>
                <w:rFonts w:ascii="Times New Roman" w:eastAsia="Times New Roman" w:hAnsi="Times New Roman" w:cs="Times New Roman"/>
                <w:b/>
                <w:bCs/>
                <w:sz w:val="24"/>
                <w:szCs w:val="24"/>
              </w:rPr>
              <w:t>Fondos Administrados RPM</w:t>
            </w:r>
          </w:p>
        </w:tc>
        <w:tc>
          <w:tcPr>
            <w:tcW w:w="2900" w:type="dxa"/>
            <w:shd w:val="clear" w:color="auto" w:fill="4472C4" w:themeFill="accent1"/>
          </w:tcPr>
          <w:p w14:paraId="4EF44F5B" w14:textId="77777777" w:rsidR="000F1711" w:rsidRPr="0064636F" w:rsidRDefault="000F1711" w:rsidP="00BC3BE7">
            <w:pPr>
              <w:pBdr>
                <w:top w:val="nil"/>
                <w:left w:val="nil"/>
                <w:bottom w:val="nil"/>
                <w:right w:val="nil"/>
                <w:between w:val="nil"/>
              </w:pBdr>
              <w:spacing w:line="276" w:lineRule="auto"/>
              <w:jc w:val="center"/>
              <w:rPr>
                <w:rFonts w:ascii="Times New Roman" w:eastAsia="Times New Roman" w:hAnsi="Times New Roman" w:cs="Times New Roman"/>
                <w:b/>
                <w:bCs/>
                <w:sz w:val="24"/>
                <w:szCs w:val="24"/>
              </w:rPr>
            </w:pPr>
            <w:r w:rsidRPr="0064636F">
              <w:rPr>
                <w:rFonts w:ascii="Times New Roman" w:eastAsia="Times New Roman" w:hAnsi="Times New Roman" w:cs="Times New Roman"/>
                <w:b/>
                <w:bCs/>
                <w:sz w:val="24"/>
                <w:szCs w:val="24"/>
              </w:rPr>
              <w:t>Administradora RPM y BEPS</w:t>
            </w:r>
          </w:p>
        </w:tc>
      </w:tr>
      <w:tr w:rsidR="000F1711" w14:paraId="6F3B13A1" w14:textId="77777777" w:rsidTr="00BC3BE7">
        <w:trPr>
          <w:trHeight w:val="800"/>
          <w:jc w:val="center"/>
        </w:trPr>
        <w:tc>
          <w:tcPr>
            <w:tcW w:w="1400" w:type="dxa"/>
            <w:shd w:val="clear" w:color="auto" w:fill="D5DCE4" w:themeFill="text2" w:themeFillTint="33"/>
          </w:tcPr>
          <w:p w14:paraId="2E5B87BD" w14:textId="77777777" w:rsidR="000F1711" w:rsidRDefault="000F1711" w:rsidP="00BC3BE7">
            <w:pPr>
              <w:pBdr>
                <w:top w:val="nil"/>
                <w:left w:val="nil"/>
                <w:bottom w:val="nil"/>
                <w:right w:val="nil"/>
                <w:between w:val="nil"/>
              </w:pBd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Ingresos</w:t>
            </w:r>
          </w:p>
        </w:tc>
        <w:tc>
          <w:tcPr>
            <w:tcW w:w="2870" w:type="dxa"/>
            <w:shd w:val="clear" w:color="auto" w:fill="D5DCE4" w:themeFill="text2" w:themeFillTint="33"/>
          </w:tcPr>
          <w:p w14:paraId="08732632" w14:textId="77777777" w:rsidR="000F1711" w:rsidRDefault="000F1711" w:rsidP="00BC3BE7">
            <w:pPr>
              <w:pBdr>
                <w:top w:val="nil"/>
                <w:left w:val="nil"/>
                <w:bottom w:val="nil"/>
                <w:right w:val="nil"/>
                <w:between w:val="nil"/>
              </w:pBd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$ 34.898.695.000.000</w:t>
            </w:r>
          </w:p>
        </w:tc>
        <w:tc>
          <w:tcPr>
            <w:tcW w:w="2900" w:type="dxa"/>
            <w:shd w:val="clear" w:color="auto" w:fill="D5DCE4" w:themeFill="text2" w:themeFillTint="33"/>
          </w:tcPr>
          <w:p w14:paraId="448CF90C" w14:textId="77777777" w:rsidR="000F1711" w:rsidRDefault="000F1711" w:rsidP="00BC3BE7">
            <w:pPr>
              <w:pBdr>
                <w:top w:val="nil"/>
                <w:left w:val="nil"/>
                <w:bottom w:val="nil"/>
                <w:right w:val="nil"/>
                <w:between w:val="nil"/>
              </w:pBd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$ 1.616.905.000.000</w:t>
            </w:r>
          </w:p>
        </w:tc>
      </w:tr>
      <w:tr w:rsidR="000F1711" w14:paraId="503879F5" w14:textId="77777777" w:rsidTr="00BC3BE7">
        <w:trPr>
          <w:trHeight w:val="800"/>
          <w:jc w:val="center"/>
        </w:trPr>
        <w:tc>
          <w:tcPr>
            <w:tcW w:w="1400" w:type="dxa"/>
            <w:shd w:val="clear" w:color="auto" w:fill="D5DCE4" w:themeFill="text2" w:themeFillTint="33"/>
          </w:tcPr>
          <w:p w14:paraId="486CF243" w14:textId="77777777" w:rsidR="000F1711" w:rsidRDefault="000F1711" w:rsidP="00BC3BE7">
            <w:pPr>
              <w:pBdr>
                <w:top w:val="nil"/>
                <w:left w:val="nil"/>
                <w:bottom w:val="nil"/>
                <w:right w:val="nil"/>
                <w:between w:val="nil"/>
              </w:pBd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Gastos</w:t>
            </w:r>
          </w:p>
        </w:tc>
        <w:tc>
          <w:tcPr>
            <w:tcW w:w="2870" w:type="dxa"/>
            <w:shd w:val="clear" w:color="auto" w:fill="D5DCE4" w:themeFill="text2" w:themeFillTint="33"/>
          </w:tcPr>
          <w:p w14:paraId="1696C80A" w14:textId="77777777" w:rsidR="000F1711" w:rsidRDefault="000F1711" w:rsidP="00BC3BE7">
            <w:pPr>
              <w:pBdr>
                <w:top w:val="nil"/>
                <w:left w:val="nil"/>
                <w:bottom w:val="nil"/>
                <w:right w:val="nil"/>
                <w:between w:val="nil"/>
              </w:pBd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$ 347.764.090.000</w:t>
            </w:r>
          </w:p>
        </w:tc>
        <w:tc>
          <w:tcPr>
            <w:tcW w:w="2900" w:type="dxa"/>
            <w:shd w:val="clear" w:color="auto" w:fill="D5DCE4" w:themeFill="text2" w:themeFillTint="33"/>
          </w:tcPr>
          <w:p w14:paraId="3184D6FD" w14:textId="77777777" w:rsidR="000F1711" w:rsidRDefault="000F1711" w:rsidP="00BC3BE7">
            <w:pPr>
              <w:pBdr>
                <w:top w:val="nil"/>
                <w:left w:val="nil"/>
                <w:bottom w:val="nil"/>
                <w:right w:val="nil"/>
                <w:between w:val="nil"/>
              </w:pBd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  1.079.822.000.000</w:t>
            </w:r>
          </w:p>
        </w:tc>
      </w:tr>
    </w:tbl>
    <w:p w14:paraId="21AB81E0" w14:textId="77777777" w:rsidR="000F1711" w:rsidRPr="0064636F" w:rsidRDefault="000F1711" w:rsidP="000F1711">
      <w:pPr>
        <w:widowControl/>
        <w:spacing w:before="240" w:after="240" w:line="360" w:lineRule="auto"/>
        <w:jc w:val="center"/>
        <w:rPr>
          <w:rFonts w:ascii="Times New Roman" w:eastAsia="Times New Roman" w:hAnsi="Times New Roman" w:cs="Times New Roman"/>
          <w:sz w:val="20"/>
          <w:szCs w:val="20"/>
        </w:rPr>
      </w:pPr>
      <w:r w:rsidRPr="0064636F">
        <w:rPr>
          <w:rFonts w:ascii="Times New Roman" w:eastAsia="Times New Roman" w:hAnsi="Times New Roman" w:cs="Times New Roman"/>
          <w:sz w:val="20"/>
          <w:szCs w:val="20"/>
        </w:rPr>
        <w:t>Fuente: Colpensiones</w:t>
      </w:r>
    </w:p>
    <w:p w14:paraId="4BA227FF" w14:textId="77777777" w:rsidR="000F1711" w:rsidRDefault="000F1711" w:rsidP="000F1711">
      <w:pPr>
        <w:widowControl/>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acuerdo con la información suministrada por la entidad se tiene que para el año 2020 se tuvo un aforo de $15.84 billones de pesos correspondientes a los programas de financiación de pensiones Régimen de Prima Media con prestación definida. Por otra parte, para la administración de los Beneficios Económicos Periódicos BEPS cuenta un presupuesto de $97.774 millones de pesos. </w:t>
      </w:r>
    </w:p>
    <w:p w14:paraId="26E52F44" w14:textId="77777777" w:rsidR="000F1711" w:rsidRDefault="000F1711" w:rsidP="000F1711">
      <w:pPr>
        <w:widowControl/>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Así mismo, es importante considerar otros aspectos dentro del marco presupuestal como lo son la devolución de aportes, respecto de la cuenta individual que tiene cada persona que se transfiere de los fondos privados hacia Colpensiones. Sobre los cuales, está presupuestado un traslado de $94.334 personas del Régimen de Ahorro Individual de los Fondos Privados hacia Colpensiones.  </w:t>
      </w:r>
    </w:p>
    <w:p w14:paraId="4152FE13" w14:textId="77777777" w:rsidR="000F1711" w:rsidRDefault="000F1711" w:rsidP="000F1711">
      <w:pPr>
        <w:widowControl/>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Aunado a lo anterior, otras fuentes importantes de ingresos son los provenientes de las entidades públicas, emitidos por los fondos territoriales, así como los excedentes de administración. Desde la gestión de la administración hacia el pago de pensiones se están esperando trasladar unos $324.000 millones de pesos al finalizar el año.  Recursos que sumados a otras fuentes de financiación que provienen de las cuotas parte, rendimientos financieros y litigios representan un importante capital para las operaciones de Colpensiones.</w:t>
      </w:r>
    </w:p>
    <w:p w14:paraId="27E9E57D" w14:textId="77777777" w:rsidR="000F1711" w:rsidRDefault="000F1711" w:rsidP="000F1711">
      <w:pPr>
        <w:widowControl/>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Otros de los aspectos principales dentro del presupuesto, son las Mesadas pensionales de las empresas de obras sanitarias EMPOS y el Fondo de prestaciones de los pensionados de las empresas productoras de metales preciosos del Chocó, los cuales se desagregan de la siguiente manera:</w:t>
      </w:r>
    </w:p>
    <w:p w14:paraId="5315A3EE" w14:textId="77777777" w:rsidR="000F1711" w:rsidRDefault="000F1711" w:rsidP="000F1711">
      <w:pPr>
        <w:widowControl/>
        <w:spacing w:before="240" w:after="24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Presupuesto General de la Nación 2020 apropiado y asignado</w:t>
      </w:r>
    </w:p>
    <w:tbl>
      <w:tblPr>
        <w:tblStyle w:val="Tablanormal3"/>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4472C4" w:themeFill="accent1"/>
        <w:tblLayout w:type="fixed"/>
        <w:tblLook w:val="0600" w:firstRow="0" w:lastRow="0" w:firstColumn="0" w:lastColumn="0" w:noHBand="1" w:noVBand="1"/>
      </w:tblPr>
      <w:tblGrid>
        <w:gridCol w:w="330"/>
        <w:gridCol w:w="2336"/>
        <w:gridCol w:w="1432"/>
        <w:gridCol w:w="1043"/>
        <w:gridCol w:w="266"/>
        <w:gridCol w:w="1369"/>
        <w:gridCol w:w="2062"/>
      </w:tblGrid>
      <w:tr w:rsidR="000F1711" w14:paraId="69B87818" w14:textId="77777777" w:rsidTr="00BC3BE7">
        <w:trPr>
          <w:trHeight w:val="500"/>
        </w:trPr>
        <w:tc>
          <w:tcPr>
            <w:tcW w:w="330" w:type="dxa"/>
            <w:shd w:val="clear" w:color="auto" w:fill="4472C4" w:themeFill="accent1"/>
          </w:tcPr>
          <w:p w14:paraId="003ED228" w14:textId="77777777" w:rsidR="000F1711" w:rsidRDefault="000F1711" w:rsidP="00BC3BE7">
            <w:pPr>
              <w:widowControl/>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
        </w:tc>
        <w:tc>
          <w:tcPr>
            <w:tcW w:w="2336" w:type="dxa"/>
            <w:shd w:val="clear" w:color="auto" w:fill="4472C4" w:themeFill="accent1"/>
          </w:tcPr>
          <w:p w14:paraId="05110334" w14:textId="77777777" w:rsidR="000F1711" w:rsidRDefault="000F1711" w:rsidP="00BC3BE7">
            <w:pPr>
              <w:widowControl/>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Planes/Programas/Proyectos</w:t>
            </w:r>
          </w:p>
        </w:tc>
        <w:tc>
          <w:tcPr>
            <w:tcW w:w="1432" w:type="dxa"/>
            <w:shd w:val="clear" w:color="auto" w:fill="4472C4" w:themeFill="accent1"/>
          </w:tcPr>
          <w:p w14:paraId="78B49DFB" w14:textId="77777777" w:rsidR="000F1711" w:rsidRDefault="000F1711" w:rsidP="00BC3BE7">
            <w:pPr>
              <w:widowControl/>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Aforo Inicial (2)*</w:t>
            </w:r>
          </w:p>
        </w:tc>
        <w:tc>
          <w:tcPr>
            <w:tcW w:w="1309" w:type="dxa"/>
            <w:gridSpan w:val="2"/>
            <w:shd w:val="clear" w:color="auto" w:fill="4472C4" w:themeFill="accent1"/>
          </w:tcPr>
          <w:p w14:paraId="441DA852" w14:textId="77777777" w:rsidR="000F1711" w:rsidRDefault="000F1711" w:rsidP="00BC3BE7">
            <w:pPr>
              <w:widowControl/>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Adiciones (3)</w:t>
            </w:r>
          </w:p>
        </w:tc>
        <w:tc>
          <w:tcPr>
            <w:tcW w:w="1369" w:type="dxa"/>
            <w:shd w:val="clear" w:color="auto" w:fill="4472C4" w:themeFill="accent1"/>
          </w:tcPr>
          <w:p w14:paraId="40CF2855" w14:textId="77777777" w:rsidR="000F1711" w:rsidRDefault="000F1711" w:rsidP="00BC3BE7">
            <w:pPr>
              <w:widowControl/>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Reducciones (4)</w:t>
            </w:r>
          </w:p>
        </w:tc>
        <w:tc>
          <w:tcPr>
            <w:tcW w:w="2062" w:type="dxa"/>
            <w:shd w:val="clear" w:color="auto" w:fill="4472C4" w:themeFill="accent1"/>
          </w:tcPr>
          <w:p w14:paraId="664B16D9" w14:textId="77777777" w:rsidR="000F1711" w:rsidRDefault="000F1711" w:rsidP="00BC3BE7">
            <w:pPr>
              <w:widowControl/>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Aforo Vigente (5=2+3+4)*</w:t>
            </w:r>
          </w:p>
        </w:tc>
      </w:tr>
      <w:tr w:rsidR="000F1711" w14:paraId="1D121560" w14:textId="77777777" w:rsidTr="00BC3BE7">
        <w:trPr>
          <w:trHeight w:val="1925"/>
        </w:trPr>
        <w:tc>
          <w:tcPr>
            <w:tcW w:w="330" w:type="dxa"/>
            <w:shd w:val="clear" w:color="auto" w:fill="D5DCE4" w:themeFill="text2" w:themeFillTint="33"/>
          </w:tcPr>
          <w:p w14:paraId="64E414D2" w14:textId="77777777" w:rsidR="000F1711" w:rsidRDefault="000F1711" w:rsidP="00BC3BE7">
            <w:pPr>
              <w:widowControl/>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336" w:type="dxa"/>
            <w:shd w:val="clear" w:color="auto" w:fill="D5DCE4" w:themeFill="text2" w:themeFillTint="33"/>
          </w:tcPr>
          <w:p w14:paraId="1CFFAFE8" w14:textId="77777777" w:rsidR="000F1711" w:rsidRPr="004C116F" w:rsidRDefault="000F1711" w:rsidP="00BC3BE7">
            <w:pPr>
              <w:widowControl/>
              <w:spacing w:before="240" w:after="240" w:line="276" w:lineRule="auto"/>
              <w:jc w:val="both"/>
              <w:rPr>
                <w:rFonts w:ascii="Times New Roman" w:eastAsia="Times New Roman" w:hAnsi="Times New Roman" w:cs="Times New Roman"/>
                <w:sz w:val="24"/>
                <w:szCs w:val="24"/>
              </w:rPr>
            </w:pPr>
            <w:r w:rsidRPr="004C116F">
              <w:rPr>
                <w:rFonts w:ascii="Times New Roman" w:eastAsia="Times New Roman" w:hAnsi="Times New Roman" w:cs="Times New Roman"/>
                <w:b/>
                <w:sz w:val="24"/>
                <w:szCs w:val="24"/>
              </w:rPr>
              <w:t>12001 APORTES DE LA NACIÓN</w:t>
            </w:r>
            <w:r w:rsidRPr="004C116F">
              <w:rPr>
                <w:rFonts w:ascii="Times New Roman" w:eastAsia="Times New Roman" w:hAnsi="Times New Roman" w:cs="Times New Roman"/>
                <w:sz w:val="24"/>
                <w:szCs w:val="24"/>
              </w:rPr>
              <w:t>: (Financiación pensiones Régimen de Prima Media con prestación definida Colpensiones Presupuesto 2016)</w:t>
            </w:r>
          </w:p>
        </w:tc>
        <w:tc>
          <w:tcPr>
            <w:tcW w:w="1432" w:type="dxa"/>
            <w:shd w:val="clear" w:color="auto" w:fill="D5DCE4" w:themeFill="text2" w:themeFillTint="33"/>
          </w:tcPr>
          <w:p w14:paraId="180C152D" w14:textId="77777777" w:rsidR="000F1711" w:rsidRDefault="000F1711" w:rsidP="00BC3BE7">
            <w:pPr>
              <w:widowControl/>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$15.696.001</w:t>
            </w:r>
          </w:p>
        </w:tc>
        <w:tc>
          <w:tcPr>
            <w:tcW w:w="1309" w:type="dxa"/>
            <w:gridSpan w:val="2"/>
            <w:shd w:val="clear" w:color="auto" w:fill="D5DCE4" w:themeFill="text2" w:themeFillTint="33"/>
          </w:tcPr>
          <w:p w14:paraId="2295142D" w14:textId="77777777" w:rsidR="000F1711" w:rsidRDefault="000F1711" w:rsidP="00BC3BE7">
            <w:pPr>
              <w:widowControl/>
              <w:spacing w:line="360" w:lineRule="auto"/>
              <w:jc w:val="both"/>
              <w:rPr>
                <w:rFonts w:ascii="Times New Roman" w:eastAsia="Times New Roman" w:hAnsi="Times New Roman" w:cs="Times New Roman"/>
                <w:sz w:val="24"/>
                <w:szCs w:val="24"/>
              </w:rPr>
            </w:pPr>
          </w:p>
        </w:tc>
        <w:tc>
          <w:tcPr>
            <w:tcW w:w="1369" w:type="dxa"/>
            <w:shd w:val="clear" w:color="auto" w:fill="D5DCE4" w:themeFill="text2" w:themeFillTint="33"/>
          </w:tcPr>
          <w:p w14:paraId="4C33B7FF" w14:textId="77777777" w:rsidR="000F1711" w:rsidRDefault="000F1711" w:rsidP="00BC3BE7">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062" w:type="dxa"/>
            <w:shd w:val="clear" w:color="auto" w:fill="D5DCE4" w:themeFill="text2" w:themeFillTint="33"/>
          </w:tcPr>
          <w:p w14:paraId="77268D92" w14:textId="77777777" w:rsidR="000F1711" w:rsidRDefault="000F1711" w:rsidP="00BC3BE7">
            <w:pPr>
              <w:widowControl/>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$ 15.696.001</w:t>
            </w:r>
          </w:p>
        </w:tc>
      </w:tr>
      <w:tr w:rsidR="000F1711" w14:paraId="46B40ECD" w14:textId="77777777" w:rsidTr="00BC3BE7">
        <w:trPr>
          <w:trHeight w:val="2195"/>
        </w:trPr>
        <w:tc>
          <w:tcPr>
            <w:tcW w:w="330" w:type="dxa"/>
            <w:shd w:val="clear" w:color="auto" w:fill="D5DCE4" w:themeFill="text2" w:themeFillTint="33"/>
          </w:tcPr>
          <w:p w14:paraId="59CAB6C0" w14:textId="77777777" w:rsidR="000F1711" w:rsidRDefault="000F1711" w:rsidP="00BC3BE7">
            <w:pPr>
              <w:widowControl/>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36" w:type="dxa"/>
            <w:shd w:val="clear" w:color="auto" w:fill="D5DCE4" w:themeFill="text2" w:themeFillTint="33"/>
          </w:tcPr>
          <w:p w14:paraId="50D1CA67" w14:textId="77777777" w:rsidR="000F1711" w:rsidRPr="004C116F" w:rsidRDefault="000F1711" w:rsidP="00BC3BE7">
            <w:pPr>
              <w:widowControl/>
              <w:spacing w:before="240" w:after="240" w:line="276" w:lineRule="auto"/>
              <w:jc w:val="both"/>
              <w:rPr>
                <w:rFonts w:ascii="Times New Roman" w:eastAsia="Times New Roman" w:hAnsi="Times New Roman" w:cs="Times New Roman"/>
                <w:sz w:val="24"/>
                <w:szCs w:val="24"/>
              </w:rPr>
            </w:pPr>
            <w:r w:rsidRPr="004C116F">
              <w:rPr>
                <w:rFonts w:ascii="Times New Roman" w:eastAsia="Times New Roman" w:hAnsi="Times New Roman" w:cs="Times New Roman"/>
                <w:b/>
                <w:sz w:val="24"/>
                <w:szCs w:val="24"/>
              </w:rPr>
              <w:t>11014 SERVICIOS DE ADMINISTRACIÓN BEPS</w:t>
            </w:r>
            <w:r w:rsidRPr="004C116F">
              <w:rPr>
                <w:rFonts w:ascii="Times New Roman" w:eastAsia="Times New Roman" w:hAnsi="Times New Roman" w:cs="Times New Roman"/>
                <w:sz w:val="24"/>
                <w:szCs w:val="24"/>
              </w:rPr>
              <w:t>: (Transferir a Colpensiones- Administración Beneficios Económicos Periódicos (Ley1328 de 2009 y Decreto 604 de 2013)</w:t>
            </w:r>
          </w:p>
        </w:tc>
        <w:tc>
          <w:tcPr>
            <w:tcW w:w="1432" w:type="dxa"/>
            <w:shd w:val="clear" w:color="auto" w:fill="D5DCE4" w:themeFill="text2" w:themeFillTint="33"/>
          </w:tcPr>
          <w:p w14:paraId="1B4EA56A" w14:textId="77777777" w:rsidR="000F1711" w:rsidRDefault="000F1711" w:rsidP="00BC3BE7">
            <w:pPr>
              <w:widowControl/>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$ 97.794</w:t>
            </w:r>
          </w:p>
        </w:tc>
        <w:tc>
          <w:tcPr>
            <w:tcW w:w="1309" w:type="dxa"/>
            <w:gridSpan w:val="2"/>
            <w:shd w:val="clear" w:color="auto" w:fill="D5DCE4" w:themeFill="text2" w:themeFillTint="33"/>
          </w:tcPr>
          <w:p w14:paraId="332C9EBD" w14:textId="77777777" w:rsidR="000F1711" w:rsidRDefault="000F1711" w:rsidP="00BC3BE7">
            <w:pPr>
              <w:widowControl/>
              <w:spacing w:line="360" w:lineRule="auto"/>
              <w:jc w:val="both"/>
              <w:rPr>
                <w:rFonts w:ascii="Times New Roman" w:eastAsia="Times New Roman" w:hAnsi="Times New Roman" w:cs="Times New Roman"/>
                <w:sz w:val="24"/>
                <w:szCs w:val="24"/>
              </w:rPr>
            </w:pPr>
          </w:p>
        </w:tc>
        <w:tc>
          <w:tcPr>
            <w:tcW w:w="1369" w:type="dxa"/>
            <w:shd w:val="clear" w:color="auto" w:fill="D5DCE4" w:themeFill="text2" w:themeFillTint="33"/>
          </w:tcPr>
          <w:p w14:paraId="51D27A39" w14:textId="77777777" w:rsidR="000F1711" w:rsidRDefault="000F1711" w:rsidP="00BC3BE7">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062" w:type="dxa"/>
            <w:shd w:val="clear" w:color="auto" w:fill="D5DCE4" w:themeFill="text2" w:themeFillTint="33"/>
          </w:tcPr>
          <w:p w14:paraId="12A7B414" w14:textId="77777777" w:rsidR="000F1711" w:rsidRDefault="000F1711" w:rsidP="00BC3BE7">
            <w:pPr>
              <w:widowControl/>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$ 97.794</w:t>
            </w:r>
          </w:p>
        </w:tc>
      </w:tr>
      <w:tr w:rsidR="000F1711" w14:paraId="723D1324" w14:textId="77777777" w:rsidTr="00BC3BE7">
        <w:trPr>
          <w:trHeight w:val="1340"/>
        </w:trPr>
        <w:tc>
          <w:tcPr>
            <w:tcW w:w="330" w:type="dxa"/>
            <w:shd w:val="clear" w:color="auto" w:fill="D5DCE4" w:themeFill="text2" w:themeFillTint="33"/>
          </w:tcPr>
          <w:p w14:paraId="04A89668" w14:textId="77777777" w:rsidR="000F1711" w:rsidRDefault="000F1711" w:rsidP="00BC3BE7">
            <w:pPr>
              <w:widowControl/>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2336" w:type="dxa"/>
            <w:shd w:val="clear" w:color="auto" w:fill="D5DCE4" w:themeFill="text2" w:themeFillTint="33"/>
          </w:tcPr>
          <w:p w14:paraId="529ED5A4" w14:textId="77777777" w:rsidR="000F1711" w:rsidRPr="004C116F" w:rsidRDefault="000F1711" w:rsidP="00BC3BE7">
            <w:pPr>
              <w:widowControl/>
              <w:spacing w:before="240" w:after="240" w:line="276" w:lineRule="auto"/>
              <w:jc w:val="both"/>
              <w:rPr>
                <w:rFonts w:ascii="Times New Roman" w:eastAsia="Times New Roman" w:hAnsi="Times New Roman" w:cs="Times New Roman"/>
                <w:sz w:val="24"/>
                <w:szCs w:val="24"/>
              </w:rPr>
            </w:pPr>
            <w:r w:rsidRPr="004C116F">
              <w:rPr>
                <w:rFonts w:ascii="Times New Roman" w:eastAsia="Times New Roman" w:hAnsi="Times New Roman" w:cs="Times New Roman"/>
                <w:b/>
                <w:sz w:val="24"/>
                <w:szCs w:val="24"/>
              </w:rPr>
              <w:t>11006 PAGO DE NÓMINA DE LAS EMPOS</w:t>
            </w:r>
            <w:r w:rsidRPr="004C116F">
              <w:rPr>
                <w:rFonts w:ascii="Times New Roman" w:eastAsia="Times New Roman" w:hAnsi="Times New Roman" w:cs="Times New Roman"/>
                <w:sz w:val="24"/>
                <w:szCs w:val="24"/>
              </w:rPr>
              <w:t>, (Mesadas pensionales de las empresas de obras sanitarias EMPOS)</w:t>
            </w:r>
          </w:p>
        </w:tc>
        <w:tc>
          <w:tcPr>
            <w:tcW w:w="1432" w:type="dxa"/>
            <w:shd w:val="clear" w:color="auto" w:fill="D5DCE4" w:themeFill="text2" w:themeFillTint="33"/>
          </w:tcPr>
          <w:p w14:paraId="3276E7D2" w14:textId="77777777" w:rsidR="000F1711" w:rsidRDefault="000F1711" w:rsidP="00BC3BE7">
            <w:pPr>
              <w:widowControl/>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$ 41.383</w:t>
            </w:r>
          </w:p>
        </w:tc>
        <w:tc>
          <w:tcPr>
            <w:tcW w:w="1043" w:type="dxa"/>
            <w:shd w:val="clear" w:color="auto" w:fill="D5DCE4" w:themeFill="text2" w:themeFillTint="33"/>
          </w:tcPr>
          <w:p w14:paraId="16A824B4" w14:textId="77777777" w:rsidR="000F1711" w:rsidRDefault="000F1711" w:rsidP="00BC3BE7">
            <w:pPr>
              <w:widowControl/>
              <w:spacing w:line="360" w:lineRule="auto"/>
              <w:jc w:val="both"/>
              <w:rPr>
                <w:rFonts w:ascii="Times New Roman" w:eastAsia="Times New Roman" w:hAnsi="Times New Roman" w:cs="Times New Roman"/>
                <w:sz w:val="24"/>
                <w:szCs w:val="24"/>
              </w:rPr>
            </w:pPr>
          </w:p>
        </w:tc>
        <w:tc>
          <w:tcPr>
            <w:tcW w:w="1635" w:type="dxa"/>
            <w:gridSpan w:val="2"/>
            <w:shd w:val="clear" w:color="auto" w:fill="D5DCE4" w:themeFill="text2" w:themeFillTint="33"/>
          </w:tcPr>
          <w:p w14:paraId="4B94D6D2" w14:textId="77777777" w:rsidR="000F1711" w:rsidRDefault="000F1711" w:rsidP="00BC3BE7">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062" w:type="dxa"/>
            <w:shd w:val="clear" w:color="auto" w:fill="D5DCE4" w:themeFill="text2" w:themeFillTint="33"/>
          </w:tcPr>
          <w:p w14:paraId="2802106E" w14:textId="77777777" w:rsidR="000F1711" w:rsidRDefault="000F1711" w:rsidP="00BC3BE7">
            <w:pPr>
              <w:widowControl/>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$ 41.383</w:t>
            </w:r>
          </w:p>
        </w:tc>
      </w:tr>
      <w:tr w:rsidR="000F1711" w14:paraId="19459B47" w14:textId="77777777" w:rsidTr="00BC3BE7">
        <w:trPr>
          <w:trHeight w:val="1910"/>
        </w:trPr>
        <w:tc>
          <w:tcPr>
            <w:tcW w:w="330" w:type="dxa"/>
            <w:shd w:val="clear" w:color="auto" w:fill="D5DCE4" w:themeFill="text2" w:themeFillTint="33"/>
          </w:tcPr>
          <w:p w14:paraId="2C143B59" w14:textId="77777777" w:rsidR="000F1711" w:rsidRDefault="000F1711" w:rsidP="00BC3BE7">
            <w:pPr>
              <w:widowControl/>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336" w:type="dxa"/>
            <w:shd w:val="clear" w:color="auto" w:fill="D5DCE4" w:themeFill="text2" w:themeFillTint="33"/>
          </w:tcPr>
          <w:p w14:paraId="1F359522" w14:textId="77777777" w:rsidR="000F1711" w:rsidRPr="004C116F" w:rsidRDefault="000F1711" w:rsidP="00BC3BE7">
            <w:pPr>
              <w:widowControl/>
              <w:spacing w:before="240" w:after="240" w:line="276" w:lineRule="auto"/>
              <w:jc w:val="both"/>
              <w:rPr>
                <w:rFonts w:ascii="Times New Roman" w:eastAsia="Times New Roman" w:hAnsi="Times New Roman" w:cs="Times New Roman"/>
                <w:sz w:val="24"/>
                <w:szCs w:val="24"/>
              </w:rPr>
            </w:pPr>
            <w:r w:rsidRPr="004C116F">
              <w:rPr>
                <w:rFonts w:ascii="Times New Roman" w:eastAsia="Times New Roman" w:hAnsi="Times New Roman" w:cs="Times New Roman"/>
                <w:b/>
                <w:sz w:val="24"/>
                <w:szCs w:val="24"/>
              </w:rPr>
              <w:t>11007 PAGO DE NÓMINA DE METALES PRECIOSOS DEL CHOCÓ</w:t>
            </w:r>
            <w:r w:rsidRPr="004C116F">
              <w:rPr>
                <w:rFonts w:ascii="Times New Roman" w:eastAsia="Times New Roman" w:hAnsi="Times New Roman" w:cs="Times New Roman"/>
                <w:sz w:val="24"/>
                <w:szCs w:val="24"/>
              </w:rPr>
              <w:t xml:space="preserve"> - Fondo prestaciones de los pensionados de las empresas productoras de metales preciosos del Chocó</w:t>
            </w:r>
          </w:p>
        </w:tc>
        <w:tc>
          <w:tcPr>
            <w:tcW w:w="1432" w:type="dxa"/>
            <w:shd w:val="clear" w:color="auto" w:fill="D5DCE4" w:themeFill="text2" w:themeFillTint="33"/>
          </w:tcPr>
          <w:p w14:paraId="65A6FDFC" w14:textId="77777777" w:rsidR="000F1711" w:rsidRDefault="000F1711" w:rsidP="00BC3BE7">
            <w:pPr>
              <w:widowControl/>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$ 5.495</w:t>
            </w:r>
          </w:p>
        </w:tc>
        <w:tc>
          <w:tcPr>
            <w:tcW w:w="1309" w:type="dxa"/>
            <w:gridSpan w:val="2"/>
            <w:shd w:val="clear" w:color="auto" w:fill="D5DCE4" w:themeFill="text2" w:themeFillTint="33"/>
          </w:tcPr>
          <w:p w14:paraId="526A9512" w14:textId="77777777" w:rsidR="000F1711" w:rsidRDefault="000F1711" w:rsidP="00BC3BE7">
            <w:pPr>
              <w:widowControl/>
              <w:spacing w:line="360" w:lineRule="auto"/>
              <w:jc w:val="both"/>
              <w:rPr>
                <w:rFonts w:ascii="Times New Roman" w:eastAsia="Times New Roman" w:hAnsi="Times New Roman" w:cs="Times New Roman"/>
                <w:sz w:val="24"/>
                <w:szCs w:val="24"/>
              </w:rPr>
            </w:pPr>
          </w:p>
        </w:tc>
        <w:tc>
          <w:tcPr>
            <w:tcW w:w="1369" w:type="dxa"/>
            <w:shd w:val="clear" w:color="auto" w:fill="D5DCE4" w:themeFill="text2" w:themeFillTint="33"/>
          </w:tcPr>
          <w:p w14:paraId="5DE5BC4A" w14:textId="77777777" w:rsidR="000F1711" w:rsidRDefault="000F1711" w:rsidP="00BC3BE7">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062" w:type="dxa"/>
            <w:shd w:val="clear" w:color="auto" w:fill="D5DCE4" w:themeFill="text2" w:themeFillTint="33"/>
          </w:tcPr>
          <w:p w14:paraId="51753A2C" w14:textId="77777777" w:rsidR="000F1711" w:rsidRDefault="000F1711" w:rsidP="00BC3BE7">
            <w:pPr>
              <w:widowControl/>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$5.495</w:t>
            </w:r>
          </w:p>
        </w:tc>
      </w:tr>
      <w:tr w:rsidR="000F1711" w14:paraId="3BB64833" w14:textId="77777777" w:rsidTr="00BC3BE7">
        <w:trPr>
          <w:trHeight w:val="500"/>
        </w:trPr>
        <w:tc>
          <w:tcPr>
            <w:tcW w:w="2666" w:type="dxa"/>
            <w:gridSpan w:val="2"/>
            <w:shd w:val="clear" w:color="auto" w:fill="8EAADB" w:themeFill="accent1" w:themeFillTint="99"/>
          </w:tcPr>
          <w:p w14:paraId="1E62BED9" w14:textId="77777777" w:rsidR="000F1711" w:rsidRDefault="000F1711" w:rsidP="00BC3BE7">
            <w:pPr>
              <w:widowControl/>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Total</w:t>
            </w:r>
          </w:p>
        </w:tc>
        <w:tc>
          <w:tcPr>
            <w:tcW w:w="1432" w:type="dxa"/>
            <w:shd w:val="clear" w:color="auto" w:fill="8EAADB" w:themeFill="accent1" w:themeFillTint="99"/>
          </w:tcPr>
          <w:p w14:paraId="4D404C52" w14:textId="77777777" w:rsidR="000F1711" w:rsidRDefault="000F1711" w:rsidP="00BC3BE7">
            <w:pPr>
              <w:widowControl/>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$15.840.673</w:t>
            </w:r>
          </w:p>
        </w:tc>
        <w:tc>
          <w:tcPr>
            <w:tcW w:w="1309" w:type="dxa"/>
            <w:gridSpan w:val="2"/>
            <w:shd w:val="clear" w:color="auto" w:fill="8EAADB" w:themeFill="accent1" w:themeFillTint="99"/>
          </w:tcPr>
          <w:p w14:paraId="36BCB630" w14:textId="77777777" w:rsidR="000F1711" w:rsidRDefault="000F1711" w:rsidP="00BC3BE7">
            <w:pPr>
              <w:widowControl/>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w:t>
            </w:r>
          </w:p>
        </w:tc>
        <w:tc>
          <w:tcPr>
            <w:tcW w:w="1369" w:type="dxa"/>
            <w:shd w:val="clear" w:color="auto" w:fill="8EAADB" w:themeFill="accent1" w:themeFillTint="99"/>
          </w:tcPr>
          <w:p w14:paraId="00A62576" w14:textId="77777777" w:rsidR="000F1711" w:rsidRDefault="000F1711" w:rsidP="00BC3BE7">
            <w:pPr>
              <w:widowControl/>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w:t>
            </w:r>
          </w:p>
        </w:tc>
        <w:tc>
          <w:tcPr>
            <w:tcW w:w="2062" w:type="dxa"/>
            <w:shd w:val="clear" w:color="auto" w:fill="8EAADB" w:themeFill="accent1" w:themeFillTint="99"/>
          </w:tcPr>
          <w:p w14:paraId="00F7C111" w14:textId="77777777" w:rsidR="000F1711" w:rsidRDefault="000F1711" w:rsidP="00BC3BE7">
            <w:pPr>
              <w:widowControl/>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$ 15.840.673</w:t>
            </w:r>
          </w:p>
        </w:tc>
      </w:tr>
    </w:tbl>
    <w:p w14:paraId="5AFC9325" w14:textId="77777777" w:rsidR="000F1711" w:rsidRPr="0064636F" w:rsidRDefault="000F1711" w:rsidP="000F1711">
      <w:pPr>
        <w:pStyle w:val="Sinespaciado"/>
        <w:rPr>
          <w:rFonts w:ascii="Times New Roman" w:hAnsi="Times New Roman"/>
          <w:sz w:val="20"/>
          <w:szCs w:val="20"/>
        </w:rPr>
      </w:pPr>
      <w:r>
        <w:t>*</w:t>
      </w:r>
      <w:r w:rsidRPr="0064636F">
        <w:rPr>
          <w:rFonts w:ascii="Times New Roman" w:hAnsi="Times New Roman"/>
          <w:sz w:val="20"/>
          <w:szCs w:val="20"/>
        </w:rPr>
        <w:t>Cifras en millones de pesos</w:t>
      </w:r>
    </w:p>
    <w:p w14:paraId="26A5D007" w14:textId="77777777" w:rsidR="000F1711" w:rsidRPr="0064636F" w:rsidRDefault="000F1711" w:rsidP="000F1711">
      <w:pPr>
        <w:pStyle w:val="Sinespaciado"/>
        <w:rPr>
          <w:rFonts w:ascii="Times New Roman" w:hAnsi="Times New Roman"/>
          <w:sz w:val="20"/>
          <w:szCs w:val="20"/>
        </w:rPr>
      </w:pPr>
      <w:r w:rsidRPr="0064636F">
        <w:rPr>
          <w:rFonts w:ascii="Times New Roman" w:hAnsi="Times New Roman"/>
          <w:sz w:val="20"/>
          <w:szCs w:val="20"/>
        </w:rPr>
        <w:t>Fuente: Colpensiones. Informe de Ejecución Presupuestal 2020 a julio 31</w:t>
      </w:r>
    </w:p>
    <w:p w14:paraId="422A715D" w14:textId="77777777" w:rsidR="000F1711" w:rsidRDefault="000F1711" w:rsidP="000F1711">
      <w:pPr>
        <w:widowControl/>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Respecto a la ejecución presupuestal al 31 de julio la entidad reporta una ejecución promedio del 49%, teniendo el menor nivel de ejecución en el programa BEPS. Aunque se habían programado unas cotizaciones por parte de los afiliados y que esas cotizaciones se iban a disminuir durante los meses de Marzo y Abril que se iban a ejecutar durante Abril y Mayo, la Nación no tuvo la necesidad de poner más dinero por encima de lo presupuestado para cubrir los alivios dados a los fondos pensionales.  </w:t>
      </w:r>
    </w:p>
    <w:p w14:paraId="714BC7F0" w14:textId="77777777" w:rsidR="000F1711" w:rsidRDefault="000F1711" w:rsidP="000F1711">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Ejecución Presupuestal anualidad 2020</w:t>
      </w:r>
    </w:p>
    <w:tbl>
      <w:tblPr>
        <w:tblW w:w="8838" w:type="dxa"/>
        <w:tblBorders>
          <w:top w:val="nil"/>
          <w:left w:val="nil"/>
          <w:bottom w:val="nil"/>
          <w:right w:val="nil"/>
          <w:insideH w:val="nil"/>
          <w:insideV w:val="nil"/>
        </w:tblBorders>
        <w:shd w:val="clear" w:color="auto" w:fill="D5DCE4" w:themeFill="text2" w:themeFillTint="33"/>
        <w:tblLayout w:type="fixed"/>
        <w:tblLook w:val="0600" w:firstRow="0" w:lastRow="0" w:firstColumn="0" w:lastColumn="0" w:noHBand="1" w:noVBand="1"/>
      </w:tblPr>
      <w:tblGrid>
        <w:gridCol w:w="180"/>
        <w:gridCol w:w="1956"/>
        <w:gridCol w:w="1975"/>
        <w:gridCol w:w="3594"/>
        <w:gridCol w:w="1133"/>
      </w:tblGrid>
      <w:tr w:rsidR="000F1711" w14:paraId="6B8C8AC4" w14:textId="77777777" w:rsidTr="00BC3BE7">
        <w:trPr>
          <w:trHeight w:val="500"/>
        </w:trPr>
        <w:tc>
          <w:tcPr>
            <w:tcW w:w="180" w:type="dxa"/>
            <w:tcBorders>
              <w:top w:val="single" w:sz="8" w:space="0" w:color="000000"/>
              <w:left w:val="nil"/>
              <w:bottom w:val="single" w:sz="8" w:space="0" w:color="000000"/>
              <w:right w:val="nil"/>
            </w:tcBorders>
            <w:shd w:val="clear" w:color="auto" w:fill="D5DCE4" w:themeFill="text2" w:themeFillTint="33"/>
            <w:tcMar>
              <w:top w:w="100" w:type="dxa"/>
              <w:left w:w="80" w:type="dxa"/>
              <w:bottom w:w="100" w:type="dxa"/>
              <w:right w:w="80" w:type="dxa"/>
            </w:tcMar>
          </w:tcPr>
          <w:p w14:paraId="03422326"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
        </w:tc>
        <w:tc>
          <w:tcPr>
            <w:tcW w:w="1956" w:type="dxa"/>
            <w:tcBorders>
              <w:top w:val="single" w:sz="8" w:space="0" w:color="000000"/>
              <w:left w:val="nil"/>
              <w:bottom w:val="single" w:sz="8" w:space="0" w:color="000000"/>
              <w:right w:val="nil"/>
            </w:tcBorders>
            <w:shd w:val="clear" w:color="auto" w:fill="D5DCE4" w:themeFill="text2" w:themeFillTint="33"/>
            <w:tcMar>
              <w:top w:w="100" w:type="dxa"/>
              <w:left w:w="80" w:type="dxa"/>
              <w:bottom w:w="100" w:type="dxa"/>
              <w:right w:w="80" w:type="dxa"/>
            </w:tcMar>
            <w:vAlign w:val="bottom"/>
          </w:tcPr>
          <w:p w14:paraId="1B4B1E15"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Planes/Programas/Proyectos</w:t>
            </w:r>
          </w:p>
        </w:tc>
        <w:tc>
          <w:tcPr>
            <w:tcW w:w="1975" w:type="dxa"/>
            <w:tcBorders>
              <w:top w:val="single" w:sz="8" w:space="0" w:color="000000"/>
              <w:left w:val="nil"/>
              <w:bottom w:val="single" w:sz="8" w:space="0" w:color="000000"/>
              <w:right w:val="nil"/>
            </w:tcBorders>
            <w:shd w:val="clear" w:color="auto" w:fill="D5DCE4" w:themeFill="text2" w:themeFillTint="33"/>
            <w:tcMar>
              <w:top w:w="100" w:type="dxa"/>
              <w:left w:w="80" w:type="dxa"/>
              <w:bottom w:w="100" w:type="dxa"/>
              <w:right w:w="80" w:type="dxa"/>
            </w:tcMar>
            <w:vAlign w:val="bottom"/>
          </w:tcPr>
          <w:p w14:paraId="2BCDC4BA"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Aforo Vigente (5=2+3+4)</w:t>
            </w:r>
          </w:p>
        </w:tc>
        <w:tc>
          <w:tcPr>
            <w:tcW w:w="3594" w:type="dxa"/>
            <w:tcBorders>
              <w:top w:val="single" w:sz="8" w:space="0" w:color="000000"/>
              <w:left w:val="nil"/>
              <w:bottom w:val="single" w:sz="8" w:space="0" w:color="000000"/>
              <w:right w:val="nil"/>
            </w:tcBorders>
            <w:shd w:val="clear" w:color="auto" w:fill="D5DCE4" w:themeFill="text2" w:themeFillTint="33"/>
            <w:tcMar>
              <w:top w:w="100" w:type="dxa"/>
              <w:left w:w="80" w:type="dxa"/>
              <w:bottom w:w="100" w:type="dxa"/>
              <w:right w:w="80" w:type="dxa"/>
            </w:tcMar>
            <w:vAlign w:val="bottom"/>
          </w:tcPr>
          <w:p w14:paraId="1000EDCA" w14:textId="77777777" w:rsidR="000F1711" w:rsidRPr="004C116F"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both"/>
              <w:rPr>
                <w:rFonts w:ascii="Times New Roman" w:eastAsia="Times New Roman" w:hAnsi="Times New Roman" w:cs="Times New Roman"/>
                <w:b/>
                <w:sz w:val="24"/>
                <w:szCs w:val="24"/>
              </w:rPr>
            </w:pPr>
            <w:r w:rsidRPr="004C116F">
              <w:rPr>
                <w:rFonts w:ascii="Times New Roman" w:eastAsia="Times New Roman" w:hAnsi="Times New Roman" w:cs="Times New Roman"/>
                <w:b/>
                <w:sz w:val="24"/>
                <w:szCs w:val="24"/>
              </w:rPr>
              <w:t>Recaudo Mensual Acumulado (Corte 31 de julio 2020) (8)</w:t>
            </w:r>
          </w:p>
        </w:tc>
        <w:tc>
          <w:tcPr>
            <w:tcW w:w="1133" w:type="dxa"/>
            <w:tcBorders>
              <w:top w:val="single" w:sz="8" w:space="0" w:color="000000"/>
              <w:left w:val="nil"/>
              <w:bottom w:val="single" w:sz="8" w:space="0" w:color="000000"/>
              <w:right w:val="nil"/>
            </w:tcBorders>
            <w:shd w:val="clear" w:color="auto" w:fill="D5DCE4" w:themeFill="text2" w:themeFillTint="33"/>
            <w:tcMar>
              <w:top w:w="100" w:type="dxa"/>
              <w:left w:w="80" w:type="dxa"/>
              <w:bottom w:w="100" w:type="dxa"/>
              <w:right w:w="80" w:type="dxa"/>
            </w:tcMar>
            <w:vAlign w:val="bottom"/>
          </w:tcPr>
          <w:p w14:paraId="0EAF062C"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Porcentaje (5/8)</w:t>
            </w:r>
          </w:p>
        </w:tc>
      </w:tr>
      <w:tr w:rsidR="000F1711" w14:paraId="07E2FFD2" w14:textId="77777777" w:rsidTr="00BC3BE7">
        <w:trPr>
          <w:trHeight w:val="1925"/>
        </w:trPr>
        <w:tc>
          <w:tcPr>
            <w:tcW w:w="180" w:type="dxa"/>
            <w:tcBorders>
              <w:top w:val="nil"/>
              <w:left w:val="nil"/>
              <w:bottom w:val="nil"/>
              <w:right w:val="nil"/>
            </w:tcBorders>
            <w:shd w:val="clear" w:color="auto" w:fill="D5DCE4" w:themeFill="text2" w:themeFillTint="33"/>
            <w:tcMar>
              <w:top w:w="100" w:type="dxa"/>
              <w:left w:w="80" w:type="dxa"/>
              <w:bottom w:w="100" w:type="dxa"/>
              <w:right w:w="80" w:type="dxa"/>
            </w:tcMar>
          </w:tcPr>
          <w:p w14:paraId="09B477AB"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956" w:type="dxa"/>
            <w:tcBorders>
              <w:top w:val="nil"/>
              <w:left w:val="nil"/>
              <w:bottom w:val="nil"/>
              <w:right w:val="nil"/>
            </w:tcBorders>
            <w:shd w:val="clear" w:color="auto" w:fill="D5DCE4" w:themeFill="text2" w:themeFillTint="33"/>
            <w:tcMar>
              <w:top w:w="100" w:type="dxa"/>
              <w:left w:w="80" w:type="dxa"/>
              <w:bottom w:w="100" w:type="dxa"/>
              <w:right w:w="80" w:type="dxa"/>
            </w:tcMar>
            <w:vAlign w:val="bottom"/>
          </w:tcPr>
          <w:p w14:paraId="6B5F9557" w14:textId="77777777" w:rsidR="000F1711" w:rsidRPr="004C116F"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both"/>
              <w:rPr>
                <w:rFonts w:ascii="Times New Roman" w:eastAsia="Times New Roman" w:hAnsi="Times New Roman" w:cs="Times New Roman"/>
                <w:sz w:val="24"/>
                <w:szCs w:val="24"/>
              </w:rPr>
            </w:pPr>
            <w:r w:rsidRPr="004C116F">
              <w:rPr>
                <w:rFonts w:ascii="Times New Roman" w:eastAsia="Times New Roman" w:hAnsi="Times New Roman" w:cs="Times New Roman"/>
                <w:sz w:val="24"/>
                <w:szCs w:val="24"/>
              </w:rPr>
              <w:t>12001 APORTES DE LA NACIÓN: (Financiación pensiones Régimen de Prima Media con prestación definida Colpensiones Presupuesto 2016)</w:t>
            </w:r>
          </w:p>
        </w:tc>
        <w:tc>
          <w:tcPr>
            <w:tcW w:w="1975" w:type="dxa"/>
            <w:tcBorders>
              <w:top w:val="nil"/>
              <w:left w:val="nil"/>
              <w:bottom w:val="nil"/>
              <w:right w:val="nil"/>
            </w:tcBorders>
            <w:shd w:val="clear" w:color="auto" w:fill="D5DCE4" w:themeFill="text2" w:themeFillTint="33"/>
            <w:tcMar>
              <w:top w:w="100" w:type="dxa"/>
              <w:left w:w="80" w:type="dxa"/>
              <w:bottom w:w="100" w:type="dxa"/>
              <w:right w:w="80" w:type="dxa"/>
            </w:tcMar>
          </w:tcPr>
          <w:p w14:paraId="4CF1099D"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15.696.001</w:t>
            </w:r>
          </w:p>
        </w:tc>
        <w:tc>
          <w:tcPr>
            <w:tcW w:w="3594" w:type="dxa"/>
            <w:tcBorders>
              <w:top w:val="nil"/>
              <w:left w:val="nil"/>
              <w:bottom w:val="nil"/>
              <w:right w:val="nil"/>
            </w:tcBorders>
            <w:shd w:val="clear" w:color="auto" w:fill="D5DCE4" w:themeFill="text2" w:themeFillTint="33"/>
            <w:tcMar>
              <w:top w:w="100" w:type="dxa"/>
              <w:left w:w="80" w:type="dxa"/>
              <w:bottom w:w="100" w:type="dxa"/>
              <w:right w:w="80" w:type="dxa"/>
            </w:tcMar>
          </w:tcPr>
          <w:p w14:paraId="560AB229"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7.658.093</w:t>
            </w:r>
          </w:p>
        </w:tc>
        <w:tc>
          <w:tcPr>
            <w:tcW w:w="1133" w:type="dxa"/>
            <w:tcBorders>
              <w:top w:val="nil"/>
              <w:left w:val="nil"/>
              <w:bottom w:val="nil"/>
              <w:right w:val="nil"/>
            </w:tcBorders>
            <w:shd w:val="clear" w:color="auto" w:fill="D5DCE4" w:themeFill="text2" w:themeFillTint="33"/>
            <w:tcMar>
              <w:top w:w="100" w:type="dxa"/>
              <w:left w:w="80" w:type="dxa"/>
              <w:bottom w:w="100" w:type="dxa"/>
              <w:right w:w="80" w:type="dxa"/>
            </w:tcMar>
          </w:tcPr>
          <w:p w14:paraId="7361BED6"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49%</w:t>
            </w:r>
          </w:p>
        </w:tc>
      </w:tr>
      <w:tr w:rsidR="000F1711" w14:paraId="357B900D" w14:textId="77777777" w:rsidTr="00BC3BE7">
        <w:trPr>
          <w:trHeight w:val="2195"/>
        </w:trPr>
        <w:tc>
          <w:tcPr>
            <w:tcW w:w="180" w:type="dxa"/>
            <w:tcBorders>
              <w:top w:val="nil"/>
              <w:left w:val="nil"/>
              <w:bottom w:val="nil"/>
              <w:right w:val="nil"/>
            </w:tcBorders>
            <w:shd w:val="clear" w:color="auto" w:fill="D5DCE4" w:themeFill="text2" w:themeFillTint="33"/>
            <w:tcMar>
              <w:top w:w="100" w:type="dxa"/>
              <w:left w:w="80" w:type="dxa"/>
              <w:bottom w:w="100" w:type="dxa"/>
              <w:right w:w="80" w:type="dxa"/>
            </w:tcMar>
          </w:tcPr>
          <w:p w14:paraId="2A7CDA4E"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956" w:type="dxa"/>
            <w:tcBorders>
              <w:top w:val="nil"/>
              <w:left w:val="nil"/>
              <w:bottom w:val="nil"/>
              <w:right w:val="nil"/>
            </w:tcBorders>
            <w:shd w:val="clear" w:color="auto" w:fill="D5DCE4" w:themeFill="text2" w:themeFillTint="33"/>
            <w:tcMar>
              <w:top w:w="100" w:type="dxa"/>
              <w:left w:w="80" w:type="dxa"/>
              <w:bottom w:w="100" w:type="dxa"/>
              <w:right w:w="80" w:type="dxa"/>
            </w:tcMar>
            <w:vAlign w:val="bottom"/>
          </w:tcPr>
          <w:p w14:paraId="12CFB2F6" w14:textId="77777777" w:rsidR="000F1711" w:rsidRPr="004C116F"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both"/>
              <w:rPr>
                <w:rFonts w:ascii="Times New Roman" w:eastAsia="Times New Roman" w:hAnsi="Times New Roman" w:cs="Times New Roman"/>
                <w:sz w:val="24"/>
                <w:szCs w:val="24"/>
              </w:rPr>
            </w:pPr>
            <w:r w:rsidRPr="004C116F">
              <w:rPr>
                <w:rFonts w:ascii="Times New Roman" w:eastAsia="Times New Roman" w:hAnsi="Times New Roman" w:cs="Times New Roman"/>
                <w:sz w:val="24"/>
                <w:szCs w:val="24"/>
              </w:rPr>
              <w:t>11014 SERVICIOS DE ADMINISTRACIÓN BEPS: (Transferir a Colpensiones- Administración Beneficios Económicos Periódicos (Ley1328 de 2009 y Decreto 604 de 2013)</w:t>
            </w:r>
          </w:p>
        </w:tc>
        <w:tc>
          <w:tcPr>
            <w:tcW w:w="1975" w:type="dxa"/>
            <w:tcBorders>
              <w:top w:val="nil"/>
              <w:left w:val="nil"/>
              <w:bottom w:val="nil"/>
              <w:right w:val="nil"/>
            </w:tcBorders>
            <w:shd w:val="clear" w:color="auto" w:fill="D5DCE4" w:themeFill="text2" w:themeFillTint="33"/>
            <w:tcMar>
              <w:top w:w="100" w:type="dxa"/>
              <w:left w:w="80" w:type="dxa"/>
              <w:bottom w:w="100" w:type="dxa"/>
              <w:right w:w="80" w:type="dxa"/>
            </w:tcMar>
          </w:tcPr>
          <w:p w14:paraId="45114BED"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97.794</w:t>
            </w:r>
          </w:p>
        </w:tc>
        <w:tc>
          <w:tcPr>
            <w:tcW w:w="3594" w:type="dxa"/>
            <w:tcBorders>
              <w:top w:val="nil"/>
              <w:left w:val="nil"/>
              <w:bottom w:val="nil"/>
              <w:right w:val="nil"/>
            </w:tcBorders>
            <w:shd w:val="clear" w:color="auto" w:fill="D5DCE4" w:themeFill="text2" w:themeFillTint="33"/>
            <w:tcMar>
              <w:top w:w="100" w:type="dxa"/>
              <w:left w:w="80" w:type="dxa"/>
              <w:bottom w:w="100" w:type="dxa"/>
              <w:right w:w="80" w:type="dxa"/>
            </w:tcMar>
          </w:tcPr>
          <w:p w14:paraId="439AA4A8"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42.080</w:t>
            </w:r>
          </w:p>
        </w:tc>
        <w:tc>
          <w:tcPr>
            <w:tcW w:w="1133" w:type="dxa"/>
            <w:tcBorders>
              <w:top w:val="nil"/>
              <w:left w:val="nil"/>
              <w:bottom w:val="nil"/>
              <w:right w:val="nil"/>
            </w:tcBorders>
            <w:shd w:val="clear" w:color="auto" w:fill="D5DCE4" w:themeFill="text2" w:themeFillTint="33"/>
            <w:tcMar>
              <w:top w:w="100" w:type="dxa"/>
              <w:left w:w="80" w:type="dxa"/>
              <w:bottom w:w="100" w:type="dxa"/>
              <w:right w:w="80" w:type="dxa"/>
            </w:tcMar>
          </w:tcPr>
          <w:p w14:paraId="1EAB878B"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43%</w:t>
            </w:r>
          </w:p>
        </w:tc>
      </w:tr>
      <w:tr w:rsidR="000F1711" w14:paraId="53826C8A" w14:textId="77777777" w:rsidTr="00BC3BE7">
        <w:trPr>
          <w:trHeight w:val="745"/>
        </w:trPr>
        <w:tc>
          <w:tcPr>
            <w:tcW w:w="180" w:type="dxa"/>
            <w:tcBorders>
              <w:top w:val="nil"/>
              <w:left w:val="nil"/>
              <w:bottom w:val="nil"/>
              <w:right w:val="nil"/>
            </w:tcBorders>
            <w:shd w:val="clear" w:color="auto" w:fill="D5DCE4" w:themeFill="text2" w:themeFillTint="33"/>
            <w:tcMar>
              <w:top w:w="100" w:type="dxa"/>
              <w:left w:w="80" w:type="dxa"/>
              <w:bottom w:w="100" w:type="dxa"/>
              <w:right w:w="80" w:type="dxa"/>
            </w:tcMar>
          </w:tcPr>
          <w:p w14:paraId="6052112C"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1956" w:type="dxa"/>
            <w:tcBorders>
              <w:top w:val="nil"/>
              <w:left w:val="nil"/>
              <w:bottom w:val="nil"/>
              <w:right w:val="nil"/>
            </w:tcBorders>
            <w:shd w:val="clear" w:color="auto" w:fill="D5DCE4" w:themeFill="text2" w:themeFillTint="33"/>
            <w:tcMar>
              <w:top w:w="100" w:type="dxa"/>
              <w:left w:w="80" w:type="dxa"/>
              <w:bottom w:w="100" w:type="dxa"/>
              <w:right w:w="80" w:type="dxa"/>
            </w:tcMar>
            <w:vAlign w:val="bottom"/>
          </w:tcPr>
          <w:p w14:paraId="4769A5A4" w14:textId="77777777" w:rsidR="000F1711" w:rsidRPr="004C116F"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both"/>
              <w:rPr>
                <w:rFonts w:ascii="Times New Roman" w:eastAsia="Times New Roman" w:hAnsi="Times New Roman" w:cs="Times New Roman"/>
                <w:sz w:val="24"/>
                <w:szCs w:val="24"/>
              </w:rPr>
            </w:pPr>
            <w:r w:rsidRPr="004C116F">
              <w:rPr>
                <w:rFonts w:ascii="Times New Roman" w:eastAsia="Times New Roman" w:hAnsi="Times New Roman" w:cs="Times New Roman"/>
                <w:sz w:val="24"/>
                <w:szCs w:val="24"/>
              </w:rPr>
              <w:t>11006 PAGO DE NÓMINA DE LAS EMPOS, (Mesadas pensionales de las empresas de obras sanitarias EMPOS)</w:t>
            </w:r>
          </w:p>
        </w:tc>
        <w:tc>
          <w:tcPr>
            <w:tcW w:w="1975" w:type="dxa"/>
            <w:tcBorders>
              <w:top w:val="nil"/>
              <w:left w:val="nil"/>
              <w:bottom w:val="nil"/>
              <w:right w:val="nil"/>
            </w:tcBorders>
            <w:shd w:val="clear" w:color="auto" w:fill="D5DCE4" w:themeFill="text2" w:themeFillTint="33"/>
            <w:tcMar>
              <w:top w:w="100" w:type="dxa"/>
              <w:left w:w="80" w:type="dxa"/>
              <w:bottom w:w="100" w:type="dxa"/>
              <w:right w:w="80" w:type="dxa"/>
            </w:tcMar>
          </w:tcPr>
          <w:p w14:paraId="3B046A8E"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41.383</w:t>
            </w:r>
          </w:p>
        </w:tc>
        <w:tc>
          <w:tcPr>
            <w:tcW w:w="3594" w:type="dxa"/>
            <w:tcBorders>
              <w:top w:val="nil"/>
              <w:left w:val="nil"/>
              <w:bottom w:val="nil"/>
              <w:right w:val="nil"/>
            </w:tcBorders>
            <w:shd w:val="clear" w:color="auto" w:fill="D5DCE4" w:themeFill="text2" w:themeFillTint="33"/>
            <w:tcMar>
              <w:top w:w="100" w:type="dxa"/>
              <w:left w:w="80" w:type="dxa"/>
              <w:bottom w:w="100" w:type="dxa"/>
              <w:right w:w="80" w:type="dxa"/>
            </w:tcMar>
          </w:tcPr>
          <w:p w14:paraId="3378AB98"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21.577</w:t>
            </w:r>
          </w:p>
        </w:tc>
        <w:tc>
          <w:tcPr>
            <w:tcW w:w="1133" w:type="dxa"/>
            <w:tcBorders>
              <w:top w:val="nil"/>
              <w:left w:val="nil"/>
              <w:bottom w:val="nil"/>
              <w:right w:val="nil"/>
            </w:tcBorders>
            <w:shd w:val="clear" w:color="auto" w:fill="D5DCE4" w:themeFill="text2" w:themeFillTint="33"/>
            <w:tcMar>
              <w:top w:w="100" w:type="dxa"/>
              <w:left w:w="80" w:type="dxa"/>
              <w:bottom w:w="100" w:type="dxa"/>
              <w:right w:w="80" w:type="dxa"/>
            </w:tcMar>
          </w:tcPr>
          <w:p w14:paraId="375BB02D"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52%</w:t>
            </w:r>
          </w:p>
        </w:tc>
      </w:tr>
      <w:tr w:rsidR="000F1711" w14:paraId="7A405BEF" w14:textId="77777777" w:rsidTr="00BC3BE7">
        <w:trPr>
          <w:trHeight w:val="4161"/>
        </w:trPr>
        <w:tc>
          <w:tcPr>
            <w:tcW w:w="180" w:type="dxa"/>
            <w:tcBorders>
              <w:top w:val="nil"/>
              <w:left w:val="nil"/>
              <w:bottom w:val="nil"/>
              <w:right w:val="nil"/>
            </w:tcBorders>
            <w:shd w:val="clear" w:color="auto" w:fill="D5DCE4" w:themeFill="text2" w:themeFillTint="33"/>
            <w:tcMar>
              <w:top w:w="100" w:type="dxa"/>
              <w:left w:w="80" w:type="dxa"/>
              <w:bottom w:w="100" w:type="dxa"/>
              <w:right w:w="80" w:type="dxa"/>
            </w:tcMar>
          </w:tcPr>
          <w:p w14:paraId="4D8ABAD5"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1956" w:type="dxa"/>
            <w:tcBorders>
              <w:top w:val="nil"/>
              <w:left w:val="nil"/>
              <w:bottom w:val="nil"/>
              <w:right w:val="nil"/>
            </w:tcBorders>
            <w:shd w:val="clear" w:color="auto" w:fill="D5DCE4" w:themeFill="text2" w:themeFillTint="33"/>
            <w:tcMar>
              <w:top w:w="100" w:type="dxa"/>
              <w:left w:w="80" w:type="dxa"/>
              <w:bottom w:w="100" w:type="dxa"/>
              <w:right w:w="80" w:type="dxa"/>
            </w:tcMar>
            <w:vAlign w:val="bottom"/>
          </w:tcPr>
          <w:p w14:paraId="5E2E48E8" w14:textId="77777777" w:rsidR="000F1711" w:rsidRPr="004C116F"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both"/>
              <w:rPr>
                <w:rFonts w:ascii="Times New Roman" w:eastAsia="Times New Roman" w:hAnsi="Times New Roman" w:cs="Times New Roman"/>
                <w:sz w:val="24"/>
                <w:szCs w:val="24"/>
              </w:rPr>
            </w:pPr>
            <w:r w:rsidRPr="004C116F">
              <w:rPr>
                <w:rFonts w:ascii="Times New Roman" w:eastAsia="Times New Roman" w:hAnsi="Times New Roman" w:cs="Times New Roman"/>
                <w:sz w:val="24"/>
                <w:szCs w:val="24"/>
              </w:rPr>
              <w:t>11007 PAGO DE NÓMINA DE METALES PRECIOSOS DEL CHOCÓ - Fondo prestaciones de los pensionados de las empresas productoras de metales preciosos del Chocó</w:t>
            </w:r>
          </w:p>
        </w:tc>
        <w:tc>
          <w:tcPr>
            <w:tcW w:w="1975" w:type="dxa"/>
            <w:tcBorders>
              <w:top w:val="nil"/>
              <w:left w:val="nil"/>
              <w:bottom w:val="nil"/>
              <w:right w:val="nil"/>
            </w:tcBorders>
            <w:shd w:val="clear" w:color="auto" w:fill="D5DCE4" w:themeFill="text2" w:themeFillTint="33"/>
            <w:tcMar>
              <w:top w:w="100" w:type="dxa"/>
              <w:left w:w="80" w:type="dxa"/>
              <w:bottom w:w="100" w:type="dxa"/>
              <w:right w:w="80" w:type="dxa"/>
            </w:tcMar>
          </w:tcPr>
          <w:p w14:paraId="30AFC9B8"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5.495</w:t>
            </w:r>
          </w:p>
        </w:tc>
        <w:tc>
          <w:tcPr>
            <w:tcW w:w="3594" w:type="dxa"/>
            <w:tcBorders>
              <w:top w:val="nil"/>
              <w:left w:val="nil"/>
              <w:bottom w:val="nil"/>
              <w:right w:val="nil"/>
            </w:tcBorders>
            <w:shd w:val="clear" w:color="auto" w:fill="D5DCE4" w:themeFill="text2" w:themeFillTint="33"/>
            <w:tcMar>
              <w:top w:w="100" w:type="dxa"/>
              <w:left w:w="80" w:type="dxa"/>
              <w:bottom w:w="100" w:type="dxa"/>
              <w:right w:w="80" w:type="dxa"/>
            </w:tcMar>
          </w:tcPr>
          <w:p w14:paraId="62DA5EB9"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3.584</w:t>
            </w:r>
          </w:p>
        </w:tc>
        <w:tc>
          <w:tcPr>
            <w:tcW w:w="1133" w:type="dxa"/>
            <w:tcBorders>
              <w:top w:val="nil"/>
              <w:left w:val="nil"/>
              <w:bottom w:val="nil"/>
              <w:right w:val="nil"/>
            </w:tcBorders>
            <w:shd w:val="clear" w:color="auto" w:fill="D5DCE4" w:themeFill="text2" w:themeFillTint="33"/>
            <w:tcMar>
              <w:top w:w="100" w:type="dxa"/>
              <w:left w:w="80" w:type="dxa"/>
              <w:bottom w:w="100" w:type="dxa"/>
              <w:right w:w="80" w:type="dxa"/>
            </w:tcMar>
          </w:tcPr>
          <w:p w14:paraId="6E70D8F7"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65%</w:t>
            </w:r>
          </w:p>
        </w:tc>
      </w:tr>
      <w:tr w:rsidR="000F1711" w14:paraId="123EEC7F" w14:textId="77777777" w:rsidTr="00BC3BE7">
        <w:trPr>
          <w:trHeight w:val="44"/>
        </w:trPr>
        <w:tc>
          <w:tcPr>
            <w:tcW w:w="2136" w:type="dxa"/>
            <w:gridSpan w:val="2"/>
            <w:tcBorders>
              <w:top w:val="nil"/>
              <w:left w:val="nil"/>
              <w:bottom w:val="single" w:sz="8" w:space="0" w:color="000000"/>
              <w:right w:val="nil"/>
            </w:tcBorders>
            <w:shd w:val="clear" w:color="auto" w:fill="D5DCE4" w:themeFill="text2" w:themeFillTint="33"/>
            <w:tcMar>
              <w:top w:w="100" w:type="dxa"/>
              <w:left w:w="80" w:type="dxa"/>
              <w:bottom w:w="100" w:type="dxa"/>
              <w:right w:w="80" w:type="dxa"/>
            </w:tcMar>
            <w:vAlign w:val="bottom"/>
          </w:tcPr>
          <w:p w14:paraId="1213E8B9"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Total</w:t>
            </w:r>
          </w:p>
        </w:tc>
        <w:tc>
          <w:tcPr>
            <w:tcW w:w="1975" w:type="dxa"/>
            <w:tcBorders>
              <w:top w:val="nil"/>
              <w:left w:val="nil"/>
              <w:bottom w:val="single" w:sz="8" w:space="0" w:color="000000"/>
              <w:right w:val="nil"/>
            </w:tcBorders>
            <w:shd w:val="clear" w:color="auto" w:fill="D5DCE4" w:themeFill="text2" w:themeFillTint="33"/>
            <w:tcMar>
              <w:top w:w="100" w:type="dxa"/>
              <w:left w:w="80" w:type="dxa"/>
              <w:bottom w:w="100" w:type="dxa"/>
              <w:right w:w="80" w:type="dxa"/>
            </w:tcMar>
          </w:tcPr>
          <w:p w14:paraId="20D3AF4A"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ab/>
              <w:t>15.840.673</w:t>
            </w:r>
          </w:p>
        </w:tc>
        <w:tc>
          <w:tcPr>
            <w:tcW w:w="3594" w:type="dxa"/>
            <w:tcBorders>
              <w:top w:val="nil"/>
              <w:left w:val="nil"/>
              <w:bottom w:val="single" w:sz="8" w:space="0" w:color="000000"/>
              <w:right w:val="nil"/>
            </w:tcBorders>
            <w:shd w:val="clear" w:color="auto" w:fill="D5DCE4" w:themeFill="text2" w:themeFillTint="33"/>
            <w:tcMar>
              <w:top w:w="100" w:type="dxa"/>
              <w:left w:w="80" w:type="dxa"/>
              <w:bottom w:w="100" w:type="dxa"/>
              <w:right w:w="80" w:type="dxa"/>
            </w:tcMar>
          </w:tcPr>
          <w:p w14:paraId="73F8788E"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7.725.334</w:t>
            </w:r>
          </w:p>
        </w:tc>
        <w:tc>
          <w:tcPr>
            <w:tcW w:w="1133" w:type="dxa"/>
            <w:tcBorders>
              <w:top w:val="nil"/>
              <w:left w:val="nil"/>
              <w:bottom w:val="single" w:sz="8" w:space="0" w:color="000000"/>
              <w:right w:val="nil"/>
            </w:tcBorders>
            <w:shd w:val="clear" w:color="auto" w:fill="D5DCE4" w:themeFill="text2" w:themeFillTint="33"/>
            <w:tcMar>
              <w:top w:w="100" w:type="dxa"/>
              <w:left w:w="80" w:type="dxa"/>
              <w:bottom w:w="100" w:type="dxa"/>
              <w:right w:w="80" w:type="dxa"/>
            </w:tcMar>
          </w:tcPr>
          <w:p w14:paraId="1E35D527" w14:textId="77777777" w:rsidR="000F1711" w:rsidRDefault="000F1711" w:rsidP="00BC3BE7">
            <w:pPr>
              <w:widowControl/>
              <w:pBdr>
                <w:top w:val="single" w:sz="4" w:space="1" w:color="auto"/>
                <w:bottom w:val="single" w:sz="4" w:space="1" w:color="auto"/>
                <w:right w:val="single" w:sz="4" w:space="4" w:color="auto"/>
                <w:between w:val="single" w:sz="4" w:space="1" w:color="auto"/>
                <w:bar w:val="single" w:sz="4" w:color="auto"/>
              </w:pBdr>
              <w:shd w:val="clear" w:color="auto" w:fill="8EAADB" w:themeFill="accent1" w:themeFillTint="99"/>
              <w:spacing w:before="240" w:after="24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49%</w:t>
            </w:r>
          </w:p>
        </w:tc>
      </w:tr>
    </w:tbl>
    <w:p w14:paraId="130387E0" w14:textId="77777777" w:rsidR="000F1711" w:rsidRPr="0064636F" w:rsidRDefault="000F1711" w:rsidP="000F1711">
      <w:pPr>
        <w:widowControl/>
        <w:spacing w:before="240" w:after="240" w:line="360" w:lineRule="auto"/>
        <w:jc w:val="both"/>
        <w:rPr>
          <w:rFonts w:ascii="Times New Roman" w:eastAsia="Times New Roman" w:hAnsi="Times New Roman" w:cs="Times New Roman"/>
          <w:sz w:val="20"/>
          <w:szCs w:val="20"/>
        </w:rPr>
      </w:pPr>
      <w:r w:rsidRPr="0064636F">
        <w:rPr>
          <w:rFonts w:ascii="Times New Roman" w:eastAsia="Times New Roman" w:hAnsi="Times New Roman" w:cs="Times New Roman"/>
          <w:sz w:val="20"/>
          <w:szCs w:val="20"/>
        </w:rPr>
        <w:t>Fuente: Colpensiones. Informe de Ejecución Presupuestal 2020 a julio 31</w:t>
      </w:r>
    </w:p>
    <w:p w14:paraId="098057A6" w14:textId="77777777" w:rsidR="000F1711" w:rsidRDefault="000F1711" w:rsidP="000F1711">
      <w:pPr>
        <w:widowControl/>
        <w:spacing w:before="240" w:after="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Presupuesto 2020</w:t>
      </w:r>
    </w:p>
    <w:p w14:paraId="1BAF226B" w14:textId="77777777" w:rsidR="000F1711" w:rsidRPr="00D1197C" w:rsidRDefault="000F1711" w:rsidP="000F1711">
      <w:pPr>
        <w:widowControl/>
        <w:spacing w:before="240" w:after="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El valor apropiado en el Presupuesto General de la Nación del 2021, asciende a la suma de $11.3 billones. Frente a la suma asignada, Colpensiones manifiesta que los recursos son suficientes. </w:t>
      </w:r>
    </w:p>
    <w:p w14:paraId="28C835AB" w14:textId="77777777" w:rsidR="000F1711" w:rsidRDefault="000F1711" w:rsidP="000F1711">
      <w:pPr>
        <w:widowControl/>
        <w:spacing w:before="240" w:after="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Recomendaciones:</w:t>
      </w:r>
    </w:p>
    <w:p w14:paraId="23BFAFF3" w14:textId="77777777" w:rsidR="000F1711" w:rsidRDefault="000F1711" w:rsidP="000F1711">
      <w:pPr>
        <w:widowControl/>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Colpensiones considera que los recursos son suficientes para el pago de la Nación para el pago de las pensiones. A pesar de la coyuntura actual, a la fecha el manejo presupuestal va al nivel de recaudo de cotizaciones y se encuentra ligeramente por encima del nivel del presupuesto de ingresos. En realidad se ha evidenciado una recuperación para el mes de Julio del presente año, en el cual se alcanzó una estabilización considerable en el recaudo por cotizaciones. </w:t>
      </w:r>
    </w:p>
    <w:p w14:paraId="0BCDB40E" w14:textId="77777777" w:rsidR="000F1711" w:rsidRDefault="000F1711" w:rsidP="000F1711">
      <w:pPr>
        <w:widowControl/>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otro lado, se está presupuestando que para el año 2021 los recursos sean suficientes para abarcar el reconocimiento de la mesada pensional de los beneficiarios en razón del recaudo de las cotizaciones que se deben efectuar por los trabajadores y empleadores al Sistema General de Pensiones, así como el recaudo de los recursos adicionales por otras fuentes, como los traslados de régimen</w:t>
      </w:r>
    </w:p>
    <w:p w14:paraId="6D812818" w14:textId="77777777" w:rsidR="000F1711" w:rsidRDefault="000F1711" w:rsidP="000F1711">
      <w:pPr>
        <w:widowControl/>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 lo cual, la asignación dada a Colpensiones para responder a sus pensionados es adecuada para el cumplimiento de sus funciones. Así mismo, la entidad es enfática en reconocer el cumplimiento efectivo y permanente en el pago de las mesadas pensionales respaldado en todo momento con recursos de la Nación. </w:t>
      </w:r>
    </w:p>
    <w:p w14:paraId="0EEC049A" w14:textId="77777777" w:rsidR="000F1711" w:rsidRPr="009231A5" w:rsidRDefault="000F1711" w:rsidP="000F1711">
      <w:pPr>
        <w:spacing w:line="360" w:lineRule="auto"/>
        <w:jc w:val="both"/>
        <w:rPr>
          <w:rFonts w:ascii="Times New Roman" w:hAnsi="Times New Roman" w:cs="Times New Roman"/>
          <w:sz w:val="24"/>
          <w:szCs w:val="24"/>
        </w:rPr>
      </w:pPr>
      <w:r>
        <w:rPr>
          <w:rFonts w:ascii="Times New Roman" w:hAnsi="Times New Roman" w:cs="Times New Roman"/>
          <w:sz w:val="24"/>
          <w:szCs w:val="24"/>
        </w:rPr>
        <w:t>Para el Representante Faber Alberto Muñoz, es</w:t>
      </w:r>
      <w:r w:rsidRPr="009231A5">
        <w:rPr>
          <w:rFonts w:ascii="Times New Roman" w:hAnsi="Times New Roman" w:cs="Times New Roman"/>
          <w:sz w:val="24"/>
          <w:szCs w:val="24"/>
        </w:rPr>
        <w:t xml:space="preserve"> oportuno aclarar que La Ley 1328 de 2009 estableció al Fondo de Solidaridad Pensional como fuente principal de financiamiento del Sistema Flexible de Protección para la Vejez y que de acuerdo con el Decreto 1833 DE 2016 de noviembre 10 por medio del cual se compilan las normas del Sistema General de Pensiones en su artículo 2.2.3.1.9 se tiene que</w:t>
      </w:r>
    </w:p>
    <w:p w14:paraId="0F79405F" w14:textId="77777777" w:rsidR="000F1711" w:rsidRPr="009231A5" w:rsidRDefault="000F1711" w:rsidP="000F1711">
      <w:pPr>
        <w:pStyle w:val="NormalWeb"/>
        <w:spacing w:line="360" w:lineRule="auto"/>
        <w:ind w:left="720"/>
        <w:jc w:val="both"/>
        <w:rPr>
          <w:rFonts w:eastAsiaTheme="minorHAnsi"/>
          <w:i/>
          <w:iCs/>
          <w:lang w:eastAsia="en-US"/>
        </w:rPr>
      </w:pPr>
      <w:r w:rsidRPr="009231A5">
        <w:rPr>
          <w:rFonts w:eastAsiaTheme="minorHAnsi"/>
          <w:b/>
          <w:bCs/>
          <w:i/>
          <w:iCs/>
          <w:lang w:eastAsia="en-US"/>
        </w:rPr>
        <w:t>Artículo 2.2.3.1.9.</w:t>
      </w:r>
      <w:r w:rsidRPr="009231A5">
        <w:rPr>
          <w:rFonts w:eastAsiaTheme="minorHAnsi"/>
          <w:i/>
          <w:iCs/>
          <w:lang w:eastAsia="en-US"/>
        </w:rPr>
        <w:t xml:space="preserve"> Aportes a la subcuenta de subsistencia a partir de marzo de 2003. Los afiliados con ingreso igual o superior a 16 salarios mínimos mensuales legales vigentes tendrán un aporte adicional, sobre su ingreso base de cotización, así: de 16 hasta 17 smlmv de un 0.2%, de más de 17 hasta 18 smlmv de un 0.4%, de más de 18 hasta 19 smlmv, de un 0.6%, de más de 19 hasta 20 smlmv, de un 0.8% y superiores a 20 smlmv de 1% destinado exclusivamente a la subcuenta de subsistencia, del Fondo de Solidaridad Pensional de que trata la Ley 797 de 2003. </w:t>
      </w:r>
    </w:p>
    <w:p w14:paraId="39A7275F" w14:textId="77777777" w:rsidR="000F1711" w:rsidRPr="009231A5" w:rsidRDefault="000F1711" w:rsidP="000F1711">
      <w:pPr>
        <w:pStyle w:val="NormalWeb"/>
        <w:spacing w:line="360" w:lineRule="auto"/>
        <w:ind w:left="720"/>
        <w:jc w:val="both"/>
        <w:rPr>
          <w:rFonts w:eastAsiaTheme="minorHAnsi"/>
          <w:i/>
          <w:iCs/>
          <w:lang w:eastAsia="en-US"/>
        </w:rPr>
      </w:pPr>
      <w:r w:rsidRPr="009231A5">
        <w:rPr>
          <w:rFonts w:eastAsiaTheme="minorHAnsi"/>
          <w:i/>
          <w:iCs/>
          <w:lang w:eastAsia="en-US"/>
        </w:rPr>
        <w:t xml:space="preserve"> Las entidades administradoras de pensiones recaudarán conjuntamente con las cotizaciones, los aportes de los afiliados a que se refiere el literal a) del numeral 1 y los literales a) y b) del numeral 2 del artículo 27 de la Ley 100 de 1993, modificado por el artículo 8° de la Ley 797 de 2003, y los trasladarán respectivamente al administrador del Fondo de Solidaridad Pensional, </w:t>
      </w:r>
      <w:r w:rsidRPr="009231A5">
        <w:rPr>
          <w:rFonts w:eastAsiaTheme="minorHAnsi"/>
          <w:i/>
          <w:iCs/>
          <w:u w:val="single"/>
          <w:lang w:eastAsia="en-US"/>
        </w:rPr>
        <w:t>subcuenta de solidaridad, y al Ministerio del Trabajo con destino al Fondo de Solidaridad Pensiona</w:t>
      </w:r>
      <w:r w:rsidRPr="009231A5">
        <w:rPr>
          <w:rFonts w:eastAsiaTheme="minorHAnsi"/>
          <w:i/>
          <w:iCs/>
          <w:lang w:eastAsia="en-US"/>
        </w:rPr>
        <w:t>l, a la subcuenta de subsistencia o al administrador del Fondo de Solidaridad Pensional, subcuenta de subsistencia, en los términos y las condiciones establecidas en el artículo 2.2.14.1.9. de este decreto. </w:t>
      </w:r>
    </w:p>
    <w:p w14:paraId="5C9E3D74" w14:textId="77777777" w:rsidR="000F1711" w:rsidRPr="009231A5" w:rsidRDefault="000F1711" w:rsidP="000F1711">
      <w:pPr>
        <w:pStyle w:val="NormalWeb"/>
        <w:spacing w:line="360" w:lineRule="auto"/>
        <w:ind w:left="720"/>
        <w:jc w:val="both"/>
        <w:rPr>
          <w:rFonts w:eastAsiaTheme="minorHAnsi"/>
          <w:i/>
          <w:iCs/>
          <w:lang w:eastAsia="en-US"/>
        </w:rPr>
      </w:pPr>
      <w:r w:rsidRPr="009231A5">
        <w:rPr>
          <w:rFonts w:eastAsiaTheme="minorHAnsi"/>
          <w:i/>
          <w:iCs/>
          <w:lang w:eastAsia="en-US"/>
        </w:rPr>
        <w:t>Así mismo, las entidades pagadoras de pensiones, sin excepción, deberán descontar y trasladar al Ministerio del Trabajo con destino al Fondo de Solidaridad Pensional, subcuenta de subsistencia o al administrador del Fondo de Solidaridad Pensional, subcuenta de subsistencia, los aportes a cargo de los pensionados sobre su mesada pensional, de acuerdo con el literal d) del numeral 2 del artículo 27 de la Ley 100 de 1993, modificada por el artículo 8° de la Ley 797 de 2003. </w:t>
      </w:r>
    </w:p>
    <w:p w14:paraId="3DA87218" w14:textId="77777777" w:rsidR="000F1711" w:rsidRPr="009231A5" w:rsidRDefault="000F1711" w:rsidP="000F1711">
      <w:pPr>
        <w:pStyle w:val="NormalWeb"/>
        <w:spacing w:line="360" w:lineRule="auto"/>
        <w:ind w:left="720"/>
        <w:jc w:val="both"/>
        <w:rPr>
          <w:rFonts w:eastAsiaTheme="minorHAnsi"/>
          <w:i/>
          <w:iCs/>
          <w:lang w:eastAsia="en-US"/>
        </w:rPr>
      </w:pPr>
      <w:r w:rsidRPr="009231A5">
        <w:rPr>
          <w:rFonts w:eastAsiaTheme="minorHAnsi"/>
          <w:i/>
          <w:iCs/>
          <w:lang w:eastAsia="en-US"/>
        </w:rPr>
        <w:t> Dichas sumas deberán trasladarse dentro de los diez días siguientes a la fecha en que la entidad realiza el pago de la mesada pensional. Los recursos correspondientes deberán ser administrados en una cuenta separada. </w:t>
      </w:r>
    </w:p>
    <w:p w14:paraId="022DCC3A" w14:textId="77777777" w:rsidR="000F1711" w:rsidRPr="009231A5" w:rsidRDefault="000F1711" w:rsidP="000F1711">
      <w:pPr>
        <w:spacing w:line="360" w:lineRule="auto"/>
        <w:jc w:val="both"/>
        <w:rPr>
          <w:rFonts w:ascii="Times New Roman" w:hAnsi="Times New Roman" w:cs="Times New Roman"/>
          <w:sz w:val="24"/>
          <w:szCs w:val="24"/>
        </w:rPr>
      </w:pPr>
      <w:r w:rsidRPr="009231A5">
        <w:rPr>
          <w:rFonts w:ascii="Times New Roman" w:hAnsi="Times New Roman" w:cs="Times New Roman"/>
          <w:sz w:val="24"/>
          <w:szCs w:val="24"/>
        </w:rPr>
        <w:t>Por lo tanto, el Ministerio de Trabajo tiene subcuentas que afectan los recursos disponibles para las pensiones de la población más vulnerable</w:t>
      </w:r>
    </w:p>
    <w:p w14:paraId="320087D1" w14:textId="77777777" w:rsidR="000F1711" w:rsidRDefault="000F1711" w:rsidP="000F1711">
      <w:pPr>
        <w:widowControl/>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 este punto, para el Representante Jorge Alberto Gómez, es</w:t>
      </w:r>
      <w:r w:rsidRPr="006F04F6">
        <w:rPr>
          <w:rFonts w:ascii="Times New Roman" w:eastAsia="Times New Roman" w:hAnsi="Times New Roman" w:cs="Times New Roman"/>
          <w:sz w:val="24"/>
          <w:szCs w:val="24"/>
        </w:rPr>
        <w:t xml:space="preserve"> oportuno </w:t>
      </w:r>
      <w:r>
        <w:rPr>
          <w:rFonts w:ascii="Times New Roman" w:eastAsia="Times New Roman" w:hAnsi="Times New Roman" w:cs="Times New Roman"/>
          <w:sz w:val="24"/>
          <w:szCs w:val="24"/>
        </w:rPr>
        <w:t xml:space="preserve">dejar la siguiente constancia: </w:t>
      </w:r>
    </w:p>
    <w:p w14:paraId="59671FFD" w14:textId="77777777" w:rsidR="000F1711" w:rsidRPr="00DC0153" w:rsidRDefault="000F1711" w:rsidP="000F1711">
      <w:pPr>
        <w:widowControl/>
        <w:spacing w:before="240" w:after="240" w:line="360" w:lineRule="auto"/>
        <w:ind w:left="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Los informes del Ministerio de Trabajo y Colpensiones presentan una contradicción, p</w:t>
      </w:r>
      <w:r w:rsidRPr="00DC0153">
        <w:rPr>
          <w:rFonts w:ascii="Times New Roman" w:eastAsia="Times New Roman" w:hAnsi="Times New Roman" w:cs="Times New Roman"/>
          <w:sz w:val="24"/>
          <w:szCs w:val="24"/>
          <w:lang w:val="es-ES"/>
        </w:rPr>
        <w:t>ara el Ministerio del Trabajo el presupuesto asignado en el proyecto para el año 2021 tiene un déficit de 6.4 billones.</w:t>
      </w:r>
    </w:p>
    <w:tbl>
      <w:tblPr>
        <w:tblStyle w:val="Tablanormal11"/>
        <w:tblW w:w="5953" w:type="dxa"/>
        <w:jc w:val="center"/>
        <w:shd w:val="clear" w:color="auto" w:fill="4472C4" w:themeFill="accent1"/>
        <w:tblLook w:val="04A0" w:firstRow="1" w:lastRow="0" w:firstColumn="1" w:lastColumn="0" w:noHBand="0" w:noVBand="1"/>
      </w:tblPr>
      <w:tblGrid>
        <w:gridCol w:w="1497"/>
        <w:gridCol w:w="1744"/>
        <w:gridCol w:w="1296"/>
        <w:gridCol w:w="1416"/>
      </w:tblGrid>
      <w:tr w:rsidR="000F1711" w14:paraId="7B5DFA4C" w14:textId="77777777" w:rsidTr="00BC3BE7">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5953" w:type="dxa"/>
            <w:gridSpan w:val="4"/>
            <w:shd w:val="clear" w:color="auto" w:fill="4472C4" w:themeFill="accent1"/>
          </w:tcPr>
          <w:p w14:paraId="64430D31" w14:textId="77777777" w:rsidR="000F1711" w:rsidRDefault="000F1711" w:rsidP="00BC3BE7">
            <w:pPr>
              <w:jc w:val="center"/>
              <w:rPr>
                <w:rFonts w:ascii="Times New Roman" w:eastAsia="Times New Roman" w:hAnsi="Times New Roman" w:cs="Times New Roman"/>
                <w:b w:val="0"/>
                <w:bCs w:val="0"/>
                <w:color w:val="000000"/>
              </w:rPr>
            </w:pPr>
            <w:r>
              <w:rPr>
                <w:rFonts w:ascii="Times New Roman" w:eastAsia="Times New Roman" w:hAnsi="Times New Roman" w:cs="Times New Roman"/>
                <w:color w:val="000000"/>
              </w:rPr>
              <w:t>PRESUPUESTO MINISTERIO DE TRABAJO</w:t>
            </w:r>
          </w:p>
        </w:tc>
      </w:tr>
      <w:tr w:rsidR="000F1711" w14:paraId="49DF8E7B" w14:textId="77777777" w:rsidTr="00BC3BE7">
        <w:trPr>
          <w:cnfStyle w:val="000000100000" w:firstRow="0" w:lastRow="0" w:firstColumn="0" w:lastColumn="0" w:oddVBand="0" w:evenVBand="0" w:oddHBand="1" w:evenHBand="0" w:firstRowFirstColumn="0" w:firstRowLastColumn="0" w:lastRowFirstColumn="0" w:lastRowLastColumn="0"/>
          <w:trHeight w:val="945"/>
          <w:jc w:val="center"/>
        </w:trPr>
        <w:tc>
          <w:tcPr>
            <w:cnfStyle w:val="001000000000" w:firstRow="0" w:lastRow="0" w:firstColumn="1" w:lastColumn="0" w:oddVBand="0" w:evenVBand="0" w:oddHBand="0" w:evenHBand="0" w:firstRowFirstColumn="0" w:firstRowLastColumn="0" w:lastRowFirstColumn="0" w:lastRowLastColumn="0"/>
            <w:tcW w:w="1497" w:type="dxa"/>
            <w:shd w:val="clear" w:color="auto" w:fill="4472C4" w:themeFill="accent1"/>
          </w:tcPr>
          <w:p w14:paraId="5F582C38" w14:textId="77777777" w:rsidR="000F1711" w:rsidRDefault="000F1711" w:rsidP="00BC3BE7">
            <w:pPr>
              <w:jc w:val="center"/>
              <w:rPr>
                <w:rFonts w:ascii="Times New Roman" w:eastAsia="Times New Roman" w:hAnsi="Times New Roman" w:cs="Times New Roman"/>
                <w:b w:val="0"/>
                <w:bCs w:val="0"/>
                <w:color w:val="FFFFFF"/>
              </w:rPr>
            </w:pPr>
            <w:r w:rsidRPr="00DC0153">
              <w:rPr>
                <w:rFonts w:ascii="Times New Roman" w:eastAsia="Times New Roman" w:hAnsi="Times New Roman" w:cs="Times New Roman"/>
              </w:rPr>
              <w:t>Rubro</w:t>
            </w:r>
          </w:p>
        </w:tc>
        <w:tc>
          <w:tcPr>
            <w:tcW w:w="1744" w:type="dxa"/>
            <w:shd w:val="clear" w:color="auto" w:fill="4472C4" w:themeFill="accent1"/>
          </w:tcPr>
          <w:p w14:paraId="54A54EDD" w14:textId="77777777" w:rsidR="000F1711" w:rsidRDefault="000F1711" w:rsidP="00BC3BE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rPr>
            </w:pPr>
            <w:r>
              <w:rPr>
                <w:rFonts w:ascii="Times New Roman" w:eastAsia="Times New Roman" w:hAnsi="Times New Roman" w:cs="Times New Roman"/>
                <w:b/>
                <w:bCs/>
                <w:color w:val="000000"/>
              </w:rPr>
              <w:t>Funcionamiento</w:t>
            </w:r>
          </w:p>
        </w:tc>
        <w:tc>
          <w:tcPr>
            <w:tcW w:w="1296" w:type="dxa"/>
            <w:shd w:val="clear" w:color="auto" w:fill="4472C4" w:themeFill="accent1"/>
          </w:tcPr>
          <w:p w14:paraId="64CF4B0D" w14:textId="77777777" w:rsidR="000F1711" w:rsidRDefault="000F1711" w:rsidP="00BC3BE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rPr>
            </w:pPr>
            <w:r>
              <w:rPr>
                <w:rFonts w:ascii="Times New Roman" w:eastAsia="Times New Roman" w:hAnsi="Times New Roman" w:cs="Times New Roman"/>
                <w:b/>
                <w:bCs/>
                <w:color w:val="000000"/>
              </w:rPr>
              <w:t>Inversión</w:t>
            </w:r>
          </w:p>
        </w:tc>
        <w:tc>
          <w:tcPr>
            <w:tcW w:w="1416" w:type="dxa"/>
            <w:shd w:val="clear" w:color="auto" w:fill="4472C4" w:themeFill="accent1"/>
          </w:tcPr>
          <w:p w14:paraId="7F7F1898" w14:textId="77777777" w:rsidR="000F1711" w:rsidRDefault="000F1711" w:rsidP="00BC3BE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rPr>
            </w:pPr>
            <w:r>
              <w:rPr>
                <w:rFonts w:ascii="Times New Roman" w:eastAsia="Times New Roman" w:hAnsi="Times New Roman" w:cs="Times New Roman"/>
                <w:b/>
                <w:bCs/>
                <w:color w:val="000000"/>
              </w:rPr>
              <w:t>Total general</w:t>
            </w:r>
          </w:p>
        </w:tc>
      </w:tr>
      <w:tr w:rsidR="000F1711" w14:paraId="428AC42F" w14:textId="77777777" w:rsidTr="00BC3BE7">
        <w:trPr>
          <w:trHeight w:val="630"/>
          <w:jc w:val="center"/>
        </w:trPr>
        <w:tc>
          <w:tcPr>
            <w:cnfStyle w:val="001000000000" w:firstRow="0" w:lastRow="0" w:firstColumn="1" w:lastColumn="0" w:oddVBand="0" w:evenVBand="0" w:oddHBand="0" w:evenHBand="0" w:firstRowFirstColumn="0" w:firstRowLastColumn="0" w:lastRowFirstColumn="0" w:lastRowLastColumn="0"/>
            <w:tcW w:w="1497" w:type="dxa"/>
            <w:shd w:val="clear" w:color="auto" w:fill="B4C6E7" w:themeFill="accent1" w:themeFillTint="66"/>
          </w:tcPr>
          <w:p w14:paraId="2069E9EA" w14:textId="77777777" w:rsidR="000F1711" w:rsidRPr="00DC0153" w:rsidRDefault="000F1711" w:rsidP="00BC3BE7">
            <w:pPr>
              <w:jc w:val="center"/>
              <w:rPr>
                <w:rFonts w:ascii="Times New Roman" w:eastAsia="Times New Roman" w:hAnsi="Times New Roman" w:cs="Times New Roman"/>
                <w:sz w:val="24"/>
                <w:szCs w:val="24"/>
              </w:rPr>
            </w:pPr>
            <w:r w:rsidRPr="00DC0153">
              <w:rPr>
                <w:rFonts w:ascii="Times New Roman" w:eastAsia="Times New Roman" w:hAnsi="Times New Roman" w:cs="Times New Roman"/>
                <w:sz w:val="24"/>
                <w:szCs w:val="24"/>
              </w:rPr>
              <w:t>Apropiación 2020</w:t>
            </w:r>
          </w:p>
        </w:tc>
        <w:tc>
          <w:tcPr>
            <w:tcW w:w="1744" w:type="dxa"/>
            <w:shd w:val="clear" w:color="auto" w:fill="B4C6E7" w:themeFill="accent1" w:themeFillTint="66"/>
          </w:tcPr>
          <w:p w14:paraId="1A3F78B2" w14:textId="77777777" w:rsidR="000F1711" w:rsidRDefault="000F1711" w:rsidP="00BC3BE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$26.056.747</w:t>
            </w:r>
          </w:p>
        </w:tc>
        <w:tc>
          <w:tcPr>
            <w:tcW w:w="1296" w:type="dxa"/>
            <w:shd w:val="clear" w:color="auto" w:fill="B4C6E7" w:themeFill="accent1" w:themeFillTint="66"/>
          </w:tcPr>
          <w:p w14:paraId="10061178" w14:textId="77777777" w:rsidR="000F1711" w:rsidRDefault="000F1711" w:rsidP="00BC3BE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$2.078.354</w:t>
            </w:r>
          </w:p>
        </w:tc>
        <w:tc>
          <w:tcPr>
            <w:tcW w:w="1416" w:type="dxa"/>
            <w:shd w:val="clear" w:color="auto" w:fill="B4C6E7" w:themeFill="accent1" w:themeFillTint="66"/>
          </w:tcPr>
          <w:p w14:paraId="53D8E309" w14:textId="77777777" w:rsidR="000F1711" w:rsidRDefault="000F1711" w:rsidP="00BC3BE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$28.135.101</w:t>
            </w:r>
          </w:p>
        </w:tc>
      </w:tr>
      <w:tr w:rsidR="000F1711" w14:paraId="72B2F471" w14:textId="77777777" w:rsidTr="00BC3BE7">
        <w:trPr>
          <w:cnfStyle w:val="000000100000" w:firstRow="0" w:lastRow="0" w:firstColumn="0" w:lastColumn="0" w:oddVBand="0" w:evenVBand="0" w:oddHBand="1" w:evenHBand="0" w:firstRowFirstColumn="0" w:firstRowLastColumn="0" w:lastRowFirstColumn="0" w:lastRowLastColumn="0"/>
          <w:trHeight w:val="630"/>
          <w:jc w:val="center"/>
        </w:trPr>
        <w:tc>
          <w:tcPr>
            <w:cnfStyle w:val="001000000000" w:firstRow="0" w:lastRow="0" w:firstColumn="1" w:lastColumn="0" w:oddVBand="0" w:evenVBand="0" w:oddHBand="0" w:evenHBand="0" w:firstRowFirstColumn="0" w:firstRowLastColumn="0" w:lastRowFirstColumn="0" w:lastRowLastColumn="0"/>
            <w:tcW w:w="1497" w:type="dxa"/>
            <w:shd w:val="clear" w:color="auto" w:fill="B4C6E7" w:themeFill="accent1" w:themeFillTint="66"/>
          </w:tcPr>
          <w:p w14:paraId="609518D6" w14:textId="77777777" w:rsidR="000F1711" w:rsidRPr="00DC0153" w:rsidRDefault="000F1711" w:rsidP="00BC3BE7">
            <w:pPr>
              <w:jc w:val="center"/>
              <w:rPr>
                <w:rFonts w:ascii="Times New Roman" w:eastAsia="Times New Roman" w:hAnsi="Times New Roman" w:cs="Times New Roman"/>
                <w:sz w:val="24"/>
                <w:szCs w:val="24"/>
              </w:rPr>
            </w:pPr>
            <w:r w:rsidRPr="00DC0153">
              <w:rPr>
                <w:rFonts w:ascii="Times New Roman" w:eastAsia="Times New Roman" w:hAnsi="Times New Roman" w:cs="Times New Roman"/>
                <w:sz w:val="24"/>
                <w:szCs w:val="24"/>
              </w:rPr>
              <w:t>Solicitud 2021</w:t>
            </w:r>
          </w:p>
        </w:tc>
        <w:tc>
          <w:tcPr>
            <w:tcW w:w="1744" w:type="dxa"/>
            <w:shd w:val="clear" w:color="auto" w:fill="B4C6E7" w:themeFill="accent1" w:themeFillTint="66"/>
          </w:tcPr>
          <w:p w14:paraId="52E6BACF" w14:textId="77777777" w:rsidR="000F1711" w:rsidRDefault="000F1711" w:rsidP="00BC3BE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$29.389.136</w:t>
            </w:r>
          </w:p>
        </w:tc>
        <w:tc>
          <w:tcPr>
            <w:tcW w:w="1296" w:type="dxa"/>
            <w:shd w:val="clear" w:color="auto" w:fill="B4C6E7" w:themeFill="accent1" w:themeFillTint="66"/>
          </w:tcPr>
          <w:p w14:paraId="789974B5" w14:textId="77777777" w:rsidR="000F1711" w:rsidRDefault="000F1711" w:rsidP="00BC3BE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$331.365</w:t>
            </w:r>
          </w:p>
        </w:tc>
        <w:tc>
          <w:tcPr>
            <w:tcW w:w="1416" w:type="dxa"/>
            <w:shd w:val="clear" w:color="auto" w:fill="B4C6E7" w:themeFill="accent1" w:themeFillTint="66"/>
          </w:tcPr>
          <w:p w14:paraId="321F37F8" w14:textId="77777777" w:rsidR="000F1711" w:rsidRDefault="000F1711" w:rsidP="00BC3BE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$29.720.501</w:t>
            </w:r>
          </w:p>
        </w:tc>
      </w:tr>
      <w:tr w:rsidR="000F1711" w14:paraId="646785D8" w14:textId="77777777" w:rsidTr="00BC3BE7">
        <w:trPr>
          <w:trHeight w:val="630"/>
          <w:jc w:val="center"/>
        </w:trPr>
        <w:tc>
          <w:tcPr>
            <w:cnfStyle w:val="001000000000" w:firstRow="0" w:lastRow="0" w:firstColumn="1" w:lastColumn="0" w:oddVBand="0" w:evenVBand="0" w:oddHBand="0" w:evenHBand="0" w:firstRowFirstColumn="0" w:firstRowLastColumn="0" w:lastRowFirstColumn="0" w:lastRowLastColumn="0"/>
            <w:tcW w:w="1497" w:type="dxa"/>
            <w:shd w:val="clear" w:color="auto" w:fill="B4C6E7" w:themeFill="accent1" w:themeFillTint="66"/>
          </w:tcPr>
          <w:p w14:paraId="56587A9A" w14:textId="77777777" w:rsidR="000F1711" w:rsidRPr="00DC0153" w:rsidRDefault="000F1711" w:rsidP="00BC3BE7">
            <w:pPr>
              <w:jc w:val="center"/>
              <w:rPr>
                <w:rFonts w:ascii="Times New Roman" w:eastAsia="Times New Roman" w:hAnsi="Times New Roman" w:cs="Times New Roman"/>
                <w:sz w:val="24"/>
                <w:szCs w:val="24"/>
              </w:rPr>
            </w:pPr>
            <w:r w:rsidRPr="00DC0153">
              <w:rPr>
                <w:rFonts w:ascii="Times New Roman" w:eastAsia="Times New Roman" w:hAnsi="Times New Roman" w:cs="Times New Roman"/>
                <w:sz w:val="24"/>
                <w:szCs w:val="24"/>
              </w:rPr>
              <w:t>Asignado 2021</w:t>
            </w:r>
          </w:p>
        </w:tc>
        <w:tc>
          <w:tcPr>
            <w:tcW w:w="1744" w:type="dxa"/>
            <w:shd w:val="clear" w:color="auto" w:fill="B4C6E7" w:themeFill="accent1" w:themeFillTint="66"/>
          </w:tcPr>
          <w:p w14:paraId="1B6440FC" w14:textId="77777777" w:rsidR="000F1711" w:rsidRDefault="000F1711" w:rsidP="00BC3BE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$22.958.494</w:t>
            </w:r>
          </w:p>
        </w:tc>
        <w:tc>
          <w:tcPr>
            <w:tcW w:w="1296" w:type="dxa"/>
            <w:shd w:val="clear" w:color="auto" w:fill="B4C6E7" w:themeFill="accent1" w:themeFillTint="66"/>
          </w:tcPr>
          <w:p w14:paraId="701DD19F" w14:textId="77777777" w:rsidR="000F1711" w:rsidRDefault="000F1711" w:rsidP="00BC3BE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$286.473</w:t>
            </w:r>
          </w:p>
        </w:tc>
        <w:tc>
          <w:tcPr>
            <w:tcW w:w="1416" w:type="dxa"/>
            <w:shd w:val="clear" w:color="auto" w:fill="B4C6E7" w:themeFill="accent1" w:themeFillTint="66"/>
          </w:tcPr>
          <w:p w14:paraId="42FFA4F1" w14:textId="77777777" w:rsidR="000F1711" w:rsidRDefault="000F1711" w:rsidP="00BC3BE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$23.244.967</w:t>
            </w:r>
          </w:p>
        </w:tc>
      </w:tr>
      <w:tr w:rsidR="000F1711" w14:paraId="7E448365" w14:textId="77777777" w:rsidTr="00BC3BE7">
        <w:trPr>
          <w:cnfStyle w:val="000000100000" w:firstRow="0" w:lastRow="0" w:firstColumn="0" w:lastColumn="0" w:oddVBand="0" w:evenVBand="0" w:oddHBand="1" w:evenHBand="0" w:firstRowFirstColumn="0" w:firstRowLastColumn="0" w:lastRowFirstColumn="0" w:lastRowLastColumn="0"/>
          <w:trHeight w:val="630"/>
          <w:jc w:val="center"/>
        </w:trPr>
        <w:tc>
          <w:tcPr>
            <w:cnfStyle w:val="001000000000" w:firstRow="0" w:lastRow="0" w:firstColumn="1" w:lastColumn="0" w:oddVBand="0" w:evenVBand="0" w:oddHBand="0" w:evenHBand="0" w:firstRowFirstColumn="0" w:firstRowLastColumn="0" w:lastRowFirstColumn="0" w:lastRowLastColumn="0"/>
            <w:tcW w:w="1497" w:type="dxa"/>
            <w:shd w:val="clear" w:color="auto" w:fill="B4C6E7" w:themeFill="accent1" w:themeFillTint="66"/>
          </w:tcPr>
          <w:p w14:paraId="72869691" w14:textId="77777777" w:rsidR="000F1711" w:rsidRDefault="000F1711" w:rsidP="00BC3BE7">
            <w:pPr>
              <w:jc w:val="center"/>
              <w:rPr>
                <w:rFonts w:ascii="Times New Roman" w:eastAsia="Times New Roman" w:hAnsi="Times New Roman" w:cs="Times New Roman"/>
                <w:b w:val="0"/>
                <w:bCs w:val="0"/>
                <w:color w:val="FF0000"/>
                <w:sz w:val="24"/>
                <w:szCs w:val="24"/>
              </w:rPr>
            </w:pPr>
            <w:r>
              <w:rPr>
                <w:rFonts w:ascii="Times New Roman" w:eastAsia="Times New Roman" w:hAnsi="Times New Roman" w:cs="Times New Roman"/>
                <w:color w:val="FF0000"/>
                <w:sz w:val="24"/>
                <w:szCs w:val="24"/>
              </w:rPr>
              <w:t>Déficit 2021</w:t>
            </w:r>
          </w:p>
        </w:tc>
        <w:tc>
          <w:tcPr>
            <w:tcW w:w="1744" w:type="dxa"/>
            <w:shd w:val="clear" w:color="auto" w:fill="B4C6E7" w:themeFill="accent1" w:themeFillTint="66"/>
          </w:tcPr>
          <w:p w14:paraId="304B367B" w14:textId="77777777" w:rsidR="000F1711" w:rsidRDefault="000F1711" w:rsidP="00BC3BE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FF0000"/>
                <w:sz w:val="24"/>
                <w:szCs w:val="24"/>
              </w:rPr>
            </w:pPr>
            <w:r>
              <w:rPr>
                <w:rFonts w:ascii="Times New Roman" w:eastAsia="Times New Roman" w:hAnsi="Times New Roman" w:cs="Times New Roman"/>
                <w:color w:val="FF0000"/>
                <w:sz w:val="24"/>
                <w:szCs w:val="24"/>
              </w:rPr>
              <w:t>$6,430,642</w:t>
            </w:r>
          </w:p>
        </w:tc>
        <w:tc>
          <w:tcPr>
            <w:tcW w:w="1296" w:type="dxa"/>
            <w:shd w:val="clear" w:color="auto" w:fill="B4C6E7" w:themeFill="accent1" w:themeFillTint="66"/>
          </w:tcPr>
          <w:p w14:paraId="5075E59F" w14:textId="77777777" w:rsidR="000F1711" w:rsidRDefault="000F1711" w:rsidP="00BC3BE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FF0000"/>
                <w:sz w:val="24"/>
                <w:szCs w:val="24"/>
              </w:rPr>
            </w:pPr>
            <w:r>
              <w:rPr>
                <w:rFonts w:ascii="Times New Roman" w:eastAsia="Times New Roman" w:hAnsi="Times New Roman" w:cs="Times New Roman"/>
                <w:color w:val="FF0000"/>
                <w:sz w:val="24"/>
                <w:szCs w:val="24"/>
              </w:rPr>
              <w:t>$44.891</w:t>
            </w:r>
          </w:p>
        </w:tc>
        <w:tc>
          <w:tcPr>
            <w:tcW w:w="1416" w:type="dxa"/>
            <w:shd w:val="clear" w:color="auto" w:fill="B4C6E7" w:themeFill="accent1" w:themeFillTint="66"/>
          </w:tcPr>
          <w:p w14:paraId="55F6F5E7" w14:textId="77777777" w:rsidR="000F1711" w:rsidRDefault="000F1711" w:rsidP="00BC3BE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FF0000"/>
                <w:sz w:val="24"/>
                <w:szCs w:val="24"/>
              </w:rPr>
            </w:pPr>
            <w:r>
              <w:rPr>
                <w:rFonts w:ascii="Times New Roman" w:eastAsia="Times New Roman" w:hAnsi="Times New Roman" w:cs="Times New Roman"/>
                <w:b/>
                <w:bCs/>
                <w:color w:val="FF0000"/>
                <w:sz w:val="24"/>
                <w:szCs w:val="24"/>
              </w:rPr>
              <w:t>$6,475,533</w:t>
            </w:r>
          </w:p>
        </w:tc>
      </w:tr>
      <w:tr w:rsidR="000F1711" w14:paraId="0A035553" w14:textId="77777777" w:rsidTr="00BC3BE7">
        <w:trPr>
          <w:trHeight w:val="630"/>
          <w:jc w:val="center"/>
        </w:trPr>
        <w:tc>
          <w:tcPr>
            <w:cnfStyle w:val="001000000000" w:firstRow="0" w:lastRow="0" w:firstColumn="1" w:lastColumn="0" w:oddVBand="0" w:evenVBand="0" w:oddHBand="0" w:evenHBand="0" w:firstRowFirstColumn="0" w:firstRowLastColumn="0" w:lastRowFirstColumn="0" w:lastRowLastColumn="0"/>
            <w:tcW w:w="1497" w:type="dxa"/>
            <w:shd w:val="clear" w:color="auto" w:fill="B4C6E7" w:themeFill="accent1" w:themeFillTint="66"/>
          </w:tcPr>
          <w:p w14:paraId="2571A9C9" w14:textId="77777777" w:rsidR="000F1711" w:rsidRDefault="000F1711" w:rsidP="00BC3BE7">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Var % solicitada</w:t>
            </w:r>
          </w:p>
        </w:tc>
        <w:tc>
          <w:tcPr>
            <w:tcW w:w="1744" w:type="dxa"/>
            <w:shd w:val="clear" w:color="auto" w:fill="B4C6E7" w:themeFill="accent1" w:themeFillTint="66"/>
          </w:tcPr>
          <w:p w14:paraId="148B53AC" w14:textId="77777777" w:rsidR="000F1711" w:rsidRDefault="000F1711" w:rsidP="00BC3BE7">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13%</w:t>
            </w:r>
          </w:p>
        </w:tc>
        <w:tc>
          <w:tcPr>
            <w:tcW w:w="1296" w:type="dxa"/>
            <w:shd w:val="clear" w:color="auto" w:fill="B4C6E7" w:themeFill="accent1" w:themeFillTint="66"/>
          </w:tcPr>
          <w:p w14:paraId="4015A42F" w14:textId="77777777" w:rsidR="000F1711" w:rsidRDefault="000F1711" w:rsidP="00BC3BE7">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-84%</w:t>
            </w:r>
          </w:p>
        </w:tc>
        <w:tc>
          <w:tcPr>
            <w:tcW w:w="1416" w:type="dxa"/>
            <w:shd w:val="clear" w:color="auto" w:fill="B4C6E7" w:themeFill="accent1" w:themeFillTint="66"/>
          </w:tcPr>
          <w:p w14:paraId="1948697B" w14:textId="77777777" w:rsidR="000F1711" w:rsidRDefault="000F1711" w:rsidP="00BC3BE7">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6%</w:t>
            </w:r>
          </w:p>
        </w:tc>
      </w:tr>
      <w:tr w:rsidR="000F1711" w14:paraId="45073726" w14:textId="77777777" w:rsidTr="00BC3BE7">
        <w:trPr>
          <w:cnfStyle w:val="000000100000" w:firstRow="0" w:lastRow="0" w:firstColumn="0" w:lastColumn="0" w:oddVBand="0" w:evenVBand="0" w:oddHBand="1" w:evenHBand="0" w:firstRowFirstColumn="0" w:firstRowLastColumn="0" w:lastRowFirstColumn="0" w:lastRowLastColumn="0"/>
          <w:trHeight w:val="645"/>
          <w:jc w:val="center"/>
        </w:trPr>
        <w:tc>
          <w:tcPr>
            <w:cnfStyle w:val="001000000000" w:firstRow="0" w:lastRow="0" w:firstColumn="1" w:lastColumn="0" w:oddVBand="0" w:evenVBand="0" w:oddHBand="0" w:evenHBand="0" w:firstRowFirstColumn="0" w:firstRowLastColumn="0" w:lastRowFirstColumn="0" w:lastRowLastColumn="0"/>
            <w:tcW w:w="1497" w:type="dxa"/>
            <w:shd w:val="clear" w:color="auto" w:fill="B4C6E7" w:themeFill="accent1" w:themeFillTint="66"/>
          </w:tcPr>
          <w:p w14:paraId="3CED0920" w14:textId="77777777" w:rsidR="000F1711" w:rsidRDefault="000F1711" w:rsidP="00BC3BE7">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Var % asignada</w:t>
            </w:r>
          </w:p>
        </w:tc>
        <w:tc>
          <w:tcPr>
            <w:tcW w:w="1744" w:type="dxa"/>
            <w:shd w:val="clear" w:color="auto" w:fill="B4C6E7" w:themeFill="accent1" w:themeFillTint="66"/>
          </w:tcPr>
          <w:p w14:paraId="6C83DE66" w14:textId="77777777" w:rsidR="000F1711" w:rsidRDefault="000F1711" w:rsidP="00BC3BE7">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-12%</w:t>
            </w:r>
          </w:p>
        </w:tc>
        <w:tc>
          <w:tcPr>
            <w:tcW w:w="1296" w:type="dxa"/>
            <w:shd w:val="clear" w:color="auto" w:fill="B4C6E7" w:themeFill="accent1" w:themeFillTint="66"/>
          </w:tcPr>
          <w:p w14:paraId="19F7DDBA" w14:textId="77777777" w:rsidR="000F1711" w:rsidRDefault="000F1711" w:rsidP="00BC3BE7">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-86%</w:t>
            </w:r>
          </w:p>
        </w:tc>
        <w:tc>
          <w:tcPr>
            <w:tcW w:w="1416" w:type="dxa"/>
            <w:shd w:val="clear" w:color="auto" w:fill="B4C6E7" w:themeFill="accent1" w:themeFillTint="66"/>
          </w:tcPr>
          <w:p w14:paraId="5501E6FC" w14:textId="77777777" w:rsidR="000F1711" w:rsidRDefault="000F1711" w:rsidP="00BC3BE7">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-17%</w:t>
            </w:r>
          </w:p>
        </w:tc>
      </w:tr>
    </w:tbl>
    <w:p w14:paraId="40DB9255" w14:textId="77777777" w:rsidR="000F1711" w:rsidRPr="00DC0153" w:rsidRDefault="000F1711" w:rsidP="000F1711">
      <w:pPr>
        <w:widowControl/>
        <w:spacing w:before="240" w:after="240" w:line="360" w:lineRule="auto"/>
        <w:ind w:left="708"/>
        <w:jc w:val="both"/>
        <w:rPr>
          <w:rFonts w:ascii="Times New Roman" w:eastAsia="Times New Roman" w:hAnsi="Times New Roman" w:cs="Times New Roman"/>
          <w:sz w:val="24"/>
          <w:szCs w:val="24"/>
          <w:lang w:val="es-ES"/>
        </w:rPr>
      </w:pPr>
    </w:p>
    <w:p w14:paraId="4289A570" w14:textId="77777777" w:rsidR="000F1711" w:rsidRPr="00DC0153" w:rsidRDefault="000F1711" w:rsidP="000F1711">
      <w:pPr>
        <w:widowControl/>
        <w:spacing w:before="240" w:after="240" w:line="360" w:lineRule="auto"/>
        <w:ind w:left="708"/>
        <w:jc w:val="both"/>
        <w:rPr>
          <w:rFonts w:ascii="Times New Roman" w:eastAsia="Times New Roman" w:hAnsi="Times New Roman" w:cs="Times New Roman"/>
          <w:sz w:val="24"/>
          <w:szCs w:val="24"/>
          <w:lang w:val="es-ES"/>
        </w:rPr>
      </w:pPr>
      <w:r w:rsidRPr="00DC0153">
        <w:rPr>
          <w:rFonts w:ascii="Times New Roman" w:eastAsia="Times New Roman" w:hAnsi="Times New Roman" w:cs="Times New Roman"/>
          <w:sz w:val="24"/>
          <w:szCs w:val="24"/>
          <w:lang w:val="es-ES"/>
        </w:rPr>
        <w:t>Esto es, en sí mismo</w:t>
      </w:r>
      <w:r>
        <w:rPr>
          <w:rFonts w:ascii="Times New Roman" w:eastAsia="Times New Roman" w:hAnsi="Times New Roman" w:cs="Times New Roman"/>
          <w:sz w:val="24"/>
          <w:szCs w:val="24"/>
          <w:lang w:val="es-ES"/>
        </w:rPr>
        <w:t>,</w:t>
      </w:r>
      <w:r w:rsidRPr="00DC0153">
        <w:rPr>
          <w:rFonts w:ascii="Times New Roman" w:eastAsia="Times New Roman" w:hAnsi="Times New Roman" w:cs="Times New Roman"/>
          <w:sz w:val="24"/>
          <w:szCs w:val="24"/>
          <w:lang w:val="es-ES"/>
        </w:rPr>
        <w:t xml:space="preserve"> una grave noticia ante las condiciones laborales y sociales que vive el país, pues reducir la inversión a su décima parte implica menores políticas y beneficios en el mercado laboral nacional.</w:t>
      </w:r>
      <w:r>
        <w:rPr>
          <w:rFonts w:ascii="Times New Roman" w:eastAsia="Times New Roman" w:hAnsi="Times New Roman" w:cs="Times New Roman"/>
          <w:sz w:val="24"/>
          <w:szCs w:val="24"/>
          <w:lang w:val="es-ES"/>
        </w:rPr>
        <w:t xml:space="preserve"> </w:t>
      </w:r>
      <w:r w:rsidRPr="00DC0153">
        <w:rPr>
          <w:rFonts w:ascii="Times New Roman" w:eastAsia="Times New Roman" w:hAnsi="Times New Roman" w:cs="Times New Roman"/>
          <w:sz w:val="24"/>
          <w:szCs w:val="24"/>
          <w:lang w:val="es-ES"/>
        </w:rPr>
        <w:t>Al desagregar el presupuesto presentado por el Ministerio del Trabajo se aprecia como de los recursos de funcionamiento solicitados, el 95% de los recursos se encuentran concentrados en pensiones y de ellos, aproximadamente el 60% en Colpensiones que para la vigencia 2021 solicitó 17.7 billones, un incremento de 3.3 billones respecto al presente año.</w:t>
      </w:r>
    </w:p>
    <w:p w14:paraId="359C9C5E" w14:textId="77777777" w:rsidR="000F1711" w:rsidRPr="00DC0153" w:rsidRDefault="000F1711" w:rsidP="000F1711">
      <w:pPr>
        <w:widowControl/>
        <w:spacing w:before="240" w:after="240" w:line="360" w:lineRule="auto"/>
        <w:ind w:left="708"/>
        <w:jc w:val="both"/>
        <w:rPr>
          <w:rFonts w:ascii="Times New Roman" w:eastAsia="Times New Roman" w:hAnsi="Times New Roman" w:cs="Times New Roman"/>
          <w:sz w:val="24"/>
          <w:szCs w:val="24"/>
          <w:lang w:val="es-ES"/>
        </w:rPr>
      </w:pPr>
      <w:r w:rsidRPr="00DC0153">
        <w:rPr>
          <w:rFonts w:ascii="Times New Roman" w:eastAsia="Times New Roman" w:hAnsi="Times New Roman" w:cs="Times New Roman"/>
          <w:sz w:val="24"/>
          <w:szCs w:val="24"/>
          <w:lang w:val="es-ES"/>
        </w:rPr>
        <w:t xml:space="preserve">Todo indica, aunque no sea evidente en el informe presentado por </w:t>
      </w:r>
      <w:r>
        <w:rPr>
          <w:rFonts w:ascii="Times New Roman" w:eastAsia="Times New Roman" w:hAnsi="Times New Roman" w:cs="Times New Roman"/>
          <w:sz w:val="24"/>
          <w:szCs w:val="24"/>
          <w:lang w:val="es-ES"/>
        </w:rPr>
        <w:t xml:space="preserve">el Ministerio de </w:t>
      </w:r>
      <w:r w:rsidRPr="00DC0153">
        <w:rPr>
          <w:rFonts w:ascii="Times New Roman" w:eastAsia="Times New Roman" w:hAnsi="Times New Roman" w:cs="Times New Roman"/>
          <w:sz w:val="24"/>
          <w:szCs w:val="24"/>
          <w:lang w:val="es-ES"/>
        </w:rPr>
        <w:t>Trabajo, que el déficit manifestado de 6.4 billones para el rubro de funcionamiento se encuentra concentrado principalmente en la categoría de pensiones. La inversión, disminuye principalmente porque el fondo de solidaridad pasa de 1.8 billones a su décima parte, 0.18 billones.</w:t>
      </w:r>
    </w:p>
    <w:p w14:paraId="5427A474" w14:textId="77777777" w:rsidR="000F1711" w:rsidRPr="00DC0153" w:rsidRDefault="000F1711" w:rsidP="000F1711">
      <w:pPr>
        <w:widowControl/>
        <w:spacing w:before="240" w:after="240" w:line="360" w:lineRule="auto"/>
        <w:ind w:left="708"/>
        <w:jc w:val="both"/>
        <w:rPr>
          <w:rFonts w:ascii="Times New Roman" w:eastAsia="Times New Roman" w:hAnsi="Times New Roman" w:cs="Times New Roman"/>
          <w:sz w:val="24"/>
          <w:szCs w:val="24"/>
          <w:lang w:val="es-ES"/>
        </w:rPr>
      </w:pPr>
      <w:r w:rsidRPr="00DC0153">
        <w:rPr>
          <w:rFonts w:ascii="Times New Roman" w:eastAsia="Times New Roman" w:hAnsi="Times New Roman" w:cs="Times New Roman"/>
          <w:sz w:val="24"/>
          <w:szCs w:val="24"/>
          <w:lang w:val="es-ES"/>
        </w:rPr>
        <w:t>Sin embargo, al contrastar este informe con el presentado por Colpensiones vale la pena señalar, más allá de las diferencias presentadas en los aforos para el presente año, que “</w:t>
      </w:r>
      <w:r w:rsidRPr="00DC0153">
        <w:rPr>
          <w:rFonts w:ascii="Times New Roman" w:eastAsia="Times New Roman" w:hAnsi="Times New Roman" w:cs="Times New Roman"/>
          <w:i/>
          <w:iCs/>
          <w:sz w:val="24"/>
          <w:szCs w:val="24"/>
          <w:lang w:val="es-ES"/>
        </w:rPr>
        <w:t>El valor apropiado en el Presupuesto General de la Nación del 2021, asciende a la suma de $11.3 billones” esto</w:t>
      </w:r>
      <w:r w:rsidRPr="00DC0153">
        <w:rPr>
          <w:rFonts w:ascii="Times New Roman" w:eastAsia="Times New Roman" w:hAnsi="Times New Roman" w:cs="Times New Roman"/>
          <w:sz w:val="24"/>
          <w:szCs w:val="24"/>
          <w:lang w:val="es-ES"/>
        </w:rPr>
        <w:t xml:space="preserve"> es, entre tres y cuatro billones menos a la apropiado en 2020 y 6.4 billones menos a lo solicitado por el MGMP presentado por </w:t>
      </w:r>
      <w:r>
        <w:rPr>
          <w:rFonts w:ascii="Times New Roman" w:eastAsia="Times New Roman" w:hAnsi="Times New Roman" w:cs="Times New Roman"/>
          <w:sz w:val="24"/>
          <w:szCs w:val="24"/>
          <w:lang w:val="es-ES"/>
        </w:rPr>
        <w:t>el Ministerio de</w:t>
      </w:r>
      <w:r w:rsidRPr="00DC0153">
        <w:rPr>
          <w:rFonts w:ascii="Times New Roman" w:eastAsia="Times New Roman" w:hAnsi="Times New Roman" w:cs="Times New Roman"/>
          <w:sz w:val="24"/>
          <w:szCs w:val="24"/>
          <w:lang w:val="es-ES"/>
        </w:rPr>
        <w:t xml:space="preserve">Trabajo. </w:t>
      </w:r>
    </w:p>
    <w:p w14:paraId="0FDCDBF9" w14:textId="77777777" w:rsidR="000F1711" w:rsidRPr="00DC0153" w:rsidRDefault="000F1711" w:rsidP="000F1711">
      <w:pPr>
        <w:widowControl/>
        <w:spacing w:before="240" w:after="240" w:line="360" w:lineRule="auto"/>
        <w:ind w:left="708"/>
        <w:jc w:val="both"/>
        <w:rPr>
          <w:rFonts w:ascii="Times New Roman" w:eastAsia="Times New Roman" w:hAnsi="Times New Roman" w:cs="Times New Roman"/>
          <w:i/>
          <w:iCs/>
          <w:sz w:val="24"/>
          <w:szCs w:val="24"/>
          <w:lang w:val="es-ES"/>
        </w:rPr>
      </w:pPr>
      <w:r w:rsidRPr="00DC0153">
        <w:rPr>
          <w:rFonts w:ascii="Times New Roman" w:eastAsia="Times New Roman" w:hAnsi="Times New Roman" w:cs="Times New Roman"/>
          <w:sz w:val="24"/>
          <w:szCs w:val="24"/>
          <w:lang w:val="es-ES"/>
        </w:rPr>
        <w:t>Agregado a esto, la entidad manifiesta que “</w:t>
      </w:r>
      <w:r w:rsidRPr="00DC0153">
        <w:rPr>
          <w:rFonts w:ascii="Times New Roman" w:eastAsia="Times New Roman" w:hAnsi="Times New Roman" w:cs="Times New Roman"/>
          <w:i/>
          <w:iCs/>
          <w:sz w:val="24"/>
          <w:szCs w:val="24"/>
          <w:lang w:val="es-ES"/>
        </w:rPr>
        <w:t>Los recursos son suficientes, en la medida que se espera el recaudo de las cotizaciones que se deben efectuar por los trabajadores y empleadores al Sistema General de Pensiones, así como el recaudo de los recursos adicionales por otras fuentes, como los traslados de régimen”</w:t>
      </w:r>
    </w:p>
    <w:p w14:paraId="26EF8D2A" w14:textId="77777777" w:rsidR="000F1711" w:rsidRDefault="000F1711" w:rsidP="000F1711">
      <w:pPr>
        <w:widowControl/>
        <w:spacing w:before="240" w:after="240" w:line="360" w:lineRule="auto"/>
        <w:ind w:left="708"/>
        <w:jc w:val="both"/>
        <w:rPr>
          <w:rFonts w:ascii="Times New Roman" w:eastAsia="Times New Roman" w:hAnsi="Times New Roman" w:cs="Times New Roman"/>
          <w:sz w:val="24"/>
          <w:szCs w:val="24"/>
          <w:lang w:val="es-ES"/>
        </w:rPr>
      </w:pPr>
      <w:r w:rsidRPr="00DC0153">
        <w:rPr>
          <w:rFonts w:ascii="Times New Roman" w:eastAsia="Times New Roman" w:hAnsi="Times New Roman" w:cs="Times New Roman"/>
          <w:sz w:val="24"/>
          <w:szCs w:val="24"/>
          <w:lang w:val="es-ES"/>
        </w:rPr>
        <w:t>Como muestra la contradicción entre ambas entidades, el Gobierno Nacional no ha informado de forma correcta y sincera a la Comisión Séptima, al Congreso de la República y a la sociedad colombiana las verdaderas intenciones sobre la financiación y el respaldo presupuestal que dará a Colpensiones. Se recomienda no desfinanciar Colpensiones en una expectativa de transferencias de cotizaciones de los fondos privados de pensiones pues esta transferencia no es material, calculable o segura.</w:t>
      </w:r>
    </w:p>
    <w:p w14:paraId="4F075674" w14:textId="77777777" w:rsidR="000F1711" w:rsidRPr="00DC0153" w:rsidRDefault="000F1711" w:rsidP="000F1711">
      <w:pPr>
        <w:widowControl/>
        <w:spacing w:before="240" w:after="240" w:line="360" w:lineRule="auto"/>
        <w:jc w:val="both"/>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lang w:val="es-ES"/>
        </w:rPr>
        <w:t xml:space="preserve">En esos términos, el representante Gómez, deja constancia de lo concerniente a Colpensiones. </w:t>
      </w:r>
    </w:p>
    <w:p w14:paraId="028F8EF6" w14:textId="77777777" w:rsidR="001002C6" w:rsidRPr="000F1711" w:rsidRDefault="001002C6" w:rsidP="001002C6">
      <w:pPr>
        <w:spacing w:line="360" w:lineRule="auto"/>
        <w:jc w:val="both"/>
        <w:rPr>
          <w:rFonts w:ascii="Times New Roman" w:hAnsi="Times New Roman" w:cs="Times New Roman"/>
          <w:b/>
          <w:bCs/>
          <w:sz w:val="28"/>
          <w:szCs w:val="28"/>
          <w:u w:val="single"/>
          <w:lang w:val="es-ES"/>
        </w:rPr>
      </w:pPr>
    </w:p>
    <w:p w14:paraId="648CBA01" w14:textId="77777777" w:rsidR="001002C6" w:rsidRDefault="001002C6" w:rsidP="001002C6">
      <w:pPr>
        <w:jc w:val="both"/>
        <w:rPr>
          <w:color w:val="000000"/>
          <w:sz w:val="24"/>
          <w:szCs w:val="24"/>
        </w:rPr>
      </w:pPr>
    </w:p>
    <w:p w14:paraId="05C8B652" w14:textId="63121503" w:rsidR="001002C6" w:rsidRPr="000F1711" w:rsidRDefault="000F1711" w:rsidP="000F1711">
      <w:pPr>
        <w:spacing w:line="360" w:lineRule="auto"/>
        <w:jc w:val="center"/>
        <w:rPr>
          <w:rFonts w:ascii="Times New Roman" w:hAnsi="Times New Roman" w:cs="Times New Roman"/>
          <w:b/>
          <w:bCs/>
          <w:sz w:val="28"/>
          <w:szCs w:val="28"/>
        </w:rPr>
      </w:pPr>
      <w:r w:rsidRPr="000F1711">
        <w:rPr>
          <w:rFonts w:ascii="Times New Roman" w:hAnsi="Times New Roman" w:cs="Times New Roman"/>
          <w:b/>
          <w:bCs/>
          <w:sz w:val="28"/>
          <w:szCs w:val="28"/>
        </w:rPr>
        <w:t>SECTOR SOCIAL</w:t>
      </w:r>
    </w:p>
    <w:p w14:paraId="4AD9759D" w14:textId="77777777" w:rsidR="000F1711" w:rsidRPr="00C844FB" w:rsidRDefault="000F1711" w:rsidP="000F1711">
      <w:pPr>
        <w:rPr>
          <w:rFonts w:ascii="Times New Roman" w:eastAsiaTheme="minorHAnsi" w:hAnsi="Times New Roman" w:cs="Times New Roman"/>
          <w:b/>
          <w:bCs/>
          <w:sz w:val="28"/>
          <w:szCs w:val="28"/>
          <w:u w:val="single"/>
          <w:lang w:bidi="ar-SA"/>
        </w:rPr>
      </w:pPr>
      <w:r w:rsidRPr="00C844FB">
        <w:rPr>
          <w:rFonts w:ascii="Times New Roman" w:hAnsi="Times New Roman" w:cs="Times New Roman"/>
          <w:b/>
          <w:bCs/>
          <w:sz w:val="28"/>
          <w:szCs w:val="28"/>
          <w:u w:val="single"/>
        </w:rPr>
        <w:t>Departamento de Prosperidad Social (DPS)</w:t>
      </w:r>
    </w:p>
    <w:p w14:paraId="1381DDAE" w14:textId="77777777" w:rsidR="000F1711" w:rsidRPr="00FD045A" w:rsidRDefault="000F1711" w:rsidP="000F1711">
      <w:pPr>
        <w:rPr>
          <w:rFonts w:ascii="Times New Roman" w:hAnsi="Times New Roman" w:cs="Times New Roman"/>
          <w:sz w:val="24"/>
          <w:szCs w:val="24"/>
        </w:rPr>
      </w:pPr>
    </w:p>
    <w:p w14:paraId="78222749"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El monto total del PGN asignado al Departamento para la Prosperidad Social era inicialmente de $5.134.977 millones, incluyendo los recursos girados por el Fondo de Mitigación con cargo al presupuesto de </w:t>
      </w:r>
      <w:r w:rsidRPr="00FD045A">
        <w:rPr>
          <w:rFonts w:ascii="Times New Roman" w:hAnsi="Times New Roman" w:cs="Times New Roman"/>
          <w:i/>
          <w:iCs/>
          <w:sz w:val="24"/>
          <w:szCs w:val="24"/>
        </w:rPr>
        <w:t>funcionamiento</w:t>
      </w:r>
      <w:r w:rsidRPr="00FD045A">
        <w:rPr>
          <w:rFonts w:ascii="Times New Roman" w:hAnsi="Times New Roman" w:cs="Times New Roman"/>
          <w:sz w:val="24"/>
          <w:szCs w:val="24"/>
        </w:rPr>
        <w:t xml:space="preserve"> desde el mes de abril de 2020 hasta la fecha. Dicho rubro de 5.1 billones, comprendía 1.6 billones en funcionamiento y 3.4 billones para inversión.</w:t>
      </w:r>
    </w:p>
    <w:p w14:paraId="514A1BDF" w14:textId="77777777" w:rsidR="000F1711" w:rsidRPr="00FD045A" w:rsidRDefault="000F1711" w:rsidP="000F1711">
      <w:pPr>
        <w:spacing w:line="360" w:lineRule="auto"/>
        <w:jc w:val="both"/>
        <w:rPr>
          <w:rFonts w:ascii="Times New Roman" w:hAnsi="Times New Roman" w:cs="Times New Roman"/>
          <w:sz w:val="24"/>
          <w:szCs w:val="24"/>
        </w:rPr>
      </w:pPr>
    </w:p>
    <w:p w14:paraId="231C19B2"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El 31 de julio, tras 4 meses de pandemia y la implementación de ayudas financieras como el Ingreso Solidario y la devolución del IVA, así como el mejoramiento de instrumentos de política social prexistente como Adulto Mayor y las estrategias Unidos (Familias y Jóvenes), le fueron adicionados 4,3 billones, girados por el Fondo de Mitigación -FOME- con cargo al presupuesto de </w:t>
      </w:r>
      <w:r w:rsidRPr="00FD045A">
        <w:rPr>
          <w:rFonts w:ascii="Times New Roman" w:hAnsi="Times New Roman" w:cs="Times New Roman"/>
          <w:i/>
          <w:iCs/>
          <w:sz w:val="24"/>
          <w:szCs w:val="24"/>
        </w:rPr>
        <w:t>funcionamiento</w:t>
      </w:r>
      <w:r w:rsidRPr="00FD045A">
        <w:rPr>
          <w:rFonts w:ascii="Times New Roman" w:hAnsi="Times New Roman" w:cs="Times New Roman"/>
          <w:sz w:val="24"/>
          <w:szCs w:val="24"/>
        </w:rPr>
        <w:t>, el presupuesto de inversión no cambia. Esto da un total de presupuesto de 8.039.842 millones para la vigencia fiscal 2020.</w:t>
      </w:r>
    </w:p>
    <w:p w14:paraId="081299C9" w14:textId="77777777" w:rsidR="000F1711" w:rsidRPr="00FD045A" w:rsidRDefault="000F1711" w:rsidP="000F1711">
      <w:pPr>
        <w:spacing w:line="360" w:lineRule="auto"/>
        <w:rPr>
          <w:rFonts w:ascii="Times New Roman" w:hAnsi="Times New Roman" w:cs="Times New Roman"/>
          <w:sz w:val="24"/>
          <w:szCs w:val="24"/>
        </w:rPr>
      </w:pPr>
    </w:p>
    <w:p w14:paraId="4CA25882"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La adición de los $4.391.269 millones al rubro de funcionamiento obedece la siguiente orden:</w:t>
      </w:r>
    </w:p>
    <w:p w14:paraId="0B2A5EAD" w14:textId="77777777" w:rsidR="000F1711" w:rsidRPr="00FD045A" w:rsidRDefault="000F1711" w:rsidP="000F1711">
      <w:pPr>
        <w:pStyle w:val="Prrafodelista"/>
        <w:widowControl/>
        <w:numPr>
          <w:ilvl w:val="0"/>
          <w:numId w:val="28"/>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Presupuesto de Ingreso Solidario: $2.904.865 millones</w:t>
      </w:r>
    </w:p>
    <w:p w14:paraId="737ED874" w14:textId="77777777" w:rsidR="000F1711" w:rsidRPr="00FD045A" w:rsidRDefault="000F1711" w:rsidP="000F1711">
      <w:pPr>
        <w:pStyle w:val="Prrafodelista"/>
        <w:widowControl/>
        <w:numPr>
          <w:ilvl w:val="0"/>
          <w:numId w:val="28"/>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Presupuesto para tres (3) giros extraordinarios de los programas “Familias en Acción” y “Jóvenes en Acción”: $1.486.403 millones</w:t>
      </w:r>
    </w:p>
    <w:p w14:paraId="6442D087" w14:textId="77777777" w:rsidR="000F1711" w:rsidRPr="00FD045A" w:rsidRDefault="000F1711" w:rsidP="000F1711">
      <w:pPr>
        <w:spacing w:line="360" w:lineRule="auto"/>
        <w:jc w:val="both"/>
        <w:rPr>
          <w:rFonts w:ascii="Times New Roman" w:hAnsi="Times New Roman" w:cs="Times New Roman"/>
          <w:sz w:val="24"/>
          <w:szCs w:val="24"/>
        </w:rPr>
      </w:pPr>
    </w:p>
    <w:p w14:paraId="7246A494"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Se debe tener en cuenta que estos datos solo están hasta el 31 de julio y que hay dos giros extraordinarios más de “Familias en Acción” y “Jóvenes en Acción autorizados para esta vigencia fiscal. </w:t>
      </w:r>
    </w:p>
    <w:p w14:paraId="1B24C44B" w14:textId="77777777" w:rsidR="000F1711" w:rsidRPr="00FD045A" w:rsidRDefault="000F1711" w:rsidP="000F1711">
      <w:pPr>
        <w:spacing w:line="360" w:lineRule="auto"/>
        <w:jc w:val="both"/>
        <w:rPr>
          <w:rFonts w:ascii="Times New Roman" w:hAnsi="Times New Roman" w:cs="Times New Roman"/>
          <w:sz w:val="24"/>
          <w:szCs w:val="24"/>
        </w:rPr>
      </w:pPr>
    </w:p>
    <w:p w14:paraId="6C8B34E7"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La ejecución presupuestal se puede observar en la próxima gráfica:</w:t>
      </w:r>
    </w:p>
    <w:p w14:paraId="337982F2" w14:textId="77777777" w:rsidR="000F1711" w:rsidRPr="00FD045A" w:rsidRDefault="000F1711" w:rsidP="000F1711">
      <w:pPr>
        <w:spacing w:line="360" w:lineRule="auto"/>
        <w:rPr>
          <w:rFonts w:ascii="Times New Roman" w:hAnsi="Times New Roman" w:cs="Times New Roman"/>
          <w:sz w:val="24"/>
          <w:szCs w:val="24"/>
        </w:rPr>
      </w:pPr>
      <w:r w:rsidRPr="00FD045A">
        <w:rPr>
          <w:rFonts w:ascii="Times New Roman" w:hAnsi="Times New Roman" w:cs="Times New Roman"/>
          <w:noProof/>
          <w:sz w:val="24"/>
          <w:szCs w:val="24"/>
          <w:lang w:val="es-ES" w:eastAsia="es-ES" w:bidi="ar-SA"/>
        </w:rPr>
        <w:drawing>
          <wp:inline distT="0" distB="0" distL="0" distR="0" wp14:anchorId="02FE28C6" wp14:editId="6B6EECDF">
            <wp:extent cx="5612130" cy="1376045"/>
            <wp:effectExtent l="0" t="0" r="7620" b="0"/>
            <wp:docPr id="52" name="Imagen 5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ell phone&#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12130" cy="1376045"/>
                    </a:xfrm>
                    <a:prstGeom prst="rect">
                      <a:avLst/>
                    </a:prstGeom>
                    <a:noFill/>
                    <a:ln>
                      <a:noFill/>
                    </a:ln>
                  </pic:spPr>
                </pic:pic>
              </a:graphicData>
            </a:graphic>
          </wp:inline>
        </w:drawing>
      </w:r>
    </w:p>
    <w:p w14:paraId="57A14FA9" w14:textId="77777777" w:rsidR="000F1711" w:rsidRPr="00FD045A" w:rsidRDefault="000F1711" w:rsidP="000F1711">
      <w:pPr>
        <w:spacing w:line="360" w:lineRule="auto"/>
        <w:rPr>
          <w:rFonts w:ascii="Times New Roman" w:hAnsi="Times New Roman" w:cs="Times New Roman"/>
          <w:sz w:val="24"/>
          <w:szCs w:val="24"/>
        </w:rPr>
      </w:pPr>
      <w:r w:rsidRPr="00FD045A">
        <w:rPr>
          <w:rFonts w:ascii="Times New Roman" w:hAnsi="Times New Roman" w:cs="Times New Roman"/>
          <w:sz w:val="24"/>
          <w:szCs w:val="24"/>
        </w:rPr>
        <w:t>Fuente: Prosperidad Social *Cifras en miles de millones</w:t>
      </w:r>
    </w:p>
    <w:p w14:paraId="6279E6C0" w14:textId="77777777" w:rsidR="000F1711" w:rsidRPr="00FD045A" w:rsidRDefault="000F1711" w:rsidP="000F1711">
      <w:pPr>
        <w:spacing w:line="360" w:lineRule="auto"/>
        <w:rPr>
          <w:rFonts w:ascii="Times New Roman" w:hAnsi="Times New Roman" w:cs="Times New Roman"/>
          <w:sz w:val="24"/>
          <w:szCs w:val="24"/>
        </w:rPr>
      </w:pPr>
    </w:p>
    <w:p w14:paraId="79964437"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Frente a esta grafica es importante señalar el cumplimiento de la ejecución presupuestal conforme el tiempo anual proyectado, que para inversión ya llega a ser del 77% en términos de compromisos y del 50% en obligaciones. Se aumenta el porcentaje del total de presupuesto obligado por el aumento de recursos para el programa “Ingreso Solidario” que llega en el Decreto 412 firmado el 4 de junio. </w:t>
      </w:r>
    </w:p>
    <w:p w14:paraId="14C3E479" w14:textId="77777777" w:rsidR="000F1711" w:rsidRPr="00FD045A" w:rsidRDefault="000F1711" w:rsidP="000F1711">
      <w:pPr>
        <w:spacing w:line="360" w:lineRule="auto"/>
        <w:jc w:val="both"/>
        <w:rPr>
          <w:rFonts w:ascii="Times New Roman" w:hAnsi="Times New Roman" w:cs="Times New Roman"/>
          <w:sz w:val="24"/>
          <w:szCs w:val="24"/>
        </w:rPr>
      </w:pPr>
    </w:p>
    <w:p w14:paraId="3A20BE6A"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Para la vigencia fiscal del año 2021, se solicitó inicialmente el monto de $5.961.943 millones de pesos al Ministerio de Hacienda y el Departamento Nacional de Planeación.</w:t>
      </w:r>
    </w:p>
    <w:p w14:paraId="1535B4CA" w14:textId="77777777" w:rsidR="000F1711" w:rsidRPr="00FD045A" w:rsidRDefault="000F1711" w:rsidP="000F1711">
      <w:pPr>
        <w:spacing w:line="360" w:lineRule="auto"/>
        <w:rPr>
          <w:rFonts w:ascii="Times New Roman" w:hAnsi="Times New Roman" w:cs="Times New Roman"/>
          <w:sz w:val="24"/>
          <w:szCs w:val="24"/>
        </w:rPr>
      </w:pPr>
    </w:p>
    <w:p w14:paraId="48655969" w14:textId="77777777" w:rsidR="000F1711" w:rsidRPr="00FD045A" w:rsidRDefault="000F1711" w:rsidP="000F1711">
      <w:pPr>
        <w:spacing w:line="360" w:lineRule="auto"/>
        <w:rPr>
          <w:rFonts w:ascii="Times New Roman" w:hAnsi="Times New Roman" w:cs="Times New Roman"/>
          <w:sz w:val="24"/>
          <w:szCs w:val="24"/>
        </w:rPr>
      </w:pPr>
      <w:r w:rsidRPr="00FD045A">
        <w:rPr>
          <w:rFonts w:ascii="Times New Roman" w:hAnsi="Times New Roman" w:cs="Times New Roman"/>
          <w:noProof/>
          <w:sz w:val="24"/>
          <w:szCs w:val="24"/>
          <w:lang w:val="es-ES" w:eastAsia="es-ES" w:bidi="ar-SA"/>
        </w:rPr>
        <w:drawing>
          <wp:inline distT="0" distB="0" distL="0" distR="0" wp14:anchorId="19822904" wp14:editId="316C4E8D">
            <wp:extent cx="5612130" cy="683260"/>
            <wp:effectExtent l="0" t="0" r="7620" b="254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12130" cy="683260"/>
                    </a:xfrm>
                    <a:prstGeom prst="rect">
                      <a:avLst/>
                    </a:prstGeom>
                    <a:noFill/>
                    <a:ln>
                      <a:noFill/>
                    </a:ln>
                  </pic:spPr>
                </pic:pic>
              </a:graphicData>
            </a:graphic>
          </wp:inline>
        </w:drawing>
      </w:r>
    </w:p>
    <w:p w14:paraId="7323FB8A" w14:textId="77777777" w:rsidR="000F1711" w:rsidRPr="00FD045A" w:rsidRDefault="000F1711" w:rsidP="000F1711">
      <w:pPr>
        <w:spacing w:line="360" w:lineRule="auto"/>
        <w:rPr>
          <w:rFonts w:ascii="Times New Roman" w:hAnsi="Times New Roman" w:cs="Times New Roman"/>
          <w:sz w:val="24"/>
          <w:szCs w:val="24"/>
        </w:rPr>
      </w:pPr>
      <w:r w:rsidRPr="00FD045A">
        <w:rPr>
          <w:rFonts w:ascii="Times New Roman" w:hAnsi="Times New Roman" w:cs="Times New Roman"/>
          <w:sz w:val="24"/>
          <w:szCs w:val="24"/>
        </w:rPr>
        <w:t>Fuente: Prosperidad Social *Cifras en miles de millones</w:t>
      </w:r>
    </w:p>
    <w:p w14:paraId="4675DAA3" w14:textId="77777777" w:rsidR="000F1711" w:rsidRPr="00FD045A" w:rsidRDefault="000F1711" w:rsidP="000F1711">
      <w:pPr>
        <w:spacing w:line="360" w:lineRule="auto"/>
        <w:rPr>
          <w:rFonts w:ascii="Times New Roman" w:hAnsi="Times New Roman" w:cs="Times New Roman"/>
          <w:sz w:val="24"/>
          <w:szCs w:val="24"/>
        </w:rPr>
      </w:pPr>
    </w:p>
    <w:p w14:paraId="325182A5"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Sin embargo, esta solicitud se hico previo a la expedición del Decreto Legislativo 812 de 2020 en el cual al DPS se le asigno la ejecución de 3 programas adicionales que ya cuentan con su presupuesto.  </w:t>
      </w:r>
    </w:p>
    <w:p w14:paraId="7C0DCF33" w14:textId="77777777" w:rsidR="000F1711" w:rsidRPr="00FD045A" w:rsidRDefault="000F1711" w:rsidP="000F1711">
      <w:pPr>
        <w:spacing w:line="360" w:lineRule="auto"/>
        <w:jc w:val="both"/>
        <w:rPr>
          <w:rFonts w:ascii="Times New Roman" w:hAnsi="Times New Roman" w:cs="Times New Roman"/>
          <w:sz w:val="24"/>
          <w:szCs w:val="24"/>
        </w:rPr>
      </w:pPr>
    </w:p>
    <w:p w14:paraId="38D2E0DF"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noProof/>
          <w:sz w:val="24"/>
          <w:szCs w:val="24"/>
          <w:lang w:val="es-ES" w:eastAsia="es-ES" w:bidi="ar-SA"/>
        </w:rPr>
        <w:drawing>
          <wp:inline distT="0" distB="0" distL="0" distR="0" wp14:anchorId="230E57BB" wp14:editId="784878F9">
            <wp:extent cx="5562600" cy="1076325"/>
            <wp:effectExtent l="0" t="0" r="0" b="9525"/>
            <wp:docPr id="50" name="Imagen 5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screenshot of a cell phone&#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62600" cy="1076325"/>
                    </a:xfrm>
                    <a:prstGeom prst="rect">
                      <a:avLst/>
                    </a:prstGeom>
                    <a:noFill/>
                    <a:ln>
                      <a:noFill/>
                    </a:ln>
                  </pic:spPr>
                </pic:pic>
              </a:graphicData>
            </a:graphic>
          </wp:inline>
        </w:drawing>
      </w:r>
    </w:p>
    <w:p w14:paraId="0D09A2E8" w14:textId="77777777" w:rsidR="000F1711" w:rsidRPr="00FD045A" w:rsidRDefault="000F1711" w:rsidP="000F1711">
      <w:pPr>
        <w:spacing w:line="360" w:lineRule="auto"/>
        <w:rPr>
          <w:rFonts w:ascii="Times New Roman" w:hAnsi="Times New Roman" w:cs="Times New Roman"/>
          <w:sz w:val="24"/>
          <w:szCs w:val="24"/>
        </w:rPr>
      </w:pPr>
      <w:r w:rsidRPr="00FD045A">
        <w:rPr>
          <w:rFonts w:ascii="Times New Roman" w:hAnsi="Times New Roman" w:cs="Times New Roman"/>
          <w:sz w:val="24"/>
          <w:szCs w:val="24"/>
        </w:rPr>
        <w:t>Fuente: Prosperidad Social *Cifras en miles de millones</w:t>
      </w:r>
    </w:p>
    <w:p w14:paraId="45BB543B" w14:textId="77777777" w:rsidR="000F1711" w:rsidRPr="00FD045A" w:rsidRDefault="000F1711" w:rsidP="000F1711">
      <w:pPr>
        <w:spacing w:line="360" w:lineRule="auto"/>
        <w:jc w:val="both"/>
        <w:rPr>
          <w:rFonts w:ascii="Times New Roman" w:hAnsi="Times New Roman" w:cs="Times New Roman"/>
          <w:sz w:val="24"/>
          <w:szCs w:val="24"/>
        </w:rPr>
      </w:pPr>
    </w:p>
    <w:p w14:paraId="3E9B2CE2" w14:textId="77777777" w:rsidR="000F1711" w:rsidRPr="00FD045A" w:rsidRDefault="000F1711" w:rsidP="000F1711">
      <w:pPr>
        <w:spacing w:line="360" w:lineRule="auto"/>
        <w:jc w:val="both"/>
        <w:rPr>
          <w:rFonts w:ascii="Times New Roman" w:hAnsi="Times New Roman" w:cs="Times New Roman"/>
          <w:sz w:val="24"/>
          <w:szCs w:val="24"/>
        </w:rPr>
      </w:pPr>
    </w:p>
    <w:p w14:paraId="62159E96"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Con estas nuevas obligaciones el monto revisado de presupuesto solicitado se elevo a $7.702.935 millones. Adicionalmente, para la vigencia del 2021, si el programa de Ingreso Solidario va a cumplir con la directiva del presidente Iván Duque de realizar seis (6) pagos, se requieren 2.824.866 millones</w:t>
      </w:r>
    </w:p>
    <w:p w14:paraId="7271BB14" w14:textId="77777777" w:rsidR="000F1711" w:rsidRPr="00FD045A" w:rsidRDefault="000F1711" w:rsidP="000F1711">
      <w:pPr>
        <w:spacing w:line="360" w:lineRule="auto"/>
        <w:jc w:val="both"/>
        <w:rPr>
          <w:rFonts w:ascii="Times New Roman" w:hAnsi="Times New Roman" w:cs="Times New Roman"/>
          <w:sz w:val="24"/>
          <w:szCs w:val="24"/>
        </w:rPr>
      </w:pPr>
    </w:p>
    <w:p w14:paraId="1022DF43"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De acuerdo con lo expresado por la Dra. Susana Correa, directora del DPS, los recursos asignados para le entidad en la vigencia fiscal 2021 no son suficientes para cumplir sus funciones. El monto total del déficit sería de $2.216.300 millones de pesos y corresponde a:</w:t>
      </w:r>
    </w:p>
    <w:p w14:paraId="24DBBD85" w14:textId="77777777" w:rsidR="000F1711" w:rsidRPr="00FD045A" w:rsidRDefault="000F1711" w:rsidP="000F1711">
      <w:pPr>
        <w:spacing w:line="360" w:lineRule="auto"/>
        <w:rPr>
          <w:rFonts w:ascii="Times New Roman" w:hAnsi="Times New Roman" w:cs="Times New Roman"/>
          <w:sz w:val="24"/>
          <w:szCs w:val="24"/>
        </w:rPr>
      </w:pPr>
    </w:p>
    <w:p w14:paraId="1D02694A" w14:textId="77777777" w:rsidR="000F1711" w:rsidRPr="00FD045A" w:rsidRDefault="000F1711" w:rsidP="000F1711">
      <w:pPr>
        <w:pStyle w:val="Prrafodelista"/>
        <w:widowControl/>
        <w:numPr>
          <w:ilvl w:val="0"/>
          <w:numId w:val="29"/>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$51.122 millones de pesos en funcionamiento</w:t>
      </w:r>
    </w:p>
    <w:p w14:paraId="008E0AC9" w14:textId="77777777" w:rsidR="000F1711" w:rsidRPr="00FD045A" w:rsidRDefault="000F1711" w:rsidP="000F1711">
      <w:pPr>
        <w:pStyle w:val="Prrafodelista"/>
        <w:widowControl/>
        <w:numPr>
          <w:ilvl w:val="0"/>
          <w:numId w:val="29"/>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$2.165.178 millones de pesos en inversión. </w:t>
      </w:r>
    </w:p>
    <w:p w14:paraId="64407EC2" w14:textId="77777777" w:rsidR="000F1711" w:rsidRPr="00FD045A" w:rsidRDefault="000F1711" w:rsidP="000F1711">
      <w:pPr>
        <w:pStyle w:val="Prrafodelista"/>
        <w:spacing w:line="360" w:lineRule="auto"/>
        <w:ind w:left="777"/>
        <w:jc w:val="both"/>
        <w:rPr>
          <w:rFonts w:ascii="Times New Roman" w:hAnsi="Times New Roman" w:cs="Times New Roman"/>
          <w:sz w:val="24"/>
          <w:szCs w:val="24"/>
        </w:rPr>
      </w:pPr>
    </w:p>
    <w:p w14:paraId="194BCC18" w14:textId="77777777" w:rsidR="000F1711" w:rsidRPr="00FD045A" w:rsidRDefault="000F1711" w:rsidP="000F1711">
      <w:pPr>
        <w:pStyle w:val="Prrafodelista"/>
        <w:widowControl/>
        <w:numPr>
          <w:ilvl w:val="1"/>
          <w:numId w:val="29"/>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Incluye un déficit por fuente, estimado en $367.751 millones de pesos para el programa Colombia Mayor en lo que corresponde los recursos que aporta la nación al programa. </w:t>
      </w:r>
    </w:p>
    <w:p w14:paraId="0BE17E14" w14:textId="77777777" w:rsidR="000F1711" w:rsidRPr="00FD045A" w:rsidRDefault="000F1711" w:rsidP="000F1711">
      <w:pPr>
        <w:spacing w:line="360" w:lineRule="auto"/>
        <w:rPr>
          <w:rFonts w:ascii="Times New Roman" w:hAnsi="Times New Roman" w:cs="Times New Roman"/>
          <w:sz w:val="24"/>
          <w:szCs w:val="24"/>
        </w:rPr>
      </w:pPr>
      <w:r w:rsidRPr="00FD045A">
        <w:rPr>
          <w:rFonts w:ascii="Times New Roman" w:hAnsi="Times New Roman" w:cs="Times New Roman"/>
          <w:sz w:val="24"/>
          <w:szCs w:val="24"/>
        </w:rPr>
        <w:t>Déficit desagregado:</w:t>
      </w:r>
    </w:p>
    <w:p w14:paraId="64AE7212" w14:textId="77777777" w:rsidR="000F1711" w:rsidRPr="00FD045A" w:rsidRDefault="000F1711" w:rsidP="000F1711">
      <w:pPr>
        <w:spacing w:line="360" w:lineRule="auto"/>
        <w:jc w:val="center"/>
        <w:rPr>
          <w:rFonts w:ascii="Times New Roman" w:hAnsi="Times New Roman" w:cs="Times New Roman"/>
          <w:sz w:val="24"/>
          <w:szCs w:val="24"/>
        </w:rPr>
      </w:pPr>
      <w:r w:rsidRPr="00FD045A">
        <w:rPr>
          <w:rFonts w:ascii="Times New Roman" w:hAnsi="Times New Roman" w:cs="Times New Roman"/>
          <w:noProof/>
          <w:sz w:val="24"/>
          <w:szCs w:val="24"/>
          <w:lang w:val="es-ES" w:eastAsia="es-ES" w:bidi="ar-SA"/>
        </w:rPr>
        <w:drawing>
          <wp:inline distT="0" distB="0" distL="0" distR="0" wp14:anchorId="0F55D2B5" wp14:editId="6A81331B">
            <wp:extent cx="5612130" cy="2018030"/>
            <wp:effectExtent l="0" t="0" r="7620" b="1270"/>
            <wp:docPr id="49" name="Imagen 49"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screenshot of a cell phone&#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12130" cy="2018030"/>
                    </a:xfrm>
                    <a:prstGeom prst="rect">
                      <a:avLst/>
                    </a:prstGeom>
                    <a:noFill/>
                    <a:ln>
                      <a:noFill/>
                    </a:ln>
                  </pic:spPr>
                </pic:pic>
              </a:graphicData>
            </a:graphic>
          </wp:inline>
        </w:drawing>
      </w:r>
    </w:p>
    <w:p w14:paraId="135B0E35" w14:textId="77777777" w:rsidR="000F1711" w:rsidRPr="00FD045A" w:rsidRDefault="000F1711" w:rsidP="000F1711">
      <w:pPr>
        <w:spacing w:line="360" w:lineRule="auto"/>
        <w:rPr>
          <w:rFonts w:ascii="Times New Roman" w:hAnsi="Times New Roman" w:cs="Times New Roman"/>
          <w:sz w:val="24"/>
          <w:szCs w:val="24"/>
        </w:rPr>
      </w:pPr>
      <w:r w:rsidRPr="00FD045A">
        <w:rPr>
          <w:rFonts w:ascii="Times New Roman" w:hAnsi="Times New Roman" w:cs="Times New Roman"/>
          <w:sz w:val="24"/>
          <w:szCs w:val="24"/>
        </w:rPr>
        <w:t>Fuente: Prosperidad Social *Cifras en miles de millones</w:t>
      </w:r>
    </w:p>
    <w:p w14:paraId="273CCFC9" w14:textId="77777777" w:rsidR="000F1711" w:rsidRPr="00FD045A" w:rsidRDefault="000F1711" w:rsidP="000F1711">
      <w:pPr>
        <w:spacing w:line="360" w:lineRule="auto"/>
        <w:rPr>
          <w:rFonts w:ascii="Times New Roman" w:hAnsi="Times New Roman" w:cs="Times New Roman"/>
          <w:sz w:val="24"/>
          <w:szCs w:val="24"/>
        </w:rPr>
      </w:pPr>
    </w:p>
    <w:p w14:paraId="62FC2543" w14:textId="77777777" w:rsidR="000F1711" w:rsidRPr="00FD045A" w:rsidRDefault="000F1711" w:rsidP="000F1711">
      <w:pPr>
        <w:pStyle w:val="Prrafodelista"/>
        <w:widowControl/>
        <w:numPr>
          <w:ilvl w:val="0"/>
          <w:numId w:val="30"/>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 Hay un gran déficit de 610.028 millones de pesos para las Transferencias Monetarias Condicionadas, las cuales responden a los programas “Familias en Acción” y “Jóvenes en Acción”.</w:t>
      </w:r>
    </w:p>
    <w:p w14:paraId="7E2E73F9" w14:textId="77777777" w:rsidR="000F1711" w:rsidRPr="00FD045A" w:rsidRDefault="000F1711" w:rsidP="000F1711">
      <w:pPr>
        <w:pStyle w:val="Prrafodelista"/>
        <w:spacing w:line="360" w:lineRule="auto"/>
        <w:jc w:val="both"/>
        <w:rPr>
          <w:rFonts w:ascii="Times New Roman" w:hAnsi="Times New Roman" w:cs="Times New Roman"/>
          <w:sz w:val="24"/>
          <w:szCs w:val="24"/>
        </w:rPr>
      </w:pPr>
    </w:p>
    <w:p w14:paraId="5724023B" w14:textId="77777777" w:rsidR="000F1711" w:rsidRPr="00FD045A" w:rsidRDefault="000F1711" w:rsidP="000F1711">
      <w:pPr>
        <w:pStyle w:val="Prrafodelista"/>
        <w:widowControl/>
        <w:numPr>
          <w:ilvl w:val="0"/>
          <w:numId w:val="30"/>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Las Transferencias Monetarias no Condicionadas las cuales responden al programa de devolución de IVA, ya cuentan con su propio presupuesto por lo cual no hay déficit. </w:t>
      </w:r>
    </w:p>
    <w:p w14:paraId="1B766522" w14:textId="77777777" w:rsidR="000F1711" w:rsidRPr="00FD045A" w:rsidRDefault="000F1711" w:rsidP="000F1711">
      <w:pPr>
        <w:spacing w:line="360" w:lineRule="auto"/>
        <w:jc w:val="both"/>
        <w:rPr>
          <w:rFonts w:ascii="Times New Roman" w:hAnsi="Times New Roman" w:cs="Times New Roman"/>
          <w:sz w:val="24"/>
          <w:szCs w:val="24"/>
        </w:rPr>
      </w:pPr>
    </w:p>
    <w:p w14:paraId="281278B5" w14:textId="77777777" w:rsidR="000F1711" w:rsidRPr="00FD045A" w:rsidRDefault="000F1711" w:rsidP="000F1711">
      <w:pPr>
        <w:pStyle w:val="Prrafodelista"/>
        <w:widowControl/>
        <w:numPr>
          <w:ilvl w:val="0"/>
          <w:numId w:val="30"/>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El DPS ha solicitado menos presupuesto del Fondo de Solidaridad Pensional para el programa Colombia Mayor, porque existen preocupaciones sobre una erosión acelerada de los recursos que conforman dicho fondo debido a la menor concurrencia de recursos de la Nación y el crecimiento de la cobertura del programa. </w:t>
      </w:r>
    </w:p>
    <w:p w14:paraId="67AD89CC" w14:textId="77777777" w:rsidR="000F1711" w:rsidRPr="00FD045A" w:rsidRDefault="000F1711" w:rsidP="000F1711">
      <w:pPr>
        <w:spacing w:line="360" w:lineRule="auto"/>
        <w:jc w:val="both"/>
        <w:rPr>
          <w:rFonts w:ascii="Times New Roman" w:hAnsi="Times New Roman" w:cs="Times New Roman"/>
          <w:sz w:val="24"/>
          <w:szCs w:val="24"/>
        </w:rPr>
      </w:pPr>
    </w:p>
    <w:p w14:paraId="078C5358" w14:textId="77777777" w:rsidR="000F1711" w:rsidRPr="00FD045A" w:rsidRDefault="000F1711" w:rsidP="000F1711">
      <w:pPr>
        <w:pStyle w:val="Prrafodelista"/>
        <w:widowControl/>
        <w:numPr>
          <w:ilvl w:val="0"/>
          <w:numId w:val="30"/>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Para 2021, el DNP asignó al programa Colombia Mayor un monto de $180.000 millones a cargo de la Nación. Sin embargo, la necesidad de recursos por parte de la Nación, estimada por el Ministerio de Trabajo en marco del gasto, fue de $547.751.483.000 para la vigencia 2021. Por lo tanto, el aporte de la Nación presupuestado generaría un déficit en las fuentes de ingreso estimadas para la vigencia 2021 por un valor de $367.751.483.000 en la Subcuenta de Subsistencia del Fondo de Solidaridad Pensional. </w:t>
      </w:r>
    </w:p>
    <w:p w14:paraId="2D661097" w14:textId="77777777" w:rsidR="000F1711" w:rsidRPr="00FD045A" w:rsidRDefault="000F1711" w:rsidP="000F1711">
      <w:pPr>
        <w:spacing w:line="360" w:lineRule="auto"/>
        <w:ind w:left="360"/>
        <w:jc w:val="both"/>
        <w:rPr>
          <w:rFonts w:ascii="Times New Roman" w:hAnsi="Times New Roman" w:cs="Times New Roman"/>
          <w:sz w:val="24"/>
          <w:szCs w:val="24"/>
        </w:rPr>
      </w:pPr>
    </w:p>
    <w:p w14:paraId="3F973E7B" w14:textId="77777777" w:rsidR="000F1711" w:rsidRPr="00FD045A" w:rsidRDefault="000F1711" w:rsidP="000F1711">
      <w:pPr>
        <w:pStyle w:val="Prrafodelista"/>
        <w:widowControl/>
        <w:numPr>
          <w:ilvl w:val="1"/>
          <w:numId w:val="30"/>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En el evento en que el Fondo no alcance a recaudar el valor proyectado por el DNP ($1.581.368.130.080), el programa tendría en el 2021 un déficit correspondiente a 2 giros y medio del programa Colombia Mayor. A esto se le suma que la coyuntura económica podría impactar negativamente la capacidad de recaudo del Fondo del próximo año. </w:t>
      </w:r>
    </w:p>
    <w:p w14:paraId="2844D56B" w14:textId="77777777" w:rsidR="000F1711" w:rsidRPr="00FD045A" w:rsidRDefault="000F1711" w:rsidP="000F1711">
      <w:pPr>
        <w:pStyle w:val="Prrafodelista"/>
        <w:spacing w:line="360" w:lineRule="auto"/>
        <w:jc w:val="both"/>
        <w:rPr>
          <w:rFonts w:ascii="Times New Roman" w:hAnsi="Times New Roman" w:cs="Times New Roman"/>
          <w:sz w:val="24"/>
          <w:szCs w:val="24"/>
        </w:rPr>
      </w:pPr>
    </w:p>
    <w:p w14:paraId="73BC3073" w14:textId="77777777" w:rsidR="000F1711" w:rsidRPr="00FD045A" w:rsidRDefault="000F1711" w:rsidP="000F1711">
      <w:pPr>
        <w:pStyle w:val="Prrafodelista"/>
        <w:widowControl/>
        <w:numPr>
          <w:ilvl w:val="0"/>
          <w:numId w:val="30"/>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En el siguiente rubro se puede ver que el DPS esta pidiendo el excedente que aparece en el Fondo de Solidaridad Pensional para el mismo programa, pero esta solicitando que salga del Presupuesto General de la Nación, esencialmente solo es un cambio de fuente del presupuesto. </w:t>
      </w:r>
    </w:p>
    <w:p w14:paraId="159BB007" w14:textId="77777777" w:rsidR="000F1711" w:rsidRPr="00FD045A" w:rsidRDefault="000F1711" w:rsidP="000F1711">
      <w:pPr>
        <w:pStyle w:val="Prrafodelista"/>
        <w:spacing w:line="360" w:lineRule="auto"/>
        <w:ind w:left="1440"/>
        <w:jc w:val="both"/>
        <w:rPr>
          <w:rFonts w:ascii="Times New Roman" w:hAnsi="Times New Roman" w:cs="Times New Roman"/>
          <w:sz w:val="24"/>
          <w:szCs w:val="24"/>
        </w:rPr>
      </w:pPr>
    </w:p>
    <w:p w14:paraId="10BCC6F3" w14:textId="77777777" w:rsidR="000F1711" w:rsidRPr="00FD045A" w:rsidRDefault="000F1711" w:rsidP="000F1711">
      <w:pPr>
        <w:pStyle w:val="Prrafodelista"/>
        <w:widowControl/>
        <w:numPr>
          <w:ilvl w:val="0"/>
          <w:numId w:val="30"/>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Los programas de seguridad alimentaria (ReSa) evidencian un déficit de 65.489 millones. Esto, porque el gobierno ha adquirido distintos compromisos en materia de seguridad alimenticia en documentos de política nacional como el PND y tratados internacionales, o documentos de política internacional, como la Agenda 2030 contentiva de los ODS de la ONU.</w:t>
      </w:r>
    </w:p>
    <w:p w14:paraId="352919EA" w14:textId="77777777" w:rsidR="000F1711" w:rsidRPr="00FD045A" w:rsidRDefault="000F1711" w:rsidP="000F1711">
      <w:pPr>
        <w:pStyle w:val="Prrafodelista"/>
        <w:spacing w:line="360" w:lineRule="auto"/>
        <w:ind w:left="1440"/>
        <w:jc w:val="both"/>
        <w:rPr>
          <w:rFonts w:ascii="Times New Roman" w:hAnsi="Times New Roman" w:cs="Times New Roman"/>
          <w:sz w:val="24"/>
          <w:szCs w:val="24"/>
        </w:rPr>
      </w:pPr>
    </w:p>
    <w:p w14:paraId="04D40459" w14:textId="77777777" w:rsidR="000F1711" w:rsidRPr="00FD045A" w:rsidRDefault="000F1711" w:rsidP="000F1711">
      <w:pPr>
        <w:pStyle w:val="Prrafodelista"/>
        <w:widowControl/>
        <w:numPr>
          <w:ilvl w:val="0"/>
          <w:numId w:val="31"/>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Los programas de “Inclusión productiva” no gozan de ningún de financiamiento y lógicamente tendrán que ser suspendidos</w:t>
      </w:r>
    </w:p>
    <w:p w14:paraId="54B771BE" w14:textId="77777777" w:rsidR="000F1711" w:rsidRPr="00FD045A" w:rsidRDefault="000F1711" w:rsidP="000F1711">
      <w:pPr>
        <w:spacing w:line="360" w:lineRule="auto"/>
        <w:jc w:val="both"/>
        <w:rPr>
          <w:rFonts w:ascii="Times New Roman" w:hAnsi="Times New Roman" w:cs="Times New Roman"/>
          <w:sz w:val="24"/>
          <w:szCs w:val="24"/>
        </w:rPr>
      </w:pPr>
    </w:p>
    <w:p w14:paraId="1C9374B2" w14:textId="77777777" w:rsidR="000F1711" w:rsidRPr="00FD045A" w:rsidRDefault="000F1711" w:rsidP="000F1711">
      <w:pPr>
        <w:pStyle w:val="Prrafodelista"/>
        <w:widowControl/>
        <w:numPr>
          <w:ilvl w:val="0"/>
          <w:numId w:val="31"/>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Finalmente, el programa IRACA dirigido hacia los resguardos indígenas y las comunidades afros, tanto como el FEST dirigido hacia las víctimas de desplazamiento, sufren de déficits considerables. </w:t>
      </w:r>
    </w:p>
    <w:p w14:paraId="5FF08F01" w14:textId="77777777" w:rsidR="000F1711" w:rsidRPr="00FD045A" w:rsidRDefault="000F1711" w:rsidP="000F1711">
      <w:pPr>
        <w:spacing w:line="360" w:lineRule="auto"/>
        <w:jc w:val="both"/>
        <w:rPr>
          <w:rFonts w:ascii="Times New Roman" w:hAnsi="Times New Roman" w:cs="Times New Roman"/>
          <w:sz w:val="24"/>
          <w:szCs w:val="24"/>
        </w:rPr>
      </w:pPr>
    </w:p>
    <w:p w14:paraId="2AAAF800"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Dado la importancia de la infraestructura social y el papel que puede tomar en términos de reactivación económica, el DPS decidió desagregar la inversión en esta área programática con más detalle: </w:t>
      </w:r>
    </w:p>
    <w:p w14:paraId="7BF8DB48" w14:textId="77777777" w:rsidR="000F1711" w:rsidRPr="00FD045A" w:rsidRDefault="000F1711" w:rsidP="000F1711">
      <w:pPr>
        <w:spacing w:line="360" w:lineRule="auto"/>
        <w:rPr>
          <w:rFonts w:ascii="Times New Roman" w:hAnsi="Times New Roman" w:cs="Times New Roman"/>
          <w:sz w:val="24"/>
          <w:szCs w:val="24"/>
        </w:rPr>
      </w:pPr>
    </w:p>
    <w:p w14:paraId="15015DB5" w14:textId="77777777" w:rsidR="000F1711" w:rsidRPr="00FD045A" w:rsidRDefault="000F1711" w:rsidP="000F1711">
      <w:pPr>
        <w:spacing w:line="360" w:lineRule="auto"/>
        <w:rPr>
          <w:rFonts w:ascii="Times New Roman" w:hAnsi="Times New Roman" w:cs="Times New Roman"/>
          <w:sz w:val="24"/>
          <w:szCs w:val="24"/>
        </w:rPr>
      </w:pPr>
      <w:r w:rsidRPr="00FD045A">
        <w:rPr>
          <w:rFonts w:ascii="Times New Roman" w:hAnsi="Times New Roman" w:cs="Times New Roman"/>
          <w:noProof/>
          <w:sz w:val="24"/>
          <w:szCs w:val="24"/>
          <w:lang w:val="es-ES" w:eastAsia="es-ES" w:bidi="ar-SA"/>
        </w:rPr>
        <w:drawing>
          <wp:inline distT="0" distB="0" distL="0" distR="0" wp14:anchorId="79928C57" wp14:editId="061ED747">
            <wp:extent cx="5612130" cy="1844040"/>
            <wp:effectExtent l="0" t="0" r="7620" b="3810"/>
            <wp:docPr id="48" name="Imagen 4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 screenshot of a cell phone&#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12130" cy="1844040"/>
                    </a:xfrm>
                    <a:prstGeom prst="rect">
                      <a:avLst/>
                    </a:prstGeom>
                    <a:noFill/>
                    <a:ln>
                      <a:noFill/>
                    </a:ln>
                  </pic:spPr>
                </pic:pic>
              </a:graphicData>
            </a:graphic>
          </wp:inline>
        </w:drawing>
      </w:r>
    </w:p>
    <w:p w14:paraId="7074A8AA" w14:textId="77777777" w:rsidR="000F1711" w:rsidRPr="00FD045A" w:rsidRDefault="000F1711" w:rsidP="000F1711">
      <w:pPr>
        <w:spacing w:line="360" w:lineRule="auto"/>
        <w:jc w:val="both"/>
        <w:rPr>
          <w:rFonts w:ascii="Times New Roman" w:hAnsi="Times New Roman" w:cs="Times New Roman"/>
          <w:sz w:val="24"/>
          <w:szCs w:val="24"/>
        </w:rPr>
      </w:pPr>
    </w:p>
    <w:p w14:paraId="46777FA3" w14:textId="77777777" w:rsidR="000F1711" w:rsidRPr="00FD045A" w:rsidRDefault="000F1711" w:rsidP="000F1711">
      <w:pPr>
        <w:pStyle w:val="Prrafodelista"/>
        <w:widowControl/>
        <w:numPr>
          <w:ilvl w:val="0"/>
          <w:numId w:val="32"/>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El déficit presupuestal en la Infraestructura Social es de 543.687 millones de pesos</w:t>
      </w:r>
    </w:p>
    <w:p w14:paraId="7168700C" w14:textId="77777777" w:rsidR="000F1711" w:rsidRPr="00FD045A" w:rsidRDefault="000F1711" w:rsidP="000F1711">
      <w:pPr>
        <w:pStyle w:val="Prrafodelista"/>
        <w:spacing w:line="360" w:lineRule="auto"/>
        <w:jc w:val="both"/>
        <w:rPr>
          <w:rFonts w:ascii="Times New Roman" w:hAnsi="Times New Roman" w:cs="Times New Roman"/>
          <w:sz w:val="24"/>
          <w:szCs w:val="24"/>
        </w:rPr>
      </w:pPr>
    </w:p>
    <w:p w14:paraId="4E9F6269" w14:textId="77777777" w:rsidR="000F1711" w:rsidRPr="00FD045A" w:rsidRDefault="000F1711" w:rsidP="000F1711">
      <w:pPr>
        <w:pStyle w:val="Prrafodelista"/>
        <w:widowControl/>
        <w:numPr>
          <w:ilvl w:val="0"/>
          <w:numId w:val="32"/>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El DPS estima completar alrededor de 399 proyectos que crearan unos 15.105 empleos</w:t>
      </w:r>
    </w:p>
    <w:p w14:paraId="538F3F45" w14:textId="77777777" w:rsidR="000F1711" w:rsidRPr="00FD045A" w:rsidRDefault="000F1711" w:rsidP="000F1711">
      <w:pPr>
        <w:pStyle w:val="Prrafodelista"/>
        <w:spacing w:line="360" w:lineRule="auto"/>
        <w:jc w:val="both"/>
        <w:rPr>
          <w:rFonts w:ascii="Times New Roman" w:hAnsi="Times New Roman" w:cs="Times New Roman"/>
          <w:sz w:val="24"/>
          <w:szCs w:val="24"/>
        </w:rPr>
      </w:pPr>
    </w:p>
    <w:p w14:paraId="397B0DD6" w14:textId="77777777" w:rsidR="000F1711" w:rsidRPr="00FD045A" w:rsidRDefault="000F1711" w:rsidP="000F1711">
      <w:pPr>
        <w:pStyle w:val="Prrafodelista"/>
        <w:widowControl/>
        <w:numPr>
          <w:ilvl w:val="0"/>
          <w:numId w:val="32"/>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El valor total de 565.000 millones fue otorgado al DPS pero este presupuesto deja por fuera otros compromisos:</w:t>
      </w:r>
    </w:p>
    <w:p w14:paraId="40CEA76E" w14:textId="77777777" w:rsidR="000F1711" w:rsidRPr="00FD045A" w:rsidRDefault="000F1711" w:rsidP="000F1711">
      <w:pPr>
        <w:spacing w:line="360" w:lineRule="auto"/>
        <w:ind w:left="360"/>
        <w:jc w:val="both"/>
        <w:rPr>
          <w:rFonts w:ascii="Times New Roman" w:hAnsi="Times New Roman" w:cs="Times New Roman"/>
          <w:sz w:val="24"/>
          <w:szCs w:val="24"/>
        </w:rPr>
      </w:pPr>
    </w:p>
    <w:p w14:paraId="52F9F4E3" w14:textId="77777777" w:rsidR="000F1711" w:rsidRPr="00FD045A" w:rsidRDefault="000F1711" w:rsidP="000F1711">
      <w:pPr>
        <w:spacing w:line="360" w:lineRule="auto"/>
        <w:ind w:left="360"/>
        <w:rPr>
          <w:rFonts w:ascii="Times New Roman" w:hAnsi="Times New Roman" w:cs="Times New Roman"/>
          <w:sz w:val="24"/>
          <w:szCs w:val="24"/>
        </w:rPr>
      </w:pPr>
      <w:r w:rsidRPr="00FD045A">
        <w:rPr>
          <w:rFonts w:ascii="Times New Roman" w:hAnsi="Times New Roman" w:cs="Times New Roman"/>
          <w:noProof/>
          <w:sz w:val="24"/>
          <w:szCs w:val="24"/>
          <w:lang w:val="es-ES" w:eastAsia="es-ES" w:bidi="ar-SA"/>
        </w:rPr>
        <w:drawing>
          <wp:inline distT="0" distB="0" distL="0" distR="0" wp14:anchorId="68356108" wp14:editId="62D8707B">
            <wp:extent cx="4848225" cy="1762125"/>
            <wp:effectExtent l="0" t="0" r="9525" b="9525"/>
            <wp:docPr id="47" name="Imagen 47"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 screenshot of a cell phone&#10;&#10;Description automatically generated"/>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848225" cy="1762125"/>
                    </a:xfrm>
                    <a:prstGeom prst="rect">
                      <a:avLst/>
                    </a:prstGeom>
                    <a:noFill/>
                    <a:ln>
                      <a:noFill/>
                    </a:ln>
                  </pic:spPr>
                </pic:pic>
              </a:graphicData>
            </a:graphic>
          </wp:inline>
        </w:drawing>
      </w:r>
    </w:p>
    <w:p w14:paraId="5A347EB5" w14:textId="77777777" w:rsidR="000F1711" w:rsidRPr="00FD045A" w:rsidRDefault="000F1711" w:rsidP="000F1711">
      <w:pPr>
        <w:spacing w:line="360" w:lineRule="auto"/>
        <w:rPr>
          <w:rFonts w:ascii="Times New Roman" w:hAnsi="Times New Roman" w:cs="Times New Roman"/>
          <w:sz w:val="24"/>
          <w:szCs w:val="24"/>
        </w:rPr>
      </w:pPr>
    </w:p>
    <w:p w14:paraId="2AEDC238" w14:textId="77777777" w:rsidR="000F1711" w:rsidRPr="00FD045A" w:rsidRDefault="000F1711" w:rsidP="000F1711">
      <w:pPr>
        <w:pStyle w:val="Prrafodelista"/>
        <w:widowControl/>
        <w:numPr>
          <w:ilvl w:val="0"/>
          <w:numId w:val="33"/>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Esta es la totalidad del gasto previsto en el déficit de 543.662 millones para inversión social. Que afecta una gran parte de los proyectos de construcción y/o mejoramiento de Plazas de Mercado, lo cual ayudara a distintos emprendedores a que sus productos sean más competitivos. </w:t>
      </w:r>
    </w:p>
    <w:p w14:paraId="7E40975C" w14:textId="77777777" w:rsidR="000F1711" w:rsidRPr="00FD045A" w:rsidRDefault="000F1711" w:rsidP="000F1711">
      <w:pPr>
        <w:spacing w:line="360" w:lineRule="auto"/>
        <w:jc w:val="both"/>
        <w:rPr>
          <w:rFonts w:ascii="Times New Roman" w:hAnsi="Times New Roman" w:cs="Times New Roman"/>
          <w:b/>
          <w:bCs/>
          <w:sz w:val="24"/>
          <w:szCs w:val="24"/>
        </w:rPr>
      </w:pPr>
    </w:p>
    <w:p w14:paraId="0EFBAD65" w14:textId="77777777" w:rsidR="000F1711" w:rsidRPr="00FD045A" w:rsidRDefault="000F1711" w:rsidP="000F1711">
      <w:pPr>
        <w:spacing w:line="360" w:lineRule="auto"/>
        <w:jc w:val="both"/>
        <w:rPr>
          <w:rFonts w:ascii="Times New Roman" w:hAnsi="Times New Roman" w:cs="Times New Roman"/>
          <w:b/>
          <w:bCs/>
          <w:sz w:val="24"/>
          <w:szCs w:val="24"/>
        </w:rPr>
      </w:pPr>
      <w:r w:rsidRPr="00FD045A">
        <w:rPr>
          <w:rFonts w:ascii="Times New Roman" w:hAnsi="Times New Roman" w:cs="Times New Roman"/>
          <w:b/>
          <w:bCs/>
          <w:sz w:val="24"/>
          <w:szCs w:val="24"/>
        </w:rPr>
        <w:t>Recomendaciones</w:t>
      </w:r>
    </w:p>
    <w:p w14:paraId="6837B0AA"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Los déficits en el área de inversión tendrán las siguientes afectaciones: </w:t>
      </w:r>
    </w:p>
    <w:p w14:paraId="3B8153B5" w14:textId="77777777" w:rsidR="000F1711" w:rsidRPr="00FD045A" w:rsidRDefault="000F1711" w:rsidP="000F1711">
      <w:pPr>
        <w:pStyle w:val="Prrafodelista"/>
        <w:widowControl/>
        <w:numPr>
          <w:ilvl w:val="0"/>
          <w:numId w:val="33"/>
        </w:numPr>
        <w:autoSpaceDE/>
        <w:autoSpaceDN/>
        <w:spacing w:line="360" w:lineRule="auto"/>
        <w:jc w:val="both"/>
        <w:rPr>
          <w:rFonts w:ascii="Times New Roman" w:hAnsi="Times New Roman" w:cs="Times New Roman"/>
          <w:i/>
          <w:iCs/>
          <w:sz w:val="24"/>
          <w:szCs w:val="24"/>
        </w:rPr>
      </w:pPr>
      <w:r w:rsidRPr="00FD045A">
        <w:rPr>
          <w:rFonts w:ascii="Times New Roman" w:hAnsi="Times New Roman" w:cs="Times New Roman"/>
          <w:sz w:val="24"/>
          <w:szCs w:val="24"/>
        </w:rPr>
        <w:t>Inhabilidad de financiar proyectos de mejoramiento de condiciones de habitabilidad y otros proyectos relacionados a la infraestructura para la productividad.</w:t>
      </w:r>
    </w:p>
    <w:p w14:paraId="6B751A72" w14:textId="77777777" w:rsidR="000F1711" w:rsidRPr="00FD045A" w:rsidRDefault="000F1711" w:rsidP="000F1711">
      <w:pPr>
        <w:pStyle w:val="Prrafodelista"/>
        <w:widowControl/>
        <w:numPr>
          <w:ilvl w:val="0"/>
          <w:numId w:val="33"/>
        </w:numPr>
        <w:autoSpaceDE/>
        <w:autoSpaceDN/>
        <w:spacing w:line="360" w:lineRule="auto"/>
        <w:jc w:val="both"/>
        <w:rPr>
          <w:rFonts w:ascii="Times New Roman" w:hAnsi="Times New Roman" w:cs="Times New Roman"/>
          <w:i/>
          <w:iCs/>
          <w:sz w:val="24"/>
          <w:szCs w:val="24"/>
        </w:rPr>
      </w:pPr>
      <w:r w:rsidRPr="00FD045A">
        <w:rPr>
          <w:rFonts w:ascii="Times New Roman" w:hAnsi="Times New Roman" w:cs="Times New Roman"/>
          <w:sz w:val="24"/>
          <w:szCs w:val="24"/>
        </w:rPr>
        <w:t>Disminución de la capacidad de atención de programas relacionados a la seguridad alimentaria y restitución de tierras.</w:t>
      </w:r>
    </w:p>
    <w:p w14:paraId="06848380" w14:textId="77777777" w:rsidR="000F1711" w:rsidRPr="00FD045A" w:rsidRDefault="000F1711" w:rsidP="000F1711">
      <w:pPr>
        <w:pStyle w:val="Prrafodelista"/>
        <w:widowControl/>
        <w:numPr>
          <w:ilvl w:val="0"/>
          <w:numId w:val="33"/>
        </w:numPr>
        <w:autoSpaceDE/>
        <w:autoSpaceDN/>
        <w:spacing w:line="360" w:lineRule="auto"/>
        <w:jc w:val="both"/>
        <w:rPr>
          <w:rFonts w:ascii="Times New Roman" w:hAnsi="Times New Roman" w:cs="Times New Roman"/>
          <w:i/>
          <w:iCs/>
          <w:sz w:val="24"/>
          <w:szCs w:val="24"/>
        </w:rPr>
      </w:pPr>
      <w:r w:rsidRPr="00FD045A">
        <w:rPr>
          <w:rFonts w:ascii="Times New Roman" w:hAnsi="Times New Roman" w:cs="Times New Roman"/>
          <w:sz w:val="24"/>
          <w:szCs w:val="24"/>
        </w:rPr>
        <w:t xml:space="preserve">Déficit en tecnologías de información para el DPS. </w:t>
      </w:r>
    </w:p>
    <w:p w14:paraId="24B5712F" w14:textId="77777777" w:rsidR="000F1711" w:rsidRPr="00FD045A" w:rsidRDefault="000F1711" w:rsidP="000F1711">
      <w:pPr>
        <w:pStyle w:val="Prrafodelista"/>
        <w:widowControl/>
        <w:numPr>
          <w:ilvl w:val="0"/>
          <w:numId w:val="33"/>
        </w:numPr>
        <w:autoSpaceDE/>
        <w:autoSpaceDN/>
        <w:spacing w:line="360" w:lineRule="auto"/>
        <w:jc w:val="both"/>
        <w:rPr>
          <w:rFonts w:ascii="Times New Roman" w:hAnsi="Times New Roman" w:cs="Times New Roman"/>
          <w:i/>
          <w:iCs/>
          <w:sz w:val="24"/>
          <w:szCs w:val="24"/>
        </w:rPr>
      </w:pPr>
      <w:r w:rsidRPr="00FD045A">
        <w:rPr>
          <w:rFonts w:ascii="Times New Roman" w:hAnsi="Times New Roman" w:cs="Times New Roman"/>
          <w:sz w:val="24"/>
          <w:szCs w:val="24"/>
        </w:rPr>
        <w:t xml:space="preserve">Inhabilidad de financiar programas relacionados al emprendimiento individual y comunitario. </w:t>
      </w:r>
    </w:p>
    <w:p w14:paraId="5FC3EDF1" w14:textId="77777777" w:rsidR="000F1711" w:rsidRPr="00FD045A" w:rsidRDefault="000F1711" w:rsidP="000F1711">
      <w:pPr>
        <w:spacing w:line="360" w:lineRule="auto"/>
        <w:jc w:val="both"/>
        <w:rPr>
          <w:rFonts w:ascii="Times New Roman" w:hAnsi="Times New Roman" w:cs="Times New Roman"/>
          <w:sz w:val="24"/>
          <w:szCs w:val="24"/>
        </w:rPr>
      </w:pPr>
    </w:p>
    <w:p w14:paraId="7A8C1688" w14:textId="77777777" w:rsidR="000F1711" w:rsidRPr="00FD045A" w:rsidRDefault="000F1711" w:rsidP="000F1711">
      <w:pPr>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En el marco de la pandemia, reconocemos que el país se encuentra en una situación económica extraordinaria. Sin embargo, pensamos que el déficit en el área de inversión es demasiado grande para ser desatendido en su totalidad. En consideración de las dificultades fiscales que enfrentamos actualmente, pensamos que se debe hacer una seria reflexión de las inversiones más indispensables para el DPS y priorizar estas de manera que se pueda llegar a un punto medio entre las consideraciones fiscales del gobierno y las necesidades presupuestales del DPS para cumplir sus funciones en el 2021. </w:t>
      </w:r>
    </w:p>
    <w:p w14:paraId="6B495365" w14:textId="77777777" w:rsidR="000F1711" w:rsidRPr="00FD045A" w:rsidRDefault="000F1711" w:rsidP="000F1711">
      <w:pPr>
        <w:spacing w:line="360" w:lineRule="auto"/>
        <w:jc w:val="both"/>
        <w:rPr>
          <w:rFonts w:ascii="Times New Roman" w:hAnsi="Times New Roman" w:cs="Times New Roman"/>
          <w:sz w:val="24"/>
          <w:szCs w:val="24"/>
        </w:rPr>
      </w:pPr>
    </w:p>
    <w:p w14:paraId="77112A6C" w14:textId="77777777" w:rsidR="000F1711" w:rsidRPr="00FD045A" w:rsidRDefault="000F1711" w:rsidP="000F1711">
      <w:pPr>
        <w:pStyle w:val="Prrafodelista"/>
        <w:widowControl/>
        <w:numPr>
          <w:ilvl w:val="0"/>
          <w:numId w:val="34"/>
        </w:numPr>
        <w:autoSpaceDE/>
        <w:autoSpaceDN/>
        <w:spacing w:line="360" w:lineRule="auto"/>
        <w:jc w:val="both"/>
        <w:rPr>
          <w:rFonts w:ascii="Times New Roman" w:hAnsi="Times New Roman" w:cs="Times New Roman"/>
          <w:sz w:val="24"/>
          <w:szCs w:val="24"/>
        </w:rPr>
      </w:pPr>
      <w:r w:rsidRPr="00FD045A">
        <w:rPr>
          <w:rFonts w:ascii="Times New Roman" w:hAnsi="Times New Roman" w:cs="Times New Roman"/>
          <w:sz w:val="24"/>
          <w:szCs w:val="24"/>
        </w:rPr>
        <w:t xml:space="preserve">Consideramos que los déficits de inversión en los programas de Infraestructura Social cobran especial importancia en cuanto a su capacidad de impulsar la reactivación económica, la cual será de inmensa importancia en la vigencia fiscal 2021. Por lo tanto, solicitamos que el déficit de inversión en esta área programática sea subsanado por el Gobierno Nacional. </w:t>
      </w:r>
    </w:p>
    <w:p w14:paraId="68955E41" w14:textId="77777777" w:rsidR="000F1711" w:rsidRPr="00FD045A" w:rsidRDefault="000F1711" w:rsidP="000F1711">
      <w:pPr>
        <w:spacing w:line="360" w:lineRule="auto"/>
        <w:jc w:val="both"/>
        <w:rPr>
          <w:rFonts w:ascii="Times New Roman" w:hAnsi="Times New Roman" w:cs="Times New Roman"/>
          <w:sz w:val="24"/>
          <w:szCs w:val="24"/>
        </w:rPr>
      </w:pPr>
    </w:p>
    <w:p w14:paraId="454DC88B" w14:textId="77777777" w:rsidR="000F1711" w:rsidRPr="00FD045A" w:rsidRDefault="000F1711" w:rsidP="000F1711">
      <w:pPr>
        <w:pStyle w:val="Prrafodelista"/>
        <w:widowControl/>
        <w:numPr>
          <w:ilvl w:val="0"/>
          <w:numId w:val="34"/>
        </w:numPr>
        <w:autoSpaceDE/>
        <w:autoSpaceDN/>
        <w:spacing w:line="360" w:lineRule="auto"/>
        <w:jc w:val="both"/>
        <w:rPr>
          <w:rFonts w:ascii="Times New Roman" w:hAnsi="Times New Roman" w:cs="Times New Roman"/>
          <w:i/>
          <w:iCs/>
          <w:sz w:val="24"/>
          <w:szCs w:val="24"/>
        </w:rPr>
      </w:pPr>
      <w:r w:rsidRPr="00FD045A">
        <w:rPr>
          <w:rFonts w:ascii="Times New Roman" w:hAnsi="Times New Roman" w:cs="Times New Roman"/>
          <w:sz w:val="24"/>
          <w:szCs w:val="24"/>
        </w:rPr>
        <w:t xml:space="preserve">Las políticas de seguridad alimentaria comprendidas por los diferentes programas del DPS son elementos de política pública claves para la salud nutricional de miles de sus beneficiarios, consecuentemente, consideramos que las solicitudes presupuestales para estos programas deberían ser cumplidas. La seguridad alimentaria es un pilar fundamental de las necesidades humanas y no debería verse en riesgo de ser afectado, especialmente en un contexto de recuperación económica de post pandemia. </w:t>
      </w:r>
    </w:p>
    <w:p w14:paraId="541349AC" w14:textId="77777777" w:rsidR="000F1711" w:rsidRDefault="000F1711" w:rsidP="000F1711">
      <w:pPr>
        <w:spacing w:line="360" w:lineRule="auto"/>
        <w:jc w:val="center"/>
        <w:rPr>
          <w:rFonts w:ascii="Times New Roman" w:hAnsi="Times New Roman" w:cs="Times New Roman"/>
          <w:b/>
          <w:bCs/>
          <w:sz w:val="24"/>
          <w:szCs w:val="24"/>
        </w:rPr>
      </w:pPr>
    </w:p>
    <w:p w14:paraId="08F75577" w14:textId="77777777" w:rsidR="001002C6" w:rsidRDefault="001002C6" w:rsidP="001002C6">
      <w:pPr>
        <w:jc w:val="both"/>
        <w:rPr>
          <w:sz w:val="24"/>
          <w:szCs w:val="24"/>
        </w:rPr>
      </w:pPr>
    </w:p>
    <w:p w14:paraId="13965B53" w14:textId="77777777" w:rsidR="001002C6" w:rsidRPr="007005E6" w:rsidRDefault="001002C6" w:rsidP="001002C6">
      <w:pPr>
        <w:jc w:val="both"/>
        <w:rPr>
          <w:rFonts w:ascii="Times New Roman" w:hAnsi="Times New Roman" w:cs="Times New Roman"/>
          <w:b/>
          <w:bCs/>
          <w:sz w:val="28"/>
          <w:szCs w:val="28"/>
          <w:u w:val="single"/>
        </w:rPr>
      </w:pPr>
      <w:r w:rsidRPr="007005E6">
        <w:rPr>
          <w:rFonts w:ascii="Times New Roman" w:hAnsi="Times New Roman" w:cs="Times New Roman"/>
          <w:b/>
          <w:bCs/>
          <w:sz w:val="28"/>
          <w:szCs w:val="28"/>
          <w:u w:val="single"/>
        </w:rPr>
        <w:t>Instituto Colombiano de Bienestar Familiar-ICBF</w:t>
      </w:r>
    </w:p>
    <w:p w14:paraId="0A3A2F43" w14:textId="77777777" w:rsidR="001002C6" w:rsidRDefault="001002C6" w:rsidP="001002C6">
      <w:pPr>
        <w:jc w:val="both"/>
        <w:rPr>
          <w:rFonts w:ascii="Times New Roman" w:hAnsi="Times New Roman" w:cs="Times New Roman"/>
        </w:rPr>
      </w:pPr>
    </w:p>
    <w:p w14:paraId="7533C1FA" w14:textId="77777777" w:rsidR="001002C6" w:rsidRDefault="001002C6" w:rsidP="001002C6">
      <w:pPr>
        <w:adjustRightInd w:val="0"/>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Para la vigencia fiscal del 2020 el ICBF cuenta con un presupuesto asignado de $6.998.192 millones de pesos, de los cuales se ha comprometido el 81% al 31 de julio del 2020; lo que evidencia alta ejecución del presupuesto de inversión. Parte del 14% de presupuesto en inversión que falta por ejecutarse obedece a los siguientes gastos: 461mm para primera infancia, 25mm para programas nutricionales (1000 días para cambiar el mundo), 14mm hacia comunidades étnicas y 130mm para el departamento de protección del ICBF. El excedente del área de funcionamiento responde a gastos de nómina, pago de servicios públicos y gastos administrativos.</w:t>
      </w:r>
    </w:p>
    <w:tbl>
      <w:tblPr>
        <w:tblStyle w:val="Tablanormal11"/>
        <w:tblW w:w="0" w:type="auto"/>
        <w:jc w:val="center"/>
        <w:shd w:val="clear" w:color="auto" w:fill="4472C4" w:themeFill="accent1"/>
        <w:tblLook w:val="04A0" w:firstRow="1" w:lastRow="0" w:firstColumn="1" w:lastColumn="0" w:noHBand="0" w:noVBand="1"/>
      </w:tblPr>
      <w:tblGrid>
        <w:gridCol w:w="2236"/>
        <w:gridCol w:w="169"/>
        <w:gridCol w:w="2157"/>
        <w:gridCol w:w="2439"/>
        <w:gridCol w:w="1827"/>
      </w:tblGrid>
      <w:tr w:rsidR="001002C6" w:rsidRPr="00F335B8" w14:paraId="3326E79F" w14:textId="77777777" w:rsidTr="001002C6">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8828" w:type="dxa"/>
            <w:gridSpan w:val="5"/>
            <w:shd w:val="clear" w:color="auto" w:fill="4472C4" w:themeFill="accent1"/>
            <w:noWrap/>
            <w:hideMark/>
          </w:tcPr>
          <w:p w14:paraId="5DA58D34" w14:textId="77777777" w:rsidR="001002C6" w:rsidRPr="00F335B8" w:rsidRDefault="001002C6" w:rsidP="001002C6">
            <w:pPr>
              <w:jc w:val="center"/>
              <w:rPr>
                <w:rFonts w:ascii="Times New Roman" w:hAnsi="Times New Roman" w:cs="Times New Roman"/>
              </w:rPr>
            </w:pPr>
            <w:r w:rsidRPr="00F335B8">
              <w:rPr>
                <w:rFonts w:ascii="Times New Roman" w:hAnsi="Times New Roman" w:cs="Times New Roman"/>
              </w:rPr>
              <w:t>Ejecución Presupuesto 2020</w:t>
            </w:r>
          </w:p>
        </w:tc>
      </w:tr>
      <w:tr w:rsidR="001002C6" w:rsidRPr="00F335B8" w14:paraId="364778AB" w14:textId="77777777" w:rsidTr="001002C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236" w:type="dxa"/>
            <w:shd w:val="clear" w:color="auto" w:fill="4472C4" w:themeFill="accent1"/>
            <w:noWrap/>
            <w:hideMark/>
          </w:tcPr>
          <w:p w14:paraId="76908F88" w14:textId="77777777" w:rsidR="001002C6" w:rsidRPr="00F335B8" w:rsidRDefault="001002C6" w:rsidP="001002C6">
            <w:pPr>
              <w:jc w:val="center"/>
              <w:rPr>
                <w:rFonts w:ascii="Times New Roman" w:hAnsi="Times New Roman" w:cs="Times New Roman"/>
              </w:rPr>
            </w:pPr>
            <w:r w:rsidRPr="00F335B8">
              <w:rPr>
                <w:rFonts w:ascii="Times New Roman" w:hAnsi="Times New Roman" w:cs="Times New Roman"/>
              </w:rPr>
              <w:t>Concepto</w:t>
            </w:r>
          </w:p>
        </w:tc>
        <w:tc>
          <w:tcPr>
            <w:tcW w:w="2326" w:type="dxa"/>
            <w:gridSpan w:val="2"/>
            <w:shd w:val="clear" w:color="auto" w:fill="4472C4" w:themeFill="accent1"/>
            <w:noWrap/>
            <w:hideMark/>
          </w:tcPr>
          <w:p w14:paraId="22DF4D45" w14:textId="77777777" w:rsidR="001002C6" w:rsidRPr="00F335B8"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rPr>
            </w:pPr>
            <w:r w:rsidRPr="00F335B8">
              <w:rPr>
                <w:rFonts w:ascii="Times New Roman" w:hAnsi="Times New Roman" w:cs="Times New Roman"/>
                <w:b/>
                <w:bCs/>
              </w:rPr>
              <w:t>Presupuesto asignado</w:t>
            </w:r>
          </w:p>
        </w:tc>
        <w:tc>
          <w:tcPr>
            <w:tcW w:w="2439" w:type="dxa"/>
            <w:shd w:val="clear" w:color="auto" w:fill="4472C4" w:themeFill="accent1"/>
            <w:noWrap/>
            <w:hideMark/>
          </w:tcPr>
          <w:p w14:paraId="6BA40317" w14:textId="77777777" w:rsidR="001002C6" w:rsidRPr="00F335B8"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rPr>
            </w:pPr>
            <w:r w:rsidRPr="00F335B8">
              <w:rPr>
                <w:rFonts w:ascii="Times New Roman" w:hAnsi="Times New Roman" w:cs="Times New Roman"/>
                <w:b/>
                <w:bCs/>
              </w:rPr>
              <w:t>Ejecutado (26 de junio)</w:t>
            </w:r>
          </w:p>
        </w:tc>
        <w:tc>
          <w:tcPr>
            <w:tcW w:w="1827" w:type="dxa"/>
            <w:shd w:val="clear" w:color="auto" w:fill="4472C4" w:themeFill="accent1"/>
            <w:noWrap/>
            <w:hideMark/>
          </w:tcPr>
          <w:p w14:paraId="0E177DF2" w14:textId="77777777" w:rsidR="001002C6" w:rsidRPr="00F335B8"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rPr>
            </w:pPr>
            <w:r w:rsidRPr="00F335B8">
              <w:rPr>
                <w:rFonts w:ascii="Times New Roman" w:hAnsi="Times New Roman" w:cs="Times New Roman"/>
                <w:b/>
                <w:bCs/>
              </w:rPr>
              <w:t>Excedente</w:t>
            </w:r>
          </w:p>
        </w:tc>
      </w:tr>
      <w:tr w:rsidR="001002C6" w:rsidRPr="00F335B8" w14:paraId="7FE4B928" w14:textId="77777777" w:rsidTr="001002C6">
        <w:trPr>
          <w:trHeight w:val="300"/>
          <w:jc w:val="center"/>
        </w:trPr>
        <w:tc>
          <w:tcPr>
            <w:cnfStyle w:val="001000000000" w:firstRow="0" w:lastRow="0" w:firstColumn="1" w:lastColumn="0" w:oddVBand="0" w:evenVBand="0" w:oddHBand="0" w:evenHBand="0" w:firstRowFirstColumn="0" w:firstRowLastColumn="0" w:lastRowFirstColumn="0" w:lastRowLastColumn="0"/>
            <w:tcW w:w="2405" w:type="dxa"/>
            <w:gridSpan w:val="2"/>
            <w:shd w:val="clear" w:color="auto" w:fill="D5DCE4" w:themeFill="text2" w:themeFillTint="33"/>
            <w:noWrap/>
            <w:hideMark/>
          </w:tcPr>
          <w:p w14:paraId="6EED0419" w14:textId="77777777" w:rsidR="001002C6" w:rsidRPr="00F335B8" w:rsidRDefault="001002C6" w:rsidP="001002C6">
            <w:pPr>
              <w:jc w:val="both"/>
              <w:rPr>
                <w:rFonts w:ascii="Times New Roman" w:hAnsi="Times New Roman" w:cs="Times New Roman"/>
              </w:rPr>
            </w:pPr>
            <w:r w:rsidRPr="00F335B8">
              <w:rPr>
                <w:rFonts w:ascii="Times New Roman" w:hAnsi="Times New Roman" w:cs="Times New Roman"/>
              </w:rPr>
              <w:t>FUNCIONAMIENTO</w:t>
            </w:r>
          </w:p>
        </w:tc>
        <w:tc>
          <w:tcPr>
            <w:tcW w:w="2157" w:type="dxa"/>
            <w:shd w:val="clear" w:color="auto" w:fill="D5DCE4" w:themeFill="text2" w:themeFillTint="33"/>
            <w:noWrap/>
            <w:hideMark/>
          </w:tcPr>
          <w:p w14:paraId="15C313F8" w14:textId="77777777" w:rsidR="001002C6" w:rsidRPr="007005E6"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005E6">
              <w:rPr>
                <w:rFonts w:ascii="Times New Roman" w:hAnsi="Times New Roman" w:cs="Times New Roman"/>
              </w:rPr>
              <w:t>681.667</w:t>
            </w:r>
          </w:p>
        </w:tc>
        <w:tc>
          <w:tcPr>
            <w:tcW w:w="2439" w:type="dxa"/>
            <w:shd w:val="clear" w:color="auto" w:fill="D5DCE4" w:themeFill="text2" w:themeFillTint="33"/>
            <w:noWrap/>
            <w:hideMark/>
          </w:tcPr>
          <w:p w14:paraId="77E1BF52" w14:textId="77777777" w:rsidR="001002C6" w:rsidRPr="007005E6"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005E6">
              <w:rPr>
                <w:rFonts w:ascii="Times New Roman" w:hAnsi="Times New Roman" w:cs="Times New Roman"/>
              </w:rPr>
              <w:t>307.306 (45,08%)</w:t>
            </w:r>
          </w:p>
        </w:tc>
        <w:tc>
          <w:tcPr>
            <w:tcW w:w="1827" w:type="dxa"/>
            <w:shd w:val="clear" w:color="auto" w:fill="D5DCE4" w:themeFill="text2" w:themeFillTint="33"/>
            <w:noWrap/>
            <w:hideMark/>
          </w:tcPr>
          <w:p w14:paraId="2A75AFC4" w14:textId="77777777" w:rsidR="001002C6" w:rsidRPr="007005E6"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005E6">
              <w:rPr>
                <w:rFonts w:ascii="Times New Roman" w:hAnsi="Times New Roman" w:cs="Times New Roman"/>
              </w:rPr>
              <w:t>374.361 (54,92%)</w:t>
            </w:r>
          </w:p>
        </w:tc>
      </w:tr>
      <w:tr w:rsidR="001002C6" w:rsidRPr="00F335B8" w14:paraId="066DB32D" w14:textId="77777777" w:rsidTr="001002C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405" w:type="dxa"/>
            <w:gridSpan w:val="2"/>
            <w:shd w:val="clear" w:color="auto" w:fill="D5DCE4" w:themeFill="text2" w:themeFillTint="33"/>
            <w:noWrap/>
            <w:hideMark/>
          </w:tcPr>
          <w:p w14:paraId="04A03443" w14:textId="77777777" w:rsidR="001002C6" w:rsidRPr="00F335B8" w:rsidRDefault="001002C6" w:rsidP="001002C6">
            <w:pPr>
              <w:jc w:val="both"/>
              <w:rPr>
                <w:rFonts w:ascii="Times New Roman" w:hAnsi="Times New Roman" w:cs="Times New Roman"/>
              </w:rPr>
            </w:pPr>
            <w:r w:rsidRPr="00F335B8">
              <w:rPr>
                <w:rFonts w:ascii="Times New Roman" w:hAnsi="Times New Roman" w:cs="Times New Roman"/>
              </w:rPr>
              <w:t>INVERSION</w:t>
            </w:r>
          </w:p>
        </w:tc>
        <w:tc>
          <w:tcPr>
            <w:tcW w:w="2157" w:type="dxa"/>
            <w:shd w:val="clear" w:color="auto" w:fill="D5DCE4" w:themeFill="text2" w:themeFillTint="33"/>
            <w:noWrap/>
            <w:hideMark/>
          </w:tcPr>
          <w:p w14:paraId="1101A437" w14:textId="77777777" w:rsidR="001002C6" w:rsidRPr="007005E6"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005E6">
              <w:rPr>
                <w:rFonts w:ascii="Times New Roman" w:hAnsi="Times New Roman" w:cs="Times New Roman"/>
              </w:rPr>
              <w:t>6.306.525</w:t>
            </w:r>
          </w:p>
        </w:tc>
        <w:tc>
          <w:tcPr>
            <w:tcW w:w="2439" w:type="dxa"/>
            <w:shd w:val="clear" w:color="auto" w:fill="D5DCE4" w:themeFill="text2" w:themeFillTint="33"/>
            <w:noWrap/>
            <w:hideMark/>
          </w:tcPr>
          <w:p w14:paraId="07059C77" w14:textId="77777777" w:rsidR="001002C6" w:rsidRPr="007005E6"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005E6">
              <w:rPr>
                <w:rFonts w:ascii="Times New Roman" w:hAnsi="Times New Roman" w:cs="Times New Roman"/>
              </w:rPr>
              <w:t>5.400.120 (85,63%)</w:t>
            </w:r>
          </w:p>
        </w:tc>
        <w:tc>
          <w:tcPr>
            <w:tcW w:w="1827" w:type="dxa"/>
            <w:shd w:val="clear" w:color="auto" w:fill="D5DCE4" w:themeFill="text2" w:themeFillTint="33"/>
            <w:noWrap/>
            <w:hideMark/>
          </w:tcPr>
          <w:p w14:paraId="7D502378" w14:textId="77777777" w:rsidR="001002C6" w:rsidRPr="007005E6"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005E6">
              <w:rPr>
                <w:rFonts w:ascii="Times New Roman" w:hAnsi="Times New Roman" w:cs="Times New Roman"/>
              </w:rPr>
              <w:t>906.406 (14,37%)</w:t>
            </w:r>
          </w:p>
        </w:tc>
      </w:tr>
      <w:tr w:rsidR="001002C6" w:rsidRPr="00F335B8" w14:paraId="1CDF9A66" w14:textId="77777777" w:rsidTr="001002C6">
        <w:trPr>
          <w:trHeight w:val="300"/>
          <w:jc w:val="center"/>
        </w:trPr>
        <w:tc>
          <w:tcPr>
            <w:cnfStyle w:val="001000000000" w:firstRow="0" w:lastRow="0" w:firstColumn="1" w:lastColumn="0" w:oddVBand="0" w:evenVBand="0" w:oddHBand="0" w:evenHBand="0" w:firstRowFirstColumn="0" w:firstRowLastColumn="0" w:lastRowFirstColumn="0" w:lastRowLastColumn="0"/>
            <w:tcW w:w="2405" w:type="dxa"/>
            <w:gridSpan w:val="2"/>
            <w:shd w:val="clear" w:color="auto" w:fill="D5DCE4" w:themeFill="text2" w:themeFillTint="33"/>
            <w:noWrap/>
            <w:hideMark/>
          </w:tcPr>
          <w:p w14:paraId="397F6D23" w14:textId="77777777" w:rsidR="001002C6" w:rsidRPr="00F335B8" w:rsidRDefault="001002C6" w:rsidP="001002C6">
            <w:pPr>
              <w:jc w:val="both"/>
              <w:rPr>
                <w:rFonts w:ascii="Times New Roman" w:hAnsi="Times New Roman" w:cs="Times New Roman"/>
              </w:rPr>
            </w:pPr>
            <w:r w:rsidRPr="00F335B8">
              <w:rPr>
                <w:rFonts w:ascii="Times New Roman" w:hAnsi="Times New Roman" w:cs="Times New Roman"/>
              </w:rPr>
              <w:t>TOTAL PRESUPUESTO</w:t>
            </w:r>
          </w:p>
        </w:tc>
        <w:tc>
          <w:tcPr>
            <w:tcW w:w="2157" w:type="dxa"/>
            <w:shd w:val="clear" w:color="auto" w:fill="D5DCE4" w:themeFill="text2" w:themeFillTint="33"/>
            <w:noWrap/>
            <w:hideMark/>
          </w:tcPr>
          <w:p w14:paraId="688A9C7F" w14:textId="77777777" w:rsidR="001002C6" w:rsidRPr="007005E6"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005E6">
              <w:rPr>
                <w:rFonts w:ascii="Times New Roman" w:hAnsi="Times New Roman" w:cs="Times New Roman"/>
              </w:rPr>
              <w:t>6.998.192</w:t>
            </w:r>
          </w:p>
        </w:tc>
        <w:tc>
          <w:tcPr>
            <w:tcW w:w="2439" w:type="dxa"/>
            <w:shd w:val="clear" w:color="auto" w:fill="D5DCE4" w:themeFill="text2" w:themeFillTint="33"/>
            <w:noWrap/>
            <w:hideMark/>
          </w:tcPr>
          <w:p w14:paraId="28A2AA9A" w14:textId="77777777" w:rsidR="001002C6" w:rsidRPr="007005E6"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005E6">
              <w:rPr>
                <w:rFonts w:ascii="Times New Roman" w:hAnsi="Times New Roman" w:cs="Times New Roman"/>
              </w:rPr>
              <w:t>5.707.426 (81,67%)</w:t>
            </w:r>
          </w:p>
        </w:tc>
        <w:tc>
          <w:tcPr>
            <w:tcW w:w="1827" w:type="dxa"/>
            <w:shd w:val="clear" w:color="auto" w:fill="D5DCE4" w:themeFill="text2" w:themeFillTint="33"/>
            <w:noWrap/>
            <w:hideMark/>
          </w:tcPr>
          <w:p w14:paraId="03779018" w14:textId="77777777" w:rsidR="001002C6" w:rsidRPr="007005E6"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bl>
    <w:p w14:paraId="4932FEF1" w14:textId="77777777" w:rsidR="001002C6" w:rsidRPr="00D20578" w:rsidRDefault="001002C6" w:rsidP="001002C6">
      <w:pPr>
        <w:adjustRightInd w:val="0"/>
        <w:spacing w:line="360" w:lineRule="auto"/>
        <w:jc w:val="both"/>
        <w:rPr>
          <w:rFonts w:ascii="Times New Roman" w:hAnsi="Times New Roman" w:cs="Times New Roman"/>
          <w:sz w:val="20"/>
          <w:szCs w:val="20"/>
        </w:rPr>
      </w:pPr>
      <w:r w:rsidRPr="00D20578">
        <w:rPr>
          <w:rFonts w:ascii="Times New Roman" w:hAnsi="Times New Roman" w:cs="Times New Roman"/>
          <w:sz w:val="20"/>
          <w:szCs w:val="20"/>
        </w:rPr>
        <w:t>Fuente: ICBF *Cifras en miles de millones</w:t>
      </w:r>
    </w:p>
    <w:p w14:paraId="446B2CC1" w14:textId="77777777" w:rsidR="001002C6" w:rsidRPr="00047FD2" w:rsidRDefault="001002C6" w:rsidP="001002C6">
      <w:pPr>
        <w:adjustRightInd w:val="0"/>
        <w:spacing w:line="360" w:lineRule="auto"/>
        <w:jc w:val="both"/>
        <w:rPr>
          <w:rFonts w:ascii="Times New Roman" w:hAnsi="Times New Roman" w:cs="Times New Roman"/>
          <w:sz w:val="24"/>
          <w:szCs w:val="24"/>
        </w:rPr>
      </w:pPr>
    </w:p>
    <w:p w14:paraId="5EA0D3B5" w14:textId="77777777" w:rsidR="001002C6" w:rsidRPr="00047FD2" w:rsidRDefault="001002C6" w:rsidP="001002C6">
      <w:pPr>
        <w:adjustRightInd w:val="0"/>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 xml:space="preserve">Adicionalmente, en el marco de la emergencia sanitaria y económica causada por el COVID-19, el ICBF ha sufrido la necesidad de adicionar recursos en la vigencia fiscal del 2020 en tres áreas: </w:t>
      </w:r>
    </w:p>
    <w:p w14:paraId="5AE6C0A9" w14:textId="77777777" w:rsidR="001002C6" w:rsidRPr="00047FD2" w:rsidRDefault="001002C6" w:rsidP="001002C6">
      <w:pPr>
        <w:adjustRightInd w:val="0"/>
        <w:spacing w:line="360" w:lineRule="auto"/>
        <w:jc w:val="both"/>
        <w:rPr>
          <w:rFonts w:ascii="Times New Roman" w:hAnsi="Times New Roman" w:cs="Times New Roman"/>
          <w:sz w:val="24"/>
          <w:szCs w:val="24"/>
        </w:rPr>
      </w:pPr>
    </w:p>
    <w:p w14:paraId="617A018A" w14:textId="77777777" w:rsidR="001002C6" w:rsidRPr="009C7D96" w:rsidRDefault="001002C6" w:rsidP="001002C6">
      <w:pPr>
        <w:pStyle w:val="Prrafodelista"/>
        <w:widowControl/>
        <w:numPr>
          <w:ilvl w:val="0"/>
          <w:numId w:val="24"/>
        </w:numPr>
        <w:adjustRightInd w:val="0"/>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 xml:space="preserve">Déficit Primera infancia: $71.269 millones adicionales para la Flexibilización del servicio con: kits pedagógicos y entrega de refuerzos nutricionales. A través de esta atención y gracias al compromiso del Instituto de seguir prestando cuidado en primera infancia durante la pandemia, 6,383,000 canastas nutricionales han sido entregadas a niños y niñas beneficiarias de este servicio y se están atendiendo de manera presencial a un promedio de 1,700,000 niños y niñas por mes. </w:t>
      </w:r>
    </w:p>
    <w:p w14:paraId="2099E56C" w14:textId="77777777" w:rsidR="001002C6" w:rsidRPr="007005E6" w:rsidRDefault="001002C6" w:rsidP="001002C6">
      <w:pPr>
        <w:pStyle w:val="Prrafodelista"/>
        <w:widowControl/>
        <w:numPr>
          <w:ilvl w:val="0"/>
          <w:numId w:val="24"/>
        </w:numPr>
        <w:adjustRightInd w:val="0"/>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 xml:space="preserve">Déficit Nutrición: $2.451 millones adicionales en racionales alimentarias y alimento especializado para los niños con riesgo de desnutrición. </w:t>
      </w:r>
    </w:p>
    <w:p w14:paraId="4B03355A" w14:textId="77777777" w:rsidR="001002C6" w:rsidRPr="00047FD2" w:rsidRDefault="001002C6" w:rsidP="001002C6">
      <w:pPr>
        <w:pStyle w:val="Prrafodelista"/>
        <w:widowControl/>
        <w:numPr>
          <w:ilvl w:val="0"/>
          <w:numId w:val="24"/>
        </w:numPr>
        <w:adjustRightInd w:val="0"/>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 xml:space="preserve">Déficit Protección: $600 millones adicionales para la aplicación de medidas de bioseguridad en los servicios de protección. </w:t>
      </w:r>
    </w:p>
    <w:p w14:paraId="5522A4B9" w14:textId="77777777" w:rsidR="001002C6" w:rsidRPr="007005E6" w:rsidRDefault="001002C6" w:rsidP="001002C6">
      <w:pPr>
        <w:adjustRightInd w:val="0"/>
        <w:spacing w:line="360" w:lineRule="auto"/>
        <w:jc w:val="both"/>
        <w:rPr>
          <w:rFonts w:ascii="Times New Roman" w:hAnsi="Times New Roman" w:cs="Times New Roman"/>
          <w:b/>
          <w:bCs/>
          <w:sz w:val="24"/>
          <w:szCs w:val="24"/>
        </w:rPr>
      </w:pPr>
      <w:r w:rsidRPr="007005E6">
        <w:rPr>
          <w:rFonts w:ascii="Times New Roman" w:hAnsi="Times New Roman" w:cs="Times New Roman"/>
          <w:b/>
          <w:bCs/>
          <w:sz w:val="24"/>
          <w:szCs w:val="24"/>
        </w:rPr>
        <w:t>Vigencia fiscal 2021</w:t>
      </w:r>
    </w:p>
    <w:p w14:paraId="2D161DAE" w14:textId="77777777" w:rsidR="001002C6" w:rsidRPr="00047FD2" w:rsidRDefault="001002C6" w:rsidP="001002C6">
      <w:pPr>
        <w:adjustRightInd w:val="0"/>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 xml:space="preserve">En el proyecto de ley de presupuesto radicado por el Ministerio de Hacienda, el ICBF cuenta con un presupuesto total de $6.774.523 millones de pesos. Esto equivale a $213.670 millones de pesos menos para el 2021 en comparación con el año anterior y una variación real del -6%. Esta sería la primera vez en 5 años que el ICBF sufre de una disminución en su presupuesto, lo cual es supremamente grave atendiendo a la función constitucional y legal que cumple dicha entidad en beneficio de nuestra infancia y adolescencia. </w:t>
      </w:r>
    </w:p>
    <w:p w14:paraId="447D7932" w14:textId="77777777" w:rsidR="001002C6" w:rsidRDefault="001002C6" w:rsidP="001002C6">
      <w:pPr>
        <w:adjustRightInd w:val="0"/>
        <w:jc w:val="both"/>
        <w:rPr>
          <w:rFonts w:ascii="Times New Roman" w:hAnsi="Times New Roman" w:cs="Times New Roman"/>
        </w:rPr>
      </w:pPr>
    </w:p>
    <w:tbl>
      <w:tblPr>
        <w:tblStyle w:val="Tablanormal1"/>
        <w:tblW w:w="9805" w:type="dxa"/>
        <w:shd w:val="clear" w:color="auto" w:fill="D5DCE4" w:themeFill="text2" w:themeFillTint="33"/>
        <w:tblLook w:val="04A0" w:firstRow="1" w:lastRow="0" w:firstColumn="1" w:lastColumn="0" w:noHBand="0" w:noVBand="1"/>
      </w:tblPr>
      <w:tblGrid>
        <w:gridCol w:w="1255"/>
        <w:gridCol w:w="8550"/>
      </w:tblGrid>
      <w:tr w:rsidR="001002C6" w:rsidRPr="009D15FA" w14:paraId="28BE357E" w14:textId="77777777" w:rsidTr="001002C6">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9805" w:type="dxa"/>
            <w:gridSpan w:val="2"/>
            <w:shd w:val="clear" w:color="auto" w:fill="4472C4" w:themeFill="accent1"/>
            <w:noWrap/>
            <w:hideMark/>
          </w:tcPr>
          <w:p w14:paraId="1C9F5CF7" w14:textId="77777777" w:rsidR="001002C6" w:rsidRPr="009D15FA" w:rsidRDefault="001002C6" w:rsidP="001002C6">
            <w:pPr>
              <w:jc w:val="center"/>
              <w:rPr>
                <w:rFonts w:ascii="Times New Roman" w:eastAsia="Times New Roman" w:hAnsi="Times New Roman" w:cs="Times New Roman"/>
                <w:color w:val="000000"/>
              </w:rPr>
            </w:pPr>
            <w:r w:rsidRPr="009D15FA">
              <w:rPr>
                <w:rFonts w:ascii="Times New Roman" w:eastAsia="Times New Roman" w:hAnsi="Times New Roman" w:cs="Times New Roman"/>
                <w:color w:val="000000"/>
              </w:rPr>
              <w:t>Históricos de asignación presupuestal (ICBF)</w:t>
            </w:r>
          </w:p>
        </w:tc>
      </w:tr>
      <w:tr w:rsidR="001002C6" w:rsidRPr="009D15FA" w14:paraId="1BC43FD0" w14:textId="77777777" w:rsidTr="001002C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9805" w:type="dxa"/>
            <w:gridSpan w:val="2"/>
            <w:shd w:val="clear" w:color="auto" w:fill="4472C4" w:themeFill="accent1"/>
            <w:noWrap/>
            <w:hideMark/>
          </w:tcPr>
          <w:p w14:paraId="2416DA5F" w14:textId="77777777" w:rsidR="001002C6" w:rsidRPr="009D15FA" w:rsidRDefault="001002C6" w:rsidP="001002C6">
            <w:pPr>
              <w:jc w:val="center"/>
              <w:rPr>
                <w:rFonts w:ascii="Times New Roman" w:eastAsia="Times New Roman" w:hAnsi="Times New Roman" w:cs="Times New Roman"/>
                <w:color w:val="000000"/>
              </w:rPr>
            </w:pPr>
            <w:r w:rsidRPr="009D15FA">
              <w:rPr>
                <w:rFonts w:ascii="Times New Roman" w:eastAsia="Times New Roman" w:hAnsi="Times New Roman" w:cs="Times New Roman"/>
                <w:color w:val="000000"/>
              </w:rPr>
              <w:t>Presupuesto asignado (% variación real con año anterior)</w:t>
            </w:r>
          </w:p>
        </w:tc>
      </w:tr>
      <w:tr w:rsidR="001002C6" w:rsidRPr="009D15FA" w14:paraId="1BBB3E3F" w14:textId="77777777" w:rsidTr="001002C6">
        <w:trPr>
          <w:trHeight w:val="320"/>
        </w:trPr>
        <w:tc>
          <w:tcPr>
            <w:cnfStyle w:val="001000000000" w:firstRow="0" w:lastRow="0" w:firstColumn="1" w:lastColumn="0" w:oddVBand="0" w:evenVBand="0" w:oddHBand="0" w:evenHBand="0" w:firstRowFirstColumn="0" w:firstRowLastColumn="0" w:lastRowFirstColumn="0" w:lastRowLastColumn="0"/>
            <w:tcW w:w="1255" w:type="dxa"/>
            <w:shd w:val="clear" w:color="auto" w:fill="D5DCE4" w:themeFill="text2" w:themeFillTint="33"/>
            <w:noWrap/>
            <w:hideMark/>
          </w:tcPr>
          <w:p w14:paraId="52D0C51C" w14:textId="77777777" w:rsidR="001002C6" w:rsidRPr="009D15FA" w:rsidRDefault="001002C6" w:rsidP="001002C6">
            <w:pPr>
              <w:jc w:val="both"/>
              <w:rPr>
                <w:rFonts w:ascii="Times New Roman" w:eastAsia="Times New Roman" w:hAnsi="Times New Roman" w:cs="Times New Roman"/>
                <w:color w:val="000000"/>
                <w:lang w:val="en-US"/>
              </w:rPr>
            </w:pPr>
            <w:r w:rsidRPr="009D15FA">
              <w:rPr>
                <w:rFonts w:ascii="Times New Roman" w:eastAsia="Times New Roman" w:hAnsi="Times New Roman" w:cs="Times New Roman"/>
                <w:color w:val="000000"/>
                <w:lang w:val="en-US"/>
              </w:rPr>
              <w:t>2016</w:t>
            </w:r>
          </w:p>
        </w:tc>
        <w:tc>
          <w:tcPr>
            <w:tcW w:w="8550" w:type="dxa"/>
            <w:shd w:val="clear" w:color="auto" w:fill="D5DCE4" w:themeFill="text2" w:themeFillTint="33"/>
            <w:noWrap/>
            <w:hideMark/>
          </w:tcPr>
          <w:p w14:paraId="2E26A601" w14:textId="77777777" w:rsidR="001002C6" w:rsidRPr="009D15F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9D15FA">
              <w:rPr>
                <w:rFonts w:ascii="Times New Roman" w:eastAsia="Times New Roman" w:hAnsi="Times New Roman" w:cs="Times New Roman"/>
                <w:color w:val="000000"/>
                <w:lang w:val="en-US"/>
              </w:rPr>
              <w:t>5.457.134</w:t>
            </w:r>
          </w:p>
        </w:tc>
      </w:tr>
      <w:tr w:rsidR="001002C6" w:rsidRPr="009D15FA" w14:paraId="5C4BA76D" w14:textId="77777777" w:rsidTr="001002C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255" w:type="dxa"/>
            <w:shd w:val="clear" w:color="auto" w:fill="D5DCE4" w:themeFill="text2" w:themeFillTint="33"/>
            <w:noWrap/>
            <w:hideMark/>
          </w:tcPr>
          <w:p w14:paraId="794FAE1B" w14:textId="77777777" w:rsidR="001002C6" w:rsidRPr="009D15FA" w:rsidRDefault="001002C6" w:rsidP="001002C6">
            <w:pPr>
              <w:jc w:val="both"/>
              <w:rPr>
                <w:rFonts w:ascii="Times New Roman" w:eastAsia="Times New Roman" w:hAnsi="Times New Roman" w:cs="Times New Roman"/>
                <w:color w:val="000000"/>
                <w:lang w:val="en-US"/>
              </w:rPr>
            </w:pPr>
            <w:r w:rsidRPr="009D15FA">
              <w:rPr>
                <w:rFonts w:ascii="Times New Roman" w:eastAsia="Times New Roman" w:hAnsi="Times New Roman" w:cs="Times New Roman"/>
                <w:color w:val="000000"/>
                <w:lang w:val="en-US"/>
              </w:rPr>
              <w:t>2017</w:t>
            </w:r>
          </w:p>
        </w:tc>
        <w:tc>
          <w:tcPr>
            <w:tcW w:w="8550" w:type="dxa"/>
            <w:shd w:val="clear" w:color="auto" w:fill="D5DCE4" w:themeFill="text2" w:themeFillTint="33"/>
            <w:noWrap/>
            <w:hideMark/>
          </w:tcPr>
          <w:p w14:paraId="00D73CFF" w14:textId="77777777" w:rsidR="001002C6" w:rsidRPr="009D15FA"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val="en-US"/>
              </w:rPr>
            </w:pPr>
            <w:r w:rsidRPr="009D15FA">
              <w:rPr>
                <w:rFonts w:ascii="Times New Roman" w:eastAsia="Times New Roman" w:hAnsi="Times New Roman" w:cs="Times New Roman"/>
                <w:color w:val="000000"/>
                <w:lang w:val="en-US"/>
              </w:rPr>
              <w:t>6.105.755 (8%)</w:t>
            </w:r>
          </w:p>
        </w:tc>
      </w:tr>
      <w:tr w:rsidR="001002C6" w:rsidRPr="009D15FA" w14:paraId="3B1FD6A3" w14:textId="77777777" w:rsidTr="001002C6">
        <w:trPr>
          <w:trHeight w:val="320"/>
        </w:trPr>
        <w:tc>
          <w:tcPr>
            <w:cnfStyle w:val="001000000000" w:firstRow="0" w:lastRow="0" w:firstColumn="1" w:lastColumn="0" w:oddVBand="0" w:evenVBand="0" w:oddHBand="0" w:evenHBand="0" w:firstRowFirstColumn="0" w:firstRowLastColumn="0" w:lastRowFirstColumn="0" w:lastRowLastColumn="0"/>
            <w:tcW w:w="1255" w:type="dxa"/>
            <w:shd w:val="clear" w:color="auto" w:fill="D5DCE4" w:themeFill="text2" w:themeFillTint="33"/>
            <w:noWrap/>
            <w:hideMark/>
          </w:tcPr>
          <w:p w14:paraId="5D62E18E" w14:textId="77777777" w:rsidR="001002C6" w:rsidRPr="009D15FA" w:rsidRDefault="001002C6" w:rsidP="001002C6">
            <w:pPr>
              <w:jc w:val="both"/>
              <w:rPr>
                <w:rFonts w:ascii="Times New Roman" w:eastAsia="Times New Roman" w:hAnsi="Times New Roman" w:cs="Times New Roman"/>
                <w:color w:val="000000"/>
                <w:lang w:val="en-US"/>
              </w:rPr>
            </w:pPr>
            <w:r w:rsidRPr="009D15FA">
              <w:rPr>
                <w:rFonts w:ascii="Times New Roman" w:eastAsia="Times New Roman" w:hAnsi="Times New Roman" w:cs="Times New Roman"/>
                <w:color w:val="000000"/>
                <w:lang w:val="en-US"/>
              </w:rPr>
              <w:t>2018</w:t>
            </w:r>
          </w:p>
        </w:tc>
        <w:tc>
          <w:tcPr>
            <w:tcW w:w="8550" w:type="dxa"/>
            <w:shd w:val="clear" w:color="auto" w:fill="D5DCE4" w:themeFill="text2" w:themeFillTint="33"/>
            <w:noWrap/>
            <w:hideMark/>
          </w:tcPr>
          <w:p w14:paraId="3573EB8A" w14:textId="77777777" w:rsidR="001002C6" w:rsidRPr="009D15F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9D15FA">
              <w:rPr>
                <w:rFonts w:ascii="Times New Roman" w:eastAsia="Times New Roman" w:hAnsi="Times New Roman" w:cs="Times New Roman"/>
                <w:color w:val="000000"/>
                <w:lang w:val="en-US"/>
              </w:rPr>
              <w:t>6.327.143 (1%)</w:t>
            </w:r>
          </w:p>
        </w:tc>
      </w:tr>
      <w:tr w:rsidR="001002C6" w:rsidRPr="009D15FA" w14:paraId="267DFA43" w14:textId="77777777" w:rsidTr="001002C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255" w:type="dxa"/>
            <w:shd w:val="clear" w:color="auto" w:fill="D5DCE4" w:themeFill="text2" w:themeFillTint="33"/>
            <w:noWrap/>
            <w:hideMark/>
          </w:tcPr>
          <w:p w14:paraId="4F7A0C52" w14:textId="77777777" w:rsidR="001002C6" w:rsidRPr="009D15FA" w:rsidRDefault="001002C6" w:rsidP="001002C6">
            <w:pPr>
              <w:jc w:val="both"/>
              <w:rPr>
                <w:rFonts w:ascii="Times New Roman" w:eastAsia="Times New Roman" w:hAnsi="Times New Roman" w:cs="Times New Roman"/>
                <w:color w:val="000000"/>
                <w:lang w:val="en-US"/>
              </w:rPr>
            </w:pPr>
            <w:r w:rsidRPr="009D15FA">
              <w:rPr>
                <w:rFonts w:ascii="Times New Roman" w:eastAsia="Times New Roman" w:hAnsi="Times New Roman" w:cs="Times New Roman"/>
                <w:color w:val="000000"/>
                <w:lang w:val="en-US"/>
              </w:rPr>
              <w:t>2019</w:t>
            </w:r>
          </w:p>
        </w:tc>
        <w:tc>
          <w:tcPr>
            <w:tcW w:w="8550" w:type="dxa"/>
            <w:shd w:val="clear" w:color="auto" w:fill="D5DCE4" w:themeFill="text2" w:themeFillTint="33"/>
            <w:noWrap/>
            <w:hideMark/>
          </w:tcPr>
          <w:p w14:paraId="18378F37" w14:textId="77777777" w:rsidR="001002C6" w:rsidRPr="009D15FA"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val="en-US"/>
              </w:rPr>
            </w:pPr>
            <w:r w:rsidRPr="009D15FA">
              <w:rPr>
                <w:rFonts w:ascii="Times New Roman" w:eastAsia="Times New Roman" w:hAnsi="Times New Roman" w:cs="Times New Roman"/>
                <w:color w:val="000000"/>
                <w:lang w:val="en-US"/>
              </w:rPr>
              <w:t>6.609.495 (1%)</w:t>
            </w:r>
          </w:p>
        </w:tc>
      </w:tr>
      <w:tr w:rsidR="001002C6" w:rsidRPr="009D15FA" w14:paraId="794C44E3" w14:textId="77777777" w:rsidTr="001002C6">
        <w:trPr>
          <w:trHeight w:val="320"/>
        </w:trPr>
        <w:tc>
          <w:tcPr>
            <w:cnfStyle w:val="001000000000" w:firstRow="0" w:lastRow="0" w:firstColumn="1" w:lastColumn="0" w:oddVBand="0" w:evenVBand="0" w:oddHBand="0" w:evenHBand="0" w:firstRowFirstColumn="0" w:firstRowLastColumn="0" w:lastRowFirstColumn="0" w:lastRowLastColumn="0"/>
            <w:tcW w:w="1255" w:type="dxa"/>
            <w:shd w:val="clear" w:color="auto" w:fill="D5DCE4" w:themeFill="text2" w:themeFillTint="33"/>
            <w:noWrap/>
            <w:hideMark/>
          </w:tcPr>
          <w:p w14:paraId="49F6A88B" w14:textId="77777777" w:rsidR="001002C6" w:rsidRPr="009D15FA" w:rsidRDefault="001002C6" w:rsidP="001002C6">
            <w:pPr>
              <w:jc w:val="both"/>
              <w:rPr>
                <w:rFonts w:ascii="Times New Roman" w:eastAsia="Times New Roman" w:hAnsi="Times New Roman" w:cs="Times New Roman"/>
                <w:color w:val="000000"/>
                <w:lang w:val="en-US"/>
              </w:rPr>
            </w:pPr>
            <w:r w:rsidRPr="009D15FA">
              <w:rPr>
                <w:rFonts w:ascii="Times New Roman" w:eastAsia="Times New Roman" w:hAnsi="Times New Roman" w:cs="Times New Roman"/>
                <w:color w:val="000000"/>
                <w:lang w:val="en-US"/>
              </w:rPr>
              <w:t>2020</w:t>
            </w:r>
          </w:p>
        </w:tc>
        <w:tc>
          <w:tcPr>
            <w:tcW w:w="8550" w:type="dxa"/>
            <w:shd w:val="clear" w:color="auto" w:fill="D5DCE4" w:themeFill="text2" w:themeFillTint="33"/>
            <w:noWrap/>
            <w:hideMark/>
          </w:tcPr>
          <w:p w14:paraId="16ACABEC" w14:textId="77777777" w:rsidR="001002C6" w:rsidRPr="009D15FA"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9D15FA">
              <w:rPr>
                <w:rFonts w:ascii="Times New Roman" w:eastAsia="Times New Roman" w:hAnsi="Times New Roman" w:cs="Times New Roman"/>
                <w:color w:val="000000"/>
                <w:lang w:val="en-US"/>
              </w:rPr>
              <w:t>6.988.192 (3%)</w:t>
            </w:r>
          </w:p>
        </w:tc>
      </w:tr>
      <w:tr w:rsidR="001002C6" w:rsidRPr="009D15FA" w14:paraId="0D229470" w14:textId="77777777" w:rsidTr="001002C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255" w:type="dxa"/>
            <w:shd w:val="clear" w:color="auto" w:fill="D5DCE4" w:themeFill="text2" w:themeFillTint="33"/>
            <w:noWrap/>
            <w:hideMark/>
          </w:tcPr>
          <w:p w14:paraId="7DFBB597" w14:textId="77777777" w:rsidR="001002C6" w:rsidRPr="009D15FA" w:rsidRDefault="001002C6" w:rsidP="001002C6">
            <w:pPr>
              <w:jc w:val="both"/>
              <w:rPr>
                <w:rFonts w:ascii="Times New Roman" w:eastAsia="Times New Roman" w:hAnsi="Times New Roman" w:cs="Times New Roman"/>
                <w:color w:val="000000"/>
                <w:lang w:val="en-US"/>
              </w:rPr>
            </w:pPr>
            <w:r w:rsidRPr="009D15FA">
              <w:rPr>
                <w:rFonts w:ascii="Times New Roman" w:eastAsia="Times New Roman" w:hAnsi="Times New Roman" w:cs="Times New Roman"/>
                <w:color w:val="000000"/>
                <w:lang w:val="en-US"/>
              </w:rPr>
              <w:t>2021</w:t>
            </w:r>
          </w:p>
        </w:tc>
        <w:tc>
          <w:tcPr>
            <w:tcW w:w="8550" w:type="dxa"/>
            <w:shd w:val="clear" w:color="auto" w:fill="D5DCE4" w:themeFill="text2" w:themeFillTint="33"/>
            <w:noWrap/>
            <w:hideMark/>
          </w:tcPr>
          <w:p w14:paraId="3C726F3F" w14:textId="77777777" w:rsidR="001002C6" w:rsidRPr="009D15FA"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val="en-US"/>
              </w:rPr>
            </w:pPr>
            <w:r w:rsidRPr="009D15FA">
              <w:rPr>
                <w:rFonts w:ascii="Times New Roman" w:eastAsia="Times New Roman" w:hAnsi="Times New Roman" w:cs="Times New Roman"/>
                <w:color w:val="000000"/>
                <w:lang w:val="en-US"/>
              </w:rPr>
              <w:t>6.774.523 (-6%)</w:t>
            </w:r>
          </w:p>
        </w:tc>
      </w:tr>
    </w:tbl>
    <w:p w14:paraId="02A54A48" w14:textId="77777777" w:rsidR="001002C6" w:rsidRDefault="001002C6" w:rsidP="001002C6">
      <w:pPr>
        <w:adjustRightInd w:val="0"/>
        <w:jc w:val="both"/>
        <w:rPr>
          <w:rFonts w:ascii="Times New Roman" w:hAnsi="Times New Roman" w:cs="Times New Roman"/>
        </w:rPr>
      </w:pPr>
    </w:p>
    <w:p w14:paraId="1A1F6B79" w14:textId="77777777" w:rsidR="001002C6" w:rsidRPr="00047FD2" w:rsidRDefault="001002C6" w:rsidP="001002C6">
      <w:pPr>
        <w:jc w:val="both"/>
        <w:rPr>
          <w:rFonts w:ascii="Times New Roman" w:hAnsi="Times New Roman" w:cs="Times New Roman"/>
          <w:sz w:val="24"/>
          <w:szCs w:val="24"/>
        </w:rPr>
      </w:pPr>
      <w:r w:rsidRPr="00047FD2">
        <w:rPr>
          <w:rFonts w:ascii="Times New Roman" w:hAnsi="Times New Roman" w:cs="Times New Roman"/>
          <w:sz w:val="24"/>
          <w:szCs w:val="24"/>
        </w:rPr>
        <w:t>En particular, la asignación fiscal del 2021 se divide de la siguiente manera:</w:t>
      </w:r>
    </w:p>
    <w:p w14:paraId="426AC718" w14:textId="77777777" w:rsidR="001002C6" w:rsidRDefault="001002C6" w:rsidP="001002C6">
      <w:pPr>
        <w:jc w:val="both"/>
        <w:rPr>
          <w:rFonts w:ascii="Times New Roman" w:hAnsi="Times New Roman" w:cs="Times New Roman"/>
        </w:rPr>
      </w:pPr>
    </w:p>
    <w:tbl>
      <w:tblPr>
        <w:tblStyle w:val="Tablanormal11"/>
        <w:tblW w:w="10485" w:type="dxa"/>
        <w:jc w:val="center"/>
        <w:shd w:val="clear" w:color="auto" w:fill="4472C4" w:themeFill="accent1"/>
        <w:tblLook w:val="04A0" w:firstRow="1" w:lastRow="0" w:firstColumn="1" w:lastColumn="0" w:noHBand="0" w:noVBand="1"/>
      </w:tblPr>
      <w:tblGrid>
        <w:gridCol w:w="2640"/>
        <w:gridCol w:w="1805"/>
        <w:gridCol w:w="2758"/>
        <w:gridCol w:w="3282"/>
      </w:tblGrid>
      <w:tr w:rsidR="001002C6" w:rsidRPr="00047FD2" w14:paraId="5292A219" w14:textId="77777777" w:rsidTr="001002C6">
        <w:trPr>
          <w:cnfStyle w:val="100000000000" w:firstRow="1" w:lastRow="0" w:firstColumn="0" w:lastColumn="0" w:oddVBand="0" w:evenVBand="0" w:oddHBand="0" w:evenHBand="0" w:firstRowFirstColumn="0" w:firstRowLastColumn="0" w:lastRowFirstColumn="0" w:lastRowLastColumn="0"/>
          <w:trHeight w:val="320"/>
          <w:jc w:val="center"/>
        </w:trPr>
        <w:tc>
          <w:tcPr>
            <w:cnfStyle w:val="001000000000" w:firstRow="0" w:lastRow="0" w:firstColumn="1" w:lastColumn="0" w:oddVBand="0" w:evenVBand="0" w:oddHBand="0" w:evenHBand="0" w:firstRowFirstColumn="0" w:firstRowLastColumn="0" w:lastRowFirstColumn="0" w:lastRowLastColumn="0"/>
            <w:tcW w:w="10485" w:type="dxa"/>
            <w:gridSpan w:val="4"/>
            <w:shd w:val="clear" w:color="auto" w:fill="4472C4" w:themeFill="accent1"/>
            <w:noWrap/>
            <w:hideMark/>
          </w:tcPr>
          <w:p w14:paraId="1564AECD" w14:textId="77777777" w:rsidR="001002C6" w:rsidRPr="00047FD2" w:rsidRDefault="001002C6" w:rsidP="001002C6">
            <w:pPr>
              <w:jc w:val="center"/>
              <w:rPr>
                <w:rFonts w:ascii="Times New Roman" w:eastAsia="Times New Roman" w:hAnsi="Times New Roman" w:cs="Times New Roman"/>
                <w:color w:val="000000"/>
              </w:rPr>
            </w:pPr>
            <w:r w:rsidRPr="00047FD2">
              <w:rPr>
                <w:rFonts w:ascii="Times New Roman" w:eastAsia="Times New Roman" w:hAnsi="Times New Roman" w:cs="Times New Roman"/>
                <w:color w:val="000000"/>
              </w:rPr>
              <w:t>Comparativo Presupuestos 2020 – 2021</w:t>
            </w:r>
          </w:p>
        </w:tc>
      </w:tr>
      <w:tr w:rsidR="001002C6" w:rsidRPr="00047FD2" w14:paraId="5500DCC8" w14:textId="77777777" w:rsidTr="001002C6">
        <w:trPr>
          <w:cnfStyle w:val="000000100000" w:firstRow="0" w:lastRow="0" w:firstColumn="0" w:lastColumn="0" w:oddVBand="0" w:evenVBand="0" w:oddHBand="1" w:evenHBand="0" w:firstRowFirstColumn="0" w:firstRowLastColumn="0" w:lastRowFirstColumn="0" w:lastRowLastColumn="0"/>
          <w:trHeight w:val="320"/>
          <w:jc w:val="center"/>
        </w:trPr>
        <w:tc>
          <w:tcPr>
            <w:cnfStyle w:val="001000000000" w:firstRow="0" w:lastRow="0" w:firstColumn="1" w:lastColumn="0" w:oddVBand="0" w:evenVBand="0" w:oddHBand="0" w:evenHBand="0" w:firstRowFirstColumn="0" w:firstRowLastColumn="0" w:lastRowFirstColumn="0" w:lastRowLastColumn="0"/>
            <w:tcW w:w="2640" w:type="dxa"/>
            <w:shd w:val="clear" w:color="auto" w:fill="D5DCE4" w:themeFill="text2" w:themeFillTint="33"/>
            <w:noWrap/>
            <w:hideMark/>
          </w:tcPr>
          <w:p w14:paraId="5E6178B0" w14:textId="77777777" w:rsidR="001002C6" w:rsidRPr="00047FD2" w:rsidRDefault="001002C6" w:rsidP="001002C6">
            <w:pPr>
              <w:jc w:val="both"/>
              <w:rPr>
                <w:rFonts w:ascii="Times New Roman" w:eastAsia="Times New Roman" w:hAnsi="Times New Roman" w:cs="Times New Roman"/>
                <w:color w:val="000000"/>
              </w:rPr>
            </w:pPr>
            <w:r w:rsidRPr="00047FD2">
              <w:rPr>
                <w:rFonts w:ascii="Times New Roman" w:eastAsia="Times New Roman" w:hAnsi="Times New Roman" w:cs="Times New Roman"/>
                <w:color w:val="000000"/>
              </w:rPr>
              <w:t>Concepto</w:t>
            </w:r>
          </w:p>
        </w:tc>
        <w:tc>
          <w:tcPr>
            <w:tcW w:w="1805" w:type="dxa"/>
            <w:shd w:val="clear" w:color="auto" w:fill="D5DCE4" w:themeFill="text2" w:themeFillTint="33"/>
            <w:noWrap/>
            <w:hideMark/>
          </w:tcPr>
          <w:p w14:paraId="5C5FEF72" w14:textId="77777777" w:rsidR="001002C6" w:rsidRPr="00047FD2" w:rsidRDefault="001002C6" w:rsidP="001002C6">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Presupuesto 2020</w:t>
            </w:r>
          </w:p>
        </w:tc>
        <w:tc>
          <w:tcPr>
            <w:tcW w:w="2758" w:type="dxa"/>
            <w:shd w:val="clear" w:color="auto" w:fill="D5DCE4" w:themeFill="text2" w:themeFillTint="33"/>
            <w:noWrap/>
            <w:hideMark/>
          </w:tcPr>
          <w:p w14:paraId="6771DDC0" w14:textId="77777777" w:rsidR="001002C6" w:rsidRPr="00047FD2" w:rsidRDefault="001002C6" w:rsidP="001002C6">
            <w:pPr>
              <w:jc w:val="both"/>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Presupuesto asignado 2021</w:t>
            </w:r>
          </w:p>
        </w:tc>
        <w:tc>
          <w:tcPr>
            <w:tcW w:w="3282" w:type="dxa"/>
            <w:shd w:val="clear" w:color="auto" w:fill="D5DCE4" w:themeFill="text2" w:themeFillTint="33"/>
            <w:noWrap/>
            <w:hideMark/>
          </w:tcPr>
          <w:p w14:paraId="1654F9D3" w14:textId="77777777" w:rsidR="001002C6" w:rsidRPr="00047FD2"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Variación presupuesto asignado 2020-2021</w:t>
            </w:r>
          </w:p>
        </w:tc>
      </w:tr>
      <w:tr w:rsidR="001002C6" w:rsidRPr="00047FD2" w14:paraId="16301285" w14:textId="77777777" w:rsidTr="001002C6">
        <w:trPr>
          <w:trHeight w:val="320"/>
          <w:jc w:val="center"/>
        </w:trPr>
        <w:tc>
          <w:tcPr>
            <w:cnfStyle w:val="001000000000" w:firstRow="0" w:lastRow="0" w:firstColumn="1" w:lastColumn="0" w:oddVBand="0" w:evenVBand="0" w:oddHBand="0" w:evenHBand="0" w:firstRowFirstColumn="0" w:firstRowLastColumn="0" w:lastRowFirstColumn="0" w:lastRowLastColumn="0"/>
            <w:tcW w:w="2640" w:type="dxa"/>
            <w:shd w:val="clear" w:color="auto" w:fill="D5DCE4" w:themeFill="text2" w:themeFillTint="33"/>
            <w:noWrap/>
            <w:hideMark/>
          </w:tcPr>
          <w:p w14:paraId="1D22C94A" w14:textId="77777777" w:rsidR="001002C6" w:rsidRPr="00047FD2" w:rsidRDefault="001002C6" w:rsidP="001002C6">
            <w:pPr>
              <w:jc w:val="both"/>
              <w:rPr>
                <w:rFonts w:ascii="Times New Roman" w:eastAsia="Times New Roman" w:hAnsi="Times New Roman" w:cs="Times New Roman"/>
                <w:color w:val="000000"/>
              </w:rPr>
            </w:pPr>
            <w:r w:rsidRPr="00047FD2">
              <w:rPr>
                <w:rFonts w:ascii="Times New Roman" w:eastAsia="Times New Roman" w:hAnsi="Times New Roman" w:cs="Times New Roman"/>
                <w:color w:val="000000"/>
              </w:rPr>
              <w:t>FUNCIONAMIENTO</w:t>
            </w:r>
          </w:p>
        </w:tc>
        <w:tc>
          <w:tcPr>
            <w:tcW w:w="1805" w:type="dxa"/>
            <w:shd w:val="clear" w:color="auto" w:fill="D5DCE4" w:themeFill="text2" w:themeFillTint="33"/>
            <w:noWrap/>
            <w:hideMark/>
          </w:tcPr>
          <w:p w14:paraId="5A90CD2F" w14:textId="77777777" w:rsidR="001002C6" w:rsidRPr="00047FD2"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681.667</w:t>
            </w:r>
          </w:p>
        </w:tc>
        <w:tc>
          <w:tcPr>
            <w:tcW w:w="2758" w:type="dxa"/>
            <w:shd w:val="clear" w:color="auto" w:fill="D5DCE4" w:themeFill="text2" w:themeFillTint="33"/>
            <w:noWrap/>
            <w:hideMark/>
          </w:tcPr>
          <w:p w14:paraId="001C71D9" w14:textId="77777777" w:rsidR="001002C6" w:rsidRPr="00047FD2"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683.441</w:t>
            </w:r>
          </w:p>
        </w:tc>
        <w:tc>
          <w:tcPr>
            <w:tcW w:w="3282" w:type="dxa"/>
            <w:shd w:val="clear" w:color="auto" w:fill="D5DCE4" w:themeFill="text2" w:themeFillTint="33"/>
            <w:noWrap/>
            <w:hideMark/>
          </w:tcPr>
          <w:p w14:paraId="5E484947" w14:textId="77777777" w:rsidR="001002C6" w:rsidRPr="00047FD2"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0,2%</w:t>
            </w:r>
          </w:p>
        </w:tc>
      </w:tr>
      <w:tr w:rsidR="001002C6" w:rsidRPr="00047FD2" w14:paraId="032A4C13" w14:textId="77777777" w:rsidTr="001002C6">
        <w:trPr>
          <w:cnfStyle w:val="000000100000" w:firstRow="0" w:lastRow="0" w:firstColumn="0" w:lastColumn="0" w:oddVBand="0" w:evenVBand="0" w:oddHBand="1" w:evenHBand="0" w:firstRowFirstColumn="0" w:firstRowLastColumn="0" w:lastRowFirstColumn="0" w:lastRowLastColumn="0"/>
          <w:trHeight w:val="320"/>
          <w:jc w:val="center"/>
        </w:trPr>
        <w:tc>
          <w:tcPr>
            <w:cnfStyle w:val="001000000000" w:firstRow="0" w:lastRow="0" w:firstColumn="1" w:lastColumn="0" w:oddVBand="0" w:evenVBand="0" w:oddHBand="0" w:evenHBand="0" w:firstRowFirstColumn="0" w:firstRowLastColumn="0" w:lastRowFirstColumn="0" w:lastRowLastColumn="0"/>
            <w:tcW w:w="2640" w:type="dxa"/>
            <w:shd w:val="clear" w:color="auto" w:fill="D5DCE4" w:themeFill="text2" w:themeFillTint="33"/>
            <w:noWrap/>
            <w:hideMark/>
          </w:tcPr>
          <w:p w14:paraId="4D43457E" w14:textId="77777777" w:rsidR="001002C6" w:rsidRPr="00047FD2" w:rsidRDefault="001002C6" w:rsidP="001002C6">
            <w:pPr>
              <w:jc w:val="both"/>
              <w:rPr>
                <w:rFonts w:ascii="Times New Roman" w:eastAsia="Times New Roman" w:hAnsi="Times New Roman" w:cs="Times New Roman"/>
                <w:color w:val="000000"/>
              </w:rPr>
            </w:pPr>
            <w:r w:rsidRPr="00047FD2">
              <w:rPr>
                <w:rFonts w:ascii="Times New Roman" w:eastAsia="Times New Roman" w:hAnsi="Times New Roman" w:cs="Times New Roman"/>
                <w:color w:val="000000"/>
              </w:rPr>
              <w:t>INVERSIÓN</w:t>
            </w:r>
          </w:p>
        </w:tc>
        <w:tc>
          <w:tcPr>
            <w:tcW w:w="1805" w:type="dxa"/>
            <w:shd w:val="clear" w:color="auto" w:fill="D5DCE4" w:themeFill="text2" w:themeFillTint="33"/>
            <w:noWrap/>
            <w:hideMark/>
          </w:tcPr>
          <w:p w14:paraId="28CDD010" w14:textId="77777777" w:rsidR="001002C6" w:rsidRPr="00047FD2"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6.306.525</w:t>
            </w:r>
          </w:p>
        </w:tc>
        <w:tc>
          <w:tcPr>
            <w:tcW w:w="2758" w:type="dxa"/>
            <w:shd w:val="clear" w:color="auto" w:fill="D5DCE4" w:themeFill="text2" w:themeFillTint="33"/>
            <w:noWrap/>
            <w:hideMark/>
          </w:tcPr>
          <w:p w14:paraId="7AB3AEC1" w14:textId="77777777" w:rsidR="001002C6" w:rsidRPr="00047FD2"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6.091.112</w:t>
            </w:r>
          </w:p>
        </w:tc>
        <w:tc>
          <w:tcPr>
            <w:tcW w:w="3282" w:type="dxa"/>
            <w:shd w:val="clear" w:color="auto" w:fill="D5DCE4" w:themeFill="text2" w:themeFillTint="33"/>
            <w:noWrap/>
            <w:hideMark/>
          </w:tcPr>
          <w:p w14:paraId="5A44241D" w14:textId="77777777" w:rsidR="001002C6" w:rsidRPr="00047FD2"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-3,4%</w:t>
            </w:r>
          </w:p>
        </w:tc>
      </w:tr>
      <w:tr w:rsidR="001002C6" w:rsidRPr="00047FD2" w14:paraId="3B7203FD" w14:textId="77777777" w:rsidTr="001002C6">
        <w:trPr>
          <w:trHeight w:val="320"/>
          <w:jc w:val="center"/>
        </w:trPr>
        <w:tc>
          <w:tcPr>
            <w:cnfStyle w:val="001000000000" w:firstRow="0" w:lastRow="0" w:firstColumn="1" w:lastColumn="0" w:oddVBand="0" w:evenVBand="0" w:oddHBand="0" w:evenHBand="0" w:firstRowFirstColumn="0" w:firstRowLastColumn="0" w:lastRowFirstColumn="0" w:lastRowLastColumn="0"/>
            <w:tcW w:w="2640" w:type="dxa"/>
            <w:shd w:val="clear" w:color="auto" w:fill="D5DCE4" w:themeFill="text2" w:themeFillTint="33"/>
            <w:noWrap/>
            <w:hideMark/>
          </w:tcPr>
          <w:p w14:paraId="08B518B9" w14:textId="77777777" w:rsidR="001002C6" w:rsidRPr="00047FD2" w:rsidRDefault="001002C6" w:rsidP="001002C6">
            <w:pPr>
              <w:jc w:val="both"/>
              <w:rPr>
                <w:rFonts w:ascii="Times New Roman" w:eastAsia="Times New Roman" w:hAnsi="Times New Roman" w:cs="Times New Roman"/>
                <w:color w:val="000000"/>
              </w:rPr>
            </w:pPr>
            <w:r w:rsidRPr="00047FD2">
              <w:rPr>
                <w:rFonts w:ascii="Times New Roman" w:eastAsia="Times New Roman" w:hAnsi="Times New Roman" w:cs="Times New Roman"/>
                <w:color w:val="000000"/>
              </w:rPr>
              <w:t>TOTAL PRESUPUESTO</w:t>
            </w:r>
          </w:p>
        </w:tc>
        <w:tc>
          <w:tcPr>
            <w:tcW w:w="1805" w:type="dxa"/>
            <w:shd w:val="clear" w:color="auto" w:fill="D5DCE4" w:themeFill="text2" w:themeFillTint="33"/>
            <w:noWrap/>
            <w:hideMark/>
          </w:tcPr>
          <w:p w14:paraId="26821DF2" w14:textId="77777777" w:rsidR="001002C6" w:rsidRPr="00047FD2"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6.998.192</w:t>
            </w:r>
          </w:p>
        </w:tc>
        <w:tc>
          <w:tcPr>
            <w:tcW w:w="2758" w:type="dxa"/>
            <w:shd w:val="clear" w:color="auto" w:fill="D5DCE4" w:themeFill="text2" w:themeFillTint="33"/>
            <w:noWrap/>
            <w:hideMark/>
          </w:tcPr>
          <w:p w14:paraId="68C381E0" w14:textId="77777777" w:rsidR="001002C6" w:rsidRPr="00047FD2"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6.774.523</w:t>
            </w:r>
          </w:p>
        </w:tc>
        <w:tc>
          <w:tcPr>
            <w:tcW w:w="3282" w:type="dxa"/>
            <w:shd w:val="clear" w:color="auto" w:fill="D5DCE4" w:themeFill="text2" w:themeFillTint="33"/>
            <w:noWrap/>
            <w:hideMark/>
          </w:tcPr>
          <w:p w14:paraId="2F5A6F71" w14:textId="77777777" w:rsidR="001002C6" w:rsidRPr="00047FD2"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-3%</w:t>
            </w:r>
          </w:p>
        </w:tc>
      </w:tr>
    </w:tbl>
    <w:p w14:paraId="200FD4C2" w14:textId="77777777" w:rsidR="001002C6" w:rsidRPr="00D20578" w:rsidRDefault="001002C6" w:rsidP="001002C6">
      <w:pPr>
        <w:adjustRightInd w:val="0"/>
        <w:spacing w:line="360" w:lineRule="auto"/>
        <w:jc w:val="both"/>
        <w:rPr>
          <w:rFonts w:ascii="Times New Roman" w:hAnsi="Times New Roman" w:cs="Times New Roman"/>
          <w:sz w:val="20"/>
          <w:szCs w:val="20"/>
        </w:rPr>
      </w:pPr>
      <w:r w:rsidRPr="00D20578">
        <w:rPr>
          <w:rFonts w:ascii="Times New Roman" w:hAnsi="Times New Roman" w:cs="Times New Roman"/>
          <w:sz w:val="20"/>
          <w:szCs w:val="20"/>
        </w:rPr>
        <w:t>Fuente: ICBF *Cifras en miles de millones</w:t>
      </w:r>
    </w:p>
    <w:p w14:paraId="1A61D3C5" w14:textId="77777777" w:rsidR="001002C6" w:rsidRPr="00047FD2" w:rsidRDefault="001002C6" w:rsidP="001002C6">
      <w:pPr>
        <w:jc w:val="both"/>
        <w:rPr>
          <w:rFonts w:ascii="Times New Roman" w:hAnsi="Times New Roman" w:cs="Times New Roman"/>
          <w:sz w:val="24"/>
          <w:szCs w:val="24"/>
        </w:rPr>
      </w:pPr>
    </w:p>
    <w:p w14:paraId="3605F65F" w14:textId="77777777" w:rsidR="001002C6" w:rsidRPr="00047FD2" w:rsidRDefault="001002C6" w:rsidP="001002C6">
      <w:pPr>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Para lograr las metas establecidas en el Plan Nacional de Desarrollo y lo propuesto en el 2021, el Instituto Colombiano de Bienestar Familiar solicitó un presupuesto por valor de $7.990.265.000.000. El Gobierno Nacional asigno $6.091.112.000.000 millones en inversión y $683.411.000 millones en funcionamiento para la vigencia 2021, lo que corresponde a un total de $6.774.523.000.000 millones, presentando un déficit del 15% frente a lo solicitado por la entidad.</w:t>
      </w:r>
    </w:p>
    <w:p w14:paraId="1DC97122" w14:textId="77777777" w:rsidR="001002C6" w:rsidRDefault="001002C6" w:rsidP="001002C6">
      <w:pPr>
        <w:jc w:val="both"/>
        <w:rPr>
          <w:rFonts w:ascii="Times New Roman" w:hAnsi="Times New Roman" w:cs="Times New Roman"/>
        </w:rPr>
      </w:pPr>
    </w:p>
    <w:tbl>
      <w:tblPr>
        <w:tblStyle w:val="Tablanormal11"/>
        <w:tblW w:w="9923" w:type="dxa"/>
        <w:tblInd w:w="-572" w:type="dxa"/>
        <w:shd w:val="clear" w:color="auto" w:fill="D5DCE4" w:themeFill="text2" w:themeFillTint="33"/>
        <w:tblLook w:val="04A0" w:firstRow="1" w:lastRow="0" w:firstColumn="1" w:lastColumn="0" w:noHBand="0" w:noVBand="1"/>
      </w:tblPr>
      <w:tblGrid>
        <w:gridCol w:w="2319"/>
        <w:gridCol w:w="2785"/>
        <w:gridCol w:w="2869"/>
        <w:gridCol w:w="2451"/>
      </w:tblGrid>
      <w:tr w:rsidR="001002C6" w:rsidRPr="00047FD2" w14:paraId="7F39903C" w14:textId="77777777" w:rsidTr="001002C6">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9923" w:type="dxa"/>
            <w:gridSpan w:val="4"/>
            <w:shd w:val="clear" w:color="auto" w:fill="4472C4" w:themeFill="accent1"/>
            <w:noWrap/>
            <w:hideMark/>
          </w:tcPr>
          <w:p w14:paraId="5405D7ED" w14:textId="77777777" w:rsidR="001002C6" w:rsidRPr="00047FD2" w:rsidRDefault="001002C6" w:rsidP="001002C6">
            <w:pPr>
              <w:jc w:val="center"/>
              <w:rPr>
                <w:rFonts w:ascii="Times New Roman" w:eastAsia="Times New Roman" w:hAnsi="Times New Roman" w:cs="Times New Roman"/>
                <w:color w:val="000000"/>
              </w:rPr>
            </w:pPr>
            <w:r w:rsidRPr="00047FD2">
              <w:rPr>
                <w:rFonts w:ascii="Times New Roman" w:eastAsia="Times New Roman" w:hAnsi="Times New Roman" w:cs="Times New Roman"/>
                <w:color w:val="000000"/>
              </w:rPr>
              <w:t>Comparativo Presupuesto 2021 asignado vs solicitado</w:t>
            </w:r>
          </w:p>
        </w:tc>
      </w:tr>
      <w:tr w:rsidR="001002C6" w:rsidRPr="00047FD2" w14:paraId="7508C34C" w14:textId="77777777" w:rsidTr="001002C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818" w:type="dxa"/>
            <w:shd w:val="clear" w:color="auto" w:fill="D5DCE4" w:themeFill="text2" w:themeFillTint="33"/>
            <w:noWrap/>
            <w:hideMark/>
          </w:tcPr>
          <w:p w14:paraId="5E5F58A3" w14:textId="77777777" w:rsidR="001002C6" w:rsidRPr="00047FD2" w:rsidRDefault="001002C6" w:rsidP="001002C6">
            <w:pPr>
              <w:jc w:val="both"/>
              <w:rPr>
                <w:rFonts w:ascii="Times New Roman" w:eastAsia="Times New Roman" w:hAnsi="Times New Roman" w:cs="Times New Roman"/>
                <w:color w:val="000000"/>
              </w:rPr>
            </w:pPr>
            <w:r w:rsidRPr="00047FD2">
              <w:rPr>
                <w:rFonts w:ascii="Times New Roman" w:eastAsia="Times New Roman" w:hAnsi="Times New Roman" w:cs="Times New Roman"/>
                <w:color w:val="000000"/>
              </w:rPr>
              <w:t>Concepto</w:t>
            </w:r>
          </w:p>
        </w:tc>
        <w:tc>
          <w:tcPr>
            <w:tcW w:w="2785" w:type="dxa"/>
            <w:shd w:val="clear" w:color="auto" w:fill="D5DCE4" w:themeFill="text2" w:themeFillTint="33"/>
            <w:noWrap/>
            <w:hideMark/>
          </w:tcPr>
          <w:p w14:paraId="0AD85563" w14:textId="77777777" w:rsidR="001002C6" w:rsidRPr="00047FD2"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Presupuesto asignado 2021</w:t>
            </w:r>
          </w:p>
        </w:tc>
        <w:tc>
          <w:tcPr>
            <w:tcW w:w="2869" w:type="dxa"/>
            <w:shd w:val="clear" w:color="auto" w:fill="D5DCE4" w:themeFill="text2" w:themeFillTint="33"/>
            <w:noWrap/>
            <w:hideMark/>
          </w:tcPr>
          <w:p w14:paraId="28506738" w14:textId="77777777" w:rsidR="001002C6" w:rsidRPr="00047FD2"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Presupuesto solicitado 2021</w:t>
            </w:r>
          </w:p>
        </w:tc>
        <w:tc>
          <w:tcPr>
            <w:tcW w:w="2451" w:type="dxa"/>
            <w:shd w:val="clear" w:color="auto" w:fill="D5DCE4" w:themeFill="text2" w:themeFillTint="33"/>
            <w:noWrap/>
            <w:hideMark/>
          </w:tcPr>
          <w:p w14:paraId="2F94A849" w14:textId="77777777" w:rsidR="001002C6" w:rsidRPr="00047FD2"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Variación asignada vs propuesto</w:t>
            </w:r>
          </w:p>
        </w:tc>
      </w:tr>
      <w:tr w:rsidR="001002C6" w:rsidRPr="00047FD2" w14:paraId="20D27614" w14:textId="77777777" w:rsidTr="001002C6">
        <w:trPr>
          <w:trHeight w:val="320"/>
        </w:trPr>
        <w:tc>
          <w:tcPr>
            <w:cnfStyle w:val="001000000000" w:firstRow="0" w:lastRow="0" w:firstColumn="1" w:lastColumn="0" w:oddVBand="0" w:evenVBand="0" w:oddHBand="0" w:evenHBand="0" w:firstRowFirstColumn="0" w:firstRowLastColumn="0" w:lastRowFirstColumn="0" w:lastRowLastColumn="0"/>
            <w:tcW w:w="1818" w:type="dxa"/>
            <w:shd w:val="clear" w:color="auto" w:fill="D5DCE4" w:themeFill="text2" w:themeFillTint="33"/>
            <w:noWrap/>
            <w:hideMark/>
          </w:tcPr>
          <w:p w14:paraId="6C391F16" w14:textId="77777777" w:rsidR="001002C6" w:rsidRPr="00047FD2" w:rsidRDefault="001002C6" w:rsidP="001002C6">
            <w:pPr>
              <w:jc w:val="both"/>
              <w:rPr>
                <w:rFonts w:ascii="Times New Roman" w:eastAsia="Times New Roman" w:hAnsi="Times New Roman" w:cs="Times New Roman"/>
                <w:color w:val="000000"/>
              </w:rPr>
            </w:pPr>
            <w:r w:rsidRPr="00047FD2">
              <w:rPr>
                <w:rFonts w:ascii="Times New Roman" w:eastAsia="Times New Roman" w:hAnsi="Times New Roman" w:cs="Times New Roman"/>
                <w:color w:val="000000"/>
              </w:rPr>
              <w:t>FUNCIONAMIENTO</w:t>
            </w:r>
          </w:p>
        </w:tc>
        <w:tc>
          <w:tcPr>
            <w:tcW w:w="2785" w:type="dxa"/>
            <w:shd w:val="clear" w:color="auto" w:fill="D5DCE4" w:themeFill="text2" w:themeFillTint="33"/>
            <w:noWrap/>
            <w:hideMark/>
          </w:tcPr>
          <w:p w14:paraId="666A7F28" w14:textId="77777777" w:rsidR="001002C6" w:rsidRPr="00047FD2"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683.441</w:t>
            </w:r>
          </w:p>
        </w:tc>
        <w:tc>
          <w:tcPr>
            <w:tcW w:w="2869" w:type="dxa"/>
            <w:shd w:val="clear" w:color="auto" w:fill="D5DCE4" w:themeFill="text2" w:themeFillTint="33"/>
            <w:noWrap/>
            <w:hideMark/>
          </w:tcPr>
          <w:p w14:paraId="1E9D1E97" w14:textId="77777777" w:rsidR="001002C6" w:rsidRPr="00047FD2"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667.057</w:t>
            </w:r>
          </w:p>
        </w:tc>
        <w:tc>
          <w:tcPr>
            <w:tcW w:w="2451" w:type="dxa"/>
            <w:shd w:val="clear" w:color="auto" w:fill="D5DCE4" w:themeFill="text2" w:themeFillTint="33"/>
            <w:noWrap/>
            <w:hideMark/>
          </w:tcPr>
          <w:p w14:paraId="0CAB4067" w14:textId="77777777" w:rsidR="001002C6" w:rsidRPr="00047FD2"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2,4%</w:t>
            </w:r>
          </w:p>
        </w:tc>
      </w:tr>
      <w:tr w:rsidR="001002C6" w:rsidRPr="00047FD2" w14:paraId="03AA9710" w14:textId="77777777" w:rsidTr="001002C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818" w:type="dxa"/>
            <w:shd w:val="clear" w:color="auto" w:fill="D5DCE4" w:themeFill="text2" w:themeFillTint="33"/>
            <w:noWrap/>
            <w:hideMark/>
          </w:tcPr>
          <w:p w14:paraId="45089BC1" w14:textId="77777777" w:rsidR="001002C6" w:rsidRPr="00047FD2" w:rsidRDefault="001002C6" w:rsidP="001002C6">
            <w:pPr>
              <w:jc w:val="both"/>
              <w:rPr>
                <w:rFonts w:ascii="Times New Roman" w:eastAsia="Times New Roman" w:hAnsi="Times New Roman" w:cs="Times New Roman"/>
                <w:color w:val="000000"/>
              </w:rPr>
            </w:pPr>
            <w:r w:rsidRPr="00047FD2">
              <w:rPr>
                <w:rFonts w:ascii="Times New Roman" w:eastAsia="Times New Roman" w:hAnsi="Times New Roman" w:cs="Times New Roman"/>
                <w:color w:val="000000"/>
              </w:rPr>
              <w:t>INVERSIÓN</w:t>
            </w:r>
          </w:p>
        </w:tc>
        <w:tc>
          <w:tcPr>
            <w:tcW w:w="2785" w:type="dxa"/>
            <w:shd w:val="clear" w:color="auto" w:fill="D5DCE4" w:themeFill="text2" w:themeFillTint="33"/>
            <w:noWrap/>
            <w:hideMark/>
          </w:tcPr>
          <w:p w14:paraId="764C27AE" w14:textId="77777777" w:rsidR="001002C6" w:rsidRPr="00047FD2"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6.091.112</w:t>
            </w:r>
          </w:p>
        </w:tc>
        <w:tc>
          <w:tcPr>
            <w:tcW w:w="2869" w:type="dxa"/>
            <w:shd w:val="clear" w:color="auto" w:fill="D5DCE4" w:themeFill="text2" w:themeFillTint="33"/>
            <w:noWrap/>
            <w:hideMark/>
          </w:tcPr>
          <w:p w14:paraId="629B45FB" w14:textId="77777777" w:rsidR="001002C6" w:rsidRPr="00047FD2"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7.323.208</w:t>
            </w:r>
          </w:p>
        </w:tc>
        <w:tc>
          <w:tcPr>
            <w:tcW w:w="2451" w:type="dxa"/>
            <w:shd w:val="clear" w:color="auto" w:fill="D5DCE4" w:themeFill="text2" w:themeFillTint="33"/>
            <w:noWrap/>
            <w:hideMark/>
          </w:tcPr>
          <w:p w14:paraId="79D88D1D" w14:textId="77777777" w:rsidR="001002C6" w:rsidRPr="00047FD2" w:rsidRDefault="001002C6" w:rsidP="001002C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-17%</w:t>
            </w:r>
          </w:p>
        </w:tc>
      </w:tr>
      <w:tr w:rsidR="001002C6" w:rsidRPr="00047FD2" w14:paraId="325FEA13" w14:textId="77777777" w:rsidTr="001002C6">
        <w:trPr>
          <w:trHeight w:val="320"/>
        </w:trPr>
        <w:tc>
          <w:tcPr>
            <w:cnfStyle w:val="001000000000" w:firstRow="0" w:lastRow="0" w:firstColumn="1" w:lastColumn="0" w:oddVBand="0" w:evenVBand="0" w:oddHBand="0" w:evenHBand="0" w:firstRowFirstColumn="0" w:firstRowLastColumn="0" w:lastRowFirstColumn="0" w:lastRowLastColumn="0"/>
            <w:tcW w:w="1818" w:type="dxa"/>
            <w:shd w:val="clear" w:color="auto" w:fill="D5DCE4" w:themeFill="text2" w:themeFillTint="33"/>
            <w:noWrap/>
            <w:hideMark/>
          </w:tcPr>
          <w:p w14:paraId="4271E84D" w14:textId="77777777" w:rsidR="001002C6" w:rsidRPr="00047FD2" w:rsidRDefault="001002C6" w:rsidP="001002C6">
            <w:pPr>
              <w:jc w:val="both"/>
              <w:rPr>
                <w:rFonts w:ascii="Times New Roman" w:eastAsia="Times New Roman" w:hAnsi="Times New Roman" w:cs="Times New Roman"/>
                <w:color w:val="000000"/>
              </w:rPr>
            </w:pPr>
            <w:r w:rsidRPr="00047FD2">
              <w:rPr>
                <w:rFonts w:ascii="Times New Roman" w:eastAsia="Times New Roman" w:hAnsi="Times New Roman" w:cs="Times New Roman"/>
                <w:color w:val="000000"/>
              </w:rPr>
              <w:t>TOTAL PRESUPUESTO</w:t>
            </w:r>
          </w:p>
        </w:tc>
        <w:tc>
          <w:tcPr>
            <w:tcW w:w="2785" w:type="dxa"/>
            <w:shd w:val="clear" w:color="auto" w:fill="D5DCE4" w:themeFill="text2" w:themeFillTint="33"/>
            <w:noWrap/>
            <w:hideMark/>
          </w:tcPr>
          <w:p w14:paraId="26E9A140" w14:textId="77777777" w:rsidR="001002C6" w:rsidRPr="00047FD2"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6.774.523</w:t>
            </w:r>
          </w:p>
        </w:tc>
        <w:tc>
          <w:tcPr>
            <w:tcW w:w="2869" w:type="dxa"/>
            <w:shd w:val="clear" w:color="auto" w:fill="D5DCE4" w:themeFill="text2" w:themeFillTint="33"/>
            <w:noWrap/>
            <w:hideMark/>
          </w:tcPr>
          <w:p w14:paraId="6BDBCE78" w14:textId="77777777" w:rsidR="001002C6" w:rsidRPr="00047FD2"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7.990.265</w:t>
            </w:r>
          </w:p>
        </w:tc>
        <w:tc>
          <w:tcPr>
            <w:tcW w:w="2451" w:type="dxa"/>
            <w:shd w:val="clear" w:color="auto" w:fill="D5DCE4" w:themeFill="text2" w:themeFillTint="33"/>
            <w:noWrap/>
            <w:hideMark/>
          </w:tcPr>
          <w:p w14:paraId="6A8CB09A" w14:textId="77777777" w:rsidR="001002C6" w:rsidRPr="00047FD2" w:rsidRDefault="001002C6" w:rsidP="001002C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047FD2">
              <w:rPr>
                <w:rFonts w:ascii="Times New Roman" w:eastAsia="Times New Roman" w:hAnsi="Times New Roman" w:cs="Times New Roman"/>
                <w:color w:val="000000"/>
              </w:rPr>
              <w:t>-15%</w:t>
            </w:r>
          </w:p>
        </w:tc>
      </w:tr>
    </w:tbl>
    <w:p w14:paraId="24A3A47C" w14:textId="77777777" w:rsidR="001002C6" w:rsidRDefault="001002C6" w:rsidP="001002C6">
      <w:pPr>
        <w:jc w:val="both"/>
        <w:rPr>
          <w:rFonts w:ascii="Times New Roman" w:hAnsi="Times New Roman" w:cs="Times New Roman"/>
          <w:i/>
          <w:iCs/>
        </w:rPr>
      </w:pPr>
    </w:p>
    <w:p w14:paraId="34E9EAC3" w14:textId="77777777" w:rsidR="001002C6" w:rsidRPr="00D20578" w:rsidRDefault="001002C6" w:rsidP="001002C6">
      <w:pPr>
        <w:adjustRightInd w:val="0"/>
        <w:spacing w:line="360" w:lineRule="auto"/>
        <w:jc w:val="both"/>
        <w:rPr>
          <w:rFonts w:ascii="Times New Roman" w:hAnsi="Times New Roman" w:cs="Times New Roman"/>
          <w:sz w:val="20"/>
          <w:szCs w:val="20"/>
        </w:rPr>
      </w:pPr>
      <w:r w:rsidRPr="00D20578">
        <w:rPr>
          <w:rFonts w:ascii="Times New Roman" w:hAnsi="Times New Roman" w:cs="Times New Roman"/>
          <w:sz w:val="20"/>
          <w:szCs w:val="20"/>
        </w:rPr>
        <w:t>Fuente: ICBF *Cifras en miles de millones</w:t>
      </w:r>
    </w:p>
    <w:p w14:paraId="0CDFF9C8" w14:textId="77777777" w:rsidR="001002C6" w:rsidRPr="00A00842" w:rsidRDefault="001002C6" w:rsidP="001002C6">
      <w:pPr>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 xml:space="preserve">La disminución del déficit en el presupuesto de 2021 corresponderá casi que exclusivamente al área de inversión, ya que el presupuesto asignado para funcionamiento es ligeramente mayor de lo que fue solicitado por la entidad. </w:t>
      </w:r>
    </w:p>
    <w:p w14:paraId="077E3751" w14:textId="77777777" w:rsidR="001002C6" w:rsidRPr="00047FD2" w:rsidRDefault="001002C6" w:rsidP="001002C6">
      <w:pPr>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 xml:space="preserve">Durante las recientes audiencias presupuestales en comisión VII de la Cámara de Representantes, al igual que el Senado, la directora del ICBF, Lina María Arbeláez, ha expresado su preocupación con relación a la asignación presupuestal de su entidad en el 2021 y el déficit que esta implica. </w:t>
      </w:r>
    </w:p>
    <w:p w14:paraId="101CC0BF" w14:textId="77777777" w:rsidR="001002C6" w:rsidRPr="00047FD2" w:rsidRDefault="001002C6" w:rsidP="001002C6">
      <w:pPr>
        <w:spacing w:line="360" w:lineRule="auto"/>
        <w:jc w:val="both"/>
        <w:rPr>
          <w:rFonts w:ascii="Times New Roman" w:hAnsi="Times New Roman" w:cs="Times New Roman"/>
          <w:sz w:val="24"/>
          <w:szCs w:val="24"/>
        </w:rPr>
      </w:pPr>
    </w:p>
    <w:p w14:paraId="3A1B1A35" w14:textId="77777777" w:rsidR="001002C6" w:rsidRPr="00047FD2" w:rsidRDefault="001002C6" w:rsidP="001002C6">
      <w:pPr>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En primer lugar, podemos observar que la disminución general del presupuesto en comparación con el año anterior carece de justificación ya que las responsabilidades y obligaciones de la entidad no se han disminuido de ninguna manera, es más, además de los nuevos compromisos adquiridos en el marco de la pandemia se ha adicionado una nueva dirección dirigida hacia el cuidado de la adolescencia.</w:t>
      </w:r>
    </w:p>
    <w:p w14:paraId="3CC92D49" w14:textId="77777777" w:rsidR="001002C6" w:rsidRDefault="001002C6" w:rsidP="001002C6">
      <w:pPr>
        <w:spacing w:line="360" w:lineRule="auto"/>
        <w:jc w:val="both"/>
        <w:rPr>
          <w:rFonts w:ascii="Times New Roman" w:hAnsi="Times New Roman" w:cs="Times New Roman"/>
        </w:rPr>
      </w:pPr>
    </w:p>
    <w:p w14:paraId="0CDB0EAF" w14:textId="77777777" w:rsidR="001002C6" w:rsidRDefault="001002C6" w:rsidP="001002C6">
      <w:pPr>
        <w:jc w:val="both"/>
        <w:rPr>
          <w:rFonts w:ascii="Times New Roman" w:hAnsi="Times New Roman" w:cs="Times New Roman"/>
        </w:rPr>
      </w:pPr>
      <w:r w:rsidRPr="009860F7">
        <w:rPr>
          <w:rFonts w:ascii="Times New Roman" w:hAnsi="Times New Roman" w:cs="Times New Roman"/>
          <w:noProof/>
          <w:lang w:val="es-ES" w:eastAsia="es-ES" w:bidi="ar-SA"/>
        </w:rPr>
        <w:drawing>
          <wp:inline distT="0" distB="0" distL="0" distR="0" wp14:anchorId="71F27EE8" wp14:editId="7EFB7C52">
            <wp:extent cx="5943600" cy="2945130"/>
            <wp:effectExtent l="0" t="0" r="0" b="1270"/>
            <wp:docPr id="37"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cell phone&#10;&#10;Description automatically generated"/>
                    <pic:cNvPicPr/>
                  </pic:nvPicPr>
                  <pic:blipFill>
                    <a:blip r:embed="rId47"/>
                    <a:stretch>
                      <a:fillRect/>
                    </a:stretch>
                  </pic:blipFill>
                  <pic:spPr>
                    <a:xfrm>
                      <a:off x="0" y="0"/>
                      <a:ext cx="5943600" cy="2945130"/>
                    </a:xfrm>
                    <a:prstGeom prst="rect">
                      <a:avLst/>
                    </a:prstGeom>
                  </pic:spPr>
                </pic:pic>
              </a:graphicData>
            </a:graphic>
          </wp:inline>
        </w:drawing>
      </w:r>
    </w:p>
    <w:p w14:paraId="4ACEF5CA" w14:textId="77777777" w:rsidR="001002C6" w:rsidRPr="007005E6" w:rsidRDefault="001002C6" w:rsidP="001002C6">
      <w:pPr>
        <w:jc w:val="both"/>
        <w:rPr>
          <w:rFonts w:ascii="Times New Roman" w:hAnsi="Times New Roman" w:cs="Times New Roman"/>
          <w:sz w:val="20"/>
          <w:szCs w:val="20"/>
        </w:rPr>
      </w:pPr>
      <w:r w:rsidRPr="007005E6">
        <w:rPr>
          <w:rFonts w:ascii="Times New Roman" w:hAnsi="Times New Roman" w:cs="Times New Roman"/>
          <w:sz w:val="20"/>
          <w:szCs w:val="20"/>
        </w:rPr>
        <w:t xml:space="preserve">Fuente: </w:t>
      </w:r>
      <w:r>
        <w:rPr>
          <w:rFonts w:ascii="Times New Roman" w:hAnsi="Times New Roman" w:cs="Times New Roman"/>
          <w:sz w:val="20"/>
          <w:szCs w:val="20"/>
        </w:rPr>
        <w:t>Instituto Colombiano de Bienestar Familiar</w:t>
      </w:r>
      <w:r w:rsidRPr="007005E6">
        <w:rPr>
          <w:rFonts w:ascii="Times New Roman" w:hAnsi="Times New Roman" w:cs="Times New Roman"/>
          <w:sz w:val="20"/>
          <w:szCs w:val="20"/>
        </w:rPr>
        <w:t xml:space="preserve"> </w:t>
      </w:r>
      <w:r>
        <w:rPr>
          <w:rFonts w:ascii="Times New Roman" w:hAnsi="Times New Roman" w:cs="Times New Roman"/>
          <w:sz w:val="20"/>
          <w:szCs w:val="20"/>
        </w:rPr>
        <w:t>*Cifras en miles de millones</w:t>
      </w:r>
    </w:p>
    <w:p w14:paraId="00B8124A" w14:textId="77777777" w:rsidR="001002C6" w:rsidRDefault="001002C6" w:rsidP="001002C6">
      <w:pPr>
        <w:jc w:val="both"/>
        <w:rPr>
          <w:rFonts w:ascii="Times New Roman" w:hAnsi="Times New Roman" w:cs="Times New Roman"/>
        </w:rPr>
      </w:pPr>
    </w:p>
    <w:p w14:paraId="30A2546F" w14:textId="77777777" w:rsidR="001002C6" w:rsidRPr="00047FD2" w:rsidRDefault="001002C6" w:rsidP="001002C6">
      <w:pPr>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 xml:space="preserve">Visto con más detalle, en materia de inversión se pueden evidenciar reducciones presupuestales de gran preocupación debido a sus implicaciones operacionales. </w:t>
      </w:r>
    </w:p>
    <w:p w14:paraId="5E8DFEF7" w14:textId="77777777" w:rsidR="001002C6" w:rsidRPr="00047FD2" w:rsidRDefault="001002C6" w:rsidP="001002C6">
      <w:pPr>
        <w:spacing w:line="360" w:lineRule="auto"/>
        <w:jc w:val="both"/>
        <w:rPr>
          <w:rFonts w:ascii="Times New Roman" w:hAnsi="Times New Roman" w:cs="Times New Roman"/>
          <w:sz w:val="24"/>
          <w:szCs w:val="24"/>
        </w:rPr>
      </w:pPr>
    </w:p>
    <w:p w14:paraId="087B2A81" w14:textId="77777777" w:rsidR="001002C6" w:rsidRPr="00A00842" w:rsidRDefault="001002C6" w:rsidP="001002C6">
      <w:pPr>
        <w:pStyle w:val="Prrafodelista"/>
        <w:widowControl/>
        <w:numPr>
          <w:ilvl w:val="0"/>
          <w:numId w:val="25"/>
        </w:numPr>
        <w:autoSpaceDE/>
        <w:autoSpaceDN/>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 xml:space="preserve">En “Primera Infancia” la partida presupuestal es exactamente la misma que en el 2020 a pesar de las nuevas obligaciones adquiridas por la entidad como la formación de talento humano (madres comunitarias, agentes educativos, etc.) para dar cumplimiento a la estrategia del 2021 de “contacto cero”. </w:t>
      </w:r>
    </w:p>
    <w:p w14:paraId="781A4DB5" w14:textId="77777777" w:rsidR="001002C6" w:rsidRPr="00047FD2" w:rsidRDefault="001002C6" w:rsidP="001002C6">
      <w:pPr>
        <w:pStyle w:val="Prrafodelista"/>
        <w:widowControl/>
        <w:numPr>
          <w:ilvl w:val="0"/>
          <w:numId w:val="25"/>
        </w:numPr>
        <w:autoSpaceDE/>
        <w:autoSpaceDN/>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 xml:space="preserve">En la Dirección de Protección y más específicamente en el área de “Restablecimiento de Derechos”, vemos una reducción presupuestal del 43%. La directora del ICBF ha reiterado su gran preocupación a causa de esto, ya que con la cantidad de beneficiarios y costos vigentes solo podrían atender a niños y niñas con esta atención hasta mayo de 2021. </w:t>
      </w:r>
    </w:p>
    <w:p w14:paraId="24241776" w14:textId="77777777" w:rsidR="001002C6" w:rsidRPr="00047FD2" w:rsidRDefault="001002C6" w:rsidP="001002C6">
      <w:pPr>
        <w:spacing w:line="360" w:lineRule="auto"/>
        <w:jc w:val="both"/>
        <w:rPr>
          <w:rFonts w:ascii="Times New Roman" w:hAnsi="Times New Roman" w:cs="Times New Roman"/>
          <w:sz w:val="24"/>
          <w:szCs w:val="24"/>
        </w:rPr>
      </w:pPr>
    </w:p>
    <w:p w14:paraId="17A4C357" w14:textId="77777777" w:rsidR="001002C6" w:rsidRPr="00047FD2" w:rsidRDefault="001002C6" w:rsidP="001002C6">
      <w:pPr>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El déficit que presenta el ICBF cuando comparamos la asignación del 2021 con el presupuesto solicitado por la entidad se puede observar en la gráfica a continuación:</w:t>
      </w:r>
    </w:p>
    <w:p w14:paraId="26E6A04C" w14:textId="77777777" w:rsidR="001002C6" w:rsidRDefault="001002C6" w:rsidP="001002C6">
      <w:pPr>
        <w:jc w:val="both"/>
        <w:rPr>
          <w:rFonts w:ascii="Times New Roman" w:hAnsi="Times New Roman" w:cs="Times New Roman"/>
        </w:rPr>
      </w:pPr>
    </w:p>
    <w:p w14:paraId="78A04638" w14:textId="77777777" w:rsidR="001002C6" w:rsidRDefault="001002C6" w:rsidP="001002C6">
      <w:pPr>
        <w:jc w:val="both"/>
        <w:rPr>
          <w:rFonts w:ascii="Times New Roman" w:hAnsi="Times New Roman" w:cs="Times New Roman"/>
        </w:rPr>
      </w:pPr>
      <w:r w:rsidRPr="009860F7">
        <w:rPr>
          <w:rFonts w:ascii="Times New Roman" w:hAnsi="Times New Roman" w:cs="Times New Roman"/>
          <w:noProof/>
          <w:lang w:val="es-ES" w:eastAsia="es-ES" w:bidi="ar-SA"/>
        </w:rPr>
        <w:drawing>
          <wp:inline distT="0" distB="0" distL="0" distR="0" wp14:anchorId="10DD4150" wp14:editId="131F66B8">
            <wp:extent cx="5387546" cy="3044618"/>
            <wp:effectExtent l="0" t="0" r="0" b="3810"/>
            <wp:docPr id="38"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ell phone&#10;&#10;Description automatically generated"/>
                    <pic:cNvPicPr/>
                  </pic:nvPicPr>
                  <pic:blipFill>
                    <a:blip r:embed="rId48"/>
                    <a:stretch>
                      <a:fillRect/>
                    </a:stretch>
                  </pic:blipFill>
                  <pic:spPr>
                    <a:xfrm>
                      <a:off x="0" y="0"/>
                      <a:ext cx="5409882" cy="3057241"/>
                    </a:xfrm>
                    <a:prstGeom prst="rect">
                      <a:avLst/>
                    </a:prstGeom>
                  </pic:spPr>
                </pic:pic>
              </a:graphicData>
            </a:graphic>
          </wp:inline>
        </w:drawing>
      </w:r>
    </w:p>
    <w:p w14:paraId="37B2BE8B" w14:textId="77777777" w:rsidR="001002C6" w:rsidRPr="007005E6" w:rsidRDefault="001002C6" w:rsidP="001002C6">
      <w:pPr>
        <w:jc w:val="both"/>
        <w:rPr>
          <w:rFonts w:ascii="Times New Roman" w:hAnsi="Times New Roman" w:cs="Times New Roman"/>
          <w:sz w:val="20"/>
          <w:szCs w:val="20"/>
        </w:rPr>
      </w:pPr>
      <w:r w:rsidRPr="007005E6">
        <w:rPr>
          <w:rFonts w:ascii="Times New Roman" w:hAnsi="Times New Roman" w:cs="Times New Roman"/>
          <w:sz w:val="20"/>
          <w:szCs w:val="20"/>
        </w:rPr>
        <w:t xml:space="preserve">Fuente: </w:t>
      </w:r>
      <w:r>
        <w:rPr>
          <w:rFonts w:ascii="Times New Roman" w:hAnsi="Times New Roman" w:cs="Times New Roman"/>
          <w:sz w:val="20"/>
          <w:szCs w:val="20"/>
        </w:rPr>
        <w:t>Instituto Colombiano de Bienestar Familiar</w:t>
      </w:r>
      <w:r w:rsidRPr="007005E6">
        <w:rPr>
          <w:rFonts w:ascii="Times New Roman" w:hAnsi="Times New Roman" w:cs="Times New Roman"/>
          <w:sz w:val="20"/>
          <w:szCs w:val="20"/>
        </w:rPr>
        <w:t xml:space="preserve"> </w:t>
      </w:r>
      <w:r>
        <w:rPr>
          <w:rFonts w:ascii="Times New Roman" w:hAnsi="Times New Roman" w:cs="Times New Roman"/>
          <w:sz w:val="20"/>
          <w:szCs w:val="20"/>
        </w:rPr>
        <w:t xml:space="preserve">*Cifras en miles de millones </w:t>
      </w:r>
    </w:p>
    <w:p w14:paraId="5F44990F" w14:textId="77777777" w:rsidR="001002C6" w:rsidRDefault="001002C6" w:rsidP="001002C6">
      <w:pPr>
        <w:jc w:val="both"/>
        <w:rPr>
          <w:rFonts w:ascii="Times New Roman" w:hAnsi="Times New Roman" w:cs="Times New Roman"/>
        </w:rPr>
      </w:pPr>
    </w:p>
    <w:p w14:paraId="65B0C7FD" w14:textId="77777777" w:rsidR="001002C6" w:rsidRPr="00047FD2" w:rsidRDefault="001002C6" w:rsidP="001002C6">
      <w:pPr>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 xml:space="preserve">La directora del ICBF considera que los tres primeros proyectos (Primera Infancia, Protección – RD y Familia) son de mayor importancia ya que son los que generan un desequilibrio con el cumplimiento de las metas trazadas por el PND debido a su asignación presupuestal. Sin embargo, los otros proyectos también sufren de disminuciones, siendo la única excepción la nueva dirección de Adolescencia y Juventud. </w:t>
      </w:r>
    </w:p>
    <w:p w14:paraId="49F51232" w14:textId="77777777" w:rsidR="001002C6" w:rsidRPr="00047FD2" w:rsidRDefault="001002C6" w:rsidP="001002C6">
      <w:pPr>
        <w:spacing w:line="360" w:lineRule="auto"/>
        <w:jc w:val="both"/>
        <w:rPr>
          <w:rFonts w:ascii="Times New Roman" w:hAnsi="Times New Roman" w:cs="Times New Roman"/>
          <w:sz w:val="24"/>
          <w:szCs w:val="24"/>
        </w:rPr>
      </w:pPr>
    </w:p>
    <w:p w14:paraId="59C7E779" w14:textId="77777777" w:rsidR="001002C6" w:rsidRPr="00047FD2" w:rsidRDefault="001002C6" w:rsidP="001002C6">
      <w:pPr>
        <w:spacing w:line="360" w:lineRule="auto"/>
        <w:jc w:val="both"/>
        <w:rPr>
          <w:rFonts w:ascii="Times New Roman" w:hAnsi="Times New Roman" w:cs="Times New Roman"/>
          <w:sz w:val="24"/>
          <w:szCs w:val="24"/>
        </w:rPr>
      </w:pPr>
      <w:r w:rsidRPr="00047FD2">
        <w:rPr>
          <w:rFonts w:ascii="Times New Roman" w:hAnsi="Times New Roman" w:cs="Times New Roman"/>
          <w:sz w:val="24"/>
          <w:szCs w:val="24"/>
        </w:rPr>
        <w:t xml:space="preserve">El déficit total de lo solicitado vs. lo asignado es de 1.251 millones de pesos (17%) para el área de inversión, en funcionamiento no hay déficit. Esta brecha presupuestal ha llevado a que se tengan que considerar unos panoramas de gran dificultad para la entidad, como el previamente expuesto en materia de restablecimiento de derechos. </w:t>
      </w:r>
    </w:p>
    <w:p w14:paraId="6507E898" w14:textId="77777777" w:rsidR="001002C6" w:rsidRDefault="001002C6" w:rsidP="001002C6">
      <w:pPr>
        <w:jc w:val="both"/>
        <w:rPr>
          <w:rFonts w:ascii="Times New Roman" w:hAnsi="Times New Roman" w:cs="Times New Roman"/>
          <w:i/>
          <w:iCs/>
        </w:rPr>
      </w:pPr>
    </w:p>
    <w:p w14:paraId="7B72EEAD" w14:textId="77777777" w:rsidR="001002C6" w:rsidRDefault="001002C6" w:rsidP="001002C6">
      <w:pPr>
        <w:jc w:val="both"/>
        <w:rPr>
          <w:rFonts w:ascii="Times New Roman" w:hAnsi="Times New Roman" w:cs="Times New Roman"/>
          <w:i/>
          <w:iCs/>
        </w:rPr>
      </w:pPr>
    </w:p>
    <w:p w14:paraId="033B4C6D" w14:textId="77777777" w:rsidR="001002C6" w:rsidRDefault="001002C6" w:rsidP="001002C6">
      <w:pPr>
        <w:jc w:val="both"/>
        <w:rPr>
          <w:rFonts w:ascii="Times New Roman" w:hAnsi="Times New Roman" w:cs="Times New Roman"/>
          <w:b/>
          <w:bCs/>
          <w:sz w:val="24"/>
          <w:szCs w:val="24"/>
        </w:rPr>
      </w:pPr>
      <w:r w:rsidRPr="007005E6">
        <w:rPr>
          <w:rFonts w:ascii="Times New Roman" w:hAnsi="Times New Roman" w:cs="Times New Roman"/>
          <w:b/>
          <w:bCs/>
          <w:sz w:val="24"/>
          <w:szCs w:val="24"/>
        </w:rPr>
        <w:t>Primera infancia</w:t>
      </w:r>
    </w:p>
    <w:p w14:paraId="14EFA287" w14:textId="77777777" w:rsidR="001002C6" w:rsidRDefault="001002C6" w:rsidP="001002C6">
      <w:pPr>
        <w:jc w:val="both"/>
        <w:rPr>
          <w:rFonts w:ascii="Times New Roman" w:hAnsi="Times New Roman" w:cs="Times New Roman"/>
          <w:b/>
          <w:bCs/>
          <w:sz w:val="24"/>
          <w:szCs w:val="24"/>
        </w:rPr>
      </w:pPr>
    </w:p>
    <w:p w14:paraId="483ADFF9" w14:textId="77777777" w:rsidR="001002C6" w:rsidRPr="002E2A1A" w:rsidRDefault="001002C6" w:rsidP="001002C6">
      <w:pPr>
        <w:spacing w:line="360" w:lineRule="auto"/>
        <w:jc w:val="both"/>
        <w:rPr>
          <w:rFonts w:ascii="Times New Roman" w:hAnsi="Times New Roman" w:cs="Times New Roman"/>
          <w:sz w:val="24"/>
          <w:szCs w:val="24"/>
        </w:rPr>
      </w:pPr>
      <w:r w:rsidRPr="002E2A1A">
        <w:rPr>
          <w:rFonts w:ascii="Times New Roman" w:hAnsi="Times New Roman" w:cs="Times New Roman"/>
          <w:sz w:val="24"/>
          <w:szCs w:val="24"/>
        </w:rPr>
        <w:t>En primera infancia, el déficit presupuestal implica tener que escoger entre cortar la prestación de servicios en octubre del 2021 o reducir los cupos de atención de los niños y niñas que acceden a este servicio.</w:t>
      </w:r>
    </w:p>
    <w:p w14:paraId="15AF3684" w14:textId="77777777" w:rsidR="001002C6" w:rsidRPr="007005E6" w:rsidRDefault="001002C6" w:rsidP="001002C6">
      <w:pPr>
        <w:jc w:val="both"/>
        <w:rPr>
          <w:rFonts w:ascii="Times New Roman" w:hAnsi="Times New Roman" w:cs="Times New Roman"/>
          <w:b/>
          <w:bCs/>
          <w:sz w:val="24"/>
          <w:szCs w:val="24"/>
        </w:rPr>
      </w:pPr>
    </w:p>
    <w:p w14:paraId="7DCB1E5F" w14:textId="77777777" w:rsidR="001002C6" w:rsidRDefault="001002C6" w:rsidP="001002C6">
      <w:pPr>
        <w:jc w:val="both"/>
        <w:rPr>
          <w:rFonts w:ascii="Times New Roman" w:hAnsi="Times New Roman" w:cs="Times New Roman"/>
        </w:rPr>
      </w:pPr>
      <w:r w:rsidRPr="00AF3CBB">
        <w:rPr>
          <w:rFonts w:ascii="Times New Roman" w:hAnsi="Times New Roman" w:cs="Times New Roman"/>
          <w:noProof/>
          <w:lang w:val="es-ES" w:eastAsia="es-ES" w:bidi="ar-SA"/>
        </w:rPr>
        <w:drawing>
          <wp:inline distT="0" distB="0" distL="0" distR="0" wp14:anchorId="36B44D5A" wp14:editId="3E084B7D">
            <wp:extent cx="5263043" cy="2545492"/>
            <wp:effectExtent l="0" t="0" r="0" b="0"/>
            <wp:docPr id="39"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cell phone&#10;&#10;Description automatically generated"/>
                    <pic:cNvPicPr/>
                  </pic:nvPicPr>
                  <pic:blipFill>
                    <a:blip r:embed="rId49"/>
                    <a:stretch>
                      <a:fillRect/>
                    </a:stretch>
                  </pic:blipFill>
                  <pic:spPr>
                    <a:xfrm>
                      <a:off x="0" y="0"/>
                      <a:ext cx="5314268" cy="2570267"/>
                    </a:xfrm>
                    <a:prstGeom prst="rect">
                      <a:avLst/>
                    </a:prstGeom>
                  </pic:spPr>
                </pic:pic>
              </a:graphicData>
            </a:graphic>
          </wp:inline>
        </w:drawing>
      </w:r>
    </w:p>
    <w:p w14:paraId="74591A18" w14:textId="77777777" w:rsidR="001002C6" w:rsidRPr="007005E6" w:rsidRDefault="001002C6" w:rsidP="001002C6">
      <w:pPr>
        <w:jc w:val="both"/>
        <w:rPr>
          <w:rFonts w:ascii="Times New Roman" w:hAnsi="Times New Roman" w:cs="Times New Roman"/>
          <w:sz w:val="20"/>
          <w:szCs w:val="20"/>
        </w:rPr>
      </w:pPr>
      <w:r w:rsidRPr="007005E6">
        <w:rPr>
          <w:rFonts w:ascii="Times New Roman" w:hAnsi="Times New Roman" w:cs="Times New Roman"/>
          <w:sz w:val="20"/>
          <w:szCs w:val="20"/>
        </w:rPr>
        <w:t xml:space="preserve">Fuente: </w:t>
      </w:r>
      <w:r>
        <w:rPr>
          <w:rFonts w:ascii="Times New Roman" w:hAnsi="Times New Roman" w:cs="Times New Roman"/>
          <w:sz w:val="20"/>
          <w:szCs w:val="20"/>
        </w:rPr>
        <w:t>Instituto Colombiano de Bienestar Familiar</w:t>
      </w:r>
      <w:r w:rsidRPr="007005E6">
        <w:rPr>
          <w:rFonts w:ascii="Times New Roman" w:hAnsi="Times New Roman" w:cs="Times New Roman"/>
          <w:sz w:val="20"/>
          <w:szCs w:val="20"/>
        </w:rPr>
        <w:t xml:space="preserve"> </w:t>
      </w:r>
    </w:p>
    <w:p w14:paraId="194B0707" w14:textId="77777777" w:rsidR="001002C6" w:rsidRDefault="001002C6" w:rsidP="001002C6">
      <w:pPr>
        <w:jc w:val="both"/>
        <w:rPr>
          <w:rFonts w:ascii="Times New Roman" w:hAnsi="Times New Roman" w:cs="Times New Roman"/>
        </w:rPr>
      </w:pPr>
    </w:p>
    <w:p w14:paraId="6E595834" w14:textId="77777777" w:rsidR="001002C6" w:rsidRPr="002C4958" w:rsidRDefault="001002C6" w:rsidP="001002C6">
      <w:pPr>
        <w:jc w:val="both"/>
        <w:rPr>
          <w:rFonts w:ascii="Times New Roman" w:hAnsi="Times New Roman" w:cs="Times New Roman"/>
          <w:i/>
          <w:iCs/>
        </w:rPr>
      </w:pPr>
    </w:p>
    <w:p w14:paraId="7499B9B9" w14:textId="77777777" w:rsidR="001002C6" w:rsidRDefault="001002C6" w:rsidP="001002C6">
      <w:pPr>
        <w:jc w:val="both"/>
        <w:rPr>
          <w:rFonts w:ascii="Times New Roman" w:hAnsi="Times New Roman" w:cs="Times New Roman"/>
          <w:b/>
          <w:bCs/>
          <w:sz w:val="24"/>
          <w:szCs w:val="24"/>
        </w:rPr>
      </w:pPr>
      <w:r w:rsidRPr="002E2A1A">
        <w:rPr>
          <w:rFonts w:ascii="Times New Roman" w:hAnsi="Times New Roman" w:cs="Times New Roman"/>
          <w:b/>
          <w:bCs/>
          <w:sz w:val="24"/>
          <w:szCs w:val="24"/>
        </w:rPr>
        <w:t>Protección</w:t>
      </w:r>
    </w:p>
    <w:p w14:paraId="4876F1B5" w14:textId="77777777" w:rsidR="001002C6" w:rsidRDefault="001002C6" w:rsidP="001002C6">
      <w:pPr>
        <w:jc w:val="both"/>
        <w:rPr>
          <w:rFonts w:ascii="Times New Roman" w:hAnsi="Times New Roman" w:cs="Times New Roman"/>
          <w:b/>
          <w:bCs/>
          <w:sz w:val="24"/>
          <w:szCs w:val="24"/>
        </w:rPr>
      </w:pPr>
    </w:p>
    <w:p w14:paraId="16237E34" w14:textId="77777777" w:rsidR="001002C6" w:rsidRPr="00E65565" w:rsidRDefault="001002C6" w:rsidP="001002C6">
      <w:pPr>
        <w:spacing w:line="360" w:lineRule="auto"/>
        <w:jc w:val="both"/>
        <w:rPr>
          <w:rFonts w:ascii="Times New Roman" w:hAnsi="Times New Roman" w:cs="Times New Roman"/>
          <w:sz w:val="24"/>
          <w:szCs w:val="24"/>
        </w:rPr>
      </w:pPr>
      <w:r w:rsidRPr="00E65565">
        <w:rPr>
          <w:rFonts w:ascii="Times New Roman" w:hAnsi="Times New Roman" w:cs="Times New Roman"/>
          <w:sz w:val="24"/>
          <w:szCs w:val="24"/>
        </w:rPr>
        <w:t xml:space="preserve">Con el presupuesto asignado solo se tendrán recursos para prestar los servicios de restablecimiento de derechos hasta el 31 de mayo de 2021. </w:t>
      </w:r>
    </w:p>
    <w:p w14:paraId="6AAD555F" w14:textId="77777777" w:rsidR="001002C6" w:rsidRPr="002E2A1A" w:rsidRDefault="001002C6" w:rsidP="001002C6">
      <w:pPr>
        <w:jc w:val="both"/>
        <w:rPr>
          <w:rFonts w:ascii="Times New Roman" w:hAnsi="Times New Roman" w:cs="Times New Roman"/>
          <w:b/>
          <w:bCs/>
          <w:sz w:val="24"/>
          <w:szCs w:val="24"/>
        </w:rPr>
      </w:pPr>
    </w:p>
    <w:p w14:paraId="16B11E77" w14:textId="77777777" w:rsidR="001002C6" w:rsidRDefault="001002C6" w:rsidP="001002C6">
      <w:pPr>
        <w:jc w:val="both"/>
        <w:rPr>
          <w:rFonts w:ascii="Times New Roman" w:hAnsi="Times New Roman" w:cs="Times New Roman"/>
        </w:rPr>
      </w:pPr>
      <w:r>
        <w:rPr>
          <w:rFonts w:ascii="Times New Roman" w:hAnsi="Times New Roman" w:cs="Times New Roman"/>
          <w:noProof/>
          <w:lang w:val="es-ES" w:eastAsia="es-ES" w:bidi="ar-SA"/>
        </w:rPr>
        <w:drawing>
          <wp:inline distT="0" distB="0" distL="0" distR="0" wp14:anchorId="5F44D36C" wp14:editId="6E6FCE58">
            <wp:extent cx="5819775" cy="3178493"/>
            <wp:effectExtent l="0" t="0" r="0" b="3175"/>
            <wp:docPr id="40" name="Picture 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screenshot of a cell phone&#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5830282" cy="3184232"/>
                    </a:xfrm>
                    <a:prstGeom prst="rect">
                      <a:avLst/>
                    </a:prstGeom>
                  </pic:spPr>
                </pic:pic>
              </a:graphicData>
            </a:graphic>
          </wp:inline>
        </w:drawing>
      </w:r>
    </w:p>
    <w:p w14:paraId="23EA85DC" w14:textId="77777777" w:rsidR="001002C6" w:rsidRPr="007005E6" w:rsidRDefault="001002C6" w:rsidP="001002C6">
      <w:pPr>
        <w:jc w:val="both"/>
        <w:rPr>
          <w:rFonts w:ascii="Times New Roman" w:hAnsi="Times New Roman" w:cs="Times New Roman"/>
          <w:sz w:val="20"/>
          <w:szCs w:val="20"/>
        </w:rPr>
      </w:pPr>
      <w:r w:rsidRPr="007005E6">
        <w:rPr>
          <w:rFonts w:ascii="Times New Roman" w:hAnsi="Times New Roman" w:cs="Times New Roman"/>
          <w:sz w:val="20"/>
          <w:szCs w:val="20"/>
        </w:rPr>
        <w:t xml:space="preserve">Fuente: </w:t>
      </w:r>
      <w:r>
        <w:rPr>
          <w:rFonts w:ascii="Times New Roman" w:hAnsi="Times New Roman" w:cs="Times New Roman"/>
          <w:sz w:val="20"/>
          <w:szCs w:val="20"/>
        </w:rPr>
        <w:t>Instituto Colombiano de Bienestar Familiar</w:t>
      </w:r>
      <w:r w:rsidRPr="007005E6">
        <w:rPr>
          <w:rFonts w:ascii="Times New Roman" w:hAnsi="Times New Roman" w:cs="Times New Roman"/>
          <w:sz w:val="20"/>
          <w:szCs w:val="20"/>
        </w:rPr>
        <w:t xml:space="preserve"> </w:t>
      </w:r>
    </w:p>
    <w:p w14:paraId="771E1F76" w14:textId="77777777" w:rsidR="001002C6" w:rsidRDefault="001002C6" w:rsidP="001002C6">
      <w:pPr>
        <w:jc w:val="both"/>
        <w:rPr>
          <w:rFonts w:ascii="Times New Roman" w:hAnsi="Times New Roman" w:cs="Times New Roman"/>
        </w:rPr>
      </w:pPr>
    </w:p>
    <w:p w14:paraId="59A9EA33" w14:textId="77777777" w:rsidR="001002C6" w:rsidRPr="00E65565" w:rsidRDefault="001002C6" w:rsidP="001002C6">
      <w:pPr>
        <w:jc w:val="both"/>
        <w:rPr>
          <w:rFonts w:ascii="Times New Roman" w:hAnsi="Times New Roman" w:cs="Times New Roman"/>
          <w:b/>
          <w:bCs/>
          <w:sz w:val="24"/>
          <w:szCs w:val="24"/>
        </w:rPr>
      </w:pPr>
    </w:p>
    <w:p w14:paraId="668A9BF0" w14:textId="77777777" w:rsidR="001002C6" w:rsidRDefault="001002C6" w:rsidP="001002C6">
      <w:pPr>
        <w:jc w:val="both"/>
        <w:rPr>
          <w:rFonts w:ascii="Times New Roman" w:hAnsi="Times New Roman" w:cs="Times New Roman"/>
          <w:b/>
          <w:bCs/>
          <w:sz w:val="24"/>
          <w:szCs w:val="24"/>
        </w:rPr>
      </w:pPr>
      <w:r w:rsidRPr="00E65565">
        <w:rPr>
          <w:rFonts w:ascii="Times New Roman" w:hAnsi="Times New Roman" w:cs="Times New Roman"/>
          <w:b/>
          <w:bCs/>
          <w:sz w:val="24"/>
          <w:szCs w:val="24"/>
        </w:rPr>
        <w:t>Familia</w:t>
      </w:r>
    </w:p>
    <w:p w14:paraId="6E8D383A" w14:textId="77777777" w:rsidR="001002C6" w:rsidRDefault="001002C6" w:rsidP="001002C6">
      <w:pPr>
        <w:jc w:val="both"/>
        <w:rPr>
          <w:rFonts w:ascii="Times New Roman" w:hAnsi="Times New Roman" w:cs="Times New Roman"/>
          <w:b/>
          <w:bCs/>
          <w:sz w:val="24"/>
          <w:szCs w:val="24"/>
        </w:rPr>
      </w:pPr>
    </w:p>
    <w:p w14:paraId="3AB2F471" w14:textId="77777777" w:rsidR="001002C6" w:rsidRPr="00E65565" w:rsidRDefault="001002C6" w:rsidP="001002C6">
      <w:pPr>
        <w:spacing w:line="360" w:lineRule="auto"/>
        <w:jc w:val="both"/>
        <w:rPr>
          <w:rFonts w:ascii="Times New Roman" w:hAnsi="Times New Roman" w:cs="Times New Roman"/>
        </w:rPr>
      </w:pPr>
      <w:r w:rsidRPr="00E65565">
        <w:rPr>
          <w:rFonts w:ascii="Times New Roman" w:hAnsi="Times New Roman" w:cs="Times New Roman"/>
        </w:rPr>
        <w:t>El presupuesto en el área de Familia implica una reducción de cupos de alrededor del 30% en los cupos que se otorgaron durante 2020, lo que implica una regresión en capacidad de protección de la entidad y una pérdida de oportunidad para miles de familias.</w:t>
      </w:r>
    </w:p>
    <w:p w14:paraId="7E587820" w14:textId="77777777" w:rsidR="001002C6" w:rsidRDefault="001002C6" w:rsidP="001002C6">
      <w:pPr>
        <w:jc w:val="both"/>
        <w:rPr>
          <w:rFonts w:ascii="Times New Roman" w:hAnsi="Times New Roman" w:cs="Times New Roman"/>
        </w:rPr>
      </w:pPr>
      <w:r w:rsidRPr="002C4958">
        <w:rPr>
          <w:rFonts w:ascii="Times New Roman" w:hAnsi="Times New Roman" w:cs="Times New Roman"/>
          <w:noProof/>
          <w:lang w:val="es-ES" w:eastAsia="es-ES" w:bidi="ar-SA"/>
        </w:rPr>
        <w:drawing>
          <wp:inline distT="0" distB="0" distL="0" distR="0" wp14:anchorId="524BE653" wp14:editId="44CFEEC5">
            <wp:extent cx="5415280" cy="2995180"/>
            <wp:effectExtent l="0" t="0" r="0" b="2540"/>
            <wp:docPr id="4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484849" cy="3033659"/>
                    </a:xfrm>
                    <a:prstGeom prst="rect">
                      <a:avLst/>
                    </a:prstGeom>
                  </pic:spPr>
                </pic:pic>
              </a:graphicData>
            </a:graphic>
          </wp:inline>
        </w:drawing>
      </w:r>
    </w:p>
    <w:p w14:paraId="2305651A" w14:textId="77777777" w:rsidR="001002C6" w:rsidRPr="007005E6" w:rsidRDefault="001002C6" w:rsidP="001002C6">
      <w:pPr>
        <w:jc w:val="both"/>
        <w:rPr>
          <w:rFonts w:ascii="Times New Roman" w:hAnsi="Times New Roman" w:cs="Times New Roman"/>
          <w:sz w:val="20"/>
          <w:szCs w:val="20"/>
        </w:rPr>
      </w:pPr>
      <w:r w:rsidRPr="007005E6">
        <w:rPr>
          <w:rFonts w:ascii="Times New Roman" w:hAnsi="Times New Roman" w:cs="Times New Roman"/>
          <w:sz w:val="20"/>
          <w:szCs w:val="20"/>
        </w:rPr>
        <w:t xml:space="preserve">Fuente: </w:t>
      </w:r>
      <w:r>
        <w:rPr>
          <w:rFonts w:ascii="Times New Roman" w:hAnsi="Times New Roman" w:cs="Times New Roman"/>
          <w:sz w:val="20"/>
          <w:szCs w:val="20"/>
        </w:rPr>
        <w:t>Instituto Colombiano de Bienestar Familiar</w:t>
      </w:r>
      <w:r w:rsidRPr="007005E6">
        <w:rPr>
          <w:rFonts w:ascii="Times New Roman" w:hAnsi="Times New Roman" w:cs="Times New Roman"/>
          <w:sz w:val="20"/>
          <w:szCs w:val="20"/>
        </w:rPr>
        <w:t xml:space="preserve"> </w:t>
      </w:r>
    </w:p>
    <w:p w14:paraId="21046B7E" w14:textId="77777777" w:rsidR="001002C6" w:rsidRPr="00E65565" w:rsidRDefault="001002C6" w:rsidP="001002C6">
      <w:pPr>
        <w:spacing w:line="360" w:lineRule="auto"/>
        <w:jc w:val="both"/>
        <w:rPr>
          <w:rFonts w:ascii="Times New Roman" w:hAnsi="Times New Roman" w:cs="Times New Roman"/>
        </w:rPr>
      </w:pPr>
    </w:p>
    <w:p w14:paraId="419C7A78" w14:textId="77777777" w:rsidR="001002C6" w:rsidRPr="00E65565" w:rsidRDefault="001002C6" w:rsidP="001002C6">
      <w:pPr>
        <w:spacing w:line="360" w:lineRule="auto"/>
        <w:jc w:val="both"/>
        <w:rPr>
          <w:rFonts w:ascii="Times New Roman" w:hAnsi="Times New Roman" w:cs="Times New Roman"/>
          <w:b/>
          <w:bCs/>
          <w:sz w:val="24"/>
          <w:szCs w:val="24"/>
        </w:rPr>
      </w:pPr>
      <w:r w:rsidRPr="00E65565">
        <w:rPr>
          <w:rFonts w:ascii="Times New Roman" w:hAnsi="Times New Roman" w:cs="Times New Roman"/>
          <w:b/>
          <w:bCs/>
          <w:sz w:val="24"/>
          <w:szCs w:val="24"/>
        </w:rPr>
        <w:t>Recomendaciones:</w:t>
      </w:r>
    </w:p>
    <w:p w14:paraId="2B132230" w14:textId="77777777" w:rsidR="001002C6" w:rsidRPr="00E65565" w:rsidRDefault="001002C6" w:rsidP="001002C6">
      <w:pPr>
        <w:spacing w:line="360" w:lineRule="auto"/>
        <w:jc w:val="both"/>
        <w:rPr>
          <w:rFonts w:ascii="Times New Roman" w:hAnsi="Times New Roman" w:cs="Times New Roman"/>
          <w:sz w:val="24"/>
          <w:szCs w:val="24"/>
        </w:rPr>
      </w:pPr>
      <w:r w:rsidRPr="00E65565">
        <w:rPr>
          <w:rFonts w:ascii="Times New Roman" w:hAnsi="Times New Roman" w:cs="Times New Roman"/>
          <w:sz w:val="24"/>
          <w:szCs w:val="24"/>
        </w:rPr>
        <w:t xml:space="preserve">El déficit de inversión en el ICBF causara las siguientes afectaciones: </w:t>
      </w:r>
    </w:p>
    <w:p w14:paraId="1813680D" w14:textId="77777777" w:rsidR="001002C6" w:rsidRPr="00E65565" w:rsidRDefault="001002C6" w:rsidP="001002C6">
      <w:pPr>
        <w:pStyle w:val="Prrafodelista"/>
        <w:widowControl/>
        <w:numPr>
          <w:ilvl w:val="0"/>
          <w:numId w:val="26"/>
        </w:numPr>
        <w:adjustRightInd w:val="0"/>
        <w:spacing w:line="360" w:lineRule="auto"/>
        <w:jc w:val="both"/>
        <w:rPr>
          <w:rFonts w:ascii="Times New Roman" w:hAnsi="Times New Roman" w:cs="Times New Roman"/>
          <w:sz w:val="24"/>
          <w:szCs w:val="24"/>
        </w:rPr>
      </w:pPr>
      <w:r w:rsidRPr="00E65565">
        <w:rPr>
          <w:rFonts w:ascii="Times New Roman" w:hAnsi="Times New Roman" w:cs="Times New Roman"/>
          <w:sz w:val="24"/>
          <w:szCs w:val="24"/>
        </w:rPr>
        <w:t>Disminución de cupos de atención y prestación de servicios de primera infancia.</w:t>
      </w:r>
    </w:p>
    <w:p w14:paraId="3B8B81AE" w14:textId="77777777" w:rsidR="001002C6" w:rsidRPr="00E65565" w:rsidRDefault="001002C6" w:rsidP="001002C6">
      <w:pPr>
        <w:pStyle w:val="Prrafodelista"/>
        <w:widowControl/>
        <w:numPr>
          <w:ilvl w:val="0"/>
          <w:numId w:val="26"/>
        </w:numPr>
        <w:adjustRightInd w:val="0"/>
        <w:spacing w:line="360" w:lineRule="auto"/>
        <w:jc w:val="both"/>
        <w:rPr>
          <w:rFonts w:ascii="Times New Roman" w:hAnsi="Times New Roman" w:cs="Times New Roman"/>
          <w:sz w:val="24"/>
          <w:szCs w:val="24"/>
        </w:rPr>
      </w:pPr>
      <w:r w:rsidRPr="00E65565">
        <w:rPr>
          <w:rFonts w:ascii="Times New Roman" w:hAnsi="Times New Roman" w:cs="Times New Roman"/>
          <w:sz w:val="24"/>
          <w:szCs w:val="24"/>
        </w:rPr>
        <w:t>Falta de recursos para finalizar implementación del modelo de supervisión.</w:t>
      </w:r>
    </w:p>
    <w:p w14:paraId="71FACA92" w14:textId="77777777" w:rsidR="001002C6" w:rsidRPr="00E65565" w:rsidRDefault="001002C6" w:rsidP="001002C6">
      <w:pPr>
        <w:pStyle w:val="Prrafodelista"/>
        <w:widowControl/>
        <w:numPr>
          <w:ilvl w:val="0"/>
          <w:numId w:val="26"/>
        </w:numPr>
        <w:adjustRightInd w:val="0"/>
        <w:spacing w:line="360" w:lineRule="auto"/>
        <w:jc w:val="both"/>
        <w:rPr>
          <w:rFonts w:ascii="Times New Roman" w:hAnsi="Times New Roman" w:cs="Times New Roman"/>
          <w:sz w:val="24"/>
          <w:szCs w:val="24"/>
        </w:rPr>
      </w:pPr>
      <w:r w:rsidRPr="00E65565">
        <w:rPr>
          <w:rFonts w:ascii="Times New Roman" w:hAnsi="Times New Roman" w:cs="Times New Roman"/>
          <w:sz w:val="24"/>
          <w:szCs w:val="24"/>
        </w:rPr>
        <w:t xml:space="preserve">Disminuir la cobertura de las unidades de servicio institucional, como los Centros de Desarrollo Infantil (CDI). </w:t>
      </w:r>
    </w:p>
    <w:p w14:paraId="3D3A457D" w14:textId="77777777" w:rsidR="001002C6" w:rsidRPr="00E65565" w:rsidRDefault="001002C6" w:rsidP="001002C6">
      <w:pPr>
        <w:pStyle w:val="Prrafodelista"/>
        <w:widowControl/>
        <w:numPr>
          <w:ilvl w:val="0"/>
          <w:numId w:val="26"/>
        </w:numPr>
        <w:adjustRightInd w:val="0"/>
        <w:spacing w:line="360" w:lineRule="auto"/>
        <w:jc w:val="both"/>
        <w:rPr>
          <w:rFonts w:ascii="Times New Roman" w:hAnsi="Times New Roman" w:cs="Times New Roman"/>
          <w:sz w:val="24"/>
          <w:szCs w:val="24"/>
        </w:rPr>
      </w:pPr>
      <w:r w:rsidRPr="00E65565">
        <w:rPr>
          <w:rFonts w:ascii="Times New Roman" w:hAnsi="Times New Roman" w:cs="Times New Roman"/>
          <w:sz w:val="24"/>
          <w:szCs w:val="24"/>
        </w:rPr>
        <w:t>Impacto directo en la contratación de Madres comunitarias, agentes educativos, auxiliares pedagógicos, nutricionista, etc.</w:t>
      </w:r>
    </w:p>
    <w:p w14:paraId="7F88AF63" w14:textId="77777777" w:rsidR="001002C6" w:rsidRPr="00E65565" w:rsidRDefault="001002C6" w:rsidP="001002C6">
      <w:pPr>
        <w:pStyle w:val="Prrafodelista"/>
        <w:widowControl/>
        <w:numPr>
          <w:ilvl w:val="0"/>
          <w:numId w:val="26"/>
        </w:numPr>
        <w:adjustRightInd w:val="0"/>
        <w:spacing w:line="360" w:lineRule="auto"/>
        <w:jc w:val="both"/>
        <w:rPr>
          <w:rFonts w:ascii="Times New Roman" w:hAnsi="Times New Roman" w:cs="Times New Roman"/>
          <w:sz w:val="24"/>
          <w:szCs w:val="24"/>
        </w:rPr>
      </w:pPr>
      <w:r w:rsidRPr="00E65565">
        <w:rPr>
          <w:rFonts w:ascii="Times New Roman" w:hAnsi="Times New Roman" w:cs="Times New Roman"/>
          <w:sz w:val="24"/>
          <w:szCs w:val="24"/>
        </w:rPr>
        <w:t>Afectación del servicio de atención rural.</w:t>
      </w:r>
    </w:p>
    <w:p w14:paraId="39BD6725" w14:textId="77777777" w:rsidR="001002C6" w:rsidRPr="00E65565" w:rsidRDefault="001002C6" w:rsidP="001002C6">
      <w:pPr>
        <w:spacing w:line="360" w:lineRule="auto"/>
        <w:jc w:val="both"/>
        <w:rPr>
          <w:rFonts w:ascii="Times New Roman" w:hAnsi="Times New Roman" w:cs="Times New Roman"/>
          <w:sz w:val="24"/>
          <w:szCs w:val="24"/>
        </w:rPr>
      </w:pPr>
      <w:r w:rsidRPr="00E65565">
        <w:rPr>
          <w:rFonts w:ascii="Times New Roman" w:hAnsi="Times New Roman" w:cs="Times New Roman"/>
          <w:sz w:val="24"/>
          <w:szCs w:val="24"/>
        </w:rPr>
        <w:t>Es por esta razón que debemos insistir en que el Ministerio de Hacienda apruebe la totalidad del presupuesto solicitado por el ICBF. Debemos recordar que el ICBF es una entidad con la misión de proteger a un grupo poblacional extremadamente frágil y sin la capacidad de abogar por sus derechos. No consideramos que la situación económica extraordinaria ocasionada por la pandemia sea justificación para los recortes hechos a la entidad, especialmente en virtud del artículo 44 de la Constitución Política que asegura la prevalencia de los derechos de los niños sobre los demás:</w:t>
      </w:r>
    </w:p>
    <w:p w14:paraId="322ACBC9" w14:textId="77777777" w:rsidR="001002C6" w:rsidRPr="00E65565" w:rsidRDefault="001002C6" w:rsidP="001002C6">
      <w:pPr>
        <w:spacing w:line="360" w:lineRule="auto"/>
        <w:ind w:left="708"/>
        <w:jc w:val="both"/>
        <w:rPr>
          <w:rFonts w:ascii="Times New Roman" w:eastAsia="Times New Roman" w:hAnsi="Times New Roman" w:cs="Times New Roman"/>
          <w:sz w:val="24"/>
          <w:szCs w:val="24"/>
        </w:rPr>
      </w:pPr>
      <w:r w:rsidRPr="00E65565">
        <w:rPr>
          <w:rFonts w:ascii="Times New Roman" w:hAnsi="Times New Roman" w:cs="Times New Roman"/>
          <w:b/>
          <w:bCs/>
          <w:i/>
          <w:iCs/>
          <w:sz w:val="24"/>
          <w:szCs w:val="24"/>
        </w:rPr>
        <w:t xml:space="preserve">Articulo 44. </w:t>
      </w:r>
      <w:r w:rsidRPr="00E65565">
        <w:rPr>
          <w:rFonts w:ascii="Times New Roman" w:hAnsi="Times New Roman" w:cs="Times New Roman"/>
          <w:i/>
          <w:iCs/>
          <w:sz w:val="24"/>
          <w:szCs w:val="24"/>
        </w:rPr>
        <w:t xml:space="preserve">Son derechos fundamentales de los niños </w:t>
      </w:r>
      <w:r w:rsidRPr="00E65565">
        <w:rPr>
          <w:rFonts w:ascii="Times New Roman" w:eastAsia="Times New Roman" w:hAnsi="Times New Roman" w:cs="Times New Roman"/>
          <w:i/>
          <w:iCs/>
          <w:sz w:val="24"/>
          <w:szCs w:val="24"/>
        </w:rPr>
        <w:t>la vida, la integridad física, la salud y la seguridad social, la alimentación equilibrada, su nombre y nacionalidad, tener una familia y no ser separados de ella, el cuidado y amor, la educación y la cultura, la recreación y la libre expresión de su opinión. Serán protegidos contra toda forma de abandono, violencia física o moral, secuestro, venta, abuso sexual, explotación laboral o económica y trabajos riesgosos. Gozarán también de los demás derechos consagrados en la Constitución, en las leyes y en los tratados internacionales ratificados por Colombia.</w:t>
      </w:r>
      <w:r w:rsidRPr="00E65565">
        <w:rPr>
          <w:rFonts w:ascii="Times New Roman" w:eastAsia="Times New Roman" w:hAnsi="Times New Roman" w:cs="Times New Roman"/>
          <w:sz w:val="24"/>
          <w:szCs w:val="24"/>
        </w:rPr>
        <w:t xml:space="preserve"> </w:t>
      </w:r>
      <w:r w:rsidRPr="00E65565">
        <w:rPr>
          <w:rFonts w:ascii="Times New Roman" w:eastAsia="Times New Roman" w:hAnsi="Times New Roman" w:cs="Times New Roman"/>
          <w:i/>
          <w:iCs/>
          <w:sz w:val="24"/>
          <w:szCs w:val="24"/>
        </w:rPr>
        <w:t>La familia, la sociedad y el Estado tienen la obligación de asistir y proteger al niño para garantizar su desarrollo armónico e integral y el ejercicio pleno de sus derechos. Cualquier persona puede exigir de la autoridad competente su cumplimiento y la sanción de los infractores. Los derechos de los niños prevalecen sobre los derechos de los demás”.</w:t>
      </w:r>
      <w:r w:rsidRPr="00E65565">
        <w:rPr>
          <w:rFonts w:ascii="Times New Roman" w:eastAsia="Times New Roman" w:hAnsi="Times New Roman" w:cs="Times New Roman"/>
          <w:sz w:val="24"/>
          <w:szCs w:val="24"/>
        </w:rPr>
        <w:t xml:space="preserve"> </w:t>
      </w:r>
    </w:p>
    <w:p w14:paraId="2ED8B397" w14:textId="77777777" w:rsidR="001002C6" w:rsidRPr="00E65565" w:rsidRDefault="001002C6" w:rsidP="001002C6">
      <w:pPr>
        <w:spacing w:line="360" w:lineRule="auto"/>
        <w:jc w:val="both"/>
        <w:rPr>
          <w:rFonts w:ascii="Times New Roman" w:eastAsia="Times New Roman" w:hAnsi="Times New Roman" w:cs="Times New Roman"/>
          <w:sz w:val="24"/>
          <w:szCs w:val="24"/>
        </w:rPr>
      </w:pPr>
      <w:r w:rsidRPr="00E65565">
        <w:rPr>
          <w:rFonts w:ascii="Times New Roman" w:eastAsia="Times New Roman" w:hAnsi="Times New Roman" w:cs="Times New Roman"/>
          <w:sz w:val="24"/>
          <w:szCs w:val="24"/>
        </w:rPr>
        <w:t>Además de las consideraciones constitucionales y sociales, recortar el gasto público orientado hacia el cuidado de la primera infancia es anti técnico desde un punto de vista económico. Existe un gran cuerpo de trabajo detallando la importante relación que existe entre el desarrollo que ocurre durante la primera infancia y la capacidad de una persona de convertirse en un miembro productivo de la economía más adelante en su vida. El profesor James J. Heckman, un ganador del premio nobel y experto en la economía del desarrollo humano, argumenta que las inversiones en servicios de desarrollo infantil son la manera más efectiva de asegurar la reducción de brechas económicas. “Los entornos difíciles crean déficits en habilidades los cuales reducen la productividad y aumentan los costos sociales, por lo tanto, agregando a los déficits financieros soportados por el público”.</w:t>
      </w:r>
      <w:r w:rsidRPr="00E65565">
        <w:rPr>
          <w:rStyle w:val="Refdenotaalpie"/>
          <w:rFonts w:ascii="Times New Roman" w:eastAsia="Times New Roman" w:hAnsi="Times New Roman"/>
          <w:sz w:val="24"/>
          <w:szCs w:val="24"/>
        </w:rPr>
        <w:footnoteReference w:id="1"/>
      </w:r>
    </w:p>
    <w:p w14:paraId="4A6E6BF7" w14:textId="77777777" w:rsidR="001002C6" w:rsidRPr="00E65565" w:rsidRDefault="001002C6" w:rsidP="001002C6">
      <w:pPr>
        <w:spacing w:line="360" w:lineRule="auto"/>
        <w:jc w:val="both"/>
        <w:rPr>
          <w:rFonts w:ascii="Times New Roman" w:eastAsia="Times New Roman" w:hAnsi="Times New Roman" w:cs="Times New Roman"/>
          <w:sz w:val="24"/>
          <w:szCs w:val="24"/>
        </w:rPr>
      </w:pPr>
    </w:p>
    <w:p w14:paraId="0930C0D8" w14:textId="77777777" w:rsidR="001002C6" w:rsidRPr="00E65565" w:rsidRDefault="001002C6" w:rsidP="001002C6">
      <w:pPr>
        <w:spacing w:line="360" w:lineRule="auto"/>
        <w:jc w:val="both"/>
        <w:rPr>
          <w:rFonts w:ascii="Times New Roman" w:eastAsia="Times New Roman" w:hAnsi="Times New Roman" w:cs="Times New Roman"/>
          <w:sz w:val="24"/>
          <w:szCs w:val="24"/>
        </w:rPr>
      </w:pPr>
      <w:r w:rsidRPr="00E65565">
        <w:rPr>
          <w:rFonts w:ascii="Times New Roman" w:eastAsia="Times New Roman" w:hAnsi="Times New Roman" w:cs="Times New Roman"/>
          <w:sz w:val="24"/>
          <w:szCs w:val="24"/>
        </w:rPr>
        <w:t xml:space="preserve">En conclusión, debemos tomar las afirmaciones hechas por la directora del ICBF, Lina María Arbeláez y considerar las consecuencias reales que tendrá la implementación del presupuesto previsto por el Ministerio de Hacienda. En este sentido, se propone la aprobación del presupuesto sugerido por el ICBF y de esta manera asegurar la continuidad de sus distintos planes y programas que son de tremenda importancia para los niños y niñas de Colombia y, en consecuencia, para el desarrollo del país. </w:t>
      </w:r>
    </w:p>
    <w:p w14:paraId="1E2442DA" w14:textId="77777777" w:rsidR="001002C6" w:rsidRDefault="001002C6" w:rsidP="001002C6">
      <w:pPr>
        <w:spacing w:line="360" w:lineRule="auto"/>
        <w:jc w:val="both"/>
        <w:rPr>
          <w:rFonts w:ascii="Times New Roman" w:hAnsi="Times New Roman" w:cs="Times New Roman"/>
          <w:sz w:val="24"/>
          <w:szCs w:val="24"/>
        </w:rPr>
      </w:pPr>
      <w:bookmarkStart w:id="3" w:name="_Hlk49433189"/>
    </w:p>
    <w:bookmarkEnd w:id="3"/>
    <w:p w14:paraId="70255D8B" w14:textId="77777777" w:rsidR="001002C6" w:rsidRDefault="001002C6" w:rsidP="001002C6">
      <w:pPr>
        <w:widowControl/>
        <w:pBdr>
          <w:top w:val="nil"/>
          <w:left w:val="nil"/>
          <w:bottom w:val="nil"/>
          <w:right w:val="nil"/>
          <w:between w:val="nil"/>
        </w:pBdr>
        <w:spacing w:line="360" w:lineRule="auto"/>
        <w:rPr>
          <w:rFonts w:ascii="Times New Roman" w:eastAsia="Times New Roman" w:hAnsi="Times New Roman" w:cs="Times New Roman"/>
          <w:b/>
          <w:sz w:val="28"/>
          <w:szCs w:val="28"/>
          <w:u w:val="single"/>
        </w:rPr>
      </w:pPr>
    </w:p>
    <w:p w14:paraId="6011C24F" w14:textId="77777777" w:rsidR="001002C6" w:rsidRPr="006F04F6" w:rsidRDefault="001002C6" w:rsidP="001002C6">
      <w:pPr>
        <w:spacing w:line="360" w:lineRule="auto"/>
        <w:jc w:val="center"/>
        <w:rPr>
          <w:rFonts w:ascii="Times New Roman" w:hAnsi="Times New Roman" w:cs="Times New Roman"/>
          <w:b/>
          <w:bCs/>
          <w:sz w:val="24"/>
          <w:szCs w:val="24"/>
        </w:rPr>
      </w:pPr>
      <w:r w:rsidRPr="00C844FB">
        <w:rPr>
          <w:rFonts w:ascii="Times New Roman" w:hAnsi="Times New Roman" w:cs="Times New Roman"/>
          <w:b/>
          <w:bCs/>
          <w:color w:val="FF0000"/>
          <w:sz w:val="24"/>
          <w:szCs w:val="24"/>
        </w:rPr>
        <w:t>CONCLUSIÓN</w:t>
      </w:r>
    </w:p>
    <w:p w14:paraId="24584AC2" w14:textId="77777777" w:rsidR="001002C6" w:rsidRPr="00B43639" w:rsidRDefault="001002C6" w:rsidP="001002C6">
      <w:pPr>
        <w:spacing w:line="360" w:lineRule="auto"/>
        <w:jc w:val="center"/>
        <w:rPr>
          <w:rFonts w:ascii="Times New Roman" w:hAnsi="Times New Roman" w:cs="Times New Roman"/>
          <w:b/>
          <w:bCs/>
        </w:rPr>
      </w:pPr>
    </w:p>
    <w:p w14:paraId="6A38CA31" w14:textId="77777777" w:rsidR="001002C6" w:rsidRPr="00DF0AD7" w:rsidRDefault="001002C6" w:rsidP="001002C6">
      <w:pPr>
        <w:spacing w:line="360" w:lineRule="auto"/>
        <w:jc w:val="both"/>
        <w:rPr>
          <w:rFonts w:ascii="Times New Roman" w:hAnsi="Times New Roman" w:cs="Times New Roman"/>
          <w:sz w:val="24"/>
          <w:szCs w:val="24"/>
        </w:rPr>
      </w:pPr>
      <w:r w:rsidRPr="00DF0AD7">
        <w:rPr>
          <w:rFonts w:ascii="Times New Roman" w:hAnsi="Times New Roman" w:cs="Times New Roman"/>
          <w:sz w:val="24"/>
          <w:szCs w:val="24"/>
        </w:rPr>
        <w:t>La crisis sanitaria causada por el Covid 19</w:t>
      </w:r>
      <w:r>
        <w:rPr>
          <w:rFonts w:ascii="Times New Roman" w:hAnsi="Times New Roman" w:cs="Times New Roman"/>
          <w:sz w:val="24"/>
          <w:szCs w:val="24"/>
        </w:rPr>
        <w:t xml:space="preserve"> ha generado múltiples consecuencias, todas a distinta escala, pero sin lugar a duda con un fuerte impacto en el </w:t>
      </w:r>
      <w:r w:rsidRPr="00DF0AD7">
        <w:rPr>
          <w:rFonts w:ascii="Times New Roman" w:hAnsi="Times New Roman" w:cs="Times New Roman"/>
          <w:sz w:val="24"/>
          <w:szCs w:val="24"/>
        </w:rPr>
        <w:t>crecimiento económico</w:t>
      </w:r>
      <w:r>
        <w:rPr>
          <w:rFonts w:ascii="Times New Roman" w:hAnsi="Times New Roman" w:cs="Times New Roman"/>
          <w:sz w:val="24"/>
          <w:szCs w:val="24"/>
        </w:rPr>
        <w:t xml:space="preserve"> del país. Lo dicho, supone </w:t>
      </w:r>
      <w:r w:rsidRPr="00DF0AD7">
        <w:rPr>
          <w:rFonts w:ascii="Times New Roman" w:hAnsi="Times New Roman" w:cs="Times New Roman"/>
          <w:sz w:val="24"/>
          <w:szCs w:val="24"/>
        </w:rPr>
        <w:t>retos importantes para el Estado colombiano en materia de política económica, por sus posibles implicaciones en el desempeño macroeconómico, la política fiscal y el bienestar social.</w:t>
      </w:r>
    </w:p>
    <w:p w14:paraId="1FB1B236" w14:textId="77777777" w:rsidR="001002C6" w:rsidRDefault="001002C6" w:rsidP="001002C6">
      <w:pPr>
        <w:spacing w:line="360" w:lineRule="auto"/>
        <w:jc w:val="both"/>
        <w:rPr>
          <w:rFonts w:ascii="Times New Roman" w:hAnsi="Times New Roman" w:cs="Times New Roman"/>
          <w:sz w:val="24"/>
          <w:szCs w:val="24"/>
          <w:shd w:val="clear" w:color="auto" w:fill="FFFFFF"/>
        </w:rPr>
      </w:pPr>
      <w:r w:rsidRPr="00DF0AD7">
        <w:rPr>
          <w:rFonts w:ascii="Times New Roman" w:hAnsi="Times New Roman" w:cs="Times New Roman"/>
          <w:sz w:val="24"/>
          <w:szCs w:val="24"/>
        </w:rPr>
        <w:t>Bajo estas circunstancias y atendiendo las solicitudes elevadas por las entidades a lo largo del informe, logramos evidenciar que, pese a la relevancia del sector y su responsabilidad en el desarrollo económico del país, sumado a los compromisos establecidos en el P</w:t>
      </w:r>
      <w:r>
        <w:rPr>
          <w:rFonts w:ascii="Times New Roman" w:hAnsi="Times New Roman" w:cs="Times New Roman"/>
          <w:sz w:val="24"/>
          <w:szCs w:val="24"/>
        </w:rPr>
        <w:t xml:space="preserve">lan </w:t>
      </w:r>
      <w:r w:rsidRPr="00DF0AD7">
        <w:rPr>
          <w:rFonts w:ascii="Times New Roman" w:hAnsi="Times New Roman" w:cs="Times New Roman"/>
          <w:sz w:val="24"/>
          <w:szCs w:val="24"/>
        </w:rPr>
        <w:t>N</w:t>
      </w:r>
      <w:r>
        <w:rPr>
          <w:rFonts w:ascii="Times New Roman" w:hAnsi="Times New Roman" w:cs="Times New Roman"/>
          <w:sz w:val="24"/>
          <w:szCs w:val="24"/>
        </w:rPr>
        <w:t xml:space="preserve">acional de </w:t>
      </w:r>
      <w:r w:rsidRPr="00DF0AD7">
        <w:rPr>
          <w:rFonts w:ascii="Times New Roman" w:hAnsi="Times New Roman" w:cs="Times New Roman"/>
          <w:sz w:val="24"/>
          <w:szCs w:val="24"/>
        </w:rPr>
        <w:t>D</w:t>
      </w:r>
      <w:r>
        <w:rPr>
          <w:rFonts w:ascii="Times New Roman" w:hAnsi="Times New Roman" w:cs="Times New Roman"/>
          <w:sz w:val="24"/>
          <w:szCs w:val="24"/>
        </w:rPr>
        <w:t>esarrollo PND</w:t>
      </w:r>
      <w:r w:rsidRPr="00DF0AD7">
        <w:rPr>
          <w:rFonts w:ascii="Times New Roman" w:hAnsi="Times New Roman" w:cs="Times New Roman"/>
          <w:sz w:val="24"/>
          <w:szCs w:val="24"/>
        </w:rPr>
        <w:t xml:space="preserve"> y en la legislación asociada, los recursos destinados a inversión social son insuficientes. Este argumento adquiere más fuerza, si consideramos que, dada la coyuntura,</w:t>
      </w:r>
      <w:r w:rsidRPr="00DF0AD7">
        <w:rPr>
          <w:rFonts w:ascii="Times New Roman" w:hAnsi="Times New Roman" w:cs="Times New Roman"/>
          <w:sz w:val="24"/>
          <w:szCs w:val="24"/>
          <w:shd w:val="clear" w:color="auto" w:fill="FFFFFF"/>
        </w:rPr>
        <w:t xml:space="preserve"> es imperativo invertir en sistemas de salud, infraestructura, tecnologías</w:t>
      </w:r>
      <w:r>
        <w:rPr>
          <w:rFonts w:ascii="Times New Roman" w:hAnsi="Times New Roman" w:cs="Times New Roman"/>
          <w:sz w:val="24"/>
          <w:szCs w:val="24"/>
          <w:shd w:val="clear" w:color="auto" w:fill="FFFFFF"/>
        </w:rPr>
        <w:t>, empleo</w:t>
      </w:r>
      <w:r w:rsidRPr="00DF0AD7">
        <w:rPr>
          <w:rFonts w:ascii="Times New Roman" w:hAnsi="Times New Roman" w:cs="Times New Roman"/>
          <w:sz w:val="24"/>
          <w:szCs w:val="24"/>
          <w:shd w:val="clear" w:color="auto" w:fill="FFFFFF"/>
        </w:rPr>
        <w:t xml:space="preserve"> y formación de talento humano para mejorar la productividad del país. De lo contrario, </w:t>
      </w:r>
      <w:r w:rsidRPr="00DF0AD7">
        <w:rPr>
          <w:rFonts w:ascii="Times New Roman" w:hAnsi="Times New Roman" w:cs="Times New Roman"/>
          <w:sz w:val="24"/>
          <w:szCs w:val="24"/>
        </w:rPr>
        <w:t>se afectarían los objetivos sectoriales y los indicadores de crecimiento q</w:t>
      </w:r>
      <w:r w:rsidRPr="00DF0AD7">
        <w:rPr>
          <w:rFonts w:ascii="Times New Roman" w:hAnsi="Times New Roman" w:cs="Times New Roman"/>
          <w:sz w:val="24"/>
          <w:szCs w:val="24"/>
          <w:shd w:val="clear" w:color="auto" w:fill="FFFFFF"/>
        </w:rPr>
        <w:t>ue de algún modo reflejan l</w:t>
      </w:r>
      <w:r>
        <w:rPr>
          <w:rFonts w:ascii="Times New Roman" w:hAnsi="Times New Roman" w:cs="Times New Roman"/>
          <w:sz w:val="24"/>
          <w:szCs w:val="24"/>
          <w:shd w:val="clear" w:color="auto" w:fill="FFFFFF"/>
        </w:rPr>
        <w:t>a calidad de vida</w:t>
      </w:r>
      <w:r w:rsidRPr="00DF0AD7">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de</w:t>
      </w:r>
      <w:r w:rsidRPr="00DF0AD7">
        <w:rPr>
          <w:rFonts w:ascii="Times New Roman" w:hAnsi="Times New Roman" w:cs="Times New Roman"/>
          <w:sz w:val="24"/>
          <w:szCs w:val="24"/>
          <w:shd w:val="clear" w:color="auto" w:fill="FFFFFF"/>
        </w:rPr>
        <w:t xml:space="preserve"> un</w:t>
      </w:r>
      <w:r>
        <w:rPr>
          <w:rFonts w:ascii="Times New Roman" w:hAnsi="Times New Roman" w:cs="Times New Roman"/>
          <w:sz w:val="24"/>
          <w:szCs w:val="24"/>
          <w:shd w:val="clear" w:color="auto" w:fill="FFFFFF"/>
        </w:rPr>
        <w:t>a población.</w:t>
      </w:r>
    </w:p>
    <w:p w14:paraId="7F0E977B" w14:textId="77777777" w:rsidR="001002C6" w:rsidRDefault="001002C6" w:rsidP="001002C6">
      <w:pPr>
        <w:spacing w:line="360" w:lineRule="auto"/>
        <w:jc w:val="both"/>
        <w:rPr>
          <w:rFonts w:ascii="Times New Roman" w:hAnsi="Times New Roman" w:cs="Times New Roman"/>
          <w:sz w:val="24"/>
          <w:szCs w:val="24"/>
          <w:shd w:val="clear" w:color="auto" w:fill="FFFFFF"/>
        </w:rPr>
      </w:pPr>
      <w:r w:rsidRPr="00B91EFA">
        <w:rPr>
          <w:rFonts w:ascii="Times New Roman" w:hAnsi="Times New Roman" w:cs="Times New Roman"/>
          <w:sz w:val="24"/>
          <w:szCs w:val="24"/>
          <w:shd w:val="clear" w:color="auto" w:fill="FFFFFF"/>
        </w:rPr>
        <w:t>Con fundamento en estas consideraciones, hacemos un llamado al Ministerio de Hacienda y Crédito Público, para que sean reconsideradas las asignaciones propuestas a las entidades mencionadas en el informe,</w:t>
      </w:r>
      <w:r>
        <w:rPr>
          <w:rFonts w:ascii="Times New Roman" w:hAnsi="Times New Roman" w:cs="Times New Roman"/>
          <w:sz w:val="24"/>
          <w:szCs w:val="24"/>
          <w:shd w:val="clear" w:color="auto" w:fill="FFFFFF"/>
        </w:rPr>
        <w:t xml:space="preserve"> de manera que se priorice</w:t>
      </w:r>
      <w:r w:rsidRPr="00B91EFA">
        <w:rPr>
          <w:rFonts w:ascii="Times New Roman" w:hAnsi="Times New Roman" w:cs="Times New Roman"/>
          <w:sz w:val="24"/>
          <w:szCs w:val="24"/>
          <w:shd w:val="clear" w:color="auto" w:fill="FFFFFF"/>
        </w:rPr>
        <w:t xml:space="preserve"> el gasto público social</w:t>
      </w:r>
      <w:r>
        <w:rPr>
          <w:rFonts w:ascii="Times New Roman" w:hAnsi="Times New Roman" w:cs="Times New Roman"/>
          <w:sz w:val="24"/>
          <w:szCs w:val="24"/>
          <w:shd w:val="clear" w:color="auto" w:fill="FFFFFF"/>
        </w:rPr>
        <w:t xml:space="preserve">, </w:t>
      </w:r>
      <w:r w:rsidRPr="00B91EFA">
        <w:rPr>
          <w:rFonts w:ascii="Times New Roman" w:hAnsi="Times New Roman" w:cs="Times New Roman"/>
          <w:sz w:val="24"/>
          <w:szCs w:val="24"/>
          <w:shd w:val="clear" w:color="auto" w:fill="FFFFFF"/>
        </w:rPr>
        <w:t xml:space="preserve">convirtiéndolo en una herramienta </w:t>
      </w:r>
      <w:r w:rsidRPr="00B91EFA">
        <w:rPr>
          <w:rFonts w:ascii="Times New Roman" w:hAnsi="Times New Roman" w:cs="Times New Roman"/>
          <w:sz w:val="24"/>
          <w:szCs w:val="24"/>
        </w:rPr>
        <w:t xml:space="preserve">que provee servicios universales para el desarrollo humano – servicios de salud, formación, seguridad social – y también la infraestructura esencial que hace posibles otras actividades económicas, logrando la sostenibilidad </w:t>
      </w:r>
      <w:r>
        <w:rPr>
          <w:rFonts w:ascii="Times New Roman" w:hAnsi="Times New Roman" w:cs="Times New Roman"/>
          <w:sz w:val="24"/>
          <w:szCs w:val="24"/>
        </w:rPr>
        <w:t xml:space="preserve">del sistema </w:t>
      </w:r>
      <w:r w:rsidRPr="00B91EFA">
        <w:rPr>
          <w:rFonts w:ascii="Times New Roman" w:hAnsi="Times New Roman" w:cs="Times New Roman"/>
          <w:sz w:val="24"/>
          <w:szCs w:val="24"/>
        </w:rPr>
        <w:t xml:space="preserve">y disminuyendo el impacto de la recesión. </w:t>
      </w:r>
    </w:p>
    <w:p w14:paraId="6DD65007" w14:textId="77777777" w:rsidR="001002C6" w:rsidRPr="00C844FB" w:rsidRDefault="001002C6" w:rsidP="001002C6">
      <w:pPr>
        <w:spacing w:line="360" w:lineRule="auto"/>
        <w:jc w:val="both"/>
        <w:rPr>
          <w:rFonts w:ascii="Times New Roman" w:hAnsi="Times New Roman" w:cs="Times New Roman"/>
          <w:color w:val="FF0000"/>
          <w:sz w:val="24"/>
          <w:szCs w:val="24"/>
          <w:shd w:val="clear" w:color="auto" w:fill="FFFFFF"/>
        </w:rPr>
      </w:pPr>
    </w:p>
    <w:p w14:paraId="51C9109B" w14:textId="77777777" w:rsidR="001002C6" w:rsidRPr="00C844FB" w:rsidRDefault="001002C6" w:rsidP="001002C6">
      <w:pPr>
        <w:spacing w:line="360" w:lineRule="auto"/>
        <w:jc w:val="both"/>
        <w:rPr>
          <w:rFonts w:ascii="Times New Roman" w:hAnsi="Times New Roman" w:cs="Times New Roman"/>
          <w:b/>
          <w:bCs/>
          <w:color w:val="FF0000"/>
          <w:sz w:val="24"/>
          <w:szCs w:val="24"/>
          <w:shd w:val="clear" w:color="auto" w:fill="FFFFFF"/>
        </w:rPr>
      </w:pPr>
      <w:r w:rsidRPr="00C844FB">
        <w:rPr>
          <w:rFonts w:ascii="Times New Roman" w:hAnsi="Times New Roman" w:cs="Times New Roman"/>
          <w:b/>
          <w:bCs/>
          <w:color w:val="FF0000"/>
          <w:sz w:val="24"/>
          <w:szCs w:val="24"/>
          <w:shd w:val="clear" w:color="auto" w:fill="FFFFFF"/>
        </w:rPr>
        <w:t>Recomendación final</w:t>
      </w:r>
    </w:p>
    <w:p w14:paraId="298EF216" w14:textId="77777777" w:rsidR="001002C6" w:rsidRPr="00070EAF" w:rsidRDefault="001002C6" w:rsidP="001002C6">
      <w:pPr>
        <w:spacing w:line="360" w:lineRule="auto"/>
        <w:jc w:val="both"/>
        <w:rPr>
          <w:rFonts w:ascii="Times New Roman" w:hAnsi="Times New Roman" w:cs="Times New Roman"/>
          <w:b/>
          <w:bCs/>
          <w:sz w:val="24"/>
          <w:szCs w:val="24"/>
          <w:shd w:val="clear" w:color="auto" w:fill="FFFFFF"/>
        </w:rPr>
      </w:pPr>
      <w:r w:rsidRPr="00592261">
        <w:rPr>
          <w:rFonts w:ascii="Times New Roman" w:hAnsi="Times New Roman" w:cs="Times New Roman"/>
          <w:sz w:val="24"/>
          <w:szCs w:val="24"/>
        </w:rPr>
        <w:t>Dada la insuficiencia de presupuesto mencionada, sugerimos gestionar negociaciones que permitan disminuir el servicio a la deuda, así como tener en cuenta otras propuestas hechas por diversos sectores de la sociedad como la emisión monetaria o un gran préstamo a largo plazo del Banco de la República al Gobierno Nacional. Esto con el fin de atender los asuntos sociales que analizó la comisión.</w:t>
      </w:r>
      <w:r>
        <w:rPr>
          <w:rFonts w:ascii="Times New Roman" w:hAnsi="Times New Roman" w:cs="Times New Roman"/>
          <w:sz w:val="24"/>
          <w:szCs w:val="24"/>
        </w:rPr>
        <w:t xml:space="preserve"> T</w:t>
      </w:r>
      <w:r w:rsidRPr="00226277">
        <w:rPr>
          <w:rFonts w:ascii="Times New Roman" w:hAnsi="Times New Roman"/>
          <w:sz w:val="24"/>
          <w:szCs w:val="24"/>
        </w:rPr>
        <w:t>ambién existe la posibilidad que el Gobierno Nacional haga uso de una porción de las reservas internacionales para financiar los programas necesarios. Podrían usarse valores cercanos a los 4 mil o 5 mil millones de dólares</w:t>
      </w:r>
      <w:r>
        <w:rPr>
          <w:rFonts w:ascii="Times New Roman" w:hAnsi="Times New Roman"/>
          <w:sz w:val="24"/>
          <w:szCs w:val="24"/>
        </w:rPr>
        <w:t xml:space="preserve">. Lo anterior, sin poner </w:t>
      </w:r>
      <w:r w:rsidRPr="00226277">
        <w:rPr>
          <w:rFonts w:ascii="Times New Roman" w:hAnsi="Times New Roman"/>
          <w:sz w:val="24"/>
          <w:szCs w:val="24"/>
        </w:rPr>
        <w:t>en riesgo la estabilidad macroeconómica del país</w:t>
      </w:r>
      <w:r>
        <w:rPr>
          <w:rFonts w:ascii="Times New Roman" w:hAnsi="Times New Roman"/>
          <w:sz w:val="24"/>
          <w:szCs w:val="24"/>
        </w:rPr>
        <w:t>.</w:t>
      </w:r>
      <w:r w:rsidRPr="00226277">
        <w:rPr>
          <w:rFonts w:ascii="Times New Roman" w:hAnsi="Times New Roman"/>
          <w:sz w:val="24"/>
          <w:szCs w:val="24"/>
        </w:rPr>
        <w:t xml:space="preserve"> </w:t>
      </w:r>
    </w:p>
    <w:p w14:paraId="6BE9FF6B" w14:textId="77777777" w:rsidR="001002C6" w:rsidRPr="00372E96" w:rsidRDefault="001002C6" w:rsidP="001002C6">
      <w:pPr>
        <w:pStyle w:val="Sinespaciado"/>
        <w:spacing w:line="360" w:lineRule="auto"/>
        <w:jc w:val="both"/>
        <w:rPr>
          <w:rFonts w:ascii="Times New Roman" w:hAnsi="Times New Roman"/>
          <w:sz w:val="24"/>
          <w:szCs w:val="24"/>
        </w:rPr>
      </w:pPr>
      <w:r w:rsidRPr="00372E96">
        <w:rPr>
          <w:rFonts w:ascii="Times New Roman" w:hAnsi="Times New Roman"/>
          <w:sz w:val="24"/>
          <w:szCs w:val="24"/>
        </w:rPr>
        <w:t xml:space="preserve">Cordialmente,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6"/>
        <w:gridCol w:w="4712"/>
      </w:tblGrid>
      <w:tr w:rsidR="001002C6" w:rsidRPr="00372E96" w14:paraId="514512A9" w14:textId="77777777" w:rsidTr="001002C6">
        <w:tc>
          <w:tcPr>
            <w:tcW w:w="4414" w:type="dxa"/>
          </w:tcPr>
          <w:p w14:paraId="0AF8AC60" w14:textId="77777777" w:rsidR="001002C6" w:rsidRPr="001002C6" w:rsidRDefault="001002C6" w:rsidP="001002C6">
            <w:pPr>
              <w:pStyle w:val="Sinespaciado"/>
              <w:spacing w:line="360" w:lineRule="auto"/>
              <w:rPr>
                <w:rFonts w:ascii="Times New Roman" w:hAnsi="Times New Roman"/>
                <w:sz w:val="24"/>
                <w:szCs w:val="24"/>
                <w:lang w:val="es-CO"/>
              </w:rPr>
            </w:pPr>
            <w:r>
              <w:rPr>
                <w:rFonts w:ascii="Arial" w:hAnsi="Arial" w:cs="Arial"/>
                <w:noProof/>
                <w:lang w:val="es-ES" w:eastAsia="es-ES"/>
              </w:rPr>
              <w:drawing>
                <wp:anchor distT="0" distB="0" distL="114300" distR="114300" simplePos="0" relativeHeight="251667456" behindDoc="0" locked="0" layoutInCell="1" allowOverlap="1" wp14:anchorId="72479820" wp14:editId="3FA3E93A">
                  <wp:simplePos x="0" y="0"/>
                  <wp:positionH relativeFrom="column">
                    <wp:posOffset>438150</wp:posOffset>
                  </wp:positionH>
                  <wp:positionV relativeFrom="paragraph">
                    <wp:posOffset>222885</wp:posOffset>
                  </wp:positionV>
                  <wp:extent cx="1762125" cy="1295400"/>
                  <wp:effectExtent l="0" t="0" r="9525" b="0"/>
                  <wp:wrapNone/>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BEBA8EAE-BF5A-486C-A8C5-ECC9F3942E4B}">
                                <a14:imgProps xmlns:a14="http://schemas.microsoft.com/office/drawing/2010/main">
                                  <a14:imgLayer r:embed="rId8">
                                    <a14:imgEffect>
                                      <a14:artisticPhotocopy trans="79000"/>
                                    </a14:imgEffect>
                                  </a14:imgLayer>
                                </a14:imgProps>
                              </a:ext>
                              <a:ext uri="{28A0092B-C50C-407E-A947-70E740481C1C}">
                                <a14:useLocalDpi xmlns:a14="http://schemas.microsoft.com/office/drawing/2010/main" val="0"/>
                              </a:ext>
                            </a:extLst>
                          </a:blip>
                          <a:srcRect/>
                          <a:stretch>
                            <a:fillRect/>
                          </a:stretch>
                        </pic:blipFill>
                        <pic:spPr bwMode="auto">
                          <a:xfrm>
                            <a:off x="0" y="0"/>
                            <a:ext cx="1762125" cy="1295400"/>
                          </a:xfrm>
                          <a:prstGeom prst="rect">
                            <a:avLst/>
                          </a:prstGeom>
                          <a:noFill/>
                          <a:ln>
                            <a:noFill/>
                          </a:ln>
                          <a:effectLst>
                            <a:softEdge rad="63500"/>
                          </a:effectLst>
                        </pic:spPr>
                      </pic:pic>
                    </a:graphicData>
                  </a:graphic>
                </wp:anchor>
              </w:drawing>
            </w:r>
          </w:p>
          <w:p w14:paraId="00F9A623"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0467363B"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06981AAE"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14442863"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15CE27C0"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20D7A13B"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HENRY FERNANDO CORREAL</w:t>
            </w:r>
          </w:p>
          <w:p w14:paraId="0B511BEB"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41A8C4C9" w14:textId="77777777" w:rsidR="001002C6" w:rsidRPr="00372E96" w:rsidRDefault="001002C6" w:rsidP="001002C6">
            <w:pPr>
              <w:pStyle w:val="Sinespaciado"/>
              <w:spacing w:line="360" w:lineRule="auto"/>
              <w:jc w:val="center"/>
              <w:rPr>
                <w:rFonts w:ascii="Times New Roman" w:hAnsi="Times New Roman"/>
                <w:sz w:val="24"/>
                <w:szCs w:val="24"/>
              </w:rPr>
            </w:pPr>
            <w:r w:rsidRPr="00372E96">
              <w:rPr>
                <w:rFonts w:ascii="Times New Roman" w:hAnsi="Times New Roman"/>
                <w:sz w:val="24"/>
                <w:szCs w:val="24"/>
              </w:rPr>
              <w:t>Coordinador</w:t>
            </w:r>
          </w:p>
        </w:tc>
        <w:tc>
          <w:tcPr>
            <w:tcW w:w="4414" w:type="dxa"/>
          </w:tcPr>
          <w:p w14:paraId="029238A0" w14:textId="77777777" w:rsidR="001002C6" w:rsidRPr="00372E96" w:rsidRDefault="001002C6" w:rsidP="001002C6">
            <w:pPr>
              <w:pStyle w:val="Sinespaciado"/>
              <w:spacing w:line="360" w:lineRule="auto"/>
              <w:jc w:val="center"/>
              <w:rPr>
                <w:rFonts w:ascii="Times New Roman" w:hAnsi="Times New Roman"/>
                <w:sz w:val="24"/>
                <w:szCs w:val="24"/>
              </w:rPr>
            </w:pPr>
          </w:p>
          <w:p w14:paraId="3E93114A" w14:textId="77777777" w:rsidR="001002C6" w:rsidRPr="00372E96" w:rsidRDefault="001002C6" w:rsidP="001002C6">
            <w:pPr>
              <w:pStyle w:val="Sinespaciado"/>
              <w:spacing w:line="360" w:lineRule="auto"/>
              <w:jc w:val="center"/>
              <w:rPr>
                <w:rFonts w:ascii="Times New Roman" w:hAnsi="Times New Roman"/>
                <w:sz w:val="24"/>
                <w:szCs w:val="24"/>
              </w:rPr>
            </w:pPr>
          </w:p>
          <w:p w14:paraId="2B0B2272" w14:textId="77777777" w:rsidR="001002C6" w:rsidRDefault="001002C6" w:rsidP="001002C6">
            <w:pPr>
              <w:pStyle w:val="Sinespaciado"/>
              <w:spacing w:line="360" w:lineRule="auto"/>
              <w:jc w:val="center"/>
              <w:rPr>
                <w:rFonts w:ascii="Times New Roman" w:hAnsi="Times New Roman"/>
                <w:sz w:val="24"/>
                <w:szCs w:val="24"/>
              </w:rPr>
            </w:pPr>
          </w:p>
          <w:p w14:paraId="653542BB" w14:textId="77777777" w:rsidR="001002C6" w:rsidRPr="00372E96" w:rsidRDefault="001002C6" w:rsidP="001002C6">
            <w:pPr>
              <w:pStyle w:val="Sinespaciado"/>
              <w:spacing w:line="360" w:lineRule="auto"/>
              <w:jc w:val="center"/>
              <w:rPr>
                <w:rFonts w:ascii="Times New Roman" w:hAnsi="Times New Roman"/>
                <w:sz w:val="24"/>
                <w:szCs w:val="24"/>
              </w:rPr>
            </w:pPr>
            <w:r>
              <w:rPr>
                <w:b/>
                <w:bCs/>
                <w:smallCaps/>
                <w:noProof/>
                <w:color w:val="000000"/>
                <w:bdr w:val="none" w:sz="0" w:space="0" w:color="auto" w:frame="1"/>
                <w:shd w:val="clear" w:color="auto" w:fill="FFFFFF"/>
                <w:lang w:val="es-ES" w:eastAsia="es-ES"/>
              </w:rPr>
              <w:drawing>
                <wp:inline distT="0" distB="0" distL="0" distR="0" wp14:anchorId="0E373B9A" wp14:editId="77F63B23">
                  <wp:extent cx="2677160" cy="725170"/>
                  <wp:effectExtent l="0" t="0" r="8890" b="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77160" cy="725170"/>
                          </a:xfrm>
                          <a:prstGeom prst="rect">
                            <a:avLst/>
                          </a:prstGeom>
                          <a:noFill/>
                          <a:ln>
                            <a:noFill/>
                          </a:ln>
                        </pic:spPr>
                      </pic:pic>
                    </a:graphicData>
                  </a:graphic>
                </wp:inline>
              </w:drawing>
            </w:r>
          </w:p>
          <w:p w14:paraId="474DFF89"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MARIA CRISTINA SOTO DE GOMEZ</w:t>
            </w:r>
          </w:p>
          <w:p w14:paraId="1651116D"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3F16303B"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65D6BAAB" w14:textId="77777777" w:rsidTr="001002C6">
        <w:tc>
          <w:tcPr>
            <w:tcW w:w="4414" w:type="dxa"/>
          </w:tcPr>
          <w:p w14:paraId="61E9C551" w14:textId="77777777" w:rsidR="001002C6" w:rsidRPr="001002C6" w:rsidRDefault="001002C6" w:rsidP="001002C6">
            <w:pPr>
              <w:pStyle w:val="Sinespaciado"/>
              <w:tabs>
                <w:tab w:val="left" w:pos="690"/>
              </w:tabs>
              <w:spacing w:line="360" w:lineRule="auto"/>
              <w:rPr>
                <w:rFonts w:ascii="Times New Roman" w:hAnsi="Times New Roman"/>
                <w:sz w:val="24"/>
                <w:szCs w:val="24"/>
                <w:lang w:val="es-CO"/>
              </w:rPr>
            </w:pPr>
          </w:p>
          <w:p w14:paraId="6043B227" w14:textId="77777777" w:rsidR="001002C6" w:rsidRPr="00372E96" w:rsidRDefault="001002C6" w:rsidP="001002C6">
            <w:pPr>
              <w:pStyle w:val="Sinespaciado"/>
              <w:spacing w:line="360" w:lineRule="auto"/>
              <w:jc w:val="center"/>
              <w:rPr>
                <w:rFonts w:ascii="Times New Roman" w:hAnsi="Times New Roman"/>
                <w:sz w:val="24"/>
                <w:szCs w:val="24"/>
              </w:rPr>
            </w:pPr>
            <w:r>
              <w:rPr>
                <w:noProof/>
                <w:color w:val="000000"/>
                <w:bdr w:val="none" w:sz="0" w:space="0" w:color="auto" w:frame="1"/>
                <w:lang w:val="es-ES" w:eastAsia="es-ES"/>
              </w:rPr>
              <w:drawing>
                <wp:inline distT="0" distB="0" distL="0" distR="0" wp14:anchorId="3C47B6C2" wp14:editId="263B12DC">
                  <wp:extent cx="1924050" cy="1428750"/>
                  <wp:effectExtent l="0" t="0" r="0" b="0"/>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24050" cy="1428750"/>
                          </a:xfrm>
                          <a:prstGeom prst="rect">
                            <a:avLst/>
                          </a:prstGeom>
                          <a:noFill/>
                          <a:ln>
                            <a:noFill/>
                          </a:ln>
                        </pic:spPr>
                      </pic:pic>
                    </a:graphicData>
                  </a:graphic>
                </wp:inline>
              </w:drawing>
            </w:r>
          </w:p>
          <w:p w14:paraId="20167A6E"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 xml:space="preserve">FABER ALBERTO MUÑOZ </w:t>
            </w:r>
          </w:p>
          <w:p w14:paraId="196395E5"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1C7A340E"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c>
          <w:tcPr>
            <w:tcW w:w="4414" w:type="dxa"/>
          </w:tcPr>
          <w:p w14:paraId="172BC9F7" w14:textId="77777777" w:rsidR="001002C6" w:rsidRPr="001002C6" w:rsidRDefault="001002C6" w:rsidP="001002C6">
            <w:pPr>
              <w:pStyle w:val="Sinespaciado"/>
              <w:spacing w:line="360" w:lineRule="auto"/>
              <w:rPr>
                <w:rFonts w:ascii="Times New Roman" w:hAnsi="Times New Roman"/>
                <w:sz w:val="24"/>
                <w:szCs w:val="24"/>
                <w:lang w:val="es-CO"/>
              </w:rPr>
            </w:pPr>
          </w:p>
          <w:p w14:paraId="05EFCA26"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5B2AB6DF" w14:textId="77777777" w:rsidR="001002C6" w:rsidRPr="00372E96" w:rsidRDefault="001002C6" w:rsidP="001002C6">
            <w:pPr>
              <w:pStyle w:val="Sinespaciado"/>
              <w:spacing w:line="360" w:lineRule="auto"/>
              <w:jc w:val="center"/>
              <w:rPr>
                <w:rFonts w:ascii="Times New Roman" w:hAnsi="Times New Roman"/>
                <w:sz w:val="24"/>
                <w:szCs w:val="24"/>
              </w:rPr>
            </w:pPr>
            <w:r>
              <w:rPr>
                <w:rFonts w:ascii="Times New Roman" w:eastAsia="Times New Roman" w:hAnsi="Times New Roman"/>
                <w:noProof/>
                <w:lang w:val="es-ES" w:eastAsia="es-ES"/>
              </w:rPr>
              <w:drawing>
                <wp:inline distT="114300" distB="114300" distL="114300" distR="114300" wp14:anchorId="434F485B" wp14:editId="53979B02">
                  <wp:extent cx="1804988" cy="1048442"/>
                  <wp:effectExtent l="0" t="0" r="0" b="0"/>
                  <wp:docPr id="66"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1"/>
                          <a:srcRect/>
                          <a:stretch>
                            <a:fillRect/>
                          </a:stretch>
                        </pic:blipFill>
                        <pic:spPr>
                          <a:xfrm>
                            <a:off x="0" y="0"/>
                            <a:ext cx="1804988" cy="1048442"/>
                          </a:xfrm>
                          <a:prstGeom prst="rect">
                            <a:avLst/>
                          </a:prstGeom>
                          <a:ln/>
                        </pic:spPr>
                      </pic:pic>
                    </a:graphicData>
                  </a:graphic>
                </wp:inline>
              </w:drawing>
            </w:r>
          </w:p>
          <w:p w14:paraId="10B66327"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JHON ARLEY MURILLO BENITEZ</w:t>
            </w:r>
          </w:p>
          <w:p w14:paraId="4006965A"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57C2C399"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3263395B" w14:textId="77777777" w:rsidTr="001002C6">
        <w:tc>
          <w:tcPr>
            <w:tcW w:w="4414" w:type="dxa"/>
          </w:tcPr>
          <w:p w14:paraId="79C41626" w14:textId="77777777" w:rsidR="001002C6" w:rsidRPr="001002C6" w:rsidRDefault="001002C6" w:rsidP="001002C6">
            <w:pPr>
              <w:pStyle w:val="Sinespaciado"/>
              <w:spacing w:line="360" w:lineRule="auto"/>
              <w:rPr>
                <w:rFonts w:ascii="Times New Roman" w:hAnsi="Times New Roman"/>
                <w:sz w:val="24"/>
                <w:szCs w:val="24"/>
                <w:lang w:val="es-CO"/>
              </w:rPr>
            </w:pPr>
          </w:p>
          <w:p w14:paraId="72929C73" w14:textId="77777777" w:rsidR="001002C6" w:rsidRPr="00070EAF" w:rsidRDefault="001002C6" w:rsidP="001002C6">
            <w:pPr>
              <w:pStyle w:val="Sinespaciado"/>
              <w:spacing w:line="360" w:lineRule="auto"/>
              <w:jc w:val="center"/>
              <w:rPr>
                <w:rFonts w:ascii="Times New Roman" w:hAnsi="Times New Roman"/>
                <w:sz w:val="24"/>
                <w:szCs w:val="24"/>
              </w:rPr>
            </w:pPr>
            <w:r>
              <w:rPr>
                <w:noProof/>
                <w:color w:val="000000"/>
                <w:bdr w:val="none" w:sz="0" w:space="0" w:color="auto" w:frame="1"/>
                <w:lang w:val="es-ES" w:eastAsia="es-ES"/>
              </w:rPr>
              <w:drawing>
                <wp:inline distT="0" distB="0" distL="0" distR="0" wp14:anchorId="7A226E4B" wp14:editId="15EE39E5">
                  <wp:extent cx="2667000" cy="752475"/>
                  <wp:effectExtent l="0" t="0" r="0" b="9525"/>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67000" cy="752475"/>
                          </a:xfrm>
                          <a:prstGeom prst="rect">
                            <a:avLst/>
                          </a:prstGeom>
                          <a:noFill/>
                          <a:ln>
                            <a:noFill/>
                          </a:ln>
                        </pic:spPr>
                      </pic:pic>
                    </a:graphicData>
                  </a:graphic>
                </wp:inline>
              </w:drawing>
            </w:r>
          </w:p>
          <w:p w14:paraId="7D88D04D"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 xml:space="preserve">JAIRO REINALDO CALA </w:t>
            </w:r>
          </w:p>
          <w:p w14:paraId="04AC02CD"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tc>
        <w:tc>
          <w:tcPr>
            <w:tcW w:w="4414" w:type="dxa"/>
          </w:tcPr>
          <w:p w14:paraId="55F42A71" w14:textId="77777777" w:rsidR="001002C6" w:rsidRPr="001002C6" w:rsidRDefault="001002C6" w:rsidP="001002C6">
            <w:pPr>
              <w:pStyle w:val="Sinespaciado"/>
              <w:spacing w:line="360" w:lineRule="auto"/>
              <w:rPr>
                <w:rFonts w:ascii="Times New Roman" w:hAnsi="Times New Roman"/>
                <w:sz w:val="24"/>
                <w:szCs w:val="24"/>
                <w:lang w:val="es-CO"/>
              </w:rPr>
            </w:pPr>
            <w:r>
              <w:rPr>
                <w:noProof/>
                <w:lang w:val="es-ES" w:eastAsia="es-ES"/>
              </w:rPr>
              <w:drawing>
                <wp:anchor distT="0" distB="0" distL="114300" distR="114300" simplePos="0" relativeHeight="251666432" behindDoc="0" locked="0" layoutInCell="1" allowOverlap="1" wp14:anchorId="6F2FC966" wp14:editId="174E4BA3">
                  <wp:simplePos x="0" y="0"/>
                  <wp:positionH relativeFrom="margin">
                    <wp:posOffset>1905</wp:posOffset>
                  </wp:positionH>
                  <wp:positionV relativeFrom="paragraph">
                    <wp:posOffset>269240</wp:posOffset>
                  </wp:positionV>
                  <wp:extent cx="2284095" cy="882650"/>
                  <wp:effectExtent l="0" t="0" r="1905" b="0"/>
                  <wp:wrapSquare wrapText="bothSides"/>
                  <wp:docPr id="68" name="image2.png"/>
                  <wp:cNvGraphicFramePr/>
                  <a:graphic xmlns:a="http://schemas.openxmlformats.org/drawingml/2006/main">
                    <a:graphicData uri="http://schemas.openxmlformats.org/drawingml/2006/picture">
                      <pic:pic xmlns:pic="http://schemas.openxmlformats.org/drawingml/2006/picture">
                        <pic:nvPicPr>
                          <pic:cNvPr id="12" name="image2.png"/>
                          <pic:cNvPicPr/>
                        </pic:nvPicPr>
                        <pic:blipFill>
                          <a:blip r:embed="rId13">
                            <a:extLst>
                              <a:ext uri="{28A0092B-C50C-407E-A947-70E740481C1C}">
                                <a14:useLocalDpi xmlns:a14="http://schemas.microsoft.com/office/drawing/2010/main" val="0"/>
                              </a:ext>
                            </a:extLst>
                          </a:blip>
                          <a:srcRect/>
                          <a:stretch>
                            <a:fillRect/>
                          </a:stretch>
                        </pic:blipFill>
                        <pic:spPr>
                          <a:xfrm>
                            <a:off x="0" y="0"/>
                            <a:ext cx="2284095" cy="882650"/>
                          </a:xfrm>
                          <a:prstGeom prst="rect">
                            <a:avLst/>
                          </a:prstGeom>
                          <a:ln/>
                        </pic:spPr>
                      </pic:pic>
                    </a:graphicData>
                  </a:graphic>
                  <wp14:sizeRelH relativeFrom="page">
                    <wp14:pctWidth>0</wp14:pctWidth>
                  </wp14:sizeRelH>
                  <wp14:sizeRelV relativeFrom="page">
                    <wp14:pctHeight>0</wp14:pctHeight>
                  </wp14:sizeRelV>
                </wp:anchor>
              </w:drawing>
            </w:r>
          </w:p>
          <w:p w14:paraId="130D2531"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7A58911A"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JAIRO GIOVANNY CRISTANCHO</w:t>
            </w:r>
          </w:p>
          <w:p w14:paraId="32C39D83"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157E893A"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27433E88" w14:textId="77777777" w:rsidTr="001002C6">
        <w:tc>
          <w:tcPr>
            <w:tcW w:w="4414" w:type="dxa"/>
          </w:tcPr>
          <w:p w14:paraId="239C363F" w14:textId="77777777" w:rsidR="001002C6" w:rsidRPr="001002C6" w:rsidRDefault="001002C6" w:rsidP="001002C6">
            <w:pPr>
              <w:pStyle w:val="Sinespaciado"/>
              <w:spacing w:line="360" w:lineRule="auto"/>
              <w:rPr>
                <w:rFonts w:ascii="Times New Roman" w:hAnsi="Times New Roman"/>
                <w:sz w:val="24"/>
                <w:szCs w:val="24"/>
                <w:lang w:val="es-CO"/>
              </w:rPr>
            </w:pPr>
          </w:p>
          <w:p w14:paraId="3AD9CEBA" w14:textId="77777777" w:rsidR="001002C6" w:rsidRPr="00372E96" w:rsidRDefault="001002C6" w:rsidP="001002C6">
            <w:pPr>
              <w:pStyle w:val="Sinespaciado"/>
              <w:spacing w:line="360" w:lineRule="auto"/>
              <w:jc w:val="center"/>
              <w:rPr>
                <w:rFonts w:ascii="Times New Roman" w:hAnsi="Times New Roman"/>
                <w:sz w:val="24"/>
                <w:szCs w:val="24"/>
              </w:rPr>
            </w:pPr>
            <w:r>
              <w:rPr>
                <w:rFonts w:ascii="Times New Roman" w:eastAsia="Times New Roman" w:hAnsi="Times New Roman"/>
                <w:noProof/>
                <w:lang w:val="es-ES" w:eastAsia="es-ES"/>
              </w:rPr>
              <w:drawing>
                <wp:inline distT="114300" distB="114300" distL="114300" distR="114300" wp14:anchorId="31B8702D" wp14:editId="0BB43E86">
                  <wp:extent cx="1614488" cy="1132238"/>
                  <wp:effectExtent l="0" t="0" r="0" b="0"/>
                  <wp:docPr id="6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4"/>
                          <a:srcRect/>
                          <a:stretch>
                            <a:fillRect/>
                          </a:stretch>
                        </pic:blipFill>
                        <pic:spPr>
                          <a:xfrm>
                            <a:off x="0" y="0"/>
                            <a:ext cx="1614488" cy="1132238"/>
                          </a:xfrm>
                          <a:prstGeom prst="rect">
                            <a:avLst/>
                          </a:prstGeom>
                          <a:ln/>
                        </pic:spPr>
                      </pic:pic>
                    </a:graphicData>
                  </a:graphic>
                </wp:inline>
              </w:drawing>
            </w:r>
          </w:p>
          <w:p w14:paraId="50DC861E"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JORGE ENRIQUE BENEDETTI</w:t>
            </w:r>
          </w:p>
          <w:p w14:paraId="371210DB"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tc>
        <w:tc>
          <w:tcPr>
            <w:tcW w:w="4414" w:type="dxa"/>
          </w:tcPr>
          <w:p w14:paraId="4B1D60DF" w14:textId="77777777" w:rsidR="001002C6" w:rsidRPr="001002C6" w:rsidRDefault="001002C6" w:rsidP="001002C6">
            <w:pPr>
              <w:pStyle w:val="Sinespaciado"/>
              <w:tabs>
                <w:tab w:val="left" w:pos="750"/>
              </w:tabs>
              <w:spacing w:line="360" w:lineRule="auto"/>
              <w:rPr>
                <w:rFonts w:ascii="Times New Roman" w:hAnsi="Times New Roman"/>
                <w:sz w:val="24"/>
                <w:szCs w:val="24"/>
                <w:lang w:val="es-CO"/>
              </w:rPr>
            </w:pPr>
          </w:p>
          <w:p w14:paraId="411A3782" w14:textId="77777777" w:rsidR="001002C6" w:rsidRPr="001002C6" w:rsidRDefault="001002C6" w:rsidP="001002C6">
            <w:pPr>
              <w:pStyle w:val="Sinespaciado"/>
              <w:spacing w:line="360" w:lineRule="auto"/>
              <w:rPr>
                <w:rFonts w:ascii="Times New Roman" w:hAnsi="Times New Roman"/>
                <w:sz w:val="24"/>
                <w:szCs w:val="24"/>
                <w:lang w:val="es-CO"/>
              </w:rPr>
            </w:pPr>
          </w:p>
          <w:p w14:paraId="25D050AB" w14:textId="77777777" w:rsidR="001002C6" w:rsidRPr="00372E96" w:rsidRDefault="001002C6" w:rsidP="001002C6">
            <w:pPr>
              <w:pStyle w:val="Sinespaciado"/>
              <w:spacing w:line="360" w:lineRule="auto"/>
              <w:jc w:val="center"/>
              <w:rPr>
                <w:rFonts w:ascii="Times New Roman" w:hAnsi="Times New Roman"/>
                <w:sz w:val="24"/>
                <w:szCs w:val="24"/>
              </w:rPr>
            </w:pPr>
            <w:r>
              <w:rPr>
                <w:noProof/>
                <w:color w:val="000000"/>
                <w:bdr w:val="none" w:sz="0" w:space="0" w:color="auto" w:frame="1"/>
                <w:lang w:val="es-ES" w:eastAsia="es-ES"/>
              </w:rPr>
              <w:drawing>
                <wp:inline distT="0" distB="0" distL="0" distR="0" wp14:anchorId="1CCF5BCB" wp14:editId="5A014EAA">
                  <wp:extent cx="3067050" cy="828675"/>
                  <wp:effectExtent l="0" t="0" r="0" b="9525"/>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67050" cy="828675"/>
                          </a:xfrm>
                          <a:prstGeom prst="rect">
                            <a:avLst/>
                          </a:prstGeom>
                          <a:noFill/>
                          <a:ln>
                            <a:noFill/>
                          </a:ln>
                        </pic:spPr>
                      </pic:pic>
                    </a:graphicData>
                  </a:graphic>
                </wp:inline>
              </w:drawing>
            </w:r>
          </w:p>
          <w:p w14:paraId="43B36CD0"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FABIAN DIAZ PLATA</w:t>
            </w:r>
          </w:p>
          <w:p w14:paraId="55624659"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3631958E"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5705875E" w14:textId="77777777" w:rsidTr="001002C6">
        <w:tc>
          <w:tcPr>
            <w:tcW w:w="4414" w:type="dxa"/>
          </w:tcPr>
          <w:p w14:paraId="59C2A7FE" w14:textId="77777777" w:rsidR="001002C6" w:rsidRPr="00372E96" w:rsidRDefault="001002C6" w:rsidP="001002C6">
            <w:pPr>
              <w:pStyle w:val="Sinespaciado"/>
              <w:spacing w:line="360" w:lineRule="auto"/>
              <w:rPr>
                <w:rFonts w:ascii="Times New Roman" w:hAnsi="Times New Roman"/>
                <w:b/>
                <w:bCs/>
                <w:sz w:val="24"/>
                <w:szCs w:val="24"/>
              </w:rPr>
            </w:pPr>
            <w:r>
              <w:rPr>
                <w:b/>
                <w:bCs/>
                <w:noProof/>
                <w:color w:val="000000"/>
                <w:bdr w:val="none" w:sz="0" w:space="0" w:color="auto" w:frame="1"/>
                <w:lang w:val="es-ES" w:eastAsia="es-ES"/>
              </w:rPr>
              <w:drawing>
                <wp:inline distT="0" distB="0" distL="0" distR="0" wp14:anchorId="7F33BA61" wp14:editId="7E820748">
                  <wp:extent cx="2667000" cy="1000125"/>
                  <wp:effectExtent l="0" t="0" r="0" b="9525"/>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67000" cy="1000125"/>
                          </a:xfrm>
                          <a:prstGeom prst="rect">
                            <a:avLst/>
                          </a:prstGeom>
                          <a:noFill/>
                          <a:ln>
                            <a:noFill/>
                          </a:ln>
                        </pic:spPr>
                      </pic:pic>
                    </a:graphicData>
                  </a:graphic>
                </wp:inline>
              </w:drawing>
            </w:r>
          </w:p>
          <w:p w14:paraId="1BB3AB25"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CARLOS EDUARDO ACOSTA</w:t>
            </w:r>
          </w:p>
          <w:p w14:paraId="56B9652F"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216BA580" w14:textId="77777777" w:rsidR="001002C6" w:rsidRPr="001002C6" w:rsidRDefault="001002C6" w:rsidP="001002C6">
            <w:pPr>
              <w:pStyle w:val="Sinespaciado"/>
              <w:spacing w:line="360" w:lineRule="auto"/>
              <w:rPr>
                <w:rFonts w:ascii="Times New Roman" w:hAnsi="Times New Roman"/>
                <w:sz w:val="24"/>
                <w:szCs w:val="24"/>
                <w:lang w:val="es-CO"/>
              </w:rPr>
            </w:pPr>
          </w:p>
          <w:p w14:paraId="39B8E8C8" w14:textId="77777777" w:rsidR="001002C6" w:rsidRPr="001002C6" w:rsidRDefault="001002C6" w:rsidP="001002C6">
            <w:pPr>
              <w:pStyle w:val="Sinespaciado"/>
              <w:spacing w:line="360" w:lineRule="auto"/>
              <w:rPr>
                <w:rFonts w:ascii="Times New Roman" w:hAnsi="Times New Roman"/>
                <w:b/>
                <w:bCs/>
                <w:sz w:val="24"/>
                <w:szCs w:val="24"/>
                <w:lang w:val="es-CO"/>
              </w:rPr>
            </w:pPr>
          </w:p>
          <w:p w14:paraId="05C70CDD" w14:textId="77777777" w:rsidR="001002C6" w:rsidRPr="00372E96" w:rsidRDefault="001002C6" w:rsidP="001002C6">
            <w:pPr>
              <w:pStyle w:val="Sinespaciado"/>
              <w:spacing w:line="360" w:lineRule="auto"/>
              <w:rPr>
                <w:rFonts w:ascii="Times New Roman" w:hAnsi="Times New Roman"/>
                <w:sz w:val="24"/>
                <w:szCs w:val="24"/>
              </w:rPr>
            </w:pPr>
            <w:r>
              <w:rPr>
                <w:rFonts w:cs="Calibri"/>
                <w:b/>
                <w:bCs/>
                <w:smallCaps/>
                <w:noProof/>
                <w:color w:val="000000"/>
                <w:bdr w:val="none" w:sz="0" w:space="0" w:color="auto" w:frame="1"/>
                <w:shd w:val="clear" w:color="auto" w:fill="FFFFFF"/>
                <w:lang w:val="es-ES" w:eastAsia="es-ES"/>
              </w:rPr>
              <w:drawing>
                <wp:inline distT="0" distB="0" distL="0" distR="0" wp14:anchorId="5D5E52A9" wp14:editId="069600D4">
                  <wp:extent cx="2372360" cy="1038225"/>
                  <wp:effectExtent l="0" t="0" r="8890" b="9525"/>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2360" cy="1038225"/>
                          </a:xfrm>
                          <a:prstGeom prst="rect">
                            <a:avLst/>
                          </a:prstGeom>
                          <a:noFill/>
                          <a:ln>
                            <a:noFill/>
                          </a:ln>
                        </pic:spPr>
                      </pic:pic>
                    </a:graphicData>
                  </a:graphic>
                </wp:inline>
              </w:drawing>
            </w:r>
            <w:r>
              <w:rPr>
                <w:rFonts w:ascii="Times New Roman" w:hAnsi="Times New Roman"/>
                <w:sz w:val="24"/>
                <w:szCs w:val="24"/>
              </w:rPr>
              <w:t xml:space="preserve"> </w:t>
            </w:r>
          </w:p>
        </w:tc>
        <w:tc>
          <w:tcPr>
            <w:tcW w:w="4414" w:type="dxa"/>
          </w:tcPr>
          <w:p w14:paraId="40452359" w14:textId="77777777" w:rsidR="001002C6" w:rsidRPr="00372E96" w:rsidRDefault="001002C6" w:rsidP="001002C6">
            <w:pPr>
              <w:pStyle w:val="Sinespaciado"/>
              <w:spacing w:line="360" w:lineRule="auto"/>
              <w:rPr>
                <w:rFonts w:ascii="Times New Roman" w:hAnsi="Times New Roman"/>
                <w:sz w:val="24"/>
                <w:szCs w:val="24"/>
              </w:rPr>
            </w:pPr>
          </w:p>
          <w:p w14:paraId="3769D57D" w14:textId="77777777" w:rsidR="001002C6" w:rsidRPr="00372E96" w:rsidRDefault="001002C6" w:rsidP="001002C6">
            <w:pPr>
              <w:pStyle w:val="Sinespaciado"/>
              <w:spacing w:line="360" w:lineRule="auto"/>
              <w:jc w:val="center"/>
              <w:rPr>
                <w:rFonts w:ascii="Times New Roman" w:hAnsi="Times New Roman"/>
                <w:sz w:val="24"/>
                <w:szCs w:val="24"/>
              </w:rPr>
            </w:pPr>
            <w:r>
              <w:rPr>
                <w:noProof/>
                <w:bdr w:val="none" w:sz="0" w:space="0" w:color="auto" w:frame="1"/>
                <w:lang w:val="es-ES" w:eastAsia="es-ES"/>
              </w:rPr>
              <w:drawing>
                <wp:inline distT="0" distB="0" distL="0" distR="0" wp14:anchorId="43AA79EA" wp14:editId="7E13E8FC">
                  <wp:extent cx="771525" cy="800100"/>
                  <wp:effectExtent l="0" t="0" r="0" b="0"/>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71525" cy="800100"/>
                          </a:xfrm>
                          <a:prstGeom prst="rect">
                            <a:avLst/>
                          </a:prstGeom>
                          <a:noFill/>
                          <a:ln>
                            <a:noFill/>
                          </a:ln>
                        </pic:spPr>
                      </pic:pic>
                    </a:graphicData>
                  </a:graphic>
                </wp:inline>
              </w:drawing>
            </w:r>
          </w:p>
          <w:p w14:paraId="722FF32D" w14:textId="77777777" w:rsidR="001002C6" w:rsidRPr="001002C6" w:rsidRDefault="001002C6" w:rsidP="001002C6">
            <w:pPr>
              <w:pStyle w:val="Sinespaciado"/>
              <w:spacing w:line="360" w:lineRule="auto"/>
              <w:jc w:val="center"/>
              <w:rPr>
                <w:rFonts w:ascii="Times New Roman" w:hAnsi="Times New Roman"/>
                <w:b/>
                <w:bCs/>
                <w:sz w:val="24"/>
                <w:szCs w:val="24"/>
                <w:lang w:val="es-CO"/>
              </w:rPr>
            </w:pPr>
            <w:r w:rsidRPr="001002C6">
              <w:rPr>
                <w:rFonts w:ascii="Times New Roman" w:hAnsi="Times New Roman"/>
                <w:b/>
                <w:bCs/>
                <w:sz w:val="24"/>
                <w:szCs w:val="24"/>
                <w:lang w:val="es-CO"/>
              </w:rPr>
              <w:t>JORGE ALBERTO GOMEZ</w:t>
            </w:r>
          </w:p>
          <w:p w14:paraId="3490EC3A" w14:textId="77777777" w:rsidR="001002C6" w:rsidRPr="001002C6" w:rsidRDefault="001002C6" w:rsidP="001002C6">
            <w:pPr>
              <w:pStyle w:val="Sinespaciado"/>
              <w:spacing w:line="360" w:lineRule="auto"/>
              <w:jc w:val="center"/>
              <w:rPr>
                <w:rFonts w:ascii="Times New Roman" w:hAnsi="Times New Roman"/>
                <w:sz w:val="24"/>
                <w:szCs w:val="24"/>
                <w:lang w:val="es-CO"/>
              </w:rPr>
            </w:pPr>
            <w:r w:rsidRPr="001002C6">
              <w:rPr>
                <w:rFonts w:ascii="Times New Roman" w:hAnsi="Times New Roman"/>
                <w:sz w:val="24"/>
                <w:szCs w:val="24"/>
                <w:lang w:val="es-CO"/>
              </w:rPr>
              <w:t>Representante a la Cámara</w:t>
            </w:r>
          </w:p>
          <w:p w14:paraId="36C32FAF"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79091267" w14:textId="77777777" w:rsidR="001002C6" w:rsidRPr="001002C6" w:rsidRDefault="001002C6" w:rsidP="001002C6">
            <w:pPr>
              <w:rPr>
                <w:rFonts w:ascii="Times New Roman" w:eastAsia="Calibri" w:hAnsi="Times New Roman" w:cs="Times New Roman"/>
                <w:sz w:val="24"/>
                <w:szCs w:val="24"/>
                <w:lang w:val="es-CO" w:eastAsia="en-US" w:bidi="ar-SA"/>
              </w:rPr>
            </w:pPr>
          </w:p>
          <w:p w14:paraId="6C1404B5"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0548A6EF" w14:textId="77777777" w:rsidTr="001002C6">
        <w:tc>
          <w:tcPr>
            <w:tcW w:w="4414" w:type="dxa"/>
          </w:tcPr>
          <w:p w14:paraId="0A27057B" w14:textId="77777777" w:rsidR="001002C6" w:rsidRPr="001002C6" w:rsidRDefault="001002C6" w:rsidP="001002C6">
            <w:pPr>
              <w:pStyle w:val="Sinespaciado"/>
              <w:spacing w:line="360" w:lineRule="auto"/>
              <w:jc w:val="center"/>
              <w:rPr>
                <w:rFonts w:ascii="Times New Roman" w:hAnsi="Times New Roman"/>
                <w:sz w:val="24"/>
                <w:szCs w:val="24"/>
                <w:lang w:val="es-CO"/>
              </w:rPr>
            </w:pPr>
          </w:p>
          <w:p w14:paraId="1609FB7B"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c>
          <w:tcPr>
            <w:tcW w:w="4414" w:type="dxa"/>
          </w:tcPr>
          <w:p w14:paraId="18014F37"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26593094" w14:textId="77777777" w:rsidTr="001002C6">
        <w:tc>
          <w:tcPr>
            <w:tcW w:w="4414" w:type="dxa"/>
          </w:tcPr>
          <w:p w14:paraId="4F38C9E8"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c>
          <w:tcPr>
            <w:tcW w:w="4414" w:type="dxa"/>
          </w:tcPr>
          <w:p w14:paraId="50A6B421"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r w:rsidR="001002C6" w:rsidRPr="00372E96" w14:paraId="3FFFECC5" w14:textId="77777777" w:rsidTr="001002C6">
        <w:tc>
          <w:tcPr>
            <w:tcW w:w="4414" w:type="dxa"/>
          </w:tcPr>
          <w:p w14:paraId="46A96865"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c>
          <w:tcPr>
            <w:tcW w:w="4414" w:type="dxa"/>
          </w:tcPr>
          <w:p w14:paraId="6C16C13B" w14:textId="77777777" w:rsidR="001002C6" w:rsidRPr="001002C6" w:rsidRDefault="001002C6" w:rsidP="001002C6">
            <w:pPr>
              <w:pStyle w:val="Sinespaciado"/>
              <w:spacing w:line="360" w:lineRule="auto"/>
              <w:jc w:val="center"/>
              <w:rPr>
                <w:rFonts w:ascii="Times New Roman" w:hAnsi="Times New Roman"/>
                <w:sz w:val="24"/>
                <w:szCs w:val="24"/>
                <w:lang w:val="es-CO"/>
              </w:rPr>
            </w:pPr>
          </w:p>
        </w:tc>
      </w:tr>
    </w:tbl>
    <w:p w14:paraId="582B109D" w14:textId="77777777" w:rsidR="001002C6" w:rsidRPr="00372E96" w:rsidRDefault="001002C6" w:rsidP="001002C6">
      <w:pPr>
        <w:pStyle w:val="Sinespaciado"/>
        <w:spacing w:line="360" w:lineRule="auto"/>
        <w:rPr>
          <w:rFonts w:ascii="Times New Roman" w:hAnsi="Times New Roman"/>
          <w:sz w:val="24"/>
          <w:szCs w:val="24"/>
        </w:rPr>
      </w:pPr>
    </w:p>
    <w:p w14:paraId="4C15F9D5" w14:textId="77777777" w:rsidR="00DF276F" w:rsidRDefault="00DF276F"/>
    <w:sectPr w:rsidR="00DF276F">
      <w:headerReference w:type="default" r:id="rId52"/>
      <w:footerReference w:type="default" r:id="rId5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29D4B24" w14:textId="77777777" w:rsidR="00B92E0D" w:rsidRDefault="00B92E0D" w:rsidP="001002C6">
      <w:r>
        <w:separator/>
      </w:r>
    </w:p>
  </w:endnote>
  <w:endnote w:type="continuationSeparator" w:id="0">
    <w:p w14:paraId="3B395738" w14:textId="77777777" w:rsidR="00B92E0D" w:rsidRDefault="00B92E0D" w:rsidP="001002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ndara">
    <w:panose1 w:val="020E0502030303020204"/>
    <w:charset w:val="00"/>
    <w:family w:val="swiss"/>
    <w:pitch w:val="variable"/>
    <w:sig w:usb0="A00002EF" w:usb1="4000A44B" w:usb2="00000000" w:usb3="00000000" w:csb0="0000019F" w:csb1="00000000"/>
  </w:font>
  <w:font w:name="Verdana">
    <w:panose1 w:val="020B0604030504040204"/>
    <w:charset w:val="00"/>
    <w:family w:val="swiss"/>
    <w:pitch w:val="variable"/>
    <w:sig w:usb0="A10006FF" w:usb1="4000205B" w:usb2="00000010" w:usb3="00000000" w:csb0="0000019F" w:csb1="00000000"/>
  </w:font>
  <w:font w:name="Monotype Corsiva">
    <w:panose1 w:val="03010101010201010101"/>
    <w:charset w:val="00"/>
    <w:family w:val="script"/>
    <w:pitch w:val="variable"/>
    <w:sig w:usb0="00000287" w:usb1="00000000" w:usb2="00000000" w:usb3="00000000" w:csb0="0000009F" w:csb1="00000000"/>
  </w:font>
  <w:font w:name="AR BERKLEY">
    <w:altName w:val="Brush Script MT"/>
    <w:charset w:val="00"/>
    <w:family w:val="auto"/>
    <w:pitch w:val="variable"/>
    <w:sig w:usb0="8000002F" w:usb1="0000000A" w:usb2="00000000" w:usb3="00000000" w:csb0="00000001" w:csb1="00000000"/>
  </w:font>
  <w:font w:name="Agency FB">
    <w:panose1 w:val="020B0503020202020204"/>
    <w:charset w:val="00"/>
    <w:family w:val="swiss"/>
    <w:pitch w:val="variable"/>
    <w:sig w:usb0="00000003" w:usb1="00000000" w:usb2="00000000" w:usb3="00000000" w:csb0="00000001" w:csb1="00000000"/>
  </w:font>
  <w:font w:name="Aparajita">
    <w:panose1 w:val="020B0604020202020204"/>
    <w:charset w:val="00"/>
    <w:family w:val="swiss"/>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44C749" w14:textId="77777777" w:rsidR="001002C6" w:rsidRPr="00CC337D" w:rsidRDefault="001002C6" w:rsidP="001002C6">
    <w:pPr>
      <w:pStyle w:val="Piedepgina"/>
      <w:jc w:val="center"/>
      <w:rPr>
        <w:rFonts w:ascii="AR BERKLEY" w:hAnsi="AR BERKLEY"/>
        <w:sz w:val="20"/>
        <w:szCs w:val="20"/>
      </w:rPr>
    </w:pPr>
    <w:r w:rsidRPr="00CC337D">
      <w:rPr>
        <w:rFonts w:ascii="AR BERKLEY" w:hAnsi="AR BERKLEY"/>
        <w:noProof/>
        <w:sz w:val="20"/>
        <w:szCs w:val="20"/>
        <w:lang w:val="es-ES" w:eastAsia="es-ES" w:bidi="ar-SA"/>
      </w:rPr>
      <w:drawing>
        <wp:inline distT="0" distB="0" distL="0" distR="0" wp14:anchorId="26D9A477" wp14:editId="06873C1B">
          <wp:extent cx="3115310" cy="266065"/>
          <wp:effectExtent l="0" t="0" r="8890" b="63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115310" cy="266065"/>
                  </a:xfrm>
                  <a:prstGeom prst="rect">
                    <a:avLst/>
                  </a:prstGeom>
                  <a:noFill/>
                  <a:ln>
                    <a:noFill/>
                  </a:ln>
                </pic:spPr>
              </pic:pic>
            </a:graphicData>
          </a:graphic>
        </wp:inline>
      </w:drawing>
    </w:r>
  </w:p>
  <w:p w14:paraId="469DE9E6" w14:textId="77777777" w:rsidR="001002C6" w:rsidRPr="00815090" w:rsidRDefault="001002C6" w:rsidP="001002C6">
    <w:pPr>
      <w:pStyle w:val="Piedepgina"/>
      <w:jc w:val="center"/>
      <w:rPr>
        <w:rFonts w:ascii="Agency FB" w:hAnsi="Agency FB" w:cs="Aparajita"/>
        <w:spacing w:val="60"/>
        <w:sz w:val="16"/>
        <w:szCs w:val="16"/>
      </w:rPr>
    </w:pPr>
    <w:r w:rsidRPr="00815090">
      <w:rPr>
        <w:rFonts w:ascii="Agency FB" w:hAnsi="Agency FB" w:cs="Aparajita"/>
        <w:spacing w:val="60"/>
        <w:sz w:val="16"/>
        <w:szCs w:val="16"/>
      </w:rPr>
      <w:t>Edificio Nuevo del Congreso carrera 7 No.8-68-. Oficina. 324B-325B</w:t>
    </w:r>
  </w:p>
  <w:p w14:paraId="3323071B" w14:textId="77777777" w:rsidR="001002C6" w:rsidRPr="00435FB5" w:rsidRDefault="00B92E0D" w:rsidP="001002C6">
    <w:pPr>
      <w:pStyle w:val="Piedepgina"/>
      <w:jc w:val="center"/>
      <w:rPr>
        <w:rFonts w:ascii="Agency FB" w:hAnsi="Agency FB" w:cs="Aparajita"/>
        <w:spacing w:val="60"/>
        <w:sz w:val="16"/>
        <w:szCs w:val="16"/>
      </w:rPr>
    </w:pPr>
    <w:hyperlink r:id="rId2" w:history="1">
      <w:r w:rsidR="001002C6" w:rsidRPr="00815090">
        <w:rPr>
          <w:rStyle w:val="Hipervnculo"/>
          <w:rFonts w:ascii="Agency FB" w:hAnsi="Agency FB" w:cs="Aparajita"/>
          <w:spacing w:val="60"/>
          <w:sz w:val="16"/>
          <w:szCs w:val="16"/>
        </w:rPr>
        <w:t>Henry.correal@camara.gov.co</w:t>
      </w:r>
    </w:hyperlink>
    <w:r w:rsidR="001002C6" w:rsidRPr="00815090">
      <w:rPr>
        <w:rFonts w:ascii="Agency FB" w:hAnsi="Agency FB" w:cs="Aparajita"/>
        <w:spacing w:val="60"/>
        <w:sz w:val="16"/>
        <w:szCs w:val="16"/>
      </w:rPr>
      <w:t xml:space="preserve">  Teléfonos 4325100 Ext 3554</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F19CCA" w14:textId="77777777" w:rsidR="00B92E0D" w:rsidRDefault="00B92E0D" w:rsidP="001002C6">
      <w:r>
        <w:separator/>
      </w:r>
    </w:p>
  </w:footnote>
  <w:footnote w:type="continuationSeparator" w:id="0">
    <w:p w14:paraId="55F6A755" w14:textId="77777777" w:rsidR="00B92E0D" w:rsidRDefault="00B92E0D" w:rsidP="001002C6">
      <w:r>
        <w:continuationSeparator/>
      </w:r>
    </w:p>
  </w:footnote>
  <w:footnote w:id="1">
    <w:p w14:paraId="5CDE09BA" w14:textId="77777777" w:rsidR="001002C6" w:rsidRPr="007D13FE" w:rsidRDefault="001002C6" w:rsidP="001002C6">
      <w:pPr>
        <w:pStyle w:val="Textonotapie"/>
        <w:rPr>
          <w:rFonts w:ascii="Times New Roman" w:hAnsi="Times New Roman" w:cs="Times New Roman"/>
        </w:rPr>
      </w:pPr>
      <w:r>
        <w:rPr>
          <w:rStyle w:val="Refdenotaalpie"/>
        </w:rPr>
        <w:footnoteRef/>
      </w:r>
      <w:r w:rsidRPr="00D62EC5">
        <w:rPr>
          <w:lang w:val="en-US"/>
        </w:rPr>
        <w:t xml:space="preserve"> </w:t>
      </w:r>
      <w:r>
        <w:rPr>
          <w:rFonts w:ascii="Times New Roman" w:hAnsi="Times New Roman" w:cs="Times New Roman"/>
          <w:lang w:val="en-US"/>
        </w:rPr>
        <w:t xml:space="preserve">Heckman., James J. “Invest in Early Childhood Development: Reduce Deficits, Strengthen the Economy.” </w:t>
      </w:r>
      <w:r w:rsidRPr="007D13FE">
        <w:rPr>
          <w:rFonts w:ascii="Times New Roman" w:hAnsi="Times New Roman" w:cs="Times New Roman"/>
          <w:i/>
          <w:iCs/>
        </w:rPr>
        <w:t xml:space="preserve">Heckmanequation.org, </w:t>
      </w:r>
      <w:r w:rsidRPr="007D13FE">
        <w:rPr>
          <w:rFonts w:ascii="Times New Roman" w:hAnsi="Times New Roman" w:cs="Times New Roman"/>
        </w:rPr>
        <w:t>7 Dec. 2012, heckmanequation.org/www.</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27F9EA" w14:textId="77777777" w:rsidR="001002C6" w:rsidRDefault="001002C6" w:rsidP="001002C6">
    <w:pPr>
      <w:pStyle w:val="Encabezado"/>
      <w:jc w:val="center"/>
    </w:pPr>
    <w:r>
      <w:rPr>
        <w:noProof/>
        <w:lang w:val="es-ES" w:eastAsia="es-ES" w:bidi="ar-SA"/>
      </w:rPr>
      <w:drawing>
        <wp:inline distT="0" distB="0" distL="0" distR="0" wp14:anchorId="2B999D02" wp14:editId="3F291A10">
          <wp:extent cx="3095155" cy="685800"/>
          <wp:effectExtent l="0" t="0" r="0" b="0"/>
          <wp:docPr id="7" name="Imagen 7" descr="Resultado de imagen para camara de representa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ultado de imagen para camara de representante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135132" cy="694658"/>
                  </a:xfrm>
                  <a:prstGeom prst="rect">
                    <a:avLst/>
                  </a:prstGeom>
                  <a:noFill/>
                  <a:ln>
                    <a:noFill/>
                  </a:ln>
                </pic:spPr>
              </pic:pic>
            </a:graphicData>
          </a:graphic>
        </wp:inline>
      </w:drawing>
    </w:r>
  </w:p>
  <w:p w14:paraId="11AB5B94" w14:textId="77777777" w:rsidR="001002C6" w:rsidRPr="00E045C2" w:rsidRDefault="001002C6" w:rsidP="001002C6">
    <w:pPr>
      <w:pStyle w:val="Encabezado"/>
      <w:jc w:val="center"/>
      <w:rPr>
        <w:rFonts w:ascii="Monotype Corsiva" w:hAnsi="Monotype Corsiva"/>
      </w:rPr>
    </w:pPr>
    <w:r w:rsidRPr="00E045C2">
      <w:rPr>
        <w:rFonts w:ascii="Monotype Corsiva" w:hAnsi="Monotype Corsiva"/>
      </w:rPr>
      <w:t>Henry Fernando Correal Herrera</w:t>
    </w:r>
  </w:p>
  <w:p w14:paraId="75E500DF" w14:textId="77777777" w:rsidR="001002C6" w:rsidRPr="00E045C2" w:rsidRDefault="001002C6" w:rsidP="001002C6">
    <w:pPr>
      <w:pStyle w:val="Encabezado"/>
      <w:jc w:val="center"/>
      <w:rPr>
        <w:rFonts w:ascii="Monotype Corsiva" w:hAnsi="Monotype Corsiva"/>
      </w:rPr>
    </w:pPr>
    <w:r w:rsidRPr="00E045C2">
      <w:rPr>
        <w:rFonts w:ascii="Monotype Corsiva" w:hAnsi="Monotype Corsiva"/>
      </w:rPr>
      <w:t>Representante a la Cámara - Comisión VII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697B56"/>
    <w:multiLevelType w:val="hybridMultilevel"/>
    <w:tmpl w:val="E5C0AE6A"/>
    <w:lvl w:ilvl="0" w:tplc="ACC2307C">
      <w:start w:val="1"/>
      <w:numFmt w:val="bullet"/>
      <w:lvlText w:val="-"/>
      <w:lvlJc w:val="left"/>
      <w:pPr>
        <w:ind w:left="720" w:hanging="360"/>
      </w:pPr>
      <w:rPr>
        <w:rFonts w:ascii="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93149B5"/>
    <w:multiLevelType w:val="hybridMultilevel"/>
    <w:tmpl w:val="091853AC"/>
    <w:lvl w:ilvl="0" w:tplc="6226A042">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13EF7242"/>
    <w:multiLevelType w:val="multilevel"/>
    <w:tmpl w:val="5BD09672"/>
    <w:styleLink w:val="List21"/>
    <w:lvl w:ilvl="0">
      <w:numFmt w:val="bullet"/>
      <w:lvlText w:val="-"/>
      <w:lvlJc w:val="left"/>
      <w:pPr>
        <w:tabs>
          <w:tab w:val="num" w:pos="720"/>
        </w:tabs>
        <w:ind w:left="720" w:hanging="360"/>
      </w:pPr>
      <w:rPr>
        <w:position w:val="0"/>
        <w:sz w:val="22"/>
        <w:szCs w:val="22"/>
      </w:rPr>
    </w:lvl>
    <w:lvl w:ilvl="1">
      <w:start w:val="1"/>
      <w:numFmt w:val="bullet"/>
      <w:lvlText w:val="o"/>
      <w:lvlJc w:val="left"/>
      <w:pPr>
        <w:tabs>
          <w:tab w:val="num" w:pos="1440"/>
        </w:tabs>
        <w:ind w:left="1440" w:hanging="360"/>
      </w:pPr>
      <w:rPr>
        <w:position w:val="0"/>
        <w:sz w:val="24"/>
        <w:szCs w:val="24"/>
      </w:rPr>
    </w:lvl>
    <w:lvl w:ilvl="2">
      <w:start w:val="1"/>
      <w:numFmt w:val="bullet"/>
      <w:lvlText w:val="▪"/>
      <w:lvlJc w:val="left"/>
      <w:pPr>
        <w:tabs>
          <w:tab w:val="num" w:pos="2160"/>
        </w:tabs>
        <w:ind w:left="2160" w:hanging="360"/>
      </w:pPr>
      <w:rPr>
        <w:position w:val="0"/>
        <w:sz w:val="24"/>
        <w:szCs w:val="24"/>
      </w:rPr>
    </w:lvl>
    <w:lvl w:ilvl="3">
      <w:start w:val="1"/>
      <w:numFmt w:val="bullet"/>
      <w:lvlText w:val="•"/>
      <w:lvlJc w:val="left"/>
      <w:pPr>
        <w:tabs>
          <w:tab w:val="num" w:pos="2880"/>
        </w:tabs>
        <w:ind w:left="2880" w:hanging="360"/>
      </w:pPr>
      <w:rPr>
        <w:position w:val="0"/>
        <w:sz w:val="24"/>
        <w:szCs w:val="24"/>
      </w:rPr>
    </w:lvl>
    <w:lvl w:ilvl="4">
      <w:start w:val="1"/>
      <w:numFmt w:val="bullet"/>
      <w:lvlText w:val="o"/>
      <w:lvlJc w:val="left"/>
      <w:pPr>
        <w:tabs>
          <w:tab w:val="num" w:pos="3600"/>
        </w:tabs>
        <w:ind w:left="3600" w:hanging="360"/>
      </w:pPr>
      <w:rPr>
        <w:position w:val="0"/>
        <w:sz w:val="24"/>
        <w:szCs w:val="24"/>
      </w:rPr>
    </w:lvl>
    <w:lvl w:ilvl="5">
      <w:start w:val="1"/>
      <w:numFmt w:val="bullet"/>
      <w:lvlText w:val="▪"/>
      <w:lvlJc w:val="left"/>
      <w:pPr>
        <w:tabs>
          <w:tab w:val="num" w:pos="4320"/>
        </w:tabs>
        <w:ind w:left="4320" w:hanging="360"/>
      </w:pPr>
      <w:rPr>
        <w:position w:val="0"/>
        <w:sz w:val="24"/>
        <w:szCs w:val="24"/>
      </w:rPr>
    </w:lvl>
    <w:lvl w:ilvl="6">
      <w:start w:val="1"/>
      <w:numFmt w:val="bullet"/>
      <w:lvlText w:val="•"/>
      <w:lvlJc w:val="left"/>
      <w:pPr>
        <w:tabs>
          <w:tab w:val="num" w:pos="5040"/>
        </w:tabs>
        <w:ind w:left="5040" w:hanging="360"/>
      </w:pPr>
      <w:rPr>
        <w:position w:val="0"/>
        <w:sz w:val="24"/>
        <w:szCs w:val="24"/>
      </w:rPr>
    </w:lvl>
    <w:lvl w:ilvl="7">
      <w:start w:val="1"/>
      <w:numFmt w:val="bullet"/>
      <w:lvlText w:val="o"/>
      <w:lvlJc w:val="left"/>
      <w:pPr>
        <w:tabs>
          <w:tab w:val="num" w:pos="5760"/>
        </w:tabs>
        <w:ind w:left="5760" w:hanging="360"/>
      </w:pPr>
      <w:rPr>
        <w:position w:val="0"/>
        <w:sz w:val="24"/>
        <w:szCs w:val="24"/>
      </w:rPr>
    </w:lvl>
    <w:lvl w:ilvl="8">
      <w:start w:val="1"/>
      <w:numFmt w:val="bullet"/>
      <w:lvlText w:val="▪"/>
      <w:lvlJc w:val="left"/>
      <w:pPr>
        <w:tabs>
          <w:tab w:val="num" w:pos="6480"/>
        </w:tabs>
        <w:ind w:left="6480" w:hanging="360"/>
      </w:pPr>
      <w:rPr>
        <w:position w:val="0"/>
        <w:sz w:val="24"/>
        <w:szCs w:val="24"/>
      </w:rPr>
    </w:lvl>
  </w:abstractNum>
  <w:abstractNum w:abstractNumId="3" w15:restartNumberingAfterBreak="0">
    <w:nsid w:val="15521EB5"/>
    <w:multiLevelType w:val="hybridMultilevel"/>
    <w:tmpl w:val="91144146"/>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16AE594C"/>
    <w:multiLevelType w:val="hybridMultilevel"/>
    <w:tmpl w:val="4AA06EA2"/>
    <w:lvl w:ilvl="0" w:tplc="ACC2307C">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CF0567"/>
    <w:multiLevelType w:val="hybridMultilevel"/>
    <w:tmpl w:val="113EDF10"/>
    <w:lvl w:ilvl="0" w:tplc="EFEA9DE0">
      <w:start w:val="3"/>
      <w:numFmt w:val="bullet"/>
      <w:lvlText w:val="-"/>
      <w:lvlJc w:val="left"/>
      <w:pPr>
        <w:ind w:left="720" w:hanging="360"/>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8EA6CBF"/>
    <w:multiLevelType w:val="hybridMultilevel"/>
    <w:tmpl w:val="7A0A398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19296EA3"/>
    <w:multiLevelType w:val="hybridMultilevel"/>
    <w:tmpl w:val="6AB2B7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1BD90F85"/>
    <w:multiLevelType w:val="multilevel"/>
    <w:tmpl w:val="2CEA72E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26B2270A"/>
    <w:multiLevelType w:val="hybridMultilevel"/>
    <w:tmpl w:val="C8260936"/>
    <w:lvl w:ilvl="0" w:tplc="240A0001">
      <w:start w:val="1"/>
      <w:numFmt w:val="bullet"/>
      <w:lvlText w:val=""/>
      <w:lvlJc w:val="left"/>
      <w:pPr>
        <w:ind w:left="720" w:hanging="360"/>
      </w:pPr>
      <w:rPr>
        <w:rFonts w:ascii="Symbol" w:hAnsi="Symbol" w:cs="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cs="Wingdings" w:hint="default"/>
      </w:rPr>
    </w:lvl>
    <w:lvl w:ilvl="3" w:tplc="240A0001" w:tentative="1">
      <w:start w:val="1"/>
      <w:numFmt w:val="bullet"/>
      <w:lvlText w:val=""/>
      <w:lvlJc w:val="left"/>
      <w:pPr>
        <w:ind w:left="2880" w:hanging="360"/>
      </w:pPr>
      <w:rPr>
        <w:rFonts w:ascii="Symbol" w:hAnsi="Symbol" w:cs="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cs="Wingdings" w:hint="default"/>
      </w:rPr>
    </w:lvl>
    <w:lvl w:ilvl="6" w:tplc="240A0001" w:tentative="1">
      <w:start w:val="1"/>
      <w:numFmt w:val="bullet"/>
      <w:lvlText w:val=""/>
      <w:lvlJc w:val="left"/>
      <w:pPr>
        <w:ind w:left="5040" w:hanging="360"/>
      </w:pPr>
      <w:rPr>
        <w:rFonts w:ascii="Symbol" w:hAnsi="Symbol" w:cs="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cs="Wingdings" w:hint="default"/>
      </w:rPr>
    </w:lvl>
  </w:abstractNum>
  <w:abstractNum w:abstractNumId="10" w15:restartNumberingAfterBreak="0">
    <w:nsid w:val="29665BAC"/>
    <w:multiLevelType w:val="hybridMultilevel"/>
    <w:tmpl w:val="3A0C2DD2"/>
    <w:lvl w:ilvl="0" w:tplc="ACC2307C">
      <w:start w:val="1"/>
      <w:numFmt w:val="bullet"/>
      <w:lvlText w:val="-"/>
      <w:lvlJc w:val="left"/>
      <w:pPr>
        <w:ind w:left="720" w:hanging="360"/>
      </w:pPr>
      <w:rPr>
        <w:rFonts w:ascii="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2CFA1C00"/>
    <w:multiLevelType w:val="hybridMultilevel"/>
    <w:tmpl w:val="0D7CCF8A"/>
    <w:lvl w:ilvl="0" w:tplc="B086874C">
      <w:start w:val="1"/>
      <w:numFmt w:val="bullet"/>
      <w:lvlText w:val=""/>
      <w:lvlJc w:val="left"/>
      <w:pPr>
        <w:ind w:left="720" w:hanging="360"/>
      </w:pPr>
      <w:rPr>
        <w:rFonts w:ascii="Symbol" w:eastAsiaTheme="minorHAnsi" w:hAnsi="Symbol"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324953ED"/>
    <w:multiLevelType w:val="hybridMultilevel"/>
    <w:tmpl w:val="7DC8C3CE"/>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cs="Wingdings" w:hint="default"/>
      </w:rPr>
    </w:lvl>
    <w:lvl w:ilvl="3" w:tplc="240A0001" w:tentative="1">
      <w:start w:val="1"/>
      <w:numFmt w:val="bullet"/>
      <w:lvlText w:val=""/>
      <w:lvlJc w:val="left"/>
      <w:pPr>
        <w:ind w:left="2880" w:hanging="360"/>
      </w:pPr>
      <w:rPr>
        <w:rFonts w:ascii="Symbol" w:hAnsi="Symbol" w:cs="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cs="Wingdings" w:hint="default"/>
      </w:rPr>
    </w:lvl>
    <w:lvl w:ilvl="6" w:tplc="240A0001" w:tentative="1">
      <w:start w:val="1"/>
      <w:numFmt w:val="bullet"/>
      <w:lvlText w:val=""/>
      <w:lvlJc w:val="left"/>
      <w:pPr>
        <w:ind w:left="5040" w:hanging="360"/>
      </w:pPr>
      <w:rPr>
        <w:rFonts w:ascii="Symbol" w:hAnsi="Symbol" w:cs="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cs="Wingdings" w:hint="default"/>
      </w:rPr>
    </w:lvl>
  </w:abstractNum>
  <w:abstractNum w:abstractNumId="13" w15:restartNumberingAfterBreak="0">
    <w:nsid w:val="34891B36"/>
    <w:multiLevelType w:val="hybridMultilevel"/>
    <w:tmpl w:val="B4ACA214"/>
    <w:lvl w:ilvl="0" w:tplc="ACC2307C">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68B2BF0"/>
    <w:multiLevelType w:val="hybridMultilevel"/>
    <w:tmpl w:val="5AC2327C"/>
    <w:lvl w:ilvl="0" w:tplc="ACC2307C">
      <w:start w:val="1"/>
      <w:numFmt w:val="bullet"/>
      <w:lvlText w:val="-"/>
      <w:lvlJc w:val="left"/>
      <w:pPr>
        <w:ind w:left="777" w:hanging="360"/>
      </w:pPr>
      <w:rPr>
        <w:rFonts w:ascii="Calibri" w:hAnsi="Calibri" w:cs="Times New Roman" w:hint="default"/>
      </w:rPr>
    </w:lvl>
    <w:lvl w:ilvl="1" w:tplc="04090003">
      <w:start w:val="1"/>
      <w:numFmt w:val="bullet"/>
      <w:lvlText w:val="o"/>
      <w:lvlJc w:val="left"/>
      <w:pPr>
        <w:ind w:left="1497" w:hanging="360"/>
      </w:pPr>
      <w:rPr>
        <w:rFonts w:ascii="Courier New" w:hAnsi="Courier New" w:cs="Courier New" w:hint="default"/>
      </w:rPr>
    </w:lvl>
    <w:lvl w:ilvl="2" w:tplc="04090005">
      <w:start w:val="1"/>
      <w:numFmt w:val="bullet"/>
      <w:lvlText w:val=""/>
      <w:lvlJc w:val="left"/>
      <w:pPr>
        <w:ind w:left="2217" w:hanging="360"/>
      </w:pPr>
      <w:rPr>
        <w:rFonts w:ascii="Wingdings" w:hAnsi="Wingdings" w:hint="default"/>
      </w:rPr>
    </w:lvl>
    <w:lvl w:ilvl="3" w:tplc="04090001">
      <w:start w:val="1"/>
      <w:numFmt w:val="bullet"/>
      <w:lvlText w:val=""/>
      <w:lvlJc w:val="left"/>
      <w:pPr>
        <w:ind w:left="2937" w:hanging="360"/>
      </w:pPr>
      <w:rPr>
        <w:rFonts w:ascii="Symbol" w:hAnsi="Symbol" w:hint="default"/>
      </w:rPr>
    </w:lvl>
    <w:lvl w:ilvl="4" w:tplc="04090003">
      <w:start w:val="1"/>
      <w:numFmt w:val="bullet"/>
      <w:lvlText w:val="o"/>
      <w:lvlJc w:val="left"/>
      <w:pPr>
        <w:ind w:left="3657" w:hanging="360"/>
      </w:pPr>
      <w:rPr>
        <w:rFonts w:ascii="Courier New" w:hAnsi="Courier New" w:cs="Courier New" w:hint="default"/>
      </w:rPr>
    </w:lvl>
    <w:lvl w:ilvl="5" w:tplc="04090005">
      <w:start w:val="1"/>
      <w:numFmt w:val="bullet"/>
      <w:lvlText w:val=""/>
      <w:lvlJc w:val="left"/>
      <w:pPr>
        <w:ind w:left="4377" w:hanging="360"/>
      </w:pPr>
      <w:rPr>
        <w:rFonts w:ascii="Wingdings" w:hAnsi="Wingdings" w:hint="default"/>
      </w:rPr>
    </w:lvl>
    <w:lvl w:ilvl="6" w:tplc="04090001">
      <w:start w:val="1"/>
      <w:numFmt w:val="bullet"/>
      <w:lvlText w:val=""/>
      <w:lvlJc w:val="left"/>
      <w:pPr>
        <w:ind w:left="5097" w:hanging="360"/>
      </w:pPr>
      <w:rPr>
        <w:rFonts w:ascii="Symbol" w:hAnsi="Symbol" w:hint="default"/>
      </w:rPr>
    </w:lvl>
    <w:lvl w:ilvl="7" w:tplc="04090003">
      <w:start w:val="1"/>
      <w:numFmt w:val="bullet"/>
      <w:lvlText w:val="o"/>
      <w:lvlJc w:val="left"/>
      <w:pPr>
        <w:ind w:left="5817" w:hanging="360"/>
      </w:pPr>
      <w:rPr>
        <w:rFonts w:ascii="Courier New" w:hAnsi="Courier New" w:cs="Courier New" w:hint="default"/>
      </w:rPr>
    </w:lvl>
    <w:lvl w:ilvl="8" w:tplc="04090005">
      <w:start w:val="1"/>
      <w:numFmt w:val="bullet"/>
      <w:lvlText w:val=""/>
      <w:lvlJc w:val="left"/>
      <w:pPr>
        <w:ind w:left="6537" w:hanging="360"/>
      </w:pPr>
      <w:rPr>
        <w:rFonts w:ascii="Wingdings" w:hAnsi="Wingdings" w:hint="default"/>
      </w:rPr>
    </w:lvl>
  </w:abstractNum>
  <w:abstractNum w:abstractNumId="15" w15:restartNumberingAfterBreak="0">
    <w:nsid w:val="45324CF6"/>
    <w:multiLevelType w:val="hybridMultilevel"/>
    <w:tmpl w:val="78A020FA"/>
    <w:lvl w:ilvl="0" w:tplc="ACC2307C">
      <w:start w:val="1"/>
      <w:numFmt w:val="bullet"/>
      <w:lvlText w:val="-"/>
      <w:lvlJc w:val="left"/>
      <w:pPr>
        <w:ind w:left="720" w:hanging="360"/>
      </w:pPr>
      <w:rPr>
        <w:rFonts w:ascii="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46987277"/>
    <w:multiLevelType w:val="hybridMultilevel"/>
    <w:tmpl w:val="A0E4D79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49E51594"/>
    <w:multiLevelType w:val="hybridMultilevel"/>
    <w:tmpl w:val="F55C586A"/>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18" w15:restartNumberingAfterBreak="0">
    <w:nsid w:val="4BDD23B7"/>
    <w:multiLevelType w:val="multilevel"/>
    <w:tmpl w:val="C180C6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4CB178F3"/>
    <w:multiLevelType w:val="hybridMultilevel"/>
    <w:tmpl w:val="87C412D0"/>
    <w:lvl w:ilvl="0" w:tplc="64B25AFC">
      <w:start w:val="1"/>
      <w:numFmt w:val="decimal"/>
      <w:lvlText w:val="%1."/>
      <w:lvlJc w:val="left"/>
      <w:pPr>
        <w:ind w:left="720" w:hanging="360"/>
      </w:pPr>
      <w:rPr>
        <w:rFonts w:ascii="Calibri" w:hAnsi="Calibri" w:cs="Calibri" w:hint="default"/>
        <w:w w:val="100"/>
        <w:sz w:val="24"/>
        <w:szCs w:val="12"/>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20" w15:restartNumberingAfterBreak="0">
    <w:nsid w:val="4DED52B9"/>
    <w:multiLevelType w:val="multilevel"/>
    <w:tmpl w:val="908E0148"/>
    <w:styleLink w:val="List1"/>
    <w:lvl w:ilvl="0">
      <w:numFmt w:val="bullet"/>
      <w:lvlText w:val="-"/>
      <w:lvlJc w:val="left"/>
      <w:pPr>
        <w:tabs>
          <w:tab w:val="num" w:pos="1080"/>
        </w:tabs>
        <w:ind w:left="1080" w:hanging="360"/>
      </w:pPr>
      <w:rPr>
        <w:color w:val="000000"/>
        <w:position w:val="0"/>
        <w:sz w:val="22"/>
        <w:szCs w:val="22"/>
        <w:u w:color="000000"/>
      </w:rPr>
    </w:lvl>
    <w:lvl w:ilvl="1">
      <w:start w:val="1"/>
      <w:numFmt w:val="bullet"/>
      <w:lvlText w:val="o"/>
      <w:lvlJc w:val="left"/>
      <w:pPr>
        <w:tabs>
          <w:tab w:val="num" w:pos="1800"/>
        </w:tabs>
        <w:ind w:left="1800" w:hanging="360"/>
      </w:pPr>
      <w:rPr>
        <w:color w:val="000000"/>
        <w:position w:val="0"/>
        <w:sz w:val="24"/>
        <w:szCs w:val="24"/>
        <w:u w:color="000000"/>
      </w:rPr>
    </w:lvl>
    <w:lvl w:ilvl="2">
      <w:start w:val="1"/>
      <w:numFmt w:val="bullet"/>
      <w:lvlText w:val="▪"/>
      <w:lvlJc w:val="left"/>
      <w:pPr>
        <w:tabs>
          <w:tab w:val="num" w:pos="2520"/>
        </w:tabs>
        <w:ind w:left="2520" w:hanging="360"/>
      </w:pPr>
      <w:rPr>
        <w:color w:val="000000"/>
        <w:position w:val="0"/>
        <w:sz w:val="24"/>
        <w:szCs w:val="24"/>
        <w:u w:color="000000"/>
      </w:rPr>
    </w:lvl>
    <w:lvl w:ilvl="3">
      <w:start w:val="1"/>
      <w:numFmt w:val="bullet"/>
      <w:lvlText w:val="•"/>
      <w:lvlJc w:val="left"/>
      <w:pPr>
        <w:tabs>
          <w:tab w:val="num" w:pos="3240"/>
        </w:tabs>
        <w:ind w:left="3240" w:hanging="360"/>
      </w:pPr>
      <w:rPr>
        <w:color w:val="000000"/>
        <w:position w:val="0"/>
        <w:sz w:val="24"/>
        <w:szCs w:val="24"/>
        <w:u w:color="000000"/>
      </w:rPr>
    </w:lvl>
    <w:lvl w:ilvl="4">
      <w:start w:val="1"/>
      <w:numFmt w:val="bullet"/>
      <w:lvlText w:val="o"/>
      <w:lvlJc w:val="left"/>
      <w:pPr>
        <w:tabs>
          <w:tab w:val="num" w:pos="3960"/>
        </w:tabs>
        <w:ind w:left="3960" w:hanging="360"/>
      </w:pPr>
      <w:rPr>
        <w:color w:val="000000"/>
        <w:position w:val="0"/>
        <w:sz w:val="24"/>
        <w:szCs w:val="24"/>
        <w:u w:color="000000"/>
      </w:rPr>
    </w:lvl>
    <w:lvl w:ilvl="5">
      <w:start w:val="1"/>
      <w:numFmt w:val="bullet"/>
      <w:lvlText w:val="▪"/>
      <w:lvlJc w:val="left"/>
      <w:pPr>
        <w:tabs>
          <w:tab w:val="num" w:pos="4680"/>
        </w:tabs>
        <w:ind w:left="4680" w:hanging="360"/>
      </w:pPr>
      <w:rPr>
        <w:color w:val="000000"/>
        <w:position w:val="0"/>
        <w:sz w:val="24"/>
        <w:szCs w:val="24"/>
        <w:u w:color="000000"/>
      </w:rPr>
    </w:lvl>
    <w:lvl w:ilvl="6">
      <w:start w:val="1"/>
      <w:numFmt w:val="bullet"/>
      <w:lvlText w:val="•"/>
      <w:lvlJc w:val="left"/>
      <w:pPr>
        <w:tabs>
          <w:tab w:val="num" w:pos="5400"/>
        </w:tabs>
        <w:ind w:left="5400" w:hanging="360"/>
      </w:pPr>
      <w:rPr>
        <w:color w:val="000000"/>
        <w:position w:val="0"/>
        <w:sz w:val="24"/>
        <w:szCs w:val="24"/>
        <w:u w:color="000000"/>
      </w:rPr>
    </w:lvl>
    <w:lvl w:ilvl="7">
      <w:start w:val="1"/>
      <w:numFmt w:val="bullet"/>
      <w:lvlText w:val="o"/>
      <w:lvlJc w:val="left"/>
      <w:pPr>
        <w:tabs>
          <w:tab w:val="num" w:pos="6120"/>
        </w:tabs>
        <w:ind w:left="6120" w:hanging="360"/>
      </w:pPr>
      <w:rPr>
        <w:color w:val="000000"/>
        <w:position w:val="0"/>
        <w:sz w:val="24"/>
        <w:szCs w:val="24"/>
        <w:u w:color="000000"/>
      </w:rPr>
    </w:lvl>
    <w:lvl w:ilvl="8">
      <w:start w:val="1"/>
      <w:numFmt w:val="bullet"/>
      <w:lvlText w:val="▪"/>
      <w:lvlJc w:val="left"/>
      <w:pPr>
        <w:tabs>
          <w:tab w:val="num" w:pos="6840"/>
        </w:tabs>
        <w:ind w:left="6840" w:hanging="360"/>
      </w:pPr>
      <w:rPr>
        <w:color w:val="000000"/>
        <w:position w:val="0"/>
        <w:sz w:val="24"/>
        <w:szCs w:val="24"/>
        <w:u w:color="000000"/>
      </w:rPr>
    </w:lvl>
  </w:abstractNum>
  <w:abstractNum w:abstractNumId="21" w15:restartNumberingAfterBreak="0">
    <w:nsid w:val="502274F7"/>
    <w:multiLevelType w:val="multilevel"/>
    <w:tmpl w:val="17B84BF2"/>
    <w:styleLink w:val="List0"/>
    <w:lvl w:ilvl="0">
      <w:start w:val="1"/>
      <w:numFmt w:val="decimal"/>
      <w:lvlText w:val="%1."/>
      <w:lvlJc w:val="left"/>
      <w:pPr>
        <w:tabs>
          <w:tab w:val="num" w:pos="720"/>
        </w:tabs>
        <w:ind w:left="720" w:hanging="360"/>
      </w:pPr>
      <w:rPr>
        <w:color w:val="000000"/>
        <w:position w:val="0"/>
        <w:sz w:val="24"/>
        <w:szCs w:val="24"/>
        <w:u w:color="000000"/>
      </w:rPr>
    </w:lvl>
    <w:lvl w:ilvl="1">
      <w:start w:val="1"/>
      <w:numFmt w:val="lowerLetter"/>
      <w:lvlText w:val="%2."/>
      <w:lvlJc w:val="left"/>
      <w:pPr>
        <w:tabs>
          <w:tab w:val="num" w:pos="1440"/>
        </w:tabs>
        <w:ind w:left="1440" w:hanging="360"/>
      </w:pPr>
      <w:rPr>
        <w:color w:val="000000"/>
        <w:position w:val="0"/>
        <w:sz w:val="24"/>
        <w:szCs w:val="24"/>
        <w:u w:color="000000"/>
      </w:rPr>
    </w:lvl>
    <w:lvl w:ilvl="2">
      <w:start w:val="1"/>
      <w:numFmt w:val="lowerRoman"/>
      <w:lvlText w:val="%3."/>
      <w:lvlJc w:val="left"/>
      <w:pPr>
        <w:tabs>
          <w:tab w:val="num" w:pos="2160"/>
        </w:tabs>
        <w:ind w:left="2160" w:hanging="296"/>
      </w:pPr>
      <w:rPr>
        <w:color w:val="000000"/>
        <w:position w:val="0"/>
        <w:sz w:val="24"/>
        <w:szCs w:val="24"/>
        <w:u w:color="000000"/>
      </w:rPr>
    </w:lvl>
    <w:lvl w:ilvl="3">
      <w:start w:val="1"/>
      <w:numFmt w:val="decimal"/>
      <w:lvlText w:val="%4."/>
      <w:lvlJc w:val="left"/>
      <w:pPr>
        <w:tabs>
          <w:tab w:val="num" w:pos="2880"/>
        </w:tabs>
        <w:ind w:left="2880" w:hanging="360"/>
      </w:pPr>
      <w:rPr>
        <w:color w:val="000000"/>
        <w:position w:val="0"/>
        <w:sz w:val="24"/>
        <w:szCs w:val="24"/>
        <w:u w:color="000000"/>
      </w:rPr>
    </w:lvl>
    <w:lvl w:ilvl="4">
      <w:start w:val="1"/>
      <w:numFmt w:val="lowerLetter"/>
      <w:lvlText w:val="%5."/>
      <w:lvlJc w:val="left"/>
      <w:pPr>
        <w:tabs>
          <w:tab w:val="num" w:pos="3600"/>
        </w:tabs>
        <w:ind w:left="3600" w:hanging="360"/>
      </w:pPr>
      <w:rPr>
        <w:color w:val="000000"/>
        <w:position w:val="0"/>
        <w:sz w:val="24"/>
        <w:szCs w:val="24"/>
        <w:u w:color="000000"/>
      </w:rPr>
    </w:lvl>
    <w:lvl w:ilvl="5">
      <w:start w:val="1"/>
      <w:numFmt w:val="lowerRoman"/>
      <w:lvlText w:val="%6."/>
      <w:lvlJc w:val="left"/>
      <w:pPr>
        <w:tabs>
          <w:tab w:val="num" w:pos="4320"/>
        </w:tabs>
        <w:ind w:left="4320" w:hanging="296"/>
      </w:pPr>
      <w:rPr>
        <w:color w:val="000000"/>
        <w:position w:val="0"/>
        <w:sz w:val="24"/>
        <w:szCs w:val="24"/>
        <w:u w:color="000000"/>
      </w:rPr>
    </w:lvl>
    <w:lvl w:ilvl="6">
      <w:start w:val="1"/>
      <w:numFmt w:val="decimal"/>
      <w:lvlText w:val="%7."/>
      <w:lvlJc w:val="left"/>
      <w:pPr>
        <w:tabs>
          <w:tab w:val="num" w:pos="5040"/>
        </w:tabs>
        <w:ind w:left="5040" w:hanging="360"/>
      </w:pPr>
      <w:rPr>
        <w:color w:val="000000"/>
        <w:position w:val="0"/>
        <w:sz w:val="24"/>
        <w:szCs w:val="24"/>
        <w:u w:color="000000"/>
      </w:rPr>
    </w:lvl>
    <w:lvl w:ilvl="7">
      <w:start w:val="1"/>
      <w:numFmt w:val="lowerLetter"/>
      <w:lvlText w:val="%8."/>
      <w:lvlJc w:val="left"/>
      <w:pPr>
        <w:tabs>
          <w:tab w:val="num" w:pos="5760"/>
        </w:tabs>
        <w:ind w:left="5760" w:hanging="360"/>
      </w:pPr>
      <w:rPr>
        <w:color w:val="000000"/>
        <w:position w:val="0"/>
        <w:sz w:val="24"/>
        <w:szCs w:val="24"/>
        <w:u w:color="000000"/>
      </w:rPr>
    </w:lvl>
    <w:lvl w:ilvl="8">
      <w:start w:val="1"/>
      <w:numFmt w:val="lowerRoman"/>
      <w:lvlText w:val="%9."/>
      <w:lvlJc w:val="left"/>
      <w:pPr>
        <w:tabs>
          <w:tab w:val="num" w:pos="6480"/>
        </w:tabs>
        <w:ind w:left="6480" w:hanging="296"/>
      </w:pPr>
      <w:rPr>
        <w:color w:val="000000"/>
        <w:position w:val="0"/>
        <w:sz w:val="24"/>
        <w:szCs w:val="24"/>
        <w:u w:color="000000"/>
      </w:rPr>
    </w:lvl>
  </w:abstractNum>
  <w:abstractNum w:abstractNumId="22" w15:restartNumberingAfterBreak="0">
    <w:nsid w:val="5CF73708"/>
    <w:multiLevelType w:val="hybridMultilevel"/>
    <w:tmpl w:val="C5B66CEE"/>
    <w:lvl w:ilvl="0" w:tplc="240A0001">
      <w:start w:val="1"/>
      <w:numFmt w:val="bullet"/>
      <w:lvlText w:val=""/>
      <w:lvlJc w:val="left"/>
      <w:pPr>
        <w:ind w:left="786" w:hanging="360"/>
      </w:pPr>
      <w:rPr>
        <w:rFonts w:ascii="Symbol" w:hAnsi="Symbol" w:cs="Symbol" w:hint="default"/>
      </w:rPr>
    </w:lvl>
    <w:lvl w:ilvl="1" w:tplc="240A0003" w:tentative="1">
      <w:start w:val="1"/>
      <w:numFmt w:val="bullet"/>
      <w:lvlText w:val="o"/>
      <w:lvlJc w:val="left"/>
      <w:pPr>
        <w:ind w:left="1506" w:hanging="360"/>
      </w:pPr>
      <w:rPr>
        <w:rFonts w:ascii="Courier New" w:hAnsi="Courier New" w:cs="Courier New" w:hint="default"/>
      </w:rPr>
    </w:lvl>
    <w:lvl w:ilvl="2" w:tplc="240A0005" w:tentative="1">
      <w:start w:val="1"/>
      <w:numFmt w:val="bullet"/>
      <w:lvlText w:val=""/>
      <w:lvlJc w:val="left"/>
      <w:pPr>
        <w:ind w:left="2226" w:hanging="360"/>
      </w:pPr>
      <w:rPr>
        <w:rFonts w:ascii="Wingdings" w:hAnsi="Wingdings" w:cs="Wingdings" w:hint="default"/>
      </w:rPr>
    </w:lvl>
    <w:lvl w:ilvl="3" w:tplc="240A0001" w:tentative="1">
      <w:start w:val="1"/>
      <w:numFmt w:val="bullet"/>
      <w:lvlText w:val=""/>
      <w:lvlJc w:val="left"/>
      <w:pPr>
        <w:ind w:left="2946" w:hanging="360"/>
      </w:pPr>
      <w:rPr>
        <w:rFonts w:ascii="Symbol" w:hAnsi="Symbol" w:cs="Symbol" w:hint="default"/>
      </w:rPr>
    </w:lvl>
    <w:lvl w:ilvl="4" w:tplc="240A0003" w:tentative="1">
      <w:start w:val="1"/>
      <w:numFmt w:val="bullet"/>
      <w:lvlText w:val="o"/>
      <w:lvlJc w:val="left"/>
      <w:pPr>
        <w:ind w:left="3666" w:hanging="360"/>
      </w:pPr>
      <w:rPr>
        <w:rFonts w:ascii="Courier New" w:hAnsi="Courier New" w:cs="Courier New" w:hint="default"/>
      </w:rPr>
    </w:lvl>
    <w:lvl w:ilvl="5" w:tplc="240A0005" w:tentative="1">
      <w:start w:val="1"/>
      <w:numFmt w:val="bullet"/>
      <w:lvlText w:val=""/>
      <w:lvlJc w:val="left"/>
      <w:pPr>
        <w:ind w:left="4386" w:hanging="360"/>
      </w:pPr>
      <w:rPr>
        <w:rFonts w:ascii="Wingdings" w:hAnsi="Wingdings" w:cs="Wingdings" w:hint="default"/>
      </w:rPr>
    </w:lvl>
    <w:lvl w:ilvl="6" w:tplc="240A0001" w:tentative="1">
      <w:start w:val="1"/>
      <w:numFmt w:val="bullet"/>
      <w:lvlText w:val=""/>
      <w:lvlJc w:val="left"/>
      <w:pPr>
        <w:ind w:left="5106" w:hanging="360"/>
      </w:pPr>
      <w:rPr>
        <w:rFonts w:ascii="Symbol" w:hAnsi="Symbol" w:cs="Symbol" w:hint="default"/>
      </w:rPr>
    </w:lvl>
    <w:lvl w:ilvl="7" w:tplc="240A0003" w:tentative="1">
      <w:start w:val="1"/>
      <w:numFmt w:val="bullet"/>
      <w:lvlText w:val="o"/>
      <w:lvlJc w:val="left"/>
      <w:pPr>
        <w:ind w:left="5826" w:hanging="360"/>
      </w:pPr>
      <w:rPr>
        <w:rFonts w:ascii="Courier New" w:hAnsi="Courier New" w:cs="Courier New" w:hint="default"/>
      </w:rPr>
    </w:lvl>
    <w:lvl w:ilvl="8" w:tplc="240A0005" w:tentative="1">
      <w:start w:val="1"/>
      <w:numFmt w:val="bullet"/>
      <w:lvlText w:val=""/>
      <w:lvlJc w:val="left"/>
      <w:pPr>
        <w:ind w:left="6546" w:hanging="360"/>
      </w:pPr>
      <w:rPr>
        <w:rFonts w:ascii="Wingdings" w:hAnsi="Wingdings" w:cs="Wingdings" w:hint="default"/>
      </w:rPr>
    </w:lvl>
  </w:abstractNum>
  <w:abstractNum w:abstractNumId="23" w15:restartNumberingAfterBreak="0">
    <w:nsid w:val="641E2E83"/>
    <w:multiLevelType w:val="hybridMultilevel"/>
    <w:tmpl w:val="C4D0067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15:restartNumberingAfterBreak="0">
    <w:nsid w:val="671B36D3"/>
    <w:multiLevelType w:val="hybridMultilevel"/>
    <w:tmpl w:val="79BCBF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6A231C9B"/>
    <w:multiLevelType w:val="hybridMultilevel"/>
    <w:tmpl w:val="4C689A6E"/>
    <w:lvl w:ilvl="0" w:tplc="64B25AFC">
      <w:start w:val="1"/>
      <w:numFmt w:val="decimal"/>
      <w:lvlText w:val="%1."/>
      <w:lvlJc w:val="left"/>
      <w:pPr>
        <w:ind w:left="720" w:hanging="360"/>
      </w:pPr>
      <w:rPr>
        <w:rFonts w:ascii="Calibri" w:hAnsi="Calibri" w:cs="Calibri" w:hint="default"/>
        <w:w w:val="100"/>
        <w:sz w:val="24"/>
        <w:szCs w:val="12"/>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26" w15:restartNumberingAfterBreak="0">
    <w:nsid w:val="6B530E0E"/>
    <w:multiLevelType w:val="hybridMultilevel"/>
    <w:tmpl w:val="BDB68E5E"/>
    <w:lvl w:ilvl="0" w:tplc="240A0001">
      <w:start w:val="1"/>
      <w:numFmt w:val="bullet"/>
      <w:lvlText w:val=""/>
      <w:lvlJc w:val="left"/>
      <w:pPr>
        <w:ind w:left="720" w:hanging="360"/>
      </w:pPr>
      <w:rPr>
        <w:rFonts w:ascii="Symbol" w:hAnsi="Symbol" w:cs="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cs="Wingdings" w:hint="default"/>
      </w:rPr>
    </w:lvl>
    <w:lvl w:ilvl="3" w:tplc="240A0001" w:tentative="1">
      <w:start w:val="1"/>
      <w:numFmt w:val="bullet"/>
      <w:lvlText w:val=""/>
      <w:lvlJc w:val="left"/>
      <w:pPr>
        <w:ind w:left="2880" w:hanging="360"/>
      </w:pPr>
      <w:rPr>
        <w:rFonts w:ascii="Symbol" w:hAnsi="Symbol" w:cs="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cs="Wingdings" w:hint="default"/>
      </w:rPr>
    </w:lvl>
    <w:lvl w:ilvl="6" w:tplc="240A0001" w:tentative="1">
      <w:start w:val="1"/>
      <w:numFmt w:val="bullet"/>
      <w:lvlText w:val=""/>
      <w:lvlJc w:val="left"/>
      <w:pPr>
        <w:ind w:left="5040" w:hanging="360"/>
      </w:pPr>
      <w:rPr>
        <w:rFonts w:ascii="Symbol" w:hAnsi="Symbol" w:cs="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cs="Wingdings" w:hint="default"/>
      </w:rPr>
    </w:lvl>
  </w:abstractNum>
  <w:abstractNum w:abstractNumId="27" w15:restartNumberingAfterBreak="0">
    <w:nsid w:val="6D966635"/>
    <w:multiLevelType w:val="hybridMultilevel"/>
    <w:tmpl w:val="CD0AB7B2"/>
    <w:lvl w:ilvl="0" w:tplc="ACC2307C">
      <w:start w:val="1"/>
      <w:numFmt w:val="bullet"/>
      <w:lvlText w:val="-"/>
      <w:lvlJc w:val="left"/>
      <w:pPr>
        <w:ind w:left="720" w:hanging="360"/>
      </w:pPr>
      <w:rPr>
        <w:rFonts w:ascii="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72377E94"/>
    <w:multiLevelType w:val="hybridMultilevel"/>
    <w:tmpl w:val="DE7E0C6A"/>
    <w:lvl w:ilvl="0" w:tplc="E5826518">
      <w:numFmt w:val="bullet"/>
      <w:lvlText w:val="-"/>
      <w:lvlJc w:val="left"/>
      <w:pPr>
        <w:ind w:left="720" w:hanging="360"/>
      </w:pPr>
      <w:rPr>
        <w:rFonts w:ascii="Times New Roman" w:eastAsiaTheme="minorHAnsi" w:hAnsi="Times New Roman" w:cs="Times New Roman"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29" w15:restartNumberingAfterBreak="0">
    <w:nsid w:val="761B43FC"/>
    <w:multiLevelType w:val="hybridMultilevel"/>
    <w:tmpl w:val="BF781A76"/>
    <w:lvl w:ilvl="0" w:tplc="ACC2307C">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B845479"/>
    <w:multiLevelType w:val="hybridMultilevel"/>
    <w:tmpl w:val="C43CEE2C"/>
    <w:lvl w:ilvl="0" w:tplc="240A0001">
      <w:start w:val="1"/>
      <w:numFmt w:val="bullet"/>
      <w:lvlText w:val=""/>
      <w:lvlJc w:val="left"/>
      <w:pPr>
        <w:ind w:left="720" w:hanging="360"/>
      </w:pPr>
      <w:rPr>
        <w:rFonts w:ascii="Symbol" w:hAnsi="Symbol" w:cs="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7EA56108"/>
    <w:multiLevelType w:val="multilevel"/>
    <w:tmpl w:val="9A80B9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1"/>
  </w:num>
  <w:num w:numId="2">
    <w:abstractNumId w:val="20"/>
  </w:num>
  <w:num w:numId="3">
    <w:abstractNumId w:val="2"/>
  </w:num>
  <w:num w:numId="4">
    <w:abstractNumId w:val="26"/>
  </w:num>
  <w:num w:numId="5">
    <w:abstractNumId w:val="9"/>
  </w:num>
  <w:num w:numId="6">
    <w:abstractNumId w:val="16"/>
  </w:num>
  <w:num w:numId="7">
    <w:abstractNumId w:val="23"/>
  </w:num>
  <w:num w:numId="8">
    <w:abstractNumId w:val="30"/>
  </w:num>
  <w:num w:numId="9">
    <w:abstractNumId w:val="6"/>
  </w:num>
  <w:num w:numId="10">
    <w:abstractNumId w:val="11"/>
  </w:num>
  <w:num w:numId="11">
    <w:abstractNumId w:val="3"/>
  </w:num>
  <w:num w:numId="12">
    <w:abstractNumId w:val="5"/>
  </w:num>
  <w:num w:numId="13">
    <w:abstractNumId w:val="12"/>
  </w:num>
  <w:num w:numId="1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 w:numId="19">
    <w:abstractNumId w:val="31"/>
  </w:num>
  <w:num w:numId="20">
    <w:abstractNumId w:val="18"/>
  </w:num>
  <w:num w:numId="2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8"/>
  </w:num>
  <w:num w:numId="24">
    <w:abstractNumId w:val="13"/>
  </w:num>
  <w:num w:numId="25">
    <w:abstractNumId w:val="4"/>
  </w:num>
  <w:num w:numId="26">
    <w:abstractNumId w:val="29"/>
  </w:num>
  <w:num w:numId="27">
    <w:abstractNumId w:val="22"/>
  </w:num>
  <w:num w:numId="28">
    <w:abstractNumId w:val="10"/>
  </w:num>
  <w:num w:numId="29">
    <w:abstractNumId w:val="14"/>
  </w:num>
  <w:num w:numId="30">
    <w:abstractNumId w:val="0"/>
  </w:num>
  <w:num w:numId="31">
    <w:abstractNumId w:val="27"/>
  </w:num>
  <w:num w:numId="32">
    <w:abstractNumId w:val="15"/>
  </w:num>
  <w:num w:numId="33">
    <w:abstractNumId w:val="24"/>
  </w:num>
  <w:num w:numId="3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33B1"/>
    <w:rsid w:val="00033458"/>
    <w:rsid w:val="00036BB8"/>
    <w:rsid w:val="000F1711"/>
    <w:rsid w:val="001002C6"/>
    <w:rsid w:val="001C3337"/>
    <w:rsid w:val="001C64C5"/>
    <w:rsid w:val="002F3E53"/>
    <w:rsid w:val="004F4536"/>
    <w:rsid w:val="005D3990"/>
    <w:rsid w:val="0064705B"/>
    <w:rsid w:val="006709FC"/>
    <w:rsid w:val="006967FE"/>
    <w:rsid w:val="008633B1"/>
    <w:rsid w:val="00867BFE"/>
    <w:rsid w:val="00AF1984"/>
    <w:rsid w:val="00B92E0D"/>
    <w:rsid w:val="00C227BE"/>
    <w:rsid w:val="00C3273F"/>
    <w:rsid w:val="00C844FB"/>
    <w:rsid w:val="00D45F22"/>
    <w:rsid w:val="00DF122B"/>
    <w:rsid w:val="00DF276F"/>
    <w:rsid w:val="00E9279F"/>
    <w:rsid w:val="00FA253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5E7FFF"/>
  <w15:chartTrackingRefBased/>
  <w15:docId w15:val="{C3FE2FFC-7B9E-491B-8824-6749E1BAF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1"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1002C6"/>
    <w:pPr>
      <w:widowControl w:val="0"/>
      <w:autoSpaceDE w:val="0"/>
      <w:autoSpaceDN w:val="0"/>
      <w:spacing w:after="0" w:line="240" w:lineRule="auto"/>
    </w:pPr>
    <w:rPr>
      <w:rFonts w:ascii="Arial" w:eastAsia="Arial" w:hAnsi="Arial" w:cs="Arial"/>
      <w:lang w:eastAsia="es-CO" w:bidi="es-CO"/>
    </w:rPr>
  </w:style>
  <w:style w:type="paragraph" w:styleId="Ttulo1">
    <w:name w:val="heading 1"/>
    <w:basedOn w:val="Normal"/>
    <w:next w:val="Normal"/>
    <w:link w:val="Ttulo1Car"/>
    <w:qFormat/>
    <w:rsid w:val="001002C6"/>
    <w:pPr>
      <w:keepNext/>
      <w:widowControl/>
      <w:autoSpaceDE/>
      <w:autoSpaceDN/>
      <w:jc w:val="center"/>
      <w:outlineLvl w:val="0"/>
    </w:pPr>
    <w:rPr>
      <w:rFonts w:ascii="Tahoma" w:eastAsia="Times New Roman" w:hAnsi="Tahoma" w:cs="Times New Roman"/>
      <w:b/>
      <w:sz w:val="24"/>
      <w:szCs w:val="20"/>
      <w:lang w:val="es-ES" w:eastAsia="es-ES" w:bidi="ar-SA"/>
    </w:rPr>
  </w:style>
  <w:style w:type="paragraph" w:styleId="Ttulo2">
    <w:name w:val="heading 2"/>
    <w:basedOn w:val="Normal"/>
    <w:next w:val="Normal"/>
    <w:link w:val="Ttulo2Car"/>
    <w:uiPriority w:val="9"/>
    <w:unhideWhenUsed/>
    <w:qFormat/>
    <w:rsid w:val="001002C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semiHidden/>
    <w:unhideWhenUsed/>
    <w:qFormat/>
    <w:rsid w:val="001002C6"/>
    <w:pPr>
      <w:keepNext/>
      <w:widowControl/>
      <w:autoSpaceDE/>
      <w:autoSpaceDN/>
      <w:spacing w:before="240" w:after="60" w:line="276" w:lineRule="auto"/>
      <w:outlineLvl w:val="2"/>
    </w:pPr>
    <w:rPr>
      <w:rFonts w:ascii="Calibri Light" w:eastAsia="Times New Roman" w:hAnsi="Calibri Light" w:cs="Times New Roman"/>
      <w:b/>
      <w:bCs/>
      <w:sz w:val="26"/>
      <w:szCs w:val="26"/>
      <w:lang w:eastAsia="en-US" w:bidi="ar-SA"/>
    </w:rPr>
  </w:style>
  <w:style w:type="paragraph" w:styleId="Ttulo4">
    <w:name w:val="heading 4"/>
    <w:basedOn w:val="Normal"/>
    <w:next w:val="Normal"/>
    <w:link w:val="Ttulo4Car"/>
    <w:uiPriority w:val="9"/>
    <w:semiHidden/>
    <w:unhideWhenUsed/>
    <w:qFormat/>
    <w:rsid w:val="001002C6"/>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867BFE"/>
    <w:rPr>
      <w:rFonts w:cs="Segoe UI"/>
      <w:sz w:val="24"/>
      <w:szCs w:val="18"/>
    </w:rPr>
  </w:style>
  <w:style w:type="character" w:customStyle="1" w:styleId="TextodegloboCar">
    <w:name w:val="Texto de globo Car"/>
    <w:basedOn w:val="Fuentedeprrafopredeter"/>
    <w:link w:val="Textodeglobo"/>
    <w:uiPriority w:val="99"/>
    <w:semiHidden/>
    <w:rsid w:val="00867BFE"/>
    <w:rPr>
      <w:rFonts w:ascii="Arial" w:hAnsi="Arial" w:cs="Segoe UI"/>
      <w:sz w:val="24"/>
      <w:szCs w:val="18"/>
    </w:rPr>
  </w:style>
  <w:style w:type="character" w:customStyle="1" w:styleId="charoverride-2">
    <w:name w:val="charoverride-2"/>
    <w:basedOn w:val="Fuentedeprrafopredeter"/>
    <w:rsid w:val="001C3337"/>
  </w:style>
  <w:style w:type="paragraph" w:customStyle="1" w:styleId="Default">
    <w:name w:val="Default"/>
    <w:rsid w:val="001C3337"/>
    <w:pPr>
      <w:autoSpaceDE w:val="0"/>
      <w:autoSpaceDN w:val="0"/>
      <w:adjustRightInd w:val="0"/>
      <w:spacing w:after="0" w:line="240" w:lineRule="auto"/>
    </w:pPr>
    <w:rPr>
      <w:rFonts w:ascii="Calibri" w:hAnsi="Calibri" w:cs="Calibri"/>
      <w:color w:val="000000"/>
      <w:sz w:val="24"/>
      <w:szCs w:val="24"/>
    </w:rPr>
  </w:style>
  <w:style w:type="paragraph" w:styleId="Textocomentario">
    <w:name w:val="annotation text"/>
    <w:basedOn w:val="Normal"/>
    <w:link w:val="TextocomentarioCar"/>
    <w:uiPriority w:val="99"/>
    <w:unhideWhenUsed/>
    <w:rsid w:val="001C3337"/>
    <w:rPr>
      <w:sz w:val="20"/>
      <w:szCs w:val="20"/>
    </w:rPr>
  </w:style>
  <w:style w:type="character" w:customStyle="1" w:styleId="TextocomentarioCar">
    <w:name w:val="Texto comentario Car"/>
    <w:basedOn w:val="Fuentedeprrafopredeter"/>
    <w:link w:val="Textocomentario"/>
    <w:uiPriority w:val="99"/>
    <w:rsid w:val="001C3337"/>
    <w:rPr>
      <w:sz w:val="20"/>
      <w:szCs w:val="20"/>
    </w:rPr>
  </w:style>
  <w:style w:type="character" w:styleId="Refdecomentario">
    <w:name w:val="annotation reference"/>
    <w:basedOn w:val="Fuentedeprrafopredeter"/>
    <w:uiPriority w:val="99"/>
    <w:semiHidden/>
    <w:unhideWhenUsed/>
    <w:rsid w:val="001C3337"/>
    <w:rPr>
      <w:sz w:val="16"/>
      <w:szCs w:val="16"/>
    </w:rPr>
  </w:style>
  <w:style w:type="paragraph" w:styleId="Asuntodelcomentario">
    <w:name w:val="annotation subject"/>
    <w:basedOn w:val="Textocomentario"/>
    <w:next w:val="Textocomentario"/>
    <w:link w:val="AsuntodelcomentarioCar"/>
    <w:uiPriority w:val="99"/>
    <w:semiHidden/>
    <w:unhideWhenUsed/>
    <w:rsid w:val="001C3337"/>
    <w:rPr>
      <w:b/>
      <w:bCs/>
    </w:rPr>
  </w:style>
  <w:style w:type="character" w:customStyle="1" w:styleId="AsuntodelcomentarioCar">
    <w:name w:val="Asunto del comentario Car"/>
    <w:basedOn w:val="TextocomentarioCar"/>
    <w:link w:val="Asuntodelcomentario"/>
    <w:uiPriority w:val="99"/>
    <w:semiHidden/>
    <w:rsid w:val="001C3337"/>
    <w:rPr>
      <w:b/>
      <w:bCs/>
      <w:sz w:val="20"/>
      <w:szCs w:val="20"/>
    </w:rPr>
  </w:style>
  <w:style w:type="table" w:styleId="Tablaconcuadrcula">
    <w:name w:val="Table Grid"/>
    <w:basedOn w:val="Tablanormal"/>
    <w:uiPriority w:val="39"/>
    <w:rsid w:val="001C3337"/>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Ha,List Paragraph1,lp1,Bullet List,FooterText,Use Case List Paragraph,titulo 3,numbered,Paragraphe de liste1,Bulletr List Paragraph,Foot,列出段落,列出段落1,List Paragraph2,List Paragraph21,Parágrafo da Lista1,リスト段落1,Listeafsnit1"/>
    <w:basedOn w:val="Normal"/>
    <w:link w:val="PrrafodelistaCar"/>
    <w:uiPriority w:val="34"/>
    <w:qFormat/>
    <w:rsid w:val="001C3337"/>
    <w:pPr>
      <w:ind w:left="720"/>
      <w:contextualSpacing/>
    </w:pPr>
  </w:style>
  <w:style w:type="character" w:customStyle="1" w:styleId="Ttulo1Car">
    <w:name w:val="Título 1 Car"/>
    <w:basedOn w:val="Fuentedeprrafopredeter"/>
    <w:link w:val="Ttulo1"/>
    <w:rsid w:val="001002C6"/>
    <w:rPr>
      <w:rFonts w:ascii="Tahoma" w:eastAsia="Times New Roman" w:hAnsi="Tahoma" w:cs="Times New Roman"/>
      <w:b/>
      <w:sz w:val="24"/>
      <w:szCs w:val="20"/>
      <w:lang w:val="es-ES" w:eastAsia="es-ES"/>
    </w:rPr>
  </w:style>
  <w:style w:type="character" w:customStyle="1" w:styleId="Ttulo2Car">
    <w:name w:val="Título 2 Car"/>
    <w:basedOn w:val="Fuentedeprrafopredeter"/>
    <w:link w:val="Ttulo2"/>
    <w:uiPriority w:val="9"/>
    <w:rsid w:val="001002C6"/>
    <w:rPr>
      <w:rFonts w:asciiTheme="majorHAnsi" w:eastAsiaTheme="majorEastAsia" w:hAnsiTheme="majorHAnsi" w:cstheme="majorBidi"/>
      <w:color w:val="2F5496" w:themeColor="accent1" w:themeShade="BF"/>
      <w:sz w:val="26"/>
      <w:szCs w:val="26"/>
      <w:lang w:eastAsia="es-CO" w:bidi="es-CO"/>
    </w:rPr>
  </w:style>
  <w:style w:type="character" w:customStyle="1" w:styleId="Ttulo3Car">
    <w:name w:val="Título 3 Car"/>
    <w:basedOn w:val="Fuentedeprrafopredeter"/>
    <w:link w:val="Ttulo3"/>
    <w:uiPriority w:val="9"/>
    <w:semiHidden/>
    <w:rsid w:val="001002C6"/>
    <w:rPr>
      <w:rFonts w:ascii="Calibri Light" w:eastAsia="Times New Roman" w:hAnsi="Calibri Light" w:cs="Times New Roman"/>
      <w:b/>
      <w:bCs/>
      <w:sz w:val="26"/>
      <w:szCs w:val="26"/>
    </w:rPr>
  </w:style>
  <w:style w:type="character" w:customStyle="1" w:styleId="Ttulo4Car">
    <w:name w:val="Título 4 Car"/>
    <w:basedOn w:val="Fuentedeprrafopredeter"/>
    <w:link w:val="Ttulo4"/>
    <w:uiPriority w:val="9"/>
    <w:semiHidden/>
    <w:rsid w:val="001002C6"/>
    <w:rPr>
      <w:rFonts w:asciiTheme="majorHAnsi" w:eastAsiaTheme="majorEastAsia" w:hAnsiTheme="majorHAnsi" w:cstheme="majorBidi"/>
      <w:i/>
      <w:iCs/>
      <w:color w:val="2F5496" w:themeColor="accent1" w:themeShade="BF"/>
      <w:lang w:eastAsia="es-CO" w:bidi="es-CO"/>
    </w:rPr>
  </w:style>
  <w:style w:type="paragraph" w:styleId="Encabezado">
    <w:name w:val="header"/>
    <w:basedOn w:val="Normal"/>
    <w:link w:val="EncabezadoCar"/>
    <w:uiPriority w:val="99"/>
    <w:unhideWhenUsed/>
    <w:rsid w:val="001002C6"/>
    <w:pPr>
      <w:tabs>
        <w:tab w:val="center" w:pos="4419"/>
        <w:tab w:val="right" w:pos="8838"/>
      </w:tabs>
    </w:pPr>
  </w:style>
  <w:style w:type="character" w:customStyle="1" w:styleId="EncabezadoCar">
    <w:name w:val="Encabezado Car"/>
    <w:basedOn w:val="Fuentedeprrafopredeter"/>
    <w:link w:val="Encabezado"/>
    <w:uiPriority w:val="99"/>
    <w:rsid w:val="001002C6"/>
    <w:rPr>
      <w:rFonts w:ascii="Arial" w:eastAsia="Arial" w:hAnsi="Arial" w:cs="Arial"/>
      <w:lang w:eastAsia="es-CO" w:bidi="es-CO"/>
    </w:rPr>
  </w:style>
  <w:style w:type="paragraph" w:styleId="Piedepgina">
    <w:name w:val="footer"/>
    <w:basedOn w:val="Normal"/>
    <w:link w:val="PiedepginaCar"/>
    <w:uiPriority w:val="99"/>
    <w:unhideWhenUsed/>
    <w:rsid w:val="001002C6"/>
    <w:pPr>
      <w:tabs>
        <w:tab w:val="center" w:pos="4419"/>
        <w:tab w:val="right" w:pos="8838"/>
      </w:tabs>
    </w:pPr>
  </w:style>
  <w:style w:type="character" w:customStyle="1" w:styleId="PiedepginaCar">
    <w:name w:val="Pie de página Car"/>
    <w:basedOn w:val="Fuentedeprrafopredeter"/>
    <w:link w:val="Piedepgina"/>
    <w:uiPriority w:val="99"/>
    <w:rsid w:val="001002C6"/>
    <w:rPr>
      <w:rFonts w:ascii="Arial" w:eastAsia="Arial" w:hAnsi="Arial" w:cs="Arial"/>
      <w:lang w:eastAsia="es-CO" w:bidi="es-CO"/>
    </w:rPr>
  </w:style>
  <w:style w:type="character" w:styleId="Hipervnculo">
    <w:name w:val="Hyperlink"/>
    <w:basedOn w:val="Fuentedeprrafopredeter"/>
    <w:uiPriority w:val="99"/>
    <w:unhideWhenUsed/>
    <w:rsid w:val="001002C6"/>
    <w:rPr>
      <w:color w:val="0000FF"/>
      <w:u w:val="single"/>
    </w:rPr>
  </w:style>
  <w:style w:type="paragraph" w:styleId="Sinespaciado">
    <w:name w:val="No Spacing"/>
    <w:link w:val="SinespaciadoCar"/>
    <w:uiPriority w:val="1"/>
    <w:qFormat/>
    <w:rsid w:val="001002C6"/>
    <w:pPr>
      <w:spacing w:after="0" w:line="240" w:lineRule="auto"/>
    </w:pPr>
    <w:rPr>
      <w:rFonts w:ascii="Calibri" w:eastAsia="Calibri" w:hAnsi="Calibri" w:cs="Times New Roman"/>
    </w:rPr>
  </w:style>
  <w:style w:type="character" w:customStyle="1" w:styleId="SinespaciadoCar">
    <w:name w:val="Sin espaciado Car"/>
    <w:link w:val="Sinespaciado"/>
    <w:uiPriority w:val="1"/>
    <w:rsid w:val="001002C6"/>
    <w:rPr>
      <w:rFonts w:ascii="Calibri" w:eastAsia="Calibri" w:hAnsi="Calibri" w:cs="Times New Roman"/>
    </w:rPr>
  </w:style>
  <w:style w:type="paragraph" w:styleId="NormalWeb">
    <w:name w:val="Normal (Web)"/>
    <w:basedOn w:val="Normal"/>
    <w:uiPriority w:val="99"/>
    <w:unhideWhenUsed/>
    <w:rsid w:val="001002C6"/>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paragraph" w:customStyle="1" w:styleId="enunciadosestlosgacetas">
    <w:name w:val="enunciadosestlosgacetas"/>
    <w:basedOn w:val="Normal"/>
    <w:rsid w:val="001002C6"/>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paragraph" w:customStyle="1" w:styleId="prrafosestlosgacetas">
    <w:name w:val="prrafosestlosgacetas"/>
    <w:basedOn w:val="Normal"/>
    <w:rsid w:val="001002C6"/>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paragraph" w:styleId="Textoindependiente">
    <w:name w:val="Body Text"/>
    <w:basedOn w:val="Normal"/>
    <w:link w:val="TextoindependienteCar"/>
    <w:uiPriority w:val="1"/>
    <w:qFormat/>
    <w:rsid w:val="001002C6"/>
    <w:rPr>
      <w:lang w:val="en-US" w:eastAsia="en-US" w:bidi="ar-SA"/>
    </w:rPr>
  </w:style>
  <w:style w:type="character" w:customStyle="1" w:styleId="TextoindependienteCar">
    <w:name w:val="Texto independiente Car"/>
    <w:basedOn w:val="Fuentedeprrafopredeter"/>
    <w:link w:val="Textoindependiente"/>
    <w:uiPriority w:val="1"/>
    <w:rsid w:val="001002C6"/>
    <w:rPr>
      <w:rFonts w:ascii="Arial" w:eastAsia="Arial" w:hAnsi="Arial" w:cs="Arial"/>
      <w:lang w:val="en-US"/>
    </w:rPr>
  </w:style>
  <w:style w:type="paragraph" w:styleId="Textonotapie">
    <w:name w:val="footnote text"/>
    <w:aliases w:val="Footnote Text Char Char Char Char Char,Footnote Text Char Char Char Char,Footnote reference,FA Fu,Footnote Text Char Char Char,Footnote Text Char,Footnote Text Char Char Char Char Char Char Char Char,Ref. de nota al pie1,FC,ft"/>
    <w:basedOn w:val="Normal"/>
    <w:link w:val="TextonotapieCar"/>
    <w:uiPriority w:val="99"/>
    <w:unhideWhenUsed/>
    <w:qFormat/>
    <w:rsid w:val="001002C6"/>
    <w:rPr>
      <w:sz w:val="20"/>
      <w:szCs w:val="20"/>
    </w:rPr>
  </w:style>
  <w:style w:type="character" w:customStyle="1" w:styleId="TextonotapieCar">
    <w:name w:val="Texto nota pie Car"/>
    <w:aliases w:val="Footnote Text Char Char Char Char Char Car,Footnote Text Char Char Char Char Car,Footnote reference Car,FA Fu Car,Footnote Text Char Char Char Car,Footnote Text Char Car,Footnote Text Char Char Char Char Char Char Char Char Car,FC Car"/>
    <w:basedOn w:val="Fuentedeprrafopredeter"/>
    <w:link w:val="Textonotapie"/>
    <w:uiPriority w:val="99"/>
    <w:rsid w:val="001002C6"/>
    <w:rPr>
      <w:rFonts w:ascii="Arial" w:eastAsia="Arial" w:hAnsi="Arial" w:cs="Arial"/>
      <w:sz w:val="20"/>
      <w:szCs w:val="20"/>
      <w:lang w:eastAsia="es-CO" w:bidi="es-CO"/>
    </w:rPr>
  </w:style>
  <w:style w:type="character" w:styleId="Refdenotaalpie">
    <w:name w:val="footnote reference"/>
    <w:aliases w:val="Texto de nota al pie,Appel note de bas de page,referencia nota al pie,Footnote number,BVI fnr,f,Fago Fußnotenzeichen,Ref. de nota al pie 2,Texto nota pie Car2,Nota de pie,Texto nota al pie"/>
    <w:basedOn w:val="Fuentedeprrafopredeter"/>
    <w:uiPriority w:val="99"/>
    <w:unhideWhenUsed/>
    <w:rsid w:val="001002C6"/>
    <w:rPr>
      <w:vertAlign w:val="superscript"/>
    </w:rPr>
  </w:style>
  <w:style w:type="character" w:customStyle="1" w:styleId="PrrafodelistaCar">
    <w:name w:val="Párrafo de lista Car"/>
    <w:aliases w:val="Ha Car,List Paragraph1 Car,lp1 Car,Bullet List Car,FooterText Car,Use Case List Paragraph Car,titulo 3 Car,numbered Car,Paragraphe de liste1 Car,Bulletr List Paragraph Car,Foot Car,列出段落 Car,列出段落1 Car,List Paragraph2 Car,リスト段落1 Car"/>
    <w:link w:val="Prrafodelista"/>
    <w:uiPriority w:val="34"/>
    <w:locked/>
    <w:rsid w:val="001002C6"/>
  </w:style>
  <w:style w:type="paragraph" w:styleId="HTMLconformatoprevio">
    <w:name w:val="HTML Preformatted"/>
    <w:basedOn w:val="Normal"/>
    <w:link w:val="HTMLconformatoprevioCar"/>
    <w:uiPriority w:val="99"/>
    <w:unhideWhenUsed/>
    <w:rsid w:val="001002C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HTMLconformatoprevioCar">
    <w:name w:val="HTML con formato previo Car"/>
    <w:basedOn w:val="Fuentedeprrafopredeter"/>
    <w:link w:val="HTMLconformatoprevio"/>
    <w:uiPriority w:val="99"/>
    <w:rsid w:val="001002C6"/>
    <w:rPr>
      <w:rFonts w:ascii="Courier New" w:eastAsia="Times New Roman" w:hAnsi="Courier New" w:cs="Courier New"/>
      <w:sz w:val="20"/>
      <w:szCs w:val="20"/>
      <w:lang w:eastAsia="es-CO"/>
    </w:rPr>
  </w:style>
  <w:style w:type="paragraph" w:customStyle="1" w:styleId="Cuerpo">
    <w:name w:val="Cuerpo"/>
    <w:rsid w:val="001002C6"/>
    <w:pPr>
      <w:pBdr>
        <w:top w:val="nil"/>
        <w:left w:val="nil"/>
        <w:bottom w:val="nil"/>
        <w:right w:val="nil"/>
        <w:between w:val="nil"/>
        <w:bar w:val="nil"/>
      </w:pBdr>
      <w:spacing w:after="200" w:line="276" w:lineRule="auto"/>
    </w:pPr>
    <w:rPr>
      <w:rFonts w:ascii="Calibri" w:eastAsia="Calibri" w:hAnsi="Calibri" w:cs="Calibri"/>
      <w:color w:val="000000"/>
      <w:u w:color="000000"/>
      <w:bdr w:val="nil"/>
      <w:lang w:val="es-ES_tradnl"/>
    </w:rPr>
  </w:style>
  <w:style w:type="numbering" w:customStyle="1" w:styleId="List0">
    <w:name w:val="List 0"/>
    <w:basedOn w:val="Sinlista"/>
    <w:rsid w:val="001002C6"/>
    <w:pPr>
      <w:numPr>
        <w:numId w:val="1"/>
      </w:numPr>
    </w:pPr>
  </w:style>
  <w:style w:type="numbering" w:customStyle="1" w:styleId="List1">
    <w:name w:val="List 1"/>
    <w:basedOn w:val="Sinlista"/>
    <w:rsid w:val="001002C6"/>
    <w:pPr>
      <w:numPr>
        <w:numId w:val="2"/>
      </w:numPr>
    </w:pPr>
  </w:style>
  <w:style w:type="numbering" w:customStyle="1" w:styleId="List21">
    <w:name w:val="List 21"/>
    <w:basedOn w:val="Sinlista"/>
    <w:rsid w:val="001002C6"/>
    <w:pPr>
      <w:numPr>
        <w:numId w:val="3"/>
      </w:numPr>
    </w:pPr>
  </w:style>
  <w:style w:type="character" w:customStyle="1" w:styleId="apple-converted-space">
    <w:name w:val="apple-converted-space"/>
    <w:rsid w:val="001002C6"/>
  </w:style>
  <w:style w:type="character" w:styleId="Textoennegrita">
    <w:name w:val="Strong"/>
    <w:uiPriority w:val="22"/>
    <w:qFormat/>
    <w:rsid w:val="001002C6"/>
    <w:rPr>
      <w:b/>
      <w:bCs/>
    </w:rPr>
  </w:style>
  <w:style w:type="character" w:styleId="Hipervnculovisitado">
    <w:name w:val="FollowedHyperlink"/>
    <w:uiPriority w:val="99"/>
    <w:semiHidden/>
    <w:unhideWhenUsed/>
    <w:rsid w:val="001002C6"/>
    <w:rPr>
      <w:color w:val="800080"/>
      <w:u w:val="single"/>
    </w:rPr>
  </w:style>
  <w:style w:type="paragraph" w:styleId="Textosinformato">
    <w:name w:val="Plain Text"/>
    <w:basedOn w:val="Normal"/>
    <w:link w:val="TextosinformatoCar"/>
    <w:uiPriority w:val="99"/>
    <w:semiHidden/>
    <w:unhideWhenUsed/>
    <w:rsid w:val="001002C6"/>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extosinformatoCar">
    <w:name w:val="Texto sin formato Car"/>
    <w:basedOn w:val="Fuentedeprrafopredeter"/>
    <w:link w:val="Textosinformato"/>
    <w:uiPriority w:val="99"/>
    <w:semiHidden/>
    <w:rsid w:val="001002C6"/>
    <w:rPr>
      <w:rFonts w:ascii="Times New Roman" w:eastAsia="Times New Roman" w:hAnsi="Times New Roman" w:cs="Times New Roman"/>
      <w:sz w:val="24"/>
      <w:szCs w:val="24"/>
      <w:lang w:eastAsia="es-CO"/>
    </w:rPr>
  </w:style>
  <w:style w:type="paragraph" w:customStyle="1" w:styleId="m">
    <w:name w:val="m"/>
    <w:basedOn w:val="Normal"/>
    <w:rsid w:val="001002C6"/>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paragraph" w:customStyle="1" w:styleId="Poromisin">
    <w:name w:val="Por omisión"/>
    <w:rsid w:val="001002C6"/>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pt-PT" w:eastAsia="es-ES"/>
    </w:rPr>
  </w:style>
  <w:style w:type="paragraph" w:customStyle="1" w:styleId="paragraph">
    <w:name w:val="paragraph"/>
    <w:basedOn w:val="Normal"/>
    <w:rsid w:val="001002C6"/>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normaltextrun">
    <w:name w:val="normaltextrun"/>
    <w:rsid w:val="001002C6"/>
  </w:style>
  <w:style w:type="character" w:customStyle="1" w:styleId="eop">
    <w:name w:val="eop"/>
    <w:rsid w:val="001002C6"/>
  </w:style>
  <w:style w:type="paragraph" w:styleId="Revisin">
    <w:name w:val="Revision"/>
    <w:hidden/>
    <w:uiPriority w:val="99"/>
    <w:semiHidden/>
    <w:rsid w:val="001002C6"/>
    <w:pPr>
      <w:spacing w:after="0" w:line="240" w:lineRule="auto"/>
    </w:pPr>
    <w:rPr>
      <w:rFonts w:eastAsiaTheme="minorEastAsia"/>
      <w:sz w:val="24"/>
      <w:szCs w:val="24"/>
      <w:lang w:val="es-ES_tradnl" w:eastAsia="ja-JP"/>
    </w:rPr>
  </w:style>
  <w:style w:type="character" w:styleId="Nmerodepgina">
    <w:name w:val="page number"/>
    <w:basedOn w:val="Fuentedeprrafopredeter"/>
    <w:uiPriority w:val="99"/>
    <w:semiHidden/>
    <w:unhideWhenUsed/>
    <w:rsid w:val="001002C6"/>
  </w:style>
  <w:style w:type="character" w:styleId="CitaHTML">
    <w:name w:val="HTML Cite"/>
    <w:basedOn w:val="Fuentedeprrafopredeter"/>
    <w:rsid w:val="001002C6"/>
    <w:rPr>
      <w:i/>
      <w:iCs/>
    </w:rPr>
  </w:style>
  <w:style w:type="paragraph" w:customStyle="1" w:styleId="NormalJustificado">
    <w:name w:val="Normal + Justificado"/>
    <w:basedOn w:val="Normal"/>
    <w:rsid w:val="001002C6"/>
    <w:pPr>
      <w:widowControl/>
      <w:overflowPunct w:val="0"/>
      <w:adjustRightInd w:val="0"/>
      <w:jc w:val="both"/>
      <w:textAlignment w:val="baseline"/>
    </w:pPr>
    <w:rPr>
      <w:rFonts w:ascii="Times New Roman" w:eastAsia="Times New Roman" w:hAnsi="Times New Roman" w:cs="Times New Roman"/>
      <w:sz w:val="28"/>
      <w:szCs w:val="28"/>
      <w:u w:val="single"/>
      <w:lang w:val="es-ES" w:eastAsia="es-ES" w:bidi="ar-SA"/>
    </w:rPr>
  </w:style>
  <w:style w:type="character" w:customStyle="1" w:styleId="UnresolvedMention">
    <w:name w:val="Unresolved Mention"/>
    <w:basedOn w:val="Fuentedeprrafopredeter"/>
    <w:uiPriority w:val="99"/>
    <w:semiHidden/>
    <w:unhideWhenUsed/>
    <w:rsid w:val="001002C6"/>
    <w:rPr>
      <w:color w:val="605E5C"/>
      <w:shd w:val="clear" w:color="auto" w:fill="E1DFDD"/>
    </w:rPr>
  </w:style>
  <w:style w:type="character" w:styleId="nfasis">
    <w:name w:val="Emphasis"/>
    <w:basedOn w:val="Fuentedeprrafopredeter"/>
    <w:uiPriority w:val="20"/>
    <w:qFormat/>
    <w:rsid w:val="001002C6"/>
    <w:rPr>
      <w:i/>
      <w:iCs/>
    </w:rPr>
  </w:style>
  <w:style w:type="paragraph" w:styleId="Puesto">
    <w:name w:val="Title"/>
    <w:basedOn w:val="Normal"/>
    <w:link w:val="PuestoCar"/>
    <w:qFormat/>
    <w:rsid w:val="001002C6"/>
    <w:pPr>
      <w:widowControl/>
      <w:autoSpaceDE/>
      <w:autoSpaceDN/>
      <w:jc w:val="center"/>
    </w:pPr>
    <w:rPr>
      <w:rFonts w:eastAsia="Times New Roman"/>
      <w:b/>
      <w:bCs/>
      <w:sz w:val="24"/>
      <w:szCs w:val="24"/>
      <w:lang w:val="es-ES" w:eastAsia="es-ES" w:bidi="ar-SA"/>
    </w:rPr>
  </w:style>
  <w:style w:type="character" w:customStyle="1" w:styleId="PuestoCar">
    <w:name w:val="Puesto Car"/>
    <w:basedOn w:val="Fuentedeprrafopredeter"/>
    <w:link w:val="Puesto"/>
    <w:rsid w:val="001002C6"/>
    <w:rPr>
      <w:rFonts w:ascii="Arial" w:eastAsia="Times New Roman" w:hAnsi="Arial" w:cs="Arial"/>
      <w:b/>
      <w:bCs/>
      <w:sz w:val="24"/>
      <w:szCs w:val="24"/>
      <w:lang w:val="es-ES" w:eastAsia="es-ES"/>
    </w:rPr>
  </w:style>
  <w:style w:type="character" w:customStyle="1" w:styleId="letra14pt">
    <w:name w:val="letra14pt"/>
    <w:basedOn w:val="Fuentedeprrafopredeter"/>
    <w:rsid w:val="001002C6"/>
  </w:style>
  <w:style w:type="paragraph" w:customStyle="1" w:styleId="margenizq1punto0">
    <w:name w:val="margen_izq_1punto0"/>
    <w:basedOn w:val="Normal"/>
    <w:rsid w:val="001002C6"/>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gi">
    <w:name w:val="gi"/>
    <w:basedOn w:val="Fuentedeprrafopredeter"/>
    <w:rsid w:val="001002C6"/>
  </w:style>
  <w:style w:type="table" w:customStyle="1" w:styleId="Tablanormal11">
    <w:name w:val="Tabla normal 11"/>
    <w:basedOn w:val="Tablanormal"/>
    <w:next w:val="Tablanormal1"/>
    <w:uiPriority w:val="41"/>
    <w:rsid w:val="001002C6"/>
    <w:pPr>
      <w:spacing w:after="0" w:line="240" w:lineRule="auto"/>
    </w:p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Tablanormal1">
    <w:name w:val="Plain Table 1"/>
    <w:basedOn w:val="Tablanormal"/>
    <w:uiPriority w:val="41"/>
    <w:rsid w:val="001002C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concuadrcula1">
    <w:name w:val="Tabla con cuadrícula1"/>
    <w:basedOn w:val="Tablanormal"/>
    <w:next w:val="Tablaconcuadrcula"/>
    <w:uiPriority w:val="39"/>
    <w:rsid w:val="00100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1002C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002C6"/>
    <w:rPr>
      <w:lang w:val="es-ES" w:eastAsia="en-US" w:bidi="ar-SA"/>
    </w:rPr>
  </w:style>
  <w:style w:type="table" w:styleId="Tabladecuadrcula4-nfasis2">
    <w:name w:val="Grid Table 4 Accent 2"/>
    <w:basedOn w:val="Tablanormal"/>
    <w:uiPriority w:val="49"/>
    <w:rsid w:val="001002C6"/>
    <w:pPr>
      <w:spacing w:after="0" w:line="240" w:lineRule="auto"/>
    </w:pPr>
    <w:tblPr>
      <w:tblStyleRowBandSize w:val="1"/>
      <w:tblStyleColBandSize w:val="1"/>
      <w:tblInd w:w="0" w:type="nil"/>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Tabladecuadrcula4-nfasis1">
    <w:name w:val="Grid Table 4 Accent 1"/>
    <w:basedOn w:val="Tablanormal"/>
    <w:uiPriority w:val="49"/>
    <w:rsid w:val="001002C6"/>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ladecuadrcula4-nfasis5">
    <w:name w:val="Grid Table 4 Accent 5"/>
    <w:basedOn w:val="Tablanormal"/>
    <w:uiPriority w:val="49"/>
    <w:rsid w:val="001002C6"/>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adecuadrcula1clara-nfasis1">
    <w:name w:val="Grid Table 1 Light Accent 1"/>
    <w:basedOn w:val="Tablanormal"/>
    <w:uiPriority w:val="46"/>
    <w:rsid w:val="001002C6"/>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Tabladecuadrcula1clara-nfasis5">
    <w:name w:val="Grid Table 1 Light Accent 5"/>
    <w:basedOn w:val="Tablanormal"/>
    <w:uiPriority w:val="46"/>
    <w:rsid w:val="001002C6"/>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paragraph" w:customStyle="1" w:styleId="rtejustify">
    <w:name w:val="rtejustify"/>
    <w:basedOn w:val="Normal"/>
    <w:rsid w:val="001002C6"/>
    <w:pPr>
      <w:widowControl/>
      <w:autoSpaceDE/>
      <w:autoSpaceDN/>
      <w:spacing w:before="100" w:beforeAutospacing="1" w:after="100" w:afterAutospacing="1"/>
    </w:pPr>
    <w:rPr>
      <w:rFonts w:ascii="Times New Roman" w:eastAsia="Times New Roman" w:hAnsi="Times New Roman" w:cs="Times New Roman"/>
      <w:sz w:val="24"/>
      <w:szCs w:val="24"/>
      <w:lang w:val="es-MX" w:eastAsia="es-MX" w:bidi="ar-SA"/>
    </w:rPr>
  </w:style>
  <w:style w:type="table" w:styleId="Tablanormal3">
    <w:name w:val="Plain Table 3"/>
    <w:basedOn w:val="Tablanormal"/>
    <w:uiPriority w:val="43"/>
    <w:rsid w:val="001002C6"/>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0.emf"/><Relationship Id="rId21" Type="http://schemas.openxmlformats.org/officeDocument/2006/relationships/image" Target="media/image14.png"/><Relationship Id="rId34" Type="http://schemas.openxmlformats.org/officeDocument/2006/relationships/image" Target="media/image27.emf"/><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yperlink" Target="https://www.ugpp.gov.co/nuestra-entidad/presupuesto" TargetMode="External"/><Relationship Id="rId46" Type="http://schemas.openxmlformats.org/officeDocument/2006/relationships/image" Target="media/image36.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1.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24" Type="http://schemas.openxmlformats.org/officeDocument/2006/relationships/image" Target="media/image17.png"/><Relationship Id="rId32" Type="http://schemas.openxmlformats.org/officeDocument/2006/relationships/image" Target="media/image25.emf"/><Relationship Id="rId37" Type="http://schemas.openxmlformats.org/officeDocument/2006/relationships/image" Target="media/image29.png"/><Relationship Id="rId40" Type="http://schemas.openxmlformats.org/officeDocument/2006/relationships/hyperlink" Target="https://normativa.colpensiones.gov.co/colpens/docs/ley_0100_1993.htm" TargetMode="External"/><Relationship Id="rId45" Type="http://schemas.openxmlformats.org/officeDocument/2006/relationships/image" Target="media/image35.png"/><Relationship Id="rId53"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https://paef.ugpp.gov.co/paefweb/index.php" TargetMode="External"/><Relationship Id="rId49" Type="http://schemas.openxmlformats.org/officeDocument/2006/relationships/image" Target="media/image3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4.png"/><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emf"/><Relationship Id="rId43" Type="http://schemas.openxmlformats.org/officeDocument/2006/relationships/image" Target="media/image33.png"/><Relationship Id="rId48" Type="http://schemas.openxmlformats.org/officeDocument/2006/relationships/image" Target="media/image38.png"/><Relationship Id="rId8" Type="http://schemas.microsoft.com/office/2007/relationships/hdphoto" Target="media/hdphoto1.wdp"/><Relationship Id="rId51" Type="http://schemas.openxmlformats.org/officeDocument/2006/relationships/image" Target="media/image41.png"/><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2" Type="http://schemas.openxmlformats.org/officeDocument/2006/relationships/hyperlink" Target="mailto:Henry.correal@camara.gov.co" TargetMode="External"/><Relationship Id="rId1" Type="http://schemas.openxmlformats.org/officeDocument/2006/relationships/image" Target="media/image43.png"/></Relationships>
</file>

<file path=word/_rels/header1.xml.rels><?xml version="1.0" encoding="UTF-8" standalone="yes"?>
<Relationships xmlns="http://schemas.openxmlformats.org/package/2006/relationships"><Relationship Id="rId1" Type="http://schemas.openxmlformats.org/officeDocument/2006/relationships/image" Target="media/image4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21723</Words>
  <Characters>119478</Characters>
  <Application>Microsoft Office Word</Application>
  <DocSecurity>0</DocSecurity>
  <Lines>995</Lines>
  <Paragraphs>281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140920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María Alejandra Gutiérrez Fonseca</dc:creator>
  <cp:keywords/>
  <dc:description/>
  <cp:lastModifiedBy>Montacargas Jes</cp:lastModifiedBy>
  <cp:revision>2</cp:revision>
  <dcterms:created xsi:type="dcterms:W3CDTF">2020-09-01T01:58:00Z</dcterms:created>
  <dcterms:modified xsi:type="dcterms:W3CDTF">2020-09-01T01:58:00Z</dcterms:modified>
</cp:coreProperties>
</file>