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B0D9E" w14:textId="77777777" w:rsidR="009920B4" w:rsidRPr="000622CA" w:rsidRDefault="009920B4" w:rsidP="000D2790">
      <w:pPr>
        <w:jc w:val="center"/>
        <w:rPr>
          <w:rFonts w:ascii="Arial" w:eastAsia="Times New Roman" w:hAnsi="Arial" w:cs="Arial"/>
          <w:b/>
          <w:bCs/>
          <w:color w:val="000000" w:themeColor="text1"/>
          <w:sz w:val="24"/>
          <w:szCs w:val="24"/>
        </w:rPr>
      </w:pPr>
      <w:bookmarkStart w:id="0" w:name="_GoBack"/>
      <w:bookmarkEnd w:id="0"/>
    </w:p>
    <w:p w14:paraId="6FA6584A" w14:textId="192DEF99" w:rsidR="000D2790" w:rsidRPr="000622CA" w:rsidRDefault="000D2790" w:rsidP="000D2790">
      <w:pPr>
        <w:jc w:val="center"/>
        <w:rPr>
          <w:rFonts w:ascii="Arial" w:eastAsia="Times New Roman" w:hAnsi="Arial" w:cs="Arial"/>
          <w:b/>
          <w:bCs/>
          <w:color w:val="000000" w:themeColor="text1"/>
          <w:sz w:val="24"/>
          <w:szCs w:val="24"/>
        </w:rPr>
      </w:pPr>
      <w:r w:rsidRPr="000622CA">
        <w:rPr>
          <w:rFonts w:ascii="Arial" w:eastAsia="Times New Roman" w:hAnsi="Arial" w:cs="Arial"/>
          <w:b/>
          <w:bCs/>
          <w:color w:val="000000" w:themeColor="text1"/>
          <w:sz w:val="24"/>
          <w:szCs w:val="24"/>
        </w:rPr>
        <w:t>P</w:t>
      </w:r>
      <w:r w:rsidR="00330C70" w:rsidRPr="000622CA">
        <w:rPr>
          <w:rFonts w:ascii="Arial" w:eastAsia="Times New Roman" w:hAnsi="Arial" w:cs="Arial"/>
          <w:b/>
          <w:bCs/>
          <w:color w:val="000000" w:themeColor="text1"/>
          <w:sz w:val="24"/>
          <w:szCs w:val="24"/>
        </w:rPr>
        <w:t>ROYECTO DE LEY _________ DE 20</w:t>
      </w:r>
      <w:r w:rsidR="003F3041" w:rsidRPr="000622CA">
        <w:rPr>
          <w:rFonts w:ascii="Arial" w:eastAsia="Times New Roman" w:hAnsi="Arial" w:cs="Arial"/>
          <w:b/>
          <w:bCs/>
          <w:color w:val="000000" w:themeColor="text1"/>
          <w:sz w:val="24"/>
          <w:szCs w:val="24"/>
        </w:rPr>
        <w:t>20</w:t>
      </w:r>
    </w:p>
    <w:p w14:paraId="5B95F7DB" w14:textId="268613E5" w:rsidR="00EB7899" w:rsidRPr="000622CA" w:rsidRDefault="00E053CA" w:rsidP="001E1F44">
      <w:pPr>
        <w:pBdr>
          <w:bottom w:val="single" w:sz="4" w:space="1" w:color="auto"/>
        </w:pBdr>
        <w:autoSpaceDE w:val="0"/>
        <w:autoSpaceDN w:val="0"/>
        <w:adjustRightInd w:val="0"/>
        <w:spacing w:after="0" w:line="288" w:lineRule="auto"/>
        <w:jc w:val="center"/>
        <w:rPr>
          <w:rFonts w:ascii="Arial" w:hAnsi="Arial" w:cs="Arial"/>
          <w:b/>
          <w:i/>
          <w:color w:val="000000" w:themeColor="text1"/>
          <w:sz w:val="24"/>
          <w:szCs w:val="24"/>
        </w:rPr>
      </w:pPr>
      <w:r w:rsidRPr="000622CA">
        <w:rPr>
          <w:rFonts w:ascii="Arial" w:hAnsi="Arial" w:cs="Arial"/>
          <w:b/>
          <w:i/>
          <w:color w:val="000000" w:themeColor="text1"/>
          <w:sz w:val="24"/>
          <w:szCs w:val="24"/>
        </w:rPr>
        <w:t>“</w:t>
      </w:r>
      <w:r w:rsidR="00F36E81" w:rsidRPr="000622CA">
        <w:rPr>
          <w:rFonts w:ascii="Arial" w:hAnsi="Arial" w:cs="Arial"/>
          <w:b/>
          <w:i/>
          <w:color w:val="000000" w:themeColor="text1"/>
          <w:sz w:val="24"/>
          <w:szCs w:val="24"/>
        </w:rPr>
        <w:t xml:space="preserve">POR </w:t>
      </w:r>
      <w:r w:rsidR="003F3041" w:rsidRPr="000622CA">
        <w:rPr>
          <w:rFonts w:ascii="Arial" w:hAnsi="Arial" w:cs="Arial"/>
          <w:b/>
          <w:i/>
          <w:color w:val="000000" w:themeColor="text1"/>
          <w:sz w:val="24"/>
          <w:szCs w:val="24"/>
        </w:rPr>
        <w:t>EL</w:t>
      </w:r>
      <w:r w:rsidR="00F36E81" w:rsidRPr="000622CA">
        <w:rPr>
          <w:rFonts w:ascii="Arial" w:hAnsi="Arial" w:cs="Arial"/>
          <w:b/>
          <w:i/>
          <w:color w:val="000000" w:themeColor="text1"/>
          <w:sz w:val="24"/>
          <w:szCs w:val="24"/>
        </w:rPr>
        <w:t xml:space="preserve"> CUAL SE CREA EL </w:t>
      </w:r>
      <w:r w:rsidR="003F3041" w:rsidRPr="000622CA">
        <w:rPr>
          <w:rFonts w:ascii="Arial" w:hAnsi="Arial" w:cs="Arial"/>
          <w:b/>
          <w:i/>
          <w:color w:val="000000" w:themeColor="text1"/>
          <w:sz w:val="24"/>
          <w:szCs w:val="24"/>
        </w:rPr>
        <w:t>FONDO DE RECONVERSIÓN GANADERA Y FOMENTO DE ACTIVIDADES FORESTALES</w:t>
      </w:r>
      <w:r w:rsidR="00F36E81" w:rsidRPr="000622CA">
        <w:rPr>
          <w:rFonts w:ascii="Arial" w:hAnsi="Arial" w:cs="Arial"/>
          <w:b/>
          <w:i/>
          <w:color w:val="000000" w:themeColor="text1"/>
          <w:sz w:val="24"/>
          <w:szCs w:val="24"/>
        </w:rPr>
        <w:t>”</w:t>
      </w:r>
    </w:p>
    <w:p w14:paraId="2DF248EA" w14:textId="77777777" w:rsidR="001E1F44" w:rsidRPr="000622CA" w:rsidRDefault="001E1F44" w:rsidP="00330C70">
      <w:pPr>
        <w:contextualSpacing/>
        <w:rPr>
          <w:rFonts w:ascii="Arial" w:eastAsia="Leelawadee,Times New Roman" w:hAnsi="Arial" w:cs="Arial"/>
          <w:b/>
          <w:bCs/>
          <w:color w:val="000000" w:themeColor="text1"/>
          <w:sz w:val="24"/>
          <w:szCs w:val="24"/>
        </w:rPr>
      </w:pPr>
    </w:p>
    <w:p w14:paraId="04E9B242" w14:textId="77777777" w:rsidR="00146D91" w:rsidRPr="000622CA" w:rsidRDefault="00146D91" w:rsidP="00146D91">
      <w:pPr>
        <w:pStyle w:val="Textoindependiente"/>
        <w:spacing w:line="360" w:lineRule="auto"/>
        <w:jc w:val="center"/>
        <w:rPr>
          <w:rFonts w:ascii="Arial" w:hAnsi="Arial" w:cs="Arial"/>
          <w:b/>
          <w:sz w:val="24"/>
          <w:szCs w:val="24"/>
        </w:rPr>
      </w:pPr>
      <w:r w:rsidRPr="000622CA">
        <w:rPr>
          <w:rFonts w:ascii="Arial" w:hAnsi="Arial" w:cs="Arial"/>
          <w:b/>
          <w:sz w:val="24"/>
          <w:szCs w:val="24"/>
        </w:rPr>
        <w:t>EXPOSICIÓN DE MOTIVOS</w:t>
      </w:r>
    </w:p>
    <w:p w14:paraId="14683F5B" w14:textId="77777777" w:rsidR="00146D91" w:rsidRPr="000622CA" w:rsidRDefault="00146D91" w:rsidP="00146D91">
      <w:pPr>
        <w:pStyle w:val="Textoindependiente"/>
        <w:spacing w:line="360" w:lineRule="auto"/>
        <w:jc w:val="both"/>
        <w:rPr>
          <w:rFonts w:ascii="Arial" w:hAnsi="Arial" w:cs="Arial"/>
          <w:b/>
          <w:sz w:val="24"/>
          <w:szCs w:val="24"/>
        </w:rPr>
      </w:pPr>
    </w:p>
    <w:p w14:paraId="7E53546E" w14:textId="77777777" w:rsidR="00146D91" w:rsidRPr="000622CA" w:rsidRDefault="00146D91" w:rsidP="00146D91">
      <w:pPr>
        <w:pStyle w:val="Textoindependiente"/>
        <w:spacing w:line="360" w:lineRule="auto"/>
        <w:jc w:val="both"/>
        <w:rPr>
          <w:rFonts w:ascii="Arial" w:hAnsi="Arial" w:cs="Arial"/>
          <w:bCs/>
          <w:sz w:val="24"/>
          <w:szCs w:val="24"/>
        </w:rPr>
      </w:pPr>
      <w:r w:rsidRPr="000622CA">
        <w:rPr>
          <w:rFonts w:ascii="Arial" w:hAnsi="Arial" w:cs="Arial"/>
          <w:bCs/>
          <w:sz w:val="24"/>
          <w:szCs w:val="24"/>
        </w:rPr>
        <w:t xml:space="preserve">La exposición de motivos se presentará en dos grandes segmentos, el segmento técnico compuesto por la definición técnica de zona deprimida y el segmento ambiental, ratificando la importancia del sector Forestal como alternativa a la ganadería. </w:t>
      </w:r>
    </w:p>
    <w:p w14:paraId="5DDB0003" w14:textId="77777777" w:rsidR="00146D91" w:rsidRPr="004C0BCB" w:rsidRDefault="00146D91" w:rsidP="00146D91">
      <w:pPr>
        <w:pStyle w:val="Textoindependiente"/>
        <w:spacing w:line="360" w:lineRule="auto"/>
        <w:jc w:val="both"/>
        <w:rPr>
          <w:rFonts w:ascii="Arial" w:hAnsi="Arial" w:cs="Arial"/>
          <w:b/>
          <w:sz w:val="24"/>
          <w:szCs w:val="24"/>
        </w:rPr>
      </w:pPr>
      <w:r w:rsidRPr="004C0BCB">
        <w:rPr>
          <w:rFonts w:ascii="Arial" w:hAnsi="Arial" w:cs="Arial"/>
          <w:b/>
          <w:sz w:val="24"/>
          <w:szCs w:val="24"/>
        </w:rPr>
        <w:t>Segmento Técnico:</w:t>
      </w:r>
    </w:p>
    <w:p w14:paraId="359C5D44" w14:textId="1433DDB9" w:rsidR="00146D91" w:rsidRPr="000622CA" w:rsidRDefault="00146D91" w:rsidP="00146D91">
      <w:pPr>
        <w:pStyle w:val="Textoindependiente"/>
        <w:spacing w:line="360" w:lineRule="auto"/>
        <w:jc w:val="both"/>
        <w:rPr>
          <w:rFonts w:ascii="Arial" w:hAnsi="Arial" w:cs="Arial"/>
          <w:b/>
          <w:sz w:val="24"/>
          <w:szCs w:val="24"/>
        </w:rPr>
      </w:pPr>
      <w:r w:rsidRPr="000622CA">
        <w:rPr>
          <w:rFonts w:ascii="Arial" w:hAnsi="Arial" w:cs="Arial"/>
          <w:sz w:val="24"/>
          <w:szCs w:val="24"/>
        </w:rPr>
        <w:t>Se indica en primera instancia que la definición de zonas deprimidas en el presente proyecto de Ley será la siguiente</w:t>
      </w:r>
      <w:r w:rsidR="008F169B">
        <w:rPr>
          <w:rFonts w:ascii="Arial" w:hAnsi="Arial" w:cs="Arial"/>
          <w:sz w:val="24"/>
          <w:szCs w:val="24"/>
        </w:rPr>
        <w:t>:</w:t>
      </w:r>
      <w:r w:rsidRPr="000622CA">
        <w:rPr>
          <w:rFonts w:ascii="Arial" w:hAnsi="Arial" w:cs="Arial"/>
          <w:b/>
          <w:sz w:val="24"/>
          <w:szCs w:val="24"/>
        </w:rPr>
        <w:t xml:space="preserve"> </w:t>
      </w:r>
      <w:r w:rsidR="008F169B">
        <w:rPr>
          <w:rFonts w:ascii="Arial" w:hAnsi="Arial" w:cs="Arial"/>
          <w:sz w:val="24"/>
          <w:szCs w:val="24"/>
        </w:rPr>
        <w:t>L</w:t>
      </w:r>
      <w:r w:rsidRPr="000622CA">
        <w:rPr>
          <w:rFonts w:ascii="Arial" w:hAnsi="Arial" w:cs="Arial"/>
          <w:sz w:val="24"/>
          <w:szCs w:val="24"/>
        </w:rPr>
        <w:t xml:space="preserve">os departamentos o municipios en los cuales </w:t>
      </w:r>
      <w:r w:rsidR="008F169B">
        <w:rPr>
          <w:rFonts w:ascii="Arial" w:hAnsi="Arial" w:cs="Arial"/>
          <w:sz w:val="24"/>
          <w:szCs w:val="24"/>
        </w:rPr>
        <w:t>el p</w:t>
      </w:r>
      <w:r w:rsidRPr="000622CA">
        <w:rPr>
          <w:rFonts w:ascii="Arial" w:hAnsi="Arial" w:cs="Arial"/>
          <w:sz w:val="24"/>
          <w:szCs w:val="24"/>
        </w:rPr>
        <w:t xml:space="preserve">untaje general y posición en </w:t>
      </w:r>
      <w:r w:rsidR="008F169B">
        <w:rPr>
          <w:rFonts w:ascii="Arial" w:hAnsi="Arial" w:cs="Arial"/>
          <w:sz w:val="24"/>
          <w:szCs w:val="24"/>
        </w:rPr>
        <w:t>e</w:t>
      </w:r>
      <w:r w:rsidRPr="000622CA">
        <w:rPr>
          <w:rFonts w:ascii="Arial" w:hAnsi="Arial" w:cs="Arial"/>
          <w:sz w:val="24"/>
          <w:szCs w:val="24"/>
        </w:rPr>
        <w:t xml:space="preserve">l Índice Departamental de Competitividad (IDC) del Consejo Privado de Competitividad (CPC) y del Centro de Pensamiento en Estrategias Competitivas de la Universidad del Rosario (CEPEC) </w:t>
      </w:r>
      <w:r w:rsidRPr="000622CA">
        <w:rPr>
          <w:rFonts w:ascii="Arial" w:hAnsi="Arial" w:cs="Arial"/>
          <w:b/>
          <w:sz w:val="24"/>
          <w:szCs w:val="24"/>
        </w:rPr>
        <w:t>sea inferior a cinco punto cero (5.0)</w:t>
      </w:r>
      <w:r w:rsidRPr="000622CA">
        <w:rPr>
          <w:rFonts w:ascii="Arial" w:hAnsi="Arial" w:cs="Arial"/>
          <w:sz w:val="24"/>
          <w:szCs w:val="24"/>
        </w:rPr>
        <w:t xml:space="preserve">, siempre y cuando la medición de competitividad siga con los lineamientos del marco conceptual del Fondo Económico Mundial. </w:t>
      </w:r>
    </w:p>
    <w:p w14:paraId="4AB2BBF0" w14:textId="36795DD2" w:rsidR="00146D91" w:rsidRPr="000622CA" w:rsidRDefault="00146D91" w:rsidP="00146D91">
      <w:pPr>
        <w:pStyle w:val="Textoindependiente"/>
        <w:spacing w:line="360" w:lineRule="auto"/>
        <w:jc w:val="both"/>
        <w:rPr>
          <w:rFonts w:ascii="Arial" w:hAnsi="Arial" w:cs="Arial"/>
          <w:sz w:val="24"/>
          <w:szCs w:val="24"/>
        </w:rPr>
      </w:pPr>
      <w:r w:rsidRPr="000622CA">
        <w:rPr>
          <w:rFonts w:ascii="Arial" w:hAnsi="Arial" w:cs="Arial"/>
          <w:sz w:val="24"/>
          <w:szCs w:val="24"/>
        </w:rPr>
        <w:t>“El índice departamental y municipal de Competitividad evalúa la competitividad regional a través de tres pilares fundamentales, i) condiciones básicas ii) eficiencia iii) sofisticación en innovación”</w:t>
      </w:r>
      <w:r w:rsidRPr="000622CA">
        <w:rPr>
          <w:rStyle w:val="Refdenotaalpie"/>
          <w:rFonts w:ascii="Arial" w:hAnsi="Arial" w:cs="Arial"/>
          <w:color w:val="000000" w:themeColor="text1"/>
          <w:sz w:val="24"/>
          <w:szCs w:val="24"/>
        </w:rPr>
        <w:footnoteReference w:id="1"/>
      </w:r>
      <w:r w:rsidRPr="000622CA">
        <w:rPr>
          <w:rFonts w:ascii="Arial" w:hAnsi="Arial" w:cs="Arial"/>
          <w:sz w:val="24"/>
          <w:szCs w:val="24"/>
        </w:rPr>
        <w:t xml:space="preserve"> estos pilares permiten evaluar las condiciones competitivas y fortalezas de las regiones a través de la medición departamental </w:t>
      </w:r>
      <w:r w:rsidR="008F169B">
        <w:rPr>
          <w:rFonts w:ascii="Arial" w:hAnsi="Arial" w:cs="Arial"/>
          <w:sz w:val="24"/>
          <w:szCs w:val="24"/>
        </w:rPr>
        <w:t>por medio</w:t>
      </w:r>
      <w:r w:rsidRPr="000622CA">
        <w:rPr>
          <w:rFonts w:ascii="Arial" w:hAnsi="Arial" w:cs="Arial"/>
          <w:sz w:val="24"/>
          <w:szCs w:val="24"/>
        </w:rPr>
        <w:t xml:space="preserve"> de más de 90 variables en 26 de os 32 departamentos del País y más de 70 variables en los 32 departamentos del País. </w:t>
      </w:r>
    </w:p>
    <w:p w14:paraId="45E0D5E8" w14:textId="154F8CCA" w:rsidR="00146D91" w:rsidRPr="000622CA" w:rsidRDefault="00146D91" w:rsidP="00146D91">
      <w:pPr>
        <w:pStyle w:val="Textoindependiente"/>
        <w:spacing w:line="360" w:lineRule="auto"/>
        <w:jc w:val="both"/>
        <w:rPr>
          <w:rFonts w:ascii="Arial" w:hAnsi="Arial" w:cs="Arial"/>
          <w:sz w:val="24"/>
          <w:szCs w:val="24"/>
        </w:rPr>
      </w:pPr>
      <w:r w:rsidRPr="000622CA">
        <w:rPr>
          <w:rFonts w:ascii="Arial" w:hAnsi="Arial" w:cs="Arial"/>
          <w:sz w:val="24"/>
          <w:szCs w:val="24"/>
        </w:rPr>
        <w:lastRenderedPageBreak/>
        <w:t>Para el año 2020 la aproximación de medición de competitividad para 32 ciudades capitales, 18 de ellas se encuentran por debajo de los 5 puntos en el índice de competitividad, correlacionadas directamente con la competitividad de sus respectivos departamento</w:t>
      </w:r>
      <w:r w:rsidR="004C0BCB">
        <w:rPr>
          <w:rFonts w:ascii="Arial" w:hAnsi="Arial" w:cs="Arial"/>
          <w:sz w:val="24"/>
          <w:szCs w:val="24"/>
        </w:rPr>
        <w:t>s</w:t>
      </w:r>
      <w:r w:rsidRPr="000622CA">
        <w:rPr>
          <w:rFonts w:ascii="Arial" w:hAnsi="Arial" w:cs="Arial"/>
          <w:sz w:val="24"/>
          <w:szCs w:val="24"/>
        </w:rPr>
        <w:t>,  lo que demuestra debilidades en variables como infraestructura, tamaño del mercado, Educación Básica y Media, salud, sostenibilidad ambiental, educación superior y capacitación, eficiencia de los mercados, sofisticación y diversificación, innovación y dinámica empresarial entre otras</w:t>
      </w:r>
      <w:r w:rsidRPr="000622CA">
        <w:rPr>
          <w:rFonts w:ascii="Arial" w:hAnsi="Arial" w:cs="Arial"/>
          <w:color w:val="000000" w:themeColor="text1"/>
          <w:sz w:val="24"/>
          <w:szCs w:val="24"/>
        </w:rPr>
        <w:t xml:space="preserve">, </w:t>
      </w:r>
    </w:p>
    <w:p w14:paraId="5D7AF873" w14:textId="77777777" w:rsidR="00146D91" w:rsidRPr="000622CA" w:rsidRDefault="00146D91" w:rsidP="00146D91">
      <w:pPr>
        <w:pStyle w:val="Textoindependiente"/>
        <w:spacing w:line="360" w:lineRule="auto"/>
        <w:jc w:val="both"/>
        <w:rPr>
          <w:rFonts w:ascii="Arial" w:hAnsi="Arial" w:cs="Arial"/>
          <w:b/>
          <w:bCs/>
          <w:i/>
          <w:iCs/>
          <w:sz w:val="24"/>
          <w:szCs w:val="24"/>
        </w:rPr>
      </w:pPr>
      <w:r w:rsidRPr="000622CA">
        <w:rPr>
          <w:rFonts w:ascii="Arial" w:hAnsi="Arial" w:cs="Arial"/>
          <w:sz w:val="24"/>
          <w:szCs w:val="24"/>
        </w:rPr>
        <w:t xml:space="preserve">La transformación productiva con sostenibilidad ambiental permitirá dinamizar la economía, la infraestructura y la motivación de formación para acceder a la oferta laboral emitida por estas iniciativas forestales, que en estas zonas son escazas, el aumento de la competitividad de las zonas deprimidas no solo permitirá reducir la tasa de desempleo regional, sino que estará ligada al verdadero uso de suelo de estas regiones donde el suelo forestal sobrepasa en ocasiones el 80% de su extensión. </w:t>
      </w:r>
    </w:p>
    <w:p w14:paraId="519A4571" w14:textId="77777777" w:rsidR="00146D91" w:rsidRPr="000622CA" w:rsidRDefault="00146D91" w:rsidP="00146D91">
      <w:pPr>
        <w:pStyle w:val="Textoindependiente"/>
        <w:spacing w:line="360" w:lineRule="auto"/>
        <w:jc w:val="both"/>
        <w:rPr>
          <w:rFonts w:ascii="Arial" w:hAnsi="Arial" w:cs="Arial"/>
          <w:b/>
          <w:bCs/>
          <w:i/>
          <w:iCs/>
          <w:sz w:val="24"/>
          <w:szCs w:val="24"/>
        </w:rPr>
      </w:pPr>
      <w:r w:rsidRPr="000622CA">
        <w:rPr>
          <w:rFonts w:ascii="Arial" w:hAnsi="Arial" w:cs="Arial"/>
          <w:b/>
          <w:bCs/>
          <w:i/>
          <w:iCs/>
          <w:sz w:val="24"/>
          <w:szCs w:val="24"/>
        </w:rPr>
        <w:t>Tasa de desempleo</w:t>
      </w:r>
    </w:p>
    <w:tbl>
      <w:tblPr>
        <w:tblpPr w:leftFromText="141" w:rightFromText="141" w:vertAnchor="text" w:tblpY="1"/>
        <w:tblOverlap w:val="never"/>
        <w:tblW w:w="2740" w:type="dxa"/>
        <w:tblCellMar>
          <w:left w:w="70" w:type="dxa"/>
          <w:right w:w="70" w:type="dxa"/>
        </w:tblCellMar>
        <w:tblLook w:val="04A0" w:firstRow="1" w:lastRow="0" w:firstColumn="1" w:lastColumn="0" w:noHBand="0" w:noVBand="1"/>
      </w:tblPr>
      <w:tblGrid>
        <w:gridCol w:w="1381"/>
        <w:gridCol w:w="1394"/>
      </w:tblGrid>
      <w:tr w:rsidR="00146D91" w:rsidRPr="000622CA" w14:paraId="7BD9302A" w14:textId="77777777" w:rsidTr="00B23CE8">
        <w:trPr>
          <w:trHeight w:val="900"/>
        </w:trPr>
        <w:tc>
          <w:tcPr>
            <w:tcW w:w="1167" w:type="dxa"/>
            <w:tcBorders>
              <w:top w:val="single" w:sz="4" w:space="0" w:color="auto"/>
              <w:left w:val="single" w:sz="4" w:space="0" w:color="auto"/>
              <w:bottom w:val="single" w:sz="4" w:space="0" w:color="auto"/>
              <w:right w:val="single" w:sz="4" w:space="0" w:color="auto"/>
            </w:tcBorders>
            <w:shd w:val="clear" w:color="000000" w:fill="F0F4FA"/>
            <w:vAlign w:val="center"/>
            <w:hideMark/>
          </w:tcPr>
          <w:p w14:paraId="2666EEF2" w14:textId="77777777" w:rsidR="00146D91" w:rsidRPr="000622CA" w:rsidRDefault="00146D91" w:rsidP="00B23CE8">
            <w:pPr>
              <w:spacing w:after="0" w:line="240" w:lineRule="auto"/>
              <w:jc w:val="center"/>
              <w:rPr>
                <w:rFonts w:ascii="Arial" w:eastAsia="Times New Roman" w:hAnsi="Arial" w:cs="Arial"/>
                <w:b/>
                <w:bCs/>
                <w:color w:val="000000"/>
                <w:sz w:val="24"/>
                <w:szCs w:val="24"/>
                <w:lang w:eastAsia="es-CO"/>
              </w:rPr>
            </w:pPr>
            <w:r w:rsidRPr="000622CA">
              <w:rPr>
                <w:rFonts w:ascii="Arial" w:eastAsia="Times New Roman" w:hAnsi="Arial" w:cs="Arial"/>
                <w:b/>
                <w:bCs/>
                <w:color w:val="000000"/>
                <w:sz w:val="24"/>
                <w:szCs w:val="24"/>
                <w:lang w:eastAsia="es-CO"/>
              </w:rPr>
              <w:t>Año(aaaa)-Mes(mm)</w:t>
            </w:r>
          </w:p>
        </w:tc>
        <w:tc>
          <w:tcPr>
            <w:tcW w:w="1573" w:type="dxa"/>
            <w:tcBorders>
              <w:top w:val="single" w:sz="4" w:space="0" w:color="auto"/>
              <w:left w:val="nil"/>
              <w:bottom w:val="single" w:sz="4" w:space="0" w:color="auto"/>
              <w:right w:val="single" w:sz="4" w:space="0" w:color="auto"/>
            </w:tcBorders>
            <w:shd w:val="clear" w:color="000000" w:fill="F0F4FA"/>
            <w:vAlign w:val="center"/>
            <w:hideMark/>
          </w:tcPr>
          <w:p w14:paraId="55E98D29" w14:textId="77777777" w:rsidR="00146D91" w:rsidRPr="000622CA" w:rsidRDefault="00146D91" w:rsidP="00B23CE8">
            <w:pPr>
              <w:spacing w:after="0" w:line="240" w:lineRule="auto"/>
              <w:jc w:val="center"/>
              <w:rPr>
                <w:rFonts w:ascii="Arial" w:eastAsia="Times New Roman" w:hAnsi="Arial" w:cs="Arial"/>
                <w:b/>
                <w:bCs/>
                <w:color w:val="000000"/>
                <w:sz w:val="24"/>
                <w:szCs w:val="24"/>
                <w:lang w:eastAsia="es-CO"/>
              </w:rPr>
            </w:pPr>
            <w:r w:rsidRPr="000622CA">
              <w:rPr>
                <w:rFonts w:ascii="Arial" w:eastAsia="Times New Roman" w:hAnsi="Arial" w:cs="Arial"/>
                <w:b/>
                <w:bCs/>
                <w:color w:val="000000"/>
                <w:sz w:val="24"/>
                <w:szCs w:val="24"/>
                <w:lang w:eastAsia="es-CO"/>
              </w:rPr>
              <w:t>Tasa de desempleo (%)</w:t>
            </w:r>
          </w:p>
        </w:tc>
      </w:tr>
      <w:tr w:rsidR="00146D91" w:rsidRPr="000622CA" w14:paraId="67D16DA9" w14:textId="77777777" w:rsidTr="00B23CE8">
        <w:trPr>
          <w:trHeight w:val="300"/>
        </w:trPr>
        <w:tc>
          <w:tcPr>
            <w:tcW w:w="1167" w:type="dxa"/>
            <w:tcBorders>
              <w:top w:val="nil"/>
              <w:left w:val="single" w:sz="4" w:space="0" w:color="auto"/>
              <w:bottom w:val="single" w:sz="4" w:space="0" w:color="auto"/>
              <w:right w:val="single" w:sz="4" w:space="0" w:color="auto"/>
            </w:tcBorders>
            <w:shd w:val="clear" w:color="000000" w:fill="F0F4FA"/>
            <w:vAlign w:val="center"/>
            <w:hideMark/>
          </w:tcPr>
          <w:p w14:paraId="5619A608" w14:textId="77777777" w:rsidR="00146D91" w:rsidRPr="000622CA" w:rsidRDefault="00146D91" w:rsidP="00B23CE8">
            <w:pPr>
              <w:spacing w:after="0" w:line="240" w:lineRule="auto"/>
              <w:rPr>
                <w:rFonts w:ascii="Arial" w:eastAsia="Times New Roman" w:hAnsi="Arial" w:cs="Arial"/>
                <w:color w:val="000000"/>
                <w:sz w:val="24"/>
                <w:szCs w:val="24"/>
                <w:lang w:eastAsia="es-CO"/>
              </w:rPr>
            </w:pPr>
            <w:r w:rsidRPr="000622CA">
              <w:rPr>
                <w:rFonts w:ascii="Arial" w:eastAsia="Times New Roman" w:hAnsi="Arial" w:cs="Arial"/>
                <w:color w:val="000000"/>
                <w:sz w:val="24"/>
                <w:szCs w:val="24"/>
                <w:lang w:eastAsia="es-CO"/>
              </w:rPr>
              <w:t>2020-06</w:t>
            </w:r>
          </w:p>
        </w:tc>
        <w:tc>
          <w:tcPr>
            <w:tcW w:w="1573" w:type="dxa"/>
            <w:tcBorders>
              <w:top w:val="nil"/>
              <w:left w:val="nil"/>
              <w:bottom w:val="single" w:sz="4" w:space="0" w:color="auto"/>
              <w:right w:val="single" w:sz="4" w:space="0" w:color="auto"/>
            </w:tcBorders>
            <w:shd w:val="clear" w:color="000000" w:fill="FFFFFF"/>
            <w:vAlign w:val="center"/>
            <w:hideMark/>
          </w:tcPr>
          <w:p w14:paraId="3103549A" w14:textId="77777777" w:rsidR="00146D91" w:rsidRPr="000622CA" w:rsidRDefault="00146D91" w:rsidP="00B23CE8">
            <w:pPr>
              <w:spacing w:after="0" w:line="240" w:lineRule="auto"/>
              <w:jc w:val="right"/>
              <w:rPr>
                <w:rFonts w:ascii="Arial" w:eastAsia="Times New Roman" w:hAnsi="Arial" w:cs="Arial"/>
                <w:color w:val="000000"/>
                <w:sz w:val="24"/>
                <w:szCs w:val="24"/>
                <w:lang w:eastAsia="es-CO"/>
              </w:rPr>
            </w:pPr>
            <w:r w:rsidRPr="000622CA">
              <w:rPr>
                <w:rFonts w:ascii="Arial" w:eastAsia="Times New Roman" w:hAnsi="Arial" w:cs="Arial"/>
                <w:color w:val="000000"/>
                <w:sz w:val="24"/>
                <w:szCs w:val="24"/>
                <w:lang w:eastAsia="es-CO"/>
              </w:rPr>
              <w:t>19,81</w:t>
            </w:r>
          </w:p>
        </w:tc>
      </w:tr>
      <w:tr w:rsidR="00146D91" w:rsidRPr="000622CA" w14:paraId="7D6F415F" w14:textId="77777777" w:rsidTr="00B23CE8">
        <w:trPr>
          <w:trHeight w:val="300"/>
        </w:trPr>
        <w:tc>
          <w:tcPr>
            <w:tcW w:w="1167" w:type="dxa"/>
            <w:tcBorders>
              <w:top w:val="nil"/>
              <w:left w:val="single" w:sz="4" w:space="0" w:color="auto"/>
              <w:bottom w:val="single" w:sz="4" w:space="0" w:color="auto"/>
              <w:right w:val="single" w:sz="4" w:space="0" w:color="auto"/>
            </w:tcBorders>
            <w:shd w:val="clear" w:color="000000" w:fill="D6EAF8"/>
            <w:vAlign w:val="center"/>
            <w:hideMark/>
          </w:tcPr>
          <w:p w14:paraId="6868E4CD" w14:textId="77777777" w:rsidR="00146D91" w:rsidRPr="000622CA" w:rsidRDefault="00146D91" w:rsidP="00B23CE8">
            <w:pPr>
              <w:spacing w:after="0" w:line="240" w:lineRule="auto"/>
              <w:rPr>
                <w:rFonts w:ascii="Arial" w:eastAsia="Times New Roman" w:hAnsi="Arial" w:cs="Arial"/>
                <w:color w:val="000000"/>
                <w:sz w:val="24"/>
                <w:szCs w:val="24"/>
                <w:lang w:eastAsia="es-CO"/>
              </w:rPr>
            </w:pPr>
            <w:r w:rsidRPr="000622CA">
              <w:rPr>
                <w:rFonts w:ascii="Arial" w:eastAsia="Times New Roman" w:hAnsi="Arial" w:cs="Arial"/>
                <w:color w:val="000000"/>
                <w:sz w:val="24"/>
                <w:szCs w:val="24"/>
                <w:lang w:eastAsia="es-CO"/>
              </w:rPr>
              <w:t>2020-05</w:t>
            </w:r>
          </w:p>
        </w:tc>
        <w:tc>
          <w:tcPr>
            <w:tcW w:w="1573" w:type="dxa"/>
            <w:tcBorders>
              <w:top w:val="nil"/>
              <w:left w:val="nil"/>
              <w:bottom w:val="single" w:sz="4" w:space="0" w:color="auto"/>
              <w:right w:val="single" w:sz="4" w:space="0" w:color="auto"/>
            </w:tcBorders>
            <w:shd w:val="clear" w:color="000000" w:fill="D6EAF8"/>
            <w:vAlign w:val="center"/>
            <w:hideMark/>
          </w:tcPr>
          <w:p w14:paraId="1B1E88B5" w14:textId="77777777" w:rsidR="00146D91" w:rsidRPr="000622CA" w:rsidRDefault="00146D91" w:rsidP="00B23CE8">
            <w:pPr>
              <w:spacing w:after="0" w:line="240" w:lineRule="auto"/>
              <w:jc w:val="right"/>
              <w:rPr>
                <w:rFonts w:ascii="Arial" w:eastAsia="Times New Roman" w:hAnsi="Arial" w:cs="Arial"/>
                <w:color w:val="000000"/>
                <w:sz w:val="24"/>
                <w:szCs w:val="24"/>
                <w:lang w:eastAsia="es-CO"/>
              </w:rPr>
            </w:pPr>
            <w:r w:rsidRPr="000622CA">
              <w:rPr>
                <w:rFonts w:ascii="Arial" w:eastAsia="Times New Roman" w:hAnsi="Arial" w:cs="Arial"/>
                <w:color w:val="000000"/>
                <w:sz w:val="24"/>
                <w:szCs w:val="24"/>
                <w:lang w:eastAsia="es-CO"/>
              </w:rPr>
              <w:t>21,38</w:t>
            </w:r>
          </w:p>
        </w:tc>
      </w:tr>
      <w:tr w:rsidR="00146D91" w:rsidRPr="000622CA" w14:paraId="53B22C61" w14:textId="77777777" w:rsidTr="00B23CE8">
        <w:trPr>
          <w:trHeight w:val="300"/>
        </w:trPr>
        <w:tc>
          <w:tcPr>
            <w:tcW w:w="1167" w:type="dxa"/>
            <w:tcBorders>
              <w:top w:val="nil"/>
              <w:left w:val="single" w:sz="4" w:space="0" w:color="auto"/>
              <w:bottom w:val="single" w:sz="4" w:space="0" w:color="auto"/>
              <w:right w:val="single" w:sz="4" w:space="0" w:color="auto"/>
            </w:tcBorders>
            <w:shd w:val="clear" w:color="000000" w:fill="F0F4FA"/>
            <w:vAlign w:val="center"/>
            <w:hideMark/>
          </w:tcPr>
          <w:p w14:paraId="302BCD81" w14:textId="77777777" w:rsidR="00146D91" w:rsidRPr="000622CA" w:rsidRDefault="00146D91" w:rsidP="00B23CE8">
            <w:pPr>
              <w:spacing w:after="0" w:line="240" w:lineRule="auto"/>
              <w:rPr>
                <w:rFonts w:ascii="Arial" w:eastAsia="Times New Roman" w:hAnsi="Arial" w:cs="Arial"/>
                <w:color w:val="000000"/>
                <w:sz w:val="24"/>
                <w:szCs w:val="24"/>
                <w:lang w:eastAsia="es-CO"/>
              </w:rPr>
            </w:pPr>
            <w:r w:rsidRPr="000622CA">
              <w:rPr>
                <w:rFonts w:ascii="Arial" w:eastAsia="Times New Roman" w:hAnsi="Arial" w:cs="Arial"/>
                <w:color w:val="000000"/>
                <w:sz w:val="24"/>
                <w:szCs w:val="24"/>
                <w:lang w:eastAsia="es-CO"/>
              </w:rPr>
              <w:t>2020-04</w:t>
            </w:r>
          </w:p>
        </w:tc>
        <w:tc>
          <w:tcPr>
            <w:tcW w:w="1573" w:type="dxa"/>
            <w:tcBorders>
              <w:top w:val="nil"/>
              <w:left w:val="nil"/>
              <w:bottom w:val="single" w:sz="4" w:space="0" w:color="auto"/>
              <w:right w:val="single" w:sz="4" w:space="0" w:color="auto"/>
            </w:tcBorders>
            <w:shd w:val="clear" w:color="000000" w:fill="FFFFFF"/>
            <w:vAlign w:val="center"/>
            <w:hideMark/>
          </w:tcPr>
          <w:p w14:paraId="1B77883C" w14:textId="77777777" w:rsidR="00146D91" w:rsidRPr="000622CA" w:rsidRDefault="00146D91" w:rsidP="00B23CE8">
            <w:pPr>
              <w:spacing w:after="0" w:line="240" w:lineRule="auto"/>
              <w:jc w:val="right"/>
              <w:rPr>
                <w:rFonts w:ascii="Arial" w:eastAsia="Times New Roman" w:hAnsi="Arial" w:cs="Arial"/>
                <w:color w:val="000000"/>
                <w:sz w:val="24"/>
                <w:szCs w:val="24"/>
                <w:lang w:eastAsia="es-CO"/>
              </w:rPr>
            </w:pPr>
            <w:r w:rsidRPr="000622CA">
              <w:rPr>
                <w:rFonts w:ascii="Arial" w:eastAsia="Times New Roman" w:hAnsi="Arial" w:cs="Arial"/>
                <w:color w:val="000000"/>
                <w:sz w:val="24"/>
                <w:szCs w:val="24"/>
                <w:lang w:eastAsia="es-CO"/>
              </w:rPr>
              <w:t>19,81</w:t>
            </w:r>
          </w:p>
        </w:tc>
      </w:tr>
      <w:tr w:rsidR="00146D91" w:rsidRPr="000622CA" w14:paraId="021C4DAD" w14:textId="77777777" w:rsidTr="00B23CE8">
        <w:trPr>
          <w:trHeight w:val="300"/>
        </w:trPr>
        <w:tc>
          <w:tcPr>
            <w:tcW w:w="1167" w:type="dxa"/>
            <w:tcBorders>
              <w:top w:val="nil"/>
              <w:left w:val="single" w:sz="4" w:space="0" w:color="auto"/>
              <w:bottom w:val="single" w:sz="4" w:space="0" w:color="auto"/>
              <w:right w:val="single" w:sz="4" w:space="0" w:color="auto"/>
            </w:tcBorders>
            <w:shd w:val="clear" w:color="000000" w:fill="D6EAF8"/>
            <w:vAlign w:val="center"/>
            <w:hideMark/>
          </w:tcPr>
          <w:p w14:paraId="755D631F" w14:textId="77777777" w:rsidR="00146D91" w:rsidRPr="000622CA" w:rsidRDefault="00146D91" w:rsidP="00B23CE8">
            <w:pPr>
              <w:spacing w:after="0" w:line="240" w:lineRule="auto"/>
              <w:rPr>
                <w:rFonts w:ascii="Arial" w:eastAsia="Times New Roman" w:hAnsi="Arial" w:cs="Arial"/>
                <w:color w:val="000000"/>
                <w:sz w:val="24"/>
                <w:szCs w:val="24"/>
                <w:lang w:eastAsia="es-CO"/>
              </w:rPr>
            </w:pPr>
            <w:r w:rsidRPr="000622CA">
              <w:rPr>
                <w:rFonts w:ascii="Arial" w:eastAsia="Times New Roman" w:hAnsi="Arial" w:cs="Arial"/>
                <w:color w:val="000000"/>
                <w:sz w:val="24"/>
                <w:szCs w:val="24"/>
                <w:lang w:eastAsia="es-CO"/>
              </w:rPr>
              <w:t>2020-03</w:t>
            </w:r>
          </w:p>
        </w:tc>
        <w:tc>
          <w:tcPr>
            <w:tcW w:w="1573" w:type="dxa"/>
            <w:tcBorders>
              <w:top w:val="nil"/>
              <w:left w:val="nil"/>
              <w:bottom w:val="single" w:sz="4" w:space="0" w:color="auto"/>
              <w:right w:val="single" w:sz="4" w:space="0" w:color="auto"/>
            </w:tcBorders>
            <w:shd w:val="clear" w:color="000000" w:fill="D6EAF8"/>
            <w:vAlign w:val="center"/>
            <w:hideMark/>
          </w:tcPr>
          <w:p w14:paraId="1AB08CF5" w14:textId="77777777" w:rsidR="00146D91" w:rsidRPr="000622CA" w:rsidRDefault="00146D91" w:rsidP="00B23CE8">
            <w:pPr>
              <w:spacing w:after="0" w:line="240" w:lineRule="auto"/>
              <w:jc w:val="right"/>
              <w:rPr>
                <w:rFonts w:ascii="Arial" w:eastAsia="Times New Roman" w:hAnsi="Arial" w:cs="Arial"/>
                <w:color w:val="000000"/>
                <w:sz w:val="24"/>
                <w:szCs w:val="24"/>
                <w:lang w:eastAsia="es-CO"/>
              </w:rPr>
            </w:pPr>
            <w:r w:rsidRPr="000622CA">
              <w:rPr>
                <w:rFonts w:ascii="Arial" w:eastAsia="Times New Roman" w:hAnsi="Arial" w:cs="Arial"/>
                <w:color w:val="000000"/>
                <w:sz w:val="24"/>
                <w:szCs w:val="24"/>
                <w:lang w:eastAsia="es-CO"/>
              </w:rPr>
              <w:t>12,63</w:t>
            </w:r>
          </w:p>
        </w:tc>
      </w:tr>
      <w:tr w:rsidR="00146D91" w:rsidRPr="000622CA" w14:paraId="0FC9DE79" w14:textId="77777777" w:rsidTr="00B23CE8">
        <w:trPr>
          <w:trHeight w:val="300"/>
        </w:trPr>
        <w:tc>
          <w:tcPr>
            <w:tcW w:w="1167" w:type="dxa"/>
            <w:tcBorders>
              <w:top w:val="nil"/>
              <w:left w:val="single" w:sz="4" w:space="0" w:color="auto"/>
              <w:bottom w:val="single" w:sz="4" w:space="0" w:color="auto"/>
              <w:right w:val="single" w:sz="4" w:space="0" w:color="auto"/>
            </w:tcBorders>
            <w:shd w:val="clear" w:color="000000" w:fill="F0F4FA"/>
            <w:vAlign w:val="center"/>
            <w:hideMark/>
          </w:tcPr>
          <w:p w14:paraId="12DCA1F1" w14:textId="77777777" w:rsidR="00146D91" w:rsidRPr="000622CA" w:rsidRDefault="00146D91" w:rsidP="00B23CE8">
            <w:pPr>
              <w:spacing w:after="0" w:line="240" w:lineRule="auto"/>
              <w:rPr>
                <w:rFonts w:ascii="Arial" w:eastAsia="Times New Roman" w:hAnsi="Arial" w:cs="Arial"/>
                <w:color w:val="000000"/>
                <w:sz w:val="24"/>
                <w:szCs w:val="24"/>
                <w:lang w:eastAsia="es-CO"/>
              </w:rPr>
            </w:pPr>
            <w:r w:rsidRPr="000622CA">
              <w:rPr>
                <w:rFonts w:ascii="Arial" w:eastAsia="Times New Roman" w:hAnsi="Arial" w:cs="Arial"/>
                <w:color w:val="000000"/>
                <w:sz w:val="24"/>
                <w:szCs w:val="24"/>
                <w:lang w:eastAsia="es-CO"/>
              </w:rPr>
              <w:t>2020-02</w:t>
            </w:r>
          </w:p>
        </w:tc>
        <w:tc>
          <w:tcPr>
            <w:tcW w:w="1573" w:type="dxa"/>
            <w:tcBorders>
              <w:top w:val="nil"/>
              <w:left w:val="nil"/>
              <w:bottom w:val="single" w:sz="4" w:space="0" w:color="auto"/>
              <w:right w:val="single" w:sz="4" w:space="0" w:color="auto"/>
            </w:tcBorders>
            <w:shd w:val="clear" w:color="000000" w:fill="FFFFFF"/>
            <w:vAlign w:val="center"/>
            <w:hideMark/>
          </w:tcPr>
          <w:p w14:paraId="353D67F4" w14:textId="77777777" w:rsidR="00146D91" w:rsidRPr="000622CA" w:rsidRDefault="00146D91" w:rsidP="00B23CE8">
            <w:pPr>
              <w:spacing w:after="0" w:line="240" w:lineRule="auto"/>
              <w:jc w:val="right"/>
              <w:rPr>
                <w:rFonts w:ascii="Arial" w:eastAsia="Times New Roman" w:hAnsi="Arial" w:cs="Arial"/>
                <w:color w:val="000000"/>
                <w:sz w:val="24"/>
                <w:szCs w:val="24"/>
                <w:lang w:eastAsia="es-CO"/>
              </w:rPr>
            </w:pPr>
            <w:r w:rsidRPr="000622CA">
              <w:rPr>
                <w:rFonts w:ascii="Arial" w:eastAsia="Times New Roman" w:hAnsi="Arial" w:cs="Arial"/>
                <w:color w:val="000000"/>
                <w:sz w:val="24"/>
                <w:szCs w:val="24"/>
                <w:lang w:eastAsia="es-CO"/>
              </w:rPr>
              <w:t>12,16</w:t>
            </w:r>
          </w:p>
        </w:tc>
      </w:tr>
      <w:tr w:rsidR="00146D91" w:rsidRPr="000622CA" w14:paraId="180D1756" w14:textId="77777777" w:rsidTr="00B23CE8">
        <w:trPr>
          <w:trHeight w:val="300"/>
        </w:trPr>
        <w:tc>
          <w:tcPr>
            <w:tcW w:w="1167" w:type="dxa"/>
            <w:tcBorders>
              <w:top w:val="nil"/>
              <w:left w:val="single" w:sz="4" w:space="0" w:color="auto"/>
              <w:bottom w:val="single" w:sz="4" w:space="0" w:color="auto"/>
              <w:right w:val="single" w:sz="4" w:space="0" w:color="auto"/>
            </w:tcBorders>
            <w:shd w:val="clear" w:color="000000" w:fill="D6EAF8"/>
            <w:vAlign w:val="center"/>
            <w:hideMark/>
          </w:tcPr>
          <w:p w14:paraId="4E6891D6" w14:textId="77777777" w:rsidR="00146D91" w:rsidRPr="000622CA" w:rsidRDefault="00146D91" w:rsidP="00B23CE8">
            <w:pPr>
              <w:spacing w:after="0" w:line="240" w:lineRule="auto"/>
              <w:rPr>
                <w:rFonts w:ascii="Arial" w:eastAsia="Times New Roman" w:hAnsi="Arial" w:cs="Arial"/>
                <w:color w:val="000000"/>
                <w:sz w:val="24"/>
                <w:szCs w:val="24"/>
                <w:lang w:eastAsia="es-CO"/>
              </w:rPr>
            </w:pPr>
            <w:r w:rsidRPr="000622CA">
              <w:rPr>
                <w:rFonts w:ascii="Arial" w:eastAsia="Times New Roman" w:hAnsi="Arial" w:cs="Arial"/>
                <w:color w:val="000000"/>
                <w:sz w:val="24"/>
                <w:szCs w:val="24"/>
                <w:lang w:eastAsia="es-CO"/>
              </w:rPr>
              <w:t>2020-01</w:t>
            </w:r>
          </w:p>
        </w:tc>
        <w:tc>
          <w:tcPr>
            <w:tcW w:w="1573" w:type="dxa"/>
            <w:tcBorders>
              <w:top w:val="nil"/>
              <w:left w:val="nil"/>
              <w:bottom w:val="single" w:sz="4" w:space="0" w:color="auto"/>
              <w:right w:val="single" w:sz="4" w:space="0" w:color="auto"/>
            </w:tcBorders>
            <w:shd w:val="clear" w:color="000000" w:fill="D6EAF8"/>
            <w:vAlign w:val="center"/>
            <w:hideMark/>
          </w:tcPr>
          <w:p w14:paraId="1CAF9C55" w14:textId="77777777" w:rsidR="00146D91" w:rsidRPr="000622CA" w:rsidRDefault="00146D91" w:rsidP="00B23CE8">
            <w:pPr>
              <w:spacing w:after="0" w:line="240" w:lineRule="auto"/>
              <w:jc w:val="right"/>
              <w:rPr>
                <w:rFonts w:ascii="Arial" w:eastAsia="Times New Roman" w:hAnsi="Arial" w:cs="Arial"/>
                <w:color w:val="000000"/>
                <w:sz w:val="24"/>
                <w:szCs w:val="24"/>
                <w:lang w:eastAsia="es-CO"/>
              </w:rPr>
            </w:pPr>
            <w:r w:rsidRPr="000622CA">
              <w:rPr>
                <w:rFonts w:ascii="Arial" w:eastAsia="Times New Roman" w:hAnsi="Arial" w:cs="Arial"/>
                <w:color w:val="000000"/>
                <w:sz w:val="24"/>
                <w:szCs w:val="24"/>
                <w:lang w:eastAsia="es-CO"/>
              </w:rPr>
              <w:t>12,99</w:t>
            </w:r>
          </w:p>
        </w:tc>
      </w:tr>
      <w:tr w:rsidR="00146D91" w:rsidRPr="000622CA" w14:paraId="529DE3CB" w14:textId="77777777" w:rsidTr="00B23CE8">
        <w:trPr>
          <w:trHeight w:val="300"/>
        </w:trPr>
        <w:tc>
          <w:tcPr>
            <w:tcW w:w="1167" w:type="dxa"/>
            <w:tcBorders>
              <w:top w:val="nil"/>
              <w:left w:val="single" w:sz="4" w:space="0" w:color="auto"/>
              <w:bottom w:val="single" w:sz="4" w:space="0" w:color="auto"/>
              <w:right w:val="single" w:sz="4" w:space="0" w:color="auto"/>
            </w:tcBorders>
            <w:shd w:val="clear" w:color="000000" w:fill="F0F4FA"/>
            <w:vAlign w:val="center"/>
            <w:hideMark/>
          </w:tcPr>
          <w:p w14:paraId="49450965" w14:textId="77777777" w:rsidR="00146D91" w:rsidRPr="000622CA" w:rsidRDefault="00146D91" w:rsidP="00B23CE8">
            <w:pPr>
              <w:spacing w:after="0" w:line="240" w:lineRule="auto"/>
              <w:rPr>
                <w:rFonts w:ascii="Arial" w:eastAsia="Times New Roman" w:hAnsi="Arial" w:cs="Arial"/>
                <w:color w:val="000000"/>
                <w:sz w:val="24"/>
                <w:szCs w:val="24"/>
                <w:lang w:eastAsia="es-CO"/>
              </w:rPr>
            </w:pPr>
            <w:r w:rsidRPr="000622CA">
              <w:rPr>
                <w:rFonts w:ascii="Arial" w:eastAsia="Times New Roman" w:hAnsi="Arial" w:cs="Arial"/>
                <w:color w:val="000000"/>
                <w:sz w:val="24"/>
                <w:szCs w:val="24"/>
                <w:lang w:eastAsia="es-CO"/>
              </w:rPr>
              <w:t>2019-12</w:t>
            </w:r>
          </w:p>
        </w:tc>
        <w:tc>
          <w:tcPr>
            <w:tcW w:w="1573" w:type="dxa"/>
            <w:tcBorders>
              <w:top w:val="nil"/>
              <w:left w:val="nil"/>
              <w:bottom w:val="single" w:sz="4" w:space="0" w:color="auto"/>
              <w:right w:val="single" w:sz="4" w:space="0" w:color="auto"/>
            </w:tcBorders>
            <w:shd w:val="clear" w:color="000000" w:fill="FFFFFF"/>
            <w:vAlign w:val="center"/>
            <w:hideMark/>
          </w:tcPr>
          <w:p w14:paraId="788648A5" w14:textId="77777777" w:rsidR="00146D91" w:rsidRPr="000622CA" w:rsidRDefault="00146D91" w:rsidP="00B23CE8">
            <w:pPr>
              <w:spacing w:after="0" w:line="240" w:lineRule="auto"/>
              <w:jc w:val="right"/>
              <w:rPr>
                <w:rFonts w:ascii="Arial" w:eastAsia="Times New Roman" w:hAnsi="Arial" w:cs="Arial"/>
                <w:color w:val="000000"/>
                <w:sz w:val="24"/>
                <w:szCs w:val="24"/>
                <w:lang w:eastAsia="es-CO"/>
              </w:rPr>
            </w:pPr>
            <w:r w:rsidRPr="000622CA">
              <w:rPr>
                <w:rFonts w:ascii="Arial" w:eastAsia="Times New Roman" w:hAnsi="Arial" w:cs="Arial"/>
                <w:color w:val="000000"/>
                <w:sz w:val="24"/>
                <w:szCs w:val="24"/>
                <w:lang w:eastAsia="es-CO"/>
              </w:rPr>
              <w:t>9,53</w:t>
            </w:r>
          </w:p>
        </w:tc>
      </w:tr>
      <w:tr w:rsidR="00146D91" w:rsidRPr="000622CA" w14:paraId="2343DCAD" w14:textId="77777777" w:rsidTr="00B23CE8">
        <w:trPr>
          <w:trHeight w:val="300"/>
        </w:trPr>
        <w:tc>
          <w:tcPr>
            <w:tcW w:w="1167" w:type="dxa"/>
            <w:tcBorders>
              <w:top w:val="nil"/>
              <w:left w:val="single" w:sz="4" w:space="0" w:color="auto"/>
              <w:bottom w:val="single" w:sz="4" w:space="0" w:color="auto"/>
              <w:right w:val="single" w:sz="4" w:space="0" w:color="auto"/>
            </w:tcBorders>
            <w:shd w:val="clear" w:color="000000" w:fill="D6EAF8"/>
            <w:vAlign w:val="center"/>
            <w:hideMark/>
          </w:tcPr>
          <w:p w14:paraId="0E38B459" w14:textId="77777777" w:rsidR="00146D91" w:rsidRPr="000622CA" w:rsidRDefault="00146D91" w:rsidP="00B23CE8">
            <w:pPr>
              <w:spacing w:after="0" w:line="240" w:lineRule="auto"/>
              <w:rPr>
                <w:rFonts w:ascii="Arial" w:eastAsia="Times New Roman" w:hAnsi="Arial" w:cs="Arial"/>
                <w:color w:val="000000"/>
                <w:sz w:val="24"/>
                <w:szCs w:val="24"/>
                <w:lang w:eastAsia="es-CO"/>
              </w:rPr>
            </w:pPr>
            <w:r w:rsidRPr="000622CA">
              <w:rPr>
                <w:rFonts w:ascii="Arial" w:eastAsia="Times New Roman" w:hAnsi="Arial" w:cs="Arial"/>
                <w:color w:val="000000"/>
                <w:sz w:val="24"/>
                <w:szCs w:val="24"/>
                <w:lang w:eastAsia="es-CO"/>
              </w:rPr>
              <w:t>2019-11</w:t>
            </w:r>
          </w:p>
        </w:tc>
        <w:tc>
          <w:tcPr>
            <w:tcW w:w="1573" w:type="dxa"/>
            <w:tcBorders>
              <w:top w:val="nil"/>
              <w:left w:val="nil"/>
              <w:bottom w:val="single" w:sz="4" w:space="0" w:color="auto"/>
              <w:right w:val="single" w:sz="4" w:space="0" w:color="auto"/>
            </w:tcBorders>
            <w:shd w:val="clear" w:color="000000" w:fill="D6EAF8"/>
            <w:vAlign w:val="center"/>
            <w:hideMark/>
          </w:tcPr>
          <w:p w14:paraId="306B6664" w14:textId="77777777" w:rsidR="00146D91" w:rsidRPr="000622CA" w:rsidRDefault="00146D91" w:rsidP="00B23CE8">
            <w:pPr>
              <w:spacing w:after="0" w:line="240" w:lineRule="auto"/>
              <w:jc w:val="right"/>
              <w:rPr>
                <w:rFonts w:ascii="Arial" w:eastAsia="Times New Roman" w:hAnsi="Arial" w:cs="Arial"/>
                <w:color w:val="000000"/>
                <w:sz w:val="24"/>
                <w:szCs w:val="24"/>
                <w:lang w:eastAsia="es-CO"/>
              </w:rPr>
            </w:pPr>
            <w:r w:rsidRPr="000622CA">
              <w:rPr>
                <w:rFonts w:ascii="Arial" w:eastAsia="Times New Roman" w:hAnsi="Arial" w:cs="Arial"/>
                <w:color w:val="000000"/>
                <w:sz w:val="24"/>
                <w:szCs w:val="24"/>
                <w:lang w:eastAsia="es-CO"/>
              </w:rPr>
              <w:t>9,25</w:t>
            </w:r>
          </w:p>
        </w:tc>
      </w:tr>
      <w:tr w:rsidR="00146D91" w:rsidRPr="000622CA" w14:paraId="5A63F43D" w14:textId="77777777" w:rsidTr="00B23CE8">
        <w:trPr>
          <w:trHeight w:val="300"/>
        </w:trPr>
        <w:tc>
          <w:tcPr>
            <w:tcW w:w="1167" w:type="dxa"/>
            <w:tcBorders>
              <w:top w:val="nil"/>
              <w:left w:val="single" w:sz="4" w:space="0" w:color="auto"/>
              <w:bottom w:val="single" w:sz="4" w:space="0" w:color="auto"/>
              <w:right w:val="single" w:sz="4" w:space="0" w:color="auto"/>
            </w:tcBorders>
            <w:shd w:val="clear" w:color="000000" w:fill="F0F4FA"/>
            <w:vAlign w:val="center"/>
            <w:hideMark/>
          </w:tcPr>
          <w:p w14:paraId="7D75A439" w14:textId="77777777" w:rsidR="00146D91" w:rsidRPr="000622CA" w:rsidRDefault="00146D91" w:rsidP="00B23CE8">
            <w:pPr>
              <w:spacing w:after="0" w:line="240" w:lineRule="auto"/>
              <w:rPr>
                <w:rFonts w:ascii="Arial" w:eastAsia="Times New Roman" w:hAnsi="Arial" w:cs="Arial"/>
                <w:color w:val="000000"/>
                <w:sz w:val="24"/>
                <w:szCs w:val="24"/>
                <w:lang w:eastAsia="es-CO"/>
              </w:rPr>
            </w:pPr>
            <w:r w:rsidRPr="000622CA">
              <w:rPr>
                <w:rFonts w:ascii="Arial" w:eastAsia="Times New Roman" w:hAnsi="Arial" w:cs="Arial"/>
                <w:color w:val="000000"/>
                <w:sz w:val="24"/>
                <w:szCs w:val="24"/>
                <w:lang w:eastAsia="es-CO"/>
              </w:rPr>
              <w:t>2019-10</w:t>
            </w:r>
          </w:p>
        </w:tc>
        <w:tc>
          <w:tcPr>
            <w:tcW w:w="1573" w:type="dxa"/>
            <w:tcBorders>
              <w:top w:val="nil"/>
              <w:left w:val="nil"/>
              <w:bottom w:val="single" w:sz="4" w:space="0" w:color="auto"/>
              <w:right w:val="single" w:sz="4" w:space="0" w:color="auto"/>
            </w:tcBorders>
            <w:shd w:val="clear" w:color="000000" w:fill="FFFFFF"/>
            <w:vAlign w:val="center"/>
            <w:hideMark/>
          </w:tcPr>
          <w:p w14:paraId="252A1492" w14:textId="77777777" w:rsidR="00146D91" w:rsidRPr="000622CA" w:rsidRDefault="00146D91" w:rsidP="00B23CE8">
            <w:pPr>
              <w:spacing w:after="0" w:line="240" w:lineRule="auto"/>
              <w:jc w:val="right"/>
              <w:rPr>
                <w:rFonts w:ascii="Arial" w:eastAsia="Times New Roman" w:hAnsi="Arial" w:cs="Arial"/>
                <w:color w:val="000000"/>
                <w:sz w:val="24"/>
                <w:szCs w:val="24"/>
                <w:lang w:eastAsia="es-CO"/>
              </w:rPr>
            </w:pPr>
            <w:r w:rsidRPr="000622CA">
              <w:rPr>
                <w:rFonts w:ascii="Arial" w:eastAsia="Times New Roman" w:hAnsi="Arial" w:cs="Arial"/>
                <w:color w:val="000000"/>
                <w:sz w:val="24"/>
                <w:szCs w:val="24"/>
                <w:lang w:eastAsia="es-CO"/>
              </w:rPr>
              <w:t>9,84</w:t>
            </w:r>
          </w:p>
        </w:tc>
      </w:tr>
      <w:tr w:rsidR="00146D91" w:rsidRPr="000622CA" w14:paraId="045F8135" w14:textId="77777777" w:rsidTr="00B23CE8">
        <w:trPr>
          <w:trHeight w:val="300"/>
        </w:trPr>
        <w:tc>
          <w:tcPr>
            <w:tcW w:w="1167" w:type="dxa"/>
            <w:tcBorders>
              <w:top w:val="nil"/>
              <w:left w:val="single" w:sz="4" w:space="0" w:color="auto"/>
              <w:bottom w:val="single" w:sz="4" w:space="0" w:color="auto"/>
              <w:right w:val="single" w:sz="4" w:space="0" w:color="auto"/>
            </w:tcBorders>
            <w:shd w:val="clear" w:color="000000" w:fill="D6EAF8"/>
            <w:vAlign w:val="center"/>
            <w:hideMark/>
          </w:tcPr>
          <w:p w14:paraId="479DA1C6" w14:textId="77777777" w:rsidR="00146D91" w:rsidRPr="000622CA" w:rsidRDefault="00146D91" w:rsidP="00B23CE8">
            <w:pPr>
              <w:spacing w:after="0" w:line="240" w:lineRule="auto"/>
              <w:rPr>
                <w:rFonts w:ascii="Arial" w:eastAsia="Times New Roman" w:hAnsi="Arial" w:cs="Arial"/>
                <w:color w:val="000000"/>
                <w:sz w:val="24"/>
                <w:szCs w:val="24"/>
                <w:lang w:eastAsia="es-CO"/>
              </w:rPr>
            </w:pPr>
            <w:r w:rsidRPr="000622CA">
              <w:rPr>
                <w:rFonts w:ascii="Arial" w:eastAsia="Times New Roman" w:hAnsi="Arial" w:cs="Arial"/>
                <w:color w:val="000000"/>
                <w:sz w:val="24"/>
                <w:szCs w:val="24"/>
                <w:lang w:eastAsia="es-CO"/>
              </w:rPr>
              <w:t>2019-09</w:t>
            </w:r>
          </w:p>
        </w:tc>
        <w:tc>
          <w:tcPr>
            <w:tcW w:w="1573" w:type="dxa"/>
            <w:tcBorders>
              <w:top w:val="nil"/>
              <w:left w:val="nil"/>
              <w:bottom w:val="single" w:sz="4" w:space="0" w:color="auto"/>
              <w:right w:val="single" w:sz="4" w:space="0" w:color="auto"/>
            </w:tcBorders>
            <w:shd w:val="clear" w:color="000000" w:fill="D6EAF8"/>
            <w:vAlign w:val="center"/>
            <w:hideMark/>
          </w:tcPr>
          <w:p w14:paraId="05540C10" w14:textId="77777777" w:rsidR="00146D91" w:rsidRPr="000622CA" w:rsidRDefault="00146D91" w:rsidP="00B23CE8">
            <w:pPr>
              <w:spacing w:after="0" w:line="240" w:lineRule="auto"/>
              <w:jc w:val="right"/>
              <w:rPr>
                <w:rFonts w:ascii="Arial" w:eastAsia="Times New Roman" w:hAnsi="Arial" w:cs="Arial"/>
                <w:color w:val="000000"/>
                <w:sz w:val="24"/>
                <w:szCs w:val="24"/>
                <w:lang w:eastAsia="es-CO"/>
              </w:rPr>
            </w:pPr>
            <w:r w:rsidRPr="000622CA">
              <w:rPr>
                <w:rFonts w:ascii="Arial" w:eastAsia="Times New Roman" w:hAnsi="Arial" w:cs="Arial"/>
                <w:color w:val="000000"/>
                <w:sz w:val="24"/>
                <w:szCs w:val="24"/>
                <w:lang w:eastAsia="es-CO"/>
              </w:rPr>
              <w:t>10,22</w:t>
            </w:r>
          </w:p>
        </w:tc>
      </w:tr>
      <w:tr w:rsidR="00146D91" w:rsidRPr="000622CA" w14:paraId="30102649" w14:textId="77777777" w:rsidTr="00B23CE8">
        <w:trPr>
          <w:trHeight w:val="300"/>
        </w:trPr>
        <w:tc>
          <w:tcPr>
            <w:tcW w:w="1167" w:type="dxa"/>
            <w:tcBorders>
              <w:top w:val="nil"/>
              <w:left w:val="single" w:sz="4" w:space="0" w:color="auto"/>
              <w:bottom w:val="single" w:sz="4" w:space="0" w:color="auto"/>
              <w:right w:val="single" w:sz="4" w:space="0" w:color="auto"/>
            </w:tcBorders>
            <w:shd w:val="clear" w:color="000000" w:fill="F0F4FA"/>
            <w:vAlign w:val="center"/>
            <w:hideMark/>
          </w:tcPr>
          <w:p w14:paraId="5EEC74FE" w14:textId="77777777" w:rsidR="00146D91" w:rsidRPr="000622CA" w:rsidRDefault="00146D91" w:rsidP="00B23CE8">
            <w:pPr>
              <w:spacing w:after="0" w:line="240" w:lineRule="auto"/>
              <w:rPr>
                <w:rFonts w:ascii="Arial" w:eastAsia="Times New Roman" w:hAnsi="Arial" w:cs="Arial"/>
                <w:color w:val="000000"/>
                <w:sz w:val="24"/>
                <w:szCs w:val="24"/>
                <w:lang w:eastAsia="es-CO"/>
              </w:rPr>
            </w:pPr>
            <w:r w:rsidRPr="000622CA">
              <w:rPr>
                <w:rFonts w:ascii="Arial" w:eastAsia="Times New Roman" w:hAnsi="Arial" w:cs="Arial"/>
                <w:color w:val="000000"/>
                <w:sz w:val="24"/>
                <w:szCs w:val="24"/>
                <w:lang w:eastAsia="es-CO"/>
              </w:rPr>
              <w:t>2019-08</w:t>
            </w:r>
          </w:p>
        </w:tc>
        <w:tc>
          <w:tcPr>
            <w:tcW w:w="1573" w:type="dxa"/>
            <w:tcBorders>
              <w:top w:val="nil"/>
              <w:left w:val="nil"/>
              <w:bottom w:val="single" w:sz="4" w:space="0" w:color="auto"/>
              <w:right w:val="single" w:sz="4" w:space="0" w:color="auto"/>
            </w:tcBorders>
            <w:shd w:val="clear" w:color="000000" w:fill="FFFFFF"/>
            <w:vAlign w:val="center"/>
            <w:hideMark/>
          </w:tcPr>
          <w:p w14:paraId="30510A98" w14:textId="77777777" w:rsidR="00146D91" w:rsidRPr="000622CA" w:rsidRDefault="00146D91" w:rsidP="00B23CE8">
            <w:pPr>
              <w:spacing w:after="0" w:line="240" w:lineRule="auto"/>
              <w:jc w:val="right"/>
              <w:rPr>
                <w:rFonts w:ascii="Arial" w:eastAsia="Times New Roman" w:hAnsi="Arial" w:cs="Arial"/>
                <w:color w:val="000000"/>
                <w:sz w:val="24"/>
                <w:szCs w:val="24"/>
                <w:lang w:eastAsia="es-CO"/>
              </w:rPr>
            </w:pPr>
            <w:r w:rsidRPr="000622CA">
              <w:rPr>
                <w:rFonts w:ascii="Arial" w:eastAsia="Times New Roman" w:hAnsi="Arial" w:cs="Arial"/>
                <w:color w:val="000000"/>
                <w:sz w:val="24"/>
                <w:szCs w:val="24"/>
                <w:lang w:eastAsia="es-CO"/>
              </w:rPr>
              <w:t>10,80</w:t>
            </w:r>
          </w:p>
        </w:tc>
      </w:tr>
      <w:tr w:rsidR="00146D91" w:rsidRPr="000622CA" w14:paraId="01C6F51C" w14:textId="77777777" w:rsidTr="00B23CE8">
        <w:trPr>
          <w:trHeight w:val="300"/>
        </w:trPr>
        <w:tc>
          <w:tcPr>
            <w:tcW w:w="1167" w:type="dxa"/>
            <w:tcBorders>
              <w:top w:val="nil"/>
              <w:left w:val="single" w:sz="4" w:space="0" w:color="auto"/>
              <w:bottom w:val="single" w:sz="4" w:space="0" w:color="auto"/>
              <w:right w:val="single" w:sz="4" w:space="0" w:color="auto"/>
            </w:tcBorders>
            <w:shd w:val="clear" w:color="000000" w:fill="D6EAF8"/>
            <w:vAlign w:val="center"/>
            <w:hideMark/>
          </w:tcPr>
          <w:p w14:paraId="769999C7" w14:textId="77777777" w:rsidR="00146D91" w:rsidRPr="000622CA" w:rsidRDefault="00146D91" w:rsidP="00B23CE8">
            <w:pPr>
              <w:spacing w:after="0" w:line="240" w:lineRule="auto"/>
              <w:rPr>
                <w:rFonts w:ascii="Arial" w:eastAsia="Times New Roman" w:hAnsi="Arial" w:cs="Arial"/>
                <w:color w:val="000000"/>
                <w:sz w:val="24"/>
                <w:szCs w:val="24"/>
                <w:lang w:eastAsia="es-CO"/>
              </w:rPr>
            </w:pPr>
            <w:r w:rsidRPr="000622CA">
              <w:rPr>
                <w:rFonts w:ascii="Arial" w:eastAsia="Times New Roman" w:hAnsi="Arial" w:cs="Arial"/>
                <w:color w:val="000000"/>
                <w:sz w:val="24"/>
                <w:szCs w:val="24"/>
                <w:lang w:eastAsia="es-CO"/>
              </w:rPr>
              <w:t>2019-07</w:t>
            </w:r>
          </w:p>
        </w:tc>
        <w:tc>
          <w:tcPr>
            <w:tcW w:w="1573" w:type="dxa"/>
            <w:tcBorders>
              <w:top w:val="nil"/>
              <w:left w:val="nil"/>
              <w:bottom w:val="single" w:sz="4" w:space="0" w:color="auto"/>
              <w:right w:val="single" w:sz="4" w:space="0" w:color="auto"/>
            </w:tcBorders>
            <w:shd w:val="clear" w:color="000000" w:fill="D6EAF8"/>
            <w:vAlign w:val="center"/>
            <w:hideMark/>
          </w:tcPr>
          <w:p w14:paraId="7DAD70A2" w14:textId="77777777" w:rsidR="00146D91" w:rsidRPr="000622CA" w:rsidRDefault="00146D91" w:rsidP="00B23CE8">
            <w:pPr>
              <w:spacing w:after="0" w:line="240" w:lineRule="auto"/>
              <w:jc w:val="right"/>
              <w:rPr>
                <w:rFonts w:ascii="Arial" w:eastAsia="Times New Roman" w:hAnsi="Arial" w:cs="Arial"/>
                <w:color w:val="000000"/>
                <w:sz w:val="24"/>
                <w:szCs w:val="24"/>
                <w:lang w:eastAsia="es-CO"/>
              </w:rPr>
            </w:pPr>
            <w:r w:rsidRPr="000622CA">
              <w:rPr>
                <w:rFonts w:ascii="Arial" w:eastAsia="Times New Roman" w:hAnsi="Arial" w:cs="Arial"/>
                <w:color w:val="000000"/>
                <w:sz w:val="24"/>
                <w:szCs w:val="24"/>
                <w:lang w:eastAsia="es-CO"/>
              </w:rPr>
              <w:t>10,72</w:t>
            </w:r>
          </w:p>
        </w:tc>
      </w:tr>
      <w:tr w:rsidR="00146D91" w:rsidRPr="000622CA" w14:paraId="31235A7F" w14:textId="77777777" w:rsidTr="00B23CE8">
        <w:trPr>
          <w:trHeight w:val="300"/>
        </w:trPr>
        <w:tc>
          <w:tcPr>
            <w:tcW w:w="1167" w:type="dxa"/>
            <w:tcBorders>
              <w:top w:val="nil"/>
              <w:left w:val="single" w:sz="4" w:space="0" w:color="auto"/>
              <w:bottom w:val="single" w:sz="4" w:space="0" w:color="auto"/>
              <w:right w:val="single" w:sz="4" w:space="0" w:color="auto"/>
            </w:tcBorders>
            <w:shd w:val="clear" w:color="000000" w:fill="F0F4FA"/>
            <w:vAlign w:val="center"/>
            <w:hideMark/>
          </w:tcPr>
          <w:p w14:paraId="48B5E932" w14:textId="77777777" w:rsidR="00146D91" w:rsidRPr="000622CA" w:rsidRDefault="00146D91" w:rsidP="00B23CE8">
            <w:pPr>
              <w:spacing w:after="0" w:line="240" w:lineRule="auto"/>
              <w:rPr>
                <w:rFonts w:ascii="Arial" w:eastAsia="Times New Roman" w:hAnsi="Arial" w:cs="Arial"/>
                <w:color w:val="000000"/>
                <w:sz w:val="24"/>
                <w:szCs w:val="24"/>
                <w:lang w:eastAsia="es-CO"/>
              </w:rPr>
            </w:pPr>
            <w:r w:rsidRPr="000622CA">
              <w:rPr>
                <w:rFonts w:ascii="Arial" w:eastAsia="Times New Roman" w:hAnsi="Arial" w:cs="Arial"/>
                <w:color w:val="000000"/>
                <w:sz w:val="24"/>
                <w:szCs w:val="24"/>
                <w:lang w:eastAsia="es-CO"/>
              </w:rPr>
              <w:t>2019-06</w:t>
            </w:r>
          </w:p>
        </w:tc>
        <w:tc>
          <w:tcPr>
            <w:tcW w:w="1573" w:type="dxa"/>
            <w:tcBorders>
              <w:top w:val="nil"/>
              <w:left w:val="nil"/>
              <w:bottom w:val="single" w:sz="4" w:space="0" w:color="auto"/>
              <w:right w:val="single" w:sz="4" w:space="0" w:color="auto"/>
            </w:tcBorders>
            <w:shd w:val="clear" w:color="000000" w:fill="FFFFFF"/>
            <w:vAlign w:val="center"/>
            <w:hideMark/>
          </w:tcPr>
          <w:p w14:paraId="05BFFB96" w14:textId="77777777" w:rsidR="00146D91" w:rsidRPr="000622CA" w:rsidRDefault="00146D91" w:rsidP="00B23CE8">
            <w:pPr>
              <w:spacing w:after="0" w:line="240" w:lineRule="auto"/>
              <w:jc w:val="right"/>
              <w:rPr>
                <w:rFonts w:ascii="Arial" w:eastAsia="Times New Roman" w:hAnsi="Arial" w:cs="Arial"/>
                <w:color w:val="000000"/>
                <w:sz w:val="24"/>
                <w:szCs w:val="24"/>
                <w:lang w:eastAsia="es-CO"/>
              </w:rPr>
            </w:pPr>
            <w:r w:rsidRPr="000622CA">
              <w:rPr>
                <w:rFonts w:ascii="Arial" w:eastAsia="Times New Roman" w:hAnsi="Arial" w:cs="Arial"/>
                <w:color w:val="000000"/>
                <w:sz w:val="24"/>
                <w:szCs w:val="24"/>
                <w:lang w:eastAsia="es-CO"/>
              </w:rPr>
              <w:t>9,44</w:t>
            </w:r>
          </w:p>
        </w:tc>
      </w:tr>
      <w:tr w:rsidR="00146D91" w:rsidRPr="000622CA" w14:paraId="401175C1" w14:textId="77777777" w:rsidTr="00B23CE8">
        <w:trPr>
          <w:trHeight w:val="300"/>
        </w:trPr>
        <w:tc>
          <w:tcPr>
            <w:tcW w:w="1167" w:type="dxa"/>
            <w:tcBorders>
              <w:top w:val="nil"/>
              <w:left w:val="single" w:sz="4" w:space="0" w:color="auto"/>
              <w:bottom w:val="single" w:sz="4" w:space="0" w:color="auto"/>
              <w:right w:val="single" w:sz="4" w:space="0" w:color="auto"/>
            </w:tcBorders>
            <w:shd w:val="clear" w:color="000000" w:fill="D6EAF8"/>
            <w:vAlign w:val="center"/>
            <w:hideMark/>
          </w:tcPr>
          <w:p w14:paraId="34538C09" w14:textId="77777777" w:rsidR="00146D91" w:rsidRPr="000622CA" w:rsidRDefault="00146D91" w:rsidP="00B23CE8">
            <w:pPr>
              <w:spacing w:after="0" w:line="240" w:lineRule="auto"/>
              <w:rPr>
                <w:rFonts w:ascii="Arial" w:eastAsia="Times New Roman" w:hAnsi="Arial" w:cs="Arial"/>
                <w:color w:val="000000"/>
                <w:sz w:val="24"/>
                <w:szCs w:val="24"/>
                <w:lang w:eastAsia="es-CO"/>
              </w:rPr>
            </w:pPr>
            <w:r w:rsidRPr="000622CA">
              <w:rPr>
                <w:rFonts w:ascii="Arial" w:eastAsia="Times New Roman" w:hAnsi="Arial" w:cs="Arial"/>
                <w:color w:val="000000"/>
                <w:sz w:val="24"/>
                <w:szCs w:val="24"/>
                <w:lang w:eastAsia="es-CO"/>
              </w:rPr>
              <w:t>2019-05</w:t>
            </w:r>
          </w:p>
        </w:tc>
        <w:tc>
          <w:tcPr>
            <w:tcW w:w="1573" w:type="dxa"/>
            <w:tcBorders>
              <w:top w:val="nil"/>
              <w:left w:val="nil"/>
              <w:bottom w:val="single" w:sz="4" w:space="0" w:color="auto"/>
              <w:right w:val="single" w:sz="4" w:space="0" w:color="auto"/>
            </w:tcBorders>
            <w:shd w:val="clear" w:color="000000" w:fill="D6EAF8"/>
            <w:vAlign w:val="center"/>
            <w:hideMark/>
          </w:tcPr>
          <w:p w14:paraId="042FFD34" w14:textId="77777777" w:rsidR="00146D91" w:rsidRPr="000622CA" w:rsidRDefault="00146D91" w:rsidP="00B23CE8">
            <w:pPr>
              <w:spacing w:after="0" w:line="240" w:lineRule="auto"/>
              <w:jc w:val="right"/>
              <w:rPr>
                <w:rFonts w:ascii="Arial" w:eastAsia="Times New Roman" w:hAnsi="Arial" w:cs="Arial"/>
                <w:color w:val="000000"/>
                <w:sz w:val="24"/>
                <w:szCs w:val="24"/>
                <w:lang w:eastAsia="es-CO"/>
              </w:rPr>
            </w:pPr>
            <w:r w:rsidRPr="000622CA">
              <w:rPr>
                <w:rFonts w:ascii="Arial" w:eastAsia="Times New Roman" w:hAnsi="Arial" w:cs="Arial"/>
                <w:color w:val="000000"/>
                <w:sz w:val="24"/>
                <w:szCs w:val="24"/>
                <w:lang w:eastAsia="es-CO"/>
              </w:rPr>
              <w:t>10,54</w:t>
            </w:r>
          </w:p>
        </w:tc>
      </w:tr>
      <w:tr w:rsidR="00146D91" w:rsidRPr="000622CA" w14:paraId="42FBD771" w14:textId="77777777" w:rsidTr="00B23CE8">
        <w:trPr>
          <w:trHeight w:val="300"/>
        </w:trPr>
        <w:tc>
          <w:tcPr>
            <w:tcW w:w="1167" w:type="dxa"/>
            <w:tcBorders>
              <w:top w:val="nil"/>
              <w:left w:val="single" w:sz="4" w:space="0" w:color="auto"/>
              <w:bottom w:val="single" w:sz="4" w:space="0" w:color="auto"/>
              <w:right w:val="single" w:sz="4" w:space="0" w:color="auto"/>
            </w:tcBorders>
            <w:shd w:val="clear" w:color="000000" w:fill="F0F4FA"/>
            <w:vAlign w:val="center"/>
            <w:hideMark/>
          </w:tcPr>
          <w:p w14:paraId="78DF39FD" w14:textId="77777777" w:rsidR="00146D91" w:rsidRPr="000622CA" w:rsidRDefault="00146D91" w:rsidP="00B23CE8">
            <w:pPr>
              <w:spacing w:after="0" w:line="240" w:lineRule="auto"/>
              <w:rPr>
                <w:rFonts w:ascii="Arial" w:eastAsia="Times New Roman" w:hAnsi="Arial" w:cs="Arial"/>
                <w:color w:val="000000"/>
                <w:sz w:val="24"/>
                <w:szCs w:val="24"/>
                <w:lang w:eastAsia="es-CO"/>
              </w:rPr>
            </w:pPr>
            <w:r w:rsidRPr="000622CA">
              <w:rPr>
                <w:rFonts w:ascii="Arial" w:eastAsia="Times New Roman" w:hAnsi="Arial" w:cs="Arial"/>
                <w:color w:val="000000"/>
                <w:sz w:val="24"/>
                <w:szCs w:val="24"/>
                <w:lang w:eastAsia="es-CO"/>
              </w:rPr>
              <w:t>2019-04</w:t>
            </w:r>
          </w:p>
        </w:tc>
        <w:tc>
          <w:tcPr>
            <w:tcW w:w="1573" w:type="dxa"/>
            <w:tcBorders>
              <w:top w:val="nil"/>
              <w:left w:val="nil"/>
              <w:bottom w:val="single" w:sz="4" w:space="0" w:color="auto"/>
              <w:right w:val="single" w:sz="4" w:space="0" w:color="auto"/>
            </w:tcBorders>
            <w:shd w:val="clear" w:color="000000" w:fill="FFFFFF"/>
            <w:vAlign w:val="center"/>
            <w:hideMark/>
          </w:tcPr>
          <w:p w14:paraId="26C086B0" w14:textId="77777777" w:rsidR="00146D91" w:rsidRPr="000622CA" w:rsidRDefault="00146D91" w:rsidP="00B23CE8">
            <w:pPr>
              <w:spacing w:after="0" w:line="240" w:lineRule="auto"/>
              <w:jc w:val="right"/>
              <w:rPr>
                <w:rFonts w:ascii="Arial" w:eastAsia="Times New Roman" w:hAnsi="Arial" w:cs="Arial"/>
                <w:color w:val="000000"/>
                <w:sz w:val="24"/>
                <w:szCs w:val="24"/>
                <w:lang w:eastAsia="es-CO"/>
              </w:rPr>
            </w:pPr>
            <w:r w:rsidRPr="000622CA">
              <w:rPr>
                <w:rFonts w:ascii="Arial" w:eastAsia="Times New Roman" w:hAnsi="Arial" w:cs="Arial"/>
                <w:color w:val="000000"/>
                <w:sz w:val="24"/>
                <w:szCs w:val="24"/>
                <w:lang w:eastAsia="es-CO"/>
              </w:rPr>
              <w:t>10,33</w:t>
            </w:r>
          </w:p>
        </w:tc>
      </w:tr>
      <w:tr w:rsidR="00146D91" w:rsidRPr="000622CA" w14:paraId="0034EE4A" w14:textId="77777777" w:rsidTr="00B23CE8">
        <w:trPr>
          <w:trHeight w:val="300"/>
        </w:trPr>
        <w:tc>
          <w:tcPr>
            <w:tcW w:w="1167" w:type="dxa"/>
            <w:tcBorders>
              <w:top w:val="nil"/>
              <w:left w:val="single" w:sz="4" w:space="0" w:color="auto"/>
              <w:bottom w:val="single" w:sz="4" w:space="0" w:color="auto"/>
              <w:right w:val="single" w:sz="4" w:space="0" w:color="auto"/>
            </w:tcBorders>
            <w:shd w:val="clear" w:color="000000" w:fill="D6EAF8"/>
            <w:vAlign w:val="center"/>
            <w:hideMark/>
          </w:tcPr>
          <w:p w14:paraId="5284EB28" w14:textId="77777777" w:rsidR="00146D91" w:rsidRPr="000622CA" w:rsidRDefault="00146D91" w:rsidP="00B23CE8">
            <w:pPr>
              <w:spacing w:after="0" w:line="240" w:lineRule="auto"/>
              <w:rPr>
                <w:rFonts w:ascii="Arial" w:eastAsia="Times New Roman" w:hAnsi="Arial" w:cs="Arial"/>
                <w:color w:val="000000"/>
                <w:sz w:val="24"/>
                <w:szCs w:val="24"/>
                <w:lang w:eastAsia="es-CO"/>
              </w:rPr>
            </w:pPr>
            <w:r w:rsidRPr="000622CA">
              <w:rPr>
                <w:rFonts w:ascii="Arial" w:eastAsia="Times New Roman" w:hAnsi="Arial" w:cs="Arial"/>
                <w:color w:val="000000"/>
                <w:sz w:val="24"/>
                <w:szCs w:val="24"/>
                <w:lang w:eastAsia="es-CO"/>
              </w:rPr>
              <w:lastRenderedPageBreak/>
              <w:t>2019-03</w:t>
            </w:r>
          </w:p>
        </w:tc>
        <w:tc>
          <w:tcPr>
            <w:tcW w:w="1573" w:type="dxa"/>
            <w:tcBorders>
              <w:top w:val="nil"/>
              <w:left w:val="nil"/>
              <w:bottom w:val="single" w:sz="4" w:space="0" w:color="auto"/>
              <w:right w:val="single" w:sz="4" w:space="0" w:color="auto"/>
            </w:tcBorders>
            <w:shd w:val="clear" w:color="000000" w:fill="D6EAF8"/>
            <w:vAlign w:val="center"/>
            <w:hideMark/>
          </w:tcPr>
          <w:p w14:paraId="503E46F4" w14:textId="77777777" w:rsidR="00146D91" w:rsidRPr="000622CA" w:rsidRDefault="00146D91" w:rsidP="00B23CE8">
            <w:pPr>
              <w:spacing w:after="0" w:line="240" w:lineRule="auto"/>
              <w:jc w:val="right"/>
              <w:rPr>
                <w:rFonts w:ascii="Arial" w:eastAsia="Times New Roman" w:hAnsi="Arial" w:cs="Arial"/>
                <w:color w:val="000000"/>
                <w:sz w:val="24"/>
                <w:szCs w:val="24"/>
                <w:lang w:eastAsia="es-CO"/>
              </w:rPr>
            </w:pPr>
            <w:r w:rsidRPr="000622CA">
              <w:rPr>
                <w:rFonts w:ascii="Arial" w:eastAsia="Times New Roman" w:hAnsi="Arial" w:cs="Arial"/>
                <w:color w:val="000000"/>
                <w:sz w:val="24"/>
                <w:szCs w:val="24"/>
                <w:lang w:eastAsia="es-CO"/>
              </w:rPr>
              <w:t>10,82</w:t>
            </w:r>
          </w:p>
        </w:tc>
      </w:tr>
      <w:tr w:rsidR="00146D91" w:rsidRPr="000622CA" w14:paraId="1175C763" w14:textId="77777777" w:rsidTr="00B23CE8">
        <w:trPr>
          <w:trHeight w:val="300"/>
        </w:trPr>
        <w:tc>
          <w:tcPr>
            <w:tcW w:w="1167" w:type="dxa"/>
            <w:tcBorders>
              <w:top w:val="nil"/>
              <w:left w:val="single" w:sz="4" w:space="0" w:color="auto"/>
              <w:bottom w:val="single" w:sz="4" w:space="0" w:color="auto"/>
              <w:right w:val="single" w:sz="4" w:space="0" w:color="auto"/>
            </w:tcBorders>
            <w:shd w:val="clear" w:color="000000" w:fill="F0F4FA"/>
            <w:vAlign w:val="center"/>
            <w:hideMark/>
          </w:tcPr>
          <w:p w14:paraId="09A632BA" w14:textId="77777777" w:rsidR="00146D91" w:rsidRPr="000622CA" w:rsidRDefault="00146D91" w:rsidP="00B23CE8">
            <w:pPr>
              <w:spacing w:after="0" w:line="240" w:lineRule="auto"/>
              <w:rPr>
                <w:rFonts w:ascii="Arial" w:eastAsia="Times New Roman" w:hAnsi="Arial" w:cs="Arial"/>
                <w:color w:val="000000"/>
                <w:sz w:val="24"/>
                <w:szCs w:val="24"/>
                <w:lang w:eastAsia="es-CO"/>
              </w:rPr>
            </w:pPr>
            <w:r w:rsidRPr="000622CA">
              <w:rPr>
                <w:rFonts w:ascii="Arial" w:eastAsia="Times New Roman" w:hAnsi="Arial" w:cs="Arial"/>
                <w:color w:val="000000"/>
                <w:sz w:val="24"/>
                <w:szCs w:val="24"/>
                <w:lang w:eastAsia="es-CO"/>
              </w:rPr>
              <w:t>2019-02</w:t>
            </w:r>
          </w:p>
        </w:tc>
        <w:tc>
          <w:tcPr>
            <w:tcW w:w="1573" w:type="dxa"/>
            <w:tcBorders>
              <w:top w:val="nil"/>
              <w:left w:val="nil"/>
              <w:bottom w:val="single" w:sz="4" w:space="0" w:color="auto"/>
              <w:right w:val="single" w:sz="4" w:space="0" w:color="auto"/>
            </w:tcBorders>
            <w:shd w:val="clear" w:color="000000" w:fill="FFFFFF"/>
            <w:vAlign w:val="center"/>
            <w:hideMark/>
          </w:tcPr>
          <w:p w14:paraId="47F4B2A2" w14:textId="77777777" w:rsidR="00146D91" w:rsidRPr="000622CA" w:rsidRDefault="00146D91" w:rsidP="00B23CE8">
            <w:pPr>
              <w:spacing w:after="0" w:line="240" w:lineRule="auto"/>
              <w:jc w:val="right"/>
              <w:rPr>
                <w:rFonts w:ascii="Arial" w:eastAsia="Times New Roman" w:hAnsi="Arial" w:cs="Arial"/>
                <w:color w:val="000000"/>
                <w:sz w:val="24"/>
                <w:szCs w:val="24"/>
                <w:lang w:eastAsia="es-CO"/>
              </w:rPr>
            </w:pPr>
            <w:r w:rsidRPr="000622CA">
              <w:rPr>
                <w:rFonts w:ascii="Arial" w:eastAsia="Times New Roman" w:hAnsi="Arial" w:cs="Arial"/>
                <w:color w:val="000000"/>
                <w:sz w:val="24"/>
                <w:szCs w:val="24"/>
                <w:lang w:eastAsia="es-CO"/>
              </w:rPr>
              <w:t>11,77</w:t>
            </w:r>
          </w:p>
        </w:tc>
      </w:tr>
      <w:tr w:rsidR="00146D91" w:rsidRPr="000622CA" w14:paraId="04D5BE7B" w14:textId="77777777" w:rsidTr="00B23CE8">
        <w:trPr>
          <w:trHeight w:val="300"/>
        </w:trPr>
        <w:tc>
          <w:tcPr>
            <w:tcW w:w="1167" w:type="dxa"/>
            <w:tcBorders>
              <w:top w:val="nil"/>
              <w:left w:val="single" w:sz="4" w:space="0" w:color="auto"/>
              <w:bottom w:val="single" w:sz="4" w:space="0" w:color="auto"/>
              <w:right w:val="single" w:sz="4" w:space="0" w:color="auto"/>
            </w:tcBorders>
            <w:shd w:val="clear" w:color="000000" w:fill="D6EAF8"/>
            <w:vAlign w:val="center"/>
            <w:hideMark/>
          </w:tcPr>
          <w:p w14:paraId="6E6EE3A6" w14:textId="77777777" w:rsidR="00146D91" w:rsidRPr="000622CA" w:rsidRDefault="00146D91" w:rsidP="00B23CE8">
            <w:pPr>
              <w:spacing w:after="0" w:line="240" w:lineRule="auto"/>
              <w:rPr>
                <w:rFonts w:ascii="Arial" w:eastAsia="Times New Roman" w:hAnsi="Arial" w:cs="Arial"/>
                <w:color w:val="000000"/>
                <w:sz w:val="24"/>
                <w:szCs w:val="24"/>
                <w:lang w:eastAsia="es-CO"/>
              </w:rPr>
            </w:pPr>
            <w:r w:rsidRPr="000622CA">
              <w:rPr>
                <w:rFonts w:ascii="Arial" w:eastAsia="Times New Roman" w:hAnsi="Arial" w:cs="Arial"/>
                <w:color w:val="000000"/>
                <w:sz w:val="24"/>
                <w:szCs w:val="24"/>
                <w:lang w:eastAsia="es-CO"/>
              </w:rPr>
              <w:t>2019-01</w:t>
            </w:r>
          </w:p>
        </w:tc>
        <w:tc>
          <w:tcPr>
            <w:tcW w:w="1573" w:type="dxa"/>
            <w:tcBorders>
              <w:top w:val="nil"/>
              <w:left w:val="nil"/>
              <w:bottom w:val="single" w:sz="4" w:space="0" w:color="auto"/>
              <w:right w:val="single" w:sz="4" w:space="0" w:color="auto"/>
            </w:tcBorders>
            <w:shd w:val="clear" w:color="000000" w:fill="D6EAF8"/>
            <w:vAlign w:val="center"/>
            <w:hideMark/>
          </w:tcPr>
          <w:p w14:paraId="2F204A79" w14:textId="77777777" w:rsidR="00146D91" w:rsidRPr="000622CA" w:rsidRDefault="00146D91" w:rsidP="00B23CE8">
            <w:pPr>
              <w:spacing w:after="0" w:line="240" w:lineRule="auto"/>
              <w:jc w:val="right"/>
              <w:rPr>
                <w:rFonts w:ascii="Arial" w:eastAsia="Times New Roman" w:hAnsi="Arial" w:cs="Arial"/>
                <w:color w:val="000000"/>
                <w:sz w:val="24"/>
                <w:szCs w:val="24"/>
                <w:lang w:eastAsia="es-CO"/>
              </w:rPr>
            </w:pPr>
            <w:r w:rsidRPr="000622CA">
              <w:rPr>
                <w:rFonts w:ascii="Arial" w:eastAsia="Times New Roman" w:hAnsi="Arial" w:cs="Arial"/>
                <w:color w:val="000000"/>
                <w:sz w:val="24"/>
                <w:szCs w:val="24"/>
                <w:lang w:eastAsia="es-CO"/>
              </w:rPr>
              <w:t>12,80</w:t>
            </w:r>
          </w:p>
        </w:tc>
      </w:tr>
      <w:tr w:rsidR="00146D91" w:rsidRPr="000622CA" w14:paraId="002AFBD5" w14:textId="77777777" w:rsidTr="00B23CE8">
        <w:trPr>
          <w:trHeight w:val="300"/>
        </w:trPr>
        <w:tc>
          <w:tcPr>
            <w:tcW w:w="1167" w:type="dxa"/>
            <w:tcBorders>
              <w:top w:val="nil"/>
              <w:left w:val="single" w:sz="4" w:space="0" w:color="auto"/>
              <w:bottom w:val="single" w:sz="4" w:space="0" w:color="auto"/>
              <w:right w:val="single" w:sz="4" w:space="0" w:color="auto"/>
            </w:tcBorders>
            <w:shd w:val="clear" w:color="000000" w:fill="F0F4FA"/>
            <w:vAlign w:val="center"/>
            <w:hideMark/>
          </w:tcPr>
          <w:p w14:paraId="16F922D8" w14:textId="77777777" w:rsidR="00146D91" w:rsidRPr="000622CA" w:rsidRDefault="00146D91" w:rsidP="00B23CE8">
            <w:pPr>
              <w:spacing w:after="0" w:line="240" w:lineRule="auto"/>
              <w:rPr>
                <w:rFonts w:ascii="Arial" w:eastAsia="Times New Roman" w:hAnsi="Arial" w:cs="Arial"/>
                <w:color w:val="000000"/>
                <w:sz w:val="24"/>
                <w:szCs w:val="24"/>
                <w:lang w:eastAsia="es-CO"/>
              </w:rPr>
            </w:pPr>
            <w:r w:rsidRPr="000622CA">
              <w:rPr>
                <w:rFonts w:ascii="Arial" w:eastAsia="Times New Roman" w:hAnsi="Arial" w:cs="Arial"/>
                <w:color w:val="000000"/>
                <w:sz w:val="24"/>
                <w:szCs w:val="24"/>
                <w:lang w:eastAsia="es-CO"/>
              </w:rPr>
              <w:t>2018-12</w:t>
            </w:r>
          </w:p>
        </w:tc>
        <w:tc>
          <w:tcPr>
            <w:tcW w:w="1573" w:type="dxa"/>
            <w:tcBorders>
              <w:top w:val="nil"/>
              <w:left w:val="nil"/>
              <w:bottom w:val="single" w:sz="4" w:space="0" w:color="auto"/>
              <w:right w:val="single" w:sz="4" w:space="0" w:color="auto"/>
            </w:tcBorders>
            <w:shd w:val="clear" w:color="000000" w:fill="FFFFFF"/>
            <w:vAlign w:val="center"/>
            <w:hideMark/>
          </w:tcPr>
          <w:p w14:paraId="6EBA67BF" w14:textId="77777777" w:rsidR="00146D91" w:rsidRPr="000622CA" w:rsidRDefault="00146D91" w:rsidP="00B23CE8">
            <w:pPr>
              <w:spacing w:after="0" w:line="240" w:lineRule="auto"/>
              <w:jc w:val="right"/>
              <w:rPr>
                <w:rFonts w:ascii="Arial" w:eastAsia="Times New Roman" w:hAnsi="Arial" w:cs="Arial"/>
                <w:color w:val="000000"/>
                <w:sz w:val="24"/>
                <w:szCs w:val="24"/>
                <w:lang w:eastAsia="es-CO"/>
              </w:rPr>
            </w:pPr>
            <w:r w:rsidRPr="000622CA">
              <w:rPr>
                <w:rFonts w:ascii="Arial" w:eastAsia="Times New Roman" w:hAnsi="Arial" w:cs="Arial"/>
                <w:color w:val="000000"/>
                <w:sz w:val="24"/>
                <w:szCs w:val="24"/>
                <w:lang w:eastAsia="es-CO"/>
              </w:rPr>
              <w:t>9,72</w:t>
            </w:r>
          </w:p>
        </w:tc>
      </w:tr>
      <w:tr w:rsidR="00146D91" w:rsidRPr="000622CA" w14:paraId="189292C4" w14:textId="77777777" w:rsidTr="00B23CE8">
        <w:trPr>
          <w:trHeight w:val="300"/>
        </w:trPr>
        <w:tc>
          <w:tcPr>
            <w:tcW w:w="1167" w:type="dxa"/>
            <w:tcBorders>
              <w:top w:val="nil"/>
              <w:left w:val="single" w:sz="4" w:space="0" w:color="auto"/>
              <w:bottom w:val="single" w:sz="4" w:space="0" w:color="auto"/>
              <w:right w:val="single" w:sz="4" w:space="0" w:color="auto"/>
            </w:tcBorders>
            <w:shd w:val="clear" w:color="000000" w:fill="D6EAF8"/>
            <w:vAlign w:val="center"/>
            <w:hideMark/>
          </w:tcPr>
          <w:p w14:paraId="0C0BCE28" w14:textId="77777777" w:rsidR="00146D91" w:rsidRPr="000622CA" w:rsidRDefault="00146D91" w:rsidP="00B23CE8">
            <w:pPr>
              <w:spacing w:after="0" w:line="240" w:lineRule="auto"/>
              <w:rPr>
                <w:rFonts w:ascii="Arial" w:eastAsia="Times New Roman" w:hAnsi="Arial" w:cs="Arial"/>
                <w:color w:val="000000"/>
                <w:sz w:val="24"/>
                <w:szCs w:val="24"/>
                <w:lang w:eastAsia="es-CO"/>
              </w:rPr>
            </w:pPr>
            <w:r w:rsidRPr="000622CA">
              <w:rPr>
                <w:rFonts w:ascii="Arial" w:eastAsia="Times New Roman" w:hAnsi="Arial" w:cs="Arial"/>
                <w:color w:val="000000"/>
                <w:sz w:val="24"/>
                <w:szCs w:val="24"/>
                <w:lang w:eastAsia="es-CO"/>
              </w:rPr>
              <w:t>2018-11</w:t>
            </w:r>
          </w:p>
        </w:tc>
        <w:tc>
          <w:tcPr>
            <w:tcW w:w="1573" w:type="dxa"/>
            <w:tcBorders>
              <w:top w:val="nil"/>
              <w:left w:val="nil"/>
              <w:bottom w:val="single" w:sz="4" w:space="0" w:color="auto"/>
              <w:right w:val="single" w:sz="4" w:space="0" w:color="auto"/>
            </w:tcBorders>
            <w:shd w:val="clear" w:color="000000" w:fill="D6EAF8"/>
            <w:vAlign w:val="center"/>
            <w:hideMark/>
          </w:tcPr>
          <w:p w14:paraId="3BF09BB7" w14:textId="77777777" w:rsidR="00146D91" w:rsidRPr="000622CA" w:rsidRDefault="00146D91" w:rsidP="00B23CE8">
            <w:pPr>
              <w:spacing w:after="0" w:line="240" w:lineRule="auto"/>
              <w:jc w:val="right"/>
              <w:rPr>
                <w:rFonts w:ascii="Arial" w:eastAsia="Times New Roman" w:hAnsi="Arial" w:cs="Arial"/>
                <w:color w:val="000000"/>
                <w:sz w:val="24"/>
                <w:szCs w:val="24"/>
                <w:lang w:eastAsia="es-CO"/>
              </w:rPr>
            </w:pPr>
            <w:r w:rsidRPr="000622CA">
              <w:rPr>
                <w:rFonts w:ascii="Arial" w:eastAsia="Times New Roman" w:hAnsi="Arial" w:cs="Arial"/>
                <w:color w:val="000000"/>
                <w:sz w:val="24"/>
                <w:szCs w:val="24"/>
                <w:lang w:eastAsia="es-CO"/>
              </w:rPr>
              <w:t>8,76</w:t>
            </w:r>
          </w:p>
        </w:tc>
      </w:tr>
      <w:tr w:rsidR="00146D91" w:rsidRPr="000622CA" w14:paraId="56619D92" w14:textId="77777777" w:rsidTr="00B23CE8">
        <w:trPr>
          <w:trHeight w:val="300"/>
        </w:trPr>
        <w:tc>
          <w:tcPr>
            <w:tcW w:w="1167" w:type="dxa"/>
            <w:tcBorders>
              <w:top w:val="nil"/>
              <w:left w:val="single" w:sz="4" w:space="0" w:color="auto"/>
              <w:bottom w:val="single" w:sz="4" w:space="0" w:color="auto"/>
              <w:right w:val="single" w:sz="4" w:space="0" w:color="auto"/>
            </w:tcBorders>
            <w:shd w:val="clear" w:color="000000" w:fill="F0F4FA"/>
            <w:vAlign w:val="center"/>
            <w:hideMark/>
          </w:tcPr>
          <w:p w14:paraId="4A1524D9" w14:textId="77777777" w:rsidR="00146D91" w:rsidRPr="000622CA" w:rsidRDefault="00146D91" w:rsidP="00B23CE8">
            <w:pPr>
              <w:spacing w:after="0" w:line="240" w:lineRule="auto"/>
              <w:rPr>
                <w:rFonts w:ascii="Arial" w:eastAsia="Times New Roman" w:hAnsi="Arial" w:cs="Arial"/>
                <w:color w:val="000000"/>
                <w:sz w:val="24"/>
                <w:szCs w:val="24"/>
                <w:lang w:eastAsia="es-CO"/>
              </w:rPr>
            </w:pPr>
            <w:r w:rsidRPr="000622CA">
              <w:rPr>
                <w:rFonts w:ascii="Arial" w:eastAsia="Times New Roman" w:hAnsi="Arial" w:cs="Arial"/>
                <w:color w:val="000000"/>
                <w:sz w:val="24"/>
                <w:szCs w:val="24"/>
                <w:lang w:eastAsia="es-CO"/>
              </w:rPr>
              <w:t>2018-10</w:t>
            </w:r>
          </w:p>
        </w:tc>
        <w:tc>
          <w:tcPr>
            <w:tcW w:w="1573" w:type="dxa"/>
            <w:tcBorders>
              <w:top w:val="nil"/>
              <w:left w:val="nil"/>
              <w:bottom w:val="single" w:sz="4" w:space="0" w:color="auto"/>
              <w:right w:val="single" w:sz="4" w:space="0" w:color="auto"/>
            </w:tcBorders>
            <w:shd w:val="clear" w:color="000000" w:fill="FFFFFF"/>
            <w:vAlign w:val="center"/>
            <w:hideMark/>
          </w:tcPr>
          <w:p w14:paraId="283362CA" w14:textId="77777777" w:rsidR="00146D91" w:rsidRPr="000622CA" w:rsidRDefault="00146D91" w:rsidP="00B23CE8">
            <w:pPr>
              <w:spacing w:after="0" w:line="240" w:lineRule="auto"/>
              <w:jc w:val="right"/>
              <w:rPr>
                <w:rFonts w:ascii="Arial" w:eastAsia="Times New Roman" w:hAnsi="Arial" w:cs="Arial"/>
                <w:color w:val="000000"/>
                <w:sz w:val="24"/>
                <w:szCs w:val="24"/>
                <w:lang w:eastAsia="es-CO"/>
              </w:rPr>
            </w:pPr>
            <w:r w:rsidRPr="000622CA">
              <w:rPr>
                <w:rFonts w:ascii="Arial" w:eastAsia="Times New Roman" w:hAnsi="Arial" w:cs="Arial"/>
                <w:color w:val="000000"/>
                <w:sz w:val="24"/>
                <w:szCs w:val="24"/>
                <w:lang w:eastAsia="es-CO"/>
              </w:rPr>
              <w:t>9,06</w:t>
            </w:r>
          </w:p>
        </w:tc>
      </w:tr>
      <w:tr w:rsidR="00146D91" w:rsidRPr="000622CA" w14:paraId="73C5C6E4" w14:textId="77777777" w:rsidTr="00B23CE8">
        <w:trPr>
          <w:trHeight w:val="300"/>
        </w:trPr>
        <w:tc>
          <w:tcPr>
            <w:tcW w:w="1167" w:type="dxa"/>
            <w:tcBorders>
              <w:top w:val="nil"/>
              <w:left w:val="single" w:sz="4" w:space="0" w:color="auto"/>
              <w:bottom w:val="single" w:sz="4" w:space="0" w:color="auto"/>
              <w:right w:val="single" w:sz="4" w:space="0" w:color="auto"/>
            </w:tcBorders>
            <w:shd w:val="clear" w:color="000000" w:fill="D6EAF8"/>
            <w:vAlign w:val="center"/>
            <w:hideMark/>
          </w:tcPr>
          <w:p w14:paraId="79E6E119" w14:textId="77777777" w:rsidR="00146D91" w:rsidRPr="000622CA" w:rsidRDefault="00146D91" w:rsidP="00B23CE8">
            <w:pPr>
              <w:spacing w:after="0" w:line="240" w:lineRule="auto"/>
              <w:rPr>
                <w:rFonts w:ascii="Arial" w:eastAsia="Times New Roman" w:hAnsi="Arial" w:cs="Arial"/>
                <w:color w:val="000000"/>
                <w:sz w:val="24"/>
                <w:szCs w:val="24"/>
                <w:lang w:eastAsia="es-CO"/>
              </w:rPr>
            </w:pPr>
            <w:r w:rsidRPr="000622CA">
              <w:rPr>
                <w:rFonts w:ascii="Arial" w:eastAsia="Times New Roman" w:hAnsi="Arial" w:cs="Arial"/>
                <w:color w:val="000000"/>
                <w:sz w:val="24"/>
                <w:szCs w:val="24"/>
                <w:lang w:eastAsia="es-CO"/>
              </w:rPr>
              <w:t>2018-09</w:t>
            </w:r>
          </w:p>
        </w:tc>
        <w:tc>
          <w:tcPr>
            <w:tcW w:w="1573" w:type="dxa"/>
            <w:tcBorders>
              <w:top w:val="nil"/>
              <w:left w:val="nil"/>
              <w:bottom w:val="single" w:sz="4" w:space="0" w:color="auto"/>
              <w:right w:val="single" w:sz="4" w:space="0" w:color="auto"/>
            </w:tcBorders>
            <w:shd w:val="clear" w:color="000000" w:fill="D6EAF8"/>
            <w:vAlign w:val="center"/>
            <w:hideMark/>
          </w:tcPr>
          <w:p w14:paraId="29566DFA" w14:textId="77777777" w:rsidR="00146D91" w:rsidRPr="000622CA" w:rsidRDefault="00146D91" w:rsidP="00B23CE8">
            <w:pPr>
              <w:spacing w:after="0" w:line="240" w:lineRule="auto"/>
              <w:jc w:val="right"/>
              <w:rPr>
                <w:rFonts w:ascii="Arial" w:eastAsia="Times New Roman" w:hAnsi="Arial" w:cs="Arial"/>
                <w:color w:val="000000"/>
                <w:sz w:val="24"/>
                <w:szCs w:val="24"/>
                <w:lang w:eastAsia="es-CO"/>
              </w:rPr>
            </w:pPr>
            <w:r w:rsidRPr="000622CA">
              <w:rPr>
                <w:rFonts w:ascii="Arial" w:eastAsia="Times New Roman" w:hAnsi="Arial" w:cs="Arial"/>
                <w:color w:val="000000"/>
                <w:sz w:val="24"/>
                <w:szCs w:val="24"/>
                <w:lang w:eastAsia="es-CO"/>
              </w:rPr>
              <w:t>9,48</w:t>
            </w:r>
          </w:p>
        </w:tc>
      </w:tr>
      <w:tr w:rsidR="00146D91" w:rsidRPr="000622CA" w14:paraId="3F96358F" w14:textId="77777777" w:rsidTr="00B23CE8">
        <w:trPr>
          <w:trHeight w:val="300"/>
        </w:trPr>
        <w:tc>
          <w:tcPr>
            <w:tcW w:w="1167" w:type="dxa"/>
            <w:tcBorders>
              <w:top w:val="nil"/>
              <w:left w:val="single" w:sz="4" w:space="0" w:color="auto"/>
              <w:bottom w:val="single" w:sz="4" w:space="0" w:color="auto"/>
              <w:right w:val="single" w:sz="4" w:space="0" w:color="auto"/>
            </w:tcBorders>
            <w:shd w:val="clear" w:color="000000" w:fill="F0F4FA"/>
            <w:vAlign w:val="center"/>
            <w:hideMark/>
          </w:tcPr>
          <w:p w14:paraId="056C0614" w14:textId="77777777" w:rsidR="00146D91" w:rsidRPr="000622CA" w:rsidRDefault="00146D91" w:rsidP="00B23CE8">
            <w:pPr>
              <w:spacing w:after="0" w:line="240" w:lineRule="auto"/>
              <w:rPr>
                <w:rFonts w:ascii="Arial" w:eastAsia="Times New Roman" w:hAnsi="Arial" w:cs="Arial"/>
                <w:color w:val="000000"/>
                <w:sz w:val="24"/>
                <w:szCs w:val="24"/>
                <w:lang w:eastAsia="es-CO"/>
              </w:rPr>
            </w:pPr>
            <w:r w:rsidRPr="000622CA">
              <w:rPr>
                <w:rFonts w:ascii="Arial" w:eastAsia="Times New Roman" w:hAnsi="Arial" w:cs="Arial"/>
                <w:color w:val="000000"/>
                <w:sz w:val="24"/>
                <w:szCs w:val="24"/>
                <w:lang w:eastAsia="es-CO"/>
              </w:rPr>
              <w:t>2018-08</w:t>
            </w:r>
          </w:p>
        </w:tc>
        <w:tc>
          <w:tcPr>
            <w:tcW w:w="1573" w:type="dxa"/>
            <w:tcBorders>
              <w:top w:val="nil"/>
              <w:left w:val="nil"/>
              <w:bottom w:val="single" w:sz="4" w:space="0" w:color="auto"/>
              <w:right w:val="single" w:sz="4" w:space="0" w:color="auto"/>
            </w:tcBorders>
            <w:shd w:val="clear" w:color="000000" w:fill="FFFFFF"/>
            <w:vAlign w:val="center"/>
            <w:hideMark/>
          </w:tcPr>
          <w:p w14:paraId="1C31DA73" w14:textId="77777777" w:rsidR="00146D91" w:rsidRPr="000622CA" w:rsidRDefault="00146D91" w:rsidP="00B23CE8">
            <w:pPr>
              <w:spacing w:after="0" w:line="240" w:lineRule="auto"/>
              <w:jc w:val="right"/>
              <w:rPr>
                <w:rFonts w:ascii="Arial" w:eastAsia="Times New Roman" w:hAnsi="Arial" w:cs="Arial"/>
                <w:color w:val="000000"/>
                <w:sz w:val="24"/>
                <w:szCs w:val="24"/>
                <w:lang w:eastAsia="es-CO"/>
              </w:rPr>
            </w:pPr>
            <w:r w:rsidRPr="000622CA">
              <w:rPr>
                <w:rFonts w:ascii="Arial" w:eastAsia="Times New Roman" w:hAnsi="Arial" w:cs="Arial"/>
                <w:color w:val="000000"/>
                <w:sz w:val="24"/>
                <w:szCs w:val="24"/>
                <w:lang w:eastAsia="es-CO"/>
              </w:rPr>
              <w:t>9,16</w:t>
            </w:r>
          </w:p>
        </w:tc>
      </w:tr>
      <w:tr w:rsidR="00146D91" w:rsidRPr="000622CA" w14:paraId="507290D2" w14:textId="77777777" w:rsidTr="00B23CE8">
        <w:trPr>
          <w:trHeight w:val="300"/>
        </w:trPr>
        <w:tc>
          <w:tcPr>
            <w:tcW w:w="1167" w:type="dxa"/>
            <w:tcBorders>
              <w:top w:val="nil"/>
              <w:left w:val="single" w:sz="4" w:space="0" w:color="auto"/>
              <w:bottom w:val="single" w:sz="4" w:space="0" w:color="auto"/>
              <w:right w:val="single" w:sz="4" w:space="0" w:color="auto"/>
            </w:tcBorders>
            <w:shd w:val="clear" w:color="000000" w:fill="D6EAF8"/>
            <w:vAlign w:val="center"/>
            <w:hideMark/>
          </w:tcPr>
          <w:p w14:paraId="0091893E" w14:textId="77777777" w:rsidR="00146D91" w:rsidRPr="000622CA" w:rsidRDefault="00146D91" w:rsidP="00B23CE8">
            <w:pPr>
              <w:spacing w:after="0" w:line="240" w:lineRule="auto"/>
              <w:rPr>
                <w:rFonts w:ascii="Arial" w:eastAsia="Times New Roman" w:hAnsi="Arial" w:cs="Arial"/>
                <w:color w:val="000000"/>
                <w:sz w:val="24"/>
                <w:szCs w:val="24"/>
                <w:lang w:eastAsia="es-CO"/>
              </w:rPr>
            </w:pPr>
            <w:r w:rsidRPr="000622CA">
              <w:rPr>
                <w:rFonts w:ascii="Arial" w:eastAsia="Times New Roman" w:hAnsi="Arial" w:cs="Arial"/>
                <w:color w:val="000000"/>
                <w:sz w:val="24"/>
                <w:szCs w:val="24"/>
                <w:lang w:eastAsia="es-CO"/>
              </w:rPr>
              <w:t>2018-07</w:t>
            </w:r>
          </w:p>
        </w:tc>
        <w:tc>
          <w:tcPr>
            <w:tcW w:w="1573" w:type="dxa"/>
            <w:tcBorders>
              <w:top w:val="nil"/>
              <w:left w:val="nil"/>
              <w:bottom w:val="single" w:sz="4" w:space="0" w:color="auto"/>
              <w:right w:val="single" w:sz="4" w:space="0" w:color="auto"/>
            </w:tcBorders>
            <w:shd w:val="clear" w:color="000000" w:fill="D6EAF8"/>
            <w:vAlign w:val="center"/>
            <w:hideMark/>
          </w:tcPr>
          <w:p w14:paraId="6A4ABE47" w14:textId="77777777" w:rsidR="00146D91" w:rsidRPr="000622CA" w:rsidRDefault="00146D91" w:rsidP="00B23CE8">
            <w:pPr>
              <w:spacing w:after="0" w:line="240" w:lineRule="auto"/>
              <w:jc w:val="right"/>
              <w:rPr>
                <w:rFonts w:ascii="Arial" w:eastAsia="Times New Roman" w:hAnsi="Arial" w:cs="Arial"/>
                <w:color w:val="000000"/>
                <w:sz w:val="24"/>
                <w:szCs w:val="24"/>
                <w:lang w:eastAsia="es-CO"/>
              </w:rPr>
            </w:pPr>
            <w:r w:rsidRPr="000622CA">
              <w:rPr>
                <w:rFonts w:ascii="Arial" w:eastAsia="Times New Roman" w:hAnsi="Arial" w:cs="Arial"/>
                <w:color w:val="000000"/>
                <w:sz w:val="24"/>
                <w:szCs w:val="24"/>
                <w:lang w:eastAsia="es-CO"/>
              </w:rPr>
              <w:t>9,72</w:t>
            </w:r>
          </w:p>
        </w:tc>
      </w:tr>
    </w:tbl>
    <w:p w14:paraId="402FFD79" w14:textId="2BE98F66" w:rsidR="00EB7899" w:rsidRPr="004C0BCB" w:rsidRDefault="00B23CE8" w:rsidP="00B23CE8">
      <w:pPr>
        <w:contextualSpacing/>
        <w:rPr>
          <w:rFonts w:ascii="Arial" w:eastAsia="Leelawadee,Times New Roman" w:hAnsi="Arial" w:cs="Arial"/>
          <w:b/>
          <w:bCs/>
          <w:color w:val="000000" w:themeColor="text1"/>
          <w:sz w:val="18"/>
          <w:szCs w:val="18"/>
        </w:rPr>
      </w:pPr>
      <w:r w:rsidRPr="000622CA">
        <w:rPr>
          <w:rFonts w:ascii="Arial" w:eastAsia="Leelawadee,Times New Roman" w:hAnsi="Arial" w:cs="Arial"/>
          <w:b/>
          <w:bCs/>
          <w:color w:val="000000" w:themeColor="text1"/>
          <w:sz w:val="24"/>
          <w:szCs w:val="24"/>
        </w:rPr>
        <w:br w:type="textWrapping" w:clear="all"/>
      </w:r>
      <w:r w:rsidR="005810C4" w:rsidRPr="004C0BCB">
        <w:rPr>
          <w:rFonts w:ascii="Arial" w:eastAsia="Leelawadee,Times New Roman" w:hAnsi="Arial" w:cs="Arial"/>
          <w:b/>
          <w:bCs/>
          <w:color w:val="000000" w:themeColor="text1"/>
          <w:sz w:val="18"/>
          <w:szCs w:val="18"/>
        </w:rPr>
        <w:t>Fuente. Banrep</w:t>
      </w:r>
    </w:p>
    <w:p w14:paraId="3A2F05B6" w14:textId="38FADFCC" w:rsidR="005810C4" w:rsidRPr="000622CA" w:rsidRDefault="005810C4" w:rsidP="00B23CE8">
      <w:pPr>
        <w:contextualSpacing/>
        <w:rPr>
          <w:rFonts w:ascii="Arial" w:eastAsia="Leelawadee,Times New Roman" w:hAnsi="Arial" w:cs="Arial"/>
          <w:b/>
          <w:bCs/>
          <w:color w:val="000000" w:themeColor="text1"/>
          <w:sz w:val="24"/>
          <w:szCs w:val="24"/>
        </w:rPr>
      </w:pPr>
    </w:p>
    <w:p w14:paraId="0B68764B" w14:textId="66E5A02D" w:rsidR="005810C4" w:rsidRPr="000622CA" w:rsidRDefault="005810C4" w:rsidP="005810C4">
      <w:pPr>
        <w:contextualSpacing/>
        <w:jc w:val="both"/>
        <w:rPr>
          <w:rFonts w:ascii="Arial" w:eastAsia="Leelawadee,Times New Roman" w:hAnsi="Arial" w:cs="Arial"/>
          <w:color w:val="000000" w:themeColor="text1"/>
          <w:sz w:val="24"/>
          <w:szCs w:val="24"/>
        </w:rPr>
      </w:pPr>
      <w:r w:rsidRPr="000622CA">
        <w:rPr>
          <w:rFonts w:ascii="Arial" w:eastAsia="Leelawadee,Times New Roman" w:hAnsi="Arial" w:cs="Arial"/>
          <w:color w:val="000000" w:themeColor="text1"/>
          <w:sz w:val="24"/>
          <w:szCs w:val="24"/>
        </w:rPr>
        <w:t xml:space="preserve">La economía formal se puede potencializar con insumos en economía forestal, que permitan la oferta formal y legalizada de los productos provenientes de la silvicultura, cuidando el Bosque nativo y de igual manera los productos no maderables del bosque, estos productos pueden potencializar otros sectores económicos posteriores, como los son la ebanistería, que hace parte del sector Industrial y de igual manera los cosméticos y artesanías provenientes de productos no maderables del bosque, las dos líneas serían producto de una actividad lícita y ya no le quitaríamos bosques nativos a la población, entregando una estrategia por fuera de las prohibiciones y de la mano de las oportunidades formales. </w:t>
      </w:r>
    </w:p>
    <w:p w14:paraId="123ED1F7" w14:textId="0F09AEA0" w:rsidR="005810C4" w:rsidRPr="000622CA" w:rsidRDefault="005810C4" w:rsidP="005810C4">
      <w:pPr>
        <w:contextualSpacing/>
        <w:jc w:val="both"/>
        <w:rPr>
          <w:rFonts w:ascii="Arial" w:eastAsia="Leelawadee,Times New Roman" w:hAnsi="Arial" w:cs="Arial"/>
          <w:color w:val="000000" w:themeColor="text1"/>
          <w:sz w:val="24"/>
          <w:szCs w:val="24"/>
        </w:rPr>
      </w:pPr>
    </w:p>
    <w:p w14:paraId="017CE4F4" w14:textId="028893AE" w:rsidR="005810C4" w:rsidRPr="000622CA" w:rsidRDefault="005810C4" w:rsidP="005810C4">
      <w:pPr>
        <w:contextualSpacing/>
        <w:jc w:val="both"/>
        <w:rPr>
          <w:rFonts w:ascii="Arial" w:eastAsia="Leelawadee,Times New Roman" w:hAnsi="Arial" w:cs="Arial"/>
          <w:color w:val="000000" w:themeColor="text1"/>
          <w:sz w:val="24"/>
          <w:szCs w:val="24"/>
        </w:rPr>
      </w:pPr>
      <w:r w:rsidRPr="000622CA">
        <w:rPr>
          <w:rFonts w:ascii="Arial" w:eastAsia="Leelawadee,Times New Roman" w:hAnsi="Arial" w:cs="Arial"/>
          <w:color w:val="000000" w:themeColor="text1"/>
          <w:sz w:val="24"/>
          <w:szCs w:val="24"/>
        </w:rPr>
        <w:t>Solo para hacernos una idea de las ciudades y departamentos que están por debajo de los 5 puntos de competitividad y que esta estrategia es dinámica, ya que en el momento en que ellos logren su objetivo de superar esta puntuación, los esfuerzos se concentraran en los que restan hasta que todos puedan tener este índice de medición económica mas completo del país por arriba del mismo.</w:t>
      </w:r>
    </w:p>
    <w:p w14:paraId="4C962478" w14:textId="3701FA85" w:rsidR="005810C4" w:rsidRPr="004C0BCB" w:rsidRDefault="005810C4" w:rsidP="005810C4">
      <w:pPr>
        <w:contextualSpacing/>
        <w:jc w:val="both"/>
        <w:rPr>
          <w:rFonts w:ascii="Arial" w:eastAsia="Leelawadee,Times New Roman" w:hAnsi="Arial" w:cs="Arial"/>
          <w:b/>
          <w:bCs/>
          <w:i/>
          <w:iCs/>
          <w:color w:val="000000" w:themeColor="text1"/>
          <w:sz w:val="24"/>
          <w:szCs w:val="24"/>
        </w:rPr>
      </w:pPr>
    </w:p>
    <w:p w14:paraId="61F49283" w14:textId="1AE45494" w:rsidR="005810C4" w:rsidRPr="004C0BCB" w:rsidRDefault="005810C4" w:rsidP="005810C4">
      <w:pPr>
        <w:contextualSpacing/>
        <w:jc w:val="both"/>
        <w:rPr>
          <w:rFonts w:ascii="Arial" w:eastAsia="Leelawadee,Times New Roman" w:hAnsi="Arial" w:cs="Arial"/>
          <w:b/>
          <w:bCs/>
          <w:i/>
          <w:iCs/>
          <w:color w:val="000000" w:themeColor="text1"/>
          <w:sz w:val="24"/>
          <w:szCs w:val="24"/>
        </w:rPr>
      </w:pPr>
      <w:r w:rsidRPr="004C0BCB">
        <w:rPr>
          <w:rFonts w:ascii="Arial" w:eastAsia="Leelawadee,Times New Roman" w:hAnsi="Arial" w:cs="Arial"/>
          <w:b/>
          <w:bCs/>
          <w:i/>
          <w:iCs/>
          <w:color w:val="000000" w:themeColor="text1"/>
          <w:sz w:val="24"/>
          <w:szCs w:val="24"/>
        </w:rPr>
        <w:t>ICC. Índice Colombiano de Competitividad municipal 2020</w:t>
      </w:r>
    </w:p>
    <w:p w14:paraId="448D6312" w14:textId="7F1E70F1" w:rsidR="005810C4" w:rsidRPr="000622CA" w:rsidRDefault="005810C4" w:rsidP="005810C4">
      <w:pPr>
        <w:contextualSpacing/>
        <w:jc w:val="both"/>
        <w:rPr>
          <w:rFonts w:ascii="Arial" w:eastAsia="Leelawadee,Times New Roman" w:hAnsi="Arial" w:cs="Arial"/>
          <w:color w:val="000000" w:themeColor="text1"/>
          <w:sz w:val="24"/>
          <w:szCs w:val="24"/>
        </w:rPr>
      </w:pPr>
    </w:p>
    <w:tbl>
      <w:tblPr>
        <w:tblW w:w="3440" w:type="dxa"/>
        <w:tblCellMar>
          <w:left w:w="70" w:type="dxa"/>
          <w:right w:w="70" w:type="dxa"/>
        </w:tblCellMar>
        <w:tblLook w:val="04A0" w:firstRow="1" w:lastRow="0" w:firstColumn="1" w:lastColumn="0" w:noHBand="0" w:noVBand="1"/>
      </w:tblPr>
      <w:tblGrid>
        <w:gridCol w:w="1200"/>
        <w:gridCol w:w="2240"/>
      </w:tblGrid>
      <w:tr w:rsidR="005810C4" w:rsidRPr="005810C4" w14:paraId="25E3DCDA" w14:textId="77777777" w:rsidTr="005810C4">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47C5B" w14:textId="77777777" w:rsidR="005810C4" w:rsidRPr="005810C4" w:rsidRDefault="005810C4" w:rsidP="005810C4">
            <w:pPr>
              <w:spacing w:after="0" w:line="240" w:lineRule="auto"/>
              <w:jc w:val="right"/>
              <w:rPr>
                <w:rFonts w:ascii="Arial" w:eastAsia="Times New Roman" w:hAnsi="Arial" w:cs="Arial"/>
                <w:color w:val="000000"/>
                <w:sz w:val="24"/>
                <w:szCs w:val="24"/>
                <w:lang w:eastAsia="es-CO"/>
              </w:rPr>
            </w:pPr>
            <w:r w:rsidRPr="005810C4">
              <w:rPr>
                <w:rFonts w:ascii="Arial" w:eastAsia="Times New Roman" w:hAnsi="Arial" w:cs="Arial"/>
                <w:color w:val="000000"/>
                <w:sz w:val="24"/>
                <w:szCs w:val="24"/>
                <w:lang w:eastAsia="es-CO"/>
              </w:rPr>
              <w:t>15</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14:paraId="2E73A73F" w14:textId="440ED1BB" w:rsidR="005810C4" w:rsidRPr="005810C4" w:rsidRDefault="004C0BCB" w:rsidP="005810C4">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Cúcuta</w:t>
            </w:r>
          </w:p>
        </w:tc>
      </w:tr>
      <w:tr w:rsidR="005810C4" w:rsidRPr="005810C4" w14:paraId="24F054EB" w14:textId="77777777" w:rsidTr="005810C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19C5D2E" w14:textId="77777777" w:rsidR="005810C4" w:rsidRPr="005810C4" w:rsidRDefault="005810C4" w:rsidP="005810C4">
            <w:pPr>
              <w:spacing w:after="0" w:line="240" w:lineRule="auto"/>
              <w:jc w:val="right"/>
              <w:rPr>
                <w:rFonts w:ascii="Arial" w:eastAsia="Times New Roman" w:hAnsi="Arial" w:cs="Arial"/>
                <w:color w:val="000000"/>
                <w:sz w:val="24"/>
                <w:szCs w:val="24"/>
                <w:lang w:eastAsia="es-CO"/>
              </w:rPr>
            </w:pPr>
            <w:r w:rsidRPr="005810C4">
              <w:rPr>
                <w:rFonts w:ascii="Arial" w:eastAsia="Times New Roman" w:hAnsi="Arial" w:cs="Arial"/>
                <w:color w:val="000000"/>
                <w:sz w:val="24"/>
                <w:szCs w:val="24"/>
                <w:lang w:eastAsia="es-CO"/>
              </w:rPr>
              <w:t>16</w:t>
            </w:r>
          </w:p>
        </w:tc>
        <w:tc>
          <w:tcPr>
            <w:tcW w:w="2240" w:type="dxa"/>
            <w:tcBorders>
              <w:top w:val="nil"/>
              <w:left w:val="nil"/>
              <w:bottom w:val="single" w:sz="4" w:space="0" w:color="auto"/>
              <w:right w:val="single" w:sz="4" w:space="0" w:color="auto"/>
            </w:tcBorders>
            <w:shd w:val="clear" w:color="auto" w:fill="auto"/>
            <w:noWrap/>
            <w:vAlign w:val="bottom"/>
            <w:hideMark/>
          </w:tcPr>
          <w:p w14:paraId="56AF7A36" w14:textId="77777777" w:rsidR="005810C4" w:rsidRPr="005810C4" w:rsidRDefault="005810C4" w:rsidP="005810C4">
            <w:pPr>
              <w:spacing w:after="0" w:line="240" w:lineRule="auto"/>
              <w:rPr>
                <w:rFonts w:ascii="Arial" w:eastAsia="Times New Roman" w:hAnsi="Arial" w:cs="Arial"/>
                <w:color w:val="000000"/>
                <w:sz w:val="24"/>
                <w:szCs w:val="24"/>
                <w:lang w:eastAsia="es-CO"/>
              </w:rPr>
            </w:pPr>
            <w:r w:rsidRPr="005810C4">
              <w:rPr>
                <w:rFonts w:ascii="Arial" w:eastAsia="Times New Roman" w:hAnsi="Arial" w:cs="Arial"/>
                <w:color w:val="000000"/>
                <w:sz w:val="24"/>
                <w:szCs w:val="24"/>
                <w:lang w:eastAsia="es-CO"/>
              </w:rPr>
              <w:t xml:space="preserve">San Marta </w:t>
            </w:r>
          </w:p>
        </w:tc>
      </w:tr>
      <w:tr w:rsidR="005810C4" w:rsidRPr="005810C4" w14:paraId="5975F421" w14:textId="77777777" w:rsidTr="005810C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2F6730B" w14:textId="77777777" w:rsidR="005810C4" w:rsidRPr="005810C4" w:rsidRDefault="005810C4" w:rsidP="005810C4">
            <w:pPr>
              <w:spacing w:after="0" w:line="240" w:lineRule="auto"/>
              <w:jc w:val="right"/>
              <w:rPr>
                <w:rFonts w:ascii="Arial" w:eastAsia="Times New Roman" w:hAnsi="Arial" w:cs="Arial"/>
                <w:color w:val="000000"/>
                <w:sz w:val="24"/>
                <w:szCs w:val="24"/>
                <w:lang w:eastAsia="es-CO"/>
              </w:rPr>
            </w:pPr>
            <w:r w:rsidRPr="005810C4">
              <w:rPr>
                <w:rFonts w:ascii="Arial" w:eastAsia="Times New Roman" w:hAnsi="Arial" w:cs="Arial"/>
                <w:color w:val="000000"/>
                <w:sz w:val="24"/>
                <w:szCs w:val="24"/>
                <w:lang w:eastAsia="es-CO"/>
              </w:rPr>
              <w:t>17</w:t>
            </w:r>
          </w:p>
        </w:tc>
        <w:tc>
          <w:tcPr>
            <w:tcW w:w="2240" w:type="dxa"/>
            <w:tcBorders>
              <w:top w:val="nil"/>
              <w:left w:val="nil"/>
              <w:bottom w:val="single" w:sz="4" w:space="0" w:color="auto"/>
              <w:right w:val="single" w:sz="4" w:space="0" w:color="auto"/>
            </w:tcBorders>
            <w:shd w:val="clear" w:color="auto" w:fill="auto"/>
            <w:noWrap/>
            <w:vAlign w:val="bottom"/>
            <w:hideMark/>
          </w:tcPr>
          <w:p w14:paraId="33A84543" w14:textId="77777777" w:rsidR="005810C4" w:rsidRPr="005810C4" w:rsidRDefault="005810C4" w:rsidP="005810C4">
            <w:pPr>
              <w:spacing w:after="0" w:line="240" w:lineRule="auto"/>
              <w:rPr>
                <w:rFonts w:ascii="Arial" w:eastAsia="Times New Roman" w:hAnsi="Arial" w:cs="Arial"/>
                <w:color w:val="000000"/>
                <w:sz w:val="24"/>
                <w:szCs w:val="24"/>
                <w:lang w:eastAsia="es-CO"/>
              </w:rPr>
            </w:pPr>
            <w:r w:rsidRPr="005810C4">
              <w:rPr>
                <w:rFonts w:ascii="Arial" w:eastAsia="Times New Roman" w:hAnsi="Arial" w:cs="Arial"/>
                <w:color w:val="000000"/>
                <w:sz w:val="24"/>
                <w:szCs w:val="24"/>
                <w:lang w:eastAsia="es-CO"/>
              </w:rPr>
              <w:t>Villavicencio</w:t>
            </w:r>
          </w:p>
        </w:tc>
      </w:tr>
      <w:tr w:rsidR="005810C4" w:rsidRPr="005810C4" w14:paraId="4BC492A9" w14:textId="77777777" w:rsidTr="005810C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D237932" w14:textId="77777777" w:rsidR="005810C4" w:rsidRPr="005810C4" w:rsidRDefault="005810C4" w:rsidP="005810C4">
            <w:pPr>
              <w:spacing w:after="0" w:line="240" w:lineRule="auto"/>
              <w:jc w:val="right"/>
              <w:rPr>
                <w:rFonts w:ascii="Arial" w:eastAsia="Times New Roman" w:hAnsi="Arial" w:cs="Arial"/>
                <w:color w:val="000000"/>
                <w:sz w:val="24"/>
                <w:szCs w:val="24"/>
                <w:lang w:eastAsia="es-CO"/>
              </w:rPr>
            </w:pPr>
            <w:r w:rsidRPr="005810C4">
              <w:rPr>
                <w:rFonts w:ascii="Arial" w:eastAsia="Times New Roman" w:hAnsi="Arial" w:cs="Arial"/>
                <w:color w:val="000000"/>
                <w:sz w:val="24"/>
                <w:szCs w:val="24"/>
                <w:lang w:eastAsia="es-CO"/>
              </w:rPr>
              <w:t>18</w:t>
            </w:r>
          </w:p>
        </w:tc>
        <w:tc>
          <w:tcPr>
            <w:tcW w:w="2240" w:type="dxa"/>
            <w:tcBorders>
              <w:top w:val="nil"/>
              <w:left w:val="nil"/>
              <w:bottom w:val="single" w:sz="4" w:space="0" w:color="auto"/>
              <w:right w:val="single" w:sz="4" w:space="0" w:color="auto"/>
            </w:tcBorders>
            <w:shd w:val="clear" w:color="auto" w:fill="auto"/>
            <w:noWrap/>
            <w:vAlign w:val="bottom"/>
            <w:hideMark/>
          </w:tcPr>
          <w:p w14:paraId="74ED3985" w14:textId="77777777" w:rsidR="005810C4" w:rsidRPr="005810C4" w:rsidRDefault="005810C4" w:rsidP="005810C4">
            <w:pPr>
              <w:spacing w:after="0" w:line="240" w:lineRule="auto"/>
              <w:rPr>
                <w:rFonts w:ascii="Arial" w:eastAsia="Times New Roman" w:hAnsi="Arial" w:cs="Arial"/>
                <w:color w:val="000000"/>
                <w:sz w:val="24"/>
                <w:szCs w:val="24"/>
                <w:lang w:eastAsia="es-CO"/>
              </w:rPr>
            </w:pPr>
            <w:r w:rsidRPr="005810C4">
              <w:rPr>
                <w:rFonts w:ascii="Arial" w:eastAsia="Times New Roman" w:hAnsi="Arial" w:cs="Arial"/>
                <w:color w:val="000000"/>
                <w:sz w:val="24"/>
                <w:szCs w:val="24"/>
                <w:lang w:eastAsia="es-CO"/>
              </w:rPr>
              <w:t>Montería</w:t>
            </w:r>
          </w:p>
        </w:tc>
      </w:tr>
      <w:tr w:rsidR="005810C4" w:rsidRPr="005810C4" w14:paraId="69DDAB5B" w14:textId="77777777" w:rsidTr="005810C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F3B343C" w14:textId="77777777" w:rsidR="005810C4" w:rsidRPr="005810C4" w:rsidRDefault="005810C4" w:rsidP="005810C4">
            <w:pPr>
              <w:spacing w:after="0" w:line="240" w:lineRule="auto"/>
              <w:jc w:val="right"/>
              <w:rPr>
                <w:rFonts w:ascii="Arial" w:eastAsia="Times New Roman" w:hAnsi="Arial" w:cs="Arial"/>
                <w:color w:val="000000"/>
                <w:sz w:val="24"/>
                <w:szCs w:val="24"/>
                <w:lang w:eastAsia="es-CO"/>
              </w:rPr>
            </w:pPr>
            <w:r w:rsidRPr="005810C4">
              <w:rPr>
                <w:rFonts w:ascii="Arial" w:eastAsia="Times New Roman" w:hAnsi="Arial" w:cs="Arial"/>
                <w:color w:val="000000"/>
                <w:sz w:val="24"/>
                <w:szCs w:val="24"/>
                <w:lang w:eastAsia="es-CO"/>
              </w:rPr>
              <w:t>19</w:t>
            </w:r>
          </w:p>
        </w:tc>
        <w:tc>
          <w:tcPr>
            <w:tcW w:w="2240" w:type="dxa"/>
            <w:tcBorders>
              <w:top w:val="nil"/>
              <w:left w:val="nil"/>
              <w:bottom w:val="single" w:sz="4" w:space="0" w:color="auto"/>
              <w:right w:val="single" w:sz="4" w:space="0" w:color="auto"/>
            </w:tcBorders>
            <w:shd w:val="clear" w:color="auto" w:fill="auto"/>
            <w:noWrap/>
            <w:vAlign w:val="bottom"/>
            <w:hideMark/>
          </w:tcPr>
          <w:p w14:paraId="2D4FCFA5" w14:textId="77777777" w:rsidR="005810C4" w:rsidRPr="005810C4" w:rsidRDefault="005810C4" w:rsidP="005810C4">
            <w:pPr>
              <w:spacing w:after="0" w:line="240" w:lineRule="auto"/>
              <w:rPr>
                <w:rFonts w:ascii="Arial" w:eastAsia="Times New Roman" w:hAnsi="Arial" w:cs="Arial"/>
                <w:color w:val="000000"/>
                <w:sz w:val="24"/>
                <w:szCs w:val="24"/>
                <w:lang w:eastAsia="es-CO"/>
              </w:rPr>
            </w:pPr>
            <w:r w:rsidRPr="005810C4">
              <w:rPr>
                <w:rFonts w:ascii="Arial" w:eastAsia="Times New Roman" w:hAnsi="Arial" w:cs="Arial"/>
                <w:color w:val="000000"/>
                <w:sz w:val="24"/>
                <w:szCs w:val="24"/>
                <w:lang w:eastAsia="es-CO"/>
              </w:rPr>
              <w:t>Yopal</w:t>
            </w:r>
          </w:p>
        </w:tc>
      </w:tr>
      <w:tr w:rsidR="005810C4" w:rsidRPr="005810C4" w14:paraId="2A8BB35F" w14:textId="77777777" w:rsidTr="005810C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803A7A9" w14:textId="77777777" w:rsidR="005810C4" w:rsidRPr="005810C4" w:rsidRDefault="005810C4" w:rsidP="005810C4">
            <w:pPr>
              <w:spacing w:after="0" w:line="240" w:lineRule="auto"/>
              <w:jc w:val="right"/>
              <w:rPr>
                <w:rFonts w:ascii="Arial" w:eastAsia="Times New Roman" w:hAnsi="Arial" w:cs="Arial"/>
                <w:color w:val="000000"/>
                <w:sz w:val="24"/>
                <w:szCs w:val="24"/>
                <w:lang w:eastAsia="es-CO"/>
              </w:rPr>
            </w:pPr>
            <w:r w:rsidRPr="005810C4">
              <w:rPr>
                <w:rFonts w:ascii="Arial" w:eastAsia="Times New Roman" w:hAnsi="Arial" w:cs="Arial"/>
                <w:color w:val="000000"/>
                <w:sz w:val="24"/>
                <w:szCs w:val="24"/>
                <w:lang w:eastAsia="es-CO"/>
              </w:rPr>
              <w:t>20</w:t>
            </w:r>
          </w:p>
        </w:tc>
        <w:tc>
          <w:tcPr>
            <w:tcW w:w="2240" w:type="dxa"/>
            <w:tcBorders>
              <w:top w:val="nil"/>
              <w:left w:val="nil"/>
              <w:bottom w:val="single" w:sz="4" w:space="0" w:color="auto"/>
              <w:right w:val="single" w:sz="4" w:space="0" w:color="auto"/>
            </w:tcBorders>
            <w:shd w:val="clear" w:color="auto" w:fill="auto"/>
            <w:noWrap/>
            <w:vAlign w:val="bottom"/>
            <w:hideMark/>
          </w:tcPr>
          <w:p w14:paraId="3F43E3EC" w14:textId="77777777" w:rsidR="005810C4" w:rsidRPr="005810C4" w:rsidRDefault="005810C4" w:rsidP="005810C4">
            <w:pPr>
              <w:spacing w:after="0" w:line="240" w:lineRule="auto"/>
              <w:rPr>
                <w:rFonts w:ascii="Arial" w:eastAsia="Times New Roman" w:hAnsi="Arial" w:cs="Arial"/>
                <w:color w:val="000000"/>
                <w:sz w:val="24"/>
                <w:szCs w:val="24"/>
                <w:lang w:eastAsia="es-CO"/>
              </w:rPr>
            </w:pPr>
            <w:r w:rsidRPr="005810C4">
              <w:rPr>
                <w:rFonts w:ascii="Arial" w:eastAsia="Times New Roman" w:hAnsi="Arial" w:cs="Arial"/>
                <w:color w:val="000000"/>
                <w:sz w:val="24"/>
                <w:szCs w:val="24"/>
                <w:lang w:eastAsia="es-CO"/>
              </w:rPr>
              <w:t>Sincelejo</w:t>
            </w:r>
          </w:p>
        </w:tc>
      </w:tr>
      <w:tr w:rsidR="005810C4" w:rsidRPr="005810C4" w14:paraId="65878972" w14:textId="77777777" w:rsidTr="005810C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C6D06CC" w14:textId="77777777" w:rsidR="005810C4" w:rsidRPr="005810C4" w:rsidRDefault="005810C4" w:rsidP="005810C4">
            <w:pPr>
              <w:spacing w:after="0" w:line="240" w:lineRule="auto"/>
              <w:jc w:val="right"/>
              <w:rPr>
                <w:rFonts w:ascii="Arial" w:eastAsia="Times New Roman" w:hAnsi="Arial" w:cs="Arial"/>
                <w:color w:val="000000"/>
                <w:sz w:val="24"/>
                <w:szCs w:val="24"/>
                <w:lang w:eastAsia="es-CO"/>
              </w:rPr>
            </w:pPr>
            <w:r w:rsidRPr="005810C4">
              <w:rPr>
                <w:rFonts w:ascii="Arial" w:eastAsia="Times New Roman" w:hAnsi="Arial" w:cs="Arial"/>
                <w:color w:val="000000"/>
                <w:sz w:val="24"/>
                <w:szCs w:val="24"/>
                <w:lang w:eastAsia="es-CO"/>
              </w:rPr>
              <w:t>21</w:t>
            </w:r>
          </w:p>
        </w:tc>
        <w:tc>
          <w:tcPr>
            <w:tcW w:w="2240" w:type="dxa"/>
            <w:tcBorders>
              <w:top w:val="nil"/>
              <w:left w:val="nil"/>
              <w:bottom w:val="single" w:sz="4" w:space="0" w:color="auto"/>
              <w:right w:val="single" w:sz="4" w:space="0" w:color="auto"/>
            </w:tcBorders>
            <w:shd w:val="clear" w:color="auto" w:fill="auto"/>
            <w:noWrap/>
            <w:vAlign w:val="bottom"/>
            <w:hideMark/>
          </w:tcPr>
          <w:p w14:paraId="0DAA9E4C" w14:textId="77777777" w:rsidR="005810C4" w:rsidRPr="005810C4" w:rsidRDefault="005810C4" w:rsidP="005810C4">
            <w:pPr>
              <w:spacing w:after="0" w:line="240" w:lineRule="auto"/>
              <w:rPr>
                <w:rFonts w:ascii="Arial" w:eastAsia="Times New Roman" w:hAnsi="Arial" w:cs="Arial"/>
                <w:color w:val="000000"/>
                <w:sz w:val="24"/>
                <w:szCs w:val="24"/>
                <w:lang w:eastAsia="es-CO"/>
              </w:rPr>
            </w:pPr>
            <w:r w:rsidRPr="005810C4">
              <w:rPr>
                <w:rFonts w:ascii="Arial" w:eastAsia="Times New Roman" w:hAnsi="Arial" w:cs="Arial"/>
                <w:color w:val="000000"/>
                <w:sz w:val="24"/>
                <w:szCs w:val="24"/>
                <w:lang w:eastAsia="es-CO"/>
              </w:rPr>
              <w:t>San Andres</w:t>
            </w:r>
          </w:p>
        </w:tc>
      </w:tr>
      <w:tr w:rsidR="005810C4" w:rsidRPr="005810C4" w14:paraId="6CDD8E7C" w14:textId="77777777" w:rsidTr="005810C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BB0D154" w14:textId="77777777" w:rsidR="005810C4" w:rsidRPr="005810C4" w:rsidRDefault="005810C4" w:rsidP="005810C4">
            <w:pPr>
              <w:spacing w:after="0" w:line="240" w:lineRule="auto"/>
              <w:jc w:val="right"/>
              <w:rPr>
                <w:rFonts w:ascii="Arial" w:eastAsia="Times New Roman" w:hAnsi="Arial" w:cs="Arial"/>
                <w:color w:val="000000"/>
                <w:sz w:val="24"/>
                <w:szCs w:val="24"/>
                <w:lang w:eastAsia="es-CO"/>
              </w:rPr>
            </w:pPr>
            <w:r w:rsidRPr="005810C4">
              <w:rPr>
                <w:rFonts w:ascii="Arial" w:eastAsia="Times New Roman" w:hAnsi="Arial" w:cs="Arial"/>
                <w:color w:val="000000"/>
                <w:sz w:val="24"/>
                <w:szCs w:val="24"/>
                <w:lang w:eastAsia="es-CO"/>
              </w:rPr>
              <w:t>22</w:t>
            </w:r>
          </w:p>
        </w:tc>
        <w:tc>
          <w:tcPr>
            <w:tcW w:w="2240" w:type="dxa"/>
            <w:tcBorders>
              <w:top w:val="nil"/>
              <w:left w:val="nil"/>
              <w:bottom w:val="single" w:sz="4" w:space="0" w:color="auto"/>
              <w:right w:val="single" w:sz="4" w:space="0" w:color="auto"/>
            </w:tcBorders>
            <w:shd w:val="clear" w:color="auto" w:fill="auto"/>
            <w:noWrap/>
            <w:vAlign w:val="bottom"/>
            <w:hideMark/>
          </w:tcPr>
          <w:p w14:paraId="695B411B" w14:textId="77777777" w:rsidR="005810C4" w:rsidRPr="005810C4" w:rsidRDefault="005810C4" w:rsidP="005810C4">
            <w:pPr>
              <w:spacing w:after="0" w:line="240" w:lineRule="auto"/>
              <w:rPr>
                <w:rFonts w:ascii="Arial" w:eastAsia="Times New Roman" w:hAnsi="Arial" w:cs="Arial"/>
                <w:color w:val="000000"/>
                <w:sz w:val="24"/>
                <w:szCs w:val="24"/>
                <w:lang w:eastAsia="es-CO"/>
              </w:rPr>
            </w:pPr>
            <w:r w:rsidRPr="005810C4">
              <w:rPr>
                <w:rFonts w:ascii="Arial" w:eastAsia="Times New Roman" w:hAnsi="Arial" w:cs="Arial"/>
                <w:color w:val="000000"/>
                <w:sz w:val="24"/>
                <w:szCs w:val="24"/>
                <w:lang w:eastAsia="es-CO"/>
              </w:rPr>
              <w:t>Valledupar</w:t>
            </w:r>
          </w:p>
        </w:tc>
      </w:tr>
      <w:tr w:rsidR="005810C4" w:rsidRPr="005810C4" w14:paraId="047DF8E2" w14:textId="77777777" w:rsidTr="005810C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AB0178C" w14:textId="77777777" w:rsidR="005810C4" w:rsidRPr="005810C4" w:rsidRDefault="005810C4" w:rsidP="005810C4">
            <w:pPr>
              <w:spacing w:after="0" w:line="240" w:lineRule="auto"/>
              <w:jc w:val="right"/>
              <w:rPr>
                <w:rFonts w:ascii="Arial" w:eastAsia="Times New Roman" w:hAnsi="Arial" w:cs="Arial"/>
                <w:color w:val="000000"/>
                <w:sz w:val="24"/>
                <w:szCs w:val="24"/>
                <w:lang w:eastAsia="es-CO"/>
              </w:rPr>
            </w:pPr>
            <w:r w:rsidRPr="005810C4">
              <w:rPr>
                <w:rFonts w:ascii="Arial" w:eastAsia="Times New Roman" w:hAnsi="Arial" w:cs="Arial"/>
                <w:color w:val="000000"/>
                <w:sz w:val="24"/>
                <w:szCs w:val="24"/>
                <w:lang w:eastAsia="es-CO"/>
              </w:rPr>
              <w:t>23</w:t>
            </w:r>
          </w:p>
        </w:tc>
        <w:tc>
          <w:tcPr>
            <w:tcW w:w="2240" w:type="dxa"/>
            <w:tcBorders>
              <w:top w:val="nil"/>
              <w:left w:val="nil"/>
              <w:bottom w:val="single" w:sz="4" w:space="0" w:color="auto"/>
              <w:right w:val="single" w:sz="4" w:space="0" w:color="auto"/>
            </w:tcBorders>
            <w:shd w:val="clear" w:color="auto" w:fill="auto"/>
            <w:noWrap/>
            <w:vAlign w:val="bottom"/>
            <w:hideMark/>
          </w:tcPr>
          <w:p w14:paraId="208409F0" w14:textId="77777777" w:rsidR="005810C4" w:rsidRPr="005810C4" w:rsidRDefault="005810C4" w:rsidP="005810C4">
            <w:pPr>
              <w:spacing w:after="0" w:line="240" w:lineRule="auto"/>
              <w:rPr>
                <w:rFonts w:ascii="Arial" w:eastAsia="Times New Roman" w:hAnsi="Arial" w:cs="Arial"/>
                <w:color w:val="000000"/>
                <w:sz w:val="24"/>
                <w:szCs w:val="24"/>
                <w:lang w:eastAsia="es-CO"/>
              </w:rPr>
            </w:pPr>
            <w:r w:rsidRPr="005810C4">
              <w:rPr>
                <w:rFonts w:ascii="Arial" w:eastAsia="Times New Roman" w:hAnsi="Arial" w:cs="Arial"/>
                <w:color w:val="000000"/>
                <w:sz w:val="24"/>
                <w:szCs w:val="24"/>
                <w:lang w:eastAsia="es-CO"/>
              </w:rPr>
              <w:t>Florencia</w:t>
            </w:r>
          </w:p>
        </w:tc>
      </w:tr>
      <w:tr w:rsidR="005810C4" w:rsidRPr="005810C4" w14:paraId="66A842DC" w14:textId="77777777" w:rsidTr="005810C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FC1AE85" w14:textId="77777777" w:rsidR="005810C4" w:rsidRPr="005810C4" w:rsidRDefault="005810C4" w:rsidP="005810C4">
            <w:pPr>
              <w:spacing w:after="0" w:line="240" w:lineRule="auto"/>
              <w:jc w:val="right"/>
              <w:rPr>
                <w:rFonts w:ascii="Arial" w:eastAsia="Times New Roman" w:hAnsi="Arial" w:cs="Arial"/>
                <w:color w:val="000000"/>
                <w:sz w:val="24"/>
                <w:szCs w:val="24"/>
                <w:lang w:eastAsia="es-CO"/>
              </w:rPr>
            </w:pPr>
            <w:r w:rsidRPr="005810C4">
              <w:rPr>
                <w:rFonts w:ascii="Arial" w:eastAsia="Times New Roman" w:hAnsi="Arial" w:cs="Arial"/>
                <w:color w:val="000000"/>
                <w:sz w:val="24"/>
                <w:szCs w:val="24"/>
                <w:lang w:eastAsia="es-CO"/>
              </w:rPr>
              <w:t>24</w:t>
            </w:r>
          </w:p>
        </w:tc>
        <w:tc>
          <w:tcPr>
            <w:tcW w:w="2240" w:type="dxa"/>
            <w:tcBorders>
              <w:top w:val="nil"/>
              <w:left w:val="nil"/>
              <w:bottom w:val="single" w:sz="4" w:space="0" w:color="auto"/>
              <w:right w:val="single" w:sz="4" w:space="0" w:color="auto"/>
            </w:tcBorders>
            <w:shd w:val="clear" w:color="auto" w:fill="auto"/>
            <w:noWrap/>
            <w:vAlign w:val="bottom"/>
            <w:hideMark/>
          </w:tcPr>
          <w:p w14:paraId="74511BE6" w14:textId="77777777" w:rsidR="005810C4" w:rsidRPr="005810C4" w:rsidRDefault="005810C4" w:rsidP="005810C4">
            <w:pPr>
              <w:spacing w:after="0" w:line="240" w:lineRule="auto"/>
              <w:rPr>
                <w:rFonts w:ascii="Arial" w:eastAsia="Times New Roman" w:hAnsi="Arial" w:cs="Arial"/>
                <w:color w:val="000000"/>
                <w:sz w:val="24"/>
                <w:szCs w:val="24"/>
                <w:lang w:eastAsia="es-CO"/>
              </w:rPr>
            </w:pPr>
            <w:r w:rsidRPr="005810C4">
              <w:rPr>
                <w:rFonts w:ascii="Arial" w:eastAsia="Times New Roman" w:hAnsi="Arial" w:cs="Arial"/>
                <w:color w:val="000000"/>
                <w:sz w:val="24"/>
                <w:szCs w:val="24"/>
                <w:lang w:eastAsia="es-CO"/>
              </w:rPr>
              <w:t>Mocoa</w:t>
            </w:r>
          </w:p>
        </w:tc>
      </w:tr>
      <w:tr w:rsidR="005810C4" w:rsidRPr="005810C4" w14:paraId="7B6A4CBC" w14:textId="77777777" w:rsidTr="005810C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019D8F2" w14:textId="77777777" w:rsidR="005810C4" w:rsidRPr="005810C4" w:rsidRDefault="005810C4" w:rsidP="005810C4">
            <w:pPr>
              <w:spacing w:after="0" w:line="240" w:lineRule="auto"/>
              <w:jc w:val="right"/>
              <w:rPr>
                <w:rFonts w:ascii="Arial" w:eastAsia="Times New Roman" w:hAnsi="Arial" w:cs="Arial"/>
                <w:color w:val="000000"/>
                <w:sz w:val="24"/>
                <w:szCs w:val="24"/>
                <w:lang w:eastAsia="es-CO"/>
              </w:rPr>
            </w:pPr>
            <w:r w:rsidRPr="005810C4">
              <w:rPr>
                <w:rFonts w:ascii="Arial" w:eastAsia="Times New Roman" w:hAnsi="Arial" w:cs="Arial"/>
                <w:color w:val="000000"/>
                <w:sz w:val="24"/>
                <w:szCs w:val="24"/>
                <w:lang w:eastAsia="es-CO"/>
              </w:rPr>
              <w:t>25</w:t>
            </w:r>
          </w:p>
        </w:tc>
        <w:tc>
          <w:tcPr>
            <w:tcW w:w="2240" w:type="dxa"/>
            <w:tcBorders>
              <w:top w:val="nil"/>
              <w:left w:val="nil"/>
              <w:bottom w:val="single" w:sz="4" w:space="0" w:color="auto"/>
              <w:right w:val="single" w:sz="4" w:space="0" w:color="auto"/>
            </w:tcBorders>
            <w:shd w:val="clear" w:color="auto" w:fill="auto"/>
            <w:noWrap/>
            <w:vAlign w:val="bottom"/>
            <w:hideMark/>
          </w:tcPr>
          <w:p w14:paraId="5AA4B2C0" w14:textId="518F890F" w:rsidR="005810C4" w:rsidRPr="005810C4" w:rsidRDefault="005810C4" w:rsidP="005810C4">
            <w:pPr>
              <w:spacing w:after="0" w:line="240" w:lineRule="auto"/>
              <w:rPr>
                <w:rFonts w:ascii="Arial" w:eastAsia="Times New Roman" w:hAnsi="Arial" w:cs="Arial"/>
                <w:color w:val="000000"/>
                <w:sz w:val="24"/>
                <w:szCs w:val="24"/>
                <w:lang w:eastAsia="es-CO"/>
              </w:rPr>
            </w:pPr>
            <w:r w:rsidRPr="000622CA">
              <w:rPr>
                <w:rFonts w:ascii="Arial" w:eastAsia="Times New Roman" w:hAnsi="Arial" w:cs="Arial"/>
                <w:color w:val="000000"/>
                <w:sz w:val="24"/>
                <w:szCs w:val="24"/>
                <w:lang w:eastAsia="es-CO"/>
              </w:rPr>
              <w:t>Quibdó</w:t>
            </w:r>
          </w:p>
        </w:tc>
      </w:tr>
      <w:tr w:rsidR="005810C4" w:rsidRPr="005810C4" w14:paraId="0EB8CC12" w14:textId="77777777" w:rsidTr="005810C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80EB219" w14:textId="77777777" w:rsidR="005810C4" w:rsidRPr="005810C4" w:rsidRDefault="005810C4" w:rsidP="005810C4">
            <w:pPr>
              <w:spacing w:after="0" w:line="240" w:lineRule="auto"/>
              <w:jc w:val="right"/>
              <w:rPr>
                <w:rFonts w:ascii="Arial" w:eastAsia="Times New Roman" w:hAnsi="Arial" w:cs="Arial"/>
                <w:color w:val="000000"/>
                <w:sz w:val="24"/>
                <w:szCs w:val="24"/>
                <w:lang w:eastAsia="es-CO"/>
              </w:rPr>
            </w:pPr>
            <w:r w:rsidRPr="005810C4">
              <w:rPr>
                <w:rFonts w:ascii="Arial" w:eastAsia="Times New Roman" w:hAnsi="Arial" w:cs="Arial"/>
                <w:color w:val="000000"/>
                <w:sz w:val="24"/>
                <w:szCs w:val="24"/>
                <w:lang w:eastAsia="es-CO"/>
              </w:rPr>
              <w:lastRenderedPageBreak/>
              <w:t>26</w:t>
            </w:r>
          </w:p>
        </w:tc>
        <w:tc>
          <w:tcPr>
            <w:tcW w:w="2240" w:type="dxa"/>
            <w:tcBorders>
              <w:top w:val="nil"/>
              <w:left w:val="nil"/>
              <w:bottom w:val="single" w:sz="4" w:space="0" w:color="auto"/>
              <w:right w:val="single" w:sz="4" w:space="0" w:color="auto"/>
            </w:tcBorders>
            <w:shd w:val="clear" w:color="auto" w:fill="auto"/>
            <w:noWrap/>
            <w:vAlign w:val="bottom"/>
            <w:hideMark/>
          </w:tcPr>
          <w:p w14:paraId="26D32ED8" w14:textId="77777777" w:rsidR="005810C4" w:rsidRPr="005810C4" w:rsidRDefault="005810C4" w:rsidP="005810C4">
            <w:pPr>
              <w:spacing w:after="0" w:line="240" w:lineRule="auto"/>
              <w:rPr>
                <w:rFonts w:ascii="Arial" w:eastAsia="Times New Roman" w:hAnsi="Arial" w:cs="Arial"/>
                <w:color w:val="000000"/>
                <w:sz w:val="24"/>
                <w:szCs w:val="24"/>
                <w:lang w:eastAsia="es-CO"/>
              </w:rPr>
            </w:pPr>
            <w:r w:rsidRPr="005810C4">
              <w:rPr>
                <w:rFonts w:ascii="Arial" w:eastAsia="Times New Roman" w:hAnsi="Arial" w:cs="Arial"/>
                <w:color w:val="000000"/>
                <w:sz w:val="24"/>
                <w:szCs w:val="24"/>
                <w:lang w:eastAsia="es-CO"/>
              </w:rPr>
              <w:t xml:space="preserve">Riohacha </w:t>
            </w:r>
          </w:p>
        </w:tc>
      </w:tr>
      <w:tr w:rsidR="005810C4" w:rsidRPr="005810C4" w14:paraId="55D96E7A" w14:textId="77777777" w:rsidTr="005810C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2797979" w14:textId="77777777" w:rsidR="005810C4" w:rsidRPr="005810C4" w:rsidRDefault="005810C4" w:rsidP="005810C4">
            <w:pPr>
              <w:spacing w:after="0" w:line="240" w:lineRule="auto"/>
              <w:jc w:val="right"/>
              <w:rPr>
                <w:rFonts w:ascii="Arial" w:eastAsia="Times New Roman" w:hAnsi="Arial" w:cs="Arial"/>
                <w:color w:val="000000"/>
                <w:sz w:val="24"/>
                <w:szCs w:val="24"/>
                <w:lang w:eastAsia="es-CO"/>
              </w:rPr>
            </w:pPr>
            <w:r w:rsidRPr="005810C4">
              <w:rPr>
                <w:rFonts w:ascii="Arial" w:eastAsia="Times New Roman" w:hAnsi="Arial" w:cs="Arial"/>
                <w:color w:val="000000"/>
                <w:sz w:val="24"/>
                <w:szCs w:val="24"/>
                <w:lang w:eastAsia="es-CO"/>
              </w:rPr>
              <w:t>27</w:t>
            </w:r>
          </w:p>
        </w:tc>
        <w:tc>
          <w:tcPr>
            <w:tcW w:w="2240" w:type="dxa"/>
            <w:tcBorders>
              <w:top w:val="nil"/>
              <w:left w:val="nil"/>
              <w:bottom w:val="single" w:sz="4" w:space="0" w:color="auto"/>
              <w:right w:val="single" w:sz="4" w:space="0" w:color="auto"/>
            </w:tcBorders>
            <w:shd w:val="clear" w:color="auto" w:fill="auto"/>
            <w:noWrap/>
            <w:vAlign w:val="bottom"/>
            <w:hideMark/>
          </w:tcPr>
          <w:p w14:paraId="6935F3DE" w14:textId="77777777" w:rsidR="005810C4" w:rsidRPr="005810C4" w:rsidRDefault="005810C4" w:rsidP="005810C4">
            <w:pPr>
              <w:spacing w:after="0" w:line="240" w:lineRule="auto"/>
              <w:rPr>
                <w:rFonts w:ascii="Arial" w:eastAsia="Times New Roman" w:hAnsi="Arial" w:cs="Arial"/>
                <w:color w:val="000000"/>
                <w:sz w:val="24"/>
                <w:szCs w:val="24"/>
                <w:lang w:eastAsia="es-CO"/>
              </w:rPr>
            </w:pPr>
            <w:r w:rsidRPr="005810C4">
              <w:rPr>
                <w:rFonts w:ascii="Arial" w:eastAsia="Times New Roman" w:hAnsi="Arial" w:cs="Arial"/>
                <w:color w:val="000000"/>
                <w:sz w:val="24"/>
                <w:szCs w:val="24"/>
                <w:lang w:eastAsia="es-CO"/>
              </w:rPr>
              <w:t>Arauca</w:t>
            </w:r>
          </w:p>
        </w:tc>
      </w:tr>
      <w:tr w:rsidR="005810C4" w:rsidRPr="005810C4" w14:paraId="6882775F" w14:textId="77777777" w:rsidTr="005810C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1702E91" w14:textId="77777777" w:rsidR="005810C4" w:rsidRPr="005810C4" w:rsidRDefault="005810C4" w:rsidP="005810C4">
            <w:pPr>
              <w:spacing w:after="0" w:line="240" w:lineRule="auto"/>
              <w:jc w:val="right"/>
              <w:rPr>
                <w:rFonts w:ascii="Arial" w:eastAsia="Times New Roman" w:hAnsi="Arial" w:cs="Arial"/>
                <w:color w:val="000000"/>
                <w:sz w:val="24"/>
                <w:szCs w:val="24"/>
                <w:lang w:eastAsia="es-CO"/>
              </w:rPr>
            </w:pPr>
            <w:r w:rsidRPr="005810C4">
              <w:rPr>
                <w:rFonts w:ascii="Arial" w:eastAsia="Times New Roman" w:hAnsi="Arial" w:cs="Arial"/>
                <w:color w:val="000000"/>
                <w:sz w:val="24"/>
                <w:szCs w:val="24"/>
                <w:lang w:eastAsia="es-CO"/>
              </w:rPr>
              <w:t>28</w:t>
            </w:r>
          </w:p>
        </w:tc>
        <w:tc>
          <w:tcPr>
            <w:tcW w:w="2240" w:type="dxa"/>
            <w:tcBorders>
              <w:top w:val="nil"/>
              <w:left w:val="nil"/>
              <w:bottom w:val="single" w:sz="4" w:space="0" w:color="auto"/>
              <w:right w:val="single" w:sz="4" w:space="0" w:color="auto"/>
            </w:tcBorders>
            <w:shd w:val="clear" w:color="auto" w:fill="auto"/>
            <w:noWrap/>
            <w:vAlign w:val="bottom"/>
            <w:hideMark/>
          </w:tcPr>
          <w:p w14:paraId="17B727E7" w14:textId="68C51029" w:rsidR="005810C4" w:rsidRPr="005810C4" w:rsidRDefault="005810C4" w:rsidP="005810C4">
            <w:pPr>
              <w:spacing w:after="0" w:line="240" w:lineRule="auto"/>
              <w:rPr>
                <w:rFonts w:ascii="Arial" w:eastAsia="Times New Roman" w:hAnsi="Arial" w:cs="Arial"/>
                <w:color w:val="000000"/>
                <w:sz w:val="24"/>
                <w:szCs w:val="24"/>
                <w:lang w:eastAsia="es-CO"/>
              </w:rPr>
            </w:pPr>
            <w:r w:rsidRPr="005810C4">
              <w:rPr>
                <w:rFonts w:ascii="Arial" w:eastAsia="Times New Roman" w:hAnsi="Arial" w:cs="Arial"/>
                <w:color w:val="000000"/>
                <w:sz w:val="24"/>
                <w:szCs w:val="24"/>
                <w:lang w:eastAsia="es-CO"/>
              </w:rPr>
              <w:t xml:space="preserve">San </w:t>
            </w:r>
            <w:r w:rsidRPr="000622CA">
              <w:rPr>
                <w:rFonts w:ascii="Arial" w:eastAsia="Times New Roman" w:hAnsi="Arial" w:cs="Arial"/>
                <w:color w:val="000000"/>
                <w:sz w:val="24"/>
                <w:szCs w:val="24"/>
                <w:lang w:eastAsia="es-CO"/>
              </w:rPr>
              <w:t>José</w:t>
            </w:r>
            <w:r w:rsidRPr="005810C4">
              <w:rPr>
                <w:rFonts w:ascii="Arial" w:eastAsia="Times New Roman" w:hAnsi="Arial" w:cs="Arial"/>
                <w:color w:val="000000"/>
                <w:sz w:val="24"/>
                <w:szCs w:val="24"/>
                <w:lang w:eastAsia="es-CO"/>
              </w:rPr>
              <w:t xml:space="preserve"> del Guaviare</w:t>
            </w:r>
          </w:p>
        </w:tc>
      </w:tr>
      <w:tr w:rsidR="005810C4" w:rsidRPr="005810C4" w14:paraId="382E9423" w14:textId="77777777" w:rsidTr="005810C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02A6907" w14:textId="77777777" w:rsidR="005810C4" w:rsidRPr="005810C4" w:rsidRDefault="005810C4" w:rsidP="005810C4">
            <w:pPr>
              <w:spacing w:after="0" w:line="240" w:lineRule="auto"/>
              <w:jc w:val="right"/>
              <w:rPr>
                <w:rFonts w:ascii="Arial" w:eastAsia="Times New Roman" w:hAnsi="Arial" w:cs="Arial"/>
                <w:color w:val="000000"/>
                <w:sz w:val="24"/>
                <w:szCs w:val="24"/>
                <w:lang w:eastAsia="es-CO"/>
              </w:rPr>
            </w:pPr>
            <w:r w:rsidRPr="005810C4">
              <w:rPr>
                <w:rFonts w:ascii="Arial" w:eastAsia="Times New Roman" w:hAnsi="Arial" w:cs="Arial"/>
                <w:color w:val="000000"/>
                <w:sz w:val="24"/>
                <w:szCs w:val="24"/>
                <w:lang w:eastAsia="es-CO"/>
              </w:rPr>
              <w:t>29</w:t>
            </w:r>
          </w:p>
        </w:tc>
        <w:tc>
          <w:tcPr>
            <w:tcW w:w="2240" w:type="dxa"/>
            <w:tcBorders>
              <w:top w:val="nil"/>
              <w:left w:val="nil"/>
              <w:bottom w:val="single" w:sz="4" w:space="0" w:color="auto"/>
              <w:right w:val="single" w:sz="4" w:space="0" w:color="auto"/>
            </w:tcBorders>
            <w:shd w:val="clear" w:color="auto" w:fill="auto"/>
            <w:noWrap/>
            <w:vAlign w:val="bottom"/>
            <w:hideMark/>
          </w:tcPr>
          <w:p w14:paraId="260C1281" w14:textId="77777777" w:rsidR="005810C4" w:rsidRPr="005810C4" w:rsidRDefault="005810C4" w:rsidP="005810C4">
            <w:pPr>
              <w:spacing w:after="0" w:line="240" w:lineRule="auto"/>
              <w:rPr>
                <w:rFonts w:ascii="Arial" w:eastAsia="Times New Roman" w:hAnsi="Arial" w:cs="Arial"/>
                <w:color w:val="000000"/>
                <w:sz w:val="24"/>
                <w:szCs w:val="24"/>
                <w:lang w:eastAsia="es-CO"/>
              </w:rPr>
            </w:pPr>
            <w:r w:rsidRPr="005810C4">
              <w:rPr>
                <w:rFonts w:ascii="Arial" w:eastAsia="Times New Roman" w:hAnsi="Arial" w:cs="Arial"/>
                <w:color w:val="000000"/>
                <w:sz w:val="24"/>
                <w:szCs w:val="24"/>
                <w:lang w:eastAsia="es-CO"/>
              </w:rPr>
              <w:t>Leticia</w:t>
            </w:r>
          </w:p>
        </w:tc>
      </w:tr>
      <w:tr w:rsidR="005810C4" w:rsidRPr="005810C4" w14:paraId="5246943D" w14:textId="77777777" w:rsidTr="005810C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DF5E22C" w14:textId="77777777" w:rsidR="005810C4" w:rsidRPr="005810C4" w:rsidRDefault="005810C4" w:rsidP="005810C4">
            <w:pPr>
              <w:spacing w:after="0" w:line="240" w:lineRule="auto"/>
              <w:jc w:val="right"/>
              <w:rPr>
                <w:rFonts w:ascii="Arial" w:eastAsia="Times New Roman" w:hAnsi="Arial" w:cs="Arial"/>
                <w:color w:val="000000"/>
                <w:sz w:val="24"/>
                <w:szCs w:val="24"/>
                <w:lang w:eastAsia="es-CO"/>
              </w:rPr>
            </w:pPr>
            <w:r w:rsidRPr="005810C4">
              <w:rPr>
                <w:rFonts w:ascii="Arial" w:eastAsia="Times New Roman" w:hAnsi="Arial" w:cs="Arial"/>
                <w:color w:val="000000"/>
                <w:sz w:val="24"/>
                <w:szCs w:val="24"/>
                <w:lang w:eastAsia="es-CO"/>
              </w:rPr>
              <w:t>30</w:t>
            </w:r>
          </w:p>
        </w:tc>
        <w:tc>
          <w:tcPr>
            <w:tcW w:w="2240" w:type="dxa"/>
            <w:tcBorders>
              <w:top w:val="nil"/>
              <w:left w:val="nil"/>
              <w:bottom w:val="single" w:sz="4" w:space="0" w:color="auto"/>
              <w:right w:val="single" w:sz="4" w:space="0" w:color="auto"/>
            </w:tcBorders>
            <w:shd w:val="clear" w:color="auto" w:fill="auto"/>
            <w:noWrap/>
            <w:vAlign w:val="bottom"/>
            <w:hideMark/>
          </w:tcPr>
          <w:p w14:paraId="0CF29B90" w14:textId="769402B1" w:rsidR="005810C4" w:rsidRPr="005810C4" w:rsidRDefault="005810C4" w:rsidP="005810C4">
            <w:pPr>
              <w:spacing w:after="0" w:line="240" w:lineRule="auto"/>
              <w:rPr>
                <w:rFonts w:ascii="Arial" w:eastAsia="Times New Roman" w:hAnsi="Arial" w:cs="Arial"/>
                <w:color w:val="000000"/>
                <w:sz w:val="24"/>
                <w:szCs w:val="24"/>
                <w:lang w:eastAsia="es-CO"/>
              </w:rPr>
            </w:pPr>
            <w:r w:rsidRPr="000622CA">
              <w:rPr>
                <w:rFonts w:ascii="Arial" w:eastAsia="Times New Roman" w:hAnsi="Arial" w:cs="Arial"/>
                <w:color w:val="000000"/>
                <w:sz w:val="24"/>
                <w:szCs w:val="24"/>
                <w:lang w:eastAsia="es-CO"/>
              </w:rPr>
              <w:t>Inírida</w:t>
            </w:r>
          </w:p>
        </w:tc>
      </w:tr>
      <w:tr w:rsidR="005810C4" w:rsidRPr="005810C4" w14:paraId="67B756B9" w14:textId="77777777" w:rsidTr="005810C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8B1D973" w14:textId="77777777" w:rsidR="005810C4" w:rsidRPr="005810C4" w:rsidRDefault="005810C4" w:rsidP="005810C4">
            <w:pPr>
              <w:spacing w:after="0" w:line="240" w:lineRule="auto"/>
              <w:jc w:val="right"/>
              <w:rPr>
                <w:rFonts w:ascii="Arial" w:eastAsia="Times New Roman" w:hAnsi="Arial" w:cs="Arial"/>
                <w:color w:val="000000"/>
                <w:sz w:val="24"/>
                <w:szCs w:val="24"/>
                <w:lang w:eastAsia="es-CO"/>
              </w:rPr>
            </w:pPr>
            <w:r w:rsidRPr="005810C4">
              <w:rPr>
                <w:rFonts w:ascii="Arial" w:eastAsia="Times New Roman" w:hAnsi="Arial" w:cs="Arial"/>
                <w:color w:val="000000"/>
                <w:sz w:val="24"/>
                <w:szCs w:val="24"/>
                <w:lang w:eastAsia="es-CO"/>
              </w:rPr>
              <w:t>31</w:t>
            </w:r>
          </w:p>
        </w:tc>
        <w:tc>
          <w:tcPr>
            <w:tcW w:w="2240" w:type="dxa"/>
            <w:tcBorders>
              <w:top w:val="nil"/>
              <w:left w:val="nil"/>
              <w:bottom w:val="single" w:sz="4" w:space="0" w:color="auto"/>
              <w:right w:val="single" w:sz="4" w:space="0" w:color="auto"/>
            </w:tcBorders>
            <w:shd w:val="clear" w:color="auto" w:fill="auto"/>
            <w:noWrap/>
            <w:vAlign w:val="bottom"/>
            <w:hideMark/>
          </w:tcPr>
          <w:p w14:paraId="59F00331" w14:textId="77777777" w:rsidR="005810C4" w:rsidRPr="005810C4" w:rsidRDefault="005810C4" w:rsidP="005810C4">
            <w:pPr>
              <w:spacing w:after="0" w:line="240" w:lineRule="auto"/>
              <w:rPr>
                <w:rFonts w:ascii="Arial" w:eastAsia="Times New Roman" w:hAnsi="Arial" w:cs="Arial"/>
                <w:color w:val="000000"/>
                <w:sz w:val="24"/>
                <w:szCs w:val="24"/>
                <w:lang w:eastAsia="es-CO"/>
              </w:rPr>
            </w:pPr>
            <w:r w:rsidRPr="005810C4">
              <w:rPr>
                <w:rFonts w:ascii="Arial" w:eastAsia="Times New Roman" w:hAnsi="Arial" w:cs="Arial"/>
                <w:color w:val="000000"/>
                <w:sz w:val="24"/>
                <w:szCs w:val="24"/>
                <w:lang w:eastAsia="es-CO"/>
              </w:rPr>
              <w:t>Puerto Carreño</w:t>
            </w:r>
          </w:p>
        </w:tc>
      </w:tr>
      <w:tr w:rsidR="005810C4" w:rsidRPr="005810C4" w14:paraId="08B8AD01" w14:textId="77777777" w:rsidTr="005810C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F86F4EF" w14:textId="77777777" w:rsidR="005810C4" w:rsidRPr="005810C4" w:rsidRDefault="005810C4" w:rsidP="005810C4">
            <w:pPr>
              <w:spacing w:after="0" w:line="240" w:lineRule="auto"/>
              <w:jc w:val="right"/>
              <w:rPr>
                <w:rFonts w:ascii="Arial" w:eastAsia="Times New Roman" w:hAnsi="Arial" w:cs="Arial"/>
                <w:color w:val="000000"/>
                <w:sz w:val="24"/>
                <w:szCs w:val="24"/>
                <w:lang w:eastAsia="es-CO"/>
              </w:rPr>
            </w:pPr>
            <w:r w:rsidRPr="005810C4">
              <w:rPr>
                <w:rFonts w:ascii="Arial" w:eastAsia="Times New Roman" w:hAnsi="Arial" w:cs="Arial"/>
                <w:color w:val="000000"/>
                <w:sz w:val="24"/>
                <w:szCs w:val="24"/>
                <w:lang w:eastAsia="es-CO"/>
              </w:rPr>
              <w:t>32</w:t>
            </w:r>
          </w:p>
        </w:tc>
        <w:tc>
          <w:tcPr>
            <w:tcW w:w="2240" w:type="dxa"/>
            <w:tcBorders>
              <w:top w:val="nil"/>
              <w:left w:val="nil"/>
              <w:bottom w:val="single" w:sz="4" w:space="0" w:color="auto"/>
              <w:right w:val="single" w:sz="4" w:space="0" w:color="auto"/>
            </w:tcBorders>
            <w:shd w:val="clear" w:color="auto" w:fill="auto"/>
            <w:noWrap/>
            <w:vAlign w:val="bottom"/>
            <w:hideMark/>
          </w:tcPr>
          <w:p w14:paraId="776F6D15" w14:textId="346B6279" w:rsidR="005810C4" w:rsidRPr="005810C4" w:rsidRDefault="005810C4" w:rsidP="005810C4">
            <w:pPr>
              <w:spacing w:after="0" w:line="240" w:lineRule="auto"/>
              <w:rPr>
                <w:rFonts w:ascii="Arial" w:eastAsia="Times New Roman" w:hAnsi="Arial" w:cs="Arial"/>
                <w:color w:val="000000"/>
                <w:sz w:val="24"/>
                <w:szCs w:val="24"/>
                <w:lang w:eastAsia="es-CO"/>
              </w:rPr>
            </w:pPr>
            <w:r w:rsidRPr="000622CA">
              <w:rPr>
                <w:rFonts w:ascii="Arial" w:eastAsia="Times New Roman" w:hAnsi="Arial" w:cs="Arial"/>
                <w:color w:val="000000"/>
                <w:sz w:val="24"/>
                <w:szCs w:val="24"/>
                <w:lang w:eastAsia="es-CO"/>
              </w:rPr>
              <w:t>Mitú</w:t>
            </w:r>
          </w:p>
        </w:tc>
      </w:tr>
    </w:tbl>
    <w:p w14:paraId="4DDFD1B9" w14:textId="294C0857" w:rsidR="005810C4" w:rsidRPr="004C0BCB" w:rsidRDefault="005810C4" w:rsidP="005810C4">
      <w:pPr>
        <w:contextualSpacing/>
        <w:jc w:val="both"/>
        <w:rPr>
          <w:rFonts w:ascii="Arial" w:eastAsia="Leelawadee,Times New Roman" w:hAnsi="Arial" w:cs="Arial"/>
          <w:b/>
          <w:bCs/>
          <w:color w:val="000000" w:themeColor="text1"/>
          <w:sz w:val="16"/>
          <w:szCs w:val="16"/>
        </w:rPr>
      </w:pPr>
      <w:r w:rsidRPr="004C0BCB">
        <w:rPr>
          <w:rFonts w:ascii="Arial" w:eastAsia="Leelawadee,Times New Roman" w:hAnsi="Arial" w:cs="Arial"/>
          <w:b/>
          <w:bCs/>
          <w:color w:val="000000" w:themeColor="text1"/>
          <w:sz w:val="16"/>
          <w:szCs w:val="16"/>
        </w:rPr>
        <w:t>Fuente. Índice de competitividad Privado 2020 Concejo Privado de Competitividad</w:t>
      </w:r>
    </w:p>
    <w:p w14:paraId="37B60036" w14:textId="19B93CCE" w:rsidR="005810C4" w:rsidRPr="000622CA" w:rsidRDefault="005810C4" w:rsidP="005810C4">
      <w:pPr>
        <w:contextualSpacing/>
        <w:jc w:val="both"/>
        <w:rPr>
          <w:rFonts w:ascii="Arial" w:eastAsia="Leelawadee,Times New Roman" w:hAnsi="Arial" w:cs="Arial"/>
          <w:color w:val="000000" w:themeColor="text1"/>
          <w:sz w:val="24"/>
          <w:szCs w:val="24"/>
        </w:rPr>
      </w:pPr>
    </w:p>
    <w:p w14:paraId="56676F04" w14:textId="77777777" w:rsidR="002402FD" w:rsidRPr="000622CA" w:rsidRDefault="002402FD" w:rsidP="002402FD">
      <w:pPr>
        <w:contextualSpacing/>
        <w:jc w:val="both"/>
        <w:rPr>
          <w:rFonts w:ascii="Arial" w:eastAsia="Leelawadee,Times New Roman" w:hAnsi="Arial" w:cs="Arial"/>
          <w:color w:val="000000" w:themeColor="text1"/>
          <w:sz w:val="24"/>
          <w:szCs w:val="24"/>
        </w:rPr>
      </w:pPr>
    </w:p>
    <w:p w14:paraId="1EB85D22" w14:textId="1A875F80" w:rsidR="002402FD" w:rsidRPr="000622CA" w:rsidRDefault="002402FD" w:rsidP="002402FD">
      <w:pPr>
        <w:contextualSpacing/>
        <w:jc w:val="both"/>
        <w:rPr>
          <w:rFonts w:ascii="Arial" w:eastAsia="Leelawadee,Times New Roman" w:hAnsi="Arial" w:cs="Arial"/>
          <w:color w:val="000000" w:themeColor="text1"/>
          <w:sz w:val="24"/>
          <w:szCs w:val="24"/>
        </w:rPr>
      </w:pPr>
      <w:r w:rsidRPr="000622CA">
        <w:rPr>
          <w:rFonts w:ascii="Arial" w:eastAsia="Leelawadee,Times New Roman" w:hAnsi="Arial" w:cs="Arial"/>
          <w:color w:val="000000" w:themeColor="text1"/>
          <w:sz w:val="24"/>
          <w:szCs w:val="24"/>
        </w:rPr>
        <w:t xml:space="preserve">A nivel departamental 29 departamentos estarían por debajo de la tasa de cinco punto (5.0)  en la medición de competitividad en una estrategia casi general, pero el mantener el indicador permitirá que los departamentos que logren este objetivo de superar esta barrera, tendrán un argumento técnico en el mediano plazo para permitir que se sigan beneficiando los que quedan rezagados, hasta llegar al punto en que todos puedan estar por encima de 5.0 momento en el cual, se lograra el objetivo a largo plazo de esta estrategia incluyente y con características técnicas y ambientales. </w:t>
      </w:r>
    </w:p>
    <w:p w14:paraId="32A28107" w14:textId="77777777" w:rsidR="002402FD" w:rsidRPr="000622CA" w:rsidRDefault="002402FD" w:rsidP="002402FD">
      <w:pPr>
        <w:contextualSpacing/>
        <w:jc w:val="both"/>
        <w:rPr>
          <w:rFonts w:ascii="Arial" w:eastAsia="Leelawadee,Times New Roman" w:hAnsi="Arial" w:cs="Arial"/>
          <w:color w:val="000000" w:themeColor="text1"/>
          <w:sz w:val="24"/>
          <w:szCs w:val="24"/>
        </w:rPr>
      </w:pPr>
    </w:p>
    <w:p w14:paraId="725E7A7B" w14:textId="58A4D83D" w:rsidR="002402FD" w:rsidRPr="000622CA" w:rsidRDefault="002402FD" w:rsidP="002402FD">
      <w:pPr>
        <w:contextualSpacing/>
        <w:jc w:val="both"/>
        <w:rPr>
          <w:rFonts w:ascii="Arial" w:eastAsia="Leelawadee,Times New Roman" w:hAnsi="Arial" w:cs="Arial"/>
          <w:color w:val="000000" w:themeColor="text1"/>
          <w:sz w:val="24"/>
          <w:szCs w:val="24"/>
        </w:rPr>
      </w:pPr>
      <w:r w:rsidRPr="000622CA">
        <w:rPr>
          <w:rFonts w:ascii="Arial" w:hAnsi="Arial" w:cs="Arial"/>
          <w:noProof/>
          <w:sz w:val="24"/>
          <w:szCs w:val="24"/>
          <w:lang w:eastAsia="es-CO"/>
        </w:rPr>
        <w:drawing>
          <wp:inline distT="0" distB="0" distL="0" distR="0" wp14:anchorId="242CB975" wp14:editId="37E14871">
            <wp:extent cx="5895975" cy="32670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7169" t="17507" r="31093" b="8534"/>
                    <a:stretch/>
                  </pic:blipFill>
                  <pic:spPr bwMode="auto">
                    <a:xfrm>
                      <a:off x="0" y="0"/>
                      <a:ext cx="5895975" cy="3267075"/>
                    </a:xfrm>
                    <a:prstGeom prst="rect">
                      <a:avLst/>
                    </a:prstGeom>
                    <a:ln>
                      <a:noFill/>
                    </a:ln>
                    <a:extLst>
                      <a:ext uri="{53640926-AAD7-44D8-BBD7-CCE9431645EC}">
                        <a14:shadowObscured xmlns:a14="http://schemas.microsoft.com/office/drawing/2010/main"/>
                      </a:ext>
                    </a:extLst>
                  </pic:spPr>
                </pic:pic>
              </a:graphicData>
            </a:graphic>
          </wp:inline>
        </w:drawing>
      </w:r>
      <w:r w:rsidRPr="000622CA">
        <w:rPr>
          <w:rFonts w:ascii="Arial" w:eastAsia="Leelawadee,Times New Roman" w:hAnsi="Arial" w:cs="Arial"/>
          <w:color w:val="000000" w:themeColor="text1"/>
          <w:sz w:val="24"/>
          <w:szCs w:val="24"/>
        </w:rPr>
        <w:t xml:space="preserve"> </w:t>
      </w:r>
    </w:p>
    <w:p w14:paraId="4708770C" w14:textId="5838D3A1" w:rsidR="002402FD" w:rsidRPr="004C0BCB" w:rsidRDefault="002402FD" w:rsidP="002402FD">
      <w:pPr>
        <w:contextualSpacing/>
        <w:jc w:val="both"/>
        <w:rPr>
          <w:rFonts w:ascii="Arial" w:eastAsia="Leelawadee,Times New Roman" w:hAnsi="Arial" w:cs="Arial"/>
          <w:color w:val="000000" w:themeColor="text1"/>
          <w:sz w:val="16"/>
          <w:szCs w:val="16"/>
        </w:rPr>
      </w:pPr>
      <w:r w:rsidRPr="004C0BCB">
        <w:rPr>
          <w:rFonts w:ascii="Arial" w:eastAsia="Leelawadee,Times New Roman" w:hAnsi="Arial" w:cs="Arial"/>
          <w:b/>
          <w:bCs/>
          <w:color w:val="000000" w:themeColor="text1"/>
          <w:sz w:val="16"/>
          <w:szCs w:val="16"/>
        </w:rPr>
        <w:t>Fuente.</w:t>
      </w:r>
      <w:r w:rsidRPr="004C0BCB">
        <w:rPr>
          <w:rFonts w:ascii="Arial" w:eastAsia="Leelawadee,Times New Roman" w:hAnsi="Arial" w:cs="Arial"/>
          <w:color w:val="000000" w:themeColor="text1"/>
          <w:sz w:val="16"/>
          <w:szCs w:val="16"/>
        </w:rPr>
        <w:t xml:space="preserve"> Índice Competitividad departamental 2019. Concejo Privado de Competitividad.</w:t>
      </w:r>
    </w:p>
    <w:p w14:paraId="171BA4A1" w14:textId="77777777" w:rsidR="002402FD" w:rsidRPr="000622CA" w:rsidRDefault="002402FD" w:rsidP="002402FD">
      <w:pPr>
        <w:contextualSpacing/>
        <w:jc w:val="both"/>
        <w:rPr>
          <w:rFonts w:ascii="Arial" w:eastAsia="Leelawadee,Times New Roman" w:hAnsi="Arial" w:cs="Arial"/>
          <w:color w:val="000000" w:themeColor="text1"/>
          <w:sz w:val="24"/>
          <w:szCs w:val="24"/>
        </w:rPr>
      </w:pPr>
    </w:p>
    <w:p w14:paraId="1E6A8C37" w14:textId="0790DD1C" w:rsidR="00B23CE8" w:rsidRDefault="00B23CE8" w:rsidP="00B23CE8">
      <w:pPr>
        <w:contextualSpacing/>
        <w:rPr>
          <w:rFonts w:ascii="Arial" w:eastAsia="Leelawadee,Times New Roman" w:hAnsi="Arial" w:cs="Arial"/>
          <w:b/>
          <w:bCs/>
          <w:color w:val="000000" w:themeColor="text1"/>
          <w:sz w:val="24"/>
          <w:szCs w:val="24"/>
        </w:rPr>
      </w:pPr>
    </w:p>
    <w:p w14:paraId="5B7F3D68" w14:textId="77777777" w:rsidR="004C0BCB" w:rsidRPr="000622CA" w:rsidRDefault="004C0BCB" w:rsidP="00B23CE8">
      <w:pPr>
        <w:contextualSpacing/>
        <w:rPr>
          <w:rFonts w:ascii="Arial" w:eastAsia="Leelawadee,Times New Roman" w:hAnsi="Arial" w:cs="Arial"/>
          <w:b/>
          <w:bCs/>
          <w:color w:val="000000" w:themeColor="text1"/>
          <w:sz w:val="24"/>
          <w:szCs w:val="24"/>
        </w:rPr>
      </w:pPr>
    </w:p>
    <w:p w14:paraId="256C7625" w14:textId="732CB862" w:rsidR="00574D3A" w:rsidRPr="000622CA" w:rsidRDefault="002402FD" w:rsidP="002402FD">
      <w:pPr>
        <w:contextualSpacing/>
        <w:rPr>
          <w:rFonts w:ascii="Arial" w:eastAsia="Leelawadee,Times New Roman" w:hAnsi="Arial" w:cs="Arial"/>
          <w:b/>
          <w:bCs/>
          <w:color w:val="000000" w:themeColor="text1"/>
          <w:sz w:val="24"/>
          <w:szCs w:val="24"/>
        </w:rPr>
      </w:pPr>
      <w:r w:rsidRPr="000622CA">
        <w:rPr>
          <w:rFonts w:ascii="Arial" w:eastAsia="Leelawadee,Times New Roman" w:hAnsi="Arial" w:cs="Arial"/>
          <w:b/>
          <w:bCs/>
          <w:color w:val="000000" w:themeColor="text1"/>
          <w:sz w:val="24"/>
          <w:szCs w:val="24"/>
        </w:rPr>
        <w:lastRenderedPageBreak/>
        <w:t xml:space="preserve">Segmento Ambiental. </w:t>
      </w:r>
    </w:p>
    <w:p w14:paraId="15AA7B4B" w14:textId="4848B11B" w:rsidR="002402FD" w:rsidRPr="000622CA" w:rsidRDefault="002402FD" w:rsidP="002402FD">
      <w:pPr>
        <w:contextualSpacing/>
        <w:rPr>
          <w:rFonts w:ascii="Arial" w:eastAsia="Leelawadee,Times New Roman" w:hAnsi="Arial" w:cs="Arial"/>
          <w:b/>
          <w:bCs/>
          <w:color w:val="000000" w:themeColor="text1"/>
          <w:sz w:val="24"/>
          <w:szCs w:val="24"/>
        </w:rPr>
      </w:pPr>
    </w:p>
    <w:p w14:paraId="4CFD1F9D" w14:textId="564BFCFB" w:rsidR="00574D3A" w:rsidRPr="000622CA" w:rsidRDefault="00574D3A" w:rsidP="00EB7899">
      <w:pPr>
        <w:spacing w:after="0" w:line="288" w:lineRule="auto"/>
        <w:jc w:val="both"/>
        <w:rPr>
          <w:rFonts w:ascii="Arial" w:eastAsia="Times New Roman" w:hAnsi="Arial" w:cs="Arial"/>
          <w:sz w:val="24"/>
          <w:szCs w:val="24"/>
          <w:lang w:val="es-ES" w:eastAsia="es-CO"/>
        </w:rPr>
      </w:pPr>
      <w:r w:rsidRPr="000622CA">
        <w:rPr>
          <w:rFonts w:ascii="Arial" w:eastAsia="Times New Roman" w:hAnsi="Arial" w:cs="Arial"/>
          <w:sz w:val="24"/>
          <w:szCs w:val="24"/>
          <w:lang w:val="es-ES" w:eastAsia="es-CO"/>
        </w:rPr>
        <w:t xml:space="preserve">Todos los métodos de </w:t>
      </w:r>
      <w:r w:rsidR="002402FD" w:rsidRPr="000622CA">
        <w:rPr>
          <w:rFonts w:ascii="Arial" w:eastAsia="Times New Roman" w:hAnsi="Arial" w:cs="Arial"/>
          <w:sz w:val="24"/>
          <w:szCs w:val="24"/>
          <w:lang w:val="es-ES" w:eastAsia="es-CO"/>
        </w:rPr>
        <w:t>ganadería, producen</w:t>
      </w:r>
      <w:r w:rsidRPr="000622CA">
        <w:rPr>
          <w:rFonts w:ascii="Arial" w:eastAsia="Times New Roman" w:hAnsi="Arial" w:cs="Arial"/>
          <w:sz w:val="24"/>
          <w:szCs w:val="24"/>
          <w:lang w:val="es-ES" w:eastAsia="es-CO"/>
        </w:rPr>
        <w:t xml:space="preserve"> algún grado de alteración de la superficie y </w:t>
      </w:r>
      <w:r w:rsidR="002402FD" w:rsidRPr="000622CA">
        <w:rPr>
          <w:rFonts w:ascii="Arial" w:eastAsia="Times New Roman" w:hAnsi="Arial" w:cs="Arial"/>
          <w:sz w:val="24"/>
          <w:szCs w:val="24"/>
          <w:lang w:val="es-ES" w:eastAsia="es-CO"/>
        </w:rPr>
        <w:t>afectación de las zonas donde se produce</w:t>
      </w:r>
      <w:r w:rsidRPr="000622CA">
        <w:rPr>
          <w:rFonts w:ascii="Arial" w:eastAsia="Times New Roman" w:hAnsi="Arial" w:cs="Arial"/>
          <w:sz w:val="24"/>
          <w:szCs w:val="24"/>
          <w:lang w:val="es-ES" w:eastAsia="es-CO"/>
        </w:rPr>
        <w:t xml:space="preserve">, así como los acuíferos. </w:t>
      </w:r>
      <w:r w:rsidR="002402FD" w:rsidRPr="000622CA">
        <w:rPr>
          <w:rFonts w:ascii="Arial" w:eastAsia="Times New Roman" w:hAnsi="Arial" w:cs="Arial"/>
          <w:sz w:val="24"/>
          <w:szCs w:val="24"/>
          <w:lang w:val="es-ES" w:eastAsia="es-CO"/>
        </w:rPr>
        <w:t xml:space="preserve">A diferencia de otras estrategias nacionales del legislativo, esta estrategia, no busca estigmatizar el sector, busca de manera voluntaria una oportunidad de transformación productiva, en la cual se puedan beneficiar </w:t>
      </w:r>
      <w:r w:rsidR="009D2E17" w:rsidRPr="000622CA">
        <w:rPr>
          <w:rFonts w:ascii="Arial" w:eastAsia="Times New Roman" w:hAnsi="Arial" w:cs="Arial"/>
          <w:sz w:val="24"/>
          <w:szCs w:val="24"/>
          <w:lang w:val="es-ES" w:eastAsia="es-CO"/>
        </w:rPr>
        <w:t xml:space="preserve">tanto los ganaderos, como el ambiente y el uso de suelos nacionales, ya que gran parte del desarrollo ganadero se realiza en usos de suelos forestales, de esta manera bajo dos posibles usos forestales de manera voluntaria, pero con el incentivo de economías potenciales, los ganaderos podrían acceder a este fondo y brindar una nueva oportunidad al ambiente en temas silvicultura o productos no maderables del Bosque. </w:t>
      </w:r>
    </w:p>
    <w:p w14:paraId="25B2B064" w14:textId="77777777" w:rsidR="00574D3A" w:rsidRPr="000622CA" w:rsidRDefault="00574D3A" w:rsidP="00EB7899">
      <w:pPr>
        <w:spacing w:after="0" w:line="288" w:lineRule="auto"/>
        <w:jc w:val="both"/>
        <w:rPr>
          <w:rFonts w:ascii="Arial" w:eastAsia="Times New Roman" w:hAnsi="Arial" w:cs="Arial"/>
          <w:sz w:val="24"/>
          <w:szCs w:val="24"/>
          <w:lang w:val="es-ES" w:eastAsia="es-CO"/>
        </w:rPr>
      </w:pPr>
    </w:p>
    <w:p w14:paraId="5325A473" w14:textId="0BBC9F93" w:rsidR="00437928" w:rsidRPr="000622CA" w:rsidRDefault="0026521D" w:rsidP="00EB7899">
      <w:pPr>
        <w:spacing w:after="0" w:line="288" w:lineRule="auto"/>
        <w:jc w:val="both"/>
        <w:rPr>
          <w:rFonts w:ascii="Arial" w:eastAsia="Times New Roman" w:hAnsi="Arial" w:cs="Arial"/>
          <w:color w:val="000000" w:themeColor="text1"/>
          <w:sz w:val="24"/>
          <w:szCs w:val="24"/>
          <w:lang w:eastAsia="es-ES" w:bidi="en-US"/>
        </w:rPr>
      </w:pPr>
      <w:r w:rsidRPr="000622CA">
        <w:rPr>
          <w:rFonts w:ascii="Arial" w:eastAsia="Times New Roman" w:hAnsi="Arial" w:cs="Arial"/>
          <w:sz w:val="24"/>
          <w:szCs w:val="24"/>
          <w:lang w:val="es-ES" w:eastAsia="es-CO"/>
        </w:rPr>
        <w:t xml:space="preserve">Sin </w:t>
      </w:r>
      <w:r w:rsidR="009D2E17" w:rsidRPr="000622CA">
        <w:rPr>
          <w:rFonts w:ascii="Arial" w:eastAsia="Times New Roman" w:hAnsi="Arial" w:cs="Arial"/>
          <w:sz w:val="24"/>
          <w:szCs w:val="24"/>
          <w:lang w:val="es-ES" w:eastAsia="es-CO"/>
        </w:rPr>
        <w:t>embargo,</w:t>
      </w:r>
      <w:r w:rsidRPr="000622CA">
        <w:rPr>
          <w:rFonts w:ascii="Arial" w:eastAsia="Times New Roman" w:hAnsi="Arial" w:cs="Arial"/>
          <w:sz w:val="24"/>
          <w:szCs w:val="24"/>
          <w:lang w:val="es-ES" w:eastAsia="es-CO"/>
        </w:rPr>
        <w:t xml:space="preserve"> no solo la </w:t>
      </w:r>
      <w:r w:rsidR="009D2E17" w:rsidRPr="000622CA">
        <w:rPr>
          <w:rFonts w:ascii="Arial" w:eastAsia="Times New Roman" w:hAnsi="Arial" w:cs="Arial"/>
          <w:sz w:val="24"/>
          <w:szCs w:val="24"/>
          <w:lang w:val="es-ES" w:eastAsia="es-CO"/>
        </w:rPr>
        <w:t>ganadería</w:t>
      </w:r>
      <w:r w:rsidRPr="000622CA">
        <w:rPr>
          <w:rFonts w:ascii="Arial" w:eastAsia="Times New Roman" w:hAnsi="Arial" w:cs="Arial"/>
          <w:sz w:val="24"/>
          <w:szCs w:val="24"/>
          <w:lang w:val="es-ES" w:eastAsia="es-CO"/>
        </w:rPr>
        <w:t xml:space="preserve"> afecta al medio ambiente, también lo hace la industria, y las mismas obras de infraestructura necesarias para generar crecimiento y desarrollo en una región.</w:t>
      </w:r>
      <w:r w:rsidR="00697E7A" w:rsidRPr="000622CA">
        <w:rPr>
          <w:rFonts w:ascii="Arial" w:eastAsia="Times New Roman" w:hAnsi="Arial" w:cs="Arial"/>
          <w:sz w:val="24"/>
          <w:szCs w:val="24"/>
          <w:lang w:val="es-ES" w:eastAsia="es-CO"/>
        </w:rPr>
        <w:t xml:space="preserve"> Es claro que los costos ambientales se generarán en cualquier actividad, sin </w:t>
      </w:r>
      <w:r w:rsidR="009D2E17" w:rsidRPr="000622CA">
        <w:rPr>
          <w:rFonts w:ascii="Arial" w:eastAsia="Times New Roman" w:hAnsi="Arial" w:cs="Arial"/>
          <w:sz w:val="24"/>
          <w:szCs w:val="24"/>
          <w:lang w:val="es-ES" w:eastAsia="es-CO"/>
        </w:rPr>
        <w:t>embargo,</w:t>
      </w:r>
      <w:r w:rsidR="00697E7A" w:rsidRPr="000622CA">
        <w:rPr>
          <w:rFonts w:ascii="Arial" w:eastAsia="Times New Roman" w:hAnsi="Arial" w:cs="Arial"/>
          <w:sz w:val="24"/>
          <w:szCs w:val="24"/>
          <w:lang w:val="es-ES" w:eastAsia="es-CO"/>
        </w:rPr>
        <w:t xml:space="preserve"> lo </w:t>
      </w:r>
      <w:r w:rsidR="004C0BCB">
        <w:rPr>
          <w:rFonts w:ascii="Arial" w:eastAsia="Times New Roman" w:hAnsi="Arial" w:cs="Arial"/>
          <w:sz w:val="24"/>
          <w:szCs w:val="24"/>
          <w:lang w:val="es-ES" w:eastAsia="es-CO"/>
        </w:rPr>
        <w:t xml:space="preserve">que </w:t>
      </w:r>
      <w:r w:rsidR="00697E7A" w:rsidRPr="000622CA">
        <w:rPr>
          <w:rFonts w:ascii="Arial" w:eastAsia="Times New Roman" w:hAnsi="Arial" w:cs="Arial"/>
          <w:sz w:val="24"/>
          <w:szCs w:val="24"/>
          <w:lang w:val="es-ES" w:eastAsia="es-CO"/>
        </w:rPr>
        <w:t xml:space="preserve">pertinente </w:t>
      </w:r>
      <w:r w:rsidR="004C0BCB">
        <w:rPr>
          <w:rFonts w:ascii="Arial" w:eastAsia="Times New Roman" w:hAnsi="Arial" w:cs="Arial"/>
          <w:sz w:val="24"/>
          <w:szCs w:val="24"/>
          <w:lang w:val="es-ES" w:eastAsia="es-CO"/>
        </w:rPr>
        <w:t xml:space="preserve">esta iniciativa </w:t>
      </w:r>
      <w:r w:rsidR="00697E7A" w:rsidRPr="000622CA">
        <w:rPr>
          <w:rFonts w:ascii="Arial" w:eastAsia="Times New Roman" w:hAnsi="Arial" w:cs="Arial"/>
          <w:sz w:val="24"/>
          <w:szCs w:val="24"/>
          <w:lang w:val="es-ES" w:eastAsia="es-CO"/>
        </w:rPr>
        <w:t>es determinar</w:t>
      </w:r>
      <w:r w:rsidR="009D2E17" w:rsidRPr="000622CA">
        <w:rPr>
          <w:rFonts w:ascii="Arial" w:eastAsia="Times New Roman" w:hAnsi="Arial" w:cs="Arial"/>
          <w:sz w:val="24"/>
          <w:szCs w:val="24"/>
          <w:lang w:val="es-ES" w:eastAsia="es-CO"/>
        </w:rPr>
        <w:t xml:space="preserve">, como hacemos esa transformación, respetando la actividad económica, que culturalmente ha predominado en muchas zonas, no con prácticas de prohibición sino de oportunidades regionales basado en la potencialidad de los usos de suelos y la economía proveniente de la siembra formal de productos forestales que sería la mejor estrategia para cuidar el bosque nativo y esa utilización de estas nuevas siembras seguirán haciendo parte de la demanda de la industria de la ebanistería, pero ya como madera formal, de igual manera existen, otras formas de utilización como los productos no maderables del bosque, potenciales, en artesanía y cosméticos, industrias relevantes en la globalización, que permitirían esta sustitución voluntaria o una fuente alterna de recursos. </w:t>
      </w:r>
    </w:p>
    <w:p w14:paraId="6622AB7D" w14:textId="77777777" w:rsidR="00437928" w:rsidRPr="000622CA" w:rsidRDefault="00437928" w:rsidP="00EB7899">
      <w:pPr>
        <w:autoSpaceDE w:val="0"/>
        <w:autoSpaceDN w:val="0"/>
        <w:adjustRightInd w:val="0"/>
        <w:spacing w:after="0" w:line="288" w:lineRule="auto"/>
        <w:jc w:val="both"/>
        <w:rPr>
          <w:rFonts w:ascii="Arial" w:eastAsia="Times New Roman" w:hAnsi="Arial" w:cs="Arial"/>
          <w:color w:val="FF0000"/>
          <w:sz w:val="24"/>
          <w:szCs w:val="24"/>
          <w:lang w:eastAsia="es-ES" w:bidi="en-US"/>
        </w:rPr>
      </w:pPr>
    </w:p>
    <w:p w14:paraId="5B19C0D6" w14:textId="1BCEB6F1" w:rsidR="00BE1F9A" w:rsidRPr="000622CA" w:rsidRDefault="00F7423F" w:rsidP="00EB7899">
      <w:pPr>
        <w:autoSpaceDE w:val="0"/>
        <w:autoSpaceDN w:val="0"/>
        <w:adjustRightInd w:val="0"/>
        <w:spacing w:after="0" w:line="288" w:lineRule="auto"/>
        <w:jc w:val="both"/>
        <w:rPr>
          <w:rFonts w:ascii="Arial" w:eastAsia="Times New Roman" w:hAnsi="Arial" w:cs="Arial"/>
          <w:color w:val="000000" w:themeColor="text1"/>
          <w:sz w:val="24"/>
          <w:szCs w:val="24"/>
          <w:lang w:eastAsia="es-ES" w:bidi="en-US"/>
        </w:rPr>
      </w:pPr>
      <w:r w:rsidRPr="000622CA">
        <w:rPr>
          <w:rFonts w:ascii="Arial" w:eastAsia="Times New Roman" w:hAnsi="Arial" w:cs="Arial"/>
          <w:color w:val="000000" w:themeColor="text1"/>
          <w:sz w:val="24"/>
          <w:szCs w:val="24"/>
          <w:lang w:eastAsia="es-ES" w:bidi="en-US"/>
        </w:rPr>
        <w:t>Se debe tener en cuenta que l</w:t>
      </w:r>
      <w:r w:rsidR="00BE1F9A" w:rsidRPr="000622CA">
        <w:rPr>
          <w:rFonts w:ascii="Arial" w:eastAsia="Times New Roman" w:hAnsi="Arial" w:cs="Arial"/>
          <w:color w:val="000000" w:themeColor="text1"/>
          <w:sz w:val="24"/>
          <w:szCs w:val="24"/>
          <w:lang w:eastAsia="es-ES" w:bidi="en-US"/>
        </w:rPr>
        <w:t>a preservación de la naturaleza es costosa y requiere de recursos de capital en volúmenes que no la hacen viable sin componentes sustantivos de financiación. Estos recursos deberán ser provistos por el Estado y por la inversión privada</w:t>
      </w:r>
      <w:r w:rsidR="009D2E17" w:rsidRPr="000622CA">
        <w:rPr>
          <w:rFonts w:ascii="Arial" w:eastAsia="Times New Roman" w:hAnsi="Arial" w:cs="Arial"/>
          <w:color w:val="000000" w:themeColor="text1"/>
          <w:sz w:val="24"/>
          <w:szCs w:val="24"/>
          <w:lang w:eastAsia="es-ES" w:bidi="en-US"/>
        </w:rPr>
        <w:t>, pero dirigida a los que tradicionalmente ha sido estigmatizados por su actividad económica ganadera, que no han hecho mas que aportar una economía licita al país y tendrán oportunidad de ahora brindar una oportunidad ambiental, directa sin estar concursando con otros sectores, es la transformación directa de una parte de esta producción, especialmente en la zonas donde los suelos son actos para la actividad forestal.</w:t>
      </w:r>
    </w:p>
    <w:p w14:paraId="0607B733" w14:textId="77777777" w:rsidR="00C576D2" w:rsidRPr="000622CA" w:rsidRDefault="00C576D2" w:rsidP="00EB7899">
      <w:pPr>
        <w:autoSpaceDE w:val="0"/>
        <w:autoSpaceDN w:val="0"/>
        <w:adjustRightInd w:val="0"/>
        <w:spacing w:after="0" w:line="288" w:lineRule="auto"/>
        <w:jc w:val="both"/>
        <w:rPr>
          <w:rFonts w:ascii="Arial" w:eastAsia="Times New Roman" w:hAnsi="Arial" w:cs="Arial"/>
          <w:color w:val="000000" w:themeColor="text1"/>
          <w:sz w:val="24"/>
          <w:szCs w:val="24"/>
          <w:lang w:eastAsia="es-ES" w:bidi="en-US"/>
        </w:rPr>
      </w:pPr>
    </w:p>
    <w:p w14:paraId="710BD0C1" w14:textId="77777777" w:rsidR="00BE1F9A" w:rsidRPr="000622CA" w:rsidRDefault="00BE1F9A" w:rsidP="00EB7899">
      <w:pPr>
        <w:autoSpaceDE w:val="0"/>
        <w:autoSpaceDN w:val="0"/>
        <w:adjustRightInd w:val="0"/>
        <w:spacing w:after="0" w:line="288" w:lineRule="auto"/>
        <w:jc w:val="both"/>
        <w:rPr>
          <w:rFonts w:ascii="Arial" w:eastAsia="Times New Roman" w:hAnsi="Arial" w:cs="Arial"/>
          <w:color w:val="000000" w:themeColor="text1"/>
          <w:sz w:val="24"/>
          <w:szCs w:val="24"/>
          <w:lang w:eastAsia="es-ES" w:bidi="en-US"/>
        </w:rPr>
      </w:pPr>
      <w:r w:rsidRPr="000622CA">
        <w:rPr>
          <w:rFonts w:ascii="Arial" w:eastAsia="Times New Roman" w:hAnsi="Arial" w:cs="Arial"/>
          <w:color w:val="000000" w:themeColor="text1"/>
          <w:sz w:val="24"/>
          <w:szCs w:val="24"/>
          <w:lang w:eastAsia="es-ES" w:bidi="en-US"/>
        </w:rPr>
        <w:t>Se deben utilizar también mecanismos de recuperación de las inversiones orientadas a proyectos que, además de mejorar la productividad y competitividad, generan un impacto ambiental favorable (Servicio Ambiental), a partir de factores medibles como la captura de carbono, la conservación de la biodiversidad, protección de cuencas y hasta conservación del paisaje natural.</w:t>
      </w:r>
    </w:p>
    <w:p w14:paraId="6D5462EA" w14:textId="77777777" w:rsidR="00BE1F9A" w:rsidRPr="000622CA" w:rsidRDefault="00BE1F9A" w:rsidP="00EB7899">
      <w:pPr>
        <w:autoSpaceDE w:val="0"/>
        <w:autoSpaceDN w:val="0"/>
        <w:adjustRightInd w:val="0"/>
        <w:spacing w:after="0" w:line="288" w:lineRule="auto"/>
        <w:jc w:val="both"/>
        <w:rPr>
          <w:rFonts w:ascii="Arial" w:eastAsia="Times New Roman" w:hAnsi="Arial" w:cs="Arial"/>
          <w:color w:val="000000" w:themeColor="text1"/>
          <w:sz w:val="24"/>
          <w:szCs w:val="24"/>
          <w:lang w:eastAsia="es-ES" w:bidi="en-US"/>
        </w:rPr>
      </w:pPr>
    </w:p>
    <w:p w14:paraId="59638CF0" w14:textId="77777777" w:rsidR="00BE1F9A" w:rsidRPr="000622CA" w:rsidRDefault="00BE1F9A" w:rsidP="00EB7899">
      <w:pPr>
        <w:autoSpaceDE w:val="0"/>
        <w:autoSpaceDN w:val="0"/>
        <w:adjustRightInd w:val="0"/>
        <w:spacing w:after="0" w:line="288" w:lineRule="auto"/>
        <w:jc w:val="both"/>
        <w:rPr>
          <w:rFonts w:ascii="Arial" w:eastAsia="Times New Roman" w:hAnsi="Arial" w:cs="Arial"/>
          <w:color w:val="000000" w:themeColor="text1"/>
          <w:sz w:val="24"/>
          <w:szCs w:val="24"/>
          <w:lang w:eastAsia="es-ES" w:bidi="en-US"/>
        </w:rPr>
      </w:pPr>
      <w:r w:rsidRPr="000622CA">
        <w:rPr>
          <w:rFonts w:ascii="Arial" w:eastAsia="Times New Roman" w:hAnsi="Arial" w:cs="Arial"/>
          <w:color w:val="000000" w:themeColor="text1"/>
          <w:sz w:val="24"/>
          <w:szCs w:val="24"/>
          <w:lang w:eastAsia="es-ES" w:bidi="en-US"/>
        </w:rPr>
        <w:t xml:space="preserve">Para esta fuente de financiación no hay mayores desarrollos en nuestro país, aunque sí algunos mecanismos similares, como el Certificado de Incentivo Forestal – CIF, entendido como un reconocimiento del Estado a los beneficios </w:t>
      </w:r>
      <w:r w:rsidR="008A34A2" w:rsidRPr="000622CA">
        <w:rPr>
          <w:rFonts w:ascii="Arial" w:eastAsia="Times New Roman" w:hAnsi="Arial" w:cs="Arial"/>
          <w:color w:val="000000" w:themeColor="text1"/>
          <w:sz w:val="24"/>
          <w:szCs w:val="24"/>
          <w:lang w:eastAsia="es-ES" w:bidi="en-US"/>
        </w:rPr>
        <w:t>que la i</w:t>
      </w:r>
      <w:r w:rsidRPr="000622CA">
        <w:rPr>
          <w:rFonts w:ascii="Arial" w:eastAsia="Times New Roman" w:hAnsi="Arial" w:cs="Arial"/>
          <w:color w:val="000000" w:themeColor="text1"/>
          <w:sz w:val="24"/>
          <w:szCs w:val="24"/>
          <w:lang w:eastAsia="es-ES" w:bidi="en-US"/>
        </w:rPr>
        <w:t>nversión</w:t>
      </w:r>
      <w:r w:rsidR="008A34A2" w:rsidRPr="000622CA">
        <w:rPr>
          <w:rFonts w:ascii="Arial" w:eastAsia="Times New Roman" w:hAnsi="Arial" w:cs="Arial"/>
          <w:color w:val="000000" w:themeColor="text1"/>
          <w:sz w:val="24"/>
          <w:szCs w:val="24"/>
          <w:lang w:eastAsia="es-ES" w:bidi="en-US"/>
        </w:rPr>
        <w:t xml:space="preserve"> privada genera en materia de r</w:t>
      </w:r>
      <w:r w:rsidRPr="000622CA">
        <w:rPr>
          <w:rFonts w:ascii="Arial" w:eastAsia="Times New Roman" w:hAnsi="Arial" w:cs="Arial"/>
          <w:color w:val="000000" w:themeColor="text1"/>
          <w:sz w:val="24"/>
          <w:szCs w:val="24"/>
          <w:lang w:eastAsia="es-ES" w:bidi="en-US"/>
        </w:rPr>
        <w:t>eforestación.</w:t>
      </w:r>
      <w:r w:rsidR="002866FD" w:rsidRPr="000622CA">
        <w:rPr>
          <w:rFonts w:ascii="Arial" w:eastAsia="Times New Roman" w:hAnsi="Arial" w:cs="Arial"/>
          <w:color w:val="000000" w:themeColor="text1"/>
          <w:sz w:val="24"/>
          <w:szCs w:val="24"/>
          <w:lang w:eastAsia="es-ES" w:bidi="en-US"/>
        </w:rPr>
        <w:t xml:space="preserve"> </w:t>
      </w:r>
      <w:r w:rsidRPr="000622CA">
        <w:rPr>
          <w:rFonts w:ascii="Arial" w:eastAsia="Times New Roman" w:hAnsi="Arial" w:cs="Arial"/>
          <w:color w:val="000000" w:themeColor="text1"/>
          <w:sz w:val="24"/>
          <w:szCs w:val="24"/>
          <w:lang w:eastAsia="es-ES" w:bidi="en-US"/>
        </w:rPr>
        <w:t xml:space="preserve">Por lo anterior es necesario profundizar en esta forma de financiación para la universalización de la producción sostenible. </w:t>
      </w:r>
    </w:p>
    <w:p w14:paraId="5B22BC9C" w14:textId="77777777" w:rsidR="00BE1F9A" w:rsidRPr="000622CA" w:rsidRDefault="00BE1F9A" w:rsidP="00EB7899">
      <w:pPr>
        <w:autoSpaceDE w:val="0"/>
        <w:autoSpaceDN w:val="0"/>
        <w:adjustRightInd w:val="0"/>
        <w:spacing w:after="0" w:line="288" w:lineRule="auto"/>
        <w:jc w:val="both"/>
        <w:rPr>
          <w:rFonts w:ascii="Arial" w:eastAsia="Times New Roman" w:hAnsi="Arial" w:cs="Arial"/>
          <w:color w:val="000000" w:themeColor="text1"/>
          <w:sz w:val="24"/>
          <w:szCs w:val="24"/>
          <w:lang w:eastAsia="es-ES" w:bidi="en-US"/>
        </w:rPr>
      </w:pPr>
    </w:p>
    <w:p w14:paraId="5F137694" w14:textId="77777777" w:rsidR="00C55341" w:rsidRPr="000622CA" w:rsidRDefault="005A36F6" w:rsidP="00EB7899">
      <w:pPr>
        <w:spacing w:after="0" w:line="288" w:lineRule="auto"/>
        <w:jc w:val="both"/>
        <w:rPr>
          <w:rFonts w:ascii="Arial" w:hAnsi="Arial" w:cs="Arial"/>
          <w:b/>
          <w:color w:val="000000" w:themeColor="text1"/>
          <w:sz w:val="24"/>
          <w:szCs w:val="24"/>
        </w:rPr>
      </w:pPr>
      <w:r w:rsidRPr="000622CA">
        <w:rPr>
          <w:rFonts w:ascii="Arial" w:hAnsi="Arial" w:cs="Arial"/>
          <w:b/>
          <w:color w:val="000000" w:themeColor="text1"/>
          <w:sz w:val="24"/>
          <w:szCs w:val="24"/>
        </w:rPr>
        <w:t>EFECTOS NEGATIVOS DEL MODELO TRADICIONAL DE PRODUCCIÓN AGRÍCOLA Y GANADERA</w:t>
      </w:r>
    </w:p>
    <w:p w14:paraId="08B8F7BE" w14:textId="77777777" w:rsidR="00F25450" w:rsidRPr="000622CA" w:rsidRDefault="00F25450" w:rsidP="00EB7899">
      <w:pPr>
        <w:spacing w:after="0" w:line="288" w:lineRule="auto"/>
        <w:jc w:val="both"/>
        <w:rPr>
          <w:rFonts w:ascii="Arial" w:hAnsi="Arial" w:cs="Arial"/>
          <w:b/>
          <w:color w:val="000000" w:themeColor="text1"/>
          <w:sz w:val="24"/>
          <w:szCs w:val="24"/>
        </w:rPr>
      </w:pPr>
    </w:p>
    <w:p w14:paraId="3B04DDAF" w14:textId="77777777" w:rsidR="00C55341" w:rsidRPr="000622CA" w:rsidRDefault="00C55341" w:rsidP="00EB7899">
      <w:pPr>
        <w:spacing w:after="0" w:line="288" w:lineRule="auto"/>
        <w:jc w:val="both"/>
        <w:rPr>
          <w:rFonts w:ascii="Arial" w:hAnsi="Arial" w:cs="Arial"/>
          <w:color w:val="000000" w:themeColor="text1"/>
          <w:sz w:val="24"/>
          <w:szCs w:val="24"/>
        </w:rPr>
      </w:pPr>
      <w:r w:rsidRPr="000622CA">
        <w:rPr>
          <w:rFonts w:ascii="Arial" w:hAnsi="Arial" w:cs="Arial"/>
          <w:color w:val="000000" w:themeColor="text1"/>
          <w:sz w:val="24"/>
          <w:szCs w:val="24"/>
        </w:rPr>
        <w:t>Las dinámicas socioeconómicas, el modelo productivo fundamentado en los principios de la Revolución Verde y hasta las políticas públicas de mediados del siglo pasado, indujeron el establecimiento de sistemas de producción basados únicamente en pasturas (sin árboles), establecidas en muchos casos en terrenos anteriormente ocupados por selvas y bosques de diverso tipo. Puede afirmarse que en términos generales este modelo ganadero convencional</w:t>
      </w:r>
      <w:r w:rsidR="00361B36" w:rsidRPr="000622CA">
        <w:rPr>
          <w:rFonts w:ascii="Arial" w:hAnsi="Arial" w:cs="Arial"/>
          <w:color w:val="000000" w:themeColor="text1"/>
          <w:sz w:val="24"/>
          <w:szCs w:val="24"/>
        </w:rPr>
        <w:t>,</w:t>
      </w:r>
      <w:r w:rsidRPr="000622CA">
        <w:rPr>
          <w:rFonts w:ascii="Arial" w:hAnsi="Arial" w:cs="Arial"/>
          <w:color w:val="000000" w:themeColor="text1"/>
          <w:sz w:val="24"/>
          <w:szCs w:val="24"/>
        </w:rPr>
        <w:t xml:space="preserve"> con base únicamente en pastos</w:t>
      </w:r>
      <w:r w:rsidR="00361B36" w:rsidRPr="000622CA">
        <w:rPr>
          <w:rFonts w:ascii="Arial" w:hAnsi="Arial" w:cs="Arial"/>
          <w:color w:val="000000" w:themeColor="text1"/>
          <w:sz w:val="24"/>
          <w:szCs w:val="24"/>
        </w:rPr>
        <w:t>,</w:t>
      </w:r>
      <w:r w:rsidRPr="000622CA">
        <w:rPr>
          <w:rFonts w:ascii="Arial" w:hAnsi="Arial" w:cs="Arial"/>
          <w:color w:val="000000" w:themeColor="text1"/>
          <w:sz w:val="24"/>
          <w:szCs w:val="24"/>
        </w:rPr>
        <w:t xml:space="preserve"> ocasiona un proceso progresivo de degradación ambiental, que afecta la fertilidad de los suelos y otros recursos naturales como agua y biodiversidad. </w:t>
      </w:r>
    </w:p>
    <w:p w14:paraId="44B95C1D" w14:textId="77777777" w:rsidR="00C55341" w:rsidRPr="000622CA" w:rsidRDefault="00C55341" w:rsidP="00EB7899">
      <w:pPr>
        <w:spacing w:after="0" w:line="288" w:lineRule="auto"/>
        <w:jc w:val="both"/>
        <w:rPr>
          <w:rFonts w:ascii="Arial" w:hAnsi="Arial" w:cs="Arial"/>
          <w:color w:val="000000" w:themeColor="text1"/>
          <w:sz w:val="24"/>
          <w:szCs w:val="24"/>
        </w:rPr>
      </w:pPr>
    </w:p>
    <w:p w14:paraId="160FA0B3" w14:textId="77777777" w:rsidR="00C55341" w:rsidRPr="000622CA" w:rsidRDefault="00C55341" w:rsidP="00EB7899">
      <w:pPr>
        <w:spacing w:after="0" w:line="288" w:lineRule="auto"/>
        <w:jc w:val="both"/>
        <w:rPr>
          <w:rFonts w:ascii="Arial" w:hAnsi="Arial" w:cs="Arial"/>
          <w:color w:val="000000" w:themeColor="text1"/>
          <w:sz w:val="24"/>
          <w:szCs w:val="24"/>
        </w:rPr>
      </w:pPr>
      <w:r w:rsidRPr="000622CA">
        <w:rPr>
          <w:rFonts w:ascii="Arial" w:hAnsi="Arial" w:cs="Arial"/>
          <w:color w:val="000000" w:themeColor="text1"/>
          <w:sz w:val="24"/>
          <w:szCs w:val="24"/>
        </w:rPr>
        <w:t xml:space="preserve">Adicionalmente, la segunda comunicación nacional ante la Convención Marco de las Naciones Unidas sobre Cambio Climático, estimó que el 53% de los </w:t>
      </w:r>
      <w:r w:rsidR="00921B57" w:rsidRPr="000622CA">
        <w:rPr>
          <w:rFonts w:ascii="Arial" w:hAnsi="Arial" w:cs="Arial"/>
          <w:color w:val="000000" w:themeColor="text1"/>
          <w:sz w:val="24"/>
          <w:szCs w:val="24"/>
        </w:rPr>
        <w:t xml:space="preserve">Gases de Efecto Invernadero – </w:t>
      </w:r>
      <w:r w:rsidRPr="000622CA">
        <w:rPr>
          <w:rFonts w:ascii="Arial" w:hAnsi="Arial" w:cs="Arial"/>
          <w:color w:val="000000" w:themeColor="text1"/>
          <w:sz w:val="24"/>
          <w:szCs w:val="24"/>
        </w:rPr>
        <w:t>GEI</w:t>
      </w:r>
      <w:r w:rsidR="00921B57" w:rsidRPr="000622CA">
        <w:rPr>
          <w:rFonts w:ascii="Arial" w:hAnsi="Arial" w:cs="Arial"/>
          <w:color w:val="000000" w:themeColor="text1"/>
          <w:sz w:val="24"/>
          <w:szCs w:val="24"/>
        </w:rPr>
        <w:t xml:space="preserve"> -</w:t>
      </w:r>
      <w:r w:rsidRPr="000622CA">
        <w:rPr>
          <w:rFonts w:ascii="Arial" w:hAnsi="Arial" w:cs="Arial"/>
          <w:color w:val="000000" w:themeColor="text1"/>
          <w:sz w:val="24"/>
          <w:szCs w:val="24"/>
        </w:rPr>
        <w:t xml:space="preserve"> provienen de los sistemas de producción agrícolas y pecuarios, excluyendo las emisiones derivadas de la conversión de bosques a praderas, que aporta un 9,2% adicional a las emisiones totales del país (IDEAM, 2010).</w:t>
      </w:r>
    </w:p>
    <w:p w14:paraId="7094B689" w14:textId="77777777" w:rsidR="00C55341" w:rsidRPr="000622CA" w:rsidRDefault="00C55341" w:rsidP="00EB7899">
      <w:pPr>
        <w:tabs>
          <w:tab w:val="left" w:pos="5055"/>
        </w:tabs>
        <w:spacing w:after="0" w:line="288" w:lineRule="auto"/>
        <w:jc w:val="both"/>
        <w:rPr>
          <w:rFonts w:ascii="Arial" w:hAnsi="Arial" w:cs="Arial"/>
          <w:color w:val="000000" w:themeColor="text1"/>
          <w:sz w:val="24"/>
          <w:szCs w:val="24"/>
        </w:rPr>
      </w:pPr>
      <w:r w:rsidRPr="000622CA">
        <w:rPr>
          <w:rFonts w:ascii="Arial" w:hAnsi="Arial" w:cs="Arial"/>
          <w:color w:val="000000" w:themeColor="text1"/>
          <w:sz w:val="24"/>
          <w:szCs w:val="24"/>
        </w:rPr>
        <w:tab/>
      </w:r>
    </w:p>
    <w:p w14:paraId="142B98DD" w14:textId="77777777" w:rsidR="00C55341" w:rsidRPr="000622CA" w:rsidRDefault="00C55341" w:rsidP="00EB7899">
      <w:pPr>
        <w:spacing w:after="0" w:line="288" w:lineRule="auto"/>
        <w:jc w:val="both"/>
        <w:rPr>
          <w:rFonts w:ascii="Arial" w:hAnsi="Arial" w:cs="Arial"/>
          <w:color w:val="000000" w:themeColor="text1"/>
          <w:sz w:val="24"/>
          <w:szCs w:val="24"/>
        </w:rPr>
      </w:pPr>
      <w:r w:rsidRPr="000622CA">
        <w:rPr>
          <w:rFonts w:ascii="Arial" w:hAnsi="Arial" w:cs="Arial"/>
          <w:color w:val="000000" w:themeColor="text1"/>
          <w:sz w:val="24"/>
          <w:szCs w:val="24"/>
        </w:rPr>
        <w:t xml:space="preserve">Los procesos de degradación ambiental y especialmente el progresivo deterioro de los suelos, asociados con </w:t>
      </w:r>
      <w:r w:rsidR="00300415" w:rsidRPr="000622CA">
        <w:rPr>
          <w:rFonts w:ascii="Arial" w:hAnsi="Arial" w:cs="Arial"/>
          <w:color w:val="000000" w:themeColor="text1"/>
          <w:sz w:val="24"/>
          <w:szCs w:val="24"/>
        </w:rPr>
        <w:t xml:space="preserve">los </w:t>
      </w:r>
      <w:r w:rsidRPr="000622CA">
        <w:rPr>
          <w:rFonts w:ascii="Arial" w:hAnsi="Arial" w:cs="Arial"/>
          <w:color w:val="000000" w:themeColor="text1"/>
          <w:sz w:val="24"/>
          <w:szCs w:val="24"/>
        </w:rPr>
        <w:t>enfoque</w:t>
      </w:r>
      <w:r w:rsidR="00300415" w:rsidRPr="000622CA">
        <w:rPr>
          <w:rFonts w:ascii="Arial" w:hAnsi="Arial" w:cs="Arial"/>
          <w:color w:val="000000" w:themeColor="text1"/>
          <w:sz w:val="24"/>
          <w:szCs w:val="24"/>
        </w:rPr>
        <w:t xml:space="preserve">s agrícola y </w:t>
      </w:r>
      <w:r w:rsidRPr="000622CA">
        <w:rPr>
          <w:rFonts w:ascii="Arial" w:hAnsi="Arial" w:cs="Arial"/>
          <w:color w:val="000000" w:themeColor="text1"/>
          <w:sz w:val="24"/>
          <w:szCs w:val="24"/>
        </w:rPr>
        <w:t>ganadero convencional</w:t>
      </w:r>
      <w:r w:rsidR="00300415" w:rsidRPr="000622CA">
        <w:rPr>
          <w:rFonts w:ascii="Arial" w:hAnsi="Arial" w:cs="Arial"/>
          <w:color w:val="000000" w:themeColor="text1"/>
          <w:sz w:val="24"/>
          <w:szCs w:val="24"/>
        </w:rPr>
        <w:t>es</w:t>
      </w:r>
      <w:r w:rsidRPr="000622CA">
        <w:rPr>
          <w:rFonts w:ascii="Arial" w:hAnsi="Arial" w:cs="Arial"/>
          <w:color w:val="000000" w:themeColor="text1"/>
          <w:sz w:val="24"/>
          <w:szCs w:val="24"/>
        </w:rPr>
        <w:t xml:space="preserve"> en buena parte se deben a factores inherentes al sistema mismo de pasturas: A. Suelos poco cubiertos, expuestos a los rayos directos del sol y al impacto no mitigado de las gotas de lluvia. No existe la presencia de árboles y arbustos que con sus copas </w:t>
      </w:r>
      <w:r w:rsidRPr="000622CA">
        <w:rPr>
          <w:rFonts w:ascii="Arial" w:hAnsi="Arial" w:cs="Arial"/>
          <w:color w:val="000000" w:themeColor="text1"/>
          <w:sz w:val="24"/>
          <w:szCs w:val="24"/>
        </w:rPr>
        <w:lastRenderedPageBreak/>
        <w:t xml:space="preserve">actúan como sombrilla (paraguas y parasol),  B. Ausencia de hojarasca producida por los árboles que contribuye a cubrir el suelo, a regular el impacto de las gotas de lluvia y el flujo de agua y que es fuente de nutrientes para la superficie del suelo (ciclaje de nutrientes) y  C. Ausencia de los árboles que con sus raíces fuertes y largas perforan el suelo en busca de sustento, nutrientes y agua. Estas raíces contribuyen a combatir la compactación de los suelos y su actividad es la base del ciclaje de nutrientes. </w:t>
      </w:r>
    </w:p>
    <w:p w14:paraId="679409C2" w14:textId="77777777" w:rsidR="00C55341" w:rsidRPr="000622CA" w:rsidRDefault="00C55341" w:rsidP="00EB7899">
      <w:pPr>
        <w:spacing w:after="0" w:line="288" w:lineRule="auto"/>
        <w:jc w:val="both"/>
        <w:rPr>
          <w:rFonts w:ascii="Arial" w:hAnsi="Arial" w:cs="Arial"/>
          <w:color w:val="000000" w:themeColor="text1"/>
          <w:sz w:val="24"/>
          <w:szCs w:val="24"/>
        </w:rPr>
      </w:pPr>
    </w:p>
    <w:p w14:paraId="35474F83" w14:textId="77777777" w:rsidR="00E16ADF" w:rsidRPr="000622CA" w:rsidRDefault="00C55341" w:rsidP="001E1F44">
      <w:pPr>
        <w:spacing w:after="0" w:line="288" w:lineRule="auto"/>
        <w:jc w:val="both"/>
        <w:rPr>
          <w:rFonts w:ascii="Arial" w:hAnsi="Arial" w:cs="Arial"/>
          <w:color w:val="000000" w:themeColor="text1"/>
          <w:sz w:val="24"/>
          <w:szCs w:val="24"/>
        </w:rPr>
      </w:pPr>
      <w:r w:rsidRPr="000622CA">
        <w:rPr>
          <w:rFonts w:ascii="Arial" w:hAnsi="Arial" w:cs="Arial"/>
          <w:color w:val="000000" w:themeColor="text1"/>
          <w:sz w:val="24"/>
          <w:szCs w:val="24"/>
        </w:rPr>
        <w:t xml:space="preserve">La conservación de la biodiversidad está íntimamente asociada con una alta presencia de árboles (los que a su vez forman parte de la biodiversidad). La </w:t>
      </w:r>
      <w:r w:rsidR="00300415" w:rsidRPr="000622CA">
        <w:rPr>
          <w:rFonts w:ascii="Arial" w:hAnsi="Arial" w:cs="Arial"/>
          <w:color w:val="000000" w:themeColor="text1"/>
          <w:sz w:val="24"/>
          <w:szCs w:val="24"/>
        </w:rPr>
        <w:t xml:space="preserve">agricultura y </w:t>
      </w:r>
      <w:r w:rsidRPr="000622CA">
        <w:rPr>
          <w:rFonts w:ascii="Arial" w:hAnsi="Arial" w:cs="Arial"/>
          <w:color w:val="000000" w:themeColor="text1"/>
          <w:sz w:val="24"/>
          <w:szCs w:val="24"/>
        </w:rPr>
        <w:t>ganadería convencional con su énfasis en el monocultivo de pastos crea condiciones adversas para la conservación de uno de los grandes recursos naturales de Colombia que es su biodiversidad.</w:t>
      </w:r>
    </w:p>
    <w:p w14:paraId="15B6B7CF" w14:textId="5BA17B4F" w:rsidR="00330C70" w:rsidRPr="000622CA" w:rsidRDefault="00330C70" w:rsidP="00330C70">
      <w:pPr>
        <w:rPr>
          <w:rFonts w:ascii="Arial" w:hAnsi="Arial" w:cs="Arial"/>
          <w:b/>
          <w:color w:val="000000" w:themeColor="text1"/>
          <w:sz w:val="24"/>
          <w:szCs w:val="24"/>
        </w:rPr>
      </w:pPr>
    </w:p>
    <w:p w14:paraId="5D047E08" w14:textId="1063EE2C" w:rsidR="00DE06BF" w:rsidRPr="000622CA" w:rsidRDefault="00DE06BF" w:rsidP="00330C70">
      <w:pPr>
        <w:rPr>
          <w:rFonts w:ascii="Arial" w:hAnsi="Arial" w:cs="Arial"/>
          <w:b/>
          <w:color w:val="000000" w:themeColor="text1"/>
          <w:sz w:val="24"/>
          <w:szCs w:val="24"/>
        </w:rPr>
      </w:pPr>
    </w:p>
    <w:p w14:paraId="64B4CBB9" w14:textId="06F86BD3" w:rsidR="00DE06BF" w:rsidRPr="000622CA" w:rsidRDefault="00DE06BF" w:rsidP="00330C70">
      <w:pPr>
        <w:rPr>
          <w:rFonts w:ascii="Arial" w:hAnsi="Arial" w:cs="Arial"/>
          <w:b/>
          <w:color w:val="000000" w:themeColor="text1"/>
          <w:sz w:val="24"/>
          <w:szCs w:val="24"/>
        </w:rPr>
      </w:pPr>
    </w:p>
    <w:p w14:paraId="034D3B8C" w14:textId="44F21EAF" w:rsidR="00DE06BF" w:rsidRPr="000622CA" w:rsidRDefault="00DE06BF" w:rsidP="00330C70">
      <w:pPr>
        <w:rPr>
          <w:rFonts w:ascii="Arial" w:hAnsi="Arial" w:cs="Arial"/>
          <w:b/>
          <w:color w:val="000000" w:themeColor="text1"/>
          <w:sz w:val="24"/>
          <w:szCs w:val="24"/>
        </w:rPr>
      </w:pPr>
    </w:p>
    <w:p w14:paraId="178FFB97" w14:textId="09B39C70" w:rsidR="00DE06BF" w:rsidRPr="000622CA" w:rsidRDefault="00DE06BF" w:rsidP="00330C70">
      <w:pPr>
        <w:rPr>
          <w:rFonts w:ascii="Arial" w:hAnsi="Arial" w:cs="Arial"/>
          <w:b/>
          <w:color w:val="000000" w:themeColor="text1"/>
          <w:sz w:val="24"/>
          <w:szCs w:val="24"/>
        </w:rPr>
      </w:pPr>
    </w:p>
    <w:p w14:paraId="610051AC" w14:textId="421B375C" w:rsidR="006A7BAD" w:rsidRPr="000622CA" w:rsidRDefault="006A7BAD" w:rsidP="006A7BAD">
      <w:pPr>
        <w:spacing w:after="0"/>
        <w:jc w:val="both"/>
        <w:rPr>
          <w:rFonts w:ascii="Arial" w:hAnsi="Arial" w:cs="Arial"/>
          <w:b/>
          <w:color w:val="000000" w:themeColor="text1"/>
          <w:sz w:val="24"/>
          <w:szCs w:val="24"/>
          <w:lang w:val="es-ES"/>
        </w:rPr>
      </w:pPr>
    </w:p>
    <w:p w14:paraId="644A23CD" w14:textId="77777777" w:rsidR="006A7BAD" w:rsidRPr="005E4778" w:rsidRDefault="006A7BAD" w:rsidP="006A7BAD">
      <w:pPr>
        <w:spacing w:after="0"/>
        <w:jc w:val="both"/>
        <w:rPr>
          <w:rFonts w:ascii="Arial" w:hAnsi="Arial" w:cs="Arial"/>
          <w:b/>
          <w:color w:val="000000" w:themeColor="text1"/>
          <w:lang w:val="es-ES"/>
        </w:rPr>
      </w:pPr>
      <w:r w:rsidRPr="005E4778">
        <w:rPr>
          <w:rFonts w:ascii="Arial" w:hAnsi="Arial" w:cs="Arial"/>
          <w:b/>
          <w:color w:val="000000" w:themeColor="text1"/>
          <w:lang w:val="es-ES"/>
        </w:rPr>
        <w:t xml:space="preserve">EDWIN ALBERTO VALDÉS RODRÍGUEZ </w:t>
      </w:r>
    </w:p>
    <w:p w14:paraId="0B4C5408" w14:textId="77777777" w:rsidR="006A7BAD" w:rsidRPr="005E4778" w:rsidRDefault="006A7BAD" w:rsidP="006A7BAD">
      <w:pPr>
        <w:pStyle w:val="Piedepgina"/>
        <w:jc w:val="both"/>
        <w:rPr>
          <w:rFonts w:ascii="Arial" w:hAnsi="Arial" w:cs="Arial"/>
          <w:color w:val="000000" w:themeColor="text1"/>
        </w:rPr>
      </w:pPr>
      <w:r w:rsidRPr="005E4778">
        <w:rPr>
          <w:rFonts w:ascii="Arial" w:hAnsi="Arial" w:cs="Arial"/>
          <w:color w:val="000000" w:themeColor="text1"/>
        </w:rPr>
        <w:t>Representante a la Cámara departamento del Caquetá</w:t>
      </w:r>
    </w:p>
    <w:p w14:paraId="0A40613F" w14:textId="77777777" w:rsidR="006A7BAD" w:rsidRPr="005E4778" w:rsidRDefault="006A7BAD" w:rsidP="006A7BAD">
      <w:pPr>
        <w:pStyle w:val="Piedepgina"/>
        <w:jc w:val="both"/>
        <w:rPr>
          <w:rFonts w:ascii="Arial" w:hAnsi="Arial" w:cs="Arial"/>
          <w:b/>
          <w:bCs/>
          <w:color w:val="000000" w:themeColor="text1"/>
        </w:rPr>
      </w:pPr>
      <w:r w:rsidRPr="005E4778">
        <w:rPr>
          <w:rFonts w:ascii="Arial" w:hAnsi="Arial" w:cs="Arial"/>
          <w:b/>
          <w:bCs/>
          <w:color w:val="000000" w:themeColor="text1"/>
        </w:rPr>
        <w:t xml:space="preserve">Centro Democrático </w:t>
      </w:r>
    </w:p>
    <w:p w14:paraId="4A851A3A" w14:textId="77777777" w:rsidR="00DE06BF" w:rsidRPr="000622CA" w:rsidRDefault="00DE06BF" w:rsidP="00330C70">
      <w:pPr>
        <w:rPr>
          <w:rFonts w:ascii="Arial" w:hAnsi="Arial" w:cs="Arial"/>
          <w:b/>
          <w:color w:val="000000" w:themeColor="text1"/>
          <w:sz w:val="24"/>
          <w:szCs w:val="24"/>
        </w:rPr>
      </w:pPr>
    </w:p>
    <w:p w14:paraId="51352830" w14:textId="4894DCA3" w:rsidR="00DE06BF" w:rsidRPr="000622CA" w:rsidRDefault="00DE06BF" w:rsidP="00330C70">
      <w:pPr>
        <w:rPr>
          <w:rFonts w:ascii="Arial" w:hAnsi="Arial" w:cs="Arial"/>
          <w:b/>
          <w:color w:val="000000" w:themeColor="text1"/>
          <w:sz w:val="24"/>
          <w:szCs w:val="24"/>
        </w:rPr>
      </w:pPr>
    </w:p>
    <w:p w14:paraId="43996439" w14:textId="6EA6C954" w:rsidR="00DE06BF" w:rsidRPr="000622CA" w:rsidRDefault="00DE06BF" w:rsidP="00330C70">
      <w:pPr>
        <w:rPr>
          <w:rFonts w:ascii="Arial" w:hAnsi="Arial" w:cs="Arial"/>
          <w:b/>
          <w:color w:val="000000" w:themeColor="text1"/>
          <w:sz w:val="24"/>
          <w:szCs w:val="24"/>
        </w:rPr>
      </w:pPr>
    </w:p>
    <w:p w14:paraId="0F868791" w14:textId="370B7674" w:rsidR="00DE06BF" w:rsidRPr="000622CA" w:rsidRDefault="00DE06BF" w:rsidP="00330C70">
      <w:pPr>
        <w:rPr>
          <w:rFonts w:ascii="Arial" w:hAnsi="Arial" w:cs="Arial"/>
          <w:b/>
          <w:color w:val="000000" w:themeColor="text1"/>
          <w:sz w:val="24"/>
          <w:szCs w:val="24"/>
        </w:rPr>
      </w:pPr>
    </w:p>
    <w:p w14:paraId="4DCC237F" w14:textId="2B7A936F" w:rsidR="00DE06BF" w:rsidRPr="000622CA" w:rsidRDefault="00DE06BF" w:rsidP="00330C70">
      <w:pPr>
        <w:rPr>
          <w:rFonts w:ascii="Arial" w:hAnsi="Arial" w:cs="Arial"/>
          <w:b/>
          <w:color w:val="000000" w:themeColor="text1"/>
          <w:sz w:val="24"/>
          <w:szCs w:val="24"/>
        </w:rPr>
      </w:pPr>
    </w:p>
    <w:p w14:paraId="1876CA11" w14:textId="20329F42" w:rsidR="00DE06BF" w:rsidRPr="000622CA" w:rsidRDefault="00DE06BF" w:rsidP="00330C70">
      <w:pPr>
        <w:rPr>
          <w:rFonts w:ascii="Arial" w:hAnsi="Arial" w:cs="Arial"/>
          <w:b/>
          <w:color w:val="000000" w:themeColor="text1"/>
          <w:sz w:val="24"/>
          <w:szCs w:val="24"/>
        </w:rPr>
      </w:pPr>
    </w:p>
    <w:p w14:paraId="497BC4C0" w14:textId="292790ED" w:rsidR="00DE06BF" w:rsidRDefault="00DE06BF" w:rsidP="00330C70">
      <w:pPr>
        <w:rPr>
          <w:rFonts w:ascii="Arial" w:eastAsia="Times New Roman" w:hAnsi="Arial" w:cs="Arial"/>
          <w:b/>
          <w:bCs/>
          <w:color w:val="000000" w:themeColor="text1"/>
          <w:sz w:val="24"/>
          <w:szCs w:val="24"/>
        </w:rPr>
      </w:pPr>
    </w:p>
    <w:p w14:paraId="6DEF9907" w14:textId="40669896" w:rsidR="00710A5F" w:rsidRDefault="00710A5F" w:rsidP="00330C70">
      <w:pPr>
        <w:rPr>
          <w:rFonts w:ascii="Arial" w:eastAsia="Times New Roman" w:hAnsi="Arial" w:cs="Arial"/>
          <w:b/>
          <w:bCs/>
          <w:color w:val="000000" w:themeColor="text1"/>
          <w:sz w:val="24"/>
          <w:szCs w:val="24"/>
        </w:rPr>
      </w:pPr>
    </w:p>
    <w:p w14:paraId="3AF89194" w14:textId="77777777" w:rsidR="00710A5F" w:rsidRPr="000622CA" w:rsidRDefault="00710A5F" w:rsidP="00330C70">
      <w:pPr>
        <w:rPr>
          <w:rFonts w:ascii="Arial" w:eastAsia="Times New Roman" w:hAnsi="Arial" w:cs="Arial"/>
          <w:b/>
          <w:bCs/>
          <w:color w:val="000000" w:themeColor="text1"/>
          <w:sz w:val="24"/>
          <w:szCs w:val="24"/>
        </w:rPr>
      </w:pPr>
    </w:p>
    <w:p w14:paraId="32FC84EC" w14:textId="3895BD5C" w:rsidR="001E1F44" w:rsidRPr="000622CA" w:rsidRDefault="001E1F44" w:rsidP="001E1F44">
      <w:pPr>
        <w:jc w:val="center"/>
        <w:rPr>
          <w:rFonts w:ascii="Arial" w:eastAsia="Times New Roman" w:hAnsi="Arial" w:cs="Arial"/>
          <w:b/>
          <w:bCs/>
          <w:color w:val="000000" w:themeColor="text1"/>
          <w:sz w:val="24"/>
          <w:szCs w:val="24"/>
        </w:rPr>
      </w:pPr>
      <w:r w:rsidRPr="000622CA">
        <w:rPr>
          <w:rFonts w:ascii="Arial" w:eastAsia="Times New Roman" w:hAnsi="Arial" w:cs="Arial"/>
          <w:b/>
          <w:bCs/>
          <w:color w:val="000000" w:themeColor="text1"/>
          <w:sz w:val="24"/>
          <w:szCs w:val="24"/>
        </w:rPr>
        <w:lastRenderedPageBreak/>
        <w:t>P</w:t>
      </w:r>
      <w:r w:rsidR="00330C70" w:rsidRPr="000622CA">
        <w:rPr>
          <w:rFonts w:ascii="Arial" w:eastAsia="Times New Roman" w:hAnsi="Arial" w:cs="Arial"/>
          <w:b/>
          <w:bCs/>
          <w:color w:val="000000" w:themeColor="text1"/>
          <w:sz w:val="24"/>
          <w:szCs w:val="24"/>
        </w:rPr>
        <w:t>ROYECTO DE LEY _________ DE 20</w:t>
      </w:r>
      <w:r w:rsidR="003F3041" w:rsidRPr="000622CA">
        <w:rPr>
          <w:rFonts w:ascii="Arial" w:eastAsia="Times New Roman" w:hAnsi="Arial" w:cs="Arial"/>
          <w:b/>
          <w:bCs/>
          <w:color w:val="000000" w:themeColor="text1"/>
          <w:sz w:val="24"/>
          <w:szCs w:val="24"/>
        </w:rPr>
        <w:t>20</w:t>
      </w:r>
      <w:r w:rsidRPr="000622CA">
        <w:rPr>
          <w:rFonts w:ascii="Arial" w:hAnsi="Arial" w:cs="Arial"/>
          <w:b/>
          <w:i/>
          <w:color w:val="000000" w:themeColor="text1"/>
          <w:sz w:val="24"/>
          <w:szCs w:val="24"/>
        </w:rPr>
        <w:t xml:space="preserve"> </w:t>
      </w:r>
    </w:p>
    <w:p w14:paraId="2BC68DE7" w14:textId="2A052E38" w:rsidR="003F3041" w:rsidRPr="000622CA" w:rsidRDefault="003F3041" w:rsidP="003F3041">
      <w:pPr>
        <w:pBdr>
          <w:bottom w:val="single" w:sz="4" w:space="1" w:color="auto"/>
        </w:pBdr>
        <w:autoSpaceDE w:val="0"/>
        <w:autoSpaceDN w:val="0"/>
        <w:adjustRightInd w:val="0"/>
        <w:spacing w:after="0" w:line="288" w:lineRule="auto"/>
        <w:jc w:val="center"/>
        <w:rPr>
          <w:rFonts w:ascii="Arial" w:hAnsi="Arial" w:cs="Arial"/>
          <w:b/>
          <w:i/>
          <w:color w:val="000000" w:themeColor="text1"/>
          <w:sz w:val="24"/>
          <w:szCs w:val="24"/>
        </w:rPr>
      </w:pPr>
      <w:r w:rsidRPr="000622CA">
        <w:rPr>
          <w:rFonts w:ascii="Arial" w:hAnsi="Arial" w:cs="Arial"/>
          <w:b/>
          <w:i/>
          <w:color w:val="000000" w:themeColor="text1"/>
          <w:sz w:val="24"/>
          <w:szCs w:val="24"/>
        </w:rPr>
        <w:t>“POR EL CUAL SE CREA EL FONDO DE RECONVERSIÓN GANADERA Y FOMENTO DE ACTIVIDADES FORESTALES”</w:t>
      </w:r>
    </w:p>
    <w:p w14:paraId="23CAD65D" w14:textId="77777777" w:rsidR="003F3041" w:rsidRPr="000622CA" w:rsidRDefault="003F3041" w:rsidP="003F3041">
      <w:pPr>
        <w:pBdr>
          <w:bottom w:val="single" w:sz="4" w:space="1" w:color="auto"/>
        </w:pBdr>
        <w:autoSpaceDE w:val="0"/>
        <w:autoSpaceDN w:val="0"/>
        <w:adjustRightInd w:val="0"/>
        <w:spacing w:after="0" w:line="288" w:lineRule="auto"/>
        <w:jc w:val="center"/>
        <w:rPr>
          <w:rFonts w:ascii="Arial" w:hAnsi="Arial" w:cs="Arial"/>
          <w:b/>
          <w:i/>
          <w:color w:val="000000" w:themeColor="text1"/>
          <w:sz w:val="24"/>
          <w:szCs w:val="24"/>
        </w:rPr>
      </w:pPr>
    </w:p>
    <w:p w14:paraId="7C0E4EEB" w14:textId="653B3754" w:rsidR="001E1F44" w:rsidRPr="000622CA" w:rsidRDefault="00787B71" w:rsidP="00EB7899">
      <w:pPr>
        <w:spacing w:after="0" w:line="288" w:lineRule="auto"/>
        <w:jc w:val="both"/>
        <w:rPr>
          <w:rFonts w:ascii="Arial" w:eastAsia="Times New Roman" w:hAnsi="Arial" w:cs="Arial"/>
          <w:color w:val="000000" w:themeColor="text1"/>
          <w:sz w:val="24"/>
          <w:szCs w:val="24"/>
          <w:lang w:eastAsia="es-CO"/>
        </w:rPr>
      </w:pPr>
      <w:r w:rsidRPr="000622CA">
        <w:rPr>
          <w:rFonts w:ascii="Arial" w:eastAsia="Times New Roman" w:hAnsi="Arial" w:cs="Arial"/>
          <w:color w:val="000000" w:themeColor="text1"/>
          <w:sz w:val="24"/>
          <w:szCs w:val="24"/>
          <w:lang w:eastAsia="es-CO"/>
        </w:rPr>
        <w:t xml:space="preserve">El Congreso de Colombia Decreta: </w:t>
      </w:r>
    </w:p>
    <w:p w14:paraId="1A24FD15" w14:textId="77777777" w:rsidR="00D74187" w:rsidRPr="000622CA" w:rsidRDefault="00D74187" w:rsidP="00EB7899">
      <w:pPr>
        <w:spacing w:after="0" w:line="288" w:lineRule="auto"/>
        <w:jc w:val="both"/>
        <w:rPr>
          <w:rFonts w:ascii="Arial" w:eastAsia="Times New Roman" w:hAnsi="Arial" w:cs="Arial"/>
          <w:color w:val="000000" w:themeColor="text1"/>
          <w:sz w:val="24"/>
          <w:szCs w:val="24"/>
          <w:lang w:eastAsia="es-CO"/>
        </w:rPr>
      </w:pPr>
    </w:p>
    <w:p w14:paraId="1A370EB5" w14:textId="163EC2BC" w:rsidR="003F3041" w:rsidRPr="000622CA" w:rsidRDefault="008627F0" w:rsidP="003F3041">
      <w:pPr>
        <w:pStyle w:val="Textoindependiente"/>
        <w:spacing w:line="360" w:lineRule="auto"/>
        <w:jc w:val="both"/>
        <w:rPr>
          <w:rFonts w:ascii="Arial" w:hAnsi="Arial" w:cs="Arial"/>
          <w:sz w:val="24"/>
          <w:szCs w:val="24"/>
          <w:lang w:eastAsia="es-CO"/>
        </w:rPr>
      </w:pPr>
      <w:r w:rsidRPr="000622CA">
        <w:rPr>
          <w:rFonts w:ascii="Arial" w:hAnsi="Arial" w:cs="Arial"/>
          <w:b/>
          <w:color w:val="000000" w:themeColor="text1"/>
          <w:sz w:val="24"/>
          <w:szCs w:val="24"/>
        </w:rPr>
        <w:t>Artículo 1</w:t>
      </w:r>
      <w:r w:rsidRPr="000622CA">
        <w:rPr>
          <w:rFonts w:ascii="Arial" w:hAnsi="Arial" w:cs="Arial"/>
          <w:b/>
          <w:color w:val="000000" w:themeColor="text1"/>
          <w:sz w:val="24"/>
          <w:szCs w:val="24"/>
          <w:lang w:val="es-GT"/>
        </w:rPr>
        <w:t>°.</w:t>
      </w:r>
      <w:r w:rsidR="007968A6" w:rsidRPr="000622CA">
        <w:rPr>
          <w:rFonts w:ascii="Arial" w:hAnsi="Arial" w:cs="Arial"/>
          <w:b/>
          <w:color w:val="000000" w:themeColor="text1"/>
          <w:sz w:val="24"/>
          <w:szCs w:val="24"/>
          <w:lang w:val="es-GT"/>
        </w:rPr>
        <w:t xml:space="preserve"> </w:t>
      </w:r>
      <w:r w:rsidR="002A48E3" w:rsidRPr="000622CA">
        <w:rPr>
          <w:rFonts w:ascii="Arial" w:hAnsi="Arial" w:cs="Arial"/>
          <w:b/>
          <w:color w:val="000000" w:themeColor="text1"/>
          <w:sz w:val="24"/>
          <w:szCs w:val="24"/>
          <w:lang w:val="es-GT"/>
        </w:rPr>
        <w:t xml:space="preserve">Objeto de la ley. </w:t>
      </w:r>
      <w:r w:rsidR="002A48E3" w:rsidRPr="000622CA">
        <w:rPr>
          <w:rFonts w:ascii="Arial" w:hAnsi="Arial" w:cs="Arial"/>
          <w:b/>
          <w:color w:val="000000" w:themeColor="text1"/>
          <w:sz w:val="24"/>
          <w:szCs w:val="24"/>
        </w:rPr>
        <w:t xml:space="preserve"> </w:t>
      </w:r>
      <w:r w:rsidR="003F3041" w:rsidRPr="000622CA">
        <w:rPr>
          <w:rFonts w:ascii="Arial" w:hAnsi="Arial" w:cs="Arial"/>
          <w:sz w:val="24"/>
          <w:szCs w:val="24"/>
          <w:lang w:eastAsia="es-CO"/>
        </w:rPr>
        <w:t>Cr</w:t>
      </w:r>
      <w:r w:rsidR="005E4778">
        <w:rPr>
          <w:rFonts w:ascii="Arial" w:hAnsi="Arial" w:cs="Arial"/>
          <w:sz w:val="24"/>
          <w:szCs w:val="24"/>
          <w:lang w:eastAsia="es-CO"/>
        </w:rPr>
        <w:t>ear</w:t>
      </w:r>
      <w:r w:rsidR="003F3041" w:rsidRPr="000622CA">
        <w:rPr>
          <w:rFonts w:ascii="Arial" w:hAnsi="Arial" w:cs="Arial"/>
          <w:sz w:val="24"/>
          <w:szCs w:val="24"/>
          <w:lang w:eastAsia="es-CO"/>
        </w:rPr>
        <w:t xml:space="preserve"> el Fondo de Reconversión Ganadera y de Fomento de actividades forestales con criterios de sostenibilidad ambiental para zonas deprimidas</w:t>
      </w:r>
      <w:r w:rsidR="00127E99" w:rsidRPr="000622CA">
        <w:rPr>
          <w:rFonts w:ascii="Arial" w:hAnsi="Arial" w:cs="Arial"/>
          <w:sz w:val="24"/>
          <w:szCs w:val="24"/>
          <w:lang w:eastAsia="es-CO"/>
        </w:rPr>
        <w:t>.</w:t>
      </w:r>
    </w:p>
    <w:p w14:paraId="2E2D6E5E" w14:textId="40486BA4" w:rsidR="001E1F44" w:rsidRPr="000622CA" w:rsidRDefault="008627F0" w:rsidP="001E1F44">
      <w:pPr>
        <w:spacing w:after="0" w:line="288" w:lineRule="auto"/>
        <w:jc w:val="both"/>
        <w:rPr>
          <w:rFonts w:ascii="Arial" w:hAnsi="Arial" w:cs="Arial"/>
          <w:b/>
          <w:color w:val="000000" w:themeColor="text1"/>
          <w:sz w:val="24"/>
          <w:szCs w:val="24"/>
        </w:rPr>
      </w:pPr>
      <w:r w:rsidRPr="000622CA">
        <w:rPr>
          <w:rFonts w:ascii="Arial" w:hAnsi="Arial" w:cs="Arial"/>
          <w:b/>
          <w:color w:val="000000" w:themeColor="text1"/>
          <w:sz w:val="24"/>
          <w:szCs w:val="24"/>
        </w:rPr>
        <w:t>Artículo 2</w:t>
      </w:r>
      <w:r w:rsidRPr="000622CA">
        <w:rPr>
          <w:rFonts w:ascii="Arial" w:hAnsi="Arial" w:cs="Arial"/>
          <w:b/>
          <w:color w:val="000000" w:themeColor="text1"/>
          <w:sz w:val="24"/>
          <w:szCs w:val="24"/>
          <w:lang w:val="es-GT"/>
        </w:rPr>
        <w:t>°.</w:t>
      </w:r>
      <w:r w:rsidR="001E1F44" w:rsidRPr="000622CA">
        <w:rPr>
          <w:rFonts w:ascii="Arial" w:hAnsi="Arial" w:cs="Arial"/>
          <w:b/>
          <w:color w:val="000000" w:themeColor="text1"/>
          <w:sz w:val="24"/>
          <w:szCs w:val="24"/>
        </w:rPr>
        <w:t xml:space="preserve"> </w:t>
      </w:r>
      <w:r w:rsidR="002A48E3" w:rsidRPr="000622CA">
        <w:rPr>
          <w:rFonts w:ascii="Arial" w:hAnsi="Arial" w:cs="Arial"/>
          <w:b/>
          <w:color w:val="000000" w:themeColor="text1"/>
          <w:sz w:val="24"/>
          <w:szCs w:val="24"/>
        </w:rPr>
        <w:t xml:space="preserve">Zonas deprimidas. </w:t>
      </w:r>
      <w:r w:rsidR="00EE1110" w:rsidRPr="000622CA">
        <w:rPr>
          <w:rFonts w:ascii="Arial" w:hAnsi="Arial" w:cs="Arial"/>
          <w:color w:val="000000" w:themeColor="text1"/>
          <w:sz w:val="24"/>
          <w:szCs w:val="24"/>
        </w:rPr>
        <w:t>Para efectos de la presente Ley, entiéndase por zonas deprimidas, los municipios o departamentos que su índice de competitividad</w:t>
      </w:r>
      <w:r w:rsidR="000472E4">
        <w:rPr>
          <w:rFonts w:ascii="Arial" w:hAnsi="Arial" w:cs="Arial"/>
          <w:color w:val="000000" w:themeColor="text1"/>
          <w:sz w:val="24"/>
          <w:szCs w:val="24"/>
        </w:rPr>
        <w:t xml:space="preserve"> anual</w:t>
      </w:r>
      <w:r w:rsidR="00EE1110" w:rsidRPr="000622CA">
        <w:rPr>
          <w:rFonts w:ascii="Arial" w:hAnsi="Arial" w:cs="Arial"/>
          <w:color w:val="000000" w:themeColor="text1"/>
          <w:sz w:val="24"/>
          <w:szCs w:val="24"/>
        </w:rPr>
        <w:t>, medidos por el Consejo Privado de Competitividad no supere un puntaje</w:t>
      </w:r>
      <w:r w:rsidR="005E4778">
        <w:rPr>
          <w:rFonts w:ascii="Arial" w:hAnsi="Arial" w:cs="Arial"/>
          <w:color w:val="000000" w:themeColor="text1"/>
          <w:sz w:val="24"/>
          <w:szCs w:val="24"/>
        </w:rPr>
        <w:t xml:space="preserve"> de</w:t>
      </w:r>
      <w:r w:rsidR="00EE1110" w:rsidRPr="000622CA">
        <w:rPr>
          <w:rFonts w:ascii="Arial" w:hAnsi="Arial" w:cs="Arial"/>
          <w:color w:val="000000" w:themeColor="text1"/>
          <w:sz w:val="24"/>
          <w:szCs w:val="24"/>
        </w:rPr>
        <w:t xml:space="preserve"> </w:t>
      </w:r>
      <w:r w:rsidR="000472E4">
        <w:rPr>
          <w:rFonts w:ascii="Arial" w:hAnsi="Arial" w:cs="Arial"/>
          <w:color w:val="000000" w:themeColor="text1"/>
          <w:sz w:val="24"/>
          <w:szCs w:val="24"/>
        </w:rPr>
        <w:t>cinco punto cero (</w:t>
      </w:r>
      <w:r w:rsidR="000472E4" w:rsidRPr="005E4778">
        <w:rPr>
          <w:rFonts w:ascii="Arial" w:hAnsi="Arial" w:cs="Arial"/>
          <w:b/>
          <w:bCs/>
          <w:color w:val="000000" w:themeColor="text1"/>
          <w:sz w:val="24"/>
          <w:szCs w:val="24"/>
        </w:rPr>
        <w:t>5.0</w:t>
      </w:r>
      <w:r w:rsidR="000472E4">
        <w:rPr>
          <w:rFonts w:ascii="Arial" w:hAnsi="Arial" w:cs="Arial"/>
          <w:color w:val="000000" w:themeColor="text1"/>
          <w:sz w:val="24"/>
          <w:szCs w:val="24"/>
        </w:rPr>
        <w:t xml:space="preserve">). </w:t>
      </w:r>
    </w:p>
    <w:p w14:paraId="07A166FE" w14:textId="77777777" w:rsidR="00330C70" w:rsidRPr="000622CA" w:rsidRDefault="00330C70" w:rsidP="001E1F44">
      <w:pPr>
        <w:spacing w:after="0" w:line="288" w:lineRule="auto"/>
        <w:jc w:val="both"/>
        <w:rPr>
          <w:rFonts w:ascii="Arial" w:hAnsi="Arial" w:cs="Arial"/>
          <w:b/>
          <w:color w:val="000000" w:themeColor="text1"/>
          <w:sz w:val="24"/>
          <w:szCs w:val="24"/>
        </w:rPr>
      </w:pPr>
    </w:p>
    <w:p w14:paraId="596B7CA8" w14:textId="1483F06A" w:rsidR="00303AEB" w:rsidRPr="000622CA" w:rsidRDefault="008627F0" w:rsidP="00EE1110">
      <w:pPr>
        <w:pStyle w:val="Textoindependiente"/>
        <w:spacing w:line="360" w:lineRule="auto"/>
        <w:jc w:val="both"/>
        <w:rPr>
          <w:rFonts w:ascii="Arial" w:hAnsi="Arial" w:cs="Arial"/>
          <w:sz w:val="24"/>
          <w:szCs w:val="24"/>
          <w:lang w:eastAsia="es-CO"/>
        </w:rPr>
      </w:pPr>
      <w:r w:rsidRPr="000622CA">
        <w:rPr>
          <w:rFonts w:ascii="Arial" w:hAnsi="Arial" w:cs="Arial"/>
          <w:b/>
          <w:color w:val="000000" w:themeColor="text1"/>
          <w:sz w:val="24"/>
          <w:szCs w:val="24"/>
        </w:rPr>
        <w:t>Artículo 3</w:t>
      </w:r>
      <w:r w:rsidRPr="000622CA">
        <w:rPr>
          <w:rFonts w:ascii="Arial" w:hAnsi="Arial" w:cs="Arial"/>
          <w:b/>
          <w:color w:val="000000" w:themeColor="text1"/>
          <w:sz w:val="24"/>
          <w:szCs w:val="24"/>
          <w:lang w:val="es-GT"/>
        </w:rPr>
        <w:t>°.</w:t>
      </w:r>
      <w:r w:rsidR="001E1F44" w:rsidRPr="000622CA">
        <w:rPr>
          <w:rFonts w:ascii="Arial" w:hAnsi="Arial" w:cs="Arial"/>
          <w:color w:val="000000" w:themeColor="text1"/>
          <w:sz w:val="24"/>
          <w:szCs w:val="24"/>
        </w:rPr>
        <w:t xml:space="preserve"> </w:t>
      </w:r>
      <w:r w:rsidR="003E676D" w:rsidRPr="000622CA">
        <w:rPr>
          <w:rFonts w:ascii="Arial" w:hAnsi="Arial" w:cs="Arial"/>
          <w:color w:val="000000" w:themeColor="text1"/>
          <w:sz w:val="24"/>
          <w:szCs w:val="24"/>
        </w:rPr>
        <w:t xml:space="preserve">Autorizase al Gobierno Nacional para </w:t>
      </w:r>
      <w:r w:rsidR="005E4778">
        <w:rPr>
          <w:rFonts w:ascii="Arial" w:hAnsi="Arial" w:cs="Arial"/>
          <w:color w:val="000000" w:themeColor="text1"/>
          <w:sz w:val="24"/>
          <w:szCs w:val="24"/>
        </w:rPr>
        <w:t xml:space="preserve">la </w:t>
      </w:r>
      <w:r w:rsidR="003E676D" w:rsidRPr="000622CA">
        <w:rPr>
          <w:rFonts w:ascii="Arial" w:hAnsi="Arial" w:cs="Arial"/>
          <w:color w:val="000000" w:themeColor="text1"/>
          <w:sz w:val="24"/>
          <w:szCs w:val="24"/>
        </w:rPr>
        <w:t>creación</w:t>
      </w:r>
      <w:r w:rsidR="001E1F44" w:rsidRPr="000622CA">
        <w:rPr>
          <w:rFonts w:ascii="Arial" w:hAnsi="Arial" w:cs="Arial"/>
          <w:color w:val="000000" w:themeColor="text1"/>
          <w:sz w:val="24"/>
          <w:szCs w:val="24"/>
        </w:rPr>
        <w:t xml:space="preserve"> </w:t>
      </w:r>
      <w:r w:rsidR="003E676D" w:rsidRPr="000622CA">
        <w:rPr>
          <w:rFonts w:ascii="Arial" w:hAnsi="Arial" w:cs="Arial"/>
          <w:color w:val="000000" w:themeColor="text1"/>
          <w:sz w:val="24"/>
          <w:szCs w:val="24"/>
        </w:rPr>
        <w:t>d</w:t>
      </w:r>
      <w:r w:rsidR="001E1F44" w:rsidRPr="000622CA">
        <w:rPr>
          <w:rFonts w:ascii="Arial" w:hAnsi="Arial" w:cs="Arial"/>
          <w:color w:val="000000" w:themeColor="text1"/>
          <w:sz w:val="24"/>
          <w:szCs w:val="24"/>
        </w:rPr>
        <w:t>el Fondo de</w:t>
      </w:r>
      <w:r w:rsidR="00EE1110" w:rsidRPr="000622CA">
        <w:rPr>
          <w:rFonts w:ascii="Arial" w:hAnsi="Arial" w:cs="Arial"/>
          <w:color w:val="000000" w:themeColor="text1"/>
          <w:sz w:val="24"/>
          <w:szCs w:val="24"/>
        </w:rPr>
        <w:t xml:space="preserve"> </w:t>
      </w:r>
      <w:r w:rsidR="00EE1110" w:rsidRPr="000622CA">
        <w:rPr>
          <w:rFonts w:ascii="Arial" w:hAnsi="Arial" w:cs="Arial"/>
          <w:sz w:val="24"/>
          <w:szCs w:val="24"/>
          <w:lang w:eastAsia="es-CO"/>
        </w:rPr>
        <w:t>Reconversión Ganadera y de Fomento de actividades forestales</w:t>
      </w:r>
      <w:r w:rsidR="005E4778">
        <w:rPr>
          <w:rFonts w:ascii="Arial" w:hAnsi="Arial" w:cs="Arial"/>
          <w:sz w:val="24"/>
          <w:szCs w:val="24"/>
          <w:lang w:eastAsia="es-CO"/>
        </w:rPr>
        <w:t>,</w:t>
      </w:r>
      <w:r w:rsidR="00EE1110" w:rsidRPr="000622CA">
        <w:rPr>
          <w:rFonts w:ascii="Arial" w:hAnsi="Arial" w:cs="Arial"/>
          <w:sz w:val="24"/>
          <w:szCs w:val="24"/>
          <w:lang w:eastAsia="es-CO"/>
        </w:rPr>
        <w:t xml:space="preserve"> con criterios de sostenibilidad ambiental para zonas deprimidas</w:t>
      </w:r>
      <w:r w:rsidR="003E676D" w:rsidRPr="000622CA">
        <w:rPr>
          <w:rFonts w:ascii="Arial" w:hAnsi="Arial" w:cs="Arial"/>
          <w:sz w:val="24"/>
          <w:szCs w:val="24"/>
          <w:lang w:eastAsia="es-CO"/>
        </w:rPr>
        <w:t xml:space="preserve">, adscrito al Ministerio de Ambiente y Desarrollo Sostenible </w:t>
      </w:r>
      <w:r w:rsidR="005E4778">
        <w:rPr>
          <w:rFonts w:ascii="Arial" w:hAnsi="Arial" w:cs="Arial"/>
          <w:sz w:val="24"/>
          <w:szCs w:val="24"/>
          <w:lang w:eastAsia="es-CO"/>
        </w:rPr>
        <w:t>el cual tendrá</w:t>
      </w:r>
      <w:r w:rsidR="003E676D" w:rsidRPr="000622CA">
        <w:rPr>
          <w:rFonts w:ascii="Arial" w:hAnsi="Arial" w:cs="Arial"/>
          <w:sz w:val="24"/>
          <w:szCs w:val="24"/>
          <w:lang w:eastAsia="es-CO"/>
        </w:rPr>
        <w:t xml:space="preserve"> recursos provenientes de: </w:t>
      </w:r>
    </w:p>
    <w:p w14:paraId="2829D26D" w14:textId="3155811D" w:rsidR="003E676D" w:rsidRPr="000622CA" w:rsidRDefault="003E676D" w:rsidP="003E676D">
      <w:pPr>
        <w:pStyle w:val="Textoindependiente"/>
        <w:numPr>
          <w:ilvl w:val="0"/>
          <w:numId w:val="22"/>
        </w:numPr>
        <w:spacing w:line="360" w:lineRule="auto"/>
        <w:jc w:val="both"/>
        <w:rPr>
          <w:rFonts w:ascii="Arial" w:hAnsi="Arial" w:cs="Arial"/>
          <w:sz w:val="24"/>
          <w:szCs w:val="24"/>
          <w:lang w:eastAsia="es-CO"/>
        </w:rPr>
      </w:pPr>
      <w:r w:rsidRPr="000622CA">
        <w:rPr>
          <w:rFonts w:ascii="Arial" w:hAnsi="Arial" w:cs="Arial"/>
          <w:sz w:val="24"/>
          <w:szCs w:val="24"/>
          <w:lang w:eastAsia="es-CO"/>
        </w:rPr>
        <w:t>Impuesto Nacional al Carbono</w:t>
      </w:r>
    </w:p>
    <w:p w14:paraId="3846FC31" w14:textId="4957253E" w:rsidR="003E676D" w:rsidRPr="000622CA" w:rsidRDefault="00391335" w:rsidP="003E676D">
      <w:pPr>
        <w:pStyle w:val="Textoindependiente"/>
        <w:numPr>
          <w:ilvl w:val="0"/>
          <w:numId w:val="22"/>
        </w:numPr>
        <w:spacing w:line="360" w:lineRule="auto"/>
        <w:jc w:val="both"/>
        <w:rPr>
          <w:rFonts w:ascii="Arial" w:hAnsi="Arial" w:cs="Arial"/>
          <w:sz w:val="24"/>
          <w:szCs w:val="24"/>
          <w:lang w:eastAsia="es-CO"/>
        </w:rPr>
      </w:pPr>
      <w:r w:rsidRPr="000622CA">
        <w:rPr>
          <w:rFonts w:ascii="Arial" w:hAnsi="Arial" w:cs="Arial"/>
          <w:sz w:val="24"/>
          <w:szCs w:val="24"/>
          <w:lang w:eastAsia="es-CO"/>
        </w:rPr>
        <w:t>Recursos del Presupuesto General de la Nación</w:t>
      </w:r>
      <w:r w:rsidR="005E4778">
        <w:rPr>
          <w:rFonts w:ascii="Arial" w:hAnsi="Arial" w:cs="Arial"/>
          <w:sz w:val="24"/>
          <w:szCs w:val="24"/>
          <w:lang w:eastAsia="es-CO"/>
        </w:rPr>
        <w:t>,</w:t>
      </w:r>
      <w:r w:rsidRPr="000622CA">
        <w:rPr>
          <w:rFonts w:ascii="Arial" w:hAnsi="Arial" w:cs="Arial"/>
          <w:sz w:val="24"/>
          <w:szCs w:val="24"/>
          <w:lang w:eastAsia="es-CO"/>
        </w:rPr>
        <w:t xml:space="preserve"> de l</w:t>
      </w:r>
      <w:r w:rsidR="003E676D" w:rsidRPr="000622CA">
        <w:rPr>
          <w:rFonts w:ascii="Arial" w:hAnsi="Arial" w:cs="Arial"/>
          <w:sz w:val="24"/>
          <w:szCs w:val="24"/>
          <w:lang w:eastAsia="es-CO"/>
        </w:rPr>
        <w:t>as entidades estatales que tengan dentro de sus funciones misionales el impulso del Emprendimiento</w:t>
      </w:r>
      <w:r w:rsidR="005E4778">
        <w:rPr>
          <w:rFonts w:ascii="Arial" w:hAnsi="Arial" w:cs="Arial"/>
          <w:sz w:val="24"/>
          <w:szCs w:val="24"/>
          <w:lang w:eastAsia="es-CO"/>
        </w:rPr>
        <w:t>.</w:t>
      </w:r>
    </w:p>
    <w:p w14:paraId="4EC1C258" w14:textId="3CE722B6" w:rsidR="003E676D" w:rsidRPr="000622CA" w:rsidRDefault="003E676D" w:rsidP="003E676D">
      <w:pPr>
        <w:pStyle w:val="Textoindependiente"/>
        <w:numPr>
          <w:ilvl w:val="0"/>
          <w:numId w:val="22"/>
        </w:numPr>
        <w:spacing w:line="360" w:lineRule="auto"/>
        <w:jc w:val="both"/>
        <w:rPr>
          <w:rFonts w:ascii="Arial" w:hAnsi="Arial" w:cs="Arial"/>
          <w:sz w:val="24"/>
          <w:szCs w:val="24"/>
          <w:lang w:eastAsia="es-CO"/>
        </w:rPr>
      </w:pPr>
      <w:r w:rsidRPr="000622CA">
        <w:rPr>
          <w:rFonts w:ascii="Arial" w:hAnsi="Arial" w:cs="Arial"/>
          <w:sz w:val="24"/>
          <w:szCs w:val="24"/>
          <w:lang w:eastAsia="es-CO"/>
        </w:rPr>
        <w:t xml:space="preserve">Los recursos de Cooperación Internacional y del Gobierno Nacional sin que estos excedan los objetivos establecidos en la regla fiscal y en el impacto fiscal del marco fiscal de mediano plazo. </w:t>
      </w:r>
    </w:p>
    <w:p w14:paraId="1DDFE410" w14:textId="3025774D" w:rsidR="003E676D" w:rsidRPr="000622CA" w:rsidRDefault="003E676D" w:rsidP="00EE1110">
      <w:pPr>
        <w:pStyle w:val="Textoindependiente"/>
        <w:spacing w:line="360" w:lineRule="auto"/>
        <w:jc w:val="both"/>
        <w:rPr>
          <w:rFonts w:ascii="Arial" w:hAnsi="Arial" w:cs="Arial"/>
          <w:sz w:val="24"/>
          <w:szCs w:val="24"/>
          <w:lang w:eastAsia="es-CO"/>
        </w:rPr>
      </w:pPr>
    </w:p>
    <w:p w14:paraId="285E8A35" w14:textId="77777777" w:rsidR="003E676D" w:rsidRPr="000622CA" w:rsidRDefault="003E676D" w:rsidP="00EE1110">
      <w:pPr>
        <w:pStyle w:val="Textoindependiente"/>
        <w:spacing w:line="360" w:lineRule="auto"/>
        <w:jc w:val="both"/>
        <w:rPr>
          <w:rFonts w:ascii="Arial" w:hAnsi="Arial" w:cs="Arial"/>
          <w:sz w:val="24"/>
          <w:szCs w:val="24"/>
          <w:lang w:eastAsia="es-CO"/>
        </w:rPr>
      </w:pPr>
    </w:p>
    <w:p w14:paraId="7F83C4DF" w14:textId="3CFE30C9" w:rsidR="001E1F44" w:rsidRPr="000622CA" w:rsidRDefault="001E1F44" w:rsidP="001E1F44">
      <w:pPr>
        <w:spacing w:after="0" w:line="288" w:lineRule="auto"/>
        <w:jc w:val="both"/>
        <w:rPr>
          <w:rFonts w:ascii="Arial" w:hAnsi="Arial" w:cs="Arial"/>
          <w:color w:val="000000" w:themeColor="text1"/>
          <w:sz w:val="24"/>
          <w:szCs w:val="24"/>
        </w:rPr>
      </w:pPr>
      <w:r w:rsidRPr="000622CA">
        <w:rPr>
          <w:rFonts w:ascii="Arial" w:hAnsi="Arial" w:cs="Arial"/>
          <w:b/>
          <w:color w:val="000000" w:themeColor="text1"/>
          <w:sz w:val="24"/>
          <w:szCs w:val="24"/>
        </w:rPr>
        <w:t>Parágrafo</w:t>
      </w:r>
      <w:r w:rsidR="008627F0" w:rsidRPr="000622CA">
        <w:rPr>
          <w:rFonts w:ascii="Arial" w:hAnsi="Arial" w:cs="Arial"/>
          <w:b/>
          <w:color w:val="000000" w:themeColor="text1"/>
          <w:sz w:val="24"/>
          <w:szCs w:val="24"/>
        </w:rPr>
        <w:t xml:space="preserve"> 1</w:t>
      </w:r>
      <w:r w:rsidR="008627F0" w:rsidRPr="000622CA">
        <w:rPr>
          <w:rFonts w:ascii="Arial" w:hAnsi="Arial" w:cs="Arial"/>
          <w:b/>
          <w:color w:val="000000" w:themeColor="text1"/>
          <w:sz w:val="24"/>
          <w:szCs w:val="24"/>
          <w:lang w:val="es-GT"/>
        </w:rPr>
        <w:t>°.</w:t>
      </w:r>
      <w:r w:rsidRPr="000622CA">
        <w:rPr>
          <w:rFonts w:ascii="Arial" w:hAnsi="Arial" w:cs="Arial"/>
          <w:color w:val="000000" w:themeColor="text1"/>
          <w:sz w:val="24"/>
          <w:szCs w:val="24"/>
        </w:rPr>
        <w:t xml:space="preserve"> </w:t>
      </w:r>
      <w:r w:rsidR="003442D4">
        <w:rPr>
          <w:rFonts w:ascii="Arial" w:hAnsi="Arial" w:cs="Arial"/>
          <w:color w:val="000000" w:themeColor="text1"/>
          <w:sz w:val="24"/>
          <w:szCs w:val="24"/>
        </w:rPr>
        <w:t>En relación a l</w:t>
      </w:r>
      <w:r w:rsidRPr="000622CA">
        <w:rPr>
          <w:rFonts w:ascii="Arial" w:hAnsi="Arial" w:cs="Arial"/>
          <w:color w:val="000000" w:themeColor="text1"/>
          <w:sz w:val="24"/>
          <w:szCs w:val="24"/>
        </w:rPr>
        <w:t>a ejecución de los proyectos que se financien con los recursos de que trata el presente Artículo,</w:t>
      </w:r>
      <w:r w:rsidR="00303AEB" w:rsidRPr="000622CA">
        <w:rPr>
          <w:rFonts w:ascii="Arial" w:hAnsi="Arial" w:cs="Arial"/>
          <w:color w:val="000000" w:themeColor="text1"/>
          <w:sz w:val="24"/>
          <w:szCs w:val="24"/>
        </w:rPr>
        <w:t xml:space="preserve"> las autoridades ambientales en función de sus competencias evaluaran el cumplimiento en términos bióticos de la </w:t>
      </w:r>
      <w:r w:rsidR="00996D9F" w:rsidRPr="000622CA">
        <w:rPr>
          <w:rFonts w:ascii="Arial" w:hAnsi="Arial" w:cs="Arial"/>
          <w:color w:val="000000" w:themeColor="text1"/>
          <w:sz w:val="24"/>
          <w:szCs w:val="24"/>
        </w:rPr>
        <w:lastRenderedPageBreak/>
        <w:t>compensación</w:t>
      </w:r>
      <w:r w:rsidR="00303AEB" w:rsidRPr="000622CA">
        <w:rPr>
          <w:rFonts w:ascii="Arial" w:hAnsi="Arial" w:cs="Arial"/>
          <w:color w:val="000000" w:themeColor="text1"/>
          <w:sz w:val="24"/>
          <w:szCs w:val="24"/>
        </w:rPr>
        <w:t xml:space="preserve"> ambiental que se quiera realizar </w:t>
      </w:r>
      <w:r w:rsidR="00996D9F" w:rsidRPr="000622CA">
        <w:rPr>
          <w:rFonts w:ascii="Arial" w:hAnsi="Arial" w:cs="Arial"/>
          <w:color w:val="000000" w:themeColor="text1"/>
          <w:sz w:val="24"/>
          <w:szCs w:val="24"/>
        </w:rPr>
        <w:t>en proyectos forestales</w:t>
      </w:r>
      <w:r w:rsidR="00391335" w:rsidRPr="000622CA">
        <w:rPr>
          <w:rFonts w:ascii="Arial" w:hAnsi="Arial" w:cs="Arial"/>
          <w:color w:val="000000" w:themeColor="text1"/>
          <w:sz w:val="24"/>
          <w:szCs w:val="24"/>
        </w:rPr>
        <w:t xml:space="preserve"> en sustitución de la actividad ganadera de forma gradual. </w:t>
      </w:r>
    </w:p>
    <w:p w14:paraId="55F8D3FF" w14:textId="77777777" w:rsidR="00330C70" w:rsidRPr="000622CA" w:rsidRDefault="00330C70" w:rsidP="001E1F44">
      <w:pPr>
        <w:spacing w:after="0" w:line="288" w:lineRule="auto"/>
        <w:jc w:val="both"/>
        <w:rPr>
          <w:rFonts w:ascii="Arial" w:hAnsi="Arial" w:cs="Arial"/>
          <w:b/>
          <w:color w:val="000000" w:themeColor="text1"/>
          <w:sz w:val="24"/>
          <w:szCs w:val="24"/>
        </w:rPr>
      </w:pPr>
    </w:p>
    <w:p w14:paraId="00AF3626" w14:textId="1FAFDBC5" w:rsidR="001E1F44" w:rsidRPr="000622CA" w:rsidRDefault="008627F0" w:rsidP="001E1F44">
      <w:pPr>
        <w:spacing w:after="0" w:line="288" w:lineRule="auto"/>
        <w:jc w:val="both"/>
        <w:rPr>
          <w:rFonts w:ascii="Arial" w:hAnsi="Arial" w:cs="Arial"/>
          <w:sz w:val="24"/>
          <w:szCs w:val="24"/>
          <w:lang w:eastAsia="es-CO"/>
        </w:rPr>
      </w:pPr>
      <w:r w:rsidRPr="000622CA">
        <w:rPr>
          <w:rFonts w:ascii="Arial" w:hAnsi="Arial" w:cs="Arial"/>
          <w:b/>
          <w:color w:val="000000" w:themeColor="text1"/>
          <w:sz w:val="24"/>
          <w:szCs w:val="24"/>
        </w:rPr>
        <w:t>Artículo 4</w:t>
      </w:r>
      <w:r w:rsidRPr="000622CA">
        <w:rPr>
          <w:rFonts w:ascii="Arial" w:hAnsi="Arial" w:cs="Arial"/>
          <w:b/>
          <w:color w:val="000000" w:themeColor="text1"/>
          <w:sz w:val="24"/>
          <w:szCs w:val="24"/>
          <w:lang w:val="es-GT"/>
        </w:rPr>
        <w:t>°.</w:t>
      </w:r>
      <w:r w:rsidR="001E1F44" w:rsidRPr="000622CA">
        <w:rPr>
          <w:rFonts w:ascii="Arial" w:hAnsi="Arial" w:cs="Arial"/>
          <w:b/>
          <w:color w:val="000000" w:themeColor="text1"/>
          <w:sz w:val="24"/>
          <w:szCs w:val="24"/>
        </w:rPr>
        <w:t xml:space="preserve"> </w:t>
      </w:r>
      <w:r w:rsidR="00391335" w:rsidRPr="000622CA">
        <w:rPr>
          <w:rFonts w:ascii="Arial" w:hAnsi="Arial" w:cs="Arial"/>
          <w:bCs/>
          <w:color w:val="000000" w:themeColor="text1"/>
          <w:sz w:val="24"/>
          <w:szCs w:val="24"/>
        </w:rPr>
        <w:t xml:space="preserve">El Ministerio de Ambiente y Desarrollo sostenible o quien haga sus veces, reglamentará el </w:t>
      </w:r>
      <w:r w:rsidRPr="000622CA">
        <w:rPr>
          <w:rFonts w:ascii="Arial" w:hAnsi="Arial" w:cs="Arial"/>
          <w:bCs/>
          <w:color w:val="000000" w:themeColor="text1"/>
          <w:sz w:val="24"/>
          <w:szCs w:val="24"/>
        </w:rPr>
        <w:t>Ó</w:t>
      </w:r>
      <w:r w:rsidR="00391335" w:rsidRPr="000622CA">
        <w:rPr>
          <w:rFonts w:ascii="Arial" w:hAnsi="Arial" w:cs="Arial"/>
          <w:bCs/>
          <w:color w:val="000000" w:themeColor="text1"/>
          <w:sz w:val="24"/>
          <w:szCs w:val="24"/>
        </w:rPr>
        <w:t>rgano de dirección</w:t>
      </w:r>
      <w:r w:rsidRPr="000622CA">
        <w:rPr>
          <w:rFonts w:ascii="Arial" w:hAnsi="Arial" w:cs="Arial"/>
          <w:bCs/>
          <w:color w:val="000000" w:themeColor="text1"/>
          <w:sz w:val="24"/>
          <w:szCs w:val="24"/>
        </w:rPr>
        <w:t xml:space="preserve"> </w:t>
      </w:r>
      <w:r w:rsidR="00391335" w:rsidRPr="000622CA">
        <w:rPr>
          <w:rFonts w:ascii="Arial" w:hAnsi="Arial" w:cs="Arial"/>
          <w:bCs/>
          <w:color w:val="000000" w:themeColor="text1"/>
          <w:sz w:val="24"/>
          <w:szCs w:val="24"/>
        </w:rPr>
        <w:t xml:space="preserve">del Fondo de </w:t>
      </w:r>
      <w:r w:rsidR="00391335" w:rsidRPr="000622CA">
        <w:rPr>
          <w:rFonts w:ascii="Arial" w:hAnsi="Arial" w:cs="Arial"/>
          <w:bCs/>
          <w:sz w:val="24"/>
          <w:szCs w:val="24"/>
          <w:lang w:eastAsia="es-CO"/>
        </w:rPr>
        <w:t>Reconversión Ganadera y de Fomento de actividades forestales con criterios de sostenibilidad ambiental para zonas deprimidas, en procura de la adecuada implementación de los siguientes objetivos</w:t>
      </w:r>
      <w:r w:rsidR="00391335" w:rsidRPr="000622CA">
        <w:rPr>
          <w:rFonts w:ascii="Arial" w:hAnsi="Arial" w:cs="Arial"/>
          <w:sz w:val="24"/>
          <w:szCs w:val="24"/>
          <w:lang w:eastAsia="es-CO"/>
        </w:rPr>
        <w:t xml:space="preserve">: </w:t>
      </w:r>
    </w:p>
    <w:p w14:paraId="5CBCFF15" w14:textId="7B2C6ED2" w:rsidR="001E1F44" w:rsidRPr="000622CA" w:rsidRDefault="001E1F44" w:rsidP="001E1F44">
      <w:pPr>
        <w:spacing w:after="0" w:line="288" w:lineRule="auto"/>
        <w:jc w:val="both"/>
        <w:rPr>
          <w:rFonts w:ascii="Arial" w:hAnsi="Arial" w:cs="Arial"/>
          <w:color w:val="000000" w:themeColor="text1"/>
          <w:sz w:val="24"/>
          <w:szCs w:val="24"/>
        </w:rPr>
      </w:pPr>
    </w:p>
    <w:p w14:paraId="5F87BF60" w14:textId="2E2E7040" w:rsidR="00391335" w:rsidRPr="000622CA" w:rsidRDefault="00391335" w:rsidP="005F50D8">
      <w:pPr>
        <w:pStyle w:val="Prrafodelista"/>
        <w:numPr>
          <w:ilvl w:val="0"/>
          <w:numId w:val="24"/>
        </w:numPr>
        <w:spacing w:line="360" w:lineRule="auto"/>
        <w:jc w:val="both"/>
        <w:rPr>
          <w:rFonts w:ascii="Arial" w:hAnsi="Arial" w:cs="Arial"/>
          <w:color w:val="000000" w:themeColor="text1"/>
          <w:sz w:val="24"/>
          <w:szCs w:val="24"/>
        </w:rPr>
      </w:pPr>
      <w:r w:rsidRPr="000622CA">
        <w:rPr>
          <w:rFonts w:ascii="Arial" w:hAnsi="Arial" w:cs="Arial"/>
          <w:color w:val="000000" w:themeColor="text1"/>
          <w:sz w:val="24"/>
          <w:szCs w:val="24"/>
        </w:rPr>
        <w:t xml:space="preserve">Operar recursos del </w:t>
      </w:r>
      <w:r w:rsidR="009C2989" w:rsidRPr="000622CA">
        <w:rPr>
          <w:rFonts w:ascii="Arial" w:hAnsi="Arial" w:cs="Arial"/>
          <w:color w:val="000000" w:themeColor="text1"/>
          <w:sz w:val="24"/>
          <w:szCs w:val="24"/>
        </w:rPr>
        <w:t xml:space="preserve">Impuesto al carbono, </w:t>
      </w:r>
      <w:r w:rsidR="009C2989" w:rsidRPr="000622CA">
        <w:rPr>
          <w:rFonts w:ascii="Arial" w:hAnsi="Arial" w:cs="Arial"/>
          <w:sz w:val="24"/>
          <w:szCs w:val="24"/>
          <w:lang w:eastAsia="es-CO"/>
        </w:rPr>
        <w:t>del Presupuesto General de la Nación</w:t>
      </w:r>
      <w:r w:rsidR="005E4778">
        <w:rPr>
          <w:rFonts w:ascii="Arial" w:hAnsi="Arial" w:cs="Arial"/>
          <w:sz w:val="24"/>
          <w:szCs w:val="24"/>
          <w:lang w:eastAsia="es-CO"/>
        </w:rPr>
        <w:t>,</w:t>
      </w:r>
      <w:r w:rsidR="009C2989" w:rsidRPr="000622CA">
        <w:rPr>
          <w:rFonts w:ascii="Arial" w:hAnsi="Arial" w:cs="Arial"/>
          <w:sz w:val="24"/>
          <w:szCs w:val="24"/>
          <w:lang w:eastAsia="es-CO"/>
        </w:rPr>
        <w:t xml:space="preserve"> de las entidades estatales que tengan dentro de sus funciones misionales el impulso del </w:t>
      </w:r>
      <w:r w:rsidR="005E4778">
        <w:rPr>
          <w:rFonts w:ascii="Arial" w:hAnsi="Arial" w:cs="Arial"/>
          <w:sz w:val="24"/>
          <w:szCs w:val="24"/>
          <w:lang w:eastAsia="es-CO"/>
        </w:rPr>
        <w:t>e</w:t>
      </w:r>
      <w:r w:rsidR="009C2989" w:rsidRPr="000622CA">
        <w:rPr>
          <w:rFonts w:ascii="Arial" w:hAnsi="Arial" w:cs="Arial"/>
          <w:sz w:val="24"/>
          <w:szCs w:val="24"/>
          <w:lang w:eastAsia="es-CO"/>
        </w:rPr>
        <w:t xml:space="preserve">mprendimiento y de </w:t>
      </w:r>
      <w:r w:rsidR="005E4778">
        <w:rPr>
          <w:rFonts w:ascii="Arial" w:hAnsi="Arial" w:cs="Arial"/>
          <w:sz w:val="24"/>
          <w:szCs w:val="24"/>
          <w:lang w:eastAsia="es-CO"/>
        </w:rPr>
        <w:t>c</w:t>
      </w:r>
      <w:r w:rsidR="009C2989" w:rsidRPr="000622CA">
        <w:rPr>
          <w:rFonts w:ascii="Arial" w:hAnsi="Arial" w:cs="Arial"/>
          <w:sz w:val="24"/>
          <w:szCs w:val="24"/>
          <w:lang w:eastAsia="es-CO"/>
        </w:rPr>
        <w:t xml:space="preserve">ooperación </w:t>
      </w:r>
      <w:r w:rsidR="005E4778">
        <w:rPr>
          <w:rFonts w:ascii="Arial" w:hAnsi="Arial" w:cs="Arial"/>
          <w:sz w:val="24"/>
          <w:szCs w:val="24"/>
          <w:lang w:eastAsia="es-CO"/>
        </w:rPr>
        <w:t>i</w:t>
      </w:r>
      <w:r w:rsidR="009C2989" w:rsidRPr="000622CA">
        <w:rPr>
          <w:rFonts w:ascii="Arial" w:hAnsi="Arial" w:cs="Arial"/>
          <w:sz w:val="24"/>
          <w:szCs w:val="24"/>
          <w:lang w:eastAsia="es-CO"/>
        </w:rPr>
        <w:t xml:space="preserve">nternacional y del Gobierno Nacional sin que estos excedan los objetivos establecidos en la regla fiscal y en el impacto fiscal del marco fiscal de mediano plazo. </w:t>
      </w:r>
      <w:r w:rsidR="009C2989" w:rsidRPr="000622CA">
        <w:rPr>
          <w:rFonts w:ascii="Arial" w:hAnsi="Arial" w:cs="Arial"/>
          <w:sz w:val="24"/>
          <w:szCs w:val="24"/>
        </w:rPr>
        <w:t xml:space="preserve"> </w:t>
      </w:r>
      <w:r w:rsidRPr="000622CA">
        <w:rPr>
          <w:rFonts w:ascii="Arial" w:hAnsi="Arial" w:cs="Arial"/>
          <w:sz w:val="24"/>
          <w:szCs w:val="24"/>
        </w:rPr>
        <w:t xml:space="preserve">para el fortalecimiento de la </w:t>
      </w:r>
      <w:r w:rsidR="009C2989" w:rsidRPr="000622CA">
        <w:rPr>
          <w:rFonts w:ascii="Arial" w:hAnsi="Arial" w:cs="Arial"/>
          <w:bCs/>
          <w:sz w:val="24"/>
          <w:szCs w:val="24"/>
          <w:lang w:eastAsia="es-CO"/>
        </w:rPr>
        <w:t>Reconversión Ganadera y de Fomento de actividades forestales con criterios de sostenibilidad ambiental para zonas deprimidas.</w:t>
      </w:r>
    </w:p>
    <w:p w14:paraId="7E1A2887" w14:textId="77777777" w:rsidR="009C2989" w:rsidRPr="000622CA" w:rsidRDefault="009C2989" w:rsidP="009C2989">
      <w:pPr>
        <w:pStyle w:val="Prrafodelista"/>
        <w:spacing w:line="360" w:lineRule="auto"/>
        <w:jc w:val="both"/>
        <w:rPr>
          <w:rFonts w:ascii="Arial" w:hAnsi="Arial" w:cs="Arial"/>
          <w:color w:val="000000" w:themeColor="text1"/>
          <w:sz w:val="24"/>
          <w:szCs w:val="24"/>
        </w:rPr>
      </w:pPr>
    </w:p>
    <w:p w14:paraId="3246638F" w14:textId="7D3266C7" w:rsidR="00391335" w:rsidRDefault="00391335" w:rsidP="005E4778">
      <w:pPr>
        <w:pStyle w:val="Prrafodelista"/>
        <w:numPr>
          <w:ilvl w:val="0"/>
          <w:numId w:val="24"/>
        </w:numPr>
        <w:spacing w:line="360" w:lineRule="auto"/>
        <w:jc w:val="both"/>
        <w:rPr>
          <w:rFonts w:ascii="Arial" w:hAnsi="Arial" w:cs="Arial"/>
          <w:color w:val="000000" w:themeColor="text1"/>
          <w:sz w:val="24"/>
          <w:szCs w:val="24"/>
        </w:rPr>
      </w:pPr>
      <w:r w:rsidRPr="000622CA">
        <w:rPr>
          <w:rFonts w:ascii="Arial" w:hAnsi="Arial" w:cs="Arial"/>
          <w:color w:val="000000" w:themeColor="text1"/>
          <w:sz w:val="24"/>
          <w:szCs w:val="24"/>
        </w:rPr>
        <w:t xml:space="preserve">Tomar la iniciativa con capital público para las iniciativas </w:t>
      </w:r>
      <w:r w:rsidR="005F50D8" w:rsidRPr="000622CA">
        <w:rPr>
          <w:rFonts w:ascii="Arial" w:hAnsi="Arial" w:cs="Arial"/>
          <w:color w:val="000000" w:themeColor="text1"/>
          <w:sz w:val="24"/>
          <w:szCs w:val="24"/>
        </w:rPr>
        <w:t>privadas</w:t>
      </w:r>
      <w:r w:rsidRPr="000622CA">
        <w:rPr>
          <w:rFonts w:ascii="Arial" w:hAnsi="Arial" w:cs="Arial"/>
          <w:color w:val="000000" w:themeColor="text1"/>
          <w:sz w:val="24"/>
          <w:szCs w:val="24"/>
        </w:rPr>
        <w:t xml:space="preserve"> de fomento acorde con las ventajas competitivas de estas regiones de manera que incentiven la inversión de sectores empresariales.</w:t>
      </w:r>
    </w:p>
    <w:p w14:paraId="6E199825" w14:textId="77777777" w:rsidR="005E4778" w:rsidRPr="005E4778" w:rsidRDefault="005E4778" w:rsidP="005E4778">
      <w:pPr>
        <w:pStyle w:val="Prrafodelista"/>
        <w:rPr>
          <w:rFonts w:ascii="Arial" w:hAnsi="Arial" w:cs="Arial"/>
          <w:color w:val="000000" w:themeColor="text1"/>
          <w:sz w:val="24"/>
          <w:szCs w:val="24"/>
        </w:rPr>
      </w:pPr>
    </w:p>
    <w:p w14:paraId="119DCEF7" w14:textId="77777777" w:rsidR="005E4778" w:rsidRPr="005E4778" w:rsidRDefault="005E4778" w:rsidP="005E4778">
      <w:pPr>
        <w:pStyle w:val="Prrafodelista"/>
        <w:spacing w:line="360" w:lineRule="auto"/>
        <w:jc w:val="both"/>
        <w:rPr>
          <w:rFonts w:ascii="Arial" w:hAnsi="Arial" w:cs="Arial"/>
          <w:color w:val="000000" w:themeColor="text1"/>
          <w:sz w:val="24"/>
          <w:szCs w:val="24"/>
        </w:rPr>
      </w:pPr>
    </w:p>
    <w:p w14:paraId="516632E0" w14:textId="4BFC550E" w:rsidR="00391335" w:rsidRPr="000622CA" w:rsidRDefault="00391335" w:rsidP="005F50D8">
      <w:pPr>
        <w:pStyle w:val="Prrafodelista"/>
        <w:numPr>
          <w:ilvl w:val="0"/>
          <w:numId w:val="24"/>
        </w:numPr>
        <w:spacing w:line="360" w:lineRule="auto"/>
        <w:jc w:val="both"/>
        <w:rPr>
          <w:rFonts w:ascii="Arial" w:hAnsi="Arial" w:cs="Arial"/>
          <w:color w:val="000000" w:themeColor="text1"/>
          <w:sz w:val="24"/>
          <w:szCs w:val="24"/>
        </w:rPr>
      </w:pPr>
      <w:r w:rsidRPr="000622CA">
        <w:rPr>
          <w:rFonts w:ascii="Arial" w:hAnsi="Arial" w:cs="Arial"/>
          <w:color w:val="000000" w:themeColor="text1"/>
          <w:sz w:val="24"/>
          <w:szCs w:val="24"/>
        </w:rPr>
        <w:t xml:space="preserve">Generar oportunidad de empleo a través de la Generación </w:t>
      </w:r>
      <w:r w:rsidR="005F50D8" w:rsidRPr="000622CA">
        <w:rPr>
          <w:rFonts w:ascii="Arial" w:hAnsi="Arial" w:cs="Arial"/>
          <w:color w:val="000000" w:themeColor="text1"/>
          <w:sz w:val="24"/>
          <w:szCs w:val="24"/>
        </w:rPr>
        <w:t>de ingresos</w:t>
      </w:r>
      <w:r w:rsidRPr="000622CA">
        <w:rPr>
          <w:rFonts w:ascii="Arial" w:hAnsi="Arial" w:cs="Arial"/>
          <w:color w:val="000000" w:themeColor="text1"/>
          <w:sz w:val="24"/>
          <w:szCs w:val="24"/>
        </w:rPr>
        <w:t xml:space="preserve"> en zonas con baja competitividad. </w:t>
      </w:r>
    </w:p>
    <w:p w14:paraId="58BA919E" w14:textId="77777777" w:rsidR="00391335" w:rsidRPr="000622CA" w:rsidRDefault="00391335" w:rsidP="00391335">
      <w:pPr>
        <w:pStyle w:val="Prrafodelista"/>
        <w:spacing w:line="360" w:lineRule="auto"/>
        <w:jc w:val="both"/>
        <w:rPr>
          <w:rFonts w:ascii="Arial" w:hAnsi="Arial" w:cs="Arial"/>
          <w:color w:val="000000" w:themeColor="text1"/>
          <w:sz w:val="24"/>
          <w:szCs w:val="24"/>
        </w:rPr>
      </w:pPr>
    </w:p>
    <w:p w14:paraId="087136DD" w14:textId="0E824972" w:rsidR="00391335" w:rsidRPr="000622CA" w:rsidRDefault="00391335" w:rsidP="005F50D8">
      <w:pPr>
        <w:pStyle w:val="Prrafodelista"/>
        <w:numPr>
          <w:ilvl w:val="0"/>
          <w:numId w:val="24"/>
        </w:numPr>
        <w:spacing w:line="360" w:lineRule="auto"/>
        <w:jc w:val="both"/>
        <w:rPr>
          <w:rFonts w:ascii="Arial" w:hAnsi="Arial" w:cs="Arial"/>
          <w:color w:val="000000" w:themeColor="text1"/>
          <w:sz w:val="24"/>
          <w:szCs w:val="24"/>
        </w:rPr>
      </w:pPr>
      <w:r w:rsidRPr="000622CA">
        <w:rPr>
          <w:rFonts w:ascii="Arial" w:hAnsi="Arial" w:cs="Arial"/>
          <w:color w:val="000000" w:themeColor="text1"/>
          <w:sz w:val="24"/>
          <w:szCs w:val="24"/>
        </w:rPr>
        <w:t xml:space="preserve">Apoyar la actividad </w:t>
      </w:r>
      <w:r w:rsidR="005F50D8" w:rsidRPr="000622CA">
        <w:rPr>
          <w:rFonts w:ascii="Arial" w:hAnsi="Arial" w:cs="Arial"/>
          <w:color w:val="000000" w:themeColor="text1"/>
          <w:sz w:val="24"/>
          <w:szCs w:val="24"/>
        </w:rPr>
        <w:t>forestal</w:t>
      </w:r>
      <w:r w:rsidRPr="000622CA">
        <w:rPr>
          <w:rFonts w:ascii="Arial" w:hAnsi="Arial" w:cs="Arial"/>
          <w:color w:val="000000" w:themeColor="text1"/>
          <w:sz w:val="24"/>
          <w:szCs w:val="24"/>
        </w:rPr>
        <w:t xml:space="preserve"> generadora </w:t>
      </w:r>
      <w:r w:rsidR="005F50D8" w:rsidRPr="000622CA">
        <w:rPr>
          <w:rFonts w:ascii="Arial" w:hAnsi="Arial" w:cs="Arial"/>
          <w:color w:val="000000" w:themeColor="text1"/>
          <w:sz w:val="24"/>
          <w:szCs w:val="24"/>
        </w:rPr>
        <w:t>con criterios de sostenibilidad ambiental en sustitución gradual de la actividad ganadera</w:t>
      </w:r>
      <w:r w:rsidRPr="000622CA">
        <w:rPr>
          <w:rFonts w:ascii="Arial" w:hAnsi="Arial" w:cs="Arial"/>
          <w:color w:val="000000" w:themeColor="text1"/>
          <w:sz w:val="24"/>
          <w:szCs w:val="24"/>
        </w:rPr>
        <w:t xml:space="preserve">. </w:t>
      </w:r>
    </w:p>
    <w:p w14:paraId="7A52754D" w14:textId="77777777" w:rsidR="00391335" w:rsidRPr="000622CA" w:rsidRDefault="00391335" w:rsidP="00391335">
      <w:pPr>
        <w:pStyle w:val="Prrafodelista"/>
        <w:rPr>
          <w:rFonts w:ascii="Arial" w:hAnsi="Arial" w:cs="Arial"/>
          <w:color w:val="000000" w:themeColor="text1"/>
          <w:sz w:val="24"/>
          <w:szCs w:val="24"/>
        </w:rPr>
      </w:pPr>
    </w:p>
    <w:p w14:paraId="486B13F1" w14:textId="77777777" w:rsidR="00391335" w:rsidRPr="000622CA" w:rsidRDefault="00391335" w:rsidP="00391335">
      <w:pPr>
        <w:pStyle w:val="Prrafodelista"/>
        <w:spacing w:line="360" w:lineRule="auto"/>
        <w:jc w:val="both"/>
        <w:rPr>
          <w:rFonts w:ascii="Arial" w:hAnsi="Arial" w:cs="Arial"/>
          <w:color w:val="000000" w:themeColor="text1"/>
          <w:sz w:val="24"/>
          <w:szCs w:val="24"/>
        </w:rPr>
      </w:pPr>
    </w:p>
    <w:p w14:paraId="4EE8DFE3" w14:textId="77777777" w:rsidR="00391335" w:rsidRPr="000622CA" w:rsidRDefault="00391335" w:rsidP="005F50D8">
      <w:pPr>
        <w:pStyle w:val="Prrafodelista"/>
        <w:numPr>
          <w:ilvl w:val="0"/>
          <w:numId w:val="24"/>
        </w:numPr>
        <w:spacing w:line="360" w:lineRule="auto"/>
        <w:jc w:val="both"/>
        <w:rPr>
          <w:rFonts w:ascii="Arial" w:hAnsi="Arial" w:cs="Arial"/>
          <w:color w:val="000000" w:themeColor="text1"/>
          <w:sz w:val="24"/>
          <w:szCs w:val="24"/>
        </w:rPr>
      </w:pPr>
      <w:r w:rsidRPr="000622CA">
        <w:rPr>
          <w:rFonts w:ascii="Arial" w:hAnsi="Arial" w:cs="Arial"/>
          <w:color w:val="000000" w:themeColor="text1"/>
          <w:sz w:val="24"/>
          <w:szCs w:val="24"/>
        </w:rPr>
        <w:t xml:space="preserve">Establecer los criterios de sostenibilidad ambiental del Desarrollo Empresarial Fortalecido. </w:t>
      </w:r>
    </w:p>
    <w:p w14:paraId="56E1F16A" w14:textId="77777777" w:rsidR="00391335" w:rsidRPr="000622CA" w:rsidRDefault="00391335" w:rsidP="00391335">
      <w:pPr>
        <w:pStyle w:val="Prrafodelista"/>
        <w:spacing w:line="360" w:lineRule="auto"/>
        <w:jc w:val="both"/>
        <w:rPr>
          <w:rFonts w:ascii="Arial" w:hAnsi="Arial" w:cs="Arial"/>
          <w:color w:val="000000" w:themeColor="text1"/>
          <w:sz w:val="24"/>
          <w:szCs w:val="24"/>
        </w:rPr>
      </w:pPr>
    </w:p>
    <w:p w14:paraId="1F23905A" w14:textId="4B10D24E" w:rsidR="001E1F44" w:rsidRPr="000622CA" w:rsidRDefault="00391335" w:rsidP="005F50D8">
      <w:pPr>
        <w:pStyle w:val="Prrafodelista"/>
        <w:numPr>
          <w:ilvl w:val="0"/>
          <w:numId w:val="24"/>
        </w:numPr>
        <w:spacing w:line="360" w:lineRule="auto"/>
        <w:jc w:val="both"/>
        <w:rPr>
          <w:rFonts w:ascii="Arial" w:hAnsi="Arial" w:cs="Arial"/>
          <w:color w:val="000000" w:themeColor="text1"/>
          <w:sz w:val="24"/>
          <w:szCs w:val="24"/>
        </w:rPr>
      </w:pPr>
      <w:r w:rsidRPr="000622CA">
        <w:rPr>
          <w:rFonts w:ascii="Arial" w:hAnsi="Arial" w:cs="Arial"/>
          <w:color w:val="000000" w:themeColor="text1"/>
          <w:sz w:val="24"/>
          <w:szCs w:val="24"/>
        </w:rPr>
        <w:lastRenderedPageBreak/>
        <w:t xml:space="preserve">Articular todas las políticas, programas, fondos y entidades existentes para el desarrollo </w:t>
      </w:r>
      <w:r w:rsidR="005F50D8" w:rsidRPr="000622CA">
        <w:rPr>
          <w:rFonts w:ascii="Arial" w:hAnsi="Arial" w:cs="Arial"/>
          <w:color w:val="000000" w:themeColor="text1"/>
          <w:sz w:val="24"/>
          <w:szCs w:val="24"/>
        </w:rPr>
        <w:t>de las actividades económicas forestales</w:t>
      </w:r>
      <w:r w:rsidRPr="000622CA">
        <w:rPr>
          <w:rFonts w:ascii="Arial" w:hAnsi="Arial" w:cs="Arial"/>
          <w:color w:val="000000" w:themeColor="text1"/>
          <w:sz w:val="24"/>
          <w:szCs w:val="24"/>
        </w:rPr>
        <w:t xml:space="preserve"> del país para que se articulen con el Plan propuesto para estas regiones, como en el caso de la creación de zonas zidre</w:t>
      </w:r>
      <w:r w:rsidR="005F50D8" w:rsidRPr="000622CA">
        <w:rPr>
          <w:rFonts w:ascii="Arial" w:hAnsi="Arial" w:cs="Arial"/>
          <w:color w:val="000000" w:themeColor="text1"/>
          <w:sz w:val="24"/>
          <w:szCs w:val="24"/>
        </w:rPr>
        <w:t>s</w:t>
      </w:r>
      <w:r w:rsidRPr="000622CA">
        <w:rPr>
          <w:rFonts w:ascii="Arial" w:hAnsi="Arial" w:cs="Arial"/>
          <w:color w:val="000000" w:themeColor="text1"/>
          <w:sz w:val="24"/>
          <w:szCs w:val="24"/>
        </w:rPr>
        <w:t>.</w:t>
      </w:r>
    </w:p>
    <w:p w14:paraId="45E9C08B" w14:textId="77777777" w:rsidR="00330C70" w:rsidRPr="000622CA" w:rsidRDefault="00330C70" w:rsidP="001E1F44">
      <w:pPr>
        <w:spacing w:after="0" w:line="288" w:lineRule="auto"/>
        <w:jc w:val="both"/>
        <w:rPr>
          <w:rFonts w:ascii="Arial" w:hAnsi="Arial" w:cs="Arial"/>
          <w:b/>
          <w:color w:val="000000" w:themeColor="text1"/>
          <w:sz w:val="24"/>
          <w:szCs w:val="24"/>
        </w:rPr>
      </w:pPr>
    </w:p>
    <w:p w14:paraId="3485091B" w14:textId="597DFA0F" w:rsidR="002A48E3" w:rsidRPr="000622CA" w:rsidRDefault="001E1F44" w:rsidP="001E1F44">
      <w:pPr>
        <w:spacing w:after="0" w:line="288" w:lineRule="auto"/>
        <w:jc w:val="both"/>
        <w:rPr>
          <w:rFonts w:ascii="Arial" w:hAnsi="Arial" w:cs="Arial"/>
          <w:bCs/>
          <w:color w:val="000000" w:themeColor="text1"/>
          <w:sz w:val="24"/>
          <w:szCs w:val="24"/>
        </w:rPr>
      </w:pPr>
      <w:r w:rsidRPr="000622CA">
        <w:rPr>
          <w:rFonts w:ascii="Arial" w:hAnsi="Arial" w:cs="Arial"/>
          <w:b/>
          <w:color w:val="000000" w:themeColor="text1"/>
          <w:sz w:val="24"/>
          <w:szCs w:val="24"/>
        </w:rPr>
        <w:t>Art</w:t>
      </w:r>
      <w:r w:rsidR="008627F0" w:rsidRPr="000622CA">
        <w:rPr>
          <w:rFonts w:ascii="Arial" w:hAnsi="Arial" w:cs="Arial"/>
          <w:b/>
          <w:color w:val="000000" w:themeColor="text1"/>
          <w:sz w:val="24"/>
          <w:szCs w:val="24"/>
        </w:rPr>
        <w:t>ículo 5</w:t>
      </w:r>
      <w:r w:rsidR="008627F0" w:rsidRPr="000622CA">
        <w:rPr>
          <w:rFonts w:ascii="Arial" w:hAnsi="Arial" w:cs="Arial"/>
          <w:b/>
          <w:color w:val="000000" w:themeColor="text1"/>
          <w:sz w:val="24"/>
          <w:szCs w:val="24"/>
          <w:lang w:val="es-GT"/>
        </w:rPr>
        <w:t>.</w:t>
      </w:r>
      <w:r w:rsidR="002A48E3" w:rsidRPr="000622CA">
        <w:rPr>
          <w:rFonts w:ascii="Arial" w:hAnsi="Arial" w:cs="Arial"/>
          <w:b/>
          <w:color w:val="000000" w:themeColor="text1"/>
          <w:sz w:val="24"/>
          <w:szCs w:val="24"/>
          <w:lang w:val="es-GT"/>
        </w:rPr>
        <w:t xml:space="preserve"> </w:t>
      </w:r>
      <w:r w:rsidR="002A48E3" w:rsidRPr="000622CA">
        <w:rPr>
          <w:rFonts w:ascii="Arial" w:hAnsi="Arial" w:cs="Arial"/>
          <w:bCs/>
          <w:color w:val="000000" w:themeColor="text1"/>
          <w:sz w:val="24"/>
          <w:szCs w:val="24"/>
          <w:lang w:val="es-GT"/>
        </w:rPr>
        <w:t>Población Beneficiaria. Serán beneficiari</w:t>
      </w:r>
      <w:r w:rsidR="005E4778">
        <w:rPr>
          <w:rFonts w:ascii="Arial" w:hAnsi="Arial" w:cs="Arial"/>
          <w:bCs/>
          <w:color w:val="000000" w:themeColor="text1"/>
          <w:sz w:val="24"/>
          <w:szCs w:val="24"/>
          <w:lang w:val="es-GT"/>
        </w:rPr>
        <w:t>os</w:t>
      </w:r>
      <w:r w:rsidR="002A48E3" w:rsidRPr="000622CA">
        <w:rPr>
          <w:rFonts w:ascii="Arial" w:hAnsi="Arial" w:cs="Arial"/>
          <w:bCs/>
          <w:color w:val="000000" w:themeColor="text1"/>
          <w:sz w:val="24"/>
          <w:szCs w:val="24"/>
          <w:lang w:val="es-GT"/>
        </w:rPr>
        <w:t xml:space="preserve"> los </w:t>
      </w:r>
      <w:r w:rsidR="005E4778">
        <w:rPr>
          <w:rFonts w:ascii="Arial" w:hAnsi="Arial" w:cs="Arial"/>
          <w:bCs/>
          <w:color w:val="000000" w:themeColor="text1"/>
          <w:sz w:val="24"/>
          <w:szCs w:val="24"/>
          <w:lang w:val="es-GT"/>
        </w:rPr>
        <w:t xml:space="preserve">propietarios de </w:t>
      </w:r>
      <w:r w:rsidR="002A48E3" w:rsidRPr="000622CA">
        <w:rPr>
          <w:rFonts w:ascii="Arial" w:hAnsi="Arial" w:cs="Arial"/>
          <w:bCs/>
          <w:color w:val="000000" w:themeColor="text1"/>
          <w:sz w:val="24"/>
          <w:szCs w:val="24"/>
          <w:lang w:val="es-GT"/>
        </w:rPr>
        <w:t>hatos o fincas ganadera</w:t>
      </w:r>
      <w:r w:rsidR="005E4778">
        <w:rPr>
          <w:rFonts w:ascii="Arial" w:hAnsi="Arial" w:cs="Arial"/>
          <w:bCs/>
          <w:color w:val="000000" w:themeColor="text1"/>
          <w:sz w:val="24"/>
          <w:szCs w:val="24"/>
          <w:lang w:val="es-GT"/>
        </w:rPr>
        <w:t>s</w:t>
      </w:r>
      <w:r w:rsidR="002A48E3" w:rsidRPr="000622CA">
        <w:rPr>
          <w:rFonts w:ascii="Arial" w:hAnsi="Arial" w:cs="Arial"/>
          <w:bCs/>
          <w:color w:val="000000" w:themeColor="text1"/>
          <w:sz w:val="24"/>
          <w:szCs w:val="24"/>
          <w:lang w:val="es-GT"/>
        </w:rPr>
        <w:t xml:space="preserve"> legalmente constituidas, pertenecientes a las zonas de competitividad por debajo de cinco puntos (5.0) del Índice de </w:t>
      </w:r>
      <w:r w:rsidR="002A48E3" w:rsidRPr="000622CA">
        <w:rPr>
          <w:rFonts w:ascii="Arial" w:hAnsi="Arial" w:cs="Arial"/>
          <w:bCs/>
          <w:color w:val="000000" w:themeColor="text1"/>
          <w:sz w:val="24"/>
          <w:szCs w:val="24"/>
        </w:rPr>
        <w:t xml:space="preserve">Competitividad municipal o departamental, del Consejo Privado de Competitividad, se entenderá </w:t>
      </w:r>
      <w:r w:rsidR="005E4778">
        <w:rPr>
          <w:rFonts w:ascii="Arial" w:hAnsi="Arial" w:cs="Arial"/>
          <w:bCs/>
          <w:color w:val="000000" w:themeColor="text1"/>
          <w:sz w:val="24"/>
          <w:szCs w:val="24"/>
        </w:rPr>
        <w:t>por propietario sujeto de beneficios de este fon</w:t>
      </w:r>
      <w:r w:rsidR="00382E53">
        <w:rPr>
          <w:rFonts w:ascii="Arial" w:hAnsi="Arial" w:cs="Arial"/>
          <w:bCs/>
          <w:color w:val="000000" w:themeColor="text1"/>
          <w:sz w:val="24"/>
          <w:szCs w:val="24"/>
        </w:rPr>
        <w:t>d</w:t>
      </w:r>
      <w:r w:rsidR="005E4778">
        <w:rPr>
          <w:rFonts w:ascii="Arial" w:hAnsi="Arial" w:cs="Arial"/>
          <w:bCs/>
          <w:color w:val="000000" w:themeColor="text1"/>
          <w:sz w:val="24"/>
          <w:szCs w:val="24"/>
        </w:rPr>
        <w:t xml:space="preserve">o los </w:t>
      </w:r>
      <w:r w:rsidR="002A48E3" w:rsidRPr="000622CA">
        <w:rPr>
          <w:rFonts w:ascii="Arial" w:hAnsi="Arial" w:cs="Arial"/>
          <w:bCs/>
          <w:color w:val="000000" w:themeColor="text1"/>
          <w:sz w:val="24"/>
          <w:szCs w:val="24"/>
        </w:rPr>
        <w:t>hato</w:t>
      </w:r>
      <w:r w:rsidR="005E4778">
        <w:rPr>
          <w:rFonts w:ascii="Arial" w:hAnsi="Arial" w:cs="Arial"/>
          <w:bCs/>
          <w:color w:val="000000" w:themeColor="text1"/>
          <w:sz w:val="24"/>
          <w:szCs w:val="24"/>
        </w:rPr>
        <w:t>s</w:t>
      </w:r>
      <w:r w:rsidR="002A48E3" w:rsidRPr="000622CA">
        <w:rPr>
          <w:rFonts w:ascii="Arial" w:hAnsi="Arial" w:cs="Arial"/>
          <w:bCs/>
          <w:color w:val="000000" w:themeColor="text1"/>
          <w:sz w:val="24"/>
          <w:szCs w:val="24"/>
        </w:rPr>
        <w:t xml:space="preserve"> o </w:t>
      </w:r>
      <w:r w:rsidR="005E4778" w:rsidRPr="000622CA">
        <w:rPr>
          <w:rFonts w:ascii="Arial" w:hAnsi="Arial" w:cs="Arial"/>
          <w:bCs/>
          <w:color w:val="000000" w:themeColor="text1"/>
          <w:sz w:val="24"/>
          <w:szCs w:val="24"/>
        </w:rPr>
        <w:t>finca</w:t>
      </w:r>
      <w:r w:rsidR="005E4778">
        <w:rPr>
          <w:rFonts w:ascii="Arial" w:hAnsi="Arial" w:cs="Arial"/>
          <w:bCs/>
          <w:color w:val="000000" w:themeColor="text1"/>
          <w:sz w:val="24"/>
          <w:szCs w:val="24"/>
        </w:rPr>
        <w:t xml:space="preserve">s </w:t>
      </w:r>
      <w:r w:rsidR="005E4778" w:rsidRPr="000622CA">
        <w:rPr>
          <w:rFonts w:ascii="Arial" w:hAnsi="Arial" w:cs="Arial"/>
          <w:bCs/>
          <w:color w:val="000000" w:themeColor="text1"/>
          <w:sz w:val="24"/>
          <w:szCs w:val="24"/>
        </w:rPr>
        <w:t>ganadera</w:t>
      </w:r>
      <w:r w:rsidR="005E4778">
        <w:rPr>
          <w:rFonts w:ascii="Arial" w:hAnsi="Arial" w:cs="Arial"/>
          <w:bCs/>
          <w:color w:val="000000" w:themeColor="text1"/>
          <w:sz w:val="24"/>
          <w:szCs w:val="24"/>
        </w:rPr>
        <w:t>s</w:t>
      </w:r>
      <w:r w:rsidR="002A48E3" w:rsidRPr="000622CA">
        <w:rPr>
          <w:rFonts w:ascii="Arial" w:hAnsi="Arial" w:cs="Arial"/>
          <w:bCs/>
          <w:color w:val="000000" w:themeColor="text1"/>
          <w:sz w:val="24"/>
          <w:szCs w:val="24"/>
        </w:rPr>
        <w:t xml:space="preserve"> como criterio de selección de la presente Ley: </w:t>
      </w:r>
    </w:p>
    <w:p w14:paraId="37817A1D" w14:textId="7D367ADB" w:rsidR="002A48E3" w:rsidRPr="000622CA" w:rsidRDefault="002A48E3" w:rsidP="001E1F44">
      <w:pPr>
        <w:spacing w:after="0" w:line="288" w:lineRule="auto"/>
        <w:jc w:val="both"/>
        <w:rPr>
          <w:rFonts w:ascii="Arial" w:hAnsi="Arial" w:cs="Arial"/>
          <w:bCs/>
          <w:color w:val="000000" w:themeColor="text1"/>
          <w:sz w:val="24"/>
          <w:szCs w:val="24"/>
        </w:rPr>
      </w:pPr>
    </w:p>
    <w:p w14:paraId="2E142470" w14:textId="75E668DC" w:rsidR="002A48E3" w:rsidRPr="000622CA" w:rsidRDefault="002A48E3" w:rsidP="002A48E3">
      <w:pPr>
        <w:pStyle w:val="Prrafodelista"/>
        <w:numPr>
          <w:ilvl w:val="0"/>
          <w:numId w:val="25"/>
        </w:numPr>
        <w:spacing w:after="0" w:line="288" w:lineRule="auto"/>
        <w:jc w:val="both"/>
        <w:rPr>
          <w:rFonts w:ascii="Arial" w:hAnsi="Arial" w:cs="Arial"/>
          <w:bCs/>
          <w:color w:val="000000" w:themeColor="text1"/>
          <w:sz w:val="24"/>
          <w:szCs w:val="24"/>
        </w:rPr>
      </w:pPr>
      <w:r w:rsidRPr="000622CA">
        <w:rPr>
          <w:rFonts w:ascii="Arial" w:hAnsi="Arial" w:cs="Arial"/>
          <w:bCs/>
          <w:color w:val="000000" w:themeColor="text1"/>
          <w:sz w:val="24"/>
          <w:szCs w:val="24"/>
        </w:rPr>
        <w:t>Hatos o fincas ganaderas que no superen los 100 semovientes</w:t>
      </w:r>
      <w:r w:rsidR="00B45575" w:rsidRPr="000622CA">
        <w:rPr>
          <w:rFonts w:ascii="Arial" w:hAnsi="Arial" w:cs="Arial"/>
          <w:bCs/>
          <w:color w:val="000000" w:themeColor="text1"/>
          <w:sz w:val="24"/>
          <w:szCs w:val="24"/>
        </w:rPr>
        <w:t>.</w:t>
      </w:r>
    </w:p>
    <w:p w14:paraId="1FA3370C" w14:textId="3C988136" w:rsidR="002A48E3" w:rsidRPr="000622CA" w:rsidRDefault="002A48E3" w:rsidP="00B45575">
      <w:pPr>
        <w:pStyle w:val="Prrafodelista"/>
        <w:numPr>
          <w:ilvl w:val="0"/>
          <w:numId w:val="25"/>
        </w:numPr>
        <w:spacing w:after="0" w:line="288" w:lineRule="auto"/>
        <w:jc w:val="both"/>
        <w:rPr>
          <w:rFonts w:ascii="Arial" w:hAnsi="Arial" w:cs="Arial"/>
          <w:bCs/>
          <w:color w:val="000000" w:themeColor="text1"/>
          <w:sz w:val="24"/>
          <w:szCs w:val="24"/>
        </w:rPr>
      </w:pPr>
      <w:r w:rsidRPr="000622CA">
        <w:rPr>
          <w:rFonts w:ascii="Arial" w:hAnsi="Arial" w:cs="Arial"/>
          <w:bCs/>
          <w:color w:val="000000" w:themeColor="text1"/>
          <w:sz w:val="24"/>
          <w:szCs w:val="24"/>
        </w:rPr>
        <w:t xml:space="preserve">Hatos o fincas ganaderas que superando los 100 semovientes, generen compromiso de reducción de la cifra en un periodo inferior a </w:t>
      </w:r>
      <w:r w:rsidR="007206A8">
        <w:rPr>
          <w:rFonts w:ascii="Arial" w:hAnsi="Arial" w:cs="Arial"/>
          <w:bCs/>
          <w:color w:val="000000" w:themeColor="text1"/>
          <w:sz w:val="24"/>
          <w:szCs w:val="24"/>
        </w:rPr>
        <w:t>dos</w:t>
      </w:r>
      <w:r w:rsidRPr="000622CA">
        <w:rPr>
          <w:rFonts w:ascii="Arial" w:hAnsi="Arial" w:cs="Arial"/>
          <w:bCs/>
          <w:color w:val="000000" w:themeColor="text1"/>
          <w:sz w:val="24"/>
          <w:szCs w:val="24"/>
        </w:rPr>
        <w:t xml:space="preserve"> año</w:t>
      </w:r>
      <w:r w:rsidR="007206A8">
        <w:rPr>
          <w:rFonts w:ascii="Arial" w:hAnsi="Arial" w:cs="Arial"/>
          <w:bCs/>
          <w:color w:val="000000" w:themeColor="text1"/>
          <w:sz w:val="24"/>
          <w:szCs w:val="24"/>
        </w:rPr>
        <w:t>s</w:t>
      </w:r>
      <w:r w:rsidRPr="000622CA">
        <w:rPr>
          <w:rFonts w:ascii="Arial" w:hAnsi="Arial" w:cs="Arial"/>
          <w:bCs/>
          <w:color w:val="000000" w:themeColor="text1"/>
          <w:sz w:val="24"/>
          <w:szCs w:val="24"/>
        </w:rPr>
        <w:t xml:space="preserve"> a</w:t>
      </w:r>
      <w:r w:rsidR="007206A8">
        <w:rPr>
          <w:rFonts w:ascii="Arial" w:hAnsi="Arial" w:cs="Arial"/>
          <w:bCs/>
          <w:color w:val="000000" w:themeColor="text1"/>
          <w:sz w:val="24"/>
          <w:szCs w:val="24"/>
        </w:rPr>
        <w:t>l</w:t>
      </w:r>
      <w:r w:rsidRPr="000622CA">
        <w:rPr>
          <w:rFonts w:ascii="Arial" w:hAnsi="Arial" w:cs="Arial"/>
          <w:bCs/>
          <w:color w:val="000000" w:themeColor="text1"/>
          <w:sz w:val="24"/>
          <w:szCs w:val="24"/>
        </w:rPr>
        <w:t xml:space="preserve"> límite establecido en el literal a) del presente artículo</w:t>
      </w:r>
      <w:r w:rsidR="00B45575" w:rsidRPr="000622CA">
        <w:rPr>
          <w:rFonts w:ascii="Arial" w:hAnsi="Arial" w:cs="Arial"/>
          <w:bCs/>
          <w:color w:val="000000" w:themeColor="text1"/>
          <w:sz w:val="24"/>
          <w:szCs w:val="24"/>
        </w:rPr>
        <w:t>.</w:t>
      </w:r>
    </w:p>
    <w:p w14:paraId="7819CED0" w14:textId="77777777" w:rsidR="002A48E3" w:rsidRPr="000622CA" w:rsidRDefault="002A48E3" w:rsidP="001E1F44">
      <w:pPr>
        <w:spacing w:after="0" w:line="288" w:lineRule="auto"/>
        <w:jc w:val="both"/>
        <w:rPr>
          <w:rFonts w:ascii="Arial" w:hAnsi="Arial" w:cs="Arial"/>
          <w:b/>
          <w:color w:val="000000" w:themeColor="text1"/>
          <w:sz w:val="24"/>
          <w:szCs w:val="24"/>
        </w:rPr>
      </w:pPr>
    </w:p>
    <w:p w14:paraId="32659A3F" w14:textId="25C0A3E6" w:rsidR="001E1F44" w:rsidRPr="000622CA" w:rsidRDefault="002A48E3" w:rsidP="001E1F44">
      <w:pPr>
        <w:spacing w:after="0" w:line="288" w:lineRule="auto"/>
        <w:jc w:val="both"/>
        <w:rPr>
          <w:rFonts w:ascii="Arial" w:hAnsi="Arial" w:cs="Arial"/>
          <w:color w:val="000000" w:themeColor="text1"/>
          <w:sz w:val="24"/>
          <w:szCs w:val="24"/>
        </w:rPr>
      </w:pPr>
      <w:r w:rsidRPr="000622CA">
        <w:rPr>
          <w:rFonts w:ascii="Arial" w:hAnsi="Arial" w:cs="Arial"/>
          <w:b/>
          <w:color w:val="000000" w:themeColor="text1"/>
          <w:sz w:val="24"/>
          <w:szCs w:val="24"/>
        </w:rPr>
        <w:t xml:space="preserve">Artículo 6. </w:t>
      </w:r>
      <w:r w:rsidR="008627F0" w:rsidRPr="000622CA">
        <w:rPr>
          <w:rFonts w:ascii="Arial" w:hAnsi="Arial" w:cs="Arial"/>
          <w:b/>
          <w:color w:val="000000" w:themeColor="text1"/>
          <w:sz w:val="24"/>
          <w:szCs w:val="24"/>
        </w:rPr>
        <w:t>BANCO DE PROYECTOS FORESTALES</w:t>
      </w:r>
      <w:r w:rsidR="001E1F44" w:rsidRPr="000622CA">
        <w:rPr>
          <w:rFonts w:ascii="Arial" w:hAnsi="Arial" w:cs="Arial"/>
          <w:color w:val="000000" w:themeColor="text1"/>
          <w:sz w:val="24"/>
          <w:szCs w:val="24"/>
        </w:rPr>
        <w:t xml:space="preserve">. El </w:t>
      </w:r>
      <w:r w:rsidR="005F50D8" w:rsidRPr="000622CA">
        <w:rPr>
          <w:rFonts w:ascii="Arial" w:hAnsi="Arial" w:cs="Arial"/>
          <w:color w:val="000000" w:themeColor="text1"/>
          <w:sz w:val="24"/>
          <w:szCs w:val="24"/>
        </w:rPr>
        <w:t>Fondo</w:t>
      </w:r>
      <w:r w:rsidR="001E1F44" w:rsidRPr="000622CA">
        <w:rPr>
          <w:rFonts w:ascii="Arial" w:hAnsi="Arial" w:cs="Arial"/>
          <w:color w:val="000000" w:themeColor="text1"/>
          <w:sz w:val="24"/>
          <w:szCs w:val="24"/>
        </w:rPr>
        <w:t xml:space="preserve"> de compensaciones del que trata el Artículo 1º de la presente Ley, contará con un banco de proyectos forestales</w:t>
      </w:r>
      <w:r w:rsidR="005F50D8" w:rsidRPr="000622CA">
        <w:rPr>
          <w:rFonts w:ascii="Arial" w:hAnsi="Arial" w:cs="Arial"/>
          <w:color w:val="000000" w:themeColor="text1"/>
          <w:sz w:val="24"/>
          <w:szCs w:val="24"/>
        </w:rPr>
        <w:t>,</w:t>
      </w:r>
      <w:r w:rsidR="001E1F44" w:rsidRPr="000622CA">
        <w:rPr>
          <w:rFonts w:ascii="Arial" w:hAnsi="Arial" w:cs="Arial"/>
          <w:color w:val="000000" w:themeColor="text1"/>
          <w:sz w:val="24"/>
          <w:szCs w:val="24"/>
        </w:rPr>
        <w:t xml:space="preserve"> los cuales de acuerdo a sus características serán elegibles para destinar </w:t>
      </w:r>
      <w:r w:rsidR="005F50D8" w:rsidRPr="000622CA">
        <w:rPr>
          <w:rFonts w:ascii="Arial" w:hAnsi="Arial" w:cs="Arial"/>
          <w:color w:val="000000" w:themeColor="text1"/>
          <w:sz w:val="24"/>
          <w:szCs w:val="24"/>
        </w:rPr>
        <w:t xml:space="preserve">estos </w:t>
      </w:r>
      <w:r w:rsidR="001E1F44" w:rsidRPr="000622CA">
        <w:rPr>
          <w:rFonts w:ascii="Arial" w:hAnsi="Arial" w:cs="Arial"/>
          <w:color w:val="000000" w:themeColor="text1"/>
          <w:sz w:val="24"/>
          <w:szCs w:val="24"/>
        </w:rPr>
        <w:t xml:space="preserve">recursos de </w:t>
      </w:r>
      <w:r w:rsidR="005F50D8" w:rsidRPr="000622CA">
        <w:rPr>
          <w:rFonts w:ascii="Arial" w:hAnsi="Arial" w:cs="Arial"/>
          <w:color w:val="000000" w:themeColor="text1"/>
          <w:sz w:val="24"/>
          <w:szCs w:val="24"/>
        </w:rPr>
        <w:t xml:space="preserve">reconversión ganadera a actividades forestales o combinación de la misma.  </w:t>
      </w:r>
    </w:p>
    <w:p w14:paraId="4053FE10" w14:textId="77777777" w:rsidR="00996D9F" w:rsidRPr="000622CA" w:rsidRDefault="00996D9F" w:rsidP="001E1F44">
      <w:pPr>
        <w:spacing w:after="0" w:line="288" w:lineRule="auto"/>
        <w:jc w:val="both"/>
        <w:rPr>
          <w:rFonts w:ascii="Arial" w:hAnsi="Arial" w:cs="Arial"/>
          <w:b/>
          <w:color w:val="000000" w:themeColor="text1"/>
          <w:sz w:val="24"/>
          <w:szCs w:val="24"/>
        </w:rPr>
      </w:pPr>
    </w:p>
    <w:p w14:paraId="714690BD" w14:textId="742CF8B9" w:rsidR="00996D9F" w:rsidRPr="000622CA" w:rsidRDefault="009D7BB7" w:rsidP="001E1F44">
      <w:pPr>
        <w:spacing w:after="0" w:line="288" w:lineRule="auto"/>
        <w:jc w:val="both"/>
        <w:rPr>
          <w:rFonts w:ascii="Arial" w:hAnsi="Arial" w:cs="Arial"/>
          <w:color w:val="000000" w:themeColor="text1"/>
          <w:sz w:val="24"/>
          <w:szCs w:val="24"/>
        </w:rPr>
      </w:pPr>
      <w:r w:rsidRPr="000622CA">
        <w:rPr>
          <w:rFonts w:ascii="Arial" w:hAnsi="Arial" w:cs="Arial"/>
          <w:b/>
          <w:color w:val="000000" w:themeColor="text1"/>
          <w:sz w:val="24"/>
          <w:szCs w:val="24"/>
        </w:rPr>
        <w:t xml:space="preserve">Artículo </w:t>
      </w:r>
      <w:r w:rsidR="00EE7FA3" w:rsidRPr="000622CA">
        <w:rPr>
          <w:rFonts w:ascii="Arial" w:hAnsi="Arial" w:cs="Arial"/>
          <w:b/>
          <w:color w:val="000000" w:themeColor="text1"/>
          <w:sz w:val="24"/>
          <w:szCs w:val="24"/>
        </w:rPr>
        <w:t>7</w:t>
      </w:r>
      <w:r w:rsidRPr="000622CA">
        <w:rPr>
          <w:rFonts w:ascii="Arial" w:hAnsi="Arial" w:cs="Arial"/>
          <w:b/>
          <w:color w:val="000000" w:themeColor="text1"/>
          <w:sz w:val="24"/>
          <w:szCs w:val="24"/>
        </w:rPr>
        <w:t>. Evaluación de las compensaciones y equivalencia ecosistemita</w:t>
      </w:r>
      <w:r w:rsidR="00996D9F" w:rsidRPr="000622CA">
        <w:rPr>
          <w:rFonts w:ascii="Arial" w:hAnsi="Arial" w:cs="Arial"/>
          <w:b/>
          <w:color w:val="000000" w:themeColor="text1"/>
          <w:sz w:val="24"/>
          <w:szCs w:val="24"/>
        </w:rPr>
        <w:t xml:space="preserve">. </w:t>
      </w:r>
      <w:r w:rsidR="00996D9F" w:rsidRPr="000622CA">
        <w:rPr>
          <w:rFonts w:ascii="Arial" w:hAnsi="Arial" w:cs="Arial"/>
          <w:color w:val="000000" w:themeColor="text1"/>
          <w:sz w:val="24"/>
          <w:szCs w:val="24"/>
        </w:rPr>
        <w:t>El Ministerio del Medio Ambiente y Desarrollo Sostenible y la Asociación Nacional de Licencias Ambientales será</w:t>
      </w:r>
      <w:r w:rsidR="007F4898">
        <w:rPr>
          <w:rFonts w:ascii="Arial" w:hAnsi="Arial" w:cs="Arial"/>
          <w:color w:val="000000" w:themeColor="text1"/>
          <w:sz w:val="24"/>
          <w:szCs w:val="24"/>
        </w:rPr>
        <w:t>n</w:t>
      </w:r>
      <w:r w:rsidR="00996D9F" w:rsidRPr="000622CA">
        <w:rPr>
          <w:rFonts w:ascii="Arial" w:hAnsi="Arial" w:cs="Arial"/>
          <w:color w:val="000000" w:themeColor="text1"/>
          <w:sz w:val="24"/>
          <w:szCs w:val="24"/>
        </w:rPr>
        <w:t xml:space="preserve"> los encargados de evaluar las compensaciones y la equivalencia ecosistemita con respecto al recurso o área afectada que permita que </w:t>
      </w:r>
      <w:r w:rsidR="0055620F">
        <w:rPr>
          <w:rFonts w:ascii="Arial" w:hAnsi="Arial" w:cs="Arial"/>
          <w:color w:val="000000" w:themeColor="text1"/>
          <w:sz w:val="24"/>
          <w:szCs w:val="24"/>
        </w:rPr>
        <w:t xml:space="preserve">la </w:t>
      </w:r>
      <w:r w:rsidR="00003577" w:rsidRPr="000622CA">
        <w:rPr>
          <w:rFonts w:ascii="Arial" w:hAnsi="Arial" w:cs="Arial"/>
          <w:bCs/>
          <w:sz w:val="24"/>
          <w:szCs w:val="24"/>
          <w:lang w:eastAsia="es-CO"/>
        </w:rPr>
        <w:t>Reconversión Ganadera y de Fomento de actividades forestales con criterios de sostenibilidad ambiental para zonas deprimidas</w:t>
      </w:r>
      <w:r w:rsidR="00003577" w:rsidRPr="000622CA">
        <w:rPr>
          <w:rFonts w:ascii="Arial" w:hAnsi="Arial" w:cs="Arial"/>
          <w:color w:val="000000" w:themeColor="text1"/>
          <w:sz w:val="24"/>
          <w:szCs w:val="24"/>
        </w:rPr>
        <w:t xml:space="preserve"> </w:t>
      </w:r>
      <w:r w:rsidR="00996D9F" w:rsidRPr="000622CA">
        <w:rPr>
          <w:rFonts w:ascii="Arial" w:hAnsi="Arial" w:cs="Arial"/>
          <w:color w:val="000000" w:themeColor="text1"/>
          <w:sz w:val="24"/>
          <w:szCs w:val="24"/>
        </w:rPr>
        <w:t xml:space="preserve">se disminuya la frontera ganadera, a través de: </w:t>
      </w:r>
    </w:p>
    <w:p w14:paraId="226894FA" w14:textId="77777777" w:rsidR="00996D9F" w:rsidRPr="000622CA" w:rsidRDefault="00996D9F" w:rsidP="001E1F44">
      <w:pPr>
        <w:spacing w:after="0" w:line="288" w:lineRule="auto"/>
        <w:jc w:val="both"/>
        <w:rPr>
          <w:rFonts w:ascii="Arial" w:hAnsi="Arial" w:cs="Arial"/>
          <w:color w:val="000000" w:themeColor="text1"/>
          <w:sz w:val="24"/>
          <w:szCs w:val="24"/>
        </w:rPr>
      </w:pPr>
    </w:p>
    <w:p w14:paraId="15C23634" w14:textId="157598E1" w:rsidR="00996D9F" w:rsidRPr="000622CA" w:rsidRDefault="00996D9F" w:rsidP="00996D9F">
      <w:pPr>
        <w:pStyle w:val="Prrafodelista"/>
        <w:numPr>
          <w:ilvl w:val="0"/>
          <w:numId w:val="21"/>
        </w:numPr>
        <w:spacing w:after="0" w:line="288" w:lineRule="auto"/>
        <w:jc w:val="both"/>
        <w:rPr>
          <w:rFonts w:ascii="Arial" w:hAnsi="Arial" w:cs="Arial"/>
          <w:color w:val="000000" w:themeColor="text1"/>
          <w:sz w:val="24"/>
          <w:szCs w:val="24"/>
        </w:rPr>
      </w:pPr>
      <w:r w:rsidRPr="000622CA">
        <w:rPr>
          <w:rFonts w:ascii="Arial" w:hAnsi="Arial" w:cs="Arial"/>
          <w:color w:val="000000" w:themeColor="text1"/>
          <w:sz w:val="24"/>
          <w:szCs w:val="24"/>
        </w:rPr>
        <w:t xml:space="preserve">Equivalencia ecosistemita </w:t>
      </w:r>
    </w:p>
    <w:p w14:paraId="76868A06" w14:textId="747C5876" w:rsidR="001E1F44" w:rsidRPr="000472E4" w:rsidRDefault="00996D9F" w:rsidP="000472E4">
      <w:pPr>
        <w:pStyle w:val="Prrafodelista"/>
        <w:numPr>
          <w:ilvl w:val="0"/>
          <w:numId w:val="21"/>
        </w:numPr>
        <w:spacing w:after="0" w:line="288" w:lineRule="auto"/>
        <w:jc w:val="both"/>
        <w:rPr>
          <w:rFonts w:ascii="Arial" w:eastAsia="Times New Roman" w:hAnsi="Arial" w:cs="Arial"/>
          <w:color w:val="000000" w:themeColor="text1"/>
          <w:sz w:val="24"/>
          <w:szCs w:val="24"/>
          <w:lang w:eastAsia="es-CO"/>
        </w:rPr>
      </w:pPr>
      <w:r w:rsidRPr="000622CA">
        <w:rPr>
          <w:rFonts w:ascii="Arial" w:hAnsi="Arial" w:cs="Arial"/>
          <w:color w:val="000000" w:themeColor="text1"/>
          <w:sz w:val="24"/>
          <w:szCs w:val="24"/>
        </w:rPr>
        <w:t xml:space="preserve">Objetivo en términos de la adicionalidad o bien, el impacto ambiental positivo y contribución a la conservación y preservación de los recursos ecosistémicos, por lo que los diseños de las actividades </w:t>
      </w:r>
      <w:r w:rsidR="005F50D8" w:rsidRPr="000622CA">
        <w:rPr>
          <w:rFonts w:ascii="Arial" w:hAnsi="Arial" w:cs="Arial"/>
          <w:color w:val="000000" w:themeColor="text1"/>
          <w:sz w:val="24"/>
          <w:szCs w:val="24"/>
        </w:rPr>
        <w:t xml:space="preserve">Forestales </w:t>
      </w:r>
      <w:r w:rsidRPr="000622CA">
        <w:rPr>
          <w:rFonts w:ascii="Arial" w:hAnsi="Arial" w:cs="Arial"/>
          <w:color w:val="000000" w:themeColor="text1"/>
          <w:sz w:val="24"/>
          <w:szCs w:val="24"/>
        </w:rPr>
        <w:t xml:space="preserve">deberán incluir especies nativas propias </w:t>
      </w:r>
      <w:r w:rsidR="009D7BB7" w:rsidRPr="000622CA">
        <w:rPr>
          <w:rFonts w:ascii="Arial" w:hAnsi="Arial" w:cs="Arial"/>
          <w:color w:val="000000" w:themeColor="text1"/>
          <w:sz w:val="24"/>
          <w:szCs w:val="24"/>
        </w:rPr>
        <w:t xml:space="preserve">de los ecosistemas naturales y vegetación </w:t>
      </w:r>
      <w:r w:rsidR="009D7BB7" w:rsidRPr="000622CA">
        <w:rPr>
          <w:rFonts w:ascii="Arial" w:hAnsi="Arial" w:cs="Arial"/>
          <w:color w:val="000000" w:themeColor="text1"/>
          <w:sz w:val="24"/>
          <w:szCs w:val="24"/>
        </w:rPr>
        <w:lastRenderedPageBreak/>
        <w:t>secundaria que generaron la afectación a fin de resarcir los impactos negativos sobre la biodiversidad</w:t>
      </w:r>
      <w:r w:rsidR="005F50D8" w:rsidRPr="000622CA">
        <w:rPr>
          <w:rFonts w:ascii="Arial" w:hAnsi="Arial" w:cs="Arial"/>
          <w:color w:val="000000" w:themeColor="text1"/>
          <w:sz w:val="24"/>
          <w:szCs w:val="24"/>
        </w:rPr>
        <w:t xml:space="preserve"> y los cultivos forestales que permitan cumplir con el objetivo de sustitución económica de los ingresos percibidos, tales como la silvicultura o la utilización de los productos no maderables del bosque.</w:t>
      </w:r>
    </w:p>
    <w:p w14:paraId="615AAA4A" w14:textId="77777777" w:rsidR="000472E4" w:rsidRPr="000622CA" w:rsidRDefault="000472E4" w:rsidP="000472E4">
      <w:pPr>
        <w:pStyle w:val="Prrafodelista"/>
        <w:spacing w:after="0" w:line="288" w:lineRule="auto"/>
        <w:jc w:val="both"/>
        <w:rPr>
          <w:rFonts w:ascii="Arial" w:eastAsia="Times New Roman" w:hAnsi="Arial" w:cs="Arial"/>
          <w:color w:val="000000" w:themeColor="text1"/>
          <w:sz w:val="24"/>
          <w:szCs w:val="24"/>
          <w:lang w:eastAsia="es-CO"/>
        </w:rPr>
      </w:pPr>
    </w:p>
    <w:p w14:paraId="3881A622" w14:textId="2FAB7DA8" w:rsidR="009C162E" w:rsidRPr="000622CA" w:rsidRDefault="008627F0" w:rsidP="001E1F44">
      <w:pPr>
        <w:spacing w:after="0" w:line="288" w:lineRule="auto"/>
        <w:jc w:val="both"/>
        <w:rPr>
          <w:rFonts w:ascii="Arial" w:eastAsia="Times New Roman" w:hAnsi="Arial" w:cs="Arial"/>
          <w:color w:val="000000" w:themeColor="text1"/>
          <w:sz w:val="24"/>
          <w:szCs w:val="24"/>
          <w:lang w:eastAsia="es-CO"/>
        </w:rPr>
      </w:pPr>
      <w:r w:rsidRPr="000622CA">
        <w:rPr>
          <w:rFonts w:ascii="Arial" w:eastAsia="Times New Roman" w:hAnsi="Arial" w:cs="Arial"/>
          <w:b/>
          <w:color w:val="000000" w:themeColor="text1"/>
          <w:sz w:val="24"/>
          <w:szCs w:val="24"/>
          <w:lang w:eastAsia="es-CO"/>
        </w:rPr>
        <w:t xml:space="preserve">Artículo </w:t>
      </w:r>
      <w:r w:rsidR="000472E4">
        <w:rPr>
          <w:rFonts w:ascii="Arial" w:eastAsia="Times New Roman" w:hAnsi="Arial" w:cs="Arial"/>
          <w:b/>
          <w:color w:val="000000" w:themeColor="text1"/>
          <w:sz w:val="24"/>
          <w:szCs w:val="24"/>
          <w:lang w:eastAsia="es-CO"/>
        </w:rPr>
        <w:t>8</w:t>
      </w:r>
      <w:r w:rsidRPr="000622CA">
        <w:rPr>
          <w:rFonts w:ascii="Arial" w:hAnsi="Arial" w:cs="Arial"/>
          <w:b/>
          <w:color w:val="000000" w:themeColor="text1"/>
          <w:sz w:val="24"/>
          <w:szCs w:val="24"/>
          <w:lang w:val="es-GT"/>
        </w:rPr>
        <w:t>°.</w:t>
      </w:r>
      <w:r w:rsidR="00330C70" w:rsidRPr="000622CA">
        <w:rPr>
          <w:rFonts w:ascii="Arial" w:hAnsi="Arial" w:cs="Arial"/>
          <w:b/>
          <w:color w:val="000000" w:themeColor="text1"/>
          <w:sz w:val="24"/>
          <w:szCs w:val="24"/>
          <w:lang w:val="es-GT"/>
        </w:rPr>
        <w:t xml:space="preserve"> VIGENCIA Y DERO</w:t>
      </w:r>
      <w:r w:rsidRPr="000622CA">
        <w:rPr>
          <w:rFonts w:ascii="Arial" w:hAnsi="Arial" w:cs="Arial"/>
          <w:b/>
          <w:color w:val="000000" w:themeColor="text1"/>
          <w:sz w:val="24"/>
          <w:szCs w:val="24"/>
          <w:lang w:val="es-GT"/>
        </w:rPr>
        <w:t>GOTATORIA</w:t>
      </w:r>
      <w:r w:rsidR="006A7BAD">
        <w:rPr>
          <w:rFonts w:ascii="Arial" w:hAnsi="Arial" w:cs="Arial"/>
          <w:b/>
          <w:color w:val="000000" w:themeColor="text1"/>
          <w:sz w:val="24"/>
          <w:szCs w:val="24"/>
          <w:lang w:val="es-GT"/>
        </w:rPr>
        <w:t>.</w:t>
      </w:r>
      <w:r w:rsidRPr="000622CA">
        <w:rPr>
          <w:rFonts w:ascii="Arial" w:hAnsi="Arial" w:cs="Arial"/>
          <w:b/>
          <w:color w:val="000000" w:themeColor="text1"/>
          <w:sz w:val="24"/>
          <w:szCs w:val="24"/>
          <w:lang w:val="es-GT"/>
        </w:rPr>
        <w:t xml:space="preserve"> </w:t>
      </w:r>
      <w:r w:rsidR="001E1F44" w:rsidRPr="000622CA">
        <w:rPr>
          <w:rFonts w:ascii="Arial" w:eastAsia="Times New Roman" w:hAnsi="Arial" w:cs="Arial"/>
          <w:b/>
          <w:color w:val="000000" w:themeColor="text1"/>
          <w:sz w:val="24"/>
          <w:szCs w:val="24"/>
          <w:lang w:eastAsia="es-CO"/>
        </w:rPr>
        <w:t xml:space="preserve"> </w:t>
      </w:r>
      <w:r w:rsidR="006A7BAD">
        <w:rPr>
          <w:rFonts w:ascii="Arial" w:eastAsia="Times New Roman" w:hAnsi="Arial" w:cs="Arial"/>
          <w:color w:val="000000" w:themeColor="text1"/>
          <w:sz w:val="24"/>
          <w:szCs w:val="24"/>
          <w:lang w:eastAsia="es-CO"/>
        </w:rPr>
        <w:t>L</w:t>
      </w:r>
      <w:r w:rsidR="001E1F44" w:rsidRPr="000622CA">
        <w:rPr>
          <w:rFonts w:ascii="Arial" w:eastAsia="Times New Roman" w:hAnsi="Arial" w:cs="Arial"/>
          <w:color w:val="000000" w:themeColor="text1"/>
          <w:sz w:val="24"/>
          <w:szCs w:val="24"/>
          <w:lang w:eastAsia="es-CO"/>
        </w:rPr>
        <w:t>os efectos dispuestos en la presente ley entraran a regir a partir de</w:t>
      </w:r>
      <w:r w:rsidR="001E1F44" w:rsidRPr="000622CA">
        <w:rPr>
          <w:rFonts w:ascii="Arial" w:eastAsia="Times New Roman" w:hAnsi="Arial" w:cs="Arial"/>
          <w:b/>
          <w:color w:val="000000" w:themeColor="text1"/>
          <w:sz w:val="24"/>
          <w:szCs w:val="24"/>
          <w:lang w:eastAsia="es-CO"/>
        </w:rPr>
        <w:t xml:space="preserve"> </w:t>
      </w:r>
      <w:r w:rsidR="001E1F44" w:rsidRPr="000622CA">
        <w:rPr>
          <w:rFonts w:ascii="Arial" w:eastAsia="Times New Roman" w:hAnsi="Arial" w:cs="Arial"/>
          <w:color w:val="000000" w:themeColor="text1"/>
          <w:sz w:val="24"/>
          <w:szCs w:val="24"/>
          <w:lang w:eastAsia="es-CO"/>
        </w:rPr>
        <w:t xml:space="preserve">su promulgación y deroga </w:t>
      </w:r>
      <w:r w:rsidRPr="000622CA">
        <w:rPr>
          <w:rFonts w:ascii="Arial" w:eastAsia="Times New Roman" w:hAnsi="Arial" w:cs="Arial"/>
          <w:color w:val="000000" w:themeColor="text1"/>
          <w:sz w:val="24"/>
          <w:szCs w:val="24"/>
          <w:lang w:eastAsia="es-CO"/>
        </w:rPr>
        <w:t xml:space="preserve">todas </w:t>
      </w:r>
      <w:r w:rsidR="001E1F44" w:rsidRPr="000622CA">
        <w:rPr>
          <w:rFonts w:ascii="Arial" w:eastAsia="Times New Roman" w:hAnsi="Arial" w:cs="Arial"/>
          <w:color w:val="000000" w:themeColor="text1"/>
          <w:sz w:val="24"/>
          <w:szCs w:val="24"/>
          <w:lang w:eastAsia="es-CO"/>
        </w:rPr>
        <w:t xml:space="preserve">las disposiciones que le sean contrarias. </w:t>
      </w:r>
    </w:p>
    <w:p w14:paraId="623B6A2F" w14:textId="77777777" w:rsidR="00330C70" w:rsidRPr="000622CA" w:rsidRDefault="00330C70" w:rsidP="001E1F44">
      <w:pPr>
        <w:spacing w:after="0" w:line="288" w:lineRule="auto"/>
        <w:jc w:val="both"/>
        <w:rPr>
          <w:rFonts w:ascii="Arial" w:eastAsia="Times New Roman" w:hAnsi="Arial" w:cs="Arial"/>
          <w:color w:val="000000" w:themeColor="text1"/>
          <w:sz w:val="24"/>
          <w:szCs w:val="24"/>
          <w:lang w:eastAsia="es-CO"/>
        </w:rPr>
      </w:pPr>
    </w:p>
    <w:p w14:paraId="1C6580B1" w14:textId="77777777" w:rsidR="00330C70" w:rsidRPr="000622CA" w:rsidRDefault="00330C70" w:rsidP="001E1F44">
      <w:pPr>
        <w:spacing w:after="0" w:line="288" w:lineRule="auto"/>
        <w:jc w:val="both"/>
        <w:rPr>
          <w:rFonts w:ascii="Arial" w:eastAsia="Times New Roman" w:hAnsi="Arial" w:cs="Arial"/>
          <w:color w:val="000000" w:themeColor="text1"/>
          <w:sz w:val="24"/>
          <w:szCs w:val="24"/>
          <w:lang w:eastAsia="es-CO"/>
        </w:rPr>
      </w:pPr>
    </w:p>
    <w:p w14:paraId="08B936AB" w14:textId="66490602" w:rsidR="00E20E0A" w:rsidRPr="000622CA" w:rsidRDefault="003D102A" w:rsidP="001E1F44">
      <w:pPr>
        <w:spacing w:after="0" w:line="288" w:lineRule="auto"/>
        <w:jc w:val="both"/>
        <w:rPr>
          <w:rFonts w:ascii="Arial" w:eastAsia="Times New Roman" w:hAnsi="Arial" w:cs="Arial"/>
          <w:color w:val="000000" w:themeColor="text1"/>
          <w:sz w:val="24"/>
          <w:szCs w:val="24"/>
          <w:lang w:eastAsia="es-CO"/>
        </w:rPr>
      </w:pPr>
      <w:r w:rsidRPr="000622CA">
        <w:rPr>
          <w:rFonts w:ascii="Arial" w:eastAsia="Times New Roman" w:hAnsi="Arial" w:cs="Arial"/>
          <w:color w:val="000000" w:themeColor="text1"/>
          <w:sz w:val="24"/>
          <w:szCs w:val="24"/>
          <w:lang w:eastAsia="es-CO"/>
        </w:rPr>
        <w:t>De los Honorables Congresistas</w:t>
      </w:r>
      <w:r w:rsidR="0008739B">
        <w:rPr>
          <w:rFonts w:ascii="Arial" w:eastAsia="Times New Roman" w:hAnsi="Arial" w:cs="Arial"/>
          <w:color w:val="000000" w:themeColor="text1"/>
          <w:sz w:val="24"/>
          <w:szCs w:val="24"/>
          <w:lang w:eastAsia="es-CO"/>
        </w:rPr>
        <w:t>,</w:t>
      </w:r>
      <w:r w:rsidRPr="000622CA">
        <w:rPr>
          <w:rFonts w:ascii="Arial" w:eastAsia="Times New Roman" w:hAnsi="Arial" w:cs="Arial"/>
          <w:color w:val="000000" w:themeColor="text1"/>
          <w:sz w:val="24"/>
          <w:szCs w:val="24"/>
          <w:lang w:eastAsia="es-CO"/>
        </w:rPr>
        <w:t xml:space="preserve"> </w:t>
      </w:r>
    </w:p>
    <w:p w14:paraId="4472EF80" w14:textId="77777777" w:rsidR="009C162E" w:rsidRPr="000622CA" w:rsidRDefault="009C162E" w:rsidP="001E1F44">
      <w:pPr>
        <w:spacing w:after="0" w:line="288" w:lineRule="auto"/>
        <w:jc w:val="both"/>
        <w:rPr>
          <w:rFonts w:ascii="Arial" w:eastAsia="Times New Roman" w:hAnsi="Arial" w:cs="Arial"/>
          <w:color w:val="000000" w:themeColor="text1"/>
          <w:sz w:val="24"/>
          <w:szCs w:val="24"/>
          <w:lang w:eastAsia="es-CO"/>
        </w:rPr>
      </w:pPr>
    </w:p>
    <w:p w14:paraId="085ACFE1" w14:textId="24883215" w:rsidR="009C162E" w:rsidRDefault="009C162E" w:rsidP="001E1F44">
      <w:pPr>
        <w:spacing w:after="0" w:line="288" w:lineRule="auto"/>
        <w:jc w:val="both"/>
        <w:rPr>
          <w:rFonts w:ascii="Arial" w:eastAsia="Times New Roman" w:hAnsi="Arial" w:cs="Arial"/>
          <w:noProof/>
          <w:color w:val="000000" w:themeColor="text1"/>
          <w:sz w:val="24"/>
          <w:szCs w:val="24"/>
          <w:lang w:eastAsia="es-CO"/>
        </w:rPr>
      </w:pPr>
    </w:p>
    <w:p w14:paraId="17F6086D" w14:textId="3DD3A186" w:rsidR="00710A5F" w:rsidRDefault="00710A5F" w:rsidP="001E1F44">
      <w:pPr>
        <w:spacing w:after="0" w:line="288" w:lineRule="auto"/>
        <w:jc w:val="both"/>
        <w:rPr>
          <w:rFonts w:ascii="Arial" w:eastAsia="Times New Roman" w:hAnsi="Arial" w:cs="Arial"/>
          <w:noProof/>
          <w:color w:val="000000" w:themeColor="text1"/>
          <w:sz w:val="24"/>
          <w:szCs w:val="24"/>
          <w:lang w:eastAsia="es-CO"/>
        </w:rPr>
      </w:pPr>
    </w:p>
    <w:p w14:paraId="7AE86FF0" w14:textId="77777777" w:rsidR="00710A5F" w:rsidRPr="000622CA" w:rsidRDefault="00710A5F" w:rsidP="001E1F44">
      <w:pPr>
        <w:spacing w:after="0" w:line="288" w:lineRule="auto"/>
        <w:jc w:val="both"/>
        <w:rPr>
          <w:rFonts w:ascii="Arial" w:eastAsia="Times New Roman" w:hAnsi="Arial" w:cs="Arial"/>
          <w:color w:val="000000" w:themeColor="text1"/>
          <w:sz w:val="24"/>
          <w:szCs w:val="24"/>
          <w:lang w:eastAsia="es-CO"/>
        </w:rPr>
      </w:pPr>
    </w:p>
    <w:p w14:paraId="1EE59E11" w14:textId="77777777" w:rsidR="009C162E" w:rsidRPr="000622CA" w:rsidRDefault="009C162E" w:rsidP="00E20E0A">
      <w:pPr>
        <w:spacing w:after="0"/>
        <w:jc w:val="both"/>
        <w:rPr>
          <w:rFonts w:ascii="Arial" w:hAnsi="Arial" w:cs="Arial"/>
          <w:b/>
          <w:color w:val="000000" w:themeColor="text1"/>
          <w:sz w:val="24"/>
          <w:szCs w:val="24"/>
          <w:lang w:val="es-ES"/>
        </w:rPr>
      </w:pPr>
    </w:p>
    <w:p w14:paraId="69EDB5E9" w14:textId="296DE19B" w:rsidR="00E20E0A" w:rsidRPr="000622CA" w:rsidRDefault="00781E64" w:rsidP="00E20E0A">
      <w:pPr>
        <w:spacing w:after="0"/>
        <w:jc w:val="both"/>
        <w:rPr>
          <w:rFonts w:ascii="Arial" w:hAnsi="Arial" w:cs="Arial"/>
          <w:b/>
          <w:color w:val="000000" w:themeColor="text1"/>
          <w:sz w:val="24"/>
          <w:szCs w:val="24"/>
          <w:lang w:val="es-ES"/>
        </w:rPr>
      </w:pPr>
      <w:r w:rsidRPr="000622CA">
        <w:rPr>
          <w:rFonts w:ascii="Arial" w:hAnsi="Arial" w:cs="Arial"/>
          <w:b/>
          <w:color w:val="000000" w:themeColor="text1"/>
          <w:sz w:val="24"/>
          <w:szCs w:val="24"/>
          <w:lang w:val="es-ES"/>
        </w:rPr>
        <w:t xml:space="preserve">EDWIN ALBERTO VALDÉS RODRÍGUEZ </w:t>
      </w:r>
    </w:p>
    <w:p w14:paraId="5F688D46" w14:textId="0658F3D1" w:rsidR="008818F2" w:rsidRPr="000622CA" w:rsidRDefault="00781E64" w:rsidP="009C162E">
      <w:pPr>
        <w:pStyle w:val="Piedepgina"/>
        <w:jc w:val="both"/>
        <w:rPr>
          <w:rFonts w:ascii="Arial" w:hAnsi="Arial" w:cs="Arial"/>
          <w:color w:val="000000" w:themeColor="text1"/>
          <w:sz w:val="24"/>
          <w:szCs w:val="24"/>
        </w:rPr>
      </w:pPr>
      <w:r w:rsidRPr="000622CA">
        <w:rPr>
          <w:rFonts w:ascii="Arial" w:hAnsi="Arial" w:cs="Arial"/>
          <w:color w:val="000000" w:themeColor="text1"/>
          <w:sz w:val="24"/>
          <w:szCs w:val="24"/>
        </w:rPr>
        <w:t>Representante a la Cámara departamento del Caquet</w:t>
      </w:r>
      <w:r w:rsidR="003D102A" w:rsidRPr="000622CA">
        <w:rPr>
          <w:rFonts w:ascii="Arial" w:hAnsi="Arial" w:cs="Arial"/>
          <w:color w:val="000000" w:themeColor="text1"/>
          <w:sz w:val="24"/>
          <w:szCs w:val="24"/>
        </w:rPr>
        <w:t>á</w:t>
      </w:r>
    </w:p>
    <w:p w14:paraId="6E167039" w14:textId="59DB9FE7" w:rsidR="008E56EC" w:rsidRPr="000622CA" w:rsidRDefault="00330C70" w:rsidP="00FD25DD">
      <w:pPr>
        <w:pStyle w:val="Piedepgina"/>
        <w:jc w:val="both"/>
        <w:rPr>
          <w:rFonts w:ascii="Arial" w:hAnsi="Arial" w:cs="Arial"/>
          <w:color w:val="000000" w:themeColor="text1"/>
          <w:sz w:val="24"/>
          <w:szCs w:val="24"/>
        </w:rPr>
      </w:pPr>
      <w:r w:rsidRPr="000622CA">
        <w:rPr>
          <w:rFonts w:ascii="Arial" w:hAnsi="Arial" w:cs="Arial"/>
          <w:color w:val="000000" w:themeColor="text1"/>
          <w:sz w:val="24"/>
          <w:szCs w:val="24"/>
        </w:rPr>
        <w:t xml:space="preserve">Centro Democrático </w:t>
      </w:r>
    </w:p>
    <w:p w14:paraId="05076632" w14:textId="77777777" w:rsidR="008E56EC" w:rsidRPr="000622CA" w:rsidRDefault="008E56EC" w:rsidP="00EB7899">
      <w:pPr>
        <w:spacing w:after="0" w:line="288" w:lineRule="auto"/>
        <w:jc w:val="both"/>
        <w:rPr>
          <w:rFonts w:ascii="Arial" w:eastAsia="Times New Roman" w:hAnsi="Arial" w:cs="Arial"/>
          <w:b/>
          <w:color w:val="000000" w:themeColor="text1"/>
          <w:sz w:val="24"/>
          <w:szCs w:val="24"/>
          <w:lang w:eastAsia="es-CO"/>
        </w:rPr>
      </w:pPr>
    </w:p>
    <w:p w14:paraId="39166850" w14:textId="77777777" w:rsidR="008E56EC" w:rsidRPr="000622CA" w:rsidRDefault="008E56EC" w:rsidP="00EB7899">
      <w:pPr>
        <w:spacing w:after="0" w:line="288" w:lineRule="auto"/>
        <w:jc w:val="both"/>
        <w:rPr>
          <w:rFonts w:ascii="Arial" w:eastAsia="Times New Roman" w:hAnsi="Arial" w:cs="Arial"/>
          <w:b/>
          <w:color w:val="000000" w:themeColor="text1"/>
          <w:sz w:val="24"/>
          <w:szCs w:val="24"/>
          <w:lang w:eastAsia="es-CO"/>
        </w:rPr>
      </w:pPr>
    </w:p>
    <w:sectPr w:rsidR="008E56EC" w:rsidRPr="000622CA">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9FE88" w14:textId="77777777" w:rsidR="00D7392A" w:rsidRDefault="00D7392A" w:rsidP="00E71D26">
      <w:pPr>
        <w:spacing w:after="0" w:line="240" w:lineRule="auto"/>
      </w:pPr>
      <w:r>
        <w:separator/>
      </w:r>
    </w:p>
  </w:endnote>
  <w:endnote w:type="continuationSeparator" w:id="0">
    <w:p w14:paraId="563E229B" w14:textId="77777777" w:rsidR="00D7392A" w:rsidRDefault="00D7392A" w:rsidP="00E71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eelawadee,Times New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483215"/>
      <w:docPartObj>
        <w:docPartGallery w:val="Page Numbers (Bottom of Page)"/>
        <w:docPartUnique/>
      </w:docPartObj>
    </w:sdtPr>
    <w:sdtEndPr/>
    <w:sdtContent>
      <w:p w14:paraId="5F76139B" w14:textId="516C063B" w:rsidR="003F79DD" w:rsidRDefault="003F79DD">
        <w:pPr>
          <w:pStyle w:val="Piedepgina"/>
          <w:jc w:val="right"/>
        </w:pPr>
        <w:r>
          <w:fldChar w:fldCharType="begin"/>
        </w:r>
        <w:r>
          <w:instrText>PAGE   \* MERGEFORMAT</w:instrText>
        </w:r>
        <w:r>
          <w:fldChar w:fldCharType="separate"/>
        </w:r>
        <w:r w:rsidR="00A91DD5" w:rsidRPr="00A91DD5">
          <w:rPr>
            <w:noProof/>
            <w:lang w:val="es-ES"/>
          </w:rPr>
          <w:t>1</w:t>
        </w:r>
        <w:r>
          <w:fldChar w:fldCharType="end"/>
        </w:r>
      </w:p>
    </w:sdtContent>
  </w:sdt>
  <w:p w14:paraId="769FB8B7" w14:textId="77777777" w:rsidR="003F79DD" w:rsidRDefault="003F79D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9035C" w14:textId="77777777" w:rsidR="00D7392A" w:rsidRDefault="00D7392A" w:rsidP="00E71D26">
      <w:pPr>
        <w:spacing w:after="0" w:line="240" w:lineRule="auto"/>
      </w:pPr>
      <w:r>
        <w:separator/>
      </w:r>
    </w:p>
  </w:footnote>
  <w:footnote w:type="continuationSeparator" w:id="0">
    <w:p w14:paraId="0A3C2369" w14:textId="77777777" w:rsidR="00D7392A" w:rsidRDefault="00D7392A" w:rsidP="00E71D26">
      <w:pPr>
        <w:spacing w:after="0" w:line="240" w:lineRule="auto"/>
      </w:pPr>
      <w:r>
        <w:continuationSeparator/>
      </w:r>
    </w:p>
  </w:footnote>
  <w:footnote w:id="1">
    <w:p w14:paraId="562AA43A" w14:textId="77777777" w:rsidR="00B23CE8" w:rsidRDefault="00B23CE8" w:rsidP="00146D91">
      <w:pPr>
        <w:pStyle w:val="Textonotapie"/>
      </w:pPr>
      <w:r>
        <w:rPr>
          <w:rStyle w:val="Refdenotaalpie"/>
        </w:rPr>
        <w:footnoteRef/>
      </w:r>
      <w:r>
        <w:t xml:space="preserve"> Indice de competitividad 2020 Consejo Privado de competitividad.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61127" w14:textId="4A80B89A" w:rsidR="00B23CE8" w:rsidRDefault="000622CA" w:rsidP="000622CA">
    <w:pPr>
      <w:pStyle w:val="Encabezado"/>
      <w:tabs>
        <w:tab w:val="left" w:pos="4215"/>
      </w:tabs>
      <w:jc w:val="center"/>
    </w:pPr>
    <w:r>
      <w:rPr>
        <w:rFonts w:ascii="Times New Roman" w:hAnsi="Times New Roman" w:cs="Times New Roman"/>
        <w:noProof/>
        <w:sz w:val="24"/>
        <w:szCs w:val="24"/>
        <w:lang w:eastAsia="es-CO"/>
      </w:rPr>
      <w:drawing>
        <wp:anchor distT="360045" distB="360045" distL="114300" distR="114300" simplePos="0" relativeHeight="251659264" behindDoc="0" locked="0" layoutInCell="1" allowOverlap="0" wp14:anchorId="183F1D0D" wp14:editId="4736BE5E">
          <wp:simplePos x="0" y="0"/>
          <wp:positionH relativeFrom="margin">
            <wp:align>right</wp:align>
          </wp:positionH>
          <wp:positionV relativeFrom="paragraph">
            <wp:posOffset>123190</wp:posOffset>
          </wp:positionV>
          <wp:extent cx="603885" cy="488640"/>
          <wp:effectExtent l="0" t="0" r="0" b="698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73273" t="2856" r="7057" b="21429"/>
                  <a:stretch>
                    <a:fillRect/>
                  </a:stretch>
                </pic:blipFill>
                <pic:spPr bwMode="auto">
                  <a:xfrm>
                    <a:off x="0" y="0"/>
                    <a:ext cx="603885" cy="4886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s-CO"/>
      </w:rPr>
      <w:drawing>
        <wp:anchor distT="0" distB="0" distL="114300" distR="114300" simplePos="0" relativeHeight="251658240" behindDoc="1" locked="0" layoutInCell="1" allowOverlap="1" wp14:anchorId="106B9D97" wp14:editId="38253DBC">
          <wp:simplePos x="0" y="0"/>
          <wp:positionH relativeFrom="margin">
            <wp:posOffset>3758565</wp:posOffset>
          </wp:positionH>
          <wp:positionV relativeFrom="paragraph">
            <wp:posOffset>45720</wp:posOffset>
          </wp:positionV>
          <wp:extent cx="1333500" cy="561975"/>
          <wp:effectExtent l="0" t="0" r="0" b="0"/>
          <wp:wrapTight wrapText="bothSides">
            <wp:wrapPolygon edited="0">
              <wp:start x="13886" y="1464"/>
              <wp:lineTo x="926" y="4393"/>
              <wp:lineTo x="617" y="8786"/>
              <wp:lineTo x="1851" y="14644"/>
              <wp:lineTo x="1851" y="16841"/>
              <wp:lineTo x="3394" y="19769"/>
              <wp:lineTo x="21291" y="19769"/>
              <wp:lineTo x="21291" y="1464"/>
              <wp:lineTo x="13886" y="1464"/>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1" r="71487" b="2755"/>
                  <a:stretch/>
                </pic:blipFill>
                <pic:spPr bwMode="auto">
                  <a:xfrm>
                    <a:off x="0" y="0"/>
                    <a:ext cx="1333500" cy="561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CO"/>
      </w:rPr>
      <w:drawing>
        <wp:inline distT="0" distB="0" distL="0" distR="0" wp14:anchorId="7702352E" wp14:editId="74ADF4E6">
          <wp:extent cx="2266950" cy="66965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3">
                    <a:extLst>
                      <a:ext uri="{28A0092B-C50C-407E-A947-70E740481C1C}">
                        <a14:useLocalDpi xmlns:a14="http://schemas.microsoft.com/office/drawing/2010/main" val="0"/>
                      </a:ext>
                    </a:extLst>
                  </a:blip>
                  <a:stretch>
                    <a:fillRect/>
                  </a:stretch>
                </pic:blipFill>
                <pic:spPr>
                  <a:xfrm>
                    <a:off x="0" y="0"/>
                    <a:ext cx="2292039" cy="6770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9A48AF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AB73F17"/>
    <w:multiLevelType w:val="hybridMultilevel"/>
    <w:tmpl w:val="119496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6E2945"/>
    <w:multiLevelType w:val="multilevel"/>
    <w:tmpl w:val="F9908C6A"/>
    <w:lvl w:ilvl="0">
      <w:start w:val="1"/>
      <w:numFmt w:val="decimal"/>
      <w:lvlText w:val="%1"/>
      <w:lvlJc w:val="left"/>
      <w:pPr>
        <w:ind w:left="384" w:hanging="384"/>
      </w:pPr>
      <w:rPr>
        <w:rFonts w:hint="default"/>
      </w:rPr>
    </w:lvl>
    <w:lvl w:ilvl="1">
      <w:start w:val="2"/>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3" w15:restartNumberingAfterBreak="0">
    <w:nsid w:val="0FD045E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80331A"/>
    <w:multiLevelType w:val="hybridMultilevel"/>
    <w:tmpl w:val="8060626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CF5862"/>
    <w:multiLevelType w:val="hybridMultilevel"/>
    <w:tmpl w:val="CAD03E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4D54261"/>
    <w:multiLevelType w:val="hybridMultilevel"/>
    <w:tmpl w:val="B65C7D7C"/>
    <w:lvl w:ilvl="0" w:tplc="0C0A0013">
      <w:start w:val="1"/>
      <w:numFmt w:val="upperRoman"/>
      <w:lvlText w:val="%1."/>
      <w:lvlJc w:val="right"/>
      <w:pPr>
        <w:ind w:left="360" w:hanging="360"/>
      </w:pPr>
    </w:lvl>
    <w:lvl w:ilvl="1" w:tplc="0C0A0019" w:tentative="1">
      <w:start w:val="1"/>
      <w:numFmt w:val="lowerLetter"/>
      <w:lvlText w:val="%2."/>
      <w:lvlJc w:val="left"/>
      <w:pPr>
        <w:ind w:left="6855" w:hanging="360"/>
      </w:pPr>
    </w:lvl>
    <w:lvl w:ilvl="2" w:tplc="0C0A001B" w:tentative="1">
      <w:start w:val="1"/>
      <w:numFmt w:val="lowerRoman"/>
      <w:lvlText w:val="%3."/>
      <w:lvlJc w:val="right"/>
      <w:pPr>
        <w:ind w:left="7575" w:hanging="180"/>
      </w:pPr>
    </w:lvl>
    <w:lvl w:ilvl="3" w:tplc="0C0A000F" w:tentative="1">
      <w:start w:val="1"/>
      <w:numFmt w:val="decimal"/>
      <w:lvlText w:val="%4."/>
      <w:lvlJc w:val="left"/>
      <w:pPr>
        <w:ind w:left="8295" w:hanging="360"/>
      </w:pPr>
    </w:lvl>
    <w:lvl w:ilvl="4" w:tplc="0C0A0019" w:tentative="1">
      <w:start w:val="1"/>
      <w:numFmt w:val="lowerLetter"/>
      <w:lvlText w:val="%5."/>
      <w:lvlJc w:val="left"/>
      <w:pPr>
        <w:ind w:left="9015" w:hanging="360"/>
      </w:pPr>
    </w:lvl>
    <w:lvl w:ilvl="5" w:tplc="0C0A001B" w:tentative="1">
      <w:start w:val="1"/>
      <w:numFmt w:val="lowerRoman"/>
      <w:lvlText w:val="%6."/>
      <w:lvlJc w:val="right"/>
      <w:pPr>
        <w:ind w:left="9735" w:hanging="180"/>
      </w:pPr>
    </w:lvl>
    <w:lvl w:ilvl="6" w:tplc="0C0A000F" w:tentative="1">
      <w:start w:val="1"/>
      <w:numFmt w:val="decimal"/>
      <w:lvlText w:val="%7."/>
      <w:lvlJc w:val="left"/>
      <w:pPr>
        <w:ind w:left="10455" w:hanging="360"/>
      </w:pPr>
    </w:lvl>
    <w:lvl w:ilvl="7" w:tplc="0C0A0019" w:tentative="1">
      <w:start w:val="1"/>
      <w:numFmt w:val="lowerLetter"/>
      <w:lvlText w:val="%8."/>
      <w:lvlJc w:val="left"/>
      <w:pPr>
        <w:ind w:left="11175" w:hanging="360"/>
      </w:pPr>
    </w:lvl>
    <w:lvl w:ilvl="8" w:tplc="0C0A001B" w:tentative="1">
      <w:start w:val="1"/>
      <w:numFmt w:val="lowerRoman"/>
      <w:lvlText w:val="%9."/>
      <w:lvlJc w:val="right"/>
      <w:pPr>
        <w:ind w:left="11895" w:hanging="180"/>
      </w:pPr>
    </w:lvl>
  </w:abstractNum>
  <w:abstractNum w:abstractNumId="7" w15:restartNumberingAfterBreak="0">
    <w:nsid w:val="2A45427D"/>
    <w:multiLevelType w:val="hybridMultilevel"/>
    <w:tmpl w:val="84C04466"/>
    <w:lvl w:ilvl="0" w:tplc="0D84CC98">
      <w:numFmt w:val="bullet"/>
      <w:lvlText w:val=""/>
      <w:lvlJc w:val="left"/>
      <w:pPr>
        <w:ind w:left="720" w:hanging="360"/>
      </w:pPr>
      <w:rPr>
        <w:rFonts w:ascii="Symbol" w:eastAsiaTheme="minorHAnsi" w:hAnsi="Symbol" w:cstheme="minorBidi" w:hint="default"/>
      </w:rPr>
    </w:lvl>
    <w:lvl w:ilvl="1" w:tplc="240A0003">
      <w:start w:val="1"/>
      <w:numFmt w:val="bullet"/>
      <w:lvlText w:val="o"/>
      <w:lvlJc w:val="left"/>
      <w:pPr>
        <w:ind w:left="1440" w:hanging="360"/>
      </w:pPr>
      <w:rPr>
        <w:rFonts w:ascii="Courier New" w:hAnsi="Courier New" w:cs="Courier New" w:hint="default"/>
      </w:rPr>
    </w:lvl>
    <w:lvl w:ilvl="2" w:tplc="906E3EEA">
      <w:numFmt w:val="bullet"/>
      <w:lvlText w:val="•"/>
      <w:lvlJc w:val="left"/>
      <w:pPr>
        <w:ind w:left="2160" w:hanging="360"/>
      </w:pPr>
      <w:rPr>
        <w:rFonts w:ascii="Calibri" w:eastAsiaTheme="minorHAnsi" w:hAnsi="Calibri" w:cs="Symbol"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D6654E2"/>
    <w:multiLevelType w:val="hybridMultilevel"/>
    <w:tmpl w:val="5914C4D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2535E58"/>
    <w:multiLevelType w:val="hybridMultilevel"/>
    <w:tmpl w:val="821AB55C"/>
    <w:lvl w:ilvl="0" w:tplc="BF5A87A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9942B5D"/>
    <w:multiLevelType w:val="multilevel"/>
    <w:tmpl w:val="4B148C48"/>
    <w:lvl w:ilvl="0">
      <w:start w:val="1"/>
      <w:numFmt w:val="decimal"/>
      <w:pStyle w:val="Ttulo1"/>
      <w:lvlText w:val="%1."/>
      <w:lvlJc w:val="left"/>
      <w:pPr>
        <w:ind w:left="360" w:hanging="360"/>
      </w:pPr>
      <w:rPr>
        <w:rFonts w:hint="default"/>
      </w:rPr>
    </w:lvl>
    <w:lvl w:ilvl="1">
      <w:start w:val="1"/>
      <w:numFmt w:val="decimal"/>
      <w:pStyle w:val="Ttulo2"/>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B7E000B"/>
    <w:multiLevelType w:val="multilevel"/>
    <w:tmpl w:val="C024BD16"/>
    <w:lvl w:ilvl="0">
      <w:start w:val="3"/>
      <w:numFmt w:val="decimal"/>
      <w:lvlText w:val="%1"/>
      <w:lvlJc w:val="left"/>
      <w:pPr>
        <w:ind w:left="384" w:hanging="384"/>
      </w:pPr>
      <w:rPr>
        <w:rFonts w:hint="default"/>
      </w:rPr>
    </w:lvl>
    <w:lvl w:ilvl="1">
      <w:start w:val="2"/>
      <w:numFmt w:val="decimal"/>
      <w:lvlText w:val="%1.%2"/>
      <w:lvlJc w:val="left"/>
      <w:pPr>
        <w:ind w:left="1104" w:hanging="720"/>
      </w:pPr>
      <w:rPr>
        <w:rFonts w:hint="default"/>
        <w:sz w:val="30"/>
        <w:szCs w:val="30"/>
      </w:rPr>
    </w:lvl>
    <w:lvl w:ilvl="2">
      <w:start w:val="1"/>
      <w:numFmt w:val="decimal"/>
      <w:lvlText w:val="%1.%2.%3"/>
      <w:lvlJc w:val="left"/>
      <w:pPr>
        <w:ind w:left="1488" w:hanging="720"/>
      </w:pPr>
      <w:rPr>
        <w:rFonts w:hint="default"/>
      </w:rPr>
    </w:lvl>
    <w:lvl w:ilvl="3">
      <w:start w:val="1"/>
      <w:numFmt w:val="decimal"/>
      <w:lvlText w:val="%1.%2.%3.%4"/>
      <w:lvlJc w:val="left"/>
      <w:pPr>
        <w:ind w:left="2232" w:hanging="108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360" w:hanging="1440"/>
      </w:pPr>
      <w:rPr>
        <w:rFonts w:hint="default"/>
      </w:rPr>
    </w:lvl>
    <w:lvl w:ilvl="6">
      <w:start w:val="1"/>
      <w:numFmt w:val="decimal"/>
      <w:lvlText w:val="%1.%2.%3.%4.%5.%6.%7"/>
      <w:lvlJc w:val="left"/>
      <w:pPr>
        <w:ind w:left="4104" w:hanging="1800"/>
      </w:pPr>
      <w:rPr>
        <w:rFonts w:hint="default"/>
      </w:rPr>
    </w:lvl>
    <w:lvl w:ilvl="7">
      <w:start w:val="1"/>
      <w:numFmt w:val="decimal"/>
      <w:lvlText w:val="%1.%2.%3.%4.%5.%6.%7.%8"/>
      <w:lvlJc w:val="left"/>
      <w:pPr>
        <w:ind w:left="4488" w:hanging="1800"/>
      </w:pPr>
      <w:rPr>
        <w:rFonts w:hint="default"/>
      </w:rPr>
    </w:lvl>
    <w:lvl w:ilvl="8">
      <w:start w:val="1"/>
      <w:numFmt w:val="decimal"/>
      <w:lvlText w:val="%1.%2.%3.%4.%5.%6.%7.%8.%9"/>
      <w:lvlJc w:val="left"/>
      <w:pPr>
        <w:ind w:left="5232" w:hanging="2160"/>
      </w:pPr>
      <w:rPr>
        <w:rFonts w:hint="default"/>
      </w:rPr>
    </w:lvl>
  </w:abstractNum>
  <w:abstractNum w:abstractNumId="12" w15:restartNumberingAfterBreak="0">
    <w:nsid w:val="3C886C18"/>
    <w:multiLevelType w:val="hybridMultilevel"/>
    <w:tmpl w:val="CF3CE24C"/>
    <w:lvl w:ilvl="0" w:tplc="36BEA8B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CF6717B"/>
    <w:multiLevelType w:val="hybridMultilevel"/>
    <w:tmpl w:val="7BAE46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F9454C3"/>
    <w:multiLevelType w:val="multilevel"/>
    <w:tmpl w:val="12AC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A26BDB"/>
    <w:multiLevelType w:val="hybridMultilevel"/>
    <w:tmpl w:val="F2CACA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EED1E98"/>
    <w:multiLevelType w:val="hybridMultilevel"/>
    <w:tmpl w:val="A866FB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1EC56D5"/>
    <w:multiLevelType w:val="hybridMultilevel"/>
    <w:tmpl w:val="1E643B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3DC2D91"/>
    <w:multiLevelType w:val="hybridMultilevel"/>
    <w:tmpl w:val="2A9C1B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7795D40"/>
    <w:multiLevelType w:val="hybridMultilevel"/>
    <w:tmpl w:val="702229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44955B1"/>
    <w:multiLevelType w:val="hybridMultilevel"/>
    <w:tmpl w:val="8E500DCE"/>
    <w:lvl w:ilvl="0" w:tplc="BA22297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75079E1"/>
    <w:multiLevelType w:val="hybridMultilevel"/>
    <w:tmpl w:val="75887D98"/>
    <w:lvl w:ilvl="0" w:tplc="4590FA2E">
      <w:numFmt w:val="bullet"/>
      <w:lvlText w:val="-"/>
      <w:lvlJc w:val="left"/>
      <w:pPr>
        <w:ind w:left="720" w:hanging="360"/>
      </w:pPr>
      <w:rPr>
        <w:rFonts w:ascii="Calibri" w:eastAsiaTheme="minorEastAsia"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82D1CF3"/>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E625622"/>
    <w:multiLevelType w:val="hybridMultilevel"/>
    <w:tmpl w:val="8BF819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FAF3677"/>
    <w:multiLevelType w:val="hybridMultilevel"/>
    <w:tmpl w:val="6CCA15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7"/>
  </w:num>
  <w:num w:numId="2">
    <w:abstractNumId w:val="10"/>
  </w:num>
  <w:num w:numId="3">
    <w:abstractNumId w:val="7"/>
  </w:num>
  <w:num w:numId="4">
    <w:abstractNumId w:val="5"/>
  </w:num>
  <w:num w:numId="5">
    <w:abstractNumId w:val="21"/>
  </w:num>
  <w:num w:numId="6">
    <w:abstractNumId w:val="3"/>
  </w:num>
  <w:num w:numId="7">
    <w:abstractNumId w:val="22"/>
  </w:num>
  <w:num w:numId="8">
    <w:abstractNumId w:val="2"/>
  </w:num>
  <w:num w:numId="9">
    <w:abstractNumId w:val="11"/>
  </w:num>
  <w:num w:numId="10">
    <w:abstractNumId w:val="15"/>
  </w:num>
  <w:num w:numId="11">
    <w:abstractNumId w:val="9"/>
  </w:num>
  <w:num w:numId="12">
    <w:abstractNumId w:val="14"/>
  </w:num>
  <w:num w:numId="13">
    <w:abstractNumId w:val="20"/>
  </w:num>
  <w:num w:numId="14">
    <w:abstractNumId w:val="0"/>
  </w:num>
  <w:num w:numId="15">
    <w:abstractNumId w:val="23"/>
  </w:num>
  <w:num w:numId="16">
    <w:abstractNumId w:val="6"/>
  </w:num>
  <w:num w:numId="17">
    <w:abstractNumId w:val="18"/>
  </w:num>
  <w:num w:numId="18">
    <w:abstractNumId w:val="24"/>
  </w:num>
  <w:num w:numId="19">
    <w:abstractNumId w:val="13"/>
  </w:num>
  <w:num w:numId="20">
    <w:abstractNumId w:val="16"/>
  </w:num>
  <w:num w:numId="21">
    <w:abstractNumId w:val="1"/>
  </w:num>
  <w:num w:numId="22">
    <w:abstractNumId w:val="19"/>
  </w:num>
  <w:num w:numId="23">
    <w:abstractNumId w:val="12"/>
  </w:num>
  <w:num w:numId="24">
    <w:abstractNumId w:val="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F9A"/>
    <w:rsid w:val="00003577"/>
    <w:rsid w:val="00005AEB"/>
    <w:rsid w:val="0002478E"/>
    <w:rsid w:val="000324FF"/>
    <w:rsid w:val="000464E3"/>
    <w:rsid w:val="000471B5"/>
    <w:rsid w:val="000472E4"/>
    <w:rsid w:val="00055342"/>
    <w:rsid w:val="000604B7"/>
    <w:rsid w:val="000622CA"/>
    <w:rsid w:val="00066900"/>
    <w:rsid w:val="00073272"/>
    <w:rsid w:val="0008739B"/>
    <w:rsid w:val="00095BAA"/>
    <w:rsid w:val="000A5EF1"/>
    <w:rsid w:val="000B6006"/>
    <w:rsid w:val="000B6BC5"/>
    <w:rsid w:val="000D0615"/>
    <w:rsid w:val="000D09C3"/>
    <w:rsid w:val="000D2790"/>
    <w:rsid w:val="000D5A4F"/>
    <w:rsid w:val="000E1769"/>
    <w:rsid w:val="000F58B8"/>
    <w:rsid w:val="0010329E"/>
    <w:rsid w:val="0012308A"/>
    <w:rsid w:val="0012539F"/>
    <w:rsid w:val="00127E43"/>
    <w:rsid w:val="00127E99"/>
    <w:rsid w:val="00127EE6"/>
    <w:rsid w:val="00133FFC"/>
    <w:rsid w:val="00146D91"/>
    <w:rsid w:val="00192614"/>
    <w:rsid w:val="001A16E4"/>
    <w:rsid w:val="001B1D72"/>
    <w:rsid w:val="001B29D5"/>
    <w:rsid w:val="001B697A"/>
    <w:rsid w:val="001C1950"/>
    <w:rsid w:val="001C33C1"/>
    <w:rsid w:val="001D4405"/>
    <w:rsid w:val="001D76D4"/>
    <w:rsid w:val="001E1F44"/>
    <w:rsid w:val="001E489A"/>
    <w:rsid w:val="001E55FF"/>
    <w:rsid w:val="001F1EEB"/>
    <w:rsid w:val="001F2486"/>
    <w:rsid w:val="001F3BEB"/>
    <w:rsid w:val="001F45E0"/>
    <w:rsid w:val="001F46A4"/>
    <w:rsid w:val="001F6852"/>
    <w:rsid w:val="00201936"/>
    <w:rsid w:val="00203128"/>
    <w:rsid w:val="00205526"/>
    <w:rsid w:val="00215212"/>
    <w:rsid w:val="00224CB3"/>
    <w:rsid w:val="002402FD"/>
    <w:rsid w:val="0024693F"/>
    <w:rsid w:val="0025116A"/>
    <w:rsid w:val="002512BE"/>
    <w:rsid w:val="00251A08"/>
    <w:rsid w:val="00254D5C"/>
    <w:rsid w:val="00263DCD"/>
    <w:rsid w:val="00263E49"/>
    <w:rsid w:val="0026521D"/>
    <w:rsid w:val="002674A7"/>
    <w:rsid w:val="00267B83"/>
    <w:rsid w:val="00270491"/>
    <w:rsid w:val="00276668"/>
    <w:rsid w:val="00280164"/>
    <w:rsid w:val="002866FD"/>
    <w:rsid w:val="0028753E"/>
    <w:rsid w:val="002906D0"/>
    <w:rsid w:val="00297368"/>
    <w:rsid w:val="002A48E3"/>
    <w:rsid w:val="002B2F20"/>
    <w:rsid w:val="002B63F5"/>
    <w:rsid w:val="002B6D75"/>
    <w:rsid w:val="002D200F"/>
    <w:rsid w:val="002E1732"/>
    <w:rsid w:val="002E568A"/>
    <w:rsid w:val="002F68DA"/>
    <w:rsid w:val="002F76EF"/>
    <w:rsid w:val="00300415"/>
    <w:rsid w:val="00303AEB"/>
    <w:rsid w:val="00304600"/>
    <w:rsid w:val="003112C4"/>
    <w:rsid w:val="00313959"/>
    <w:rsid w:val="0031633D"/>
    <w:rsid w:val="00316BA5"/>
    <w:rsid w:val="00330C70"/>
    <w:rsid w:val="003332FD"/>
    <w:rsid w:val="00342256"/>
    <w:rsid w:val="003442D4"/>
    <w:rsid w:val="0034636D"/>
    <w:rsid w:val="0034693B"/>
    <w:rsid w:val="00357793"/>
    <w:rsid w:val="00361B36"/>
    <w:rsid w:val="00365557"/>
    <w:rsid w:val="003716B1"/>
    <w:rsid w:val="003771EC"/>
    <w:rsid w:val="0038087B"/>
    <w:rsid w:val="00382E53"/>
    <w:rsid w:val="00391335"/>
    <w:rsid w:val="00392B74"/>
    <w:rsid w:val="003A07C2"/>
    <w:rsid w:val="003A744C"/>
    <w:rsid w:val="003C0129"/>
    <w:rsid w:val="003D102A"/>
    <w:rsid w:val="003E676D"/>
    <w:rsid w:val="003F3041"/>
    <w:rsid w:val="003F79DD"/>
    <w:rsid w:val="004041F7"/>
    <w:rsid w:val="004075AD"/>
    <w:rsid w:val="00416354"/>
    <w:rsid w:val="00426E70"/>
    <w:rsid w:val="004279B4"/>
    <w:rsid w:val="00430E30"/>
    <w:rsid w:val="00435A2A"/>
    <w:rsid w:val="00437928"/>
    <w:rsid w:val="00445BC9"/>
    <w:rsid w:val="0045204E"/>
    <w:rsid w:val="0045236B"/>
    <w:rsid w:val="00454D56"/>
    <w:rsid w:val="004627C1"/>
    <w:rsid w:val="00471E47"/>
    <w:rsid w:val="0047444C"/>
    <w:rsid w:val="00484E7A"/>
    <w:rsid w:val="004952B6"/>
    <w:rsid w:val="004A05C3"/>
    <w:rsid w:val="004A397B"/>
    <w:rsid w:val="004A4C80"/>
    <w:rsid w:val="004A5D74"/>
    <w:rsid w:val="004C0BCB"/>
    <w:rsid w:val="004C112D"/>
    <w:rsid w:val="004D773B"/>
    <w:rsid w:val="004E1BA9"/>
    <w:rsid w:val="004E5548"/>
    <w:rsid w:val="00532722"/>
    <w:rsid w:val="0053444F"/>
    <w:rsid w:val="00550D3D"/>
    <w:rsid w:val="0055620F"/>
    <w:rsid w:val="00572417"/>
    <w:rsid w:val="00574D3A"/>
    <w:rsid w:val="005810C4"/>
    <w:rsid w:val="00582491"/>
    <w:rsid w:val="005910B6"/>
    <w:rsid w:val="0059616C"/>
    <w:rsid w:val="00597CF7"/>
    <w:rsid w:val="005A36F6"/>
    <w:rsid w:val="005C581C"/>
    <w:rsid w:val="005E3ABC"/>
    <w:rsid w:val="005E4778"/>
    <w:rsid w:val="005F10D6"/>
    <w:rsid w:val="005F337E"/>
    <w:rsid w:val="005F50D8"/>
    <w:rsid w:val="005F6FB5"/>
    <w:rsid w:val="00604350"/>
    <w:rsid w:val="0060560A"/>
    <w:rsid w:val="00613279"/>
    <w:rsid w:val="00614F01"/>
    <w:rsid w:val="006424D1"/>
    <w:rsid w:val="00642E65"/>
    <w:rsid w:val="00653FD0"/>
    <w:rsid w:val="00654F16"/>
    <w:rsid w:val="006634F7"/>
    <w:rsid w:val="00666FAF"/>
    <w:rsid w:val="00673890"/>
    <w:rsid w:val="0068710F"/>
    <w:rsid w:val="00691E9D"/>
    <w:rsid w:val="00697E7A"/>
    <w:rsid w:val="006A7BAD"/>
    <w:rsid w:val="006B0D2D"/>
    <w:rsid w:val="006B2AC7"/>
    <w:rsid w:val="006B775C"/>
    <w:rsid w:val="006C0620"/>
    <w:rsid w:val="006C7032"/>
    <w:rsid w:val="006D1C1A"/>
    <w:rsid w:val="006E403E"/>
    <w:rsid w:val="006E495D"/>
    <w:rsid w:val="006E669F"/>
    <w:rsid w:val="006F59FA"/>
    <w:rsid w:val="0070578E"/>
    <w:rsid w:val="007073E8"/>
    <w:rsid w:val="00710A5F"/>
    <w:rsid w:val="007120B5"/>
    <w:rsid w:val="007206A8"/>
    <w:rsid w:val="00720DD7"/>
    <w:rsid w:val="007356E3"/>
    <w:rsid w:val="00736053"/>
    <w:rsid w:val="007373B9"/>
    <w:rsid w:val="00741CE7"/>
    <w:rsid w:val="00745E91"/>
    <w:rsid w:val="00751A9A"/>
    <w:rsid w:val="00756FEC"/>
    <w:rsid w:val="00762C01"/>
    <w:rsid w:val="00781E64"/>
    <w:rsid w:val="00782948"/>
    <w:rsid w:val="00784B90"/>
    <w:rsid w:val="007854AE"/>
    <w:rsid w:val="00787B71"/>
    <w:rsid w:val="007919C7"/>
    <w:rsid w:val="007968A6"/>
    <w:rsid w:val="007A148C"/>
    <w:rsid w:val="007A52F4"/>
    <w:rsid w:val="007A76DD"/>
    <w:rsid w:val="007C18F7"/>
    <w:rsid w:val="007F0B6F"/>
    <w:rsid w:val="007F1566"/>
    <w:rsid w:val="007F2E66"/>
    <w:rsid w:val="007F4898"/>
    <w:rsid w:val="00811B32"/>
    <w:rsid w:val="0081551A"/>
    <w:rsid w:val="00820DAB"/>
    <w:rsid w:val="008249F1"/>
    <w:rsid w:val="00846568"/>
    <w:rsid w:val="00852914"/>
    <w:rsid w:val="00853D7C"/>
    <w:rsid w:val="00855B6F"/>
    <w:rsid w:val="008627F0"/>
    <w:rsid w:val="00862F3F"/>
    <w:rsid w:val="00867C05"/>
    <w:rsid w:val="008818F2"/>
    <w:rsid w:val="00893C3E"/>
    <w:rsid w:val="00894A48"/>
    <w:rsid w:val="008A02CF"/>
    <w:rsid w:val="008A34A2"/>
    <w:rsid w:val="008B1DCE"/>
    <w:rsid w:val="008C27F4"/>
    <w:rsid w:val="008D5940"/>
    <w:rsid w:val="008D5EEE"/>
    <w:rsid w:val="008E56EC"/>
    <w:rsid w:val="008E796F"/>
    <w:rsid w:val="008F169B"/>
    <w:rsid w:val="00921B57"/>
    <w:rsid w:val="00921F25"/>
    <w:rsid w:val="0093732C"/>
    <w:rsid w:val="00954780"/>
    <w:rsid w:val="00963E4E"/>
    <w:rsid w:val="00967E1E"/>
    <w:rsid w:val="00975338"/>
    <w:rsid w:val="00982BF1"/>
    <w:rsid w:val="0098558D"/>
    <w:rsid w:val="009920B4"/>
    <w:rsid w:val="00996D9F"/>
    <w:rsid w:val="009A4845"/>
    <w:rsid w:val="009C162E"/>
    <w:rsid w:val="009C2989"/>
    <w:rsid w:val="009C33BE"/>
    <w:rsid w:val="009D2E17"/>
    <w:rsid w:val="009D71B1"/>
    <w:rsid w:val="009D7BB7"/>
    <w:rsid w:val="009E1A3B"/>
    <w:rsid w:val="009E209B"/>
    <w:rsid w:val="00A22CEA"/>
    <w:rsid w:val="00A52AC0"/>
    <w:rsid w:val="00A569B3"/>
    <w:rsid w:val="00A844FF"/>
    <w:rsid w:val="00A91DD5"/>
    <w:rsid w:val="00AA2977"/>
    <w:rsid w:val="00AA5D0E"/>
    <w:rsid w:val="00AB495D"/>
    <w:rsid w:val="00AC6841"/>
    <w:rsid w:val="00AD2B76"/>
    <w:rsid w:val="00AD3834"/>
    <w:rsid w:val="00AD61EC"/>
    <w:rsid w:val="00AD7C1F"/>
    <w:rsid w:val="00AE6078"/>
    <w:rsid w:val="00B23CE8"/>
    <w:rsid w:val="00B309FE"/>
    <w:rsid w:val="00B3115A"/>
    <w:rsid w:val="00B3172E"/>
    <w:rsid w:val="00B3201A"/>
    <w:rsid w:val="00B34382"/>
    <w:rsid w:val="00B377D1"/>
    <w:rsid w:val="00B410E9"/>
    <w:rsid w:val="00B41543"/>
    <w:rsid w:val="00B41B5E"/>
    <w:rsid w:val="00B45575"/>
    <w:rsid w:val="00B50038"/>
    <w:rsid w:val="00B617F7"/>
    <w:rsid w:val="00B713DB"/>
    <w:rsid w:val="00B93764"/>
    <w:rsid w:val="00BA1A94"/>
    <w:rsid w:val="00BA443F"/>
    <w:rsid w:val="00BB5E74"/>
    <w:rsid w:val="00BB70DF"/>
    <w:rsid w:val="00BC1CB7"/>
    <w:rsid w:val="00BD106B"/>
    <w:rsid w:val="00BE1F9A"/>
    <w:rsid w:val="00BE2943"/>
    <w:rsid w:val="00BE2D69"/>
    <w:rsid w:val="00BE314A"/>
    <w:rsid w:val="00BF3DAC"/>
    <w:rsid w:val="00C22AEB"/>
    <w:rsid w:val="00C266EA"/>
    <w:rsid w:val="00C3112B"/>
    <w:rsid w:val="00C41837"/>
    <w:rsid w:val="00C54756"/>
    <w:rsid w:val="00C55341"/>
    <w:rsid w:val="00C576D2"/>
    <w:rsid w:val="00C63C2A"/>
    <w:rsid w:val="00C76483"/>
    <w:rsid w:val="00C82A56"/>
    <w:rsid w:val="00CA7118"/>
    <w:rsid w:val="00CB3EDD"/>
    <w:rsid w:val="00CD3985"/>
    <w:rsid w:val="00CE09C9"/>
    <w:rsid w:val="00CF3DB9"/>
    <w:rsid w:val="00CF4BA3"/>
    <w:rsid w:val="00D105BF"/>
    <w:rsid w:val="00D112A9"/>
    <w:rsid w:val="00D7392A"/>
    <w:rsid w:val="00D74187"/>
    <w:rsid w:val="00D760E3"/>
    <w:rsid w:val="00D762A3"/>
    <w:rsid w:val="00D85FB9"/>
    <w:rsid w:val="00D871D3"/>
    <w:rsid w:val="00D92000"/>
    <w:rsid w:val="00DA269D"/>
    <w:rsid w:val="00DA3C41"/>
    <w:rsid w:val="00DA79AE"/>
    <w:rsid w:val="00DA7D48"/>
    <w:rsid w:val="00DD38FC"/>
    <w:rsid w:val="00DE06BF"/>
    <w:rsid w:val="00DE4678"/>
    <w:rsid w:val="00DF3934"/>
    <w:rsid w:val="00DF4D2E"/>
    <w:rsid w:val="00E053CA"/>
    <w:rsid w:val="00E11713"/>
    <w:rsid w:val="00E16ADF"/>
    <w:rsid w:val="00E20E0A"/>
    <w:rsid w:val="00E23B4F"/>
    <w:rsid w:val="00E27467"/>
    <w:rsid w:val="00E365DB"/>
    <w:rsid w:val="00E4316B"/>
    <w:rsid w:val="00E55ADE"/>
    <w:rsid w:val="00E61CD4"/>
    <w:rsid w:val="00E71AE0"/>
    <w:rsid w:val="00E71D26"/>
    <w:rsid w:val="00E72675"/>
    <w:rsid w:val="00E85C7E"/>
    <w:rsid w:val="00E9417A"/>
    <w:rsid w:val="00EA09A7"/>
    <w:rsid w:val="00EA5229"/>
    <w:rsid w:val="00EB7899"/>
    <w:rsid w:val="00ED0CD7"/>
    <w:rsid w:val="00ED7670"/>
    <w:rsid w:val="00ED7952"/>
    <w:rsid w:val="00EE1110"/>
    <w:rsid w:val="00EE7FA3"/>
    <w:rsid w:val="00EF274A"/>
    <w:rsid w:val="00EF2943"/>
    <w:rsid w:val="00EF5DF5"/>
    <w:rsid w:val="00EF73BB"/>
    <w:rsid w:val="00F00008"/>
    <w:rsid w:val="00F25450"/>
    <w:rsid w:val="00F36E81"/>
    <w:rsid w:val="00F54DCF"/>
    <w:rsid w:val="00F60822"/>
    <w:rsid w:val="00F61D94"/>
    <w:rsid w:val="00F7423F"/>
    <w:rsid w:val="00F97706"/>
    <w:rsid w:val="00FA5315"/>
    <w:rsid w:val="00FC06DA"/>
    <w:rsid w:val="00FC13B2"/>
    <w:rsid w:val="00FD25DD"/>
    <w:rsid w:val="00FD3793"/>
    <w:rsid w:val="00FD58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2DA8F"/>
  <w15:docId w15:val="{E38586BE-BAF6-7D43-B6B9-7C516B17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F9A"/>
  </w:style>
  <w:style w:type="paragraph" w:styleId="Ttulo1">
    <w:name w:val="heading 1"/>
    <w:basedOn w:val="Normal"/>
    <w:next w:val="Normal"/>
    <w:link w:val="Ttulo1Car"/>
    <w:uiPriority w:val="9"/>
    <w:qFormat/>
    <w:rsid w:val="001C1950"/>
    <w:pPr>
      <w:numPr>
        <w:numId w:val="2"/>
      </w:numPr>
      <w:spacing w:after="0"/>
      <w:jc w:val="both"/>
      <w:outlineLvl w:val="0"/>
    </w:pPr>
    <w:rPr>
      <w:rFonts w:ascii="Calibri" w:eastAsia="Calibri" w:hAnsi="Calibri" w:cs="Times New Roman"/>
      <w:b/>
      <w:color w:val="0070C0"/>
      <w:sz w:val="28"/>
      <w:szCs w:val="28"/>
    </w:rPr>
  </w:style>
  <w:style w:type="paragraph" w:styleId="Ttulo2">
    <w:name w:val="heading 2"/>
    <w:basedOn w:val="Normal"/>
    <w:next w:val="Normal"/>
    <w:link w:val="Ttulo2Car"/>
    <w:uiPriority w:val="9"/>
    <w:qFormat/>
    <w:rsid w:val="001C1950"/>
    <w:pPr>
      <w:numPr>
        <w:ilvl w:val="1"/>
        <w:numId w:val="2"/>
      </w:numPr>
      <w:spacing w:after="0"/>
      <w:outlineLvl w:val="1"/>
    </w:pPr>
    <w:rPr>
      <w:rFonts w:ascii="Calibri" w:eastAsia="Calibri" w:hAnsi="Calibri" w:cs="Times New Roman"/>
      <w:b/>
      <w:color w:val="0070C0"/>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71B5"/>
    <w:pPr>
      <w:ind w:left="720"/>
      <w:contextualSpacing/>
    </w:pPr>
  </w:style>
  <w:style w:type="paragraph" w:styleId="Textonotapie">
    <w:name w:val="footnote text"/>
    <w:basedOn w:val="Normal"/>
    <w:link w:val="TextonotapieCar"/>
    <w:uiPriority w:val="99"/>
    <w:semiHidden/>
    <w:unhideWhenUsed/>
    <w:rsid w:val="00E71D26"/>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E71D26"/>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E71D26"/>
    <w:rPr>
      <w:vertAlign w:val="superscript"/>
    </w:rPr>
  </w:style>
  <w:style w:type="character" w:customStyle="1" w:styleId="Ttulo1Car">
    <w:name w:val="Título 1 Car"/>
    <w:basedOn w:val="Fuentedeprrafopredeter"/>
    <w:link w:val="Ttulo1"/>
    <w:uiPriority w:val="9"/>
    <w:rsid w:val="001C1950"/>
    <w:rPr>
      <w:rFonts w:ascii="Calibri" w:eastAsia="Calibri" w:hAnsi="Calibri" w:cs="Times New Roman"/>
      <w:b/>
      <w:color w:val="0070C0"/>
      <w:sz w:val="28"/>
      <w:szCs w:val="28"/>
    </w:rPr>
  </w:style>
  <w:style w:type="character" w:customStyle="1" w:styleId="Ttulo2Car">
    <w:name w:val="Título 2 Car"/>
    <w:basedOn w:val="Fuentedeprrafopredeter"/>
    <w:link w:val="Ttulo2"/>
    <w:uiPriority w:val="9"/>
    <w:rsid w:val="001C1950"/>
    <w:rPr>
      <w:rFonts w:ascii="Calibri" w:eastAsia="Calibri" w:hAnsi="Calibri" w:cs="Times New Roman"/>
      <w:b/>
      <w:color w:val="0070C0"/>
      <w:sz w:val="28"/>
      <w:szCs w:val="28"/>
    </w:rPr>
  </w:style>
  <w:style w:type="paragraph" w:styleId="Textodeglobo">
    <w:name w:val="Balloon Text"/>
    <w:basedOn w:val="Normal"/>
    <w:link w:val="TextodegloboCar"/>
    <w:uiPriority w:val="99"/>
    <w:semiHidden/>
    <w:unhideWhenUsed/>
    <w:rsid w:val="001C19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1950"/>
    <w:rPr>
      <w:rFonts w:ascii="Tahoma" w:hAnsi="Tahoma" w:cs="Tahoma"/>
      <w:sz w:val="16"/>
      <w:szCs w:val="16"/>
    </w:rPr>
  </w:style>
  <w:style w:type="character" w:styleId="nfasis">
    <w:name w:val="Emphasis"/>
    <w:basedOn w:val="Fuentedeprrafopredeter"/>
    <w:uiPriority w:val="20"/>
    <w:qFormat/>
    <w:rsid w:val="00751A9A"/>
    <w:rPr>
      <w:i/>
      <w:iCs/>
    </w:rPr>
  </w:style>
  <w:style w:type="paragraph" w:styleId="Listaconvietas">
    <w:name w:val="List Bullet"/>
    <w:basedOn w:val="Normal"/>
    <w:uiPriority w:val="99"/>
    <w:unhideWhenUsed/>
    <w:rsid w:val="00254D5C"/>
    <w:pPr>
      <w:numPr>
        <w:numId w:val="14"/>
      </w:numPr>
      <w:contextualSpacing/>
    </w:pPr>
  </w:style>
  <w:style w:type="paragraph" w:styleId="Encabezado">
    <w:name w:val="header"/>
    <w:basedOn w:val="Normal"/>
    <w:link w:val="EncabezadoCar"/>
    <w:uiPriority w:val="99"/>
    <w:unhideWhenUsed/>
    <w:rsid w:val="009920B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20B4"/>
  </w:style>
  <w:style w:type="paragraph" w:styleId="Piedepgina">
    <w:name w:val="footer"/>
    <w:basedOn w:val="Normal"/>
    <w:link w:val="PiedepginaCar"/>
    <w:uiPriority w:val="99"/>
    <w:unhideWhenUsed/>
    <w:rsid w:val="009920B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20B4"/>
  </w:style>
  <w:style w:type="character" w:styleId="Refdecomentario">
    <w:name w:val="annotation reference"/>
    <w:basedOn w:val="Fuentedeprrafopredeter"/>
    <w:uiPriority w:val="99"/>
    <w:semiHidden/>
    <w:unhideWhenUsed/>
    <w:rsid w:val="00893C3E"/>
    <w:rPr>
      <w:sz w:val="16"/>
      <w:szCs w:val="16"/>
    </w:rPr>
  </w:style>
  <w:style w:type="paragraph" w:styleId="Textocomentario">
    <w:name w:val="annotation text"/>
    <w:basedOn w:val="Normal"/>
    <w:link w:val="TextocomentarioCar"/>
    <w:uiPriority w:val="99"/>
    <w:semiHidden/>
    <w:unhideWhenUsed/>
    <w:rsid w:val="00893C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93C3E"/>
    <w:rPr>
      <w:sz w:val="20"/>
      <w:szCs w:val="20"/>
    </w:rPr>
  </w:style>
  <w:style w:type="paragraph" w:styleId="Asuntodelcomentario">
    <w:name w:val="annotation subject"/>
    <w:basedOn w:val="Textocomentario"/>
    <w:next w:val="Textocomentario"/>
    <w:link w:val="AsuntodelcomentarioCar"/>
    <w:uiPriority w:val="99"/>
    <w:semiHidden/>
    <w:unhideWhenUsed/>
    <w:rsid w:val="00893C3E"/>
    <w:rPr>
      <w:b/>
      <w:bCs/>
    </w:rPr>
  </w:style>
  <w:style w:type="character" w:customStyle="1" w:styleId="AsuntodelcomentarioCar">
    <w:name w:val="Asunto del comentario Car"/>
    <w:basedOn w:val="TextocomentarioCar"/>
    <w:link w:val="Asuntodelcomentario"/>
    <w:uiPriority w:val="99"/>
    <w:semiHidden/>
    <w:rsid w:val="00893C3E"/>
    <w:rPr>
      <w:b/>
      <w:bCs/>
      <w:sz w:val="20"/>
      <w:szCs w:val="20"/>
    </w:rPr>
  </w:style>
  <w:style w:type="table" w:styleId="Tablaconcuadrcula">
    <w:name w:val="Table Grid"/>
    <w:basedOn w:val="Tablanormal"/>
    <w:uiPriority w:val="59"/>
    <w:rsid w:val="00B41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3F3041"/>
    <w:pPr>
      <w:spacing w:after="120"/>
    </w:pPr>
  </w:style>
  <w:style w:type="character" w:customStyle="1" w:styleId="TextoindependienteCar">
    <w:name w:val="Texto independiente Car"/>
    <w:basedOn w:val="Fuentedeprrafopredeter"/>
    <w:link w:val="Textoindependiente"/>
    <w:uiPriority w:val="99"/>
    <w:rsid w:val="003F3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90710">
      <w:bodyDiv w:val="1"/>
      <w:marLeft w:val="0"/>
      <w:marRight w:val="0"/>
      <w:marTop w:val="0"/>
      <w:marBottom w:val="0"/>
      <w:divBdr>
        <w:top w:val="none" w:sz="0" w:space="0" w:color="auto"/>
        <w:left w:val="none" w:sz="0" w:space="0" w:color="auto"/>
        <w:bottom w:val="none" w:sz="0" w:space="0" w:color="auto"/>
        <w:right w:val="none" w:sz="0" w:space="0" w:color="auto"/>
      </w:divBdr>
      <w:divsChild>
        <w:div w:id="79452647">
          <w:marLeft w:val="0"/>
          <w:marRight w:val="0"/>
          <w:marTop w:val="0"/>
          <w:marBottom w:val="0"/>
          <w:divBdr>
            <w:top w:val="none" w:sz="0" w:space="0" w:color="auto"/>
            <w:left w:val="none" w:sz="0" w:space="0" w:color="auto"/>
            <w:bottom w:val="none" w:sz="0" w:space="0" w:color="auto"/>
            <w:right w:val="none" w:sz="0" w:space="0" w:color="auto"/>
          </w:divBdr>
          <w:divsChild>
            <w:div w:id="227231045">
              <w:marLeft w:val="0"/>
              <w:marRight w:val="0"/>
              <w:marTop w:val="0"/>
              <w:marBottom w:val="0"/>
              <w:divBdr>
                <w:top w:val="none" w:sz="0" w:space="0" w:color="auto"/>
                <w:left w:val="none" w:sz="0" w:space="0" w:color="auto"/>
                <w:bottom w:val="none" w:sz="0" w:space="0" w:color="auto"/>
                <w:right w:val="none" w:sz="0" w:space="0" w:color="auto"/>
              </w:divBdr>
              <w:divsChild>
                <w:div w:id="10787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005757">
      <w:bodyDiv w:val="1"/>
      <w:marLeft w:val="0"/>
      <w:marRight w:val="0"/>
      <w:marTop w:val="0"/>
      <w:marBottom w:val="0"/>
      <w:divBdr>
        <w:top w:val="none" w:sz="0" w:space="0" w:color="auto"/>
        <w:left w:val="none" w:sz="0" w:space="0" w:color="auto"/>
        <w:bottom w:val="none" w:sz="0" w:space="0" w:color="auto"/>
        <w:right w:val="none" w:sz="0" w:space="0" w:color="auto"/>
      </w:divBdr>
    </w:div>
    <w:div w:id="1151487760">
      <w:bodyDiv w:val="1"/>
      <w:marLeft w:val="0"/>
      <w:marRight w:val="0"/>
      <w:marTop w:val="0"/>
      <w:marBottom w:val="0"/>
      <w:divBdr>
        <w:top w:val="none" w:sz="0" w:space="0" w:color="auto"/>
        <w:left w:val="none" w:sz="0" w:space="0" w:color="auto"/>
        <w:bottom w:val="none" w:sz="0" w:space="0" w:color="auto"/>
        <w:right w:val="none" w:sz="0" w:space="0" w:color="auto"/>
      </w:divBdr>
    </w:div>
    <w:div w:id="1159423706">
      <w:bodyDiv w:val="1"/>
      <w:marLeft w:val="0"/>
      <w:marRight w:val="0"/>
      <w:marTop w:val="0"/>
      <w:marBottom w:val="0"/>
      <w:divBdr>
        <w:top w:val="none" w:sz="0" w:space="0" w:color="auto"/>
        <w:left w:val="none" w:sz="0" w:space="0" w:color="auto"/>
        <w:bottom w:val="none" w:sz="0" w:space="0" w:color="auto"/>
        <w:right w:val="none" w:sz="0" w:space="0" w:color="auto"/>
      </w:divBdr>
    </w:div>
    <w:div w:id="197435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101A3-FEAC-4E0E-81D4-EA5CB9FA5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2573</Words>
  <Characters>14156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Cubillos Pedraza</dc:creator>
  <cp:lastModifiedBy>hasbleidy suarez</cp:lastModifiedBy>
  <cp:revision>2</cp:revision>
  <cp:lastPrinted>2020-08-12T20:09:00Z</cp:lastPrinted>
  <dcterms:created xsi:type="dcterms:W3CDTF">2020-08-13T04:16:00Z</dcterms:created>
  <dcterms:modified xsi:type="dcterms:W3CDTF">2020-08-13T04:16:00Z</dcterms:modified>
</cp:coreProperties>
</file>