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5DCBE7" w14:textId="171FCCD5" w:rsidR="00E74573" w:rsidRPr="00786F44" w:rsidRDefault="000F4AAF" w:rsidP="00360E48">
      <w:pPr>
        <w:rPr>
          <w:rFonts w:ascii="Arial" w:hAnsi="Arial" w:cs="Arial"/>
        </w:rPr>
      </w:pPr>
      <w:r w:rsidRPr="00786F44">
        <w:rPr>
          <w:rFonts w:ascii="Arial" w:hAnsi="Arial" w:cs="Arial"/>
        </w:rPr>
        <w:t>Bogotá, D.C.1</w:t>
      </w:r>
      <w:r w:rsidR="00BF2F1E">
        <w:rPr>
          <w:rFonts w:ascii="Arial" w:hAnsi="Arial" w:cs="Arial"/>
        </w:rPr>
        <w:t>4</w:t>
      </w:r>
      <w:r w:rsidRPr="00786F44">
        <w:rPr>
          <w:rFonts w:ascii="Arial" w:hAnsi="Arial" w:cs="Arial"/>
        </w:rPr>
        <w:t xml:space="preserve"> de agosto de 2020</w:t>
      </w:r>
    </w:p>
    <w:p w14:paraId="77E5E5B4" w14:textId="03B32B52" w:rsidR="00E74573" w:rsidRPr="00786F44" w:rsidRDefault="00E74573" w:rsidP="00360E48">
      <w:pPr>
        <w:rPr>
          <w:rFonts w:ascii="Arial" w:hAnsi="Arial" w:cs="Arial"/>
        </w:rPr>
      </w:pPr>
    </w:p>
    <w:p w14:paraId="0B91A93B" w14:textId="77777777" w:rsidR="00B02C10" w:rsidRPr="00786F44" w:rsidRDefault="00B02C10" w:rsidP="00360E48">
      <w:pPr>
        <w:rPr>
          <w:rFonts w:ascii="Arial" w:hAnsi="Arial" w:cs="Arial"/>
        </w:rPr>
      </w:pPr>
    </w:p>
    <w:p w14:paraId="0579E6CB" w14:textId="77777777" w:rsidR="000F4AAF" w:rsidRPr="00786F44" w:rsidRDefault="000F4AAF" w:rsidP="00360E48">
      <w:pPr>
        <w:rPr>
          <w:rFonts w:ascii="Arial" w:hAnsi="Arial" w:cs="Arial"/>
        </w:rPr>
      </w:pPr>
    </w:p>
    <w:p w14:paraId="4D03D1BF" w14:textId="77777777" w:rsidR="000F4AAF" w:rsidRPr="00786F44" w:rsidRDefault="000F4AAF" w:rsidP="00360E48">
      <w:pPr>
        <w:rPr>
          <w:rFonts w:ascii="Arial" w:hAnsi="Arial" w:cs="Arial"/>
          <w:b/>
        </w:rPr>
      </w:pPr>
      <w:r w:rsidRPr="00786F44">
        <w:rPr>
          <w:rFonts w:ascii="Arial" w:hAnsi="Arial" w:cs="Arial"/>
          <w:b/>
        </w:rPr>
        <w:t>Doctora</w:t>
      </w:r>
    </w:p>
    <w:p w14:paraId="0F948348" w14:textId="77777777" w:rsidR="000F4AAF" w:rsidRPr="00786F44" w:rsidRDefault="000F4AAF" w:rsidP="000F4AAF">
      <w:pPr>
        <w:rPr>
          <w:rFonts w:ascii="Arial" w:hAnsi="Arial" w:cs="Arial"/>
          <w:b/>
          <w:bCs/>
        </w:rPr>
      </w:pPr>
      <w:r w:rsidRPr="00786F44">
        <w:rPr>
          <w:rFonts w:ascii="Arial" w:hAnsi="Arial" w:cs="Arial"/>
          <w:b/>
          <w:bCs/>
        </w:rPr>
        <w:t xml:space="preserve">MONICA MARÍA NEIZA CASTIBLANCO </w:t>
      </w:r>
    </w:p>
    <w:p w14:paraId="4F7D147B" w14:textId="69CE2BC1" w:rsidR="000F4AAF" w:rsidRPr="00786F44" w:rsidRDefault="000F4AAF" w:rsidP="000F4AAF">
      <w:pPr>
        <w:rPr>
          <w:rFonts w:ascii="Arial" w:hAnsi="Arial" w:cs="Arial"/>
          <w:bCs/>
        </w:rPr>
      </w:pPr>
      <w:r w:rsidRPr="00786F44">
        <w:rPr>
          <w:rFonts w:ascii="Arial" w:hAnsi="Arial" w:cs="Arial"/>
          <w:bCs/>
        </w:rPr>
        <w:t xml:space="preserve">Secretaria Privada </w:t>
      </w:r>
    </w:p>
    <w:p w14:paraId="257182DA" w14:textId="1F17E6F3" w:rsidR="000F4AAF" w:rsidRPr="00786F44" w:rsidRDefault="000F4AAF" w:rsidP="000F4AAF">
      <w:pPr>
        <w:rPr>
          <w:rFonts w:ascii="Arial" w:hAnsi="Arial" w:cs="Arial"/>
          <w:b/>
        </w:rPr>
      </w:pPr>
      <w:r w:rsidRPr="00786F44">
        <w:rPr>
          <w:rFonts w:ascii="Arial" w:hAnsi="Arial" w:cs="Arial"/>
          <w:b/>
        </w:rPr>
        <w:t>PROCURADURIA GENERAL DE LA NACION</w:t>
      </w:r>
    </w:p>
    <w:p w14:paraId="0C879CC9" w14:textId="77777777" w:rsidR="000F4AAF" w:rsidRPr="00786F44" w:rsidRDefault="000F4AAF" w:rsidP="000F4AAF">
      <w:pPr>
        <w:rPr>
          <w:rFonts w:ascii="Arial" w:eastAsia="Calibri" w:hAnsi="Arial" w:cs="Arial"/>
          <w:lang w:val="es-CO" w:eastAsia="en-US"/>
        </w:rPr>
      </w:pPr>
      <w:r w:rsidRPr="00786F44">
        <w:rPr>
          <w:rFonts w:ascii="Arial" w:eastAsia="Calibri" w:hAnsi="Arial" w:cs="Arial"/>
          <w:lang w:val="es-CO" w:eastAsia="en-US"/>
        </w:rPr>
        <w:t>Dirección. Calle 5 No. 15 – 80 piso 25</w:t>
      </w:r>
    </w:p>
    <w:p w14:paraId="4996864A" w14:textId="77777777" w:rsidR="000F4AAF" w:rsidRPr="00786F44" w:rsidRDefault="000F4AAF" w:rsidP="000F4AAF">
      <w:pPr>
        <w:rPr>
          <w:rFonts w:ascii="Arial" w:hAnsi="Arial" w:cs="Arial"/>
          <w:bCs/>
        </w:rPr>
      </w:pPr>
      <w:r w:rsidRPr="00786F44">
        <w:rPr>
          <w:rFonts w:ascii="Arial" w:hAnsi="Arial" w:cs="Arial"/>
          <w:bCs/>
        </w:rPr>
        <w:t xml:space="preserve">E-mail. </w:t>
      </w:r>
      <w:hyperlink r:id="rId8" w:history="1">
        <w:r w:rsidRPr="00786F44">
          <w:rPr>
            <w:rStyle w:val="Hipervnculo"/>
            <w:rFonts w:ascii="Arial" w:hAnsi="Arial" w:cs="Arial"/>
            <w:bCs/>
          </w:rPr>
          <w:t>mneiza@procuraduria.gov.co</w:t>
        </w:r>
      </w:hyperlink>
      <w:r w:rsidRPr="00786F44">
        <w:rPr>
          <w:rFonts w:ascii="Arial" w:hAnsi="Arial" w:cs="Arial"/>
          <w:bCs/>
        </w:rPr>
        <w:t xml:space="preserve"> </w:t>
      </w:r>
    </w:p>
    <w:p w14:paraId="2EAA925C" w14:textId="2B3BF6A4" w:rsidR="000F4AAF" w:rsidRPr="00786F44" w:rsidRDefault="000F4AAF" w:rsidP="000F4AAF">
      <w:pPr>
        <w:rPr>
          <w:rFonts w:ascii="Arial" w:eastAsia="Calibri" w:hAnsi="Arial" w:cs="Arial"/>
          <w:lang w:val="es-CO" w:eastAsia="en-US"/>
        </w:rPr>
      </w:pPr>
      <w:r w:rsidRPr="00786F44">
        <w:rPr>
          <w:rFonts w:ascii="Arial" w:eastAsia="Calibri" w:hAnsi="Arial" w:cs="Arial"/>
          <w:lang w:val="es-CO" w:eastAsia="en-US"/>
        </w:rPr>
        <w:t>Ciudad</w:t>
      </w:r>
    </w:p>
    <w:p w14:paraId="21F2B437" w14:textId="6E15F800" w:rsidR="00360E48" w:rsidRPr="00786F44" w:rsidRDefault="00360E48" w:rsidP="00360E48">
      <w:pPr>
        <w:rPr>
          <w:rFonts w:ascii="Arial" w:hAnsi="Arial" w:cs="Arial"/>
        </w:rPr>
      </w:pPr>
    </w:p>
    <w:p w14:paraId="5BD80159" w14:textId="77777777" w:rsidR="00B02C10" w:rsidRPr="00786F44" w:rsidRDefault="00B02C10" w:rsidP="00360E48">
      <w:pPr>
        <w:rPr>
          <w:rFonts w:ascii="Arial" w:hAnsi="Arial" w:cs="Arial"/>
        </w:rPr>
      </w:pPr>
    </w:p>
    <w:p w14:paraId="098E88D7" w14:textId="77777777" w:rsidR="00992D76" w:rsidRPr="00786F44" w:rsidRDefault="00992D76" w:rsidP="00360E48">
      <w:pPr>
        <w:rPr>
          <w:rFonts w:ascii="Arial" w:hAnsi="Arial" w:cs="Arial"/>
        </w:rPr>
      </w:pPr>
    </w:p>
    <w:p w14:paraId="30635622" w14:textId="265C9568" w:rsidR="00E74573" w:rsidRPr="00786F44" w:rsidRDefault="00E74573" w:rsidP="003B65B2">
      <w:pPr>
        <w:ind w:left="1416" w:hanging="1410"/>
        <w:rPr>
          <w:rFonts w:ascii="Arial" w:hAnsi="Arial" w:cs="Arial"/>
        </w:rPr>
      </w:pPr>
      <w:r w:rsidRPr="00786F44">
        <w:rPr>
          <w:rFonts w:ascii="Arial" w:eastAsia="Calibri" w:hAnsi="Arial" w:cs="Arial"/>
          <w:b/>
          <w:lang w:val="es-CO" w:eastAsia="en-US"/>
        </w:rPr>
        <w:t xml:space="preserve">Asunto: </w:t>
      </w:r>
      <w:r w:rsidR="003B65B2" w:rsidRPr="00786F44">
        <w:rPr>
          <w:rFonts w:ascii="Arial" w:eastAsia="Calibri" w:hAnsi="Arial" w:cs="Arial"/>
          <w:b/>
          <w:lang w:val="es-CO" w:eastAsia="en-US"/>
        </w:rPr>
        <w:tab/>
      </w:r>
      <w:r w:rsidR="000F4AAF" w:rsidRPr="00786F44">
        <w:rPr>
          <w:rFonts w:ascii="Arial" w:eastAsia="Calibri" w:hAnsi="Arial" w:cs="Arial"/>
          <w:bCs/>
          <w:lang w:val="es-CO" w:eastAsia="en-US"/>
        </w:rPr>
        <w:t>Oficio</w:t>
      </w:r>
      <w:r w:rsidR="003B65B2" w:rsidRPr="00786F44">
        <w:rPr>
          <w:rFonts w:ascii="Arial" w:eastAsia="Calibri" w:hAnsi="Arial" w:cs="Arial"/>
          <w:bCs/>
          <w:lang w:val="es-CO" w:eastAsia="en-US"/>
        </w:rPr>
        <w:t xml:space="preserve"> </w:t>
      </w:r>
      <w:r w:rsidR="000F4AAF" w:rsidRPr="00786F44">
        <w:rPr>
          <w:rFonts w:ascii="Arial" w:eastAsia="Calibri" w:hAnsi="Arial" w:cs="Arial"/>
          <w:bCs/>
          <w:lang w:val="es-CO" w:eastAsia="en-US"/>
        </w:rPr>
        <w:t>No</w:t>
      </w:r>
      <w:r w:rsidR="000F4AAF" w:rsidRPr="00786F44">
        <w:rPr>
          <w:rFonts w:ascii="Arial" w:eastAsia="Calibri" w:hAnsi="Arial" w:cs="Arial"/>
          <w:b/>
          <w:lang w:val="es-CO" w:eastAsia="en-US"/>
        </w:rPr>
        <w:t>.</w:t>
      </w:r>
      <w:r w:rsidR="00992D76" w:rsidRPr="00786F44">
        <w:rPr>
          <w:rFonts w:ascii="Arial" w:hAnsi="Arial" w:cs="Arial"/>
        </w:rPr>
        <w:t>C.P.C.P.3.1.062-20Comisión Primera Constitucional</w:t>
      </w:r>
      <w:r w:rsidR="00992D76" w:rsidRPr="00786F44">
        <w:rPr>
          <w:rFonts w:ascii="Arial" w:eastAsia="Calibri" w:hAnsi="Arial" w:cs="Arial"/>
          <w:lang w:val="es-CO" w:eastAsia="en-US"/>
        </w:rPr>
        <w:t xml:space="preserve"> Cámara </w:t>
      </w:r>
      <w:r w:rsidR="003B65B2" w:rsidRPr="00786F44">
        <w:rPr>
          <w:rFonts w:ascii="Arial" w:eastAsia="Calibri" w:hAnsi="Arial" w:cs="Arial"/>
          <w:lang w:val="es-CO" w:eastAsia="en-US"/>
        </w:rPr>
        <w:t>de Representantes</w:t>
      </w:r>
      <w:r w:rsidR="00992D76" w:rsidRPr="00786F44">
        <w:rPr>
          <w:rFonts w:ascii="Arial" w:eastAsia="Calibri" w:hAnsi="Arial" w:cs="Arial"/>
          <w:lang w:val="es-CO" w:eastAsia="en-US"/>
        </w:rPr>
        <w:t xml:space="preserve"> Congreso de la República de Colombia- Cuestionario</w:t>
      </w:r>
      <w:r w:rsidR="00992D76" w:rsidRPr="00786F44">
        <w:rPr>
          <w:rFonts w:ascii="Arial" w:hAnsi="Arial" w:cs="Arial"/>
        </w:rPr>
        <w:t xml:space="preserve"> </w:t>
      </w:r>
    </w:p>
    <w:p w14:paraId="0D0FCB11" w14:textId="77777777" w:rsidR="00992D76" w:rsidRPr="00786F44" w:rsidRDefault="00992D76" w:rsidP="003B65B2">
      <w:pPr>
        <w:rPr>
          <w:rFonts w:ascii="Arial" w:hAnsi="Arial" w:cs="Arial"/>
        </w:rPr>
      </w:pPr>
    </w:p>
    <w:p w14:paraId="1326B4A5" w14:textId="77777777" w:rsidR="00992D76" w:rsidRPr="00786F44" w:rsidRDefault="00992D76" w:rsidP="00E74573">
      <w:pPr>
        <w:jc w:val="both"/>
        <w:rPr>
          <w:rFonts w:ascii="Arial" w:hAnsi="Arial" w:cs="Arial"/>
        </w:rPr>
      </w:pPr>
    </w:p>
    <w:p w14:paraId="6DEC288C" w14:textId="5E54F11B" w:rsidR="00E74573" w:rsidRPr="00786F44" w:rsidRDefault="00992D76" w:rsidP="00E74573">
      <w:pPr>
        <w:jc w:val="both"/>
        <w:rPr>
          <w:rFonts w:ascii="Arial" w:hAnsi="Arial" w:cs="Arial"/>
        </w:rPr>
      </w:pPr>
      <w:r w:rsidRPr="00786F44">
        <w:rPr>
          <w:rFonts w:ascii="Arial" w:hAnsi="Arial" w:cs="Arial"/>
        </w:rPr>
        <w:t>Respetada Doctora Mónica: un atento saludo.</w:t>
      </w:r>
    </w:p>
    <w:p w14:paraId="17DC66AB" w14:textId="77777777" w:rsidR="00464CED" w:rsidRPr="00786F44" w:rsidRDefault="00464CED" w:rsidP="00360E48">
      <w:pPr>
        <w:rPr>
          <w:rFonts w:ascii="Arial" w:hAnsi="Arial" w:cs="Arial"/>
        </w:rPr>
      </w:pPr>
    </w:p>
    <w:p w14:paraId="49E2139D" w14:textId="3D55C72A" w:rsidR="00992D76" w:rsidRPr="00786F44" w:rsidRDefault="00992D76" w:rsidP="00360E48">
      <w:pPr>
        <w:rPr>
          <w:rFonts w:ascii="Arial" w:hAnsi="Arial" w:cs="Arial"/>
        </w:rPr>
      </w:pPr>
      <w:r w:rsidRPr="00786F44">
        <w:rPr>
          <w:rFonts w:ascii="Arial" w:hAnsi="Arial" w:cs="Arial"/>
        </w:rPr>
        <w:t>En respuesta al oficio del asunto, con toda atención nos permitimos dar respuesta al cuestionario, así:</w:t>
      </w:r>
    </w:p>
    <w:p w14:paraId="1EC6623D" w14:textId="77777777" w:rsidR="00992D76" w:rsidRPr="00786F44" w:rsidRDefault="00992D76" w:rsidP="00360E48">
      <w:pPr>
        <w:rPr>
          <w:rFonts w:ascii="Arial" w:hAnsi="Arial" w:cs="Arial"/>
        </w:rPr>
      </w:pPr>
    </w:p>
    <w:p w14:paraId="5C47A7DD" w14:textId="77777777" w:rsidR="00992D76" w:rsidRPr="00786F44" w:rsidRDefault="00992D76" w:rsidP="00992D76">
      <w:pPr>
        <w:jc w:val="both"/>
        <w:rPr>
          <w:rFonts w:ascii="Arial" w:hAnsi="Arial" w:cs="Arial"/>
          <w:b/>
          <w:bCs/>
        </w:rPr>
      </w:pPr>
      <w:r w:rsidRPr="00786F44">
        <w:rPr>
          <w:rFonts w:ascii="Arial" w:hAnsi="Arial" w:cs="Arial"/>
          <w:b/>
          <w:bCs/>
        </w:rPr>
        <w:t xml:space="preserve">1. Sírvase informar que planes, programas y/o proyectos prioritarios conforme a los objetivos misionales, de la entidad a su cargo, no han podido implementar durante las vigencias 2019 y lo que va corrido de la vigencia 2020, por carencia de las apropiaciones presupuestales necesarias para su debida ejecución.  </w:t>
      </w:r>
    </w:p>
    <w:p w14:paraId="43FFACF1" w14:textId="03FB037D" w:rsidR="00992D76" w:rsidRPr="00786F44" w:rsidRDefault="00992D76" w:rsidP="00992D76">
      <w:pPr>
        <w:jc w:val="both"/>
        <w:rPr>
          <w:rFonts w:ascii="Arial" w:hAnsi="Arial" w:cs="Arial"/>
          <w:b/>
          <w:bCs/>
        </w:rPr>
      </w:pPr>
      <w:r w:rsidRPr="00786F44">
        <w:rPr>
          <w:rFonts w:ascii="Arial" w:hAnsi="Arial" w:cs="Arial"/>
          <w:b/>
          <w:bCs/>
        </w:rPr>
        <w:t>A la pregunta anterior sírvase discriminar por tipo de planes, programas o proyectos, así como las apropiaciones que hubiesen sido necesarias para la ejecución de las mismas año por año.</w:t>
      </w:r>
    </w:p>
    <w:p w14:paraId="4FC17CAB" w14:textId="4CD8970B" w:rsidR="00992D76" w:rsidRPr="00786F44" w:rsidRDefault="00992D76" w:rsidP="00992D76">
      <w:pPr>
        <w:jc w:val="both"/>
        <w:rPr>
          <w:rFonts w:ascii="Arial" w:hAnsi="Arial" w:cs="Arial"/>
        </w:rPr>
      </w:pPr>
    </w:p>
    <w:p w14:paraId="2C27628E" w14:textId="3BB378AE" w:rsidR="00992D76" w:rsidRPr="00786F44" w:rsidRDefault="00992D76" w:rsidP="00992D76">
      <w:pPr>
        <w:jc w:val="both"/>
        <w:rPr>
          <w:rFonts w:ascii="Arial" w:hAnsi="Arial" w:cs="Arial"/>
        </w:rPr>
      </w:pPr>
      <w:r w:rsidRPr="00786F44">
        <w:rPr>
          <w:rFonts w:ascii="Arial" w:hAnsi="Arial" w:cs="Arial"/>
        </w:rPr>
        <w:t>RESPUESTA</w:t>
      </w:r>
    </w:p>
    <w:p w14:paraId="6F297FBA" w14:textId="48DC71D3" w:rsidR="00992D76" w:rsidRPr="00786F44" w:rsidRDefault="00992D76" w:rsidP="00992D76">
      <w:pPr>
        <w:jc w:val="both"/>
        <w:rPr>
          <w:rFonts w:ascii="Arial" w:hAnsi="Arial" w:cs="Arial"/>
        </w:rPr>
      </w:pPr>
    </w:p>
    <w:p w14:paraId="74636812" w14:textId="77777777" w:rsidR="00B02C10" w:rsidRPr="00786F44" w:rsidRDefault="00B02C10" w:rsidP="00B02C10">
      <w:pPr>
        <w:jc w:val="both"/>
        <w:rPr>
          <w:rFonts w:ascii="Arial" w:hAnsi="Arial" w:cs="Arial"/>
        </w:rPr>
      </w:pPr>
      <w:r w:rsidRPr="00786F44">
        <w:rPr>
          <w:rFonts w:ascii="Arial" w:hAnsi="Arial" w:cs="Arial"/>
        </w:rPr>
        <w:t xml:space="preserve">En el año 2019 y 2020 los siguientes proyectos no pudieron ser financiados por carencia de apropiación presupuestal. </w:t>
      </w:r>
    </w:p>
    <w:p w14:paraId="249C7340" w14:textId="483E9369" w:rsidR="00B02C10" w:rsidRPr="00786F44" w:rsidRDefault="00B02C10" w:rsidP="00B02C10">
      <w:pPr>
        <w:jc w:val="both"/>
        <w:rPr>
          <w:rFonts w:ascii="Arial" w:hAnsi="Arial" w:cs="Arial"/>
        </w:rPr>
      </w:pPr>
    </w:p>
    <w:p w14:paraId="23AA084D" w14:textId="4D0D2DB1" w:rsidR="009C317A" w:rsidRPr="00786F44" w:rsidRDefault="009C317A" w:rsidP="00B02C10">
      <w:pPr>
        <w:jc w:val="both"/>
        <w:rPr>
          <w:rFonts w:ascii="Arial" w:hAnsi="Arial" w:cs="Arial"/>
        </w:rPr>
      </w:pPr>
    </w:p>
    <w:p w14:paraId="0D9EB03A" w14:textId="77777777" w:rsidR="009C317A" w:rsidRPr="00F5337D" w:rsidRDefault="009C317A" w:rsidP="00B02C10">
      <w:pPr>
        <w:jc w:val="both"/>
        <w:rPr>
          <w:rFonts w:ascii="Arial" w:hAnsi="Arial" w:cs="Arial"/>
        </w:rPr>
      </w:pPr>
    </w:p>
    <w:p w14:paraId="2D4B88CB" w14:textId="77777777" w:rsidR="00B02C10" w:rsidRPr="00F5337D" w:rsidRDefault="00B02C10" w:rsidP="00B02C10">
      <w:pPr>
        <w:jc w:val="both"/>
        <w:rPr>
          <w:rFonts w:ascii="Arial" w:hAnsi="Arial" w:cs="Arial"/>
        </w:rPr>
      </w:pPr>
    </w:p>
    <w:p w14:paraId="20FE29B4" w14:textId="77777777" w:rsidR="00B02C10" w:rsidRPr="00F5337D" w:rsidRDefault="00B02C10" w:rsidP="00B02C10">
      <w:pPr>
        <w:rPr>
          <w:rFonts w:ascii="Arial" w:hAnsi="Arial" w:cs="Arial"/>
          <w:color w:val="000000"/>
        </w:rPr>
      </w:pPr>
      <w:r w:rsidRPr="00F5337D">
        <w:rPr>
          <w:rFonts w:ascii="Arial" w:hAnsi="Arial" w:cs="Arial"/>
          <w:color w:val="000000"/>
        </w:rPr>
        <w:t>           </w:t>
      </w:r>
    </w:p>
    <w:tbl>
      <w:tblPr>
        <w:tblStyle w:val="Tablaconcuadrcula1clara"/>
        <w:tblW w:w="9011" w:type="dxa"/>
        <w:tblLook w:val="04A0" w:firstRow="1" w:lastRow="0" w:firstColumn="1" w:lastColumn="0" w:noHBand="0" w:noVBand="1"/>
      </w:tblPr>
      <w:tblGrid>
        <w:gridCol w:w="604"/>
        <w:gridCol w:w="5931"/>
        <w:gridCol w:w="2476"/>
      </w:tblGrid>
      <w:tr w:rsidR="00B02C10" w:rsidRPr="0067152F" w14:paraId="162FD3A2" w14:textId="77777777" w:rsidTr="00F5337D">
        <w:trPr>
          <w:cnfStyle w:val="100000000000" w:firstRow="1" w:lastRow="0" w:firstColumn="0" w:lastColumn="0" w:oddVBand="0" w:evenVBand="0" w:oddHBand="0" w:evenHBand="0" w:firstRowFirstColumn="0" w:firstRowLastColumn="0" w:lastRowFirstColumn="0" w:lastRowLastColumn="0"/>
          <w:trHeight w:val="175"/>
        </w:trPr>
        <w:tc>
          <w:tcPr>
            <w:cnfStyle w:val="001000000000" w:firstRow="0" w:lastRow="0" w:firstColumn="1" w:lastColumn="0" w:oddVBand="0" w:evenVBand="0" w:oddHBand="0" w:evenHBand="0" w:firstRowFirstColumn="0" w:firstRowLastColumn="0" w:lastRowFirstColumn="0" w:lastRowLastColumn="0"/>
            <w:tcW w:w="604" w:type="dxa"/>
            <w:shd w:val="clear" w:color="auto" w:fill="BFBFBF" w:themeFill="background1" w:themeFillShade="BF"/>
            <w:hideMark/>
          </w:tcPr>
          <w:p w14:paraId="5192B4DB" w14:textId="77777777" w:rsidR="00B02C10" w:rsidRPr="0067152F" w:rsidRDefault="00B02C10" w:rsidP="00CC5216">
            <w:pPr>
              <w:jc w:val="center"/>
              <w:rPr>
                <w:rFonts w:ascii="Arial" w:hAnsi="Arial" w:cs="Arial"/>
                <w:sz w:val="20"/>
                <w:szCs w:val="20"/>
              </w:rPr>
            </w:pPr>
            <w:r w:rsidRPr="0067152F">
              <w:rPr>
                <w:rFonts w:ascii="Arial" w:hAnsi="Arial" w:cs="Arial"/>
                <w:sz w:val="20"/>
                <w:szCs w:val="20"/>
              </w:rPr>
              <w:lastRenderedPageBreak/>
              <w:t>No.</w:t>
            </w:r>
          </w:p>
        </w:tc>
        <w:tc>
          <w:tcPr>
            <w:tcW w:w="5931" w:type="dxa"/>
            <w:shd w:val="clear" w:color="auto" w:fill="BFBFBF" w:themeFill="background1" w:themeFillShade="BF"/>
            <w:hideMark/>
          </w:tcPr>
          <w:p w14:paraId="043126EE" w14:textId="77777777" w:rsidR="00B02C10" w:rsidRPr="0067152F" w:rsidRDefault="00B02C10" w:rsidP="00CC5216">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67152F">
              <w:rPr>
                <w:rFonts w:ascii="Arial" w:hAnsi="Arial" w:cs="Arial"/>
                <w:sz w:val="20"/>
                <w:szCs w:val="20"/>
              </w:rPr>
              <w:t>PROYECTO</w:t>
            </w:r>
          </w:p>
        </w:tc>
        <w:tc>
          <w:tcPr>
            <w:tcW w:w="2476" w:type="dxa"/>
            <w:shd w:val="clear" w:color="auto" w:fill="BFBFBF" w:themeFill="background1" w:themeFillShade="BF"/>
            <w:hideMark/>
          </w:tcPr>
          <w:p w14:paraId="6CAF251E" w14:textId="77777777" w:rsidR="00B02C10" w:rsidRPr="0067152F" w:rsidRDefault="00B02C10" w:rsidP="00CC5216">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67152F">
              <w:rPr>
                <w:rFonts w:ascii="Arial" w:hAnsi="Arial" w:cs="Arial"/>
                <w:sz w:val="20"/>
                <w:szCs w:val="20"/>
              </w:rPr>
              <w:t>VALOR ESTIMADO</w:t>
            </w:r>
          </w:p>
        </w:tc>
      </w:tr>
      <w:tr w:rsidR="00B02C10" w:rsidRPr="0067152F" w14:paraId="33DE69E9" w14:textId="77777777" w:rsidTr="00F5337D">
        <w:trPr>
          <w:trHeight w:val="876"/>
        </w:trPr>
        <w:tc>
          <w:tcPr>
            <w:cnfStyle w:val="001000000000" w:firstRow="0" w:lastRow="0" w:firstColumn="1" w:lastColumn="0" w:oddVBand="0" w:evenVBand="0" w:oddHBand="0" w:evenHBand="0" w:firstRowFirstColumn="0" w:firstRowLastColumn="0" w:lastRowFirstColumn="0" w:lastRowLastColumn="0"/>
            <w:tcW w:w="0" w:type="auto"/>
            <w:hideMark/>
          </w:tcPr>
          <w:p w14:paraId="43D69856" w14:textId="77777777" w:rsidR="00B02C10" w:rsidRPr="0067152F" w:rsidRDefault="00B02C10" w:rsidP="00CC5216">
            <w:pPr>
              <w:jc w:val="center"/>
              <w:rPr>
                <w:rFonts w:ascii="Arial" w:hAnsi="Arial" w:cs="Arial"/>
                <w:sz w:val="20"/>
                <w:szCs w:val="20"/>
              </w:rPr>
            </w:pPr>
            <w:r w:rsidRPr="0067152F">
              <w:rPr>
                <w:rFonts w:ascii="Arial" w:hAnsi="Arial" w:cs="Arial"/>
                <w:sz w:val="20"/>
                <w:szCs w:val="20"/>
              </w:rPr>
              <w:t>1</w:t>
            </w:r>
          </w:p>
        </w:tc>
        <w:tc>
          <w:tcPr>
            <w:tcW w:w="5931" w:type="dxa"/>
            <w:hideMark/>
          </w:tcPr>
          <w:p w14:paraId="1A9EF4B6" w14:textId="77777777" w:rsidR="00B02C10" w:rsidRPr="0067152F" w:rsidRDefault="00B02C10" w:rsidP="00CC5216">
            <w:pPr>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67152F">
              <w:rPr>
                <w:rFonts w:ascii="Arial" w:hAnsi="Arial" w:cs="Arial"/>
                <w:sz w:val="20"/>
                <w:szCs w:val="20"/>
              </w:rPr>
              <w:t>​REALIZAR LA CONSULTORÍA Y DISEÑOS PARA LA RESTAURACIÓN Y REFORZAMIENTO ESTRUCTURAL DE LA SEDE DE LA PROCURADURÍA REGIONAL DEL CAUCA UBICADA EN LA CALLE 3 No.3-60 DE LA CIUDAD DE POPAYÁN (CAUCA) PROPIEDAD DE LA PGN.</w:t>
            </w:r>
          </w:p>
        </w:tc>
        <w:tc>
          <w:tcPr>
            <w:tcW w:w="2476" w:type="dxa"/>
            <w:hideMark/>
          </w:tcPr>
          <w:p w14:paraId="5F1E98F2" w14:textId="77777777" w:rsidR="00B02C10" w:rsidRPr="0067152F" w:rsidRDefault="00B02C10" w:rsidP="00CC5216">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67152F">
              <w:rPr>
                <w:rFonts w:ascii="Arial" w:hAnsi="Arial" w:cs="Arial"/>
                <w:sz w:val="20"/>
                <w:szCs w:val="20"/>
              </w:rPr>
              <w:t xml:space="preserve">​$ </w:t>
            </w:r>
            <w:proofErr w:type="gramStart"/>
            <w:r w:rsidRPr="0067152F">
              <w:rPr>
                <w:rFonts w:ascii="Arial" w:hAnsi="Arial" w:cs="Arial"/>
                <w:sz w:val="20"/>
                <w:szCs w:val="20"/>
              </w:rPr>
              <w:t>300.000.000,oo</w:t>
            </w:r>
            <w:proofErr w:type="gramEnd"/>
          </w:p>
        </w:tc>
      </w:tr>
      <w:tr w:rsidR="00B02C10" w:rsidRPr="0067152F" w14:paraId="15010645" w14:textId="77777777" w:rsidTr="00F5337D">
        <w:trPr>
          <w:trHeight w:val="1411"/>
        </w:trPr>
        <w:tc>
          <w:tcPr>
            <w:cnfStyle w:val="001000000000" w:firstRow="0" w:lastRow="0" w:firstColumn="1" w:lastColumn="0" w:oddVBand="0" w:evenVBand="0" w:oddHBand="0" w:evenHBand="0" w:firstRowFirstColumn="0" w:firstRowLastColumn="0" w:lastRowFirstColumn="0" w:lastRowLastColumn="0"/>
            <w:tcW w:w="0" w:type="auto"/>
            <w:hideMark/>
          </w:tcPr>
          <w:p w14:paraId="7691DBFE" w14:textId="77777777" w:rsidR="00B02C10" w:rsidRPr="0067152F" w:rsidRDefault="00B02C10" w:rsidP="00CC5216">
            <w:pPr>
              <w:jc w:val="center"/>
              <w:rPr>
                <w:rFonts w:ascii="Arial" w:hAnsi="Arial" w:cs="Arial"/>
                <w:sz w:val="20"/>
                <w:szCs w:val="20"/>
              </w:rPr>
            </w:pPr>
            <w:r w:rsidRPr="0067152F">
              <w:rPr>
                <w:rFonts w:ascii="Arial" w:hAnsi="Arial" w:cs="Arial"/>
                <w:sz w:val="20"/>
                <w:szCs w:val="20"/>
              </w:rPr>
              <w:t>2</w:t>
            </w:r>
          </w:p>
        </w:tc>
        <w:tc>
          <w:tcPr>
            <w:tcW w:w="5931" w:type="dxa"/>
            <w:hideMark/>
          </w:tcPr>
          <w:p w14:paraId="54B1A2FF" w14:textId="36B97C9D" w:rsidR="00B02C10" w:rsidRPr="0067152F" w:rsidRDefault="00B02C10" w:rsidP="00CC5216">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67152F">
              <w:rPr>
                <w:rFonts w:ascii="Arial" w:hAnsi="Arial" w:cs="Arial"/>
                <w:sz w:val="20"/>
                <w:szCs w:val="20"/>
              </w:rPr>
              <w:t>S</w:t>
            </w:r>
            <w:r w:rsidRPr="0067152F">
              <w:rPr>
                <w:rFonts w:ascii="Arial" w:hAnsi="Arial" w:cs="Arial"/>
                <w:color w:val="000000"/>
                <w:sz w:val="20"/>
                <w:szCs w:val="20"/>
              </w:rPr>
              <w:t xml:space="preserve">ELECCIONAR AL </w:t>
            </w:r>
            <w:r w:rsidR="0067152F" w:rsidRPr="0067152F">
              <w:rPr>
                <w:rFonts w:ascii="Arial" w:hAnsi="Arial" w:cs="Arial"/>
                <w:color w:val="000000"/>
                <w:sz w:val="20"/>
                <w:szCs w:val="20"/>
              </w:rPr>
              <w:t>OFERENTE QUE</w:t>
            </w:r>
            <w:r w:rsidRPr="0067152F">
              <w:rPr>
                <w:rFonts w:ascii="Arial" w:hAnsi="Arial" w:cs="Arial"/>
                <w:color w:val="000000"/>
                <w:sz w:val="20"/>
                <w:szCs w:val="20"/>
              </w:rPr>
              <w:t xml:space="preserve"> LLEVE A CABO POR EL SISTEMA DE PRECIOS UNITARIOS </w:t>
            </w:r>
            <w:r w:rsidR="0067152F" w:rsidRPr="0067152F">
              <w:rPr>
                <w:rFonts w:ascii="Arial" w:hAnsi="Arial" w:cs="Arial"/>
                <w:color w:val="000000"/>
                <w:sz w:val="20"/>
                <w:szCs w:val="20"/>
              </w:rPr>
              <w:t>FIJOS </w:t>
            </w:r>
            <w:proofErr w:type="gramStart"/>
            <w:r w:rsidR="0067152F" w:rsidRPr="0067152F">
              <w:rPr>
                <w:rFonts w:ascii="Arial" w:hAnsi="Arial" w:cs="Arial"/>
                <w:color w:val="000000"/>
                <w:sz w:val="20"/>
                <w:szCs w:val="20"/>
              </w:rPr>
              <w:t>LA</w:t>
            </w:r>
            <w:r w:rsidRPr="0067152F">
              <w:rPr>
                <w:rFonts w:ascii="Arial" w:hAnsi="Arial" w:cs="Arial"/>
                <w:color w:val="000000"/>
                <w:sz w:val="20"/>
                <w:szCs w:val="20"/>
              </w:rPr>
              <w:t>  DEMOLICIÓN</w:t>
            </w:r>
            <w:proofErr w:type="gramEnd"/>
            <w:r w:rsidRPr="0067152F">
              <w:rPr>
                <w:rFonts w:ascii="Arial" w:hAnsi="Arial" w:cs="Arial"/>
                <w:color w:val="000000"/>
                <w:sz w:val="20"/>
                <w:szCs w:val="20"/>
              </w:rPr>
              <w:t xml:space="preserve"> TOTAL  Y  CONSTRUCCIÓN  EN  LA  MODALIDAD  DE OBRA NUEVA  DE LA SEDE  DE LA  PROCURADURÍA GENERAL DE LA NACIÓN, UBICADA EN LA CARRERA 15 No. 14C– 100 DE RIOHACHA-GUAJIRA. (incluye </w:t>
            </w:r>
            <w:r w:rsidR="0067152F" w:rsidRPr="0067152F">
              <w:rPr>
                <w:rFonts w:ascii="Arial" w:hAnsi="Arial" w:cs="Arial"/>
                <w:color w:val="000000"/>
                <w:sz w:val="20"/>
                <w:szCs w:val="20"/>
              </w:rPr>
              <w:t>interventoría</w:t>
            </w:r>
            <w:r w:rsidRPr="0067152F">
              <w:rPr>
                <w:rFonts w:ascii="Arial" w:hAnsi="Arial" w:cs="Arial"/>
                <w:color w:val="000000"/>
                <w:sz w:val="20"/>
                <w:szCs w:val="20"/>
              </w:rPr>
              <w:t xml:space="preserve"> externa).</w:t>
            </w:r>
          </w:p>
        </w:tc>
        <w:tc>
          <w:tcPr>
            <w:tcW w:w="2476" w:type="dxa"/>
            <w:hideMark/>
          </w:tcPr>
          <w:p w14:paraId="3DC6F710" w14:textId="77777777" w:rsidR="00B02C10" w:rsidRPr="0067152F" w:rsidRDefault="00B02C10" w:rsidP="00CC5216">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67152F">
              <w:rPr>
                <w:rFonts w:ascii="Arial" w:hAnsi="Arial" w:cs="Arial"/>
                <w:sz w:val="20"/>
                <w:szCs w:val="20"/>
              </w:rPr>
              <w:t xml:space="preserve">$ </w:t>
            </w:r>
            <w:proofErr w:type="gramStart"/>
            <w:r w:rsidRPr="0067152F">
              <w:rPr>
                <w:rFonts w:ascii="Arial" w:hAnsi="Arial" w:cs="Arial"/>
                <w:sz w:val="20"/>
                <w:szCs w:val="20"/>
              </w:rPr>
              <w:t>8.500.000.000,oo</w:t>
            </w:r>
            <w:proofErr w:type="gramEnd"/>
          </w:p>
        </w:tc>
      </w:tr>
      <w:tr w:rsidR="00B02C10" w:rsidRPr="0067152F" w14:paraId="7EBC883A" w14:textId="77777777" w:rsidTr="00F5337D">
        <w:trPr>
          <w:trHeight w:val="1226"/>
        </w:trPr>
        <w:tc>
          <w:tcPr>
            <w:cnfStyle w:val="001000000000" w:firstRow="0" w:lastRow="0" w:firstColumn="1" w:lastColumn="0" w:oddVBand="0" w:evenVBand="0" w:oddHBand="0" w:evenHBand="0" w:firstRowFirstColumn="0" w:firstRowLastColumn="0" w:lastRowFirstColumn="0" w:lastRowLastColumn="0"/>
            <w:tcW w:w="0" w:type="auto"/>
            <w:hideMark/>
          </w:tcPr>
          <w:p w14:paraId="635A364B" w14:textId="77777777" w:rsidR="00B02C10" w:rsidRPr="0067152F" w:rsidRDefault="00B02C10" w:rsidP="00CC5216">
            <w:pPr>
              <w:jc w:val="center"/>
              <w:rPr>
                <w:rFonts w:ascii="Arial" w:hAnsi="Arial" w:cs="Arial"/>
                <w:sz w:val="20"/>
                <w:szCs w:val="20"/>
              </w:rPr>
            </w:pPr>
            <w:r w:rsidRPr="0067152F">
              <w:rPr>
                <w:rFonts w:ascii="Arial" w:hAnsi="Arial" w:cs="Arial"/>
                <w:sz w:val="20"/>
                <w:szCs w:val="20"/>
              </w:rPr>
              <w:t>3</w:t>
            </w:r>
          </w:p>
        </w:tc>
        <w:tc>
          <w:tcPr>
            <w:tcW w:w="5931" w:type="dxa"/>
            <w:hideMark/>
          </w:tcPr>
          <w:p w14:paraId="16E1C20D" w14:textId="096A3093" w:rsidR="00B02C10" w:rsidRPr="0067152F" w:rsidRDefault="00B02C10" w:rsidP="00CC5216">
            <w:pPr>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67152F">
              <w:rPr>
                <w:rFonts w:ascii="Arial" w:hAnsi="Arial" w:cs="Arial"/>
                <w:sz w:val="20"/>
                <w:szCs w:val="20"/>
              </w:rPr>
              <w:t xml:space="preserve">​ INSTALACIÓN Y PUESTA EN FUNCIONAMIENTO LOS SISTEMAS DE AIRE ACONDICIONADO DE REFRIGERANTE DE VOLUMEN VARIABLE EN LAS SEDES DE LA PROCURADURÍA GENERAL DE LA NACIÓN EN MEDELLÍN Y SINCELEJO Y TIPO MINI SPLIT EN OTRAS SEDES DE LA PGN DEL NIVEL REGIONAL (incluye </w:t>
            </w:r>
            <w:r w:rsidR="0067152F" w:rsidRPr="0067152F">
              <w:rPr>
                <w:rFonts w:ascii="Arial" w:hAnsi="Arial" w:cs="Arial"/>
                <w:sz w:val="20"/>
                <w:szCs w:val="20"/>
              </w:rPr>
              <w:t>interventoría</w:t>
            </w:r>
            <w:r w:rsidRPr="0067152F">
              <w:rPr>
                <w:rFonts w:ascii="Arial" w:hAnsi="Arial" w:cs="Arial"/>
                <w:sz w:val="20"/>
                <w:szCs w:val="20"/>
              </w:rPr>
              <w:t xml:space="preserve"> externa).</w:t>
            </w:r>
          </w:p>
        </w:tc>
        <w:tc>
          <w:tcPr>
            <w:tcW w:w="2476" w:type="dxa"/>
            <w:hideMark/>
          </w:tcPr>
          <w:p w14:paraId="6DDE284A" w14:textId="77777777" w:rsidR="00B02C10" w:rsidRPr="0067152F" w:rsidRDefault="00B02C10" w:rsidP="00CC5216">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67152F">
              <w:rPr>
                <w:rFonts w:ascii="Arial" w:hAnsi="Arial" w:cs="Arial"/>
                <w:sz w:val="20"/>
                <w:szCs w:val="20"/>
              </w:rPr>
              <w:t xml:space="preserve">​$ </w:t>
            </w:r>
            <w:proofErr w:type="gramStart"/>
            <w:r w:rsidRPr="0067152F">
              <w:rPr>
                <w:rFonts w:ascii="Arial" w:hAnsi="Arial" w:cs="Arial"/>
                <w:sz w:val="20"/>
                <w:szCs w:val="20"/>
              </w:rPr>
              <w:t>3.000.000.000,oo</w:t>
            </w:r>
            <w:proofErr w:type="gramEnd"/>
          </w:p>
        </w:tc>
      </w:tr>
    </w:tbl>
    <w:p w14:paraId="21C32843" w14:textId="77777777" w:rsidR="00B02C10" w:rsidRPr="00F5337D" w:rsidRDefault="00B02C10" w:rsidP="00B02C10">
      <w:pPr>
        <w:jc w:val="both"/>
        <w:rPr>
          <w:rFonts w:ascii="Arial" w:hAnsi="Arial" w:cs="Arial"/>
        </w:rPr>
      </w:pPr>
    </w:p>
    <w:p w14:paraId="429A635B" w14:textId="08444E6A" w:rsidR="00992D76" w:rsidRPr="00786F44" w:rsidRDefault="00992D76" w:rsidP="00992D76">
      <w:pPr>
        <w:jc w:val="both"/>
        <w:rPr>
          <w:rFonts w:ascii="Arial" w:hAnsi="Arial" w:cs="Arial"/>
          <w:b/>
          <w:bCs/>
        </w:rPr>
      </w:pPr>
      <w:r w:rsidRPr="00786F44">
        <w:rPr>
          <w:rFonts w:ascii="Arial" w:hAnsi="Arial" w:cs="Arial"/>
          <w:b/>
          <w:bCs/>
        </w:rPr>
        <w:t>2. Sírvase informar la composición y principales rubros presupuestales de cada componente (funcionamiento e inversión) del Presupuesto definitivo aprobado de los años 2019 y 2020 de cada una de las entidades que usted dirige.</w:t>
      </w:r>
    </w:p>
    <w:p w14:paraId="650D6526" w14:textId="77777777" w:rsidR="00BA7203" w:rsidRPr="00786F44" w:rsidRDefault="00BA7203" w:rsidP="00992D76">
      <w:pPr>
        <w:jc w:val="both"/>
        <w:rPr>
          <w:rFonts w:ascii="Arial" w:hAnsi="Arial" w:cs="Arial"/>
          <w:b/>
          <w:bCs/>
        </w:rPr>
      </w:pPr>
    </w:p>
    <w:p w14:paraId="6519BACE" w14:textId="7DEE1459" w:rsidR="00992D76" w:rsidRPr="00786F44" w:rsidRDefault="00BA7203" w:rsidP="00992D76">
      <w:pPr>
        <w:jc w:val="both"/>
        <w:rPr>
          <w:rFonts w:ascii="Arial" w:hAnsi="Arial" w:cs="Arial"/>
        </w:rPr>
      </w:pPr>
      <w:r w:rsidRPr="00786F44">
        <w:rPr>
          <w:rFonts w:ascii="Arial" w:hAnsi="Arial" w:cs="Arial"/>
        </w:rPr>
        <w:t>R</w:t>
      </w:r>
      <w:r w:rsidR="00992D76" w:rsidRPr="00786F44">
        <w:rPr>
          <w:rFonts w:ascii="Arial" w:hAnsi="Arial" w:cs="Arial"/>
        </w:rPr>
        <w:t>ESPUESTA</w:t>
      </w:r>
    </w:p>
    <w:p w14:paraId="7DE84B36" w14:textId="77777777" w:rsidR="00FD6175" w:rsidRPr="00786F44" w:rsidRDefault="00FD6175" w:rsidP="00FD6175">
      <w:pPr>
        <w:jc w:val="both"/>
        <w:rPr>
          <w:rFonts w:ascii="Arial" w:hAnsi="Arial" w:cs="Arial"/>
          <w:lang w:eastAsia="es-ES_tradnl"/>
        </w:rPr>
      </w:pPr>
    </w:p>
    <w:p w14:paraId="53C2C3A2" w14:textId="335924DF" w:rsidR="00FD6175" w:rsidRPr="00786F44" w:rsidRDefault="00FD6175" w:rsidP="00FD6175">
      <w:pPr>
        <w:jc w:val="both"/>
        <w:rPr>
          <w:rFonts w:ascii="Arial" w:hAnsi="Arial" w:cs="Arial"/>
          <w:lang w:eastAsia="es-ES_tradnl"/>
        </w:rPr>
      </w:pPr>
      <w:r w:rsidRPr="00786F44">
        <w:rPr>
          <w:rFonts w:ascii="Arial" w:hAnsi="Arial" w:cs="Arial"/>
          <w:lang w:eastAsia="es-ES_tradnl"/>
        </w:rPr>
        <w:t xml:space="preserve">A continuación de relación los principales rubros presupuestales: </w:t>
      </w:r>
    </w:p>
    <w:p w14:paraId="71D808B2" w14:textId="77777777" w:rsidR="00FD6175" w:rsidRPr="00786F44" w:rsidRDefault="00FD6175" w:rsidP="00FD6175">
      <w:pPr>
        <w:jc w:val="both"/>
        <w:rPr>
          <w:rFonts w:ascii="Arial" w:hAnsi="Arial" w:cs="Arial"/>
          <w:lang w:eastAsia="es-ES_tradnl"/>
        </w:rPr>
      </w:pPr>
    </w:p>
    <w:p w14:paraId="287857F5" w14:textId="028B2938" w:rsidR="00FD6175" w:rsidRPr="00786F44" w:rsidRDefault="00FD6175" w:rsidP="00FD6175">
      <w:pPr>
        <w:jc w:val="both"/>
        <w:rPr>
          <w:rFonts w:ascii="Arial" w:eastAsia="Arial" w:hAnsi="Arial" w:cs="Arial"/>
          <w:lang w:val="es-CO" w:eastAsia="es-ES_tradnl"/>
        </w:rPr>
      </w:pPr>
      <w:r w:rsidRPr="00786F44">
        <w:rPr>
          <w:rFonts w:ascii="Arial" w:eastAsia="Arial" w:hAnsi="Arial" w:cs="Arial"/>
          <w:lang w:val="es-CO" w:eastAsia="es-ES_tradnl"/>
        </w:rPr>
        <w:t>La asignación presupuestal de la vigencia 2019 para la Procuraduría General de la Nación ascendió a la suma de $713.554.789.790 de los cuales $666.815.419.794 (el 93,45%) fueron para gastos de funcionamiento y $46.739.369.996 (el 6,55%) fueron para gastos de inversión.</w:t>
      </w:r>
      <w:r w:rsidR="00CD619A">
        <w:rPr>
          <w:rFonts w:ascii="Arial" w:eastAsia="Arial" w:hAnsi="Arial" w:cs="Arial"/>
          <w:lang w:val="es-CO" w:eastAsia="es-ES_tradnl"/>
        </w:rPr>
        <w:t xml:space="preserve"> </w:t>
      </w:r>
      <w:r w:rsidRPr="00786F44">
        <w:rPr>
          <w:rFonts w:ascii="Arial" w:eastAsia="Arial" w:hAnsi="Arial" w:cs="Arial"/>
          <w:lang w:val="es-CO" w:eastAsia="es-ES_tradnl"/>
        </w:rPr>
        <w:t>La desagregación del presupuesto 2019 fue la siguiente:</w:t>
      </w:r>
    </w:p>
    <w:p w14:paraId="7105305F" w14:textId="6F1DA212" w:rsidR="00F5337D" w:rsidRPr="00786F44" w:rsidRDefault="00F5337D" w:rsidP="00FD6175">
      <w:pPr>
        <w:jc w:val="both"/>
        <w:rPr>
          <w:rFonts w:ascii="Arial" w:eastAsia="Arial" w:hAnsi="Arial" w:cs="Arial"/>
          <w:lang w:val="es-CO" w:eastAsia="es-ES_tradnl"/>
        </w:rPr>
      </w:pPr>
    </w:p>
    <w:tbl>
      <w:tblPr>
        <w:tblW w:w="7383" w:type="dxa"/>
        <w:jc w:val="center"/>
        <w:tblCellMar>
          <w:left w:w="70" w:type="dxa"/>
          <w:right w:w="70" w:type="dxa"/>
        </w:tblCellMar>
        <w:tblLook w:val="04A0" w:firstRow="1" w:lastRow="0" w:firstColumn="1" w:lastColumn="0" w:noHBand="0" w:noVBand="1"/>
      </w:tblPr>
      <w:tblGrid>
        <w:gridCol w:w="4723"/>
        <w:gridCol w:w="2660"/>
      </w:tblGrid>
      <w:tr w:rsidR="00CC5216" w:rsidRPr="00CD619A" w14:paraId="68F45AF1" w14:textId="77777777" w:rsidTr="00CD619A">
        <w:trPr>
          <w:trHeight w:val="281"/>
          <w:tblHeader/>
          <w:jc w:val="center"/>
        </w:trPr>
        <w:tc>
          <w:tcPr>
            <w:tcW w:w="472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D79E3D5" w14:textId="77777777" w:rsidR="00CC5216" w:rsidRPr="00CD619A" w:rsidRDefault="00CC5216" w:rsidP="00FD6175">
            <w:pPr>
              <w:jc w:val="center"/>
              <w:rPr>
                <w:rFonts w:ascii="Arial" w:hAnsi="Arial" w:cs="Arial"/>
                <w:b/>
                <w:bCs/>
                <w:color w:val="000000"/>
                <w:sz w:val="22"/>
                <w:szCs w:val="22"/>
                <w:lang w:val="es-CO" w:eastAsia="es-CO"/>
              </w:rPr>
            </w:pPr>
            <w:r w:rsidRPr="00CD619A">
              <w:rPr>
                <w:rFonts w:ascii="Arial" w:hAnsi="Arial" w:cs="Arial"/>
                <w:b/>
                <w:bCs/>
                <w:color w:val="000000"/>
                <w:sz w:val="22"/>
                <w:szCs w:val="22"/>
                <w:lang w:val="es-CO" w:eastAsia="es-CO"/>
              </w:rPr>
              <w:t>CONCEPTO</w:t>
            </w:r>
          </w:p>
        </w:tc>
        <w:tc>
          <w:tcPr>
            <w:tcW w:w="266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82642F7" w14:textId="77777777" w:rsidR="00CC5216" w:rsidRPr="00CD619A" w:rsidRDefault="00CC5216" w:rsidP="00FD6175">
            <w:pPr>
              <w:jc w:val="center"/>
              <w:rPr>
                <w:rFonts w:ascii="Arial" w:hAnsi="Arial" w:cs="Arial"/>
                <w:b/>
                <w:bCs/>
                <w:color w:val="000000"/>
                <w:sz w:val="22"/>
                <w:szCs w:val="22"/>
                <w:lang w:val="es-CO" w:eastAsia="es-CO"/>
              </w:rPr>
            </w:pPr>
            <w:r w:rsidRPr="00CD619A">
              <w:rPr>
                <w:rFonts w:ascii="Arial" w:hAnsi="Arial" w:cs="Arial"/>
                <w:b/>
                <w:bCs/>
                <w:color w:val="000000"/>
                <w:sz w:val="22"/>
                <w:szCs w:val="22"/>
                <w:lang w:val="es-CO" w:eastAsia="es-CO"/>
              </w:rPr>
              <w:t>APROPIACIÓN</w:t>
            </w:r>
          </w:p>
        </w:tc>
      </w:tr>
      <w:tr w:rsidR="00CC5216" w:rsidRPr="00CD619A" w14:paraId="3ABE79A9" w14:textId="77777777" w:rsidTr="00CC5216">
        <w:trPr>
          <w:trHeight w:val="281"/>
          <w:jc w:val="center"/>
        </w:trPr>
        <w:tc>
          <w:tcPr>
            <w:tcW w:w="4723" w:type="dxa"/>
            <w:tcBorders>
              <w:top w:val="nil"/>
              <w:left w:val="single" w:sz="4" w:space="0" w:color="auto"/>
              <w:bottom w:val="single" w:sz="4" w:space="0" w:color="auto"/>
              <w:right w:val="single" w:sz="4" w:space="0" w:color="auto"/>
            </w:tcBorders>
            <w:shd w:val="clear" w:color="auto" w:fill="auto"/>
            <w:vAlign w:val="center"/>
            <w:hideMark/>
          </w:tcPr>
          <w:p w14:paraId="0151B7A1" w14:textId="77777777" w:rsidR="00CC5216" w:rsidRPr="00CD619A" w:rsidRDefault="00CC5216" w:rsidP="00FD6175">
            <w:pPr>
              <w:rPr>
                <w:rFonts w:ascii="Arial" w:hAnsi="Arial" w:cs="Arial"/>
                <w:color w:val="000000"/>
                <w:sz w:val="22"/>
                <w:szCs w:val="22"/>
                <w:lang w:val="es-CO" w:eastAsia="es-CO"/>
              </w:rPr>
            </w:pPr>
            <w:r w:rsidRPr="00CD619A">
              <w:rPr>
                <w:rFonts w:ascii="Arial" w:hAnsi="Arial" w:cs="Arial"/>
                <w:color w:val="000000"/>
                <w:sz w:val="22"/>
                <w:szCs w:val="22"/>
                <w:lang w:val="es-CO" w:eastAsia="es-CO"/>
              </w:rPr>
              <w:t>Gastos de personal</w:t>
            </w:r>
          </w:p>
        </w:tc>
        <w:tc>
          <w:tcPr>
            <w:tcW w:w="2660" w:type="dxa"/>
            <w:tcBorders>
              <w:top w:val="nil"/>
              <w:left w:val="nil"/>
              <w:bottom w:val="single" w:sz="4" w:space="0" w:color="auto"/>
              <w:right w:val="single" w:sz="4" w:space="0" w:color="auto"/>
            </w:tcBorders>
            <w:shd w:val="clear" w:color="auto" w:fill="auto"/>
            <w:vAlign w:val="center"/>
            <w:hideMark/>
          </w:tcPr>
          <w:p w14:paraId="36FE5A6E" w14:textId="77777777" w:rsidR="00CC5216" w:rsidRPr="00CD619A" w:rsidRDefault="00CC5216" w:rsidP="00FD6175">
            <w:pPr>
              <w:jc w:val="right"/>
              <w:rPr>
                <w:rFonts w:ascii="Arial" w:hAnsi="Arial" w:cs="Arial"/>
                <w:color w:val="000000"/>
                <w:sz w:val="22"/>
                <w:szCs w:val="22"/>
                <w:lang w:val="es-CO" w:eastAsia="es-CO"/>
              </w:rPr>
            </w:pPr>
            <w:r w:rsidRPr="00CD619A">
              <w:rPr>
                <w:rFonts w:ascii="Arial" w:hAnsi="Arial" w:cs="Arial"/>
                <w:color w:val="000000"/>
                <w:sz w:val="22"/>
                <w:szCs w:val="22"/>
                <w:lang w:val="es-CO" w:eastAsia="es-CO"/>
              </w:rPr>
              <w:t>608.648.597.133,00</w:t>
            </w:r>
          </w:p>
        </w:tc>
      </w:tr>
      <w:tr w:rsidR="00CC5216" w:rsidRPr="00CD619A" w14:paraId="12660478" w14:textId="77777777" w:rsidTr="00CC5216">
        <w:trPr>
          <w:trHeight w:val="281"/>
          <w:jc w:val="center"/>
        </w:trPr>
        <w:tc>
          <w:tcPr>
            <w:tcW w:w="4723" w:type="dxa"/>
            <w:tcBorders>
              <w:top w:val="nil"/>
              <w:left w:val="single" w:sz="4" w:space="0" w:color="auto"/>
              <w:bottom w:val="single" w:sz="4" w:space="0" w:color="auto"/>
              <w:right w:val="single" w:sz="4" w:space="0" w:color="auto"/>
            </w:tcBorders>
            <w:shd w:val="clear" w:color="auto" w:fill="auto"/>
            <w:vAlign w:val="center"/>
            <w:hideMark/>
          </w:tcPr>
          <w:p w14:paraId="384E2814" w14:textId="77777777" w:rsidR="00CC5216" w:rsidRPr="00CD619A" w:rsidRDefault="00CC5216" w:rsidP="00FD6175">
            <w:pPr>
              <w:rPr>
                <w:rFonts w:ascii="Arial" w:hAnsi="Arial" w:cs="Arial"/>
                <w:color w:val="000000"/>
                <w:sz w:val="22"/>
                <w:szCs w:val="22"/>
                <w:lang w:val="es-CO" w:eastAsia="es-CO"/>
              </w:rPr>
            </w:pPr>
            <w:r w:rsidRPr="00CD619A">
              <w:rPr>
                <w:rFonts w:ascii="Arial" w:hAnsi="Arial" w:cs="Arial"/>
                <w:color w:val="000000"/>
                <w:sz w:val="22"/>
                <w:szCs w:val="22"/>
                <w:lang w:val="es-CO" w:eastAsia="es-CO"/>
              </w:rPr>
              <w:t>Adquisición de bienes y servicios</w:t>
            </w:r>
          </w:p>
        </w:tc>
        <w:tc>
          <w:tcPr>
            <w:tcW w:w="2660" w:type="dxa"/>
            <w:tcBorders>
              <w:top w:val="nil"/>
              <w:left w:val="nil"/>
              <w:bottom w:val="single" w:sz="4" w:space="0" w:color="auto"/>
              <w:right w:val="single" w:sz="4" w:space="0" w:color="auto"/>
            </w:tcBorders>
            <w:shd w:val="clear" w:color="auto" w:fill="auto"/>
            <w:vAlign w:val="center"/>
            <w:hideMark/>
          </w:tcPr>
          <w:p w14:paraId="29645F62" w14:textId="77777777" w:rsidR="00CC5216" w:rsidRPr="00CD619A" w:rsidRDefault="00CC5216" w:rsidP="00FD6175">
            <w:pPr>
              <w:jc w:val="right"/>
              <w:rPr>
                <w:rFonts w:ascii="Arial" w:hAnsi="Arial" w:cs="Arial"/>
                <w:color w:val="000000"/>
                <w:sz w:val="22"/>
                <w:szCs w:val="22"/>
                <w:lang w:val="es-CO" w:eastAsia="es-CO"/>
              </w:rPr>
            </w:pPr>
            <w:r w:rsidRPr="00CD619A">
              <w:rPr>
                <w:rFonts w:ascii="Arial" w:hAnsi="Arial" w:cs="Arial"/>
                <w:color w:val="000000"/>
                <w:sz w:val="22"/>
                <w:szCs w:val="22"/>
                <w:lang w:val="es-CO" w:eastAsia="es-CO"/>
              </w:rPr>
              <w:t>38.071.704.661,00</w:t>
            </w:r>
          </w:p>
        </w:tc>
      </w:tr>
      <w:tr w:rsidR="00CC5216" w:rsidRPr="00CD619A" w14:paraId="5035FB16" w14:textId="77777777" w:rsidTr="00CC5216">
        <w:trPr>
          <w:trHeight w:val="281"/>
          <w:jc w:val="center"/>
        </w:trPr>
        <w:tc>
          <w:tcPr>
            <w:tcW w:w="4723" w:type="dxa"/>
            <w:tcBorders>
              <w:top w:val="nil"/>
              <w:left w:val="single" w:sz="4" w:space="0" w:color="auto"/>
              <w:bottom w:val="single" w:sz="4" w:space="0" w:color="auto"/>
              <w:right w:val="single" w:sz="4" w:space="0" w:color="auto"/>
            </w:tcBorders>
            <w:shd w:val="clear" w:color="auto" w:fill="auto"/>
            <w:vAlign w:val="center"/>
            <w:hideMark/>
          </w:tcPr>
          <w:p w14:paraId="6EC61941" w14:textId="77777777" w:rsidR="00CC5216" w:rsidRPr="00CD619A" w:rsidRDefault="00CC5216" w:rsidP="00FD6175">
            <w:pPr>
              <w:rPr>
                <w:rFonts w:ascii="Arial" w:hAnsi="Arial" w:cs="Arial"/>
                <w:color w:val="000000"/>
                <w:sz w:val="22"/>
                <w:szCs w:val="22"/>
                <w:lang w:val="es-CO" w:eastAsia="es-CO"/>
              </w:rPr>
            </w:pPr>
            <w:r w:rsidRPr="00CD619A">
              <w:rPr>
                <w:rFonts w:ascii="Arial" w:hAnsi="Arial" w:cs="Arial"/>
                <w:color w:val="000000"/>
                <w:sz w:val="22"/>
                <w:szCs w:val="22"/>
                <w:lang w:val="es-CO" w:eastAsia="es-CO"/>
              </w:rPr>
              <w:t>Transferencias corrientes</w:t>
            </w:r>
          </w:p>
        </w:tc>
        <w:tc>
          <w:tcPr>
            <w:tcW w:w="2660" w:type="dxa"/>
            <w:tcBorders>
              <w:top w:val="nil"/>
              <w:left w:val="nil"/>
              <w:bottom w:val="single" w:sz="4" w:space="0" w:color="auto"/>
              <w:right w:val="single" w:sz="4" w:space="0" w:color="auto"/>
            </w:tcBorders>
            <w:shd w:val="clear" w:color="auto" w:fill="auto"/>
            <w:vAlign w:val="center"/>
            <w:hideMark/>
          </w:tcPr>
          <w:p w14:paraId="40C3C328" w14:textId="77777777" w:rsidR="00CC5216" w:rsidRPr="00CD619A" w:rsidRDefault="00CC5216" w:rsidP="00FD6175">
            <w:pPr>
              <w:jc w:val="right"/>
              <w:rPr>
                <w:rFonts w:ascii="Arial" w:hAnsi="Arial" w:cs="Arial"/>
                <w:color w:val="000000"/>
                <w:sz w:val="22"/>
                <w:szCs w:val="22"/>
                <w:lang w:val="es-CO" w:eastAsia="es-CO"/>
              </w:rPr>
            </w:pPr>
            <w:r w:rsidRPr="00CD619A">
              <w:rPr>
                <w:rFonts w:ascii="Arial" w:hAnsi="Arial" w:cs="Arial"/>
                <w:color w:val="000000"/>
                <w:sz w:val="22"/>
                <w:szCs w:val="22"/>
                <w:lang w:val="es-CO" w:eastAsia="es-CO"/>
              </w:rPr>
              <w:t>15.873.099.187,00</w:t>
            </w:r>
          </w:p>
        </w:tc>
      </w:tr>
      <w:tr w:rsidR="00CC5216" w:rsidRPr="00CD619A" w14:paraId="2F092FB5" w14:textId="77777777" w:rsidTr="00CC5216">
        <w:trPr>
          <w:trHeight w:val="281"/>
          <w:jc w:val="center"/>
        </w:trPr>
        <w:tc>
          <w:tcPr>
            <w:tcW w:w="4723" w:type="dxa"/>
            <w:tcBorders>
              <w:top w:val="nil"/>
              <w:left w:val="single" w:sz="4" w:space="0" w:color="auto"/>
              <w:bottom w:val="single" w:sz="4" w:space="0" w:color="auto"/>
              <w:right w:val="single" w:sz="4" w:space="0" w:color="auto"/>
            </w:tcBorders>
            <w:shd w:val="clear" w:color="auto" w:fill="auto"/>
            <w:vAlign w:val="center"/>
            <w:hideMark/>
          </w:tcPr>
          <w:p w14:paraId="41EE4E9D" w14:textId="77777777" w:rsidR="00CC5216" w:rsidRPr="00CD619A" w:rsidRDefault="00CC5216" w:rsidP="00FD6175">
            <w:pPr>
              <w:rPr>
                <w:rFonts w:ascii="Arial" w:hAnsi="Arial" w:cs="Arial"/>
                <w:color w:val="000000"/>
                <w:sz w:val="22"/>
                <w:szCs w:val="22"/>
                <w:lang w:val="es-CO" w:eastAsia="es-CO"/>
              </w:rPr>
            </w:pPr>
            <w:r w:rsidRPr="00CD619A">
              <w:rPr>
                <w:rFonts w:ascii="Arial" w:hAnsi="Arial" w:cs="Arial"/>
                <w:color w:val="000000"/>
                <w:sz w:val="22"/>
                <w:szCs w:val="22"/>
                <w:lang w:val="es-CO" w:eastAsia="es-CO"/>
              </w:rPr>
              <w:t>Disminución de pasivos</w:t>
            </w:r>
          </w:p>
        </w:tc>
        <w:tc>
          <w:tcPr>
            <w:tcW w:w="2660" w:type="dxa"/>
            <w:tcBorders>
              <w:top w:val="nil"/>
              <w:left w:val="nil"/>
              <w:bottom w:val="single" w:sz="4" w:space="0" w:color="auto"/>
              <w:right w:val="single" w:sz="4" w:space="0" w:color="auto"/>
            </w:tcBorders>
            <w:shd w:val="clear" w:color="auto" w:fill="auto"/>
            <w:vAlign w:val="center"/>
            <w:hideMark/>
          </w:tcPr>
          <w:p w14:paraId="6E4AABC8" w14:textId="77777777" w:rsidR="00CC5216" w:rsidRPr="00CD619A" w:rsidRDefault="00CC5216" w:rsidP="00FD6175">
            <w:pPr>
              <w:jc w:val="right"/>
              <w:rPr>
                <w:rFonts w:ascii="Arial" w:hAnsi="Arial" w:cs="Arial"/>
                <w:color w:val="000000"/>
                <w:sz w:val="22"/>
                <w:szCs w:val="22"/>
                <w:lang w:val="es-CO" w:eastAsia="es-CO"/>
              </w:rPr>
            </w:pPr>
            <w:r w:rsidRPr="00CD619A">
              <w:rPr>
                <w:rFonts w:ascii="Arial" w:hAnsi="Arial" w:cs="Arial"/>
                <w:color w:val="000000"/>
                <w:sz w:val="22"/>
                <w:szCs w:val="22"/>
                <w:lang w:val="es-CO" w:eastAsia="es-CO"/>
              </w:rPr>
              <w:t>2.074.534.000,00</w:t>
            </w:r>
          </w:p>
        </w:tc>
      </w:tr>
      <w:tr w:rsidR="00CC5216" w:rsidRPr="00CD619A" w14:paraId="69A96D87" w14:textId="77777777" w:rsidTr="00CC5216">
        <w:trPr>
          <w:trHeight w:val="281"/>
          <w:jc w:val="center"/>
        </w:trPr>
        <w:tc>
          <w:tcPr>
            <w:tcW w:w="4723" w:type="dxa"/>
            <w:tcBorders>
              <w:top w:val="nil"/>
              <w:left w:val="single" w:sz="4" w:space="0" w:color="auto"/>
              <w:bottom w:val="single" w:sz="4" w:space="0" w:color="auto"/>
              <w:right w:val="single" w:sz="4" w:space="0" w:color="auto"/>
            </w:tcBorders>
            <w:shd w:val="clear" w:color="auto" w:fill="auto"/>
            <w:vAlign w:val="center"/>
            <w:hideMark/>
          </w:tcPr>
          <w:p w14:paraId="0E780CBF" w14:textId="77777777" w:rsidR="00CC5216" w:rsidRPr="00CD619A" w:rsidRDefault="00CC5216" w:rsidP="00FD6175">
            <w:pPr>
              <w:rPr>
                <w:rFonts w:ascii="Arial" w:hAnsi="Arial" w:cs="Arial"/>
                <w:color w:val="000000"/>
                <w:sz w:val="22"/>
                <w:szCs w:val="22"/>
                <w:lang w:val="es-CO" w:eastAsia="es-CO"/>
              </w:rPr>
            </w:pPr>
            <w:r w:rsidRPr="00CD619A">
              <w:rPr>
                <w:rFonts w:ascii="Arial" w:hAnsi="Arial" w:cs="Arial"/>
                <w:color w:val="000000"/>
                <w:sz w:val="22"/>
                <w:szCs w:val="22"/>
                <w:lang w:val="es-CO" w:eastAsia="es-CO"/>
              </w:rPr>
              <w:t>Tributos, multas, sanciones e intereses</w:t>
            </w:r>
          </w:p>
        </w:tc>
        <w:tc>
          <w:tcPr>
            <w:tcW w:w="2660" w:type="dxa"/>
            <w:tcBorders>
              <w:top w:val="nil"/>
              <w:left w:val="nil"/>
              <w:bottom w:val="single" w:sz="4" w:space="0" w:color="auto"/>
              <w:right w:val="single" w:sz="4" w:space="0" w:color="auto"/>
            </w:tcBorders>
            <w:shd w:val="clear" w:color="auto" w:fill="auto"/>
            <w:vAlign w:val="center"/>
            <w:hideMark/>
          </w:tcPr>
          <w:p w14:paraId="2E8DB4A2" w14:textId="77777777" w:rsidR="00CC5216" w:rsidRPr="00CD619A" w:rsidRDefault="00CC5216" w:rsidP="00FD6175">
            <w:pPr>
              <w:jc w:val="right"/>
              <w:rPr>
                <w:rFonts w:ascii="Arial" w:hAnsi="Arial" w:cs="Arial"/>
                <w:color w:val="000000"/>
                <w:sz w:val="22"/>
                <w:szCs w:val="22"/>
                <w:lang w:val="es-CO" w:eastAsia="es-CO"/>
              </w:rPr>
            </w:pPr>
            <w:r w:rsidRPr="00CD619A">
              <w:rPr>
                <w:rFonts w:ascii="Arial" w:hAnsi="Arial" w:cs="Arial"/>
                <w:color w:val="000000"/>
                <w:sz w:val="22"/>
                <w:szCs w:val="22"/>
                <w:lang w:val="es-CO" w:eastAsia="es-CO"/>
              </w:rPr>
              <w:t>2.147.484.813,00</w:t>
            </w:r>
          </w:p>
        </w:tc>
      </w:tr>
      <w:tr w:rsidR="00CC5216" w:rsidRPr="00CD619A" w14:paraId="29172B37" w14:textId="77777777" w:rsidTr="00CC5216">
        <w:trPr>
          <w:trHeight w:val="281"/>
          <w:jc w:val="center"/>
        </w:trPr>
        <w:tc>
          <w:tcPr>
            <w:tcW w:w="4723" w:type="dxa"/>
            <w:tcBorders>
              <w:top w:val="nil"/>
              <w:left w:val="single" w:sz="4" w:space="0" w:color="auto"/>
              <w:bottom w:val="single" w:sz="4" w:space="0" w:color="auto"/>
              <w:right w:val="single" w:sz="4" w:space="0" w:color="auto"/>
            </w:tcBorders>
            <w:shd w:val="clear" w:color="auto" w:fill="auto"/>
            <w:vAlign w:val="center"/>
            <w:hideMark/>
          </w:tcPr>
          <w:p w14:paraId="23DBC39D" w14:textId="77777777" w:rsidR="00CC5216" w:rsidRPr="00CD619A" w:rsidRDefault="00CC5216" w:rsidP="00FD6175">
            <w:pPr>
              <w:rPr>
                <w:rFonts w:ascii="Arial" w:hAnsi="Arial" w:cs="Arial"/>
                <w:b/>
                <w:bCs/>
                <w:color w:val="000000"/>
                <w:sz w:val="22"/>
                <w:szCs w:val="22"/>
                <w:lang w:val="es-CO" w:eastAsia="es-CO"/>
              </w:rPr>
            </w:pPr>
            <w:r w:rsidRPr="00CD619A">
              <w:rPr>
                <w:rFonts w:ascii="Arial" w:hAnsi="Arial" w:cs="Arial"/>
                <w:b/>
                <w:bCs/>
                <w:color w:val="000000"/>
                <w:sz w:val="22"/>
                <w:szCs w:val="22"/>
                <w:lang w:val="es-CO" w:eastAsia="es-CO"/>
              </w:rPr>
              <w:t>FUNCIONAMIENTO</w:t>
            </w:r>
          </w:p>
        </w:tc>
        <w:tc>
          <w:tcPr>
            <w:tcW w:w="2660" w:type="dxa"/>
            <w:tcBorders>
              <w:top w:val="nil"/>
              <w:left w:val="nil"/>
              <w:bottom w:val="single" w:sz="4" w:space="0" w:color="auto"/>
              <w:right w:val="single" w:sz="4" w:space="0" w:color="auto"/>
            </w:tcBorders>
            <w:shd w:val="clear" w:color="auto" w:fill="auto"/>
            <w:vAlign w:val="center"/>
            <w:hideMark/>
          </w:tcPr>
          <w:p w14:paraId="40EC2345" w14:textId="77777777" w:rsidR="00CC5216" w:rsidRPr="00CD619A" w:rsidRDefault="00CC5216" w:rsidP="00FD6175">
            <w:pPr>
              <w:jc w:val="right"/>
              <w:rPr>
                <w:rFonts w:ascii="Arial" w:hAnsi="Arial" w:cs="Arial"/>
                <w:b/>
                <w:bCs/>
                <w:color w:val="000000"/>
                <w:sz w:val="22"/>
                <w:szCs w:val="22"/>
                <w:lang w:val="es-CO" w:eastAsia="es-CO"/>
              </w:rPr>
            </w:pPr>
            <w:r w:rsidRPr="00CD619A">
              <w:rPr>
                <w:rFonts w:ascii="Arial" w:hAnsi="Arial" w:cs="Arial"/>
                <w:b/>
                <w:bCs/>
                <w:color w:val="000000"/>
                <w:sz w:val="22"/>
                <w:szCs w:val="22"/>
                <w:lang w:val="es-CO" w:eastAsia="es-CO"/>
              </w:rPr>
              <w:t>666.815.419.794,00</w:t>
            </w:r>
          </w:p>
        </w:tc>
      </w:tr>
      <w:tr w:rsidR="00CC5216" w:rsidRPr="00CD619A" w14:paraId="611A77C9" w14:textId="77777777" w:rsidTr="00CC5216">
        <w:trPr>
          <w:trHeight w:val="281"/>
          <w:jc w:val="center"/>
        </w:trPr>
        <w:tc>
          <w:tcPr>
            <w:tcW w:w="4723" w:type="dxa"/>
            <w:tcBorders>
              <w:top w:val="nil"/>
              <w:left w:val="single" w:sz="4" w:space="0" w:color="auto"/>
              <w:bottom w:val="single" w:sz="4" w:space="0" w:color="auto"/>
              <w:right w:val="single" w:sz="4" w:space="0" w:color="auto"/>
            </w:tcBorders>
            <w:shd w:val="clear" w:color="auto" w:fill="auto"/>
            <w:vAlign w:val="center"/>
            <w:hideMark/>
          </w:tcPr>
          <w:p w14:paraId="78E1B219" w14:textId="77777777" w:rsidR="00CC5216" w:rsidRPr="00CD619A" w:rsidRDefault="00CC5216" w:rsidP="00FD6175">
            <w:pPr>
              <w:rPr>
                <w:rFonts w:ascii="Arial" w:hAnsi="Arial" w:cs="Arial"/>
                <w:b/>
                <w:bCs/>
                <w:color w:val="000000"/>
                <w:sz w:val="22"/>
                <w:szCs w:val="22"/>
                <w:lang w:val="es-CO" w:eastAsia="es-CO"/>
              </w:rPr>
            </w:pPr>
            <w:r w:rsidRPr="00CD619A">
              <w:rPr>
                <w:rFonts w:ascii="Arial" w:hAnsi="Arial" w:cs="Arial"/>
                <w:b/>
                <w:bCs/>
                <w:color w:val="000000"/>
                <w:sz w:val="22"/>
                <w:szCs w:val="22"/>
                <w:lang w:val="es-CO" w:eastAsia="es-CO"/>
              </w:rPr>
              <w:t>INVERSIÓN</w:t>
            </w:r>
          </w:p>
        </w:tc>
        <w:tc>
          <w:tcPr>
            <w:tcW w:w="2660" w:type="dxa"/>
            <w:tcBorders>
              <w:top w:val="nil"/>
              <w:left w:val="nil"/>
              <w:bottom w:val="single" w:sz="4" w:space="0" w:color="auto"/>
              <w:right w:val="single" w:sz="4" w:space="0" w:color="auto"/>
            </w:tcBorders>
            <w:shd w:val="clear" w:color="auto" w:fill="auto"/>
            <w:vAlign w:val="center"/>
            <w:hideMark/>
          </w:tcPr>
          <w:p w14:paraId="057A501D" w14:textId="77777777" w:rsidR="00CC5216" w:rsidRPr="00CD619A" w:rsidRDefault="00CC5216" w:rsidP="00FD6175">
            <w:pPr>
              <w:jc w:val="right"/>
              <w:rPr>
                <w:rFonts w:ascii="Arial" w:hAnsi="Arial" w:cs="Arial"/>
                <w:b/>
                <w:bCs/>
                <w:color w:val="000000"/>
                <w:sz w:val="22"/>
                <w:szCs w:val="22"/>
                <w:lang w:val="es-CO" w:eastAsia="es-CO"/>
              </w:rPr>
            </w:pPr>
            <w:r w:rsidRPr="00CD619A">
              <w:rPr>
                <w:rFonts w:ascii="Arial" w:hAnsi="Arial" w:cs="Arial"/>
                <w:b/>
                <w:bCs/>
                <w:color w:val="000000"/>
                <w:sz w:val="22"/>
                <w:szCs w:val="22"/>
                <w:lang w:val="es-CO" w:eastAsia="es-CO"/>
              </w:rPr>
              <w:t>46.739.369.996,00</w:t>
            </w:r>
          </w:p>
        </w:tc>
      </w:tr>
      <w:tr w:rsidR="00CC5216" w:rsidRPr="00CD619A" w14:paraId="6B6563ED" w14:textId="77777777" w:rsidTr="00CC5216">
        <w:trPr>
          <w:trHeight w:val="281"/>
          <w:jc w:val="center"/>
        </w:trPr>
        <w:tc>
          <w:tcPr>
            <w:tcW w:w="472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F724684" w14:textId="77777777" w:rsidR="00CC5216" w:rsidRPr="00CD619A" w:rsidRDefault="00CC5216" w:rsidP="00FD6175">
            <w:pPr>
              <w:jc w:val="right"/>
              <w:rPr>
                <w:rFonts w:ascii="Arial" w:hAnsi="Arial" w:cs="Arial"/>
                <w:b/>
                <w:bCs/>
                <w:color w:val="000000"/>
                <w:sz w:val="22"/>
                <w:szCs w:val="22"/>
                <w:lang w:val="es-CO" w:eastAsia="es-CO"/>
              </w:rPr>
            </w:pPr>
            <w:r w:rsidRPr="00CD619A">
              <w:rPr>
                <w:rFonts w:ascii="Arial" w:hAnsi="Arial" w:cs="Arial"/>
                <w:b/>
                <w:bCs/>
                <w:color w:val="000000"/>
                <w:sz w:val="22"/>
                <w:szCs w:val="22"/>
                <w:lang w:val="es-CO" w:eastAsia="es-CO"/>
              </w:rPr>
              <w:t>TOTAL</w:t>
            </w:r>
          </w:p>
        </w:tc>
        <w:tc>
          <w:tcPr>
            <w:tcW w:w="266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6E081064" w14:textId="77777777" w:rsidR="00CC5216" w:rsidRPr="00CD619A" w:rsidRDefault="00CC5216" w:rsidP="00FD6175">
            <w:pPr>
              <w:jc w:val="right"/>
              <w:rPr>
                <w:rFonts w:ascii="Arial" w:hAnsi="Arial" w:cs="Arial"/>
                <w:b/>
                <w:bCs/>
                <w:color w:val="000000"/>
                <w:sz w:val="22"/>
                <w:szCs w:val="22"/>
                <w:lang w:val="es-CO" w:eastAsia="es-CO"/>
              </w:rPr>
            </w:pPr>
            <w:r w:rsidRPr="00CD619A">
              <w:rPr>
                <w:rFonts w:ascii="Arial" w:hAnsi="Arial" w:cs="Arial"/>
                <w:b/>
                <w:bCs/>
                <w:color w:val="000000"/>
                <w:sz w:val="22"/>
                <w:szCs w:val="22"/>
                <w:lang w:val="es-CO" w:eastAsia="es-CO"/>
              </w:rPr>
              <w:t>713.554.789.790,00</w:t>
            </w:r>
          </w:p>
        </w:tc>
      </w:tr>
    </w:tbl>
    <w:p w14:paraId="2BB76F2A" w14:textId="77777777" w:rsidR="00FD6175" w:rsidRPr="00F5337D" w:rsidRDefault="00FD6175" w:rsidP="00FD6175">
      <w:pPr>
        <w:rPr>
          <w:rFonts w:ascii="Arial" w:eastAsia="Arial" w:hAnsi="Arial" w:cs="Arial"/>
          <w:lang w:val="es-CO" w:eastAsia="es-ES_tradnl"/>
        </w:rPr>
      </w:pPr>
    </w:p>
    <w:p w14:paraId="37305FAC" w14:textId="77777777" w:rsidR="00FD6175" w:rsidRPr="00786F44" w:rsidRDefault="00FD6175" w:rsidP="00FD6175">
      <w:pPr>
        <w:jc w:val="both"/>
        <w:rPr>
          <w:rFonts w:ascii="Arial" w:eastAsia="Arial" w:hAnsi="Arial" w:cs="Arial"/>
          <w:lang w:val="es-CO" w:eastAsia="es-ES_tradnl"/>
        </w:rPr>
      </w:pPr>
      <w:r w:rsidRPr="00786F44">
        <w:rPr>
          <w:rFonts w:ascii="Arial" w:eastAsia="Arial" w:hAnsi="Arial" w:cs="Arial"/>
          <w:lang w:val="es-CO" w:eastAsia="es-ES_tradnl"/>
        </w:rPr>
        <w:t>La asignación presupuestal de la vigencia 2020 para la Procuraduría General de la Nación asciende a la suma de $941.175.326.026,00 de los cuales $744.059.000.000,00 (el 79,06%) son para gastos de funcionamiento y $197.116.326.026,00 (el 20,94) son para gastos de inversión.</w:t>
      </w:r>
    </w:p>
    <w:p w14:paraId="55D312EA" w14:textId="77777777" w:rsidR="00FD6175" w:rsidRPr="00786F44" w:rsidRDefault="00FD6175" w:rsidP="00FD6175">
      <w:pPr>
        <w:jc w:val="both"/>
        <w:rPr>
          <w:rFonts w:ascii="Arial" w:eastAsia="Arial" w:hAnsi="Arial" w:cs="Arial"/>
          <w:lang w:val="es-CO" w:eastAsia="es-ES_tradnl"/>
        </w:rPr>
      </w:pPr>
    </w:p>
    <w:p w14:paraId="1D897526" w14:textId="77777777" w:rsidR="00FD6175" w:rsidRPr="00F5337D" w:rsidRDefault="00FD6175" w:rsidP="00FD6175">
      <w:pPr>
        <w:jc w:val="both"/>
        <w:rPr>
          <w:rFonts w:ascii="Arial" w:eastAsia="Arial" w:hAnsi="Arial" w:cs="Arial"/>
          <w:lang w:val="es-CO" w:eastAsia="es-ES_tradnl"/>
        </w:rPr>
      </w:pPr>
      <w:r w:rsidRPr="00786F44">
        <w:rPr>
          <w:rFonts w:ascii="Arial" w:eastAsia="Arial" w:hAnsi="Arial" w:cs="Arial"/>
          <w:lang w:val="es-CO" w:eastAsia="es-ES_tradnl"/>
        </w:rPr>
        <w:t>La desagregación del presupuesto 2020 es la siguiente</w:t>
      </w:r>
      <w:r w:rsidRPr="00F5337D">
        <w:rPr>
          <w:rFonts w:ascii="Arial" w:eastAsia="Arial" w:hAnsi="Arial" w:cs="Arial"/>
          <w:lang w:val="es-CO" w:eastAsia="es-ES_tradnl"/>
        </w:rPr>
        <w:t>:</w:t>
      </w:r>
    </w:p>
    <w:p w14:paraId="3D5FF9FD" w14:textId="77777777" w:rsidR="00FD6175" w:rsidRPr="00F5337D" w:rsidRDefault="00FD6175" w:rsidP="00FD6175">
      <w:pPr>
        <w:rPr>
          <w:rFonts w:ascii="Arial" w:hAnsi="Arial" w:cs="Arial"/>
          <w:lang w:val="es-CO" w:eastAsia="es-ES_tradnl"/>
        </w:rPr>
      </w:pPr>
    </w:p>
    <w:tbl>
      <w:tblPr>
        <w:tblW w:w="7513" w:type="dxa"/>
        <w:jc w:val="center"/>
        <w:tblCellMar>
          <w:left w:w="70" w:type="dxa"/>
          <w:right w:w="70" w:type="dxa"/>
        </w:tblCellMar>
        <w:tblLook w:val="04A0" w:firstRow="1" w:lastRow="0" w:firstColumn="1" w:lastColumn="0" w:noHBand="0" w:noVBand="1"/>
      </w:tblPr>
      <w:tblGrid>
        <w:gridCol w:w="4806"/>
        <w:gridCol w:w="2707"/>
      </w:tblGrid>
      <w:tr w:rsidR="00CC5216" w:rsidRPr="00CD619A" w14:paraId="4A3FC20E" w14:textId="77777777" w:rsidTr="00DC0C79">
        <w:trPr>
          <w:trHeight w:val="277"/>
          <w:jc w:val="center"/>
        </w:trPr>
        <w:tc>
          <w:tcPr>
            <w:tcW w:w="480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60627D1" w14:textId="77777777" w:rsidR="00CC5216" w:rsidRPr="00CD619A" w:rsidRDefault="00CC5216" w:rsidP="00FD6175">
            <w:pPr>
              <w:jc w:val="center"/>
              <w:rPr>
                <w:rFonts w:ascii="Arial" w:hAnsi="Arial" w:cs="Arial"/>
                <w:b/>
                <w:bCs/>
                <w:color w:val="000000"/>
                <w:sz w:val="22"/>
                <w:szCs w:val="22"/>
                <w:lang w:val="es-CO" w:eastAsia="es-CO"/>
              </w:rPr>
            </w:pPr>
            <w:r w:rsidRPr="00CD619A">
              <w:rPr>
                <w:rFonts w:ascii="Arial" w:hAnsi="Arial" w:cs="Arial"/>
                <w:b/>
                <w:bCs/>
                <w:color w:val="000000"/>
                <w:sz w:val="22"/>
                <w:szCs w:val="22"/>
                <w:lang w:val="es-CO" w:eastAsia="es-CO"/>
              </w:rPr>
              <w:t>DESCRIPCION</w:t>
            </w:r>
          </w:p>
        </w:tc>
        <w:tc>
          <w:tcPr>
            <w:tcW w:w="2707"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5324CA6" w14:textId="77777777" w:rsidR="00CC5216" w:rsidRPr="00CD619A" w:rsidRDefault="00CC5216" w:rsidP="00FD6175">
            <w:pPr>
              <w:jc w:val="center"/>
              <w:rPr>
                <w:rFonts w:ascii="Arial" w:hAnsi="Arial" w:cs="Arial"/>
                <w:b/>
                <w:bCs/>
                <w:color w:val="000000"/>
                <w:sz w:val="22"/>
                <w:szCs w:val="22"/>
                <w:lang w:val="es-CO" w:eastAsia="es-CO"/>
              </w:rPr>
            </w:pPr>
            <w:r w:rsidRPr="00CD619A">
              <w:rPr>
                <w:rFonts w:ascii="Arial" w:hAnsi="Arial" w:cs="Arial"/>
                <w:b/>
                <w:bCs/>
                <w:color w:val="000000"/>
                <w:sz w:val="22"/>
                <w:szCs w:val="22"/>
                <w:lang w:val="es-CO" w:eastAsia="es-CO"/>
              </w:rPr>
              <w:t>APROPIACIÓN</w:t>
            </w:r>
          </w:p>
        </w:tc>
      </w:tr>
      <w:tr w:rsidR="00CC5216" w:rsidRPr="00CD619A" w14:paraId="090F86FD" w14:textId="77777777" w:rsidTr="00DC0C79">
        <w:trPr>
          <w:trHeight w:val="277"/>
          <w:jc w:val="center"/>
        </w:trPr>
        <w:tc>
          <w:tcPr>
            <w:tcW w:w="4806" w:type="dxa"/>
            <w:tcBorders>
              <w:top w:val="nil"/>
              <w:left w:val="single" w:sz="4" w:space="0" w:color="auto"/>
              <w:bottom w:val="single" w:sz="4" w:space="0" w:color="auto"/>
              <w:right w:val="single" w:sz="4" w:space="0" w:color="auto"/>
            </w:tcBorders>
            <w:shd w:val="clear" w:color="auto" w:fill="auto"/>
            <w:vAlign w:val="center"/>
            <w:hideMark/>
          </w:tcPr>
          <w:p w14:paraId="0B046DE7" w14:textId="77777777" w:rsidR="00CC5216" w:rsidRPr="00CD619A" w:rsidRDefault="00CC5216" w:rsidP="00FD6175">
            <w:pPr>
              <w:rPr>
                <w:rFonts w:ascii="Arial" w:hAnsi="Arial" w:cs="Arial"/>
                <w:color w:val="000000"/>
                <w:sz w:val="22"/>
                <w:szCs w:val="22"/>
                <w:lang w:val="es-CO" w:eastAsia="es-CO"/>
              </w:rPr>
            </w:pPr>
            <w:r w:rsidRPr="00CD619A">
              <w:rPr>
                <w:rFonts w:ascii="Arial" w:hAnsi="Arial" w:cs="Arial"/>
                <w:color w:val="000000"/>
                <w:sz w:val="22"/>
                <w:szCs w:val="22"/>
                <w:lang w:val="es-CO" w:eastAsia="es-CO"/>
              </w:rPr>
              <w:t>Gastos de personal</w:t>
            </w:r>
          </w:p>
        </w:tc>
        <w:tc>
          <w:tcPr>
            <w:tcW w:w="2707" w:type="dxa"/>
            <w:tcBorders>
              <w:top w:val="nil"/>
              <w:left w:val="nil"/>
              <w:bottom w:val="single" w:sz="4" w:space="0" w:color="auto"/>
              <w:right w:val="single" w:sz="4" w:space="0" w:color="auto"/>
            </w:tcBorders>
            <w:shd w:val="clear" w:color="auto" w:fill="auto"/>
            <w:vAlign w:val="center"/>
            <w:hideMark/>
          </w:tcPr>
          <w:p w14:paraId="43F8F017" w14:textId="77777777" w:rsidR="00CC5216" w:rsidRPr="00CD619A" w:rsidRDefault="00CC5216" w:rsidP="00FD6175">
            <w:pPr>
              <w:jc w:val="right"/>
              <w:rPr>
                <w:rFonts w:ascii="Arial" w:hAnsi="Arial" w:cs="Arial"/>
                <w:color w:val="000000"/>
                <w:sz w:val="22"/>
                <w:szCs w:val="22"/>
                <w:lang w:val="es-CO" w:eastAsia="es-CO"/>
              </w:rPr>
            </w:pPr>
            <w:r w:rsidRPr="00CD619A">
              <w:rPr>
                <w:rFonts w:ascii="Arial" w:hAnsi="Arial" w:cs="Arial"/>
                <w:color w:val="000000"/>
                <w:sz w:val="22"/>
                <w:szCs w:val="22"/>
                <w:lang w:val="es-CO" w:eastAsia="es-CO"/>
              </w:rPr>
              <w:t>625.404.000.000,00</w:t>
            </w:r>
          </w:p>
        </w:tc>
      </w:tr>
      <w:tr w:rsidR="00CC5216" w:rsidRPr="00CD619A" w14:paraId="270C9E95" w14:textId="77777777" w:rsidTr="00DC0C79">
        <w:trPr>
          <w:trHeight w:val="277"/>
          <w:jc w:val="center"/>
        </w:trPr>
        <w:tc>
          <w:tcPr>
            <w:tcW w:w="4806" w:type="dxa"/>
            <w:tcBorders>
              <w:top w:val="nil"/>
              <w:left w:val="single" w:sz="4" w:space="0" w:color="auto"/>
              <w:bottom w:val="single" w:sz="4" w:space="0" w:color="auto"/>
              <w:right w:val="single" w:sz="4" w:space="0" w:color="auto"/>
            </w:tcBorders>
            <w:shd w:val="clear" w:color="auto" w:fill="auto"/>
            <w:vAlign w:val="center"/>
            <w:hideMark/>
          </w:tcPr>
          <w:p w14:paraId="33BA3E33" w14:textId="77777777" w:rsidR="00CC5216" w:rsidRPr="00CD619A" w:rsidRDefault="00CC5216" w:rsidP="00FD6175">
            <w:pPr>
              <w:rPr>
                <w:rFonts w:ascii="Arial" w:hAnsi="Arial" w:cs="Arial"/>
                <w:color w:val="000000"/>
                <w:sz w:val="22"/>
                <w:szCs w:val="22"/>
                <w:lang w:val="es-CO" w:eastAsia="es-CO"/>
              </w:rPr>
            </w:pPr>
            <w:r w:rsidRPr="00CD619A">
              <w:rPr>
                <w:rFonts w:ascii="Arial" w:hAnsi="Arial" w:cs="Arial"/>
                <w:color w:val="000000"/>
                <w:sz w:val="22"/>
                <w:szCs w:val="22"/>
                <w:lang w:val="es-CO" w:eastAsia="es-CO"/>
              </w:rPr>
              <w:t>Adquisición de bienes y servicios</w:t>
            </w:r>
          </w:p>
        </w:tc>
        <w:tc>
          <w:tcPr>
            <w:tcW w:w="2707" w:type="dxa"/>
            <w:tcBorders>
              <w:top w:val="nil"/>
              <w:left w:val="nil"/>
              <w:bottom w:val="single" w:sz="4" w:space="0" w:color="auto"/>
              <w:right w:val="single" w:sz="4" w:space="0" w:color="auto"/>
            </w:tcBorders>
            <w:shd w:val="clear" w:color="auto" w:fill="auto"/>
            <w:vAlign w:val="center"/>
            <w:hideMark/>
          </w:tcPr>
          <w:p w14:paraId="0AF0FD67" w14:textId="77777777" w:rsidR="00CC5216" w:rsidRPr="00CD619A" w:rsidRDefault="00CC5216" w:rsidP="00FD6175">
            <w:pPr>
              <w:jc w:val="right"/>
              <w:rPr>
                <w:rFonts w:ascii="Arial" w:hAnsi="Arial" w:cs="Arial"/>
                <w:color w:val="000000"/>
                <w:sz w:val="22"/>
                <w:szCs w:val="22"/>
                <w:lang w:val="es-CO" w:eastAsia="es-CO"/>
              </w:rPr>
            </w:pPr>
            <w:r w:rsidRPr="00CD619A">
              <w:rPr>
                <w:rFonts w:ascii="Arial" w:hAnsi="Arial" w:cs="Arial"/>
                <w:color w:val="000000"/>
                <w:sz w:val="22"/>
                <w:szCs w:val="22"/>
                <w:lang w:val="es-CO" w:eastAsia="es-CO"/>
              </w:rPr>
              <w:t>32.878.000.000,00</w:t>
            </w:r>
          </w:p>
        </w:tc>
      </w:tr>
      <w:tr w:rsidR="00CC5216" w:rsidRPr="00CD619A" w14:paraId="383C5858" w14:textId="77777777" w:rsidTr="00DC0C79">
        <w:trPr>
          <w:trHeight w:val="277"/>
          <w:jc w:val="center"/>
        </w:trPr>
        <w:tc>
          <w:tcPr>
            <w:tcW w:w="4806" w:type="dxa"/>
            <w:tcBorders>
              <w:top w:val="nil"/>
              <w:left w:val="single" w:sz="4" w:space="0" w:color="auto"/>
              <w:bottom w:val="single" w:sz="4" w:space="0" w:color="auto"/>
              <w:right w:val="single" w:sz="4" w:space="0" w:color="auto"/>
            </w:tcBorders>
            <w:shd w:val="clear" w:color="auto" w:fill="auto"/>
            <w:vAlign w:val="center"/>
            <w:hideMark/>
          </w:tcPr>
          <w:p w14:paraId="2A2C7420" w14:textId="77777777" w:rsidR="00CC5216" w:rsidRPr="00CD619A" w:rsidRDefault="00CC5216" w:rsidP="00FD6175">
            <w:pPr>
              <w:rPr>
                <w:rFonts w:ascii="Arial" w:hAnsi="Arial" w:cs="Arial"/>
                <w:color w:val="000000"/>
                <w:sz w:val="22"/>
                <w:szCs w:val="22"/>
                <w:lang w:val="es-CO" w:eastAsia="es-CO"/>
              </w:rPr>
            </w:pPr>
            <w:r w:rsidRPr="00CD619A">
              <w:rPr>
                <w:rFonts w:ascii="Arial" w:hAnsi="Arial" w:cs="Arial"/>
                <w:color w:val="000000"/>
                <w:sz w:val="22"/>
                <w:szCs w:val="22"/>
                <w:lang w:val="es-CO" w:eastAsia="es-CO"/>
              </w:rPr>
              <w:t>Transferencias corrientes</w:t>
            </w:r>
          </w:p>
        </w:tc>
        <w:tc>
          <w:tcPr>
            <w:tcW w:w="2707" w:type="dxa"/>
            <w:tcBorders>
              <w:top w:val="nil"/>
              <w:left w:val="nil"/>
              <w:bottom w:val="single" w:sz="4" w:space="0" w:color="auto"/>
              <w:right w:val="single" w:sz="4" w:space="0" w:color="auto"/>
            </w:tcBorders>
            <w:shd w:val="clear" w:color="auto" w:fill="auto"/>
            <w:vAlign w:val="center"/>
            <w:hideMark/>
          </w:tcPr>
          <w:p w14:paraId="066FB9BC" w14:textId="77777777" w:rsidR="00CC5216" w:rsidRPr="00CD619A" w:rsidRDefault="00CC5216" w:rsidP="00FD6175">
            <w:pPr>
              <w:jc w:val="right"/>
              <w:rPr>
                <w:rFonts w:ascii="Arial" w:hAnsi="Arial" w:cs="Arial"/>
                <w:color w:val="000000"/>
                <w:sz w:val="22"/>
                <w:szCs w:val="22"/>
                <w:lang w:val="es-CO" w:eastAsia="es-CO"/>
              </w:rPr>
            </w:pPr>
            <w:r w:rsidRPr="00CD619A">
              <w:rPr>
                <w:rFonts w:ascii="Arial" w:hAnsi="Arial" w:cs="Arial"/>
                <w:color w:val="000000"/>
                <w:sz w:val="22"/>
                <w:szCs w:val="22"/>
                <w:lang w:val="es-CO" w:eastAsia="es-CO"/>
              </w:rPr>
              <w:t>81.865.000.000,00</w:t>
            </w:r>
          </w:p>
        </w:tc>
      </w:tr>
      <w:tr w:rsidR="00CC5216" w:rsidRPr="00CD619A" w14:paraId="437F5EB8" w14:textId="77777777" w:rsidTr="00DC0C79">
        <w:trPr>
          <w:trHeight w:val="277"/>
          <w:jc w:val="center"/>
        </w:trPr>
        <w:tc>
          <w:tcPr>
            <w:tcW w:w="4806" w:type="dxa"/>
            <w:tcBorders>
              <w:top w:val="nil"/>
              <w:left w:val="single" w:sz="4" w:space="0" w:color="auto"/>
              <w:bottom w:val="single" w:sz="4" w:space="0" w:color="auto"/>
              <w:right w:val="single" w:sz="4" w:space="0" w:color="auto"/>
            </w:tcBorders>
            <w:shd w:val="clear" w:color="auto" w:fill="auto"/>
            <w:vAlign w:val="center"/>
            <w:hideMark/>
          </w:tcPr>
          <w:p w14:paraId="7E15FE5C" w14:textId="77777777" w:rsidR="00CC5216" w:rsidRPr="00CD619A" w:rsidRDefault="00CC5216" w:rsidP="00FD6175">
            <w:pPr>
              <w:rPr>
                <w:rFonts w:ascii="Arial" w:hAnsi="Arial" w:cs="Arial"/>
                <w:color w:val="000000"/>
                <w:sz w:val="22"/>
                <w:szCs w:val="22"/>
                <w:lang w:val="es-CO" w:eastAsia="es-CO"/>
              </w:rPr>
            </w:pPr>
            <w:r w:rsidRPr="00CD619A">
              <w:rPr>
                <w:rFonts w:ascii="Arial" w:hAnsi="Arial" w:cs="Arial"/>
                <w:color w:val="000000"/>
                <w:sz w:val="22"/>
                <w:szCs w:val="22"/>
                <w:lang w:val="es-CO" w:eastAsia="es-CO"/>
              </w:rPr>
              <w:t>Disminución de pasivos (cesantías)</w:t>
            </w:r>
          </w:p>
        </w:tc>
        <w:tc>
          <w:tcPr>
            <w:tcW w:w="2707" w:type="dxa"/>
            <w:tcBorders>
              <w:top w:val="nil"/>
              <w:left w:val="nil"/>
              <w:bottom w:val="single" w:sz="4" w:space="0" w:color="auto"/>
              <w:right w:val="single" w:sz="4" w:space="0" w:color="auto"/>
            </w:tcBorders>
            <w:shd w:val="clear" w:color="auto" w:fill="auto"/>
            <w:vAlign w:val="center"/>
            <w:hideMark/>
          </w:tcPr>
          <w:p w14:paraId="2CCBF9D2" w14:textId="77777777" w:rsidR="00CC5216" w:rsidRPr="00CD619A" w:rsidRDefault="00CC5216" w:rsidP="00FD6175">
            <w:pPr>
              <w:jc w:val="right"/>
              <w:rPr>
                <w:rFonts w:ascii="Arial" w:hAnsi="Arial" w:cs="Arial"/>
                <w:color w:val="000000"/>
                <w:sz w:val="22"/>
                <w:szCs w:val="22"/>
                <w:lang w:val="es-CO" w:eastAsia="es-CO"/>
              </w:rPr>
            </w:pPr>
            <w:r w:rsidRPr="00CD619A">
              <w:rPr>
                <w:rFonts w:ascii="Arial" w:hAnsi="Arial" w:cs="Arial"/>
                <w:color w:val="000000"/>
                <w:sz w:val="22"/>
                <w:szCs w:val="22"/>
                <w:lang w:val="es-CO" w:eastAsia="es-CO"/>
              </w:rPr>
              <w:t>2.137.000.000,00</w:t>
            </w:r>
          </w:p>
        </w:tc>
      </w:tr>
      <w:tr w:rsidR="00CC5216" w:rsidRPr="00CD619A" w14:paraId="649660E1" w14:textId="77777777" w:rsidTr="00DC0C79">
        <w:trPr>
          <w:trHeight w:val="277"/>
          <w:jc w:val="center"/>
        </w:trPr>
        <w:tc>
          <w:tcPr>
            <w:tcW w:w="4806" w:type="dxa"/>
            <w:tcBorders>
              <w:top w:val="nil"/>
              <w:left w:val="single" w:sz="4" w:space="0" w:color="auto"/>
              <w:bottom w:val="single" w:sz="4" w:space="0" w:color="auto"/>
              <w:right w:val="single" w:sz="4" w:space="0" w:color="auto"/>
            </w:tcBorders>
            <w:shd w:val="clear" w:color="auto" w:fill="auto"/>
            <w:vAlign w:val="center"/>
            <w:hideMark/>
          </w:tcPr>
          <w:p w14:paraId="08619FF3" w14:textId="77777777" w:rsidR="00CC5216" w:rsidRPr="00CD619A" w:rsidRDefault="00CC5216" w:rsidP="00FD6175">
            <w:pPr>
              <w:rPr>
                <w:rFonts w:ascii="Arial" w:hAnsi="Arial" w:cs="Arial"/>
                <w:color w:val="000000"/>
                <w:sz w:val="22"/>
                <w:szCs w:val="22"/>
                <w:lang w:val="es-CO" w:eastAsia="es-CO"/>
              </w:rPr>
            </w:pPr>
            <w:r w:rsidRPr="00CD619A">
              <w:rPr>
                <w:rFonts w:ascii="Arial" w:hAnsi="Arial" w:cs="Arial"/>
                <w:color w:val="000000"/>
                <w:sz w:val="22"/>
                <w:szCs w:val="22"/>
                <w:lang w:val="es-CO" w:eastAsia="es-CO"/>
              </w:rPr>
              <w:t>Tributos, multas, sanciones e intereses</w:t>
            </w:r>
          </w:p>
        </w:tc>
        <w:tc>
          <w:tcPr>
            <w:tcW w:w="2707" w:type="dxa"/>
            <w:tcBorders>
              <w:top w:val="nil"/>
              <w:left w:val="nil"/>
              <w:bottom w:val="single" w:sz="4" w:space="0" w:color="auto"/>
              <w:right w:val="single" w:sz="4" w:space="0" w:color="auto"/>
            </w:tcBorders>
            <w:shd w:val="clear" w:color="auto" w:fill="auto"/>
            <w:vAlign w:val="center"/>
            <w:hideMark/>
          </w:tcPr>
          <w:p w14:paraId="2441DE5B" w14:textId="77777777" w:rsidR="00CC5216" w:rsidRPr="00CD619A" w:rsidRDefault="00CC5216" w:rsidP="00FD6175">
            <w:pPr>
              <w:jc w:val="right"/>
              <w:rPr>
                <w:rFonts w:ascii="Arial" w:hAnsi="Arial" w:cs="Arial"/>
                <w:color w:val="000000"/>
                <w:sz w:val="22"/>
                <w:szCs w:val="22"/>
                <w:lang w:val="es-CO" w:eastAsia="es-CO"/>
              </w:rPr>
            </w:pPr>
            <w:r w:rsidRPr="00CD619A">
              <w:rPr>
                <w:rFonts w:ascii="Arial" w:hAnsi="Arial" w:cs="Arial"/>
                <w:color w:val="000000"/>
                <w:sz w:val="22"/>
                <w:szCs w:val="22"/>
                <w:lang w:val="es-CO" w:eastAsia="es-CO"/>
              </w:rPr>
              <w:t>1.775.000.000,00</w:t>
            </w:r>
          </w:p>
        </w:tc>
      </w:tr>
      <w:tr w:rsidR="00CC5216" w:rsidRPr="00CD619A" w14:paraId="2425100E" w14:textId="77777777" w:rsidTr="00DC0C79">
        <w:trPr>
          <w:trHeight w:val="277"/>
          <w:jc w:val="center"/>
        </w:trPr>
        <w:tc>
          <w:tcPr>
            <w:tcW w:w="4806" w:type="dxa"/>
            <w:tcBorders>
              <w:top w:val="nil"/>
              <w:left w:val="single" w:sz="4" w:space="0" w:color="auto"/>
              <w:bottom w:val="single" w:sz="4" w:space="0" w:color="auto"/>
              <w:right w:val="single" w:sz="4" w:space="0" w:color="auto"/>
            </w:tcBorders>
            <w:shd w:val="clear" w:color="auto" w:fill="auto"/>
            <w:vAlign w:val="center"/>
            <w:hideMark/>
          </w:tcPr>
          <w:p w14:paraId="780F8774" w14:textId="77777777" w:rsidR="00CC5216" w:rsidRPr="00CD619A" w:rsidRDefault="00CC5216" w:rsidP="00FD6175">
            <w:pPr>
              <w:rPr>
                <w:rFonts w:ascii="Arial" w:hAnsi="Arial" w:cs="Arial"/>
                <w:b/>
                <w:bCs/>
                <w:color w:val="000000"/>
                <w:sz w:val="22"/>
                <w:szCs w:val="22"/>
                <w:lang w:val="es-CO" w:eastAsia="es-CO"/>
              </w:rPr>
            </w:pPr>
            <w:r w:rsidRPr="00CD619A">
              <w:rPr>
                <w:rFonts w:ascii="Arial" w:hAnsi="Arial" w:cs="Arial"/>
                <w:b/>
                <w:bCs/>
                <w:color w:val="000000"/>
                <w:sz w:val="22"/>
                <w:szCs w:val="22"/>
                <w:lang w:val="es-CO" w:eastAsia="es-CO"/>
              </w:rPr>
              <w:t>FUNCIONAMIENTO</w:t>
            </w:r>
          </w:p>
        </w:tc>
        <w:tc>
          <w:tcPr>
            <w:tcW w:w="2707" w:type="dxa"/>
            <w:tcBorders>
              <w:top w:val="nil"/>
              <w:left w:val="nil"/>
              <w:bottom w:val="single" w:sz="4" w:space="0" w:color="auto"/>
              <w:right w:val="single" w:sz="4" w:space="0" w:color="auto"/>
            </w:tcBorders>
            <w:shd w:val="clear" w:color="auto" w:fill="auto"/>
            <w:vAlign w:val="center"/>
            <w:hideMark/>
          </w:tcPr>
          <w:p w14:paraId="06CC66AE" w14:textId="77777777" w:rsidR="00CC5216" w:rsidRPr="00CD619A" w:rsidRDefault="00CC5216" w:rsidP="00FD6175">
            <w:pPr>
              <w:jc w:val="right"/>
              <w:rPr>
                <w:rFonts w:ascii="Arial" w:hAnsi="Arial" w:cs="Arial"/>
                <w:b/>
                <w:bCs/>
                <w:color w:val="000000"/>
                <w:sz w:val="22"/>
                <w:szCs w:val="22"/>
                <w:lang w:val="es-CO" w:eastAsia="es-CO"/>
              </w:rPr>
            </w:pPr>
            <w:r w:rsidRPr="00CD619A">
              <w:rPr>
                <w:rFonts w:ascii="Arial" w:hAnsi="Arial" w:cs="Arial"/>
                <w:b/>
                <w:bCs/>
                <w:color w:val="000000"/>
                <w:sz w:val="22"/>
                <w:szCs w:val="22"/>
                <w:lang w:val="es-CO" w:eastAsia="es-CO"/>
              </w:rPr>
              <w:t>744.059.000.000,00</w:t>
            </w:r>
          </w:p>
        </w:tc>
      </w:tr>
      <w:tr w:rsidR="00CC5216" w:rsidRPr="00CD619A" w14:paraId="7A493E9B" w14:textId="77777777" w:rsidTr="00DC0C79">
        <w:trPr>
          <w:trHeight w:val="277"/>
          <w:jc w:val="center"/>
        </w:trPr>
        <w:tc>
          <w:tcPr>
            <w:tcW w:w="4806" w:type="dxa"/>
            <w:tcBorders>
              <w:top w:val="nil"/>
              <w:left w:val="single" w:sz="4" w:space="0" w:color="auto"/>
              <w:bottom w:val="single" w:sz="4" w:space="0" w:color="auto"/>
              <w:right w:val="single" w:sz="4" w:space="0" w:color="auto"/>
            </w:tcBorders>
            <w:shd w:val="clear" w:color="auto" w:fill="auto"/>
            <w:vAlign w:val="center"/>
            <w:hideMark/>
          </w:tcPr>
          <w:p w14:paraId="3CE5BC1B" w14:textId="77777777" w:rsidR="00CC5216" w:rsidRPr="00CD619A" w:rsidRDefault="00CC5216" w:rsidP="00FD6175">
            <w:pPr>
              <w:rPr>
                <w:rFonts w:ascii="Arial" w:hAnsi="Arial" w:cs="Arial"/>
                <w:b/>
                <w:bCs/>
                <w:color w:val="000000"/>
                <w:sz w:val="22"/>
                <w:szCs w:val="22"/>
                <w:lang w:val="es-CO" w:eastAsia="es-CO"/>
              </w:rPr>
            </w:pPr>
            <w:r w:rsidRPr="00CD619A">
              <w:rPr>
                <w:rFonts w:ascii="Arial" w:hAnsi="Arial" w:cs="Arial"/>
                <w:b/>
                <w:bCs/>
                <w:color w:val="000000"/>
                <w:sz w:val="22"/>
                <w:szCs w:val="22"/>
                <w:lang w:val="es-CO" w:eastAsia="es-CO"/>
              </w:rPr>
              <w:t>INVERSIÓN</w:t>
            </w:r>
          </w:p>
        </w:tc>
        <w:tc>
          <w:tcPr>
            <w:tcW w:w="2707" w:type="dxa"/>
            <w:tcBorders>
              <w:top w:val="nil"/>
              <w:left w:val="nil"/>
              <w:bottom w:val="single" w:sz="4" w:space="0" w:color="auto"/>
              <w:right w:val="single" w:sz="4" w:space="0" w:color="auto"/>
            </w:tcBorders>
            <w:shd w:val="clear" w:color="auto" w:fill="auto"/>
            <w:vAlign w:val="center"/>
            <w:hideMark/>
          </w:tcPr>
          <w:p w14:paraId="546E3B8A" w14:textId="77777777" w:rsidR="00CC5216" w:rsidRPr="00CD619A" w:rsidRDefault="00CC5216" w:rsidP="00FD6175">
            <w:pPr>
              <w:jc w:val="right"/>
              <w:rPr>
                <w:rFonts w:ascii="Arial" w:hAnsi="Arial" w:cs="Arial"/>
                <w:b/>
                <w:bCs/>
                <w:color w:val="000000"/>
                <w:sz w:val="22"/>
                <w:szCs w:val="22"/>
                <w:lang w:val="es-CO" w:eastAsia="es-CO"/>
              </w:rPr>
            </w:pPr>
            <w:r w:rsidRPr="00CD619A">
              <w:rPr>
                <w:rFonts w:ascii="Arial" w:hAnsi="Arial" w:cs="Arial"/>
                <w:b/>
                <w:bCs/>
                <w:color w:val="000000"/>
                <w:sz w:val="22"/>
                <w:szCs w:val="22"/>
                <w:lang w:val="es-CO" w:eastAsia="es-CO"/>
              </w:rPr>
              <w:t>197.116.326.026,00</w:t>
            </w:r>
          </w:p>
        </w:tc>
      </w:tr>
      <w:tr w:rsidR="00CC5216" w:rsidRPr="00CD619A" w14:paraId="7124DB69" w14:textId="77777777" w:rsidTr="00DC0C79">
        <w:trPr>
          <w:trHeight w:val="277"/>
          <w:jc w:val="center"/>
        </w:trPr>
        <w:tc>
          <w:tcPr>
            <w:tcW w:w="480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6F3ADED" w14:textId="77777777" w:rsidR="00CC5216" w:rsidRPr="00CD619A" w:rsidRDefault="00CC5216" w:rsidP="00FD6175">
            <w:pPr>
              <w:jc w:val="right"/>
              <w:rPr>
                <w:rFonts w:ascii="Arial" w:hAnsi="Arial" w:cs="Arial"/>
                <w:b/>
                <w:bCs/>
                <w:color w:val="000000"/>
                <w:sz w:val="22"/>
                <w:szCs w:val="22"/>
                <w:lang w:val="es-CO" w:eastAsia="es-CO"/>
              </w:rPr>
            </w:pPr>
            <w:r w:rsidRPr="00CD619A">
              <w:rPr>
                <w:rFonts w:ascii="Arial" w:hAnsi="Arial" w:cs="Arial"/>
                <w:b/>
                <w:bCs/>
                <w:color w:val="000000"/>
                <w:sz w:val="22"/>
                <w:szCs w:val="22"/>
                <w:lang w:val="es-CO" w:eastAsia="es-CO"/>
              </w:rPr>
              <w:t>TOTAL</w:t>
            </w:r>
          </w:p>
        </w:tc>
        <w:tc>
          <w:tcPr>
            <w:tcW w:w="2707"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D645369" w14:textId="77777777" w:rsidR="00CC5216" w:rsidRPr="00CD619A" w:rsidRDefault="00CC5216" w:rsidP="00FD6175">
            <w:pPr>
              <w:jc w:val="right"/>
              <w:rPr>
                <w:rFonts w:ascii="Arial" w:hAnsi="Arial" w:cs="Arial"/>
                <w:b/>
                <w:bCs/>
                <w:color w:val="000000"/>
                <w:sz w:val="22"/>
                <w:szCs w:val="22"/>
                <w:lang w:val="es-CO" w:eastAsia="es-CO"/>
              </w:rPr>
            </w:pPr>
            <w:r w:rsidRPr="00CD619A">
              <w:rPr>
                <w:rFonts w:ascii="Arial" w:hAnsi="Arial" w:cs="Arial"/>
                <w:b/>
                <w:bCs/>
                <w:color w:val="000000"/>
                <w:sz w:val="22"/>
                <w:szCs w:val="22"/>
                <w:lang w:val="es-CO" w:eastAsia="es-CO"/>
              </w:rPr>
              <w:t>941.175.326.026,00</w:t>
            </w:r>
          </w:p>
        </w:tc>
      </w:tr>
    </w:tbl>
    <w:p w14:paraId="2581EC8C" w14:textId="77777777" w:rsidR="00CC5216" w:rsidRPr="00F5337D" w:rsidRDefault="00CC5216" w:rsidP="00992D76">
      <w:pPr>
        <w:jc w:val="both"/>
        <w:rPr>
          <w:rFonts w:ascii="Arial" w:hAnsi="Arial" w:cs="Arial"/>
        </w:rPr>
      </w:pPr>
    </w:p>
    <w:p w14:paraId="37E270AD" w14:textId="27206B6C" w:rsidR="00992D76" w:rsidRPr="00786F44" w:rsidRDefault="00992D76" w:rsidP="00992D76">
      <w:pPr>
        <w:jc w:val="both"/>
        <w:rPr>
          <w:rFonts w:ascii="Arial" w:hAnsi="Arial" w:cs="Arial"/>
          <w:b/>
          <w:bCs/>
        </w:rPr>
      </w:pPr>
      <w:r w:rsidRPr="00786F44">
        <w:rPr>
          <w:rFonts w:ascii="Arial" w:hAnsi="Arial" w:cs="Arial"/>
          <w:b/>
          <w:bCs/>
        </w:rPr>
        <w:t>3. Sírvase informar el porcentaje y rubro destinado para el pago de los contratos de prestación de servicios y si este corresponde a la partida de inversión o gasto de funcionamiento</w:t>
      </w:r>
    </w:p>
    <w:p w14:paraId="1C44EA49" w14:textId="77777777" w:rsidR="008052D3" w:rsidRPr="00786F44" w:rsidRDefault="008052D3" w:rsidP="00992D76">
      <w:pPr>
        <w:jc w:val="both"/>
        <w:rPr>
          <w:rFonts w:ascii="Arial" w:hAnsi="Arial" w:cs="Arial"/>
        </w:rPr>
      </w:pPr>
    </w:p>
    <w:p w14:paraId="0D8CD802" w14:textId="42502B07" w:rsidR="00992D76" w:rsidRPr="00786F44" w:rsidRDefault="00992D76" w:rsidP="00992D76">
      <w:pPr>
        <w:jc w:val="both"/>
        <w:rPr>
          <w:rFonts w:ascii="Arial" w:hAnsi="Arial" w:cs="Arial"/>
        </w:rPr>
      </w:pPr>
      <w:r w:rsidRPr="00786F44">
        <w:rPr>
          <w:rFonts w:ascii="Arial" w:hAnsi="Arial" w:cs="Arial"/>
        </w:rPr>
        <w:t>RESPUESTA</w:t>
      </w:r>
    </w:p>
    <w:p w14:paraId="188F7BB8" w14:textId="77777777" w:rsidR="00CC5216" w:rsidRPr="00786F44" w:rsidRDefault="00CC5216" w:rsidP="00992D76">
      <w:pPr>
        <w:jc w:val="both"/>
        <w:rPr>
          <w:rFonts w:ascii="Arial" w:hAnsi="Arial" w:cs="Arial"/>
        </w:rPr>
      </w:pPr>
    </w:p>
    <w:p w14:paraId="092A05D7" w14:textId="0B7A6DEF" w:rsidR="00B02C10" w:rsidRPr="00786F44" w:rsidRDefault="00B02C10" w:rsidP="00B02C10">
      <w:pPr>
        <w:jc w:val="both"/>
        <w:rPr>
          <w:rFonts w:ascii="Arial" w:hAnsi="Arial" w:cs="Arial"/>
        </w:rPr>
      </w:pPr>
      <w:r w:rsidRPr="00786F44">
        <w:rPr>
          <w:rFonts w:ascii="Arial" w:hAnsi="Arial" w:cs="Arial"/>
        </w:rPr>
        <w:t>Conforme a la distribución del presupuestal de funcionamiento, me permito indicar que no existen un rubro destinado a pago de contratos de prestación de servicio con recursos de funcionamiento. Los contratos de prestación de servicio son ejecutados con recursos de inversión.</w:t>
      </w:r>
    </w:p>
    <w:p w14:paraId="2C2ECC2B" w14:textId="77777777" w:rsidR="00B02C10" w:rsidRPr="00F5337D" w:rsidRDefault="00B02C10" w:rsidP="00B02C10">
      <w:pPr>
        <w:jc w:val="both"/>
        <w:rPr>
          <w:rFonts w:ascii="Arial" w:hAnsi="Arial" w:cs="Arial"/>
        </w:rPr>
      </w:pPr>
    </w:p>
    <w:p w14:paraId="1A5B56E7" w14:textId="77777777" w:rsidR="00B02C10" w:rsidRPr="00786F44" w:rsidRDefault="00B02C10" w:rsidP="00B02C10">
      <w:pPr>
        <w:jc w:val="both"/>
        <w:rPr>
          <w:rFonts w:ascii="Arial" w:hAnsi="Arial" w:cs="Arial"/>
        </w:rPr>
      </w:pPr>
      <w:r w:rsidRPr="00786F44">
        <w:rPr>
          <w:rFonts w:ascii="Arial" w:hAnsi="Arial" w:cs="Arial"/>
        </w:rPr>
        <w:t xml:space="preserve">De los recursos destinados para inversión en el año 2020, a la fecha se han se han suscrito 89 contratos de prestación servicio por valor de $5.646 millones equivalente al 3%. </w:t>
      </w:r>
    </w:p>
    <w:p w14:paraId="3D21A81F" w14:textId="77777777" w:rsidR="00B02C10" w:rsidRPr="00F5337D" w:rsidRDefault="00B02C10" w:rsidP="00B02C10">
      <w:pPr>
        <w:jc w:val="both"/>
        <w:rPr>
          <w:rFonts w:ascii="Arial" w:hAnsi="Arial" w:cs="Arial"/>
        </w:rPr>
      </w:pPr>
    </w:p>
    <w:tbl>
      <w:tblPr>
        <w:tblStyle w:val="Tablaconcuadrcula4-nfasis3"/>
        <w:tblW w:w="8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8"/>
        <w:gridCol w:w="1617"/>
        <w:gridCol w:w="2280"/>
        <w:gridCol w:w="1603"/>
      </w:tblGrid>
      <w:tr w:rsidR="00B02C10" w:rsidRPr="00CD619A" w14:paraId="0A3420B6" w14:textId="77777777" w:rsidTr="00CC5216">
        <w:trPr>
          <w:cnfStyle w:val="100000000000" w:firstRow="1" w:lastRow="0" w:firstColumn="0" w:lastColumn="0" w:oddVBand="0" w:evenVBand="0" w:oddHBand="0" w:evenHBand="0" w:firstRowFirstColumn="0" w:firstRowLastColumn="0" w:lastRowFirstColumn="0" w:lastRowLastColumn="0"/>
          <w:trHeight w:val="209"/>
        </w:trPr>
        <w:tc>
          <w:tcPr>
            <w:cnfStyle w:val="001000000000" w:firstRow="0" w:lastRow="0" w:firstColumn="1" w:lastColumn="0" w:oddVBand="0" w:evenVBand="0" w:oddHBand="0" w:evenHBand="0" w:firstRowFirstColumn="0" w:firstRowLastColumn="0" w:lastRowFirstColumn="0" w:lastRowLastColumn="0"/>
            <w:tcW w:w="3328" w:type="dxa"/>
            <w:tcBorders>
              <w:top w:val="none" w:sz="0" w:space="0" w:color="auto"/>
              <w:left w:val="none" w:sz="0" w:space="0" w:color="auto"/>
              <w:bottom w:val="none" w:sz="0" w:space="0" w:color="auto"/>
              <w:right w:val="none" w:sz="0" w:space="0" w:color="auto"/>
            </w:tcBorders>
            <w:shd w:val="clear" w:color="auto" w:fill="BFBFBF" w:themeFill="background1" w:themeFillShade="BF"/>
            <w:noWrap/>
            <w:hideMark/>
          </w:tcPr>
          <w:p w14:paraId="4F3B7CAF" w14:textId="77777777" w:rsidR="00B02C10" w:rsidRPr="00CD619A" w:rsidRDefault="00B02C10" w:rsidP="00CC5216">
            <w:pPr>
              <w:jc w:val="center"/>
              <w:rPr>
                <w:rFonts w:ascii="Arial" w:hAnsi="Arial" w:cs="Arial"/>
                <w:color w:val="000000" w:themeColor="text1"/>
                <w:sz w:val="22"/>
                <w:szCs w:val="22"/>
              </w:rPr>
            </w:pPr>
            <w:r w:rsidRPr="00CD619A">
              <w:rPr>
                <w:rFonts w:ascii="Arial" w:hAnsi="Arial" w:cs="Arial"/>
                <w:color w:val="000000" w:themeColor="text1"/>
                <w:sz w:val="22"/>
                <w:szCs w:val="22"/>
              </w:rPr>
              <w:t>Concepto</w:t>
            </w:r>
          </w:p>
        </w:tc>
        <w:tc>
          <w:tcPr>
            <w:tcW w:w="1617" w:type="dxa"/>
            <w:tcBorders>
              <w:top w:val="none" w:sz="0" w:space="0" w:color="auto"/>
              <w:left w:val="none" w:sz="0" w:space="0" w:color="auto"/>
              <w:bottom w:val="none" w:sz="0" w:space="0" w:color="auto"/>
              <w:right w:val="none" w:sz="0" w:space="0" w:color="auto"/>
            </w:tcBorders>
            <w:shd w:val="clear" w:color="auto" w:fill="BFBFBF" w:themeFill="background1" w:themeFillShade="BF"/>
            <w:noWrap/>
            <w:hideMark/>
          </w:tcPr>
          <w:p w14:paraId="382B3418" w14:textId="77777777" w:rsidR="00B02C10" w:rsidRPr="00CD619A" w:rsidRDefault="00B02C10" w:rsidP="00CC5216">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sidRPr="00CD619A">
              <w:rPr>
                <w:rFonts w:ascii="Arial" w:hAnsi="Arial" w:cs="Arial"/>
                <w:color w:val="000000" w:themeColor="text1"/>
                <w:sz w:val="22"/>
                <w:szCs w:val="22"/>
              </w:rPr>
              <w:t>Prepuesto 2020</w:t>
            </w:r>
          </w:p>
        </w:tc>
        <w:tc>
          <w:tcPr>
            <w:tcW w:w="2280" w:type="dxa"/>
            <w:tcBorders>
              <w:top w:val="none" w:sz="0" w:space="0" w:color="auto"/>
              <w:left w:val="none" w:sz="0" w:space="0" w:color="auto"/>
              <w:bottom w:val="none" w:sz="0" w:space="0" w:color="auto"/>
              <w:right w:val="none" w:sz="0" w:space="0" w:color="auto"/>
            </w:tcBorders>
            <w:shd w:val="clear" w:color="auto" w:fill="BFBFBF" w:themeFill="background1" w:themeFillShade="BF"/>
            <w:noWrap/>
            <w:hideMark/>
          </w:tcPr>
          <w:p w14:paraId="6C7A537C" w14:textId="77777777" w:rsidR="00B02C10" w:rsidRPr="00CD619A" w:rsidRDefault="00B02C10" w:rsidP="00CC5216">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sidRPr="00CD619A">
              <w:rPr>
                <w:rFonts w:ascii="Arial" w:hAnsi="Arial" w:cs="Arial"/>
                <w:color w:val="000000" w:themeColor="text1"/>
                <w:sz w:val="22"/>
                <w:szCs w:val="22"/>
              </w:rPr>
              <w:t>Contratos de prestación de servicios profesionales</w:t>
            </w:r>
          </w:p>
        </w:tc>
        <w:tc>
          <w:tcPr>
            <w:tcW w:w="1603" w:type="dxa"/>
            <w:tcBorders>
              <w:top w:val="none" w:sz="0" w:space="0" w:color="auto"/>
              <w:left w:val="none" w:sz="0" w:space="0" w:color="auto"/>
              <w:bottom w:val="none" w:sz="0" w:space="0" w:color="auto"/>
              <w:right w:val="none" w:sz="0" w:space="0" w:color="auto"/>
            </w:tcBorders>
            <w:shd w:val="clear" w:color="auto" w:fill="BFBFBF" w:themeFill="background1" w:themeFillShade="BF"/>
            <w:noWrap/>
            <w:hideMark/>
          </w:tcPr>
          <w:p w14:paraId="2BE1A2ED" w14:textId="315C178A" w:rsidR="00B02C10" w:rsidRPr="00CD619A" w:rsidRDefault="00B02C10" w:rsidP="00CC5216">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sidRPr="00CD619A">
              <w:rPr>
                <w:rFonts w:ascii="Arial" w:hAnsi="Arial" w:cs="Arial"/>
                <w:color w:val="000000" w:themeColor="text1"/>
                <w:sz w:val="22"/>
                <w:szCs w:val="22"/>
              </w:rPr>
              <w:t xml:space="preserve">% </w:t>
            </w:r>
            <w:r w:rsidR="00CC5216" w:rsidRPr="00CD619A">
              <w:rPr>
                <w:rFonts w:ascii="Arial" w:hAnsi="Arial" w:cs="Arial"/>
                <w:color w:val="000000" w:themeColor="text1"/>
                <w:sz w:val="22"/>
                <w:szCs w:val="22"/>
              </w:rPr>
              <w:t>Ejecución</w:t>
            </w:r>
          </w:p>
        </w:tc>
      </w:tr>
      <w:tr w:rsidR="00B02C10" w:rsidRPr="00CD619A" w14:paraId="7212F931" w14:textId="77777777" w:rsidTr="00F5337D">
        <w:trPr>
          <w:cnfStyle w:val="000000100000" w:firstRow="0" w:lastRow="0" w:firstColumn="0" w:lastColumn="0" w:oddVBand="0" w:evenVBand="0" w:oddHBand="1" w:evenHBand="0" w:firstRowFirstColumn="0" w:firstRowLastColumn="0" w:lastRowFirstColumn="0" w:lastRowLastColumn="0"/>
          <w:trHeight w:val="209"/>
        </w:trPr>
        <w:tc>
          <w:tcPr>
            <w:cnfStyle w:val="001000000000" w:firstRow="0" w:lastRow="0" w:firstColumn="1" w:lastColumn="0" w:oddVBand="0" w:evenVBand="0" w:oddHBand="0" w:evenHBand="0" w:firstRowFirstColumn="0" w:firstRowLastColumn="0" w:lastRowFirstColumn="0" w:lastRowLastColumn="0"/>
            <w:tcW w:w="3328" w:type="dxa"/>
            <w:shd w:val="clear" w:color="auto" w:fill="FFFFFF" w:themeFill="background1"/>
            <w:hideMark/>
          </w:tcPr>
          <w:p w14:paraId="0CD7ABF4" w14:textId="77777777" w:rsidR="00B02C10" w:rsidRPr="00CD619A" w:rsidRDefault="00B02C10" w:rsidP="00CC5216">
            <w:pPr>
              <w:jc w:val="center"/>
              <w:rPr>
                <w:rFonts w:ascii="Arial" w:hAnsi="Arial" w:cs="Arial"/>
                <w:color w:val="000000"/>
                <w:sz w:val="22"/>
                <w:szCs w:val="22"/>
              </w:rPr>
            </w:pPr>
            <w:r w:rsidRPr="00CD619A">
              <w:rPr>
                <w:rFonts w:ascii="Arial" w:hAnsi="Arial" w:cs="Arial"/>
                <w:b w:val="0"/>
                <w:bCs w:val="0"/>
                <w:color w:val="000000"/>
                <w:sz w:val="22"/>
                <w:szCs w:val="22"/>
              </w:rPr>
              <w:t>Inversión</w:t>
            </w:r>
          </w:p>
        </w:tc>
        <w:tc>
          <w:tcPr>
            <w:tcW w:w="1617" w:type="dxa"/>
            <w:shd w:val="clear" w:color="auto" w:fill="FFFFFF" w:themeFill="background1"/>
            <w:hideMark/>
          </w:tcPr>
          <w:p w14:paraId="48EC6E35" w14:textId="77777777" w:rsidR="00B02C10" w:rsidRPr="00CD619A" w:rsidRDefault="00B02C10" w:rsidP="00CC5216">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2"/>
                <w:szCs w:val="22"/>
              </w:rPr>
            </w:pPr>
            <w:r w:rsidRPr="00CD619A">
              <w:rPr>
                <w:rFonts w:ascii="Arial" w:hAnsi="Arial" w:cs="Arial"/>
                <w:color w:val="000000"/>
                <w:sz w:val="22"/>
                <w:szCs w:val="22"/>
              </w:rPr>
              <w:t>197.116</w:t>
            </w:r>
          </w:p>
        </w:tc>
        <w:tc>
          <w:tcPr>
            <w:tcW w:w="2280" w:type="dxa"/>
            <w:shd w:val="clear" w:color="auto" w:fill="FFFFFF" w:themeFill="background1"/>
            <w:noWrap/>
            <w:hideMark/>
          </w:tcPr>
          <w:p w14:paraId="314CB46E" w14:textId="77777777" w:rsidR="00B02C10" w:rsidRPr="00CD619A" w:rsidRDefault="00B02C10" w:rsidP="00CC5216">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2"/>
                <w:szCs w:val="22"/>
              </w:rPr>
            </w:pPr>
            <w:r w:rsidRPr="00CD619A">
              <w:rPr>
                <w:rFonts w:ascii="Arial" w:hAnsi="Arial" w:cs="Arial"/>
                <w:color w:val="000000"/>
                <w:sz w:val="22"/>
                <w:szCs w:val="22"/>
              </w:rPr>
              <w:t>11.066</w:t>
            </w:r>
          </w:p>
        </w:tc>
        <w:tc>
          <w:tcPr>
            <w:tcW w:w="1603" w:type="dxa"/>
            <w:shd w:val="clear" w:color="auto" w:fill="FFFFFF" w:themeFill="background1"/>
            <w:noWrap/>
            <w:hideMark/>
          </w:tcPr>
          <w:p w14:paraId="66B2BD3F" w14:textId="77777777" w:rsidR="00B02C10" w:rsidRPr="00CD619A" w:rsidRDefault="00B02C10" w:rsidP="00CC5216">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2"/>
                <w:szCs w:val="22"/>
              </w:rPr>
            </w:pPr>
            <w:r w:rsidRPr="00CD619A">
              <w:rPr>
                <w:rFonts w:ascii="Arial" w:hAnsi="Arial" w:cs="Arial"/>
                <w:color w:val="000000"/>
                <w:sz w:val="22"/>
                <w:szCs w:val="22"/>
              </w:rPr>
              <w:t>6%</w:t>
            </w:r>
          </w:p>
        </w:tc>
      </w:tr>
    </w:tbl>
    <w:p w14:paraId="5CEECECD" w14:textId="77777777" w:rsidR="00B02C10" w:rsidRPr="00F5337D" w:rsidRDefault="00B02C10" w:rsidP="00B02C10">
      <w:pPr>
        <w:jc w:val="both"/>
        <w:rPr>
          <w:rFonts w:ascii="Arial" w:hAnsi="Arial" w:cs="Arial"/>
        </w:rPr>
      </w:pPr>
      <w:r w:rsidRPr="00F5337D">
        <w:rPr>
          <w:rFonts w:ascii="Arial" w:hAnsi="Arial" w:cs="Arial"/>
        </w:rPr>
        <w:t xml:space="preserve">Cifras en millones de pesos </w:t>
      </w:r>
    </w:p>
    <w:p w14:paraId="5B0376D4" w14:textId="77777777" w:rsidR="00B02C10" w:rsidRPr="00F5337D" w:rsidRDefault="00B02C10" w:rsidP="00B02C10">
      <w:pPr>
        <w:jc w:val="both"/>
        <w:rPr>
          <w:rFonts w:ascii="Arial" w:hAnsi="Arial" w:cs="Arial"/>
          <w:b/>
          <w:bCs/>
        </w:rPr>
      </w:pPr>
    </w:p>
    <w:p w14:paraId="2778F18F" w14:textId="77777777" w:rsidR="00B02C10" w:rsidRPr="00F5337D" w:rsidRDefault="00B02C10" w:rsidP="00B02C10">
      <w:pPr>
        <w:jc w:val="both"/>
        <w:rPr>
          <w:rFonts w:ascii="Arial" w:hAnsi="Arial" w:cs="Arial"/>
          <w:b/>
          <w:bCs/>
        </w:rPr>
      </w:pPr>
    </w:p>
    <w:p w14:paraId="7840F360" w14:textId="15C3D4FD" w:rsidR="00B02C10" w:rsidRPr="00742D99" w:rsidRDefault="00B02C10" w:rsidP="00B02C10">
      <w:pPr>
        <w:jc w:val="both"/>
        <w:rPr>
          <w:rFonts w:ascii="Arial" w:hAnsi="Arial" w:cs="Arial"/>
          <w:b/>
          <w:bCs/>
        </w:rPr>
      </w:pPr>
      <w:r w:rsidRPr="00742D99">
        <w:rPr>
          <w:rFonts w:ascii="Arial" w:hAnsi="Arial" w:cs="Arial"/>
          <w:b/>
          <w:bCs/>
        </w:rPr>
        <w:t>4. Sírvase informar y explicar si considera que sus necesidades presupuestales están incluidas en el proyecto de Presupuesto del año 2021</w:t>
      </w:r>
    </w:p>
    <w:p w14:paraId="14CEB060" w14:textId="77777777" w:rsidR="00DC0C79" w:rsidRPr="00742D99" w:rsidRDefault="00DC0C79" w:rsidP="00B02C10">
      <w:pPr>
        <w:jc w:val="both"/>
        <w:rPr>
          <w:rFonts w:ascii="Arial" w:hAnsi="Arial" w:cs="Arial"/>
          <w:b/>
          <w:bCs/>
        </w:rPr>
      </w:pPr>
    </w:p>
    <w:p w14:paraId="6EC59492" w14:textId="77777777" w:rsidR="00B02C10" w:rsidRPr="00742D99" w:rsidRDefault="00B02C10" w:rsidP="00B02C10">
      <w:pPr>
        <w:jc w:val="both"/>
        <w:rPr>
          <w:rFonts w:ascii="Arial" w:hAnsi="Arial" w:cs="Arial"/>
          <w:b/>
          <w:bCs/>
        </w:rPr>
      </w:pPr>
      <w:r w:rsidRPr="00742D99">
        <w:rPr>
          <w:rFonts w:ascii="Arial" w:hAnsi="Arial" w:cs="Arial"/>
          <w:b/>
          <w:bCs/>
        </w:rPr>
        <w:t xml:space="preserve">9. Sírvase indicar valor, monto y destinación de proyectos de inversión y/o gastos de funcionamiento que su respectiva cartera considera que son prioritarios para el logro de los objetivos misionales de la misma, y que no hayan sido incluidos en el proyecto de Presupuesto del año 2021. Sírvase explicitar porqué es importante que los mismos sean incluidos en el proyecto de presupuesto. </w:t>
      </w:r>
    </w:p>
    <w:p w14:paraId="4E1136E4" w14:textId="77777777" w:rsidR="008052D3" w:rsidRPr="00742D99" w:rsidRDefault="008052D3" w:rsidP="00992D76">
      <w:pPr>
        <w:jc w:val="both"/>
        <w:rPr>
          <w:rFonts w:ascii="Arial" w:hAnsi="Arial" w:cs="Arial"/>
        </w:rPr>
      </w:pPr>
    </w:p>
    <w:p w14:paraId="2DA23C7D" w14:textId="4720E98F" w:rsidR="00992D76" w:rsidRPr="00742D99" w:rsidRDefault="00992D76" w:rsidP="00992D76">
      <w:pPr>
        <w:jc w:val="both"/>
        <w:rPr>
          <w:rFonts w:ascii="Arial" w:hAnsi="Arial" w:cs="Arial"/>
        </w:rPr>
      </w:pPr>
      <w:r w:rsidRPr="00742D99">
        <w:rPr>
          <w:rFonts w:ascii="Arial" w:hAnsi="Arial" w:cs="Arial"/>
        </w:rPr>
        <w:t>RESPUESTA</w:t>
      </w:r>
      <w:r w:rsidR="00786F44" w:rsidRPr="00742D99">
        <w:rPr>
          <w:rFonts w:ascii="Arial" w:hAnsi="Arial" w:cs="Arial"/>
        </w:rPr>
        <w:t>S</w:t>
      </w:r>
      <w:r w:rsidR="008052D3" w:rsidRPr="00742D99">
        <w:rPr>
          <w:rFonts w:ascii="Arial" w:hAnsi="Arial" w:cs="Arial"/>
        </w:rPr>
        <w:t xml:space="preserve"> 4 y 9</w:t>
      </w:r>
    </w:p>
    <w:p w14:paraId="2369A205" w14:textId="77777777" w:rsidR="00CC5216" w:rsidRPr="00742D99" w:rsidRDefault="00CC5216" w:rsidP="00992D76">
      <w:pPr>
        <w:jc w:val="both"/>
        <w:rPr>
          <w:rFonts w:ascii="Arial" w:hAnsi="Arial" w:cs="Arial"/>
        </w:rPr>
      </w:pPr>
    </w:p>
    <w:p w14:paraId="03759A2C" w14:textId="6D7A3986" w:rsidR="00B02C10" w:rsidRPr="00742D99" w:rsidRDefault="00B02C10" w:rsidP="00B02C10">
      <w:pPr>
        <w:jc w:val="both"/>
        <w:rPr>
          <w:rFonts w:ascii="Arial" w:hAnsi="Arial" w:cs="Arial"/>
        </w:rPr>
      </w:pPr>
      <w:r w:rsidRPr="00742D99">
        <w:rPr>
          <w:rFonts w:ascii="Arial" w:hAnsi="Arial" w:cs="Arial"/>
        </w:rPr>
        <w:t xml:space="preserve">La Procuraduría General de la nación tiene un déficit de necesidades </w:t>
      </w:r>
      <w:r w:rsidR="00F5337D" w:rsidRPr="00742D99">
        <w:rPr>
          <w:rFonts w:ascii="Arial" w:hAnsi="Arial" w:cs="Arial"/>
        </w:rPr>
        <w:t>totales de</w:t>
      </w:r>
      <w:r w:rsidR="00DC0C79" w:rsidRPr="00742D99">
        <w:rPr>
          <w:rFonts w:ascii="Arial" w:hAnsi="Arial" w:cs="Arial"/>
        </w:rPr>
        <w:t xml:space="preserve"> </w:t>
      </w:r>
      <w:r w:rsidRPr="00742D99">
        <w:rPr>
          <w:rFonts w:ascii="Arial" w:hAnsi="Arial" w:cs="Arial"/>
        </w:rPr>
        <w:t>$</w:t>
      </w:r>
      <w:r w:rsidR="00DC0C79" w:rsidRPr="00742D99">
        <w:rPr>
          <w:rFonts w:ascii="Arial" w:hAnsi="Arial" w:cs="Arial"/>
        </w:rPr>
        <w:t>404</w:t>
      </w:r>
      <w:r w:rsidRPr="00742D99">
        <w:rPr>
          <w:rFonts w:ascii="Arial" w:hAnsi="Arial" w:cs="Arial"/>
        </w:rPr>
        <w:t xml:space="preserve"> mi</w:t>
      </w:r>
      <w:r w:rsidR="00FD6175" w:rsidRPr="00742D99">
        <w:rPr>
          <w:rFonts w:ascii="Arial" w:hAnsi="Arial" w:cs="Arial"/>
        </w:rPr>
        <w:t>l</w:t>
      </w:r>
      <w:r w:rsidRPr="00742D99">
        <w:rPr>
          <w:rFonts w:ascii="Arial" w:hAnsi="Arial" w:cs="Arial"/>
        </w:rPr>
        <w:t xml:space="preserve"> millones de pesos, de los cuales $224 mil </w:t>
      </w:r>
      <w:r w:rsidR="00CC5216" w:rsidRPr="00742D99">
        <w:rPr>
          <w:rFonts w:ascii="Arial" w:hAnsi="Arial" w:cs="Arial"/>
        </w:rPr>
        <w:t>millones correspondiente</w:t>
      </w:r>
      <w:r w:rsidRPr="00742D99">
        <w:rPr>
          <w:rFonts w:ascii="Arial" w:hAnsi="Arial" w:cs="Arial"/>
        </w:rPr>
        <w:t xml:space="preserve"> a gastos de </w:t>
      </w:r>
      <w:r w:rsidR="00DC0C79" w:rsidRPr="00742D99">
        <w:rPr>
          <w:rFonts w:ascii="Arial" w:hAnsi="Arial" w:cs="Arial"/>
        </w:rPr>
        <w:t>funcionamiento, $</w:t>
      </w:r>
      <w:r w:rsidR="00CC5216" w:rsidRPr="00742D99">
        <w:rPr>
          <w:rFonts w:ascii="Arial" w:hAnsi="Arial" w:cs="Arial"/>
        </w:rPr>
        <w:t>70</w:t>
      </w:r>
      <w:r w:rsidRPr="00742D99">
        <w:rPr>
          <w:rFonts w:ascii="Arial" w:hAnsi="Arial" w:cs="Arial"/>
        </w:rPr>
        <w:t xml:space="preserve"> mil millones destinados a inversión</w:t>
      </w:r>
      <w:r w:rsidR="00DC0C79" w:rsidRPr="00742D99">
        <w:rPr>
          <w:rFonts w:ascii="Arial" w:hAnsi="Arial" w:cs="Arial"/>
        </w:rPr>
        <w:t xml:space="preserve"> y recursos </w:t>
      </w:r>
      <w:r w:rsidR="00F5337D" w:rsidRPr="00742D99">
        <w:rPr>
          <w:rFonts w:ascii="Arial" w:hAnsi="Arial" w:cs="Arial"/>
        </w:rPr>
        <w:t>que se requieren para dar cumplimiento al</w:t>
      </w:r>
      <w:r w:rsidR="00DC0C79" w:rsidRPr="00742D99">
        <w:rPr>
          <w:rFonts w:ascii="Arial" w:hAnsi="Arial" w:cs="Arial"/>
        </w:rPr>
        <w:t xml:space="preserve"> </w:t>
      </w:r>
      <w:r w:rsidR="00DC0C79" w:rsidRPr="00742D99">
        <w:rPr>
          <w:rFonts w:ascii="Arial" w:hAnsi="Arial" w:cs="Arial"/>
          <w:color w:val="000000"/>
        </w:rPr>
        <w:t xml:space="preserve">CONPES 3930 por valor de </w:t>
      </w:r>
      <w:r w:rsidR="00F5337D" w:rsidRPr="00742D99">
        <w:rPr>
          <w:rFonts w:ascii="Arial" w:hAnsi="Arial" w:cs="Arial"/>
          <w:color w:val="000000"/>
        </w:rPr>
        <w:t>$</w:t>
      </w:r>
      <w:r w:rsidR="00DC0C79" w:rsidRPr="00742D99">
        <w:rPr>
          <w:rFonts w:ascii="Arial" w:hAnsi="Arial" w:cs="Arial"/>
          <w:color w:val="000000"/>
        </w:rPr>
        <w:t>110</w:t>
      </w:r>
      <w:r w:rsidR="00F5337D" w:rsidRPr="00742D99">
        <w:rPr>
          <w:rFonts w:ascii="Arial" w:hAnsi="Arial" w:cs="Arial"/>
          <w:color w:val="000000"/>
        </w:rPr>
        <w:t xml:space="preserve"> millones; detallado</w:t>
      </w:r>
      <w:r w:rsidRPr="00742D99">
        <w:rPr>
          <w:rFonts w:ascii="Arial" w:hAnsi="Arial" w:cs="Arial"/>
        </w:rPr>
        <w:t xml:space="preserve"> </w:t>
      </w:r>
      <w:r w:rsidR="00CC5216" w:rsidRPr="00742D99">
        <w:rPr>
          <w:rFonts w:ascii="Arial" w:hAnsi="Arial" w:cs="Arial"/>
        </w:rPr>
        <w:t>así</w:t>
      </w:r>
      <w:r w:rsidRPr="00742D99">
        <w:rPr>
          <w:rFonts w:ascii="Arial" w:hAnsi="Arial" w:cs="Arial"/>
        </w:rPr>
        <w:t xml:space="preserve">: </w:t>
      </w:r>
    </w:p>
    <w:p w14:paraId="51A84121" w14:textId="77777777" w:rsidR="00B02C10" w:rsidRPr="00742D99" w:rsidRDefault="00B02C10" w:rsidP="00B02C10">
      <w:pPr>
        <w:jc w:val="both"/>
        <w:rPr>
          <w:rFonts w:ascii="Arial" w:hAnsi="Arial" w:cs="Arial"/>
        </w:rPr>
      </w:pPr>
    </w:p>
    <w:p w14:paraId="3ED78334" w14:textId="77777777" w:rsidR="00B02C10" w:rsidRPr="00742D99" w:rsidRDefault="00B02C10" w:rsidP="00B02C10">
      <w:pPr>
        <w:jc w:val="both"/>
        <w:rPr>
          <w:rFonts w:ascii="Arial" w:hAnsi="Arial" w:cs="Arial"/>
          <w:b/>
          <w:bCs/>
        </w:rPr>
      </w:pPr>
    </w:p>
    <w:p w14:paraId="6CD1312A" w14:textId="77777777" w:rsidR="00B02C10" w:rsidRPr="00742D99" w:rsidRDefault="00B02C10" w:rsidP="00B02C10">
      <w:pPr>
        <w:jc w:val="both"/>
        <w:rPr>
          <w:rFonts w:ascii="Arial" w:hAnsi="Arial" w:cs="Arial"/>
          <w:b/>
          <w:bCs/>
        </w:rPr>
      </w:pPr>
      <w:r w:rsidRPr="00742D99">
        <w:rPr>
          <w:rFonts w:ascii="Arial" w:hAnsi="Arial" w:cs="Arial"/>
          <w:b/>
          <w:bCs/>
        </w:rPr>
        <w:t>FUNCIONAMIENTO</w:t>
      </w:r>
    </w:p>
    <w:p w14:paraId="3057F8D7" w14:textId="77777777" w:rsidR="00B02C10" w:rsidRPr="00742D99" w:rsidRDefault="00B02C10" w:rsidP="00B02C10">
      <w:pPr>
        <w:jc w:val="both"/>
        <w:rPr>
          <w:rFonts w:ascii="Arial" w:hAnsi="Arial" w:cs="Arial"/>
        </w:rPr>
      </w:pPr>
    </w:p>
    <w:p w14:paraId="39F22F31" w14:textId="77777777" w:rsidR="00B02C10" w:rsidRPr="00742D99" w:rsidRDefault="00B02C10" w:rsidP="00B02C10">
      <w:pPr>
        <w:jc w:val="both"/>
        <w:rPr>
          <w:rFonts w:ascii="Arial" w:hAnsi="Arial" w:cs="Arial"/>
          <w:u w:val="single"/>
        </w:rPr>
      </w:pPr>
      <w:r w:rsidRPr="00742D99">
        <w:rPr>
          <w:rFonts w:ascii="Arial" w:hAnsi="Arial" w:cs="Arial"/>
          <w:u w:val="single"/>
        </w:rPr>
        <w:t>Gastos de personal</w:t>
      </w:r>
    </w:p>
    <w:p w14:paraId="1B093189" w14:textId="77777777" w:rsidR="00B02C10" w:rsidRPr="00742D99" w:rsidRDefault="00B02C10" w:rsidP="00B02C10">
      <w:pPr>
        <w:jc w:val="both"/>
        <w:rPr>
          <w:rFonts w:ascii="Arial" w:hAnsi="Arial" w:cs="Arial"/>
        </w:rPr>
      </w:pPr>
    </w:p>
    <w:p w14:paraId="4ABE1A3A" w14:textId="77777777" w:rsidR="00B02C10" w:rsidRPr="00742D99" w:rsidRDefault="00B02C10" w:rsidP="00B02C10">
      <w:pPr>
        <w:jc w:val="both"/>
        <w:rPr>
          <w:rFonts w:ascii="Arial" w:hAnsi="Arial" w:cs="Arial"/>
        </w:rPr>
      </w:pPr>
      <w:r w:rsidRPr="00742D99">
        <w:rPr>
          <w:rFonts w:ascii="Arial" w:hAnsi="Arial" w:cs="Arial"/>
        </w:rPr>
        <w:t>Para gastos de personal se registró la suma de $</w:t>
      </w:r>
      <w:r w:rsidRPr="00742D99">
        <w:rPr>
          <w:rFonts w:ascii="Arial" w:hAnsi="Arial" w:cs="Arial"/>
          <w:color w:val="000000"/>
          <w:lang w:eastAsia="es-CO"/>
        </w:rPr>
        <w:t>596.725.858.634,00</w:t>
      </w:r>
      <w:r w:rsidRPr="00742D99">
        <w:rPr>
          <w:rFonts w:ascii="Arial" w:hAnsi="Arial" w:cs="Arial"/>
        </w:rPr>
        <w:t xml:space="preserve">, compuesta por los salarios, las contribuciones inherentes a la nómina y las remuneraciones no constitutivas de factor salarial. </w:t>
      </w:r>
    </w:p>
    <w:p w14:paraId="7A010B84" w14:textId="77777777" w:rsidR="00B02C10" w:rsidRPr="00742D99" w:rsidRDefault="00B02C10" w:rsidP="00B02C10">
      <w:pPr>
        <w:jc w:val="both"/>
        <w:rPr>
          <w:rFonts w:ascii="Arial" w:hAnsi="Arial" w:cs="Arial"/>
        </w:rPr>
      </w:pPr>
    </w:p>
    <w:p w14:paraId="19CCCD92" w14:textId="2BD9DF2B" w:rsidR="00B02C10" w:rsidRPr="00742D99" w:rsidRDefault="00B02C10" w:rsidP="00B02C10">
      <w:pPr>
        <w:jc w:val="both"/>
        <w:rPr>
          <w:rFonts w:ascii="Arial" w:hAnsi="Arial" w:cs="Arial"/>
        </w:rPr>
      </w:pPr>
      <w:r w:rsidRPr="00742D99">
        <w:rPr>
          <w:rFonts w:ascii="Arial" w:hAnsi="Arial" w:cs="Arial"/>
        </w:rPr>
        <w:t>Sin embargo, de acuerdo con la estimación elaborada por el Grupo de Nómina, para el año 2021 se requerirían $806.404.444.664, estableciéndose así un déficit de $209.678.586.030</w:t>
      </w:r>
    </w:p>
    <w:p w14:paraId="646C311F" w14:textId="77777777" w:rsidR="00CD619A" w:rsidRDefault="00CD619A" w:rsidP="00B02C10">
      <w:pPr>
        <w:jc w:val="both"/>
        <w:rPr>
          <w:rFonts w:ascii="Arial" w:hAnsi="Arial" w:cs="Arial"/>
          <w:u w:val="single"/>
        </w:rPr>
      </w:pPr>
    </w:p>
    <w:p w14:paraId="60F72B8F" w14:textId="2FB8ED16" w:rsidR="00B02C10" w:rsidRPr="00742D99" w:rsidRDefault="00B02C10" w:rsidP="00B02C10">
      <w:pPr>
        <w:jc w:val="both"/>
        <w:rPr>
          <w:rFonts w:ascii="Arial" w:hAnsi="Arial" w:cs="Arial"/>
          <w:u w:val="single"/>
        </w:rPr>
      </w:pPr>
      <w:r w:rsidRPr="00742D99">
        <w:rPr>
          <w:rFonts w:ascii="Arial" w:hAnsi="Arial" w:cs="Arial"/>
          <w:u w:val="single"/>
        </w:rPr>
        <w:t>Adquisición de bienes y servicios</w:t>
      </w:r>
    </w:p>
    <w:p w14:paraId="054EFEC5" w14:textId="77777777" w:rsidR="00B02C10" w:rsidRPr="00742D99" w:rsidRDefault="00B02C10" w:rsidP="00B02C10">
      <w:pPr>
        <w:jc w:val="both"/>
        <w:rPr>
          <w:rFonts w:ascii="Arial" w:hAnsi="Arial" w:cs="Arial"/>
        </w:rPr>
      </w:pPr>
    </w:p>
    <w:p w14:paraId="42907BAC" w14:textId="60532EEA" w:rsidR="00B02C10" w:rsidRPr="00742D99" w:rsidRDefault="00B02C10" w:rsidP="00B02C10">
      <w:pPr>
        <w:jc w:val="both"/>
        <w:rPr>
          <w:rFonts w:ascii="Arial" w:hAnsi="Arial" w:cs="Arial"/>
        </w:rPr>
      </w:pPr>
      <w:r w:rsidRPr="00742D99">
        <w:rPr>
          <w:rFonts w:ascii="Arial" w:hAnsi="Arial" w:cs="Arial"/>
        </w:rPr>
        <w:t>La cifra registrada para el concepto de Adquisición de Bienes y Servicios fue de $31.370.366.643, en este rubro se incluyen los gastos previstos para adquirir todo tipo de bienes y servicios, suministrados por personas naturales o jurídicas, con excepción de los servicios prestados por el personal permanente.</w:t>
      </w:r>
    </w:p>
    <w:p w14:paraId="3BE5407D" w14:textId="77777777" w:rsidR="00B02C10" w:rsidRPr="00742D99" w:rsidRDefault="00B02C10" w:rsidP="00B02C10">
      <w:pPr>
        <w:jc w:val="both"/>
        <w:rPr>
          <w:rFonts w:ascii="Arial" w:hAnsi="Arial" w:cs="Arial"/>
        </w:rPr>
      </w:pPr>
    </w:p>
    <w:p w14:paraId="64E7CE6E" w14:textId="77777777" w:rsidR="00B02C10" w:rsidRPr="00742D99" w:rsidRDefault="00B02C10" w:rsidP="00B02C10">
      <w:pPr>
        <w:jc w:val="both"/>
        <w:rPr>
          <w:rFonts w:ascii="Arial" w:hAnsi="Arial" w:cs="Arial"/>
        </w:rPr>
      </w:pPr>
      <w:r w:rsidRPr="00742D99">
        <w:rPr>
          <w:rFonts w:ascii="Arial" w:hAnsi="Arial" w:cs="Arial"/>
        </w:rPr>
        <w:t>Los rubros que representan mayor importancia en este apartado son: el mantenimiento de bienes inmuebles, la adquisición de materiales y suministros, el servicio de seguridad y vigilancia, el mantenimiento de equipos de comunicaciones y computación y los servicios públicos.</w:t>
      </w:r>
    </w:p>
    <w:p w14:paraId="2BE735B1" w14:textId="77777777" w:rsidR="00B02C10" w:rsidRPr="00742D99" w:rsidRDefault="00B02C10" w:rsidP="00B02C10">
      <w:pPr>
        <w:jc w:val="both"/>
        <w:rPr>
          <w:rFonts w:ascii="Arial" w:hAnsi="Arial" w:cs="Arial"/>
        </w:rPr>
      </w:pPr>
    </w:p>
    <w:p w14:paraId="60039812" w14:textId="00A83CF5" w:rsidR="00B02C10" w:rsidRPr="00742D99" w:rsidRDefault="00B02C10" w:rsidP="00B02C10">
      <w:pPr>
        <w:tabs>
          <w:tab w:val="left" w:pos="-720"/>
          <w:tab w:val="left" w:pos="1418"/>
        </w:tabs>
        <w:suppressAutoHyphens/>
        <w:jc w:val="both"/>
        <w:rPr>
          <w:rFonts w:ascii="Arial" w:hAnsi="Arial" w:cs="Arial"/>
          <w:lang w:val="es-ES_tradnl"/>
        </w:rPr>
      </w:pPr>
      <w:r w:rsidRPr="00742D99">
        <w:rPr>
          <w:rFonts w:ascii="Arial" w:hAnsi="Arial" w:cs="Arial"/>
          <w:lang w:val="es-ES_tradnl"/>
        </w:rPr>
        <w:t xml:space="preserve">Según la información reportada por las dependencias de la Entidad el déficit oscila en $13.815 millones detallado así: </w:t>
      </w:r>
    </w:p>
    <w:p w14:paraId="513736B4" w14:textId="77777777" w:rsidR="00DC0C79" w:rsidRPr="00742D99" w:rsidRDefault="00DC0C79" w:rsidP="00B02C10">
      <w:pPr>
        <w:tabs>
          <w:tab w:val="left" w:pos="-720"/>
          <w:tab w:val="left" w:pos="1418"/>
        </w:tabs>
        <w:suppressAutoHyphens/>
        <w:jc w:val="both"/>
        <w:rPr>
          <w:rFonts w:ascii="Arial" w:hAnsi="Arial" w:cs="Arial"/>
          <w:lang w:val="es-ES_tradnl"/>
        </w:rPr>
      </w:pPr>
    </w:p>
    <w:p w14:paraId="04EDE367" w14:textId="77777777" w:rsidR="00B02C10" w:rsidRPr="00742D99" w:rsidRDefault="00B02C10" w:rsidP="00B02C10">
      <w:pPr>
        <w:pStyle w:val="Prrafodelista"/>
        <w:numPr>
          <w:ilvl w:val="0"/>
          <w:numId w:val="4"/>
        </w:numPr>
        <w:jc w:val="both"/>
        <w:rPr>
          <w:rFonts w:ascii="Arial" w:hAnsi="Arial" w:cs="Arial"/>
          <w:b/>
          <w:bCs/>
        </w:rPr>
      </w:pPr>
      <w:r w:rsidRPr="00742D99">
        <w:rPr>
          <w:rFonts w:ascii="Arial" w:hAnsi="Arial" w:cs="Arial"/>
          <w:b/>
          <w:bCs/>
        </w:rPr>
        <w:t>Programa de bienestar social</w:t>
      </w:r>
    </w:p>
    <w:p w14:paraId="3539995F" w14:textId="77777777" w:rsidR="00B02C10" w:rsidRPr="00742D99" w:rsidRDefault="00B02C10" w:rsidP="00B02C10">
      <w:pPr>
        <w:jc w:val="both"/>
        <w:rPr>
          <w:rFonts w:ascii="Arial" w:hAnsi="Arial" w:cs="Arial"/>
        </w:rPr>
      </w:pPr>
    </w:p>
    <w:p w14:paraId="7DBD98C4" w14:textId="77777777" w:rsidR="00B02C10" w:rsidRPr="00742D99" w:rsidRDefault="00B02C10" w:rsidP="00B02C10">
      <w:pPr>
        <w:pStyle w:val="Prrafodelista"/>
        <w:numPr>
          <w:ilvl w:val="0"/>
          <w:numId w:val="3"/>
        </w:numPr>
        <w:jc w:val="both"/>
        <w:rPr>
          <w:rFonts w:ascii="Arial" w:hAnsi="Arial" w:cs="Arial"/>
          <w:i/>
        </w:rPr>
      </w:pPr>
      <w:r w:rsidRPr="00742D99">
        <w:rPr>
          <w:rFonts w:ascii="Arial" w:hAnsi="Arial" w:cs="Arial"/>
        </w:rPr>
        <w:t xml:space="preserve">En virtud de lo señalado en el Parágrafo, art. 3, Ley 1857 de 2017: </w:t>
      </w:r>
      <w:r w:rsidRPr="00742D99">
        <w:rPr>
          <w:rFonts w:ascii="Arial" w:hAnsi="Arial" w:cs="Arial"/>
          <w:i/>
        </w:rPr>
        <w:t xml:space="preserve">“Los empleadores deberán facilitar, promover y gestionar una jornada semestral en la que sus empleados puedan compartir con su familia en un espacio suministrado por el empleador o en uno gestionado ante la caja de compensación familiar con la que cuentan los empleados. Si el empleador no logra gestionar esta jornada deberá permitir que los trabajadores tengan este espacio de tiempo con sus familias sin afectar los días de descanso, esto sin perjuicio de acordar el horario laboral complementario.” </w:t>
      </w:r>
      <w:r w:rsidRPr="00742D99">
        <w:rPr>
          <w:rFonts w:ascii="Arial" w:hAnsi="Arial" w:cs="Arial"/>
        </w:rPr>
        <w:t>($1.000.000.000)</w:t>
      </w:r>
    </w:p>
    <w:p w14:paraId="6D9A8D70" w14:textId="77777777" w:rsidR="00B02C10" w:rsidRPr="00742D99" w:rsidRDefault="00B02C10" w:rsidP="00B02C10">
      <w:pPr>
        <w:pStyle w:val="Prrafodelista"/>
        <w:jc w:val="both"/>
        <w:rPr>
          <w:rFonts w:ascii="Arial" w:hAnsi="Arial" w:cs="Arial"/>
        </w:rPr>
      </w:pPr>
    </w:p>
    <w:p w14:paraId="5D30F3CD" w14:textId="77777777" w:rsidR="00B02C10" w:rsidRPr="00742D99" w:rsidRDefault="00B02C10" w:rsidP="00B02C10">
      <w:pPr>
        <w:pStyle w:val="Prrafodelista"/>
        <w:numPr>
          <w:ilvl w:val="0"/>
          <w:numId w:val="3"/>
        </w:numPr>
        <w:jc w:val="both"/>
        <w:rPr>
          <w:rFonts w:ascii="Arial" w:hAnsi="Arial" w:cs="Arial"/>
        </w:rPr>
      </w:pPr>
      <w:r w:rsidRPr="00742D99">
        <w:rPr>
          <w:rFonts w:ascii="Arial" w:hAnsi="Arial" w:cs="Arial"/>
        </w:rPr>
        <w:t>Medición y diagnóstico de clima laboral (Literal 1, art. 2.2.10.7, decreto 1083 de 2015) ($125.000.000)</w:t>
      </w:r>
    </w:p>
    <w:p w14:paraId="3A05F1E4" w14:textId="77777777" w:rsidR="00B02C10" w:rsidRPr="00742D99" w:rsidRDefault="00B02C10" w:rsidP="00B02C10">
      <w:pPr>
        <w:pStyle w:val="Prrafodelista"/>
        <w:rPr>
          <w:rFonts w:ascii="Arial" w:hAnsi="Arial" w:cs="Arial"/>
        </w:rPr>
      </w:pPr>
    </w:p>
    <w:p w14:paraId="111D7952" w14:textId="77777777" w:rsidR="00B02C10" w:rsidRPr="00742D99" w:rsidRDefault="00B02C10" w:rsidP="00B02C10">
      <w:pPr>
        <w:pStyle w:val="Prrafodelista"/>
        <w:numPr>
          <w:ilvl w:val="0"/>
          <w:numId w:val="3"/>
        </w:numPr>
        <w:jc w:val="both"/>
        <w:rPr>
          <w:rFonts w:ascii="Arial" w:hAnsi="Arial" w:cs="Arial"/>
        </w:rPr>
      </w:pPr>
      <w:r w:rsidRPr="00742D99">
        <w:rPr>
          <w:rFonts w:ascii="Arial" w:hAnsi="Arial" w:cs="Arial"/>
        </w:rPr>
        <w:t xml:space="preserve">Aplicación batería riesgo psicosocial (Ley 16 de 2013, Res. 2404 de 2016 </w:t>
      </w:r>
      <w:proofErr w:type="spellStart"/>
      <w:r w:rsidRPr="00742D99">
        <w:rPr>
          <w:rFonts w:ascii="Arial" w:hAnsi="Arial" w:cs="Arial"/>
        </w:rPr>
        <w:t>Mintrabajo</w:t>
      </w:r>
      <w:proofErr w:type="spellEnd"/>
      <w:r w:rsidRPr="00742D99">
        <w:rPr>
          <w:rFonts w:ascii="Arial" w:hAnsi="Arial" w:cs="Arial"/>
        </w:rPr>
        <w:t>) ($165.000.000)</w:t>
      </w:r>
    </w:p>
    <w:p w14:paraId="32C3E8D3" w14:textId="77777777" w:rsidR="00B02C10" w:rsidRPr="00742D99" w:rsidRDefault="00B02C10" w:rsidP="00B02C10">
      <w:pPr>
        <w:pStyle w:val="Prrafodelista"/>
        <w:rPr>
          <w:rFonts w:ascii="Arial" w:hAnsi="Arial" w:cs="Arial"/>
        </w:rPr>
      </w:pPr>
    </w:p>
    <w:p w14:paraId="20C7BCAC" w14:textId="77777777" w:rsidR="00B02C10" w:rsidRPr="00742D99" w:rsidRDefault="00B02C10" w:rsidP="00B02C10">
      <w:pPr>
        <w:pStyle w:val="Prrafodelista"/>
        <w:numPr>
          <w:ilvl w:val="0"/>
          <w:numId w:val="3"/>
        </w:numPr>
        <w:jc w:val="both"/>
        <w:rPr>
          <w:rFonts w:ascii="Arial" w:hAnsi="Arial" w:cs="Arial"/>
        </w:rPr>
      </w:pPr>
      <w:r w:rsidRPr="00742D99">
        <w:rPr>
          <w:rFonts w:ascii="Arial" w:hAnsi="Arial" w:cs="Arial"/>
        </w:rPr>
        <w:t>Día del servidor público (27 junio art.2,2,1,1 Decreto 1083 de 2015) ($100.000.000)</w:t>
      </w:r>
    </w:p>
    <w:p w14:paraId="299DDA0B" w14:textId="77777777" w:rsidR="00B02C10" w:rsidRPr="00742D99" w:rsidRDefault="00B02C10" w:rsidP="00B02C10">
      <w:pPr>
        <w:jc w:val="both"/>
        <w:rPr>
          <w:rFonts w:ascii="Arial" w:hAnsi="Arial" w:cs="Arial"/>
          <w:u w:val="single"/>
        </w:rPr>
      </w:pPr>
    </w:p>
    <w:p w14:paraId="27C29D62" w14:textId="77777777" w:rsidR="00B02C10" w:rsidRPr="00742D99" w:rsidRDefault="00B02C10" w:rsidP="00B02C10">
      <w:pPr>
        <w:pStyle w:val="Prrafodelista"/>
        <w:numPr>
          <w:ilvl w:val="0"/>
          <w:numId w:val="4"/>
        </w:numPr>
        <w:jc w:val="both"/>
        <w:rPr>
          <w:rFonts w:ascii="Arial" w:hAnsi="Arial" w:cs="Arial"/>
          <w:b/>
          <w:bCs/>
        </w:rPr>
      </w:pPr>
      <w:r w:rsidRPr="00742D99">
        <w:rPr>
          <w:rFonts w:ascii="Arial" w:hAnsi="Arial" w:cs="Arial"/>
          <w:b/>
          <w:bCs/>
        </w:rPr>
        <w:t>Otros gastos</w:t>
      </w:r>
    </w:p>
    <w:p w14:paraId="701C73B8" w14:textId="77777777" w:rsidR="00B02C10" w:rsidRPr="00742D99" w:rsidRDefault="00B02C10" w:rsidP="00B02C10">
      <w:pPr>
        <w:pStyle w:val="Prrafodelista"/>
        <w:jc w:val="both"/>
        <w:rPr>
          <w:rFonts w:ascii="Arial" w:hAnsi="Arial" w:cs="Arial"/>
          <w:u w:val="single"/>
        </w:rPr>
      </w:pPr>
    </w:p>
    <w:p w14:paraId="0E903FC0" w14:textId="77777777" w:rsidR="00B02C10" w:rsidRPr="00742D99" w:rsidRDefault="00B02C10" w:rsidP="00B02C10">
      <w:pPr>
        <w:pStyle w:val="Prrafodelista"/>
        <w:numPr>
          <w:ilvl w:val="0"/>
          <w:numId w:val="3"/>
        </w:numPr>
        <w:jc w:val="both"/>
        <w:rPr>
          <w:rFonts w:ascii="Arial" w:hAnsi="Arial" w:cs="Arial"/>
        </w:rPr>
      </w:pPr>
      <w:r w:rsidRPr="00742D99">
        <w:rPr>
          <w:rFonts w:ascii="Arial" w:hAnsi="Arial" w:cs="Arial"/>
        </w:rPr>
        <w:t>Seguros: En la próxima vigencia se requiere contratar la Póliza de vida grupo Decreto 262 de 2000 y la Póliza de vida grupo Ley 16 de 1988, las cuales se estiman tiene un costo de $3.900.000.000.</w:t>
      </w:r>
    </w:p>
    <w:p w14:paraId="4EEA5D6D" w14:textId="77777777" w:rsidR="00B02C10" w:rsidRPr="00742D99" w:rsidRDefault="00B02C10" w:rsidP="00B02C10">
      <w:pPr>
        <w:pStyle w:val="Prrafodelista"/>
        <w:jc w:val="both"/>
        <w:rPr>
          <w:rFonts w:ascii="Arial" w:hAnsi="Arial" w:cs="Arial"/>
        </w:rPr>
      </w:pPr>
    </w:p>
    <w:p w14:paraId="100EECAD" w14:textId="77777777" w:rsidR="00B02C10" w:rsidRPr="00742D99" w:rsidRDefault="00B02C10" w:rsidP="00B02C10">
      <w:pPr>
        <w:pStyle w:val="Prrafodelista"/>
        <w:numPr>
          <w:ilvl w:val="0"/>
          <w:numId w:val="3"/>
        </w:numPr>
        <w:jc w:val="both"/>
        <w:rPr>
          <w:rFonts w:ascii="Arial" w:hAnsi="Arial" w:cs="Arial"/>
        </w:rPr>
      </w:pPr>
      <w:r w:rsidRPr="00742D99">
        <w:rPr>
          <w:rFonts w:ascii="Arial" w:hAnsi="Arial" w:cs="Arial"/>
          <w:u w:val="single"/>
        </w:rPr>
        <w:t>Auxilio Funerario</w:t>
      </w:r>
      <w:r w:rsidRPr="00742D99">
        <w:rPr>
          <w:rFonts w:ascii="Arial" w:hAnsi="Arial" w:cs="Arial"/>
        </w:rPr>
        <w:t xml:space="preserve"> Ley 201 de 1995, Artículo 194 ($30.000.000)</w:t>
      </w:r>
    </w:p>
    <w:p w14:paraId="279A66AA" w14:textId="77777777" w:rsidR="00B02C10" w:rsidRPr="00742D99" w:rsidRDefault="00B02C10" w:rsidP="00B02C10">
      <w:pPr>
        <w:pStyle w:val="Prrafodelista"/>
        <w:rPr>
          <w:rFonts w:ascii="Arial" w:hAnsi="Arial" w:cs="Arial"/>
        </w:rPr>
      </w:pPr>
    </w:p>
    <w:p w14:paraId="69615BFA" w14:textId="77777777" w:rsidR="00B02C10" w:rsidRPr="00742D99" w:rsidRDefault="00B02C10" w:rsidP="00B02C10">
      <w:pPr>
        <w:rPr>
          <w:rFonts w:ascii="Arial" w:hAnsi="Arial" w:cs="Arial"/>
          <w:u w:val="single"/>
        </w:rPr>
      </w:pPr>
    </w:p>
    <w:p w14:paraId="571265F4" w14:textId="77777777" w:rsidR="00B02C10" w:rsidRPr="00742D99" w:rsidRDefault="00B02C10" w:rsidP="00B02C10">
      <w:pPr>
        <w:pStyle w:val="Prrafodelista"/>
        <w:numPr>
          <w:ilvl w:val="0"/>
          <w:numId w:val="4"/>
        </w:numPr>
        <w:jc w:val="both"/>
        <w:rPr>
          <w:rFonts w:ascii="Arial" w:hAnsi="Arial" w:cs="Arial"/>
          <w:b/>
          <w:bCs/>
        </w:rPr>
      </w:pPr>
      <w:r w:rsidRPr="00742D99">
        <w:rPr>
          <w:rFonts w:ascii="Arial" w:hAnsi="Arial" w:cs="Arial"/>
          <w:b/>
          <w:bCs/>
        </w:rPr>
        <w:t>Mantenimientos, adecuaciones y activos:</w:t>
      </w:r>
    </w:p>
    <w:p w14:paraId="77DE1D33" w14:textId="77777777" w:rsidR="00B02C10" w:rsidRPr="00742D99" w:rsidRDefault="00B02C10" w:rsidP="00B02C10">
      <w:pPr>
        <w:pStyle w:val="Prrafodelista"/>
        <w:rPr>
          <w:rFonts w:ascii="Arial" w:hAnsi="Arial" w:cs="Arial"/>
        </w:rPr>
      </w:pPr>
    </w:p>
    <w:p w14:paraId="1F132C62" w14:textId="77777777" w:rsidR="00B02C10" w:rsidRPr="00742D99" w:rsidRDefault="00B02C10" w:rsidP="00B02C10">
      <w:pPr>
        <w:pStyle w:val="Prrafodelista"/>
        <w:jc w:val="both"/>
        <w:rPr>
          <w:rFonts w:ascii="Arial" w:hAnsi="Arial" w:cs="Arial"/>
        </w:rPr>
      </w:pPr>
      <w:r w:rsidRPr="00742D99">
        <w:rPr>
          <w:rFonts w:ascii="Arial" w:hAnsi="Arial" w:cs="Arial"/>
        </w:rPr>
        <w:t xml:space="preserve">Aire Acondicionado </w:t>
      </w:r>
      <w:r w:rsidRPr="00742D99">
        <w:rPr>
          <w:rFonts w:ascii="Arial" w:hAnsi="Arial" w:cs="Arial"/>
        </w:rPr>
        <w:tab/>
      </w:r>
      <w:r w:rsidRPr="00742D99">
        <w:rPr>
          <w:rFonts w:ascii="Arial" w:hAnsi="Arial" w:cs="Arial"/>
        </w:rPr>
        <w:tab/>
      </w:r>
      <w:r w:rsidRPr="00742D99">
        <w:rPr>
          <w:rFonts w:ascii="Arial" w:hAnsi="Arial" w:cs="Arial"/>
        </w:rPr>
        <w:tab/>
      </w:r>
      <w:r w:rsidRPr="00742D99">
        <w:rPr>
          <w:rFonts w:ascii="Arial" w:hAnsi="Arial" w:cs="Arial"/>
        </w:rPr>
        <w:tab/>
        <w:t>$500.000.000</w:t>
      </w:r>
    </w:p>
    <w:p w14:paraId="3D9A7302" w14:textId="77777777" w:rsidR="00B02C10" w:rsidRPr="00742D99" w:rsidRDefault="00B02C10" w:rsidP="00B02C10">
      <w:pPr>
        <w:pStyle w:val="Prrafodelista"/>
        <w:jc w:val="both"/>
        <w:rPr>
          <w:rFonts w:ascii="Arial" w:hAnsi="Arial" w:cs="Arial"/>
        </w:rPr>
      </w:pPr>
      <w:r w:rsidRPr="00742D99">
        <w:rPr>
          <w:rFonts w:ascii="Arial" w:hAnsi="Arial" w:cs="Arial"/>
        </w:rPr>
        <w:t>Mantenimiento Blindaje Vehículos</w:t>
      </w:r>
      <w:r w:rsidRPr="00742D99">
        <w:rPr>
          <w:rFonts w:ascii="Arial" w:hAnsi="Arial" w:cs="Arial"/>
        </w:rPr>
        <w:tab/>
      </w:r>
      <w:r w:rsidRPr="00742D99">
        <w:rPr>
          <w:rFonts w:ascii="Arial" w:hAnsi="Arial" w:cs="Arial"/>
        </w:rPr>
        <w:tab/>
        <w:t>$300.000.000</w:t>
      </w:r>
    </w:p>
    <w:p w14:paraId="693AF189" w14:textId="77777777" w:rsidR="00B02C10" w:rsidRPr="00742D99" w:rsidRDefault="00B02C10" w:rsidP="00B02C10">
      <w:pPr>
        <w:pStyle w:val="Prrafodelista"/>
        <w:jc w:val="both"/>
        <w:rPr>
          <w:rFonts w:ascii="Arial" w:hAnsi="Arial" w:cs="Arial"/>
        </w:rPr>
      </w:pPr>
      <w:r w:rsidRPr="00742D99">
        <w:rPr>
          <w:rFonts w:ascii="Arial" w:hAnsi="Arial" w:cs="Arial"/>
        </w:rPr>
        <w:t>Mantenimiento UPS</w:t>
      </w:r>
      <w:r w:rsidRPr="00742D99">
        <w:rPr>
          <w:rFonts w:ascii="Arial" w:hAnsi="Arial" w:cs="Arial"/>
        </w:rPr>
        <w:tab/>
        <w:t>de alta capacidad</w:t>
      </w:r>
      <w:r w:rsidRPr="00742D99">
        <w:rPr>
          <w:rFonts w:ascii="Arial" w:hAnsi="Arial" w:cs="Arial"/>
        </w:rPr>
        <w:tab/>
        <w:t>$300.000.000</w:t>
      </w:r>
    </w:p>
    <w:p w14:paraId="1550FE7F" w14:textId="77777777" w:rsidR="00B02C10" w:rsidRPr="00742D99" w:rsidRDefault="00B02C10" w:rsidP="00B02C10">
      <w:pPr>
        <w:ind w:left="700"/>
        <w:jc w:val="both"/>
        <w:rPr>
          <w:rFonts w:ascii="Arial" w:hAnsi="Arial" w:cs="Arial"/>
        </w:rPr>
      </w:pPr>
    </w:p>
    <w:p w14:paraId="5F400CED" w14:textId="77777777" w:rsidR="00B02C10" w:rsidRPr="00742D99" w:rsidRDefault="00B02C10" w:rsidP="00B02C10">
      <w:pPr>
        <w:jc w:val="both"/>
        <w:rPr>
          <w:rFonts w:ascii="Arial" w:hAnsi="Arial" w:cs="Arial"/>
        </w:rPr>
      </w:pPr>
    </w:p>
    <w:p w14:paraId="373CC22E" w14:textId="77777777" w:rsidR="00B02C10" w:rsidRPr="00742D99" w:rsidRDefault="00B02C10" w:rsidP="00B02C10">
      <w:pPr>
        <w:jc w:val="both"/>
        <w:rPr>
          <w:rFonts w:ascii="Arial" w:hAnsi="Arial" w:cs="Arial"/>
        </w:rPr>
      </w:pPr>
      <w:r w:rsidRPr="00742D99">
        <w:rPr>
          <w:rFonts w:ascii="Arial" w:hAnsi="Arial" w:cs="Arial"/>
        </w:rPr>
        <w:t xml:space="preserve">           Compra de mobiliario y persianas</w:t>
      </w:r>
      <w:r w:rsidRPr="00742D99">
        <w:rPr>
          <w:rFonts w:ascii="Arial" w:hAnsi="Arial" w:cs="Arial"/>
        </w:rPr>
        <w:tab/>
      </w:r>
      <w:r w:rsidRPr="00742D99">
        <w:rPr>
          <w:rFonts w:ascii="Arial" w:hAnsi="Arial" w:cs="Arial"/>
        </w:rPr>
        <w:tab/>
        <w:t>$   655.000.000</w:t>
      </w:r>
    </w:p>
    <w:p w14:paraId="30F22FA2" w14:textId="77777777" w:rsidR="00B02C10" w:rsidRPr="00742D99" w:rsidRDefault="00B02C10" w:rsidP="00B02C10">
      <w:pPr>
        <w:jc w:val="both"/>
        <w:rPr>
          <w:rFonts w:ascii="Arial" w:hAnsi="Arial" w:cs="Arial"/>
        </w:rPr>
      </w:pPr>
      <w:r w:rsidRPr="00742D99">
        <w:rPr>
          <w:rFonts w:ascii="Arial" w:hAnsi="Arial" w:cs="Arial"/>
        </w:rPr>
        <w:t xml:space="preserve">           Combustible equipo automotor</w:t>
      </w:r>
      <w:r w:rsidRPr="00742D99">
        <w:rPr>
          <w:rFonts w:ascii="Arial" w:hAnsi="Arial" w:cs="Arial"/>
        </w:rPr>
        <w:tab/>
      </w:r>
      <w:r w:rsidRPr="00742D99">
        <w:rPr>
          <w:rFonts w:ascii="Arial" w:hAnsi="Arial" w:cs="Arial"/>
        </w:rPr>
        <w:tab/>
        <w:t>$1.100.000.000</w:t>
      </w:r>
    </w:p>
    <w:p w14:paraId="561A3A49" w14:textId="77777777" w:rsidR="00B02C10" w:rsidRPr="00742D99" w:rsidRDefault="00B02C10" w:rsidP="00B02C10">
      <w:pPr>
        <w:jc w:val="both"/>
        <w:rPr>
          <w:rFonts w:ascii="Arial" w:hAnsi="Arial" w:cs="Arial"/>
        </w:rPr>
      </w:pPr>
    </w:p>
    <w:p w14:paraId="473AD398" w14:textId="77777777" w:rsidR="00B02C10" w:rsidRPr="00742D99" w:rsidRDefault="00B02C10" w:rsidP="00B02C10">
      <w:pPr>
        <w:pStyle w:val="Prrafodelista"/>
        <w:jc w:val="both"/>
        <w:rPr>
          <w:rFonts w:ascii="Arial" w:hAnsi="Arial" w:cs="Arial"/>
        </w:rPr>
      </w:pPr>
      <w:r w:rsidRPr="00742D99">
        <w:rPr>
          <w:rFonts w:ascii="Arial" w:hAnsi="Arial" w:cs="Arial"/>
          <w:b/>
        </w:rPr>
        <w:t>Compra de Activos</w:t>
      </w:r>
      <w:r w:rsidRPr="00742D99">
        <w:rPr>
          <w:rFonts w:ascii="Arial" w:hAnsi="Arial" w:cs="Arial"/>
        </w:rPr>
        <w:t xml:space="preserve">: </w:t>
      </w:r>
    </w:p>
    <w:p w14:paraId="36D4363A" w14:textId="77777777" w:rsidR="00B02C10" w:rsidRPr="00742D99" w:rsidRDefault="00B02C10" w:rsidP="00B02C10">
      <w:pPr>
        <w:pStyle w:val="Prrafodelista"/>
        <w:jc w:val="both"/>
        <w:rPr>
          <w:rFonts w:ascii="Arial" w:hAnsi="Arial" w:cs="Arial"/>
        </w:rPr>
      </w:pPr>
    </w:p>
    <w:p w14:paraId="063117E8" w14:textId="77777777" w:rsidR="00B02C10" w:rsidRPr="00742D99" w:rsidRDefault="00B02C10" w:rsidP="00B02C10">
      <w:pPr>
        <w:pStyle w:val="Prrafodelista"/>
        <w:jc w:val="both"/>
        <w:rPr>
          <w:rFonts w:ascii="Arial" w:hAnsi="Arial" w:cs="Arial"/>
        </w:rPr>
      </w:pPr>
      <w:r w:rsidRPr="00742D99">
        <w:rPr>
          <w:rFonts w:ascii="Arial" w:hAnsi="Arial" w:cs="Arial"/>
        </w:rPr>
        <w:t>Se requiere gestionar la compra de vehículos blindados, teniendo en cuenta que ya cumplieron su vida útil, y se encuentra deteriorado, así como la adquisición de 4 motos para el esquema de seguridad.  El costo de este parque automotor se estima en $5.640 millones.</w:t>
      </w:r>
    </w:p>
    <w:p w14:paraId="4808CBA2" w14:textId="77777777" w:rsidR="00B02C10" w:rsidRPr="00742D99" w:rsidRDefault="00B02C10" w:rsidP="00B02C10">
      <w:pPr>
        <w:tabs>
          <w:tab w:val="left" w:pos="-720"/>
          <w:tab w:val="left" w:pos="1418"/>
        </w:tabs>
        <w:suppressAutoHyphens/>
        <w:jc w:val="both"/>
        <w:rPr>
          <w:rFonts w:ascii="Arial" w:hAnsi="Arial" w:cs="Arial"/>
        </w:rPr>
      </w:pPr>
    </w:p>
    <w:p w14:paraId="3E34F9EC" w14:textId="77777777" w:rsidR="00B02C10" w:rsidRPr="00742D99" w:rsidRDefault="00B02C10" w:rsidP="00B02C10">
      <w:pPr>
        <w:tabs>
          <w:tab w:val="left" w:pos="-720"/>
          <w:tab w:val="left" w:pos="1418"/>
        </w:tabs>
        <w:suppressAutoHyphens/>
        <w:jc w:val="both"/>
        <w:rPr>
          <w:rFonts w:ascii="Arial" w:hAnsi="Arial" w:cs="Arial"/>
        </w:rPr>
      </w:pPr>
    </w:p>
    <w:p w14:paraId="11649C9E" w14:textId="77777777" w:rsidR="00B02C10" w:rsidRPr="00742D99" w:rsidRDefault="00B02C10" w:rsidP="00B02C10">
      <w:pPr>
        <w:jc w:val="both"/>
        <w:rPr>
          <w:rFonts w:ascii="Arial" w:hAnsi="Arial" w:cs="Arial"/>
          <w:u w:val="single"/>
        </w:rPr>
      </w:pPr>
      <w:r w:rsidRPr="00742D99">
        <w:rPr>
          <w:rFonts w:ascii="Arial" w:hAnsi="Arial" w:cs="Arial"/>
          <w:u w:val="single"/>
        </w:rPr>
        <w:t>Disminución de pasivos</w:t>
      </w:r>
    </w:p>
    <w:p w14:paraId="5BD91C15" w14:textId="77777777" w:rsidR="00B02C10" w:rsidRPr="00742D99" w:rsidRDefault="00B02C10" w:rsidP="00B02C10">
      <w:pPr>
        <w:jc w:val="both"/>
        <w:rPr>
          <w:rFonts w:ascii="Arial" w:hAnsi="Arial" w:cs="Arial"/>
        </w:rPr>
      </w:pPr>
    </w:p>
    <w:p w14:paraId="331744CB" w14:textId="77777777" w:rsidR="00B02C10" w:rsidRPr="00742D99" w:rsidRDefault="00B02C10" w:rsidP="00B02C10">
      <w:pPr>
        <w:jc w:val="both"/>
        <w:rPr>
          <w:rFonts w:ascii="Arial" w:hAnsi="Arial" w:cs="Arial"/>
        </w:rPr>
      </w:pPr>
      <w:r w:rsidRPr="00742D99">
        <w:rPr>
          <w:rFonts w:ascii="Arial" w:hAnsi="Arial" w:cs="Arial"/>
        </w:rPr>
        <w:t>Para cubrir los gastos relacionados con la liquidación de cesantías parciales y definitivas se registró un monto de $2.039.007.042. Se calcula que el déficit en este rubro puede ser del orden de $179.198.958.</w:t>
      </w:r>
    </w:p>
    <w:p w14:paraId="1EB7008E" w14:textId="77777777" w:rsidR="00B02C10" w:rsidRPr="00742D99" w:rsidRDefault="00B02C10" w:rsidP="00B02C10">
      <w:pPr>
        <w:jc w:val="both"/>
        <w:rPr>
          <w:rFonts w:ascii="Arial" w:hAnsi="Arial" w:cs="Arial"/>
        </w:rPr>
      </w:pPr>
    </w:p>
    <w:p w14:paraId="6D9D1522" w14:textId="77777777" w:rsidR="00B02C10" w:rsidRPr="00742D99" w:rsidRDefault="00B02C10" w:rsidP="00B02C10">
      <w:pPr>
        <w:jc w:val="both"/>
        <w:rPr>
          <w:rFonts w:ascii="Arial" w:hAnsi="Arial" w:cs="Arial"/>
          <w:u w:val="single"/>
        </w:rPr>
      </w:pPr>
      <w:bookmarkStart w:id="0" w:name="_Toc5608633"/>
      <w:bookmarkStart w:id="1" w:name="_Toc36566564"/>
      <w:r w:rsidRPr="00742D99">
        <w:rPr>
          <w:rFonts w:ascii="Arial" w:hAnsi="Arial" w:cs="Arial"/>
          <w:u w:val="single"/>
        </w:rPr>
        <w:t>Gastos por tributos y multas</w:t>
      </w:r>
      <w:bookmarkEnd w:id="0"/>
      <w:bookmarkEnd w:id="1"/>
    </w:p>
    <w:p w14:paraId="3E40B97B" w14:textId="77777777" w:rsidR="00B02C10" w:rsidRPr="00742D99" w:rsidRDefault="00B02C10" w:rsidP="00B02C10">
      <w:pPr>
        <w:jc w:val="both"/>
        <w:rPr>
          <w:rFonts w:ascii="Arial" w:hAnsi="Arial" w:cs="Arial"/>
        </w:rPr>
      </w:pPr>
    </w:p>
    <w:p w14:paraId="54186E89" w14:textId="77777777" w:rsidR="00B02C10" w:rsidRPr="00742D99" w:rsidRDefault="00B02C10" w:rsidP="00B02C10">
      <w:pPr>
        <w:jc w:val="both"/>
        <w:rPr>
          <w:rFonts w:ascii="Arial" w:hAnsi="Arial" w:cs="Arial"/>
          <w:color w:val="000000"/>
        </w:rPr>
      </w:pPr>
      <w:r w:rsidRPr="00742D99">
        <w:rPr>
          <w:rFonts w:ascii="Arial" w:hAnsi="Arial" w:cs="Arial"/>
        </w:rPr>
        <w:t xml:space="preserve">Se registró la suma de </w:t>
      </w:r>
      <w:r w:rsidRPr="00742D99">
        <w:rPr>
          <w:rFonts w:ascii="Arial" w:hAnsi="Arial" w:cs="Arial"/>
          <w:color w:val="000000"/>
        </w:rPr>
        <w:t xml:space="preserve">$1.693.606.690 </w:t>
      </w:r>
      <w:r w:rsidRPr="00742D99">
        <w:rPr>
          <w:rFonts w:ascii="Arial" w:hAnsi="Arial" w:cs="Arial"/>
        </w:rPr>
        <w:t xml:space="preserve">para cubrir </w:t>
      </w:r>
      <w:r w:rsidRPr="00742D99">
        <w:rPr>
          <w:rFonts w:ascii="Arial" w:hAnsi="Arial" w:cs="Arial"/>
          <w:color w:val="000000"/>
        </w:rPr>
        <w:t xml:space="preserve">los pagos correspondientes a impuestos de vehículos, prediales, delineación urbana, la contribución por valorización y </w:t>
      </w:r>
      <w:r w:rsidRPr="00742D99">
        <w:rPr>
          <w:rFonts w:ascii="Arial" w:hAnsi="Arial" w:cs="Arial"/>
        </w:rPr>
        <w:t>la c</w:t>
      </w:r>
      <w:r w:rsidRPr="00742D99">
        <w:rPr>
          <w:rFonts w:ascii="Arial" w:hAnsi="Arial" w:cs="Arial"/>
          <w:color w:val="000000"/>
        </w:rPr>
        <w:t xml:space="preserve">uota de auditaje de la Contraloría General según lo establecido en el artículo 4 de la Ley 106 de 1993. </w:t>
      </w:r>
    </w:p>
    <w:p w14:paraId="48556937" w14:textId="77777777" w:rsidR="00B02C10" w:rsidRPr="00742D99" w:rsidRDefault="00B02C10" w:rsidP="00B02C10">
      <w:pPr>
        <w:jc w:val="both"/>
        <w:rPr>
          <w:rFonts w:ascii="Arial" w:hAnsi="Arial" w:cs="Arial"/>
          <w:color w:val="000000"/>
        </w:rPr>
      </w:pPr>
    </w:p>
    <w:p w14:paraId="0FB24EF5" w14:textId="723BACFC" w:rsidR="00B02C10" w:rsidRPr="00742D99" w:rsidRDefault="00B02C10" w:rsidP="00B02C10">
      <w:pPr>
        <w:jc w:val="both"/>
        <w:rPr>
          <w:rFonts w:ascii="Arial" w:hAnsi="Arial" w:cs="Arial"/>
        </w:rPr>
      </w:pPr>
      <w:r w:rsidRPr="00742D99">
        <w:rPr>
          <w:rFonts w:ascii="Arial" w:hAnsi="Arial" w:cs="Arial"/>
          <w:color w:val="000000"/>
        </w:rPr>
        <w:t xml:space="preserve">De acuerdo con las estimaciones realizadas de requerirían efectivamente </w:t>
      </w:r>
      <w:r w:rsidRPr="00742D99">
        <w:rPr>
          <w:rFonts w:ascii="Arial" w:hAnsi="Arial" w:cs="Arial"/>
        </w:rPr>
        <w:t>$2.158.184.147 por lo que se presentaría un déficit de $464.577.457</w:t>
      </w:r>
    </w:p>
    <w:p w14:paraId="7668218D" w14:textId="13DC0E8B" w:rsidR="00F5337D" w:rsidRPr="00742D99" w:rsidRDefault="00F5337D" w:rsidP="00B02C10">
      <w:pPr>
        <w:jc w:val="both"/>
        <w:rPr>
          <w:rFonts w:ascii="Arial" w:hAnsi="Arial" w:cs="Arial"/>
        </w:rPr>
      </w:pPr>
    </w:p>
    <w:p w14:paraId="78EB714B" w14:textId="77777777" w:rsidR="00B02C10" w:rsidRPr="00F5337D" w:rsidRDefault="00B02C10" w:rsidP="00B02C10">
      <w:pPr>
        <w:jc w:val="both"/>
        <w:rPr>
          <w:rFonts w:ascii="Arial" w:hAnsi="Arial" w:cs="Arial"/>
          <w:b/>
          <w:bCs/>
        </w:rPr>
      </w:pPr>
      <w:r w:rsidRPr="00F5337D">
        <w:rPr>
          <w:rFonts w:ascii="Arial" w:hAnsi="Arial" w:cs="Arial"/>
          <w:b/>
          <w:bCs/>
        </w:rPr>
        <w:t>INVERSIÓN</w:t>
      </w:r>
    </w:p>
    <w:p w14:paraId="7B664CC5" w14:textId="77777777" w:rsidR="00B02C10" w:rsidRPr="00F5337D" w:rsidRDefault="00B02C10" w:rsidP="00B02C10">
      <w:pPr>
        <w:jc w:val="both"/>
        <w:rPr>
          <w:rFonts w:ascii="Arial" w:hAnsi="Arial" w:cs="Arial"/>
        </w:rPr>
      </w:pPr>
    </w:p>
    <w:p w14:paraId="1E9C0B98" w14:textId="77777777" w:rsidR="00B02C10" w:rsidRPr="00742D99" w:rsidRDefault="00B02C10" w:rsidP="00B02C10">
      <w:pPr>
        <w:jc w:val="both"/>
        <w:rPr>
          <w:rFonts w:ascii="Arial" w:hAnsi="Arial" w:cs="Arial"/>
          <w:color w:val="000000"/>
        </w:rPr>
      </w:pPr>
      <w:r w:rsidRPr="00742D99">
        <w:rPr>
          <w:rFonts w:ascii="Arial" w:hAnsi="Arial" w:cs="Arial"/>
          <w:color w:val="000000"/>
        </w:rPr>
        <w:t>En este ítem el déficit es de alrededor de $70.419.610.883 puesto que según las formulaciones que se encuentran vigentes en el SUIFP el total que se requeriría en 2021 es $170.967.562.805 mientras que la cuota comunicada por la Dirección de Inversiones y Finanzas Públicas del DNP, la cuota para inversión en el 2021 es de $100.547.951.922</w:t>
      </w:r>
    </w:p>
    <w:p w14:paraId="63757A97" w14:textId="77777777" w:rsidR="00B02C10" w:rsidRPr="00742D99" w:rsidRDefault="00B02C10" w:rsidP="00B02C10">
      <w:pPr>
        <w:jc w:val="both"/>
        <w:rPr>
          <w:rFonts w:ascii="Arial" w:hAnsi="Arial" w:cs="Arial"/>
        </w:rPr>
      </w:pPr>
    </w:p>
    <w:p w14:paraId="2CECF1C9" w14:textId="77777777" w:rsidR="00B02C10" w:rsidRPr="00742D99" w:rsidRDefault="00B02C10" w:rsidP="00B02C10">
      <w:pPr>
        <w:jc w:val="both"/>
        <w:rPr>
          <w:rFonts w:ascii="Arial" w:hAnsi="Arial" w:cs="Arial"/>
          <w:lang w:val="es-ES_tradnl"/>
        </w:rPr>
      </w:pPr>
      <w:r w:rsidRPr="00742D99">
        <w:rPr>
          <w:rFonts w:ascii="Arial" w:hAnsi="Arial" w:cs="Arial"/>
          <w:lang w:val="es-ES_tradnl"/>
        </w:rPr>
        <w:t xml:space="preserve">A continuación, se relaciona los proyectos de inversión que son prioritarios para cumplir con los objetivos misionales de la PGN, de los cuales los proyecto:  i) </w:t>
      </w:r>
      <w:r w:rsidRPr="00742D99">
        <w:rPr>
          <w:rFonts w:ascii="Arial" w:hAnsi="Arial" w:cs="Arial"/>
          <w:color w:val="000000"/>
          <w:lang w:val="es-ES_tradnl"/>
        </w:rPr>
        <w:t xml:space="preserve">Adquisición sede propia de la Procuraduría General de la Nación Bogotá y ii) Construcción de sedes en inmuebles de propiedad de la Procuraduría General de la Nación a nivel nacional, no fueron incluidos en la cuota de inversión. </w:t>
      </w:r>
    </w:p>
    <w:p w14:paraId="19047A53" w14:textId="77777777" w:rsidR="00B02C10" w:rsidRPr="00F5337D" w:rsidRDefault="00B02C10" w:rsidP="00B02C10">
      <w:pPr>
        <w:jc w:val="both"/>
        <w:rPr>
          <w:rFonts w:ascii="Arial" w:hAnsi="Arial" w:cs="Arial"/>
        </w:rPr>
      </w:pPr>
    </w:p>
    <w:tbl>
      <w:tblPr>
        <w:tblW w:w="9479" w:type="dxa"/>
        <w:jc w:val="center"/>
        <w:tblCellMar>
          <w:left w:w="70" w:type="dxa"/>
          <w:right w:w="70" w:type="dxa"/>
        </w:tblCellMar>
        <w:tblLook w:val="04A0" w:firstRow="1" w:lastRow="0" w:firstColumn="1" w:lastColumn="0" w:noHBand="0" w:noVBand="1"/>
      </w:tblPr>
      <w:tblGrid>
        <w:gridCol w:w="3490"/>
        <w:gridCol w:w="2043"/>
        <w:gridCol w:w="2043"/>
        <w:gridCol w:w="1903"/>
      </w:tblGrid>
      <w:tr w:rsidR="00B02C10" w:rsidRPr="00CD619A" w14:paraId="22DD3216" w14:textId="77777777" w:rsidTr="00F5337D">
        <w:trPr>
          <w:trHeight w:val="642"/>
          <w:tblHeader/>
          <w:jc w:val="center"/>
        </w:trPr>
        <w:tc>
          <w:tcPr>
            <w:tcW w:w="349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BD56E82" w14:textId="77777777" w:rsidR="00B02C10" w:rsidRPr="00CD619A" w:rsidRDefault="00B02C10" w:rsidP="00CC5216">
            <w:pPr>
              <w:jc w:val="center"/>
              <w:rPr>
                <w:rFonts w:ascii="Arial" w:hAnsi="Arial" w:cs="Arial"/>
                <w:b/>
                <w:bCs/>
                <w:color w:val="000000"/>
                <w:sz w:val="22"/>
                <w:szCs w:val="22"/>
              </w:rPr>
            </w:pPr>
            <w:r w:rsidRPr="00CD619A">
              <w:rPr>
                <w:rFonts w:ascii="Arial" w:hAnsi="Arial" w:cs="Arial"/>
                <w:b/>
                <w:bCs/>
                <w:color w:val="000000"/>
                <w:sz w:val="22"/>
                <w:szCs w:val="22"/>
              </w:rPr>
              <w:t>NOMBRE DEL PROYECTO</w:t>
            </w:r>
          </w:p>
        </w:tc>
        <w:tc>
          <w:tcPr>
            <w:tcW w:w="2043"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5FD5F73" w14:textId="77777777" w:rsidR="00B02C10" w:rsidRPr="00CD619A" w:rsidRDefault="00B02C10" w:rsidP="00CC5216">
            <w:pPr>
              <w:jc w:val="center"/>
              <w:rPr>
                <w:rFonts w:ascii="Arial" w:hAnsi="Arial" w:cs="Arial"/>
                <w:b/>
                <w:bCs/>
                <w:color w:val="000000"/>
                <w:sz w:val="22"/>
                <w:szCs w:val="22"/>
              </w:rPr>
            </w:pPr>
            <w:r w:rsidRPr="00CD619A">
              <w:rPr>
                <w:rFonts w:ascii="Arial" w:hAnsi="Arial" w:cs="Arial"/>
                <w:b/>
                <w:bCs/>
                <w:color w:val="000000"/>
                <w:sz w:val="22"/>
                <w:szCs w:val="22"/>
              </w:rPr>
              <w:t>VALOR ESTIMADO EN LA FORMULACIÓN</w:t>
            </w:r>
          </w:p>
        </w:tc>
        <w:tc>
          <w:tcPr>
            <w:tcW w:w="2043"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044379AD" w14:textId="77777777" w:rsidR="00B02C10" w:rsidRPr="00CD619A" w:rsidRDefault="00B02C10" w:rsidP="00CC5216">
            <w:pPr>
              <w:jc w:val="center"/>
              <w:rPr>
                <w:rFonts w:ascii="Arial" w:hAnsi="Arial" w:cs="Arial"/>
                <w:b/>
                <w:bCs/>
                <w:color w:val="000000"/>
                <w:sz w:val="22"/>
                <w:szCs w:val="22"/>
              </w:rPr>
            </w:pPr>
            <w:r w:rsidRPr="00CD619A">
              <w:rPr>
                <w:rFonts w:ascii="Arial" w:hAnsi="Arial" w:cs="Arial"/>
                <w:b/>
                <w:bCs/>
                <w:color w:val="000000"/>
                <w:sz w:val="22"/>
                <w:szCs w:val="22"/>
              </w:rPr>
              <w:t>ASIGNACIÓN SEGÚN CUOTA DNP</w:t>
            </w:r>
          </w:p>
        </w:tc>
        <w:tc>
          <w:tcPr>
            <w:tcW w:w="1903"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B9F8C7C" w14:textId="77777777" w:rsidR="00B02C10" w:rsidRPr="00CD619A" w:rsidRDefault="00B02C10" w:rsidP="00CC5216">
            <w:pPr>
              <w:jc w:val="center"/>
              <w:rPr>
                <w:rFonts w:ascii="Arial" w:hAnsi="Arial" w:cs="Arial"/>
                <w:b/>
                <w:bCs/>
                <w:color w:val="000000"/>
                <w:sz w:val="22"/>
                <w:szCs w:val="22"/>
              </w:rPr>
            </w:pPr>
            <w:r w:rsidRPr="00CD619A">
              <w:rPr>
                <w:rFonts w:ascii="Arial" w:hAnsi="Arial" w:cs="Arial"/>
                <w:b/>
                <w:bCs/>
                <w:color w:val="000000"/>
                <w:sz w:val="22"/>
                <w:szCs w:val="22"/>
              </w:rPr>
              <w:t>DÉFICIT ESTIMADO</w:t>
            </w:r>
          </w:p>
        </w:tc>
      </w:tr>
      <w:tr w:rsidR="00B02C10" w:rsidRPr="00CD619A" w14:paraId="144A7B21" w14:textId="77777777" w:rsidTr="00F5337D">
        <w:trPr>
          <w:trHeight w:val="349"/>
          <w:jc w:val="center"/>
        </w:trPr>
        <w:tc>
          <w:tcPr>
            <w:tcW w:w="3490" w:type="dxa"/>
            <w:tcBorders>
              <w:top w:val="nil"/>
              <w:left w:val="single" w:sz="4" w:space="0" w:color="auto"/>
              <w:bottom w:val="single" w:sz="4" w:space="0" w:color="auto"/>
              <w:right w:val="single" w:sz="4" w:space="0" w:color="auto"/>
            </w:tcBorders>
            <w:shd w:val="clear" w:color="auto" w:fill="auto"/>
            <w:vAlign w:val="center"/>
            <w:hideMark/>
          </w:tcPr>
          <w:p w14:paraId="1AD742F2" w14:textId="77777777" w:rsidR="00B02C10" w:rsidRPr="00CD619A" w:rsidRDefault="00B02C10" w:rsidP="00CC5216">
            <w:pPr>
              <w:jc w:val="both"/>
              <w:rPr>
                <w:rFonts w:ascii="Arial" w:hAnsi="Arial" w:cs="Arial"/>
                <w:color w:val="000000"/>
                <w:sz w:val="22"/>
                <w:szCs w:val="22"/>
              </w:rPr>
            </w:pPr>
            <w:r w:rsidRPr="00CD619A">
              <w:rPr>
                <w:rFonts w:ascii="Arial" w:hAnsi="Arial" w:cs="Arial"/>
                <w:color w:val="000000"/>
                <w:sz w:val="22"/>
                <w:szCs w:val="22"/>
              </w:rPr>
              <w:t>Actualización de la plataforma tecnológica de la Procuraduría General de la Nación</w:t>
            </w:r>
          </w:p>
        </w:tc>
        <w:tc>
          <w:tcPr>
            <w:tcW w:w="2043" w:type="dxa"/>
            <w:tcBorders>
              <w:top w:val="nil"/>
              <w:left w:val="nil"/>
              <w:bottom w:val="single" w:sz="4" w:space="0" w:color="auto"/>
              <w:right w:val="single" w:sz="4" w:space="0" w:color="auto"/>
            </w:tcBorders>
            <w:shd w:val="clear" w:color="auto" w:fill="auto"/>
            <w:vAlign w:val="center"/>
            <w:hideMark/>
          </w:tcPr>
          <w:p w14:paraId="4F30064B"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22.405.500.000</w:t>
            </w:r>
          </w:p>
        </w:tc>
        <w:tc>
          <w:tcPr>
            <w:tcW w:w="2043" w:type="dxa"/>
            <w:tcBorders>
              <w:top w:val="nil"/>
              <w:left w:val="nil"/>
              <w:bottom w:val="single" w:sz="4" w:space="0" w:color="auto"/>
              <w:right w:val="single" w:sz="4" w:space="0" w:color="auto"/>
            </w:tcBorders>
            <w:shd w:val="clear" w:color="auto" w:fill="auto"/>
            <w:vAlign w:val="center"/>
            <w:hideMark/>
          </w:tcPr>
          <w:p w14:paraId="006E56EC"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10.000.000.000</w:t>
            </w:r>
          </w:p>
        </w:tc>
        <w:tc>
          <w:tcPr>
            <w:tcW w:w="1903" w:type="dxa"/>
            <w:tcBorders>
              <w:top w:val="nil"/>
              <w:left w:val="nil"/>
              <w:bottom w:val="single" w:sz="4" w:space="0" w:color="auto"/>
              <w:right w:val="single" w:sz="4" w:space="0" w:color="auto"/>
            </w:tcBorders>
            <w:shd w:val="clear" w:color="auto" w:fill="auto"/>
            <w:vAlign w:val="center"/>
            <w:hideMark/>
          </w:tcPr>
          <w:p w14:paraId="24094FE3" w14:textId="77777777" w:rsidR="00B02C10" w:rsidRPr="00CD619A" w:rsidRDefault="00B02C10" w:rsidP="00CC5216">
            <w:pPr>
              <w:jc w:val="right"/>
              <w:rPr>
                <w:rFonts w:ascii="Arial" w:hAnsi="Arial" w:cs="Arial"/>
                <w:color w:val="FF0000"/>
                <w:sz w:val="22"/>
                <w:szCs w:val="22"/>
              </w:rPr>
            </w:pPr>
            <w:r w:rsidRPr="00CD619A">
              <w:rPr>
                <w:rFonts w:ascii="Arial" w:hAnsi="Arial" w:cs="Arial"/>
                <w:color w:val="FF0000"/>
                <w:sz w:val="22"/>
                <w:szCs w:val="22"/>
              </w:rPr>
              <w:t>12.405.500.000</w:t>
            </w:r>
          </w:p>
        </w:tc>
      </w:tr>
      <w:tr w:rsidR="00B02C10" w:rsidRPr="00CD619A" w14:paraId="3D50191D" w14:textId="77777777" w:rsidTr="00F5337D">
        <w:trPr>
          <w:trHeight w:val="349"/>
          <w:jc w:val="center"/>
        </w:trPr>
        <w:tc>
          <w:tcPr>
            <w:tcW w:w="3490" w:type="dxa"/>
            <w:tcBorders>
              <w:top w:val="nil"/>
              <w:left w:val="single" w:sz="4" w:space="0" w:color="auto"/>
              <w:bottom w:val="single" w:sz="4" w:space="0" w:color="auto"/>
              <w:right w:val="single" w:sz="4" w:space="0" w:color="auto"/>
            </w:tcBorders>
            <w:shd w:val="clear" w:color="auto" w:fill="auto"/>
            <w:vAlign w:val="center"/>
            <w:hideMark/>
          </w:tcPr>
          <w:p w14:paraId="086260CB" w14:textId="77777777" w:rsidR="00B02C10" w:rsidRPr="00CD619A" w:rsidRDefault="00B02C10" w:rsidP="00CC5216">
            <w:pPr>
              <w:jc w:val="both"/>
              <w:rPr>
                <w:rFonts w:ascii="Arial" w:hAnsi="Arial" w:cs="Arial"/>
                <w:color w:val="000000"/>
                <w:sz w:val="22"/>
                <w:szCs w:val="22"/>
              </w:rPr>
            </w:pPr>
            <w:r w:rsidRPr="00CD619A">
              <w:rPr>
                <w:rFonts w:ascii="Arial" w:hAnsi="Arial" w:cs="Arial"/>
                <w:color w:val="000000"/>
                <w:sz w:val="22"/>
                <w:szCs w:val="22"/>
              </w:rPr>
              <w:t>Fortalecimiento de la Procuraduría General de la Nación para el ejercicio del control público Nacional</w:t>
            </w:r>
          </w:p>
        </w:tc>
        <w:tc>
          <w:tcPr>
            <w:tcW w:w="2043" w:type="dxa"/>
            <w:tcBorders>
              <w:top w:val="nil"/>
              <w:left w:val="nil"/>
              <w:bottom w:val="single" w:sz="4" w:space="0" w:color="auto"/>
              <w:right w:val="single" w:sz="4" w:space="0" w:color="auto"/>
            </w:tcBorders>
            <w:shd w:val="clear" w:color="auto" w:fill="auto"/>
            <w:vAlign w:val="center"/>
            <w:hideMark/>
          </w:tcPr>
          <w:p w14:paraId="412805A1"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27.454.000.000</w:t>
            </w:r>
          </w:p>
        </w:tc>
        <w:tc>
          <w:tcPr>
            <w:tcW w:w="2043" w:type="dxa"/>
            <w:tcBorders>
              <w:top w:val="nil"/>
              <w:left w:val="nil"/>
              <w:bottom w:val="single" w:sz="4" w:space="0" w:color="auto"/>
              <w:right w:val="single" w:sz="4" w:space="0" w:color="auto"/>
            </w:tcBorders>
            <w:shd w:val="clear" w:color="auto" w:fill="auto"/>
            <w:vAlign w:val="center"/>
            <w:hideMark/>
          </w:tcPr>
          <w:p w14:paraId="376CC453"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27.454.000.000</w:t>
            </w:r>
          </w:p>
        </w:tc>
        <w:tc>
          <w:tcPr>
            <w:tcW w:w="1903" w:type="dxa"/>
            <w:tcBorders>
              <w:top w:val="nil"/>
              <w:left w:val="nil"/>
              <w:bottom w:val="single" w:sz="4" w:space="0" w:color="auto"/>
              <w:right w:val="single" w:sz="4" w:space="0" w:color="auto"/>
            </w:tcBorders>
            <w:shd w:val="clear" w:color="auto" w:fill="auto"/>
            <w:vAlign w:val="center"/>
            <w:hideMark/>
          </w:tcPr>
          <w:p w14:paraId="62B4633D"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w:t>
            </w:r>
          </w:p>
        </w:tc>
      </w:tr>
      <w:tr w:rsidR="00B02C10" w:rsidRPr="00CD619A" w14:paraId="2EDD7EA7" w14:textId="77777777" w:rsidTr="00F5337D">
        <w:trPr>
          <w:trHeight w:val="349"/>
          <w:jc w:val="center"/>
        </w:trPr>
        <w:tc>
          <w:tcPr>
            <w:tcW w:w="3490" w:type="dxa"/>
            <w:tcBorders>
              <w:top w:val="nil"/>
              <w:left w:val="single" w:sz="4" w:space="0" w:color="auto"/>
              <w:bottom w:val="single" w:sz="4" w:space="0" w:color="auto"/>
              <w:right w:val="single" w:sz="4" w:space="0" w:color="auto"/>
            </w:tcBorders>
            <w:shd w:val="clear" w:color="auto" w:fill="auto"/>
            <w:vAlign w:val="center"/>
            <w:hideMark/>
          </w:tcPr>
          <w:p w14:paraId="44E05456" w14:textId="77777777" w:rsidR="00B02C10" w:rsidRPr="00CD619A" w:rsidRDefault="00B02C10" w:rsidP="00CC5216">
            <w:pPr>
              <w:jc w:val="both"/>
              <w:rPr>
                <w:rFonts w:ascii="Arial" w:hAnsi="Arial" w:cs="Arial"/>
                <w:color w:val="000000"/>
                <w:sz w:val="22"/>
                <w:szCs w:val="22"/>
              </w:rPr>
            </w:pPr>
            <w:r w:rsidRPr="00CD619A">
              <w:rPr>
                <w:rFonts w:ascii="Arial" w:hAnsi="Arial" w:cs="Arial"/>
                <w:color w:val="000000"/>
                <w:sz w:val="22"/>
                <w:szCs w:val="22"/>
              </w:rPr>
              <w:t>Mantenimiento de sedes de la Procuraduría General de la Nación</w:t>
            </w:r>
          </w:p>
        </w:tc>
        <w:tc>
          <w:tcPr>
            <w:tcW w:w="2043" w:type="dxa"/>
            <w:tcBorders>
              <w:top w:val="nil"/>
              <w:left w:val="nil"/>
              <w:bottom w:val="single" w:sz="4" w:space="0" w:color="auto"/>
              <w:right w:val="single" w:sz="4" w:space="0" w:color="auto"/>
            </w:tcBorders>
            <w:shd w:val="clear" w:color="auto" w:fill="auto"/>
            <w:vAlign w:val="center"/>
            <w:hideMark/>
          </w:tcPr>
          <w:p w14:paraId="6D10492C"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5.304.500.000</w:t>
            </w:r>
          </w:p>
        </w:tc>
        <w:tc>
          <w:tcPr>
            <w:tcW w:w="2043" w:type="dxa"/>
            <w:tcBorders>
              <w:top w:val="nil"/>
              <w:left w:val="nil"/>
              <w:bottom w:val="single" w:sz="4" w:space="0" w:color="auto"/>
              <w:right w:val="single" w:sz="4" w:space="0" w:color="auto"/>
            </w:tcBorders>
            <w:shd w:val="clear" w:color="auto" w:fill="auto"/>
            <w:vAlign w:val="center"/>
            <w:hideMark/>
          </w:tcPr>
          <w:p w14:paraId="24D40656"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5.304.500.000</w:t>
            </w:r>
          </w:p>
        </w:tc>
        <w:tc>
          <w:tcPr>
            <w:tcW w:w="1903" w:type="dxa"/>
            <w:tcBorders>
              <w:top w:val="nil"/>
              <w:left w:val="nil"/>
              <w:bottom w:val="single" w:sz="4" w:space="0" w:color="auto"/>
              <w:right w:val="single" w:sz="4" w:space="0" w:color="auto"/>
            </w:tcBorders>
            <w:shd w:val="clear" w:color="auto" w:fill="auto"/>
            <w:vAlign w:val="center"/>
            <w:hideMark/>
          </w:tcPr>
          <w:p w14:paraId="7503D3B3"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w:t>
            </w:r>
          </w:p>
        </w:tc>
      </w:tr>
      <w:tr w:rsidR="00B02C10" w:rsidRPr="00CD619A" w14:paraId="35890424" w14:textId="77777777" w:rsidTr="00F5337D">
        <w:trPr>
          <w:trHeight w:val="349"/>
          <w:jc w:val="center"/>
        </w:trPr>
        <w:tc>
          <w:tcPr>
            <w:tcW w:w="3490" w:type="dxa"/>
            <w:tcBorders>
              <w:top w:val="nil"/>
              <w:left w:val="single" w:sz="4" w:space="0" w:color="auto"/>
              <w:bottom w:val="single" w:sz="4" w:space="0" w:color="auto"/>
              <w:right w:val="single" w:sz="4" w:space="0" w:color="auto"/>
            </w:tcBorders>
            <w:shd w:val="clear" w:color="auto" w:fill="auto"/>
            <w:vAlign w:val="center"/>
            <w:hideMark/>
          </w:tcPr>
          <w:p w14:paraId="025093A1" w14:textId="77777777" w:rsidR="00B02C10" w:rsidRPr="00CD619A" w:rsidRDefault="00B02C10" w:rsidP="00CC5216">
            <w:pPr>
              <w:jc w:val="both"/>
              <w:rPr>
                <w:rFonts w:ascii="Arial" w:hAnsi="Arial" w:cs="Arial"/>
                <w:color w:val="000000"/>
                <w:sz w:val="22"/>
                <w:szCs w:val="22"/>
              </w:rPr>
            </w:pPr>
            <w:r w:rsidRPr="00CD619A">
              <w:rPr>
                <w:rFonts w:ascii="Arial" w:hAnsi="Arial" w:cs="Arial"/>
                <w:color w:val="000000"/>
                <w:sz w:val="22"/>
                <w:szCs w:val="22"/>
              </w:rPr>
              <w:t>Mejoramiento de la gestión institucional de la Procuraduría General de la Nación</w:t>
            </w:r>
          </w:p>
        </w:tc>
        <w:tc>
          <w:tcPr>
            <w:tcW w:w="2043" w:type="dxa"/>
            <w:tcBorders>
              <w:top w:val="nil"/>
              <w:left w:val="nil"/>
              <w:bottom w:val="single" w:sz="4" w:space="0" w:color="auto"/>
              <w:right w:val="single" w:sz="4" w:space="0" w:color="auto"/>
            </w:tcBorders>
            <w:shd w:val="clear" w:color="auto" w:fill="auto"/>
            <w:vAlign w:val="center"/>
            <w:hideMark/>
          </w:tcPr>
          <w:p w14:paraId="683C3B7D"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1.750.000.000</w:t>
            </w:r>
          </w:p>
        </w:tc>
        <w:tc>
          <w:tcPr>
            <w:tcW w:w="2043" w:type="dxa"/>
            <w:tcBorders>
              <w:top w:val="nil"/>
              <w:left w:val="nil"/>
              <w:bottom w:val="single" w:sz="4" w:space="0" w:color="auto"/>
              <w:right w:val="single" w:sz="4" w:space="0" w:color="auto"/>
            </w:tcBorders>
            <w:shd w:val="clear" w:color="auto" w:fill="auto"/>
            <w:vAlign w:val="center"/>
            <w:hideMark/>
          </w:tcPr>
          <w:p w14:paraId="69C3067F"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1.750.000.000</w:t>
            </w:r>
          </w:p>
        </w:tc>
        <w:tc>
          <w:tcPr>
            <w:tcW w:w="1903" w:type="dxa"/>
            <w:tcBorders>
              <w:top w:val="nil"/>
              <w:left w:val="nil"/>
              <w:bottom w:val="single" w:sz="4" w:space="0" w:color="auto"/>
              <w:right w:val="single" w:sz="4" w:space="0" w:color="auto"/>
            </w:tcBorders>
            <w:shd w:val="clear" w:color="auto" w:fill="auto"/>
            <w:vAlign w:val="center"/>
            <w:hideMark/>
          </w:tcPr>
          <w:p w14:paraId="79DD300B"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w:t>
            </w:r>
          </w:p>
        </w:tc>
      </w:tr>
      <w:tr w:rsidR="00B02C10" w:rsidRPr="00CD619A" w14:paraId="0839A882" w14:textId="77777777" w:rsidTr="00F5337D">
        <w:trPr>
          <w:trHeight w:val="699"/>
          <w:jc w:val="center"/>
        </w:trPr>
        <w:tc>
          <w:tcPr>
            <w:tcW w:w="3490" w:type="dxa"/>
            <w:tcBorders>
              <w:top w:val="nil"/>
              <w:left w:val="single" w:sz="4" w:space="0" w:color="auto"/>
              <w:bottom w:val="single" w:sz="4" w:space="0" w:color="auto"/>
              <w:right w:val="single" w:sz="4" w:space="0" w:color="auto"/>
            </w:tcBorders>
            <w:shd w:val="clear" w:color="auto" w:fill="auto"/>
            <w:vAlign w:val="center"/>
            <w:hideMark/>
          </w:tcPr>
          <w:p w14:paraId="6470B384" w14:textId="77777777" w:rsidR="00B02C10" w:rsidRPr="00CD619A" w:rsidRDefault="00B02C10" w:rsidP="00CC5216">
            <w:pPr>
              <w:jc w:val="both"/>
              <w:rPr>
                <w:rFonts w:ascii="Arial" w:hAnsi="Arial" w:cs="Arial"/>
                <w:color w:val="000000"/>
                <w:sz w:val="22"/>
                <w:szCs w:val="22"/>
              </w:rPr>
            </w:pPr>
            <w:r w:rsidRPr="00CD619A">
              <w:rPr>
                <w:rFonts w:ascii="Arial" w:hAnsi="Arial" w:cs="Arial"/>
                <w:color w:val="000000"/>
                <w:sz w:val="22"/>
                <w:szCs w:val="22"/>
              </w:rPr>
              <w:t>Adecuación y dotación de la infraestructura física asociada a la implementación de salas de audiencia y conferencia de la Procuraduría General de la Nación en las procuradurías regionales y provinciales del territorio nacional</w:t>
            </w:r>
          </w:p>
        </w:tc>
        <w:tc>
          <w:tcPr>
            <w:tcW w:w="2043" w:type="dxa"/>
            <w:tcBorders>
              <w:top w:val="nil"/>
              <w:left w:val="nil"/>
              <w:bottom w:val="single" w:sz="4" w:space="0" w:color="auto"/>
              <w:right w:val="single" w:sz="4" w:space="0" w:color="auto"/>
            </w:tcBorders>
            <w:shd w:val="clear" w:color="auto" w:fill="auto"/>
            <w:vAlign w:val="center"/>
            <w:hideMark/>
          </w:tcPr>
          <w:p w14:paraId="52A3B202"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5.578.941.155</w:t>
            </w:r>
          </w:p>
        </w:tc>
        <w:tc>
          <w:tcPr>
            <w:tcW w:w="2043" w:type="dxa"/>
            <w:tcBorders>
              <w:top w:val="nil"/>
              <w:left w:val="nil"/>
              <w:bottom w:val="single" w:sz="4" w:space="0" w:color="auto"/>
              <w:right w:val="single" w:sz="4" w:space="0" w:color="auto"/>
            </w:tcBorders>
            <w:shd w:val="clear" w:color="auto" w:fill="auto"/>
            <w:vAlign w:val="center"/>
            <w:hideMark/>
          </w:tcPr>
          <w:p w14:paraId="6CF0D582"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21.385.305.655</w:t>
            </w:r>
          </w:p>
        </w:tc>
        <w:tc>
          <w:tcPr>
            <w:tcW w:w="1903" w:type="dxa"/>
            <w:tcBorders>
              <w:top w:val="nil"/>
              <w:left w:val="nil"/>
              <w:bottom w:val="single" w:sz="4" w:space="0" w:color="auto"/>
              <w:right w:val="single" w:sz="4" w:space="0" w:color="auto"/>
            </w:tcBorders>
            <w:shd w:val="clear" w:color="auto" w:fill="auto"/>
            <w:vAlign w:val="center"/>
            <w:hideMark/>
          </w:tcPr>
          <w:p w14:paraId="6E3BD3CF"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(15.806.364.500)</w:t>
            </w:r>
          </w:p>
        </w:tc>
      </w:tr>
      <w:tr w:rsidR="00B02C10" w:rsidRPr="00CD619A" w14:paraId="7C397497" w14:textId="77777777" w:rsidTr="00F5337D">
        <w:trPr>
          <w:trHeight w:val="349"/>
          <w:jc w:val="center"/>
        </w:trPr>
        <w:tc>
          <w:tcPr>
            <w:tcW w:w="3490" w:type="dxa"/>
            <w:tcBorders>
              <w:top w:val="nil"/>
              <w:left w:val="single" w:sz="4" w:space="0" w:color="auto"/>
              <w:bottom w:val="single" w:sz="4" w:space="0" w:color="auto"/>
              <w:right w:val="single" w:sz="4" w:space="0" w:color="auto"/>
            </w:tcBorders>
            <w:shd w:val="clear" w:color="auto" w:fill="auto"/>
            <w:vAlign w:val="center"/>
            <w:hideMark/>
          </w:tcPr>
          <w:p w14:paraId="270243E4" w14:textId="77777777" w:rsidR="00B02C10" w:rsidRPr="00CD619A" w:rsidRDefault="00B02C10" w:rsidP="00CC5216">
            <w:pPr>
              <w:jc w:val="both"/>
              <w:rPr>
                <w:rFonts w:ascii="Arial" w:hAnsi="Arial" w:cs="Arial"/>
                <w:color w:val="000000"/>
                <w:sz w:val="22"/>
                <w:szCs w:val="22"/>
              </w:rPr>
            </w:pPr>
            <w:r w:rsidRPr="00CD619A">
              <w:rPr>
                <w:rFonts w:ascii="Arial" w:hAnsi="Arial" w:cs="Arial"/>
                <w:color w:val="000000"/>
                <w:sz w:val="22"/>
                <w:szCs w:val="22"/>
              </w:rPr>
              <w:t>Mejoramiento de la gestión documental y digitalización del fondo documental de la Procuraduría General de la Nación a nivel nacional</w:t>
            </w:r>
          </w:p>
        </w:tc>
        <w:tc>
          <w:tcPr>
            <w:tcW w:w="2043" w:type="dxa"/>
            <w:tcBorders>
              <w:top w:val="nil"/>
              <w:left w:val="nil"/>
              <w:bottom w:val="single" w:sz="4" w:space="0" w:color="auto"/>
              <w:right w:val="single" w:sz="4" w:space="0" w:color="auto"/>
            </w:tcBorders>
            <w:shd w:val="clear" w:color="auto" w:fill="auto"/>
            <w:vAlign w:val="center"/>
            <w:hideMark/>
          </w:tcPr>
          <w:p w14:paraId="1CF3524E"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11.998.683.333</w:t>
            </w:r>
          </w:p>
        </w:tc>
        <w:tc>
          <w:tcPr>
            <w:tcW w:w="2043" w:type="dxa"/>
            <w:tcBorders>
              <w:top w:val="nil"/>
              <w:left w:val="nil"/>
              <w:bottom w:val="single" w:sz="4" w:space="0" w:color="auto"/>
              <w:right w:val="single" w:sz="4" w:space="0" w:color="auto"/>
            </w:tcBorders>
            <w:shd w:val="clear" w:color="auto" w:fill="auto"/>
            <w:vAlign w:val="center"/>
            <w:hideMark/>
          </w:tcPr>
          <w:p w14:paraId="3DA930F6"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5.000.000.000</w:t>
            </w:r>
          </w:p>
        </w:tc>
        <w:tc>
          <w:tcPr>
            <w:tcW w:w="1903" w:type="dxa"/>
            <w:tcBorders>
              <w:top w:val="nil"/>
              <w:left w:val="nil"/>
              <w:bottom w:val="single" w:sz="4" w:space="0" w:color="auto"/>
              <w:right w:val="single" w:sz="4" w:space="0" w:color="auto"/>
            </w:tcBorders>
            <w:shd w:val="clear" w:color="auto" w:fill="auto"/>
            <w:vAlign w:val="center"/>
            <w:hideMark/>
          </w:tcPr>
          <w:p w14:paraId="1EC810CE" w14:textId="77777777" w:rsidR="00B02C10" w:rsidRPr="00CD619A" w:rsidRDefault="00B02C10" w:rsidP="00CC5216">
            <w:pPr>
              <w:jc w:val="right"/>
              <w:rPr>
                <w:rFonts w:ascii="Arial" w:hAnsi="Arial" w:cs="Arial"/>
                <w:color w:val="FF0000"/>
                <w:sz w:val="22"/>
                <w:szCs w:val="22"/>
              </w:rPr>
            </w:pPr>
            <w:r w:rsidRPr="00CD619A">
              <w:rPr>
                <w:rFonts w:ascii="Arial" w:hAnsi="Arial" w:cs="Arial"/>
                <w:color w:val="FF0000"/>
                <w:sz w:val="22"/>
                <w:szCs w:val="22"/>
              </w:rPr>
              <w:t>6.998.683.333</w:t>
            </w:r>
          </w:p>
        </w:tc>
      </w:tr>
      <w:tr w:rsidR="00B02C10" w:rsidRPr="00CD619A" w14:paraId="2D1F1EA5" w14:textId="77777777" w:rsidTr="00F5337D">
        <w:trPr>
          <w:trHeight w:val="349"/>
          <w:jc w:val="center"/>
        </w:trPr>
        <w:tc>
          <w:tcPr>
            <w:tcW w:w="3490" w:type="dxa"/>
            <w:tcBorders>
              <w:top w:val="nil"/>
              <w:left w:val="single" w:sz="4" w:space="0" w:color="auto"/>
              <w:bottom w:val="single" w:sz="4" w:space="0" w:color="auto"/>
              <w:right w:val="single" w:sz="4" w:space="0" w:color="auto"/>
            </w:tcBorders>
            <w:shd w:val="clear" w:color="auto" w:fill="auto"/>
            <w:vAlign w:val="center"/>
            <w:hideMark/>
          </w:tcPr>
          <w:p w14:paraId="433AC92E" w14:textId="77777777" w:rsidR="00B02C10" w:rsidRPr="00CD619A" w:rsidRDefault="00B02C10" w:rsidP="00CC5216">
            <w:pPr>
              <w:jc w:val="both"/>
              <w:rPr>
                <w:rFonts w:ascii="Arial" w:hAnsi="Arial" w:cs="Arial"/>
                <w:color w:val="000000"/>
                <w:sz w:val="22"/>
                <w:szCs w:val="22"/>
              </w:rPr>
            </w:pPr>
            <w:r w:rsidRPr="00CD619A">
              <w:rPr>
                <w:rFonts w:ascii="Arial" w:hAnsi="Arial" w:cs="Arial"/>
                <w:color w:val="000000"/>
                <w:sz w:val="22"/>
                <w:szCs w:val="22"/>
              </w:rPr>
              <w:t>Reconstrucción reforzamiento estructural de la Sede principal de la Procuraduría General de la Nación - Bogotá</w:t>
            </w:r>
          </w:p>
        </w:tc>
        <w:tc>
          <w:tcPr>
            <w:tcW w:w="2043" w:type="dxa"/>
            <w:tcBorders>
              <w:top w:val="nil"/>
              <w:left w:val="nil"/>
              <w:bottom w:val="single" w:sz="4" w:space="0" w:color="auto"/>
              <w:right w:val="single" w:sz="4" w:space="0" w:color="auto"/>
            </w:tcBorders>
            <w:shd w:val="clear" w:color="auto" w:fill="auto"/>
            <w:vAlign w:val="center"/>
            <w:hideMark/>
          </w:tcPr>
          <w:p w14:paraId="4144BB29"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19.124.281.767</w:t>
            </w:r>
          </w:p>
        </w:tc>
        <w:tc>
          <w:tcPr>
            <w:tcW w:w="2043" w:type="dxa"/>
            <w:tcBorders>
              <w:top w:val="nil"/>
              <w:left w:val="nil"/>
              <w:bottom w:val="single" w:sz="4" w:space="0" w:color="auto"/>
              <w:right w:val="single" w:sz="4" w:space="0" w:color="auto"/>
            </w:tcBorders>
            <w:shd w:val="clear" w:color="auto" w:fill="auto"/>
            <w:vAlign w:val="center"/>
            <w:hideMark/>
          </w:tcPr>
          <w:p w14:paraId="04CCD862"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19.124.281.767</w:t>
            </w:r>
          </w:p>
        </w:tc>
        <w:tc>
          <w:tcPr>
            <w:tcW w:w="1903" w:type="dxa"/>
            <w:tcBorders>
              <w:top w:val="nil"/>
              <w:left w:val="nil"/>
              <w:bottom w:val="single" w:sz="4" w:space="0" w:color="auto"/>
              <w:right w:val="single" w:sz="4" w:space="0" w:color="auto"/>
            </w:tcBorders>
            <w:shd w:val="clear" w:color="auto" w:fill="auto"/>
            <w:vAlign w:val="center"/>
            <w:hideMark/>
          </w:tcPr>
          <w:p w14:paraId="4195DBD4"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w:t>
            </w:r>
          </w:p>
        </w:tc>
      </w:tr>
      <w:tr w:rsidR="00B02C10" w:rsidRPr="00CD619A" w14:paraId="65A92EBE" w14:textId="77777777" w:rsidTr="00F5337D">
        <w:trPr>
          <w:trHeight w:val="349"/>
          <w:jc w:val="center"/>
        </w:trPr>
        <w:tc>
          <w:tcPr>
            <w:tcW w:w="3490" w:type="dxa"/>
            <w:tcBorders>
              <w:top w:val="nil"/>
              <w:left w:val="single" w:sz="4" w:space="0" w:color="auto"/>
              <w:bottom w:val="single" w:sz="4" w:space="0" w:color="auto"/>
              <w:right w:val="single" w:sz="4" w:space="0" w:color="auto"/>
            </w:tcBorders>
            <w:shd w:val="clear" w:color="auto" w:fill="auto"/>
            <w:vAlign w:val="center"/>
            <w:hideMark/>
          </w:tcPr>
          <w:p w14:paraId="1DE7767C" w14:textId="77777777" w:rsidR="00B02C10" w:rsidRPr="00CD619A" w:rsidRDefault="00B02C10" w:rsidP="00CC5216">
            <w:pPr>
              <w:jc w:val="both"/>
              <w:rPr>
                <w:rFonts w:ascii="Arial" w:hAnsi="Arial" w:cs="Arial"/>
                <w:color w:val="000000"/>
                <w:sz w:val="22"/>
                <w:szCs w:val="22"/>
              </w:rPr>
            </w:pPr>
            <w:r w:rsidRPr="00CD619A">
              <w:rPr>
                <w:rFonts w:ascii="Arial" w:hAnsi="Arial" w:cs="Arial"/>
                <w:color w:val="000000"/>
                <w:sz w:val="22"/>
                <w:szCs w:val="22"/>
              </w:rPr>
              <w:t>Fortalecimiento del sistema unificado del reporte y consulta de la información disciplinaria a nivel nacional</w:t>
            </w:r>
          </w:p>
        </w:tc>
        <w:tc>
          <w:tcPr>
            <w:tcW w:w="2043" w:type="dxa"/>
            <w:tcBorders>
              <w:top w:val="nil"/>
              <w:left w:val="nil"/>
              <w:bottom w:val="single" w:sz="4" w:space="0" w:color="auto"/>
              <w:right w:val="single" w:sz="4" w:space="0" w:color="auto"/>
            </w:tcBorders>
            <w:shd w:val="clear" w:color="auto" w:fill="auto"/>
            <w:vAlign w:val="center"/>
            <w:hideMark/>
          </w:tcPr>
          <w:p w14:paraId="53B94504"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3.910.000.000</w:t>
            </w:r>
          </w:p>
        </w:tc>
        <w:tc>
          <w:tcPr>
            <w:tcW w:w="2043" w:type="dxa"/>
            <w:tcBorders>
              <w:top w:val="nil"/>
              <w:left w:val="nil"/>
              <w:bottom w:val="single" w:sz="4" w:space="0" w:color="auto"/>
              <w:right w:val="single" w:sz="4" w:space="0" w:color="auto"/>
            </w:tcBorders>
            <w:shd w:val="clear" w:color="auto" w:fill="auto"/>
            <w:vAlign w:val="center"/>
            <w:hideMark/>
          </w:tcPr>
          <w:p w14:paraId="05999FB8"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3.910.000.000</w:t>
            </w:r>
          </w:p>
        </w:tc>
        <w:tc>
          <w:tcPr>
            <w:tcW w:w="1903" w:type="dxa"/>
            <w:tcBorders>
              <w:top w:val="nil"/>
              <w:left w:val="nil"/>
              <w:bottom w:val="single" w:sz="4" w:space="0" w:color="auto"/>
              <w:right w:val="single" w:sz="4" w:space="0" w:color="auto"/>
            </w:tcBorders>
            <w:shd w:val="clear" w:color="auto" w:fill="auto"/>
            <w:vAlign w:val="center"/>
            <w:hideMark/>
          </w:tcPr>
          <w:p w14:paraId="71911395"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w:t>
            </w:r>
          </w:p>
        </w:tc>
      </w:tr>
      <w:tr w:rsidR="00B02C10" w:rsidRPr="00CD619A" w14:paraId="2EE53DC9" w14:textId="77777777" w:rsidTr="00F5337D">
        <w:trPr>
          <w:trHeight w:val="349"/>
          <w:jc w:val="center"/>
        </w:trPr>
        <w:tc>
          <w:tcPr>
            <w:tcW w:w="3490" w:type="dxa"/>
            <w:tcBorders>
              <w:top w:val="nil"/>
              <w:left w:val="single" w:sz="4" w:space="0" w:color="auto"/>
              <w:bottom w:val="single" w:sz="4" w:space="0" w:color="auto"/>
              <w:right w:val="single" w:sz="4" w:space="0" w:color="auto"/>
            </w:tcBorders>
            <w:shd w:val="clear" w:color="auto" w:fill="EEECE1" w:themeFill="background2"/>
            <w:vAlign w:val="center"/>
            <w:hideMark/>
          </w:tcPr>
          <w:p w14:paraId="2673135B" w14:textId="77777777" w:rsidR="00B02C10" w:rsidRPr="00CD619A" w:rsidRDefault="00B02C10" w:rsidP="00CC5216">
            <w:pPr>
              <w:jc w:val="both"/>
              <w:rPr>
                <w:rFonts w:ascii="Arial" w:hAnsi="Arial" w:cs="Arial"/>
                <w:color w:val="000000"/>
                <w:sz w:val="22"/>
                <w:szCs w:val="22"/>
              </w:rPr>
            </w:pPr>
            <w:r w:rsidRPr="00CD619A">
              <w:rPr>
                <w:rFonts w:ascii="Arial" w:hAnsi="Arial" w:cs="Arial"/>
                <w:color w:val="000000"/>
                <w:sz w:val="22"/>
                <w:szCs w:val="22"/>
              </w:rPr>
              <w:t>Adquisición sede propia de la Procuraduría General de la Nación Bogotá</w:t>
            </w:r>
          </w:p>
        </w:tc>
        <w:tc>
          <w:tcPr>
            <w:tcW w:w="2043" w:type="dxa"/>
            <w:tcBorders>
              <w:top w:val="nil"/>
              <w:left w:val="nil"/>
              <w:bottom w:val="single" w:sz="4" w:space="0" w:color="auto"/>
              <w:right w:val="single" w:sz="4" w:space="0" w:color="auto"/>
            </w:tcBorders>
            <w:shd w:val="clear" w:color="auto" w:fill="EEECE1" w:themeFill="background2"/>
            <w:vAlign w:val="center"/>
            <w:hideMark/>
          </w:tcPr>
          <w:p w14:paraId="27BA45DA"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63.821.792.050</w:t>
            </w:r>
          </w:p>
        </w:tc>
        <w:tc>
          <w:tcPr>
            <w:tcW w:w="2043" w:type="dxa"/>
            <w:tcBorders>
              <w:top w:val="nil"/>
              <w:left w:val="nil"/>
              <w:bottom w:val="single" w:sz="4" w:space="0" w:color="auto"/>
              <w:right w:val="single" w:sz="4" w:space="0" w:color="auto"/>
            </w:tcBorders>
            <w:shd w:val="clear" w:color="auto" w:fill="EEECE1" w:themeFill="background2"/>
            <w:vAlign w:val="center"/>
            <w:hideMark/>
          </w:tcPr>
          <w:p w14:paraId="30169416"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w:t>
            </w:r>
          </w:p>
        </w:tc>
        <w:tc>
          <w:tcPr>
            <w:tcW w:w="1903" w:type="dxa"/>
            <w:tcBorders>
              <w:top w:val="nil"/>
              <w:left w:val="nil"/>
              <w:bottom w:val="single" w:sz="4" w:space="0" w:color="auto"/>
              <w:right w:val="single" w:sz="4" w:space="0" w:color="auto"/>
            </w:tcBorders>
            <w:shd w:val="clear" w:color="auto" w:fill="EEECE1" w:themeFill="background2"/>
            <w:vAlign w:val="center"/>
            <w:hideMark/>
          </w:tcPr>
          <w:p w14:paraId="6D3BEC4D" w14:textId="77777777" w:rsidR="00B02C10" w:rsidRPr="00CD619A" w:rsidRDefault="00B02C10" w:rsidP="00CC5216">
            <w:pPr>
              <w:jc w:val="right"/>
              <w:rPr>
                <w:rFonts w:ascii="Arial" w:hAnsi="Arial" w:cs="Arial"/>
                <w:color w:val="FF0000"/>
                <w:sz w:val="22"/>
                <w:szCs w:val="22"/>
              </w:rPr>
            </w:pPr>
            <w:r w:rsidRPr="00CD619A">
              <w:rPr>
                <w:rFonts w:ascii="Arial" w:hAnsi="Arial" w:cs="Arial"/>
                <w:color w:val="FF0000"/>
                <w:sz w:val="22"/>
                <w:szCs w:val="22"/>
              </w:rPr>
              <w:t>63.821.792.050</w:t>
            </w:r>
          </w:p>
        </w:tc>
      </w:tr>
      <w:tr w:rsidR="00B02C10" w:rsidRPr="00CD619A" w14:paraId="20A08A84" w14:textId="77777777" w:rsidTr="00F5337D">
        <w:trPr>
          <w:trHeight w:val="349"/>
          <w:jc w:val="center"/>
        </w:trPr>
        <w:tc>
          <w:tcPr>
            <w:tcW w:w="3490" w:type="dxa"/>
            <w:tcBorders>
              <w:top w:val="nil"/>
              <w:left w:val="single" w:sz="4" w:space="0" w:color="auto"/>
              <w:bottom w:val="single" w:sz="4" w:space="0" w:color="auto"/>
              <w:right w:val="single" w:sz="4" w:space="0" w:color="auto"/>
            </w:tcBorders>
            <w:shd w:val="clear" w:color="auto" w:fill="EEECE1" w:themeFill="background2"/>
            <w:vAlign w:val="center"/>
            <w:hideMark/>
          </w:tcPr>
          <w:p w14:paraId="2B800C95" w14:textId="77777777" w:rsidR="00B02C10" w:rsidRPr="00CD619A" w:rsidRDefault="00B02C10" w:rsidP="00CC5216">
            <w:pPr>
              <w:jc w:val="both"/>
              <w:rPr>
                <w:rFonts w:ascii="Arial" w:hAnsi="Arial" w:cs="Arial"/>
                <w:color w:val="000000"/>
                <w:sz w:val="22"/>
                <w:szCs w:val="22"/>
              </w:rPr>
            </w:pPr>
            <w:r w:rsidRPr="00CD619A">
              <w:rPr>
                <w:rFonts w:ascii="Arial" w:hAnsi="Arial" w:cs="Arial"/>
                <w:color w:val="000000"/>
                <w:sz w:val="22"/>
                <w:szCs w:val="22"/>
              </w:rPr>
              <w:t>Construcción de sedes en inmuebles de propiedad de la Procuraduría General de la Nación a nivel nacional</w:t>
            </w:r>
          </w:p>
        </w:tc>
        <w:tc>
          <w:tcPr>
            <w:tcW w:w="2043" w:type="dxa"/>
            <w:tcBorders>
              <w:top w:val="nil"/>
              <w:left w:val="nil"/>
              <w:bottom w:val="single" w:sz="4" w:space="0" w:color="auto"/>
              <w:right w:val="single" w:sz="4" w:space="0" w:color="auto"/>
            </w:tcBorders>
            <w:shd w:val="clear" w:color="auto" w:fill="EEECE1" w:themeFill="background2"/>
            <w:vAlign w:val="center"/>
            <w:hideMark/>
          </w:tcPr>
          <w:p w14:paraId="6A6F6B52"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3.000.000.000</w:t>
            </w:r>
          </w:p>
        </w:tc>
        <w:tc>
          <w:tcPr>
            <w:tcW w:w="2043" w:type="dxa"/>
            <w:tcBorders>
              <w:top w:val="nil"/>
              <w:left w:val="nil"/>
              <w:bottom w:val="single" w:sz="4" w:space="0" w:color="auto"/>
              <w:right w:val="single" w:sz="4" w:space="0" w:color="auto"/>
            </w:tcBorders>
            <w:shd w:val="clear" w:color="auto" w:fill="EEECE1" w:themeFill="background2"/>
            <w:vAlign w:val="center"/>
            <w:hideMark/>
          </w:tcPr>
          <w:p w14:paraId="4F7515A9"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w:t>
            </w:r>
          </w:p>
        </w:tc>
        <w:tc>
          <w:tcPr>
            <w:tcW w:w="1903" w:type="dxa"/>
            <w:tcBorders>
              <w:top w:val="nil"/>
              <w:left w:val="nil"/>
              <w:bottom w:val="single" w:sz="4" w:space="0" w:color="auto"/>
              <w:right w:val="single" w:sz="4" w:space="0" w:color="auto"/>
            </w:tcBorders>
            <w:shd w:val="clear" w:color="auto" w:fill="EEECE1" w:themeFill="background2"/>
            <w:vAlign w:val="center"/>
            <w:hideMark/>
          </w:tcPr>
          <w:p w14:paraId="59CCCB4F" w14:textId="77777777" w:rsidR="00B02C10" w:rsidRPr="00CD619A" w:rsidRDefault="00B02C10" w:rsidP="00CC5216">
            <w:pPr>
              <w:jc w:val="right"/>
              <w:rPr>
                <w:rFonts w:ascii="Arial" w:hAnsi="Arial" w:cs="Arial"/>
                <w:color w:val="FF0000"/>
                <w:sz w:val="22"/>
                <w:szCs w:val="22"/>
              </w:rPr>
            </w:pPr>
            <w:r w:rsidRPr="00CD619A">
              <w:rPr>
                <w:rFonts w:ascii="Arial" w:hAnsi="Arial" w:cs="Arial"/>
                <w:color w:val="FF0000"/>
                <w:sz w:val="22"/>
                <w:szCs w:val="22"/>
              </w:rPr>
              <w:t>3.000.000.000</w:t>
            </w:r>
          </w:p>
        </w:tc>
      </w:tr>
      <w:tr w:rsidR="00B02C10" w:rsidRPr="00CD619A" w14:paraId="0D66A616" w14:textId="77777777" w:rsidTr="00F5337D">
        <w:trPr>
          <w:trHeight w:val="349"/>
          <w:jc w:val="center"/>
        </w:trPr>
        <w:tc>
          <w:tcPr>
            <w:tcW w:w="3490" w:type="dxa"/>
            <w:tcBorders>
              <w:top w:val="nil"/>
              <w:left w:val="single" w:sz="4" w:space="0" w:color="auto"/>
              <w:bottom w:val="single" w:sz="4" w:space="0" w:color="auto"/>
              <w:right w:val="single" w:sz="4" w:space="0" w:color="auto"/>
            </w:tcBorders>
            <w:shd w:val="clear" w:color="auto" w:fill="auto"/>
            <w:vAlign w:val="center"/>
            <w:hideMark/>
          </w:tcPr>
          <w:p w14:paraId="49EEA43F" w14:textId="526C23D4" w:rsidR="00B02C10" w:rsidRPr="00CD619A" w:rsidRDefault="00B02C10" w:rsidP="00CC5216">
            <w:pPr>
              <w:jc w:val="both"/>
              <w:rPr>
                <w:rFonts w:ascii="Arial" w:hAnsi="Arial" w:cs="Arial"/>
                <w:color w:val="000000"/>
                <w:sz w:val="22"/>
                <w:szCs w:val="22"/>
              </w:rPr>
            </w:pPr>
            <w:r w:rsidRPr="00CD619A">
              <w:rPr>
                <w:rFonts w:ascii="Arial" w:hAnsi="Arial" w:cs="Arial"/>
                <w:color w:val="000000"/>
                <w:sz w:val="22"/>
                <w:szCs w:val="22"/>
              </w:rPr>
              <w:t xml:space="preserve">Adquisición de sedes para la Procuraduría General de la </w:t>
            </w:r>
            <w:r w:rsidR="00F5337D" w:rsidRPr="00CD619A">
              <w:rPr>
                <w:rFonts w:ascii="Arial" w:hAnsi="Arial" w:cs="Arial"/>
                <w:color w:val="000000"/>
                <w:sz w:val="22"/>
                <w:szCs w:val="22"/>
              </w:rPr>
              <w:t>Nación</w:t>
            </w:r>
            <w:r w:rsidRPr="00CD619A">
              <w:rPr>
                <w:rFonts w:ascii="Arial" w:hAnsi="Arial" w:cs="Arial"/>
                <w:color w:val="000000"/>
                <w:sz w:val="22"/>
                <w:szCs w:val="22"/>
              </w:rPr>
              <w:t xml:space="preserve"> a nivel nacional</w:t>
            </w:r>
          </w:p>
        </w:tc>
        <w:tc>
          <w:tcPr>
            <w:tcW w:w="2043" w:type="dxa"/>
            <w:tcBorders>
              <w:top w:val="nil"/>
              <w:left w:val="nil"/>
              <w:bottom w:val="single" w:sz="4" w:space="0" w:color="auto"/>
              <w:right w:val="single" w:sz="4" w:space="0" w:color="auto"/>
            </w:tcBorders>
            <w:shd w:val="clear" w:color="auto" w:fill="auto"/>
            <w:vAlign w:val="center"/>
            <w:hideMark/>
          </w:tcPr>
          <w:p w14:paraId="631FEADD"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6.619.864.500</w:t>
            </w:r>
          </w:p>
        </w:tc>
        <w:tc>
          <w:tcPr>
            <w:tcW w:w="2043" w:type="dxa"/>
            <w:tcBorders>
              <w:top w:val="nil"/>
              <w:left w:val="nil"/>
              <w:bottom w:val="single" w:sz="4" w:space="0" w:color="auto"/>
              <w:right w:val="single" w:sz="4" w:space="0" w:color="auto"/>
            </w:tcBorders>
            <w:shd w:val="clear" w:color="auto" w:fill="auto"/>
            <w:vAlign w:val="center"/>
            <w:hideMark/>
          </w:tcPr>
          <w:p w14:paraId="5A82024A"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6.619.864.500</w:t>
            </w:r>
          </w:p>
        </w:tc>
        <w:tc>
          <w:tcPr>
            <w:tcW w:w="1903" w:type="dxa"/>
            <w:tcBorders>
              <w:top w:val="nil"/>
              <w:left w:val="nil"/>
              <w:bottom w:val="single" w:sz="4" w:space="0" w:color="auto"/>
              <w:right w:val="single" w:sz="4" w:space="0" w:color="auto"/>
            </w:tcBorders>
            <w:shd w:val="clear" w:color="auto" w:fill="auto"/>
            <w:vAlign w:val="center"/>
            <w:hideMark/>
          </w:tcPr>
          <w:p w14:paraId="489EC133" w14:textId="77777777" w:rsidR="00B02C10" w:rsidRPr="00CD619A" w:rsidRDefault="00B02C10" w:rsidP="00CC5216">
            <w:pPr>
              <w:jc w:val="right"/>
              <w:rPr>
                <w:rFonts w:ascii="Arial" w:hAnsi="Arial" w:cs="Arial"/>
                <w:color w:val="000000"/>
                <w:sz w:val="22"/>
                <w:szCs w:val="22"/>
              </w:rPr>
            </w:pPr>
            <w:r w:rsidRPr="00CD619A">
              <w:rPr>
                <w:rFonts w:ascii="Arial" w:hAnsi="Arial" w:cs="Arial"/>
                <w:color w:val="000000"/>
                <w:sz w:val="22"/>
                <w:szCs w:val="22"/>
              </w:rPr>
              <w:t>-</w:t>
            </w:r>
          </w:p>
        </w:tc>
      </w:tr>
      <w:tr w:rsidR="00B02C10" w:rsidRPr="00CD619A" w14:paraId="08791286" w14:textId="77777777" w:rsidTr="00F5337D">
        <w:trPr>
          <w:trHeight w:val="162"/>
          <w:jc w:val="center"/>
        </w:trPr>
        <w:tc>
          <w:tcPr>
            <w:tcW w:w="3490" w:type="dxa"/>
            <w:tcBorders>
              <w:top w:val="nil"/>
              <w:left w:val="single" w:sz="4" w:space="0" w:color="auto"/>
              <w:bottom w:val="single" w:sz="4" w:space="0" w:color="auto"/>
              <w:right w:val="single" w:sz="4" w:space="0" w:color="auto"/>
            </w:tcBorders>
            <w:shd w:val="clear" w:color="auto" w:fill="BFBFBF" w:themeFill="background1" w:themeFillShade="BF"/>
            <w:vAlign w:val="center"/>
            <w:hideMark/>
          </w:tcPr>
          <w:p w14:paraId="35FE4454" w14:textId="77777777" w:rsidR="00B02C10" w:rsidRPr="00CD619A" w:rsidRDefault="00B02C10" w:rsidP="00CC5216">
            <w:pPr>
              <w:jc w:val="right"/>
              <w:rPr>
                <w:rFonts w:ascii="Arial" w:hAnsi="Arial" w:cs="Arial"/>
                <w:b/>
                <w:bCs/>
                <w:color w:val="000000"/>
                <w:sz w:val="22"/>
                <w:szCs w:val="22"/>
              </w:rPr>
            </w:pPr>
            <w:r w:rsidRPr="00CD619A">
              <w:rPr>
                <w:rFonts w:ascii="Arial" w:hAnsi="Arial" w:cs="Arial"/>
                <w:b/>
                <w:bCs/>
                <w:color w:val="000000"/>
                <w:sz w:val="22"/>
                <w:szCs w:val="22"/>
              </w:rPr>
              <w:t>TOTAL</w:t>
            </w:r>
          </w:p>
        </w:tc>
        <w:tc>
          <w:tcPr>
            <w:tcW w:w="2043" w:type="dxa"/>
            <w:tcBorders>
              <w:top w:val="nil"/>
              <w:left w:val="nil"/>
              <w:bottom w:val="single" w:sz="4" w:space="0" w:color="auto"/>
              <w:right w:val="single" w:sz="4" w:space="0" w:color="auto"/>
            </w:tcBorders>
            <w:shd w:val="clear" w:color="auto" w:fill="BFBFBF" w:themeFill="background1" w:themeFillShade="BF"/>
            <w:vAlign w:val="center"/>
            <w:hideMark/>
          </w:tcPr>
          <w:p w14:paraId="7690160A" w14:textId="77777777" w:rsidR="00B02C10" w:rsidRPr="00CD619A" w:rsidRDefault="00B02C10" w:rsidP="00CC5216">
            <w:pPr>
              <w:jc w:val="right"/>
              <w:rPr>
                <w:rFonts w:ascii="Arial" w:hAnsi="Arial" w:cs="Arial"/>
                <w:b/>
                <w:bCs/>
                <w:color w:val="000000"/>
                <w:sz w:val="22"/>
                <w:szCs w:val="22"/>
              </w:rPr>
            </w:pPr>
            <w:r w:rsidRPr="00CD619A">
              <w:rPr>
                <w:rFonts w:ascii="Arial" w:hAnsi="Arial" w:cs="Arial"/>
                <w:b/>
                <w:bCs/>
                <w:color w:val="000000"/>
                <w:sz w:val="22"/>
                <w:szCs w:val="22"/>
              </w:rPr>
              <w:t>170.967.562.805</w:t>
            </w:r>
          </w:p>
        </w:tc>
        <w:tc>
          <w:tcPr>
            <w:tcW w:w="2043" w:type="dxa"/>
            <w:tcBorders>
              <w:top w:val="nil"/>
              <w:left w:val="nil"/>
              <w:bottom w:val="single" w:sz="4" w:space="0" w:color="auto"/>
              <w:right w:val="single" w:sz="4" w:space="0" w:color="auto"/>
            </w:tcBorders>
            <w:shd w:val="clear" w:color="auto" w:fill="BFBFBF" w:themeFill="background1" w:themeFillShade="BF"/>
            <w:vAlign w:val="center"/>
            <w:hideMark/>
          </w:tcPr>
          <w:p w14:paraId="10AA816F" w14:textId="77777777" w:rsidR="00B02C10" w:rsidRPr="00CD619A" w:rsidRDefault="00B02C10" w:rsidP="00CC5216">
            <w:pPr>
              <w:jc w:val="right"/>
              <w:rPr>
                <w:rFonts w:ascii="Arial" w:hAnsi="Arial" w:cs="Arial"/>
                <w:b/>
                <w:bCs/>
                <w:color w:val="000000"/>
                <w:sz w:val="22"/>
                <w:szCs w:val="22"/>
              </w:rPr>
            </w:pPr>
            <w:r w:rsidRPr="00CD619A">
              <w:rPr>
                <w:rFonts w:ascii="Arial" w:hAnsi="Arial" w:cs="Arial"/>
                <w:b/>
                <w:bCs/>
                <w:color w:val="000000"/>
                <w:sz w:val="22"/>
                <w:szCs w:val="22"/>
              </w:rPr>
              <w:t>100.547.951.922</w:t>
            </w:r>
          </w:p>
        </w:tc>
        <w:tc>
          <w:tcPr>
            <w:tcW w:w="1903" w:type="dxa"/>
            <w:tcBorders>
              <w:top w:val="nil"/>
              <w:left w:val="nil"/>
              <w:bottom w:val="single" w:sz="4" w:space="0" w:color="auto"/>
              <w:right w:val="single" w:sz="4" w:space="0" w:color="auto"/>
            </w:tcBorders>
            <w:shd w:val="clear" w:color="auto" w:fill="BFBFBF" w:themeFill="background1" w:themeFillShade="BF"/>
            <w:vAlign w:val="center"/>
            <w:hideMark/>
          </w:tcPr>
          <w:p w14:paraId="78344647" w14:textId="77777777" w:rsidR="00B02C10" w:rsidRPr="00CD619A" w:rsidRDefault="00B02C10" w:rsidP="00CC5216">
            <w:pPr>
              <w:jc w:val="right"/>
              <w:rPr>
                <w:rFonts w:ascii="Arial" w:hAnsi="Arial" w:cs="Arial"/>
                <w:b/>
                <w:bCs/>
                <w:color w:val="000000"/>
                <w:sz w:val="22"/>
                <w:szCs w:val="22"/>
              </w:rPr>
            </w:pPr>
            <w:r w:rsidRPr="00CD619A">
              <w:rPr>
                <w:rFonts w:ascii="Arial" w:hAnsi="Arial" w:cs="Arial"/>
                <w:b/>
                <w:bCs/>
                <w:color w:val="000000"/>
                <w:sz w:val="22"/>
                <w:szCs w:val="22"/>
              </w:rPr>
              <w:t>70.419.610.883</w:t>
            </w:r>
          </w:p>
        </w:tc>
      </w:tr>
    </w:tbl>
    <w:p w14:paraId="27C8548E" w14:textId="77777777" w:rsidR="00B02C10" w:rsidRPr="00F5337D" w:rsidRDefault="00B02C10" w:rsidP="00B02C10">
      <w:pPr>
        <w:jc w:val="both"/>
        <w:rPr>
          <w:rFonts w:ascii="Arial" w:hAnsi="Arial" w:cs="Arial"/>
        </w:rPr>
      </w:pPr>
    </w:p>
    <w:p w14:paraId="5369D2C8" w14:textId="77777777" w:rsidR="00B02C10" w:rsidRPr="00742D99" w:rsidRDefault="00B02C10" w:rsidP="00B02C10">
      <w:pPr>
        <w:jc w:val="both"/>
        <w:rPr>
          <w:rFonts w:ascii="Arial" w:hAnsi="Arial" w:cs="Arial"/>
        </w:rPr>
      </w:pPr>
      <w:r w:rsidRPr="00742D99">
        <w:rPr>
          <w:rFonts w:ascii="Arial" w:hAnsi="Arial" w:cs="Arial"/>
        </w:rPr>
        <w:t>Los principales proyectos que se encuentran desfinanciados son los siguientes:</w:t>
      </w:r>
    </w:p>
    <w:p w14:paraId="1DC81CDF" w14:textId="77777777" w:rsidR="00B02C10" w:rsidRPr="00742D99" w:rsidRDefault="00B02C10" w:rsidP="00B02C10">
      <w:pPr>
        <w:jc w:val="both"/>
        <w:rPr>
          <w:rFonts w:ascii="Arial" w:hAnsi="Arial" w:cs="Arial"/>
        </w:rPr>
      </w:pPr>
    </w:p>
    <w:p w14:paraId="2108652A" w14:textId="77777777" w:rsidR="00B02C10" w:rsidRPr="00742D99" w:rsidRDefault="00B02C10" w:rsidP="00B02C10">
      <w:pPr>
        <w:jc w:val="both"/>
        <w:rPr>
          <w:rFonts w:ascii="Arial" w:hAnsi="Arial" w:cs="Arial"/>
        </w:rPr>
      </w:pPr>
      <w:r w:rsidRPr="00742D99">
        <w:rPr>
          <w:rFonts w:ascii="Arial" w:hAnsi="Arial" w:cs="Arial"/>
          <w:u w:val="single"/>
        </w:rPr>
        <w:t>Actualización de la plataforma tecnológica de la Procuraduría General de la Nación</w:t>
      </w:r>
      <w:r w:rsidRPr="00742D99">
        <w:rPr>
          <w:rFonts w:ascii="Arial" w:hAnsi="Arial" w:cs="Arial"/>
        </w:rPr>
        <w:t>, presenta un faltante de alrededor de $12.405.500.000 que afectan el suministro oportuno de los servicios informáticos requeridos para apoyar de manera eficiente y oportuna el cumplimiento de la misión institucional</w:t>
      </w:r>
    </w:p>
    <w:p w14:paraId="5A1DC10A" w14:textId="77777777" w:rsidR="00B02C10" w:rsidRPr="00742D99" w:rsidRDefault="00B02C10" w:rsidP="00B02C10">
      <w:pPr>
        <w:jc w:val="both"/>
        <w:rPr>
          <w:rFonts w:ascii="Arial" w:hAnsi="Arial" w:cs="Arial"/>
        </w:rPr>
      </w:pPr>
    </w:p>
    <w:p w14:paraId="42839318" w14:textId="77777777" w:rsidR="00B02C10" w:rsidRPr="00742D99" w:rsidRDefault="00B02C10" w:rsidP="00B02C10">
      <w:pPr>
        <w:jc w:val="both"/>
        <w:rPr>
          <w:rFonts w:ascii="Arial" w:hAnsi="Arial" w:cs="Arial"/>
        </w:rPr>
      </w:pPr>
      <w:r w:rsidRPr="00742D99">
        <w:rPr>
          <w:rFonts w:ascii="Arial" w:hAnsi="Arial" w:cs="Arial"/>
          <w:u w:val="single"/>
          <w:lang w:val="es-MX"/>
        </w:rPr>
        <w:t>Adquisición de sede propia en Bogotá</w:t>
      </w:r>
      <w:r w:rsidRPr="00742D99">
        <w:rPr>
          <w:rFonts w:ascii="Arial" w:hAnsi="Arial" w:cs="Arial"/>
          <w:lang w:val="es-MX"/>
        </w:rPr>
        <w:t>,</w:t>
      </w:r>
      <w:r w:rsidRPr="00742D99">
        <w:rPr>
          <w:rFonts w:ascii="Arial" w:hAnsi="Arial" w:cs="Arial"/>
        </w:rPr>
        <w:t xml:space="preserve"> presenta un faltante de</w:t>
      </w:r>
      <w:r w:rsidRPr="00742D99">
        <w:rPr>
          <w:rFonts w:ascii="Arial" w:hAnsi="Arial" w:cs="Arial"/>
          <w:lang w:val="es-MX"/>
        </w:rPr>
        <w:t xml:space="preserve"> $63.821.792.050. </w:t>
      </w:r>
      <w:r w:rsidRPr="00742D99">
        <w:rPr>
          <w:rFonts w:ascii="Arial" w:hAnsi="Arial" w:cs="Arial"/>
        </w:rPr>
        <w:t>Estos recursos se requieren ya que la Entidad tiene la imperativa necesidad de adquirir otra sede para el funcionamiento del nivel central, que posea las especificaciones constructivas, arquitectónicas y tecnológicas de la infraestructura; que cuente la las</w:t>
      </w:r>
      <w:r w:rsidRPr="00F5337D">
        <w:rPr>
          <w:rFonts w:ascii="Arial" w:hAnsi="Arial" w:cs="Arial"/>
        </w:rPr>
        <w:t xml:space="preserve"> </w:t>
      </w:r>
      <w:r w:rsidRPr="00742D99">
        <w:rPr>
          <w:rFonts w:ascii="Arial" w:hAnsi="Arial" w:cs="Arial"/>
        </w:rPr>
        <w:t>condiciones óptimas de seguridad, movilidad, funcionalidad de las instalaciones y aprovechamiento de los espacios, todo ello acorde con la política de modernización gubernamental, que le permitan a la Procuraduría el cumplimiento de sus objetivos y funciones institucionales.</w:t>
      </w:r>
    </w:p>
    <w:p w14:paraId="4CAEE03A" w14:textId="77777777" w:rsidR="00B02C10" w:rsidRPr="00742D99" w:rsidRDefault="00B02C10" w:rsidP="00B02C10">
      <w:pPr>
        <w:jc w:val="both"/>
        <w:rPr>
          <w:rFonts w:ascii="Arial" w:hAnsi="Arial" w:cs="Arial"/>
        </w:rPr>
      </w:pPr>
    </w:p>
    <w:p w14:paraId="6BDCE91C" w14:textId="77777777" w:rsidR="00B02C10" w:rsidRPr="00742D99" w:rsidRDefault="00B02C10" w:rsidP="00B02C10">
      <w:pPr>
        <w:autoSpaceDE w:val="0"/>
        <w:autoSpaceDN w:val="0"/>
        <w:adjustRightInd w:val="0"/>
        <w:jc w:val="both"/>
        <w:rPr>
          <w:rFonts w:ascii="Arial" w:hAnsi="Arial" w:cs="Arial"/>
        </w:rPr>
      </w:pPr>
      <w:r w:rsidRPr="00742D99">
        <w:rPr>
          <w:rFonts w:ascii="Arial" w:hAnsi="Arial" w:cs="Arial"/>
          <w:u w:val="single"/>
          <w:lang w:val="es-MX"/>
        </w:rPr>
        <w:t>Construcción de sedes para dependencias del nivel territorial</w:t>
      </w:r>
      <w:r w:rsidRPr="00742D99">
        <w:rPr>
          <w:rFonts w:ascii="Arial" w:hAnsi="Arial" w:cs="Arial"/>
          <w:lang w:val="es-MX"/>
        </w:rPr>
        <w:t xml:space="preserve">, </w:t>
      </w:r>
      <w:r w:rsidRPr="00742D99">
        <w:rPr>
          <w:rFonts w:ascii="Arial" w:hAnsi="Arial" w:cs="Arial"/>
        </w:rPr>
        <w:t>presenta un faltante de</w:t>
      </w:r>
      <w:r w:rsidRPr="00742D99">
        <w:rPr>
          <w:rFonts w:ascii="Arial" w:hAnsi="Arial" w:cs="Arial"/>
          <w:lang w:val="es-MX"/>
        </w:rPr>
        <w:t xml:space="preserve"> $3.000.000.000, que son requeridos para adelantar de construir sedes para </w:t>
      </w:r>
      <w:r w:rsidRPr="00742D99">
        <w:rPr>
          <w:rFonts w:ascii="Arial" w:hAnsi="Arial" w:cs="Arial"/>
        </w:rPr>
        <w:t>la Entidad en las ciudades de Riohacha (Guajira) y Puerto Carreño (Vichada), en donde actualmente se presentan inadecuadas condiciones locativas para la prestación de los servicios de la Procuraduría General de la Nación.</w:t>
      </w:r>
    </w:p>
    <w:p w14:paraId="14E7C16C" w14:textId="77777777" w:rsidR="00B02C10" w:rsidRPr="00742D99" w:rsidRDefault="00B02C10" w:rsidP="00B02C10">
      <w:pPr>
        <w:jc w:val="both"/>
        <w:rPr>
          <w:rFonts w:ascii="Arial" w:hAnsi="Arial" w:cs="Arial"/>
          <w:lang w:val="es-MX"/>
        </w:rPr>
      </w:pPr>
    </w:p>
    <w:p w14:paraId="19F41598" w14:textId="77777777" w:rsidR="00B02C10" w:rsidRPr="00742D99" w:rsidRDefault="00B02C10" w:rsidP="00B02C10">
      <w:pPr>
        <w:jc w:val="both"/>
        <w:rPr>
          <w:rFonts w:ascii="Arial" w:hAnsi="Arial" w:cs="Arial"/>
        </w:rPr>
      </w:pPr>
      <w:r w:rsidRPr="00742D99">
        <w:rPr>
          <w:rFonts w:ascii="Arial" w:hAnsi="Arial" w:cs="Arial"/>
          <w:u w:val="single"/>
          <w:lang w:val="es-MX"/>
        </w:rPr>
        <w:t>Mejoramiento de la gestión documental y digitalización del fondo documental</w:t>
      </w:r>
      <w:r w:rsidRPr="00742D99">
        <w:rPr>
          <w:rFonts w:ascii="Arial" w:hAnsi="Arial" w:cs="Arial"/>
        </w:rPr>
        <w:t>, presenta un faltante de</w:t>
      </w:r>
      <w:r w:rsidRPr="00742D99">
        <w:rPr>
          <w:rFonts w:ascii="Arial" w:hAnsi="Arial" w:cs="Arial"/>
          <w:lang w:val="es-MX"/>
        </w:rPr>
        <w:t xml:space="preserve"> $</w:t>
      </w:r>
      <w:r w:rsidRPr="00742D99">
        <w:rPr>
          <w:rFonts w:ascii="Arial" w:hAnsi="Arial" w:cs="Arial"/>
        </w:rPr>
        <w:t xml:space="preserve"> </w:t>
      </w:r>
      <w:r w:rsidRPr="00742D99">
        <w:rPr>
          <w:rFonts w:ascii="Arial" w:hAnsi="Arial" w:cs="Arial"/>
          <w:lang w:val="es-MX"/>
        </w:rPr>
        <w:t xml:space="preserve">6.998.683.333 que se requieren para contar con </w:t>
      </w:r>
      <w:r w:rsidRPr="00742D99">
        <w:rPr>
          <w:rFonts w:ascii="Arial" w:hAnsi="Arial" w:cs="Arial"/>
        </w:rPr>
        <w:t>los servicios especializados en gestión documental que permitan superar las ineficiencias que actualmente se presentan en ese aspecto.</w:t>
      </w:r>
    </w:p>
    <w:p w14:paraId="43ED1507" w14:textId="77777777" w:rsidR="00B02C10" w:rsidRPr="00742D99" w:rsidRDefault="00B02C10" w:rsidP="00B02C10">
      <w:pPr>
        <w:jc w:val="both"/>
        <w:rPr>
          <w:rFonts w:ascii="Arial" w:hAnsi="Arial" w:cs="Arial"/>
        </w:rPr>
      </w:pPr>
    </w:p>
    <w:p w14:paraId="794C78D8" w14:textId="045C7341" w:rsidR="00B02C10" w:rsidRPr="00742D99" w:rsidRDefault="00B02C10" w:rsidP="00B02C10">
      <w:pPr>
        <w:jc w:val="both"/>
        <w:rPr>
          <w:rFonts w:ascii="Arial" w:hAnsi="Arial" w:cs="Arial"/>
        </w:rPr>
      </w:pPr>
      <w:r w:rsidRPr="00742D99">
        <w:rPr>
          <w:rFonts w:ascii="Arial" w:hAnsi="Arial" w:cs="Arial"/>
        </w:rPr>
        <w:t>Es importante destacar que el proyecto de adecuación y dotación de infraestructura para salas de audiencia y conferencia recibió una cuota adicional en la distribución de la cuota definida por la DIFP, y que el remanente podría redistribuirse, mediante la figura de traslado presupuestal, a los proyectos que lo requieran.</w:t>
      </w:r>
    </w:p>
    <w:p w14:paraId="5469C768" w14:textId="7913D5D1" w:rsidR="00CC5216" w:rsidRPr="00742D99" w:rsidRDefault="00CC5216" w:rsidP="00B02C10">
      <w:pPr>
        <w:jc w:val="both"/>
        <w:rPr>
          <w:rFonts w:ascii="Arial" w:hAnsi="Arial" w:cs="Arial"/>
        </w:rPr>
      </w:pPr>
    </w:p>
    <w:p w14:paraId="08FEA87E" w14:textId="2C929D1A" w:rsidR="00CC5216" w:rsidRPr="00F5337D" w:rsidRDefault="00CC5216" w:rsidP="00B02C10">
      <w:pPr>
        <w:jc w:val="both"/>
        <w:rPr>
          <w:rFonts w:ascii="Arial" w:hAnsi="Arial" w:cs="Arial"/>
        </w:rPr>
      </w:pPr>
    </w:p>
    <w:p w14:paraId="45482AF7" w14:textId="481C4C4F" w:rsidR="00CC5216" w:rsidRPr="00F5337D" w:rsidRDefault="00DC0C79" w:rsidP="00CC5216">
      <w:pPr>
        <w:rPr>
          <w:rFonts w:ascii="Arial" w:hAnsi="Arial" w:cs="Arial"/>
          <w:b/>
          <w:bCs/>
          <w:color w:val="000000"/>
          <w:u w:val="single"/>
        </w:rPr>
      </w:pPr>
      <w:r w:rsidRPr="00F5337D">
        <w:rPr>
          <w:rFonts w:ascii="Arial" w:hAnsi="Arial" w:cs="Arial"/>
          <w:b/>
          <w:bCs/>
          <w:color w:val="000000"/>
          <w:u w:val="single"/>
        </w:rPr>
        <w:t xml:space="preserve">Otros recursos </w:t>
      </w:r>
      <w:r w:rsidR="00CC5216" w:rsidRPr="00F5337D">
        <w:rPr>
          <w:rFonts w:ascii="Arial" w:hAnsi="Arial" w:cs="Arial"/>
          <w:b/>
          <w:bCs/>
          <w:color w:val="000000"/>
          <w:u w:val="single"/>
        </w:rPr>
        <w:t>CONPES 3930</w:t>
      </w:r>
    </w:p>
    <w:p w14:paraId="6367D6A2" w14:textId="77777777" w:rsidR="00CC5216" w:rsidRPr="00F5337D" w:rsidRDefault="00CC5216" w:rsidP="00CC5216">
      <w:pPr>
        <w:rPr>
          <w:rFonts w:ascii="Arial" w:hAnsi="Arial" w:cs="Arial"/>
          <w:b/>
          <w:bCs/>
          <w:color w:val="000000"/>
        </w:rPr>
      </w:pPr>
    </w:p>
    <w:p w14:paraId="570E1631" w14:textId="289BFDDB" w:rsidR="008052D3" w:rsidRPr="00742D99" w:rsidRDefault="00CC5216" w:rsidP="00CC5216">
      <w:pPr>
        <w:jc w:val="both"/>
        <w:rPr>
          <w:rFonts w:ascii="Arial" w:hAnsi="Arial" w:cs="Arial"/>
          <w:color w:val="000000"/>
        </w:rPr>
      </w:pPr>
      <w:r w:rsidRPr="00742D99">
        <w:rPr>
          <w:rFonts w:ascii="Arial" w:hAnsi="Arial" w:cs="Arial"/>
          <w:color w:val="000000"/>
        </w:rPr>
        <w:t>Se requieren aproximadamente $110.000.000 para garantizar la contratación para la formulación de la Estrategia Integral Interinstitucional para gestionar la recuperación de los bienes de uso público indebidamente ocupados en los espacios marino-costeros, compromiso que asumió la Procuraduría en el Documento CONPES 3930</w:t>
      </w:r>
    </w:p>
    <w:p w14:paraId="036675E8" w14:textId="0CC5F35E" w:rsidR="00F5337D" w:rsidRPr="00F5337D" w:rsidRDefault="00F5337D" w:rsidP="00CC5216">
      <w:pPr>
        <w:jc w:val="both"/>
        <w:rPr>
          <w:rFonts w:ascii="Arial" w:hAnsi="Arial" w:cs="Arial"/>
          <w:color w:val="000000"/>
        </w:rPr>
      </w:pPr>
    </w:p>
    <w:p w14:paraId="442768AB" w14:textId="77777777" w:rsidR="00CC5216" w:rsidRPr="00F5337D" w:rsidRDefault="00CC5216" w:rsidP="00510A2A">
      <w:pPr>
        <w:jc w:val="both"/>
        <w:rPr>
          <w:rFonts w:ascii="Arial" w:hAnsi="Arial" w:cs="Arial"/>
        </w:rPr>
      </w:pPr>
    </w:p>
    <w:p w14:paraId="56F89129" w14:textId="31AA6EEE" w:rsidR="00992D76" w:rsidRPr="00742D99" w:rsidRDefault="00992D76" w:rsidP="00992D76">
      <w:pPr>
        <w:jc w:val="both"/>
        <w:rPr>
          <w:rFonts w:ascii="Arial" w:hAnsi="Arial" w:cs="Arial"/>
          <w:b/>
          <w:bCs/>
        </w:rPr>
      </w:pPr>
      <w:r w:rsidRPr="00742D99">
        <w:rPr>
          <w:rFonts w:ascii="Arial" w:hAnsi="Arial" w:cs="Arial"/>
          <w:b/>
          <w:bCs/>
        </w:rPr>
        <w:t>5. Sírvase informar las metas trazadas por la entidad a su cargo para cumplir con el plan de austeridad en el gasto publico establecido por el Gobierno Nacional. Detallar los planes, programas y/o gastos de funcionamiento que se verán afectados.</w:t>
      </w:r>
    </w:p>
    <w:p w14:paraId="535AC0BB" w14:textId="77777777" w:rsidR="004025B9" w:rsidRPr="00742D99" w:rsidRDefault="004025B9" w:rsidP="00992D76">
      <w:pPr>
        <w:jc w:val="both"/>
        <w:rPr>
          <w:rFonts w:ascii="Arial" w:hAnsi="Arial" w:cs="Arial"/>
          <w:b/>
          <w:bCs/>
        </w:rPr>
      </w:pPr>
    </w:p>
    <w:p w14:paraId="4AA01E81" w14:textId="7BD2718A" w:rsidR="003B65B2" w:rsidRPr="00742D99" w:rsidRDefault="003B65B2" w:rsidP="00992D76">
      <w:pPr>
        <w:jc w:val="both"/>
        <w:rPr>
          <w:rFonts w:ascii="Arial" w:hAnsi="Arial" w:cs="Arial"/>
          <w:b/>
          <w:bCs/>
        </w:rPr>
      </w:pPr>
      <w:r w:rsidRPr="00742D99">
        <w:rPr>
          <w:rFonts w:ascii="Arial" w:hAnsi="Arial" w:cs="Arial"/>
          <w:b/>
          <w:bCs/>
        </w:rPr>
        <w:t>RESPUESTA</w:t>
      </w:r>
    </w:p>
    <w:p w14:paraId="0EAC8238" w14:textId="3C296D85" w:rsidR="004025B9" w:rsidRPr="00742D99" w:rsidRDefault="004025B9" w:rsidP="004025B9">
      <w:pPr>
        <w:pStyle w:val="NormalWeb"/>
        <w:shd w:val="clear" w:color="auto" w:fill="FFFFFF"/>
        <w:spacing w:before="0" w:beforeAutospacing="0" w:after="0" w:afterAutospacing="0"/>
        <w:rPr>
          <w:rFonts w:ascii="Arial" w:hAnsi="Arial" w:cs="Arial"/>
        </w:rPr>
      </w:pPr>
      <w:r w:rsidRPr="00742D99">
        <w:rPr>
          <w:rFonts w:ascii="Arial" w:hAnsi="Arial" w:cs="Arial"/>
          <w:bdr w:val="none" w:sz="0" w:space="0" w:color="auto" w:frame="1"/>
        </w:rPr>
        <w:t>Las metas</w:t>
      </w:r>
      <w:r w:rsidR="009F3B5A" w:rsidRPr="00742D99">
        <w:rPr>
          <w:rFonts w:ascii="Arial" w:hAnsi="Arial" w:cs="Arial"/>
          <w:bdr w:val="none" w:sz="0" w:space="0" w:color="auto" w:frame="1"/>
        </w:rPr>
        <w:t xml:space="preserve"> se cumplieron de conformidad con lo dispuesto en la ley de presupuesto de 2019 y 20</w:t>
      </w:r>
      <w:r w:rsidR="008C4680" w:rsidRPr="00742D99">
        <w:rPr>
          <w:rFonts w:ascii="Arial" w:hAnsi="Arial" w:cs="Arial"/>
          <w:bdr w:val="none" w:sz="0" w:space="0" w:color="auto" w:frame="1"/>
        </w:rPr>
        <w:t>20</w:t>
      </w:r>
      <w:r w:rsidR="009F3B5A" w:rsidRPr="00742D99">
        <w:rPr>
          <w:rFonts w:ascii="Arial" w:hAnsi="Arial" w:cs="Arial"/>
          <w:bdr w:val="none" w:sz="0" w:space="0" w:color="auto" w:frame="1"/>
        </w:rPr>
        <w:t xml:space="preserve"> Ley 1940 de 2018</w:t>
      </w:r>
      <w:r w:rsidR="00435B2D" w:rsidRPr="00742D99">
        <w:rPr>
          <w:rFonts w:ascii="Arial" w:hAnsi="Arial" w:cs="Arial"/>
          <w:bdr w:val="none" w:sz="0" w:space="0" w:color="auto" w:frame="1"/>
        </w:rPr>
        <w:t>, art.81</w:t>
      </w:r>
      <w:r w:rsidR="009F3B5A" w:rsidRPr="00742D99">
        <w:rPr>
          <w:rFonts w:ascii="Arial" w:hAnsi="Arial" w:cs="Arial"/>
          <w:bdr w:val="none" w:sz="0" w:space="0" w:color="auto" w:frame="1"/>
        </w:rPr>
        <w:t xml:space="preserve"> reglamentación de austeridad en el gasto.</w:t>
      </w:r>
    </w:p>
    <w:p w14:paraId="04541D30" w14:textId="77777777" w:rsidR="00651AF7" w:rsidRPr="00742D99" w:rsidRDefault="00651AF7" w:rsidP="00992D76">
      <w:pPr>
        <w:jc w:val="both"/>
        <w:rPr>
          <w:rFonts w:ascii="Arial" w:hAnsi="Arial" w:cs="Arial"/>
          <w:b/>
          <w:bCs/>
        </w:rPr>
      </w:pPr>
    </w:p>
    <w:p w14:paraId="36758DF3" w14:textId="77777777" w:rsidR="008C4680" w:rsidRPr="00742D99" w:rsidRDefault="008C4680" w:rsidP="00992D76">
      <w:pPr>
        <w:jc w:val="both"/>
        <w:rPr>
          <w:rFonts w:ascii="Arial" w:hAnsi="Arial" w:cs="Arial"/>
          <w:b/>
          <w:bCs/>
        </w:rPr>
      </w:pPr>
    </w:p>
    <w:p w14:paraId="2DD9CE6B" w14:textId="6B6E1479" w:rsidR="00F020C7" w:rsidRPr="00742D99" w:rsidRDefault="008C4680" w:rsidP="00992D76">
      <w:pPr>
        <w:jc w:val="both"/>
        <w:rPr>
          <w:rFonts w:ascii="Arial" w:hAnsi="Arial" w:cs="Arial"/>
        </w:rPr>
      </w:pPr>
      <w:r w:rsidRPr="00742D99">
        <w:rPr>
          <w:rFonts w:ascii="Arial" w:hAnsi="Arial" w:cs="Arial"/>
        </w:rPr>
        <w:t>En la vigencia 2019,</w:t>
      </w:r>
      <w:r w:rsidR="00F020C7" w:rsidRPr="00742D99">
        <w:rPr>
          <w:rFonts w:ascii="Arial" w:hAnsi="Arial" w:cs="Arial"/>
        </w:rPr>
        <w:t xml:space="preserve"> se expidió el memorando NoI-000604-2019 del 1 de febrero de 2019</w:t>
      </w:r>
      <w:r w:rsidRPr="00742D99">
        <w:rPr>
          <w:rFonts w:ascii="Arial" w:hAnsi="Arial" w:cs="Arial"/>
        </w:rPr>
        <w:t xml:space="preserve"> </w:t>
      </w:r>
      <w:r w:rsidR="00F020C7" w:rsidRPr="00742D99">
        <w:rPr>
          <w:rFonts w:ascii="Arial" w:hAnsi="Arial" w:cs="Arial"/>
        </w:rPr>
        <w:t>expedid</w:t>
      </w:r>
      <w:r w:rsidR="00BC7E7D">
        <w:rPr>
          <w:rFonts w:ascii="Arial" w:hAnsi="Arial" w:cs="Arial"/>
        </w:rPr>
        <w:t>o</w:t>
      </w:r>
      <w:r w:rsidR="00F020C7" w:rsidRPr="00742D99">
        <w:rPr>
          <w:rFonts w:ascii="Arial" w:hAnsi="Arial" w:cs="Arial"/>
        </w:rPr>
        <w:t xml:space="preserve"> por la Secretaria General.</w:t>
      </w:r>
    </w:p>
    <w:p w14:paraId="523CE96B" w14:textId="77777777" w:rsidR="00CD619A" w:rsidRDefault="00CD619A" w:rsidP="00992D76">
      <w:pPr>
        <w:jc w:val="both"/>
        <w:rPr>
          <w:rFonts w:ascii="Arial" w:hAnsi="Arial" w:cs="Arial"/>
        </w:rPr>
      </w:pPr>
    </w:p>
    <w:p w14:paraId="09BAE468" w14:textId="25A551B9" w:rsidR="00651AF7" w:rsidRPr="00742D99" w:rsidRDefault="00F020C7" w:rsidP="00992D76">
      <w:pPr>
        <w:jc w:val="both"/>
        <w:rPr>
          <w:rFonts w:ascii="Arial" w:hAnsi="Arial" w:cs="Arial"/>
        </w:rPr>
      </w:pPr>
      <w:r w:rsidRPr="00742D99">
        <w:rPr>
          <w:rFonts w:ascii="Arial" w:hAnsi="Arial" w:cs="Arial"/>
        </w:rPr>
        <w:t xml:space="preserve">En la vigencia 2019, </w:t>
      </w:r>
      <w:r w:rsidR="008C4680" w:rsidRPr="00742D99">
        <w:rPr>
          <w:rFonts w:ascii="Arial" w:hAnsi="Arial" w:cs="Arial"/>
        </w:rPr>
        <w:t>la cuenta de Gastos de Personal presentó una ejecución equilibrada de acuerdo con la planta de personal de la entidad.</w:t>
      </w:r>
    </w:p>
    <w:p w14:paraId="1EA58751" w14:textId="77777777" w:rsidR="00CD619A" w:rsidRDefault="00CD619A" w:rsidP="00992D76">
      <w:pPr>
        <w:jc w:val="both"/>
        <w:rPr>
          <w:rFonts w:ascii="Arial" w:hAnsi="Arial" w:cs="Arial"/>
        </w:rPr>
      </w:pPr>
    </w:p>
    <w:p w14:paraId="0F5B0548" w14:textId="05D38517" w:rsidR="008C4680" w:rsidRPr="00742D99" w:rsidRDefault="008C4680" w:rsidP="00992D76">
      <w:pPr>
        <w:jc w:val="both"/>
        <w:rPr>
          <w:rFonts w:ascii="Arial" w:hAnsi="Arial" w:cs="Arial"/>
        </w:rPr>
      </w:pPr>
      <w:r w:rsidRPr="00742D99">
        <w:rPr>
          <w:rFonts w:ascii="Arial" w:hAnsi="Arial" w:cs="Arial"/>
        </w:rPr>
        <w:t>Para los rubros de impresos y publicaciones no se registrar</w:t>
      </w:r>
      <w:r w:rsidR="00647165" w:rsidRPr="00742D99">
        <w:rPr>
          <w:rFonts w:ascii="Arial" w:hAnsi="Arial" w:cs="Arial"/>
        </w:rPr>
        <w:t>on</w:t>
      </w:r>
      <w:r w:rsidRPr="00742D99">
        <w:rPr>
          <w:rFonts w:ascii="Arial" w:hAnsi="Arial" w:cs="Arial"/>
        </w:rPr>
        <w:t xml:space="preserve"> gastos por esos conceptos.</w:t>
      </w:r>
    </w:p>
    <w:p w14:paraId="69D26D2A" w14:textId="6AA84164" w:rsidR="008C4680" w:rsidRPr="00742D99" w:rsidRDefault="008C4680" w:rsidP="00992D76">
      <w:pPr>
        <w:jc w:val="both"/>
        <w:rPr>
          <w:rFonts w:ascii="Arial" w:hAnsi="Arial" w:cs="Arial"/>
        </w:rPr>
      </w:pPr>
      <w:r w:rsidRPr="00742D99">
        <w:rPr>
          <w:rFonts w:ascii="Arial" w:hAnsi="Arial" w:cs="Arial"/>
        </w:rPr>
        <w:t>En telefonía fija y celular, se cumplió con la meta del 15%y superior llegando a un ahorro de -30,4%en el total del cuatro cuatrimestre de 2019, establecida por el Decreto No2467 de 2018,</w:t>
      </w:r>
      <w:r w:rsidR="00647165" w:rsidRPr="00742D99">
        <w:rPr>
          <w:rFonts w:ascii="Arial" w:hAnsi="Arial" w:cs="Arial"/>
        </w:rPr>
        <w:t xml:space="preserve"> articulo 84 numeral 3.</w:t>
      </w:r>
    </w:p>
    <w:p w14:paraId="24E81B0F" w14:textId="77777777" w:rsidR="00CD619A" w:rsidRDefault="00CD619A" w:rsidP="00992D76">
      <w:pPr>
        <w:jc w:val="both"/>
        <w:rPr>
          <w:rFonts w:ascii="Arial" w:hAnsi="Arial" w:cs="Arial"/>
        </w:rPr>
      </w:pPr>
    </w:p>
    <w:p w14:paraId="326C6762" w14:textId="4F44FE99" w:rsidR="00647165" w:rsidRPr="00742D99" w:rsidRDefault="00647165" w:rsidP="00992D76">
      <w:pPr>
        <w:jc w:val="both"/>
        <w:rPr>
          <w:rFonts w:ascii="Arial" w:hAnsi="Arial" w:cs="Arial"/>
        </w:rPr>
      </w:pPr>
      <w:r w:rsidRPr="00742D99">
        <w:rPr>
          <w:rFonts w:ascii="Arial" w:hAnsi="Arial" w:cs="Arial"/>
        </w:rPr>
        <w:t>En energía el ahorro total para el cuarto trimestre de 2019 fue del 10%, acercándose a la meta del 15%, según Decreto No.2467 de 2018, articulo 84, numeral 2.</w:t>
      </w:r>
    </w:p>
    <w:p w14:paraId="115401E6" w14:textId="53E1988E" w:rsidR="00647165" w:rsidRPr="00742D99" w:rsidRDefault="00647165" w:rsidP="00992D76">
      <w:pPr>
        <w:jc w:val="both"/>
        <w:rPr>
          <w:rFonts w:ascii="Arial" w:hAnsi="Arial" w:cs="Arial"/>
        </w:rPr>
      </w:pPr>
      <w:r w:rsidRPr="00742D99">
        <w:rPr>
          <w:rFonts w:ascii="Arial" w:hAnsi="Arial" w:cs="Arial"/>
        </w:rPr>
        <w:t>Viáticos presentó ahorro durante todo el año 2019, superando en cumplimiento el margen lo dispuesto en el Decreto No.2467 de 2018, que habla sobre el ahorro que debe ser mínimo del 20%respecto al consumo de 2018.</w:t>
      </w:r>
    </w:p>
    <w:p w14:paraId="27931AC6" w14:textId="77777777" w:rsidR="00CD619A" w:rsidRDefault="00CD619A" w:rsidP="00992D76">
      <w:pPr>
        <w:jc w:val="both"/>
        <w:rPr>
          <w:rFonts w:ascii="Arial" w:hAnsi="Arial" w:cs="Arial"/>
        </w:rPr>
      </w:pPr>
    </w:p>
    <w:p w14:paraId="6A5C1BED" w14:textId="7762E25E" w:rsidR="00647165" w:rsidRPr="00742D99" w:rsidRDefault="00647165" w:rsidP="00992D76">
      <w:pPr>
        <w:jc w:val="both"/>
        <w:rPr>
          <w:rFonts w:ascii="Arial" w:hAnsi="Arial" w:cs="Arial"/>
        </w:rPr>
      </w:pPr>
      <w:r w:rsidRPr="00742D99">
        <w:rPr>
          <w:rFonts w:ascii="Arial" w:hAnsi="Arial" w:cs="Arial"/>
        </w:rPr>
        <w:t>Para la vigencia 2020, se continúo aplicando la reglamentación de la austeridad en el gasto, se expidió</w:t>
      </w:r>
      <w:r w:rsidR="00F020C7" w:rsidRPr="00742D99">
        <w:rPr>
          <w:rFonts w:ascii="Arial" w:hAnsi="Arial" w:cs="Arial"/>
        </w:rPr>
        <w:t xml:space="preserve"> por parte del Señor Procurador</w:t>
      </w:r>
      <w:r w:rsidRPr="00742D99">
        <w:rPr>
          <w:rFonts w:ascii="Arial" w:hAnsi="Arial" w:cs="Arial"/>
        </w:rPr>
        <w:t xml:space="preserve"> l</w:t>
      </w:r>
      <w:r w:rsidR="00F020C7" w:rsidRPr="00742D99">
        <w:rPr>
          <w:rFonts w:ascii="Arial" w:hAnsi="Arial" w:cs="Arial"/>
        </w:rPr>
        <w:t>a Directiva No.008 de 2020, del 13 de marzo de 2020, donde se suspendieron todas las comisiones de servicios nacionales e internacionales, salvo visto bueno del despacho del Señor Procurador.</w:t>
      </w:r>
    </w:p>
    <w:p w14:paraId="2D31ADD5" w14:textId="33DE857C" w:rsidR="00F020C7" w:rsidRPr="00742D99" w:rsidRDefault="00F020C7" w:rsidP="00992D76">
      <w:pPr>
        <w:jc w:val="both"/>
        <w:rPr>
          <w:rFonts w:ascii="Arial" w:hAnsi="Arial" w:cs="Arial"/>
        </w:rPr>
      </w:pPr>
      <w:r w:rsidRPr="00742D99">
        <w:rPr>
          <w:rFonts w:ascii="Arial" w:hAnsi="Arial" w:cs="Arial"/>
        </w:rPr>
        <w:t>Finalmente se mantuvieron las buenas prácticas con el consumo ya que los rubros controlados presentan menores pagos, cumpliendo con la austeridad planificada.</w:t>
      </w:r>
    </w:p>
    <w:p w14:paraId="7AB3AE80" w14:textId="77777777" w:rsidR="00F020C7" w:rsidRPr="00742D99" w:rsidRDefault="00F020C7" w:rsidP="00992D76">
      <w:pPr>
        <w:jc w:val="both"/>
        <w:rPr>
          <w:rFonts w:ascii="Arial" w:hAnsi="Arial" w:cs="Arial"/>
        </w:rPr>
      </w:pPr>
    </w:p>
    <w:p w14:paraId="18E5B660" w14:textId="29F07B67" w:rsidR="00992D76" w:rsidRPr="00742D99" w:rsidRDefault="00992D76" w:rsidP="00992D76">
      <w:pPr>
        <w:jc w:val="both"/>
        <w:rPr>
          <w:rFonts w:ascii="Arial" w:hAnsi="Arial" w:cs="Arial"/>
          <w:b/>
          <w:bCs/>
        </w:rPr>
      </w:pPr>
      <w:r w:rsidRPr="00742D99">
        <w:rPr>
          <w:rFonts w:ascii="Arial" w:hAnsi="Arial" w:cs="Arial"/>
          <w:b/>
          <w:bCs/>
        </w:rPr>
        <w:t>6. Sírvase informar la ejecución presupuestal y resultados misionales de los años 2019 y lo que va corrido del año 2020, por componentes y principales rubros presupuestales o programas, de cada una de las entidades que Usted dirige (por componentes de funcionamiento e inversión los rubros más importantes).</w:t>
      </w:r>
    </w:p>
    <w:p w14:paraId="2AFCE2F1" w14:textId="77777777" w:rsidR="00651AF7" w:rsidRPr="00742D99" w:rsidRDefault="00651AF7" w:rsidP="00992D76">
      <w:pPr>
        <w:jc w:val="both"/>
        <w:rPr>
          <w:rFonts w:ascii="Arial" w:hAnsi="Arial" w:cs="Arial"/>
        </w:rPr>
      </w:pPr>
    </w:p>
    <w:p w14:paraId="57605F07" w14:textId="429B058D" w:rsidR="003B65B2" w:rsidRPr="00742D99" w:rsidRDefault="003B65B2" w:rsidP="00992D76">
      <w:pPr>
        <w:jc w:val="both"/>
        <w:rPr>
          <w:rFonts w:ascii="Arial" w:hAnsi="Arial" w:cs="Arial"/>
        </w:rPr>
      </w:pPr>
      <w:r w:rsidRPr="00742D99">
        <w:rPr>
          <w:rFonts w:ascii="Arial" w:hAnsi="Arial" w:cs="Arial"/>
        </w:rPr>
        <w:t>RESPUESTA</w:t>
      </w:r>
    </w:p>
    <w:p w14:paraId="0C839BE4" w14:textId="77777777" w:rsidR="00DC0C79" w:rsidRPr="00742D99" w:rsidRDefault="00DC0C79" w:rsidP="00DC0C79">
      <w:pPr>
        <w:jc w:val="both"/>
        <w:rPr>
          <w:rFonts w:ascii="Arial" w:eastAsia="Arial" w:hAnsi="Arial" w:cs="Arial"/>
        </w:rPr>
      </w:pPr>
    </w:p>
    <w:p w14:paraId="48BE99B6" w14:textId="7689DABE" w:rsidR="00DC0C79" w:rsidRPr="00742D99" w:rsidRDefault="00DC0C79" w:rsidP="00EB2818">
      <w:pPr>
        <w:jc w:val="both"/>
        <w:rPr>
          <w:rFonts w:ascii="Arial" w:eastAsia="Arial" w:hAnsi="Arial" w:cs="Arial"/>
          <w:b/>
          <w:bCs/>
        </w:rPr>
      </w:pPr>
      <w:r w:rsidRPr="00742D99">
        <w:rPr>
          <w:rFonts w:ascii="Arial" w:eastAsia="Arial" w:hAnsi="Arial" w:cs="Arial"/>
          <w:b/>
          <w:bCs/>
        </w:rPr>
        <w:t>EJECUCIÓN PRESUPUESTAL 2019</w:t>
      </w:r>
    </w:p>
    <w:p w14:paraId="66C0C648" w14:textId="77777777" w:rsidR="00DC0C79" w:rsidRPr="00742D99" w:rsidRDefault="00DC0C79" w:rsidP="00EB2818">
      <w:pPr>
        <w:jc w:val="both"/>
        <w:rPr>
          <w:rFonts w:ascii="Arial" w:eastAsia="Arial" w:hAnsi="Arial" w:cs="Arial"/>
        </w:rPr>
      </w:pPr>
    </w:p>
    <w:p w14:paraId="08E66B3C" w14:textId="531BA61F" w:rsidR="00EB2818" w:rsidRPr="00742D99" w:rsidRDefault="00EB2818" w:rsidP="00EB2818">
      <w:pPr>
        <w:jc w:val="both"/>
        <w:rPr>
          <w:rFonts w:ascii="Arial" w:eastAsia="Arial" w:hAnsi="Arial" w:cs="Arial"/>
        </w:rPr>
      </w:pPr>
      <w:r w:rsidRPr="00742D99">
        <w:rPr>
          <w:rFonts w:ascii="Arial" w:eastAsia="Arial" w:hAnsi="Arial" w:cs="Arial"/>
        </w:rPr>
        <w:t>La asignación presupuestal de la vigencia 2019 para la Procuraduría General de la Nación ascendió a la suma de $713.555 millones de los cuales $666.815 millones (el 93,45%) fueron para gastos de funcionamiento y $46.739 millones (el 6,55%) fueron para gastos de inversión.</w:t>
      </w:r>
    </w:p>
    <w:p w14:paraId="0AAC911A" w14:textId="77777777" w:rsidR="00EB2818" w:rsidRPr="00742D99" w:rsidRDefault="00EB2818" w:rsidP="00EB2818">
      <w:pPr>
        <w:jc w:val="both"/>
        <w:rPr>
          <w:rFonts w:ascii="Arial" w:eastAsia="Arial" w:hAnsi="Arial" w:cs="Arial"/>
        </w:rPr>
      </w:pPr>
    </w:p>
    <w:p w14:paraId="19473DAE" w14:textId="31FDCD8A" w:rsidR="00EB2818" w:rsidRPr="00742D99" w:rsidRDefault="00EB2818" w:rsidP="00EB2818">
      <w:pPr>
        <w:jc w:val="both"/>
        <w:rPr>
          <w:rFonts w:ascii="Arial" w:eastAsia="Arial" w:hAnsi="Arial" w:cs="Arial"/>
        </w:rPr>
      </w:pPr>
      <w:r w:rsidRPr="00742D99">
        <w:rPr>
          <w:rFonts w:ascii="Arial" w:eastAsia="Arial" w:hAnsi="Arial" w:cs="Arial"/>
        </w:rPr>
        <w:t xml:space="preserve">De esta manera, del total de recursos disponibles para la vigencia fiscal 2019 por la suma de $713.555 millones, se adquirieron compromisos por valor de $703.990 millones, esto indica una ejecución financiera por parte de la entidad del </w:t>
      </w:r>
      <w:r w:rsidRPr="00742D99">
        <w:rPr>
          <w:rFonts w:ascii="Arial" w:eastAsia="Arial" w:hAnsi="Arial" w:cs="Arial"/>
          <w:b/>
          <w:bCs/>
        </w:rPr>
        <w:t>99%</w:t>
      </w:r>
      <w:r w:rsidRPr="00742D99">
        <w:rPr>
          <w:rFonts w:ascii="Arial" w:eastAsia="Arial" w:hAnsi="Arial" w:cs="Arial"/>
        </w:rPr>
        <w:t xml:space="preserve">, como se detalla en el siguiente gráfico:  </w:t>
      </w:r>
    </w:p>
    <w:p w14:paraId="5D160EA1" w14:textId="77777777" w:rsidR="00EB2818" w:rsidRPr="00742D99" w:rsidRDefault="00EB2818" w:rsidP="00EB2818">
      <w:pPr>
        <w:jc w:val="both"/>
        <w:rPr>
          <w:rFonts w:ascii="Arial" w:eastAsia="Arial" w:hAnsi="Arial" w:cs="Arial"/>
        </w:rPr>
      </w:pPr>
    </w:p>
    <w:p w14:paraId="192BC877" w14:textId="77777777" w:rsidR="00DC0C79" w:rsidRPr="00F5337D" w:rsidRDefault="00DC0C79" w:rsidP="00DC0C79">
      <w:pPr>
        <w:jc w:val="center"/>
        <w:rPr>
          <w:rFonts w:ascii="Arial" w:hAnsi="Arial" w:cs="Arial"/>
          <w:b/>
        </w:rPr>
      </w:pPr>
      <w:r w:rsidRPr="00F5337D">
        <w:rPr>
          <w:rFonts w:ascii="Arial" w:hAnsi="Arial" w:cs="Arial"/>
          <w:b/>
        </w:rPr>
        <w:t>Ejecución total 2020</w:t>
      </w:r>
    </w:p>
    <w:p w14:paraId="3FB64C5B" w14:textId="77777777" w:rsidR="00DC0C79" w:rsidRPr="00F5337D" w:rsidRDefault="00DC0C79" w:rsidP="00DC0C79">
      <w:pPr>
        <w:jc w:val="center"/>
        <w:rPr>
          <w:rFonts w:ascii="Arial" w:hAnsi="Arial" w:cs="Arial"/>
        </w:rPr>
      </w:pPr>
      <w:r w:rsidRPr="00F5337D">
        <w:rPr>
          <w:rFonts w:ascii="Arial" w:hAnsi="Arial" w:cs="Arial"/>
          <w:i/>
        </w:rPr>
        <w:t>(Cifras en millones de pesos)</w:t>
      </w:r>
    </w:p>
    <w:tbl>
      <w:tblPr>
        <w:tblW w:w="8890" w:type="dxa"/>
        <w:jc w:val="center"/>
        <w:tblCellMar>
          <w:left w:w="70" w:type="dxa"/>
          <w:right w:w="70" w:type="dxa"/>
        </w:tblCellMar>
        <w:tblLook w:val="04A0" w:firstRow="1" w:lastRow="0" w:firstColumn="1" w:lastColumn="0" w:noHBand="0" w:noVBand="1"/>
      </w:tblPr>
      <w:tblGrid>
        <w:gridCol w:w="3559"/>
        <w:gridCol w:w="2055"/>
        <w:gridCol w:w="1901"/>
        <w:gridCol w:w="1375"/>
      </w:tblGrid>
      <w:tr w:rsidR="00EB2818" w:rsidRPr="00F5337D" w14:paraId="6CA0704C" w14:textId="77777777" w:rsidTr="00DC0C79">
        <w:trPr>
          <w:trHeight w:val="181"/>
          <w:tblHeader/>
          <w:jc w:val="center"/>
        </w:trPr>
        <w:tc>
          <w:tcPr>
            <w:tcW w:w="3559"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49EB82E8" w14:textId="77777777" w:rsidR="00EB2818" w:rsidRPr="00F5337D" w:rsidRDefault="00EB2818" w:rsidP="00CC5216">
            <w:pPr>
              <w:jc w:val="center"/>
              <w:rPr>
                <w:rFonts w:ascii="Arial" w:hAnsi="Arial" w:cs="Arial"/>
                <w:b/>
                <w:bCs/>
                <w:color w:val="000000"/>
                <w:lang w:val="es-CO" w:eastAsia="es-CO"/>
              </w:rPr>
            </w:pPr>
            <w:r w:rsidRPr="00F5337D">
              <w:rPr>
                <w:rFonts w:ascii="Arial" w:hAnsi="Arial" w:cs="Arial"/>
                <w:b/>
                <w:bCs/>
                <w:color w:val="000000"/>
                <w:lang w:eastAsia="es-CO"/>
              </w:rPr>
              <w:t xml:space="preserve">Componentes </w:t>
            </w:r>
          </w:p>
        </w:tc>
        <w:tc>
          <w:tcPr>
            <w:tcW w:w="2055" w:type="dxa"/>
            <w:tcBorders>
              <w:top w:val="single" w:sz="4" w:space="0" w:color="auto"/>
              <w:left w:val="nil"/>
              <w:bottom w:val="single" w:sz="4" w:space="0" w:color="auto"/>
              <w:right w:val="single" w:sz="4" w:space="0" w:color="auto"/>
            </w:tcBorders>
            <w:shd w:val="clear" w:color="000000" w:fill="D9D9D9"/>
            <w:vAlign w:val="center"/>
            <w:hideMark/>
          </w:tcPr>
          <w:p w14:paraId="6B09CDC7" w14:textId="77777777" w:rsidR="00EB2818" w:rsidRPr="00F5337D" w:rsidRDefault="00EB2818" w:rsidP="00CC5216">
            <w:pPr>
              <w:jc w:val="center"/>
              <w:rPr>
                <w:rFonts w:ascii="Arial" w:hAnsi="Arial" w:cs="Arial"/>
                <w:b/>
                <w:bCs/>
                <w:color w:val="000000"/>
                <w:lang w:val="es-CO" w:eastAsia="es-CO"/>
              </w:rPr>
            </w:pPr>
            <w:r w:rsidRPr="00F5337D">
              <w:rPr>
                <w:rFonts w:ascii="Arial" w:hAnsi="Arial" w:cs="Arial"/>
                <w:b/>
                <w:bCs/>
                <w:color w:val="000000"/>
                <w:lang w:eastAsia="es-CO"/>
              </w:rPr>
              <w:t>Apropiación</w:t>
            </w:r>
          </w:p>
        </w:tc>
        <w:tc>
          <w:tcPr>
            <w:tcW w:w="1901" w:type="dxa"/>
            <w:tcBorders>
              <w:top w:val="single" w:sz="4" w:space="0" w:color="auto"/>
              <w:left w:val="nil"/>
              <w:bottom w:val="single" w:sz="4" w:space="0" w:color="auto"/>
              <w:right w:val="single" w:sz="4" w:space="0" w:color="auto"/>
            </w:tcBorders>
            <w:shd w:val="clear" w:color="000000" w:fill="D9D9D9"/>
            <w:vAlign w:val="center"/>
            <w:hideMark/>
          </w:tcPr>
          <w:p w14:paraId="722840C7" w14:textId="77777777" w:rsidR="00EB2818" w:rsidRPr="00F5337D" w:rsidRDefault="00EB2818" w:rsidP="00CC5216">
            <w:pPr>
              <w:jc w:val="center"/>
              <w:rPr>
                <w:rFonts w:ascii="Arial" w:hAnsi="Arial" w:cs="Arial"/>
                <w:b/>
                <w:bCs/>
                <w:color w:val="000000"/>
                <w:lang w:val="es-CO" w:eastAsia="es-CO"/>
              </w:rPr>
            </w:pPr>
            <w:r w:rsidRPr="00F5337D">
              <w:rPr>
                <w:rFonts w:ascii="Arial" w:hAnsi="Arial" w:cs="Arial"/>
                <w:b/>
                <w:bCs/>
                <w:color w:val="000000"/>
                <w:lang w:eastAsia="es-CO"/>
              </w:rPr>
              <w:t>Compromisos</w:t>
            </w:r>
          </w:p>
        </w:tc>
        <w:tc>
          <w:tcPr>
            <w:tcW w:w="1375" w:type="dxa"/>
            <w:tcBorders>
              <w:top w:val="single" w:sz="4" w:space="0" w:color="auto"/>
              <w:left w:val="nil"/>
              <w:bottom w:val="single" w:sz="4" w:space="0" w:color="auto"/>
              <w:right w:val="single" w:sz="4" w:space="0" w:color="auto"/>
            </w:tcBorders>
            <w:shd w:val="clear" w:color="000000" w:fill="D9D9D9"/>
            <w:vAlign w:val="center"/>
            <w:hideMark/>
          </w:tcPr>
          <w:p w14:paraId="0D4A0B4E" w14:textId="77777777" w:rsidR="00EB2818" w:rsidRPr="00F5337D" w:rsidRDefault="00EB2818" w:rsidP="00CC5216">
            <w:pPr>
              <w:jc w:val="center"/>
              <w:rPr>
                <w:rFonts w:ascii="Arial" w:hAnsi="Arial" w:cs="Arial"/>
                <w:b/>
                <w:bCs/>
                <w:color w:val="000000"/>
                <w:lang w:val="es-CO" w:eastAsia="es-CO"/>
              </w:rPr>
            </w:pPr>
            <w:r w:rsidRPr="00F5337D">
              <w:rPr>
                <w:rFonts w:ascii="Arial" w:hAnsi="Arial" w:cs="Arial"/>
                <w:b/>
                <w:bCs/>
                <w:color w:val="000000"/>
                <w:lang w:eastAsia="es-CO"/>
              </w:rPr>
              <w:t xml:space="preserve">% de ejecución </w:t>
            </w:r>
          </w:p>
        </w:tc>
      </w:tr>
      <w:tr w:rsidR="00EB2818" w:rsidRPr="00F5337D" w14:paraId="1E47DB22" w14:textId="77777777" w:rsidTr="00DC0C79">
        <w:trPr>
          <w:trHeight w:val="181"/>
          <w:jc w:val="center"/>
        </w:trPr>
        <w:tc>
          <w:tcPr>
            <w:tcW w:w="3559" w:type="dxa"/>
            <w:tcBorders>
              <w:top w:val="nil"/>
              <w:left w:val="single" w:sz="4" w:space="0" w:color="auto"/>
              <w:bottom w:val="single" w:sz="4" w:space="0" w:color="auto"/>
              <w:right w:val="single" w:sz="4" w:space="0" w:color="auto"/>
            </w:tcBorders>
            <w:shd w:val="clear" w:color="auto" w:fill="auto"/>
            <w:vAlign w:val="center"/>
            <w:hideMark/>
          </w:tcPr>
          <w:p w14:paraId="6200FFF4" w14:textId="77777777" w:rsidR="00EB2818" w:rsidRPr="00F5337D" w:rsidRDefault="00EB2818" w:rsidP="00CC5216">
            <w:pPr>
              <w:rPr>
                <w:rFonts w:ascii="Arial" w:hAnsi="Arial" w:cs="Arial"/>
                <w:color w:val="000000"/>
                <w:lang w:val="es-CO" w:eastAsia="es-CO"/>
              </w:rPr>
            </w:pPr>
            <w:r w:rsidRPr="00F5337D">
              <w:rPr>
                <w:rFonts w:ascii="Arial" w:hAnsi="Arial" w:cs="Arial"/>
                <w:color w:val="000000"/>
                <w:lang w:eastAsia="es-CO"/>
              </w:rPr>
              <w:t>Gastos de personal</w:t>
            </w:r>
          </w:p>
        </w:tc>
        <w:tc>
          <w:tcPr>
            <w:tcW w:w="2055" w:type="dxa"/>
            <w:tcBorders>
              <w:top w:val="nil"/>
              <w:left w:val="nil"/>
              <w:bottom w:val="single" w:sz="4" w:space="0" w:color="auto"/>
              <w:right w:val="single" w:sz="4" w:space="0" w:color="auto"/>
            </w:tcBorders>
            <w:shd w:val="clear" w:color="auto" w:fill="auto"/>
            <w:vAlign w:val="center"/>
            <w:hideMark/>
          </w:tcPr>
          <w:p w14:paraId="5B6826A7" w14:textId="77777777" w:rsidR="00EB2818" w:rsidRPr="00F5337D" w:rsidRDefault="00EB2818" w:rsidP="00CC5216">
            <w:pPr>
              <w:jc w:val="right"/>
              <w:rPr>
                <w:rFonts w:ascii="Arial" w:hAnsi="Arial" w:cs="Arial"/>
                <w:color w:val="000000"/>
                <w:lang w:val="es-CO" w:eastAsia="es-CO"/>
              </w:rPr>
            </w:pPr>
            <w:r w:rsidRPr="00F5337D">
              <w:rPr>
                <w:rFonts w:ascii="Arial" w:hAnsi="Arial" w:cs="Arial"/>
                <w:color w:val="000000"/>
                <w:lang w:val="es-CO" w:eastAsia="es-CO"/>
              </w:rPr>
              <w:t>608.649</w:t>
            </w:r>
          </w:p>
        </w:tc>
        <w:tc>
          <w:tcPr>
            <w:tcW w:w="1901" w:type="dxa"/>
            <w:tcBorders>
              <w:top w:val="nil"/>
              <w:left w:val="nil"/>
              <w:bottom w:val="single" w:sz="4" w:space="0" w:color="auto"/>
              <w:right w:val="single" w:sz="4" w:space="0" w:color="auto"/>
            </w:tcBorders>
            <w:shd w:val="clear" w:color="auto" w:fill="auto"/>
            <w:vAlign w:val="center"/>
            <w:hideMark/>
          </w:tcPr>
          <w:p w14:paraId="459FCDE7" w14:textId="77777777" w:rsidR="00EB2818" w:rsidRPr="00F5337D" w:rsidRDefault="00EB2818" w:rsidP="00CC5216">
            <w:pPr>
              <w:jc w:val="right"/>
              <w:rPr>
                <w:rFonts w:ascii="Arial" w:hAnsi="Arial" w:cs="Arial"/>
                <w:color w:val="000000"/>
                <w:lang w:val="es-CO" w:eastAsia="es-CO"/>
              </w:rPr>
            </w:pPr>
            <w:r w:rsidRPr="00F5337D">
              <w:rPr>
                <w:rFonts w:ascii="Arial" w:hAnsi="Arial" w:cs="Arial"/>
                <w:color w:val="000000"/>
                <w:lang w:val="es-CO" w:eastAsia="es-CO"/>
              </w:rPr>
              <w:t>604.299</w:t>
            </w:r>
          </w:p>
        </w:tc>
        <w:tc>
          <w:tcPr>
            <w:tcW w:w="1375" w:type="dxa"/>
            <w:tcBorders>
              <w:top w:val="nil"/>
              <w:left w:val="nil"/>
              <w:bottom w:val="single" w:sz="4" w:space="0" w:color="auto"/>
              <w:right w:val="single" w:sz="4" w:space="0" w:color="auto"/>
            </w:tcBorders>
            <w:shd w:val="clear" w:color="auto" w:fill="auto"/>
            <w:vAlign w:val="center"/>
            <w:hideMark/>
          </w:tcPr>
          <w:p w14:paraId="1EAAECB7" w14:textId="77777777" w:rsidR="00EB2818" w:rsidRPr="00F5337D" w:rsidRDefault="00EB2818" w:rsidP="00CC5216">
            <w:pPr>
              <w:jc w:val="center"/>
              <w:rPr>
                <w:rFonts w:ascii="Arial" w:hAnsi="Arial" w:cs="Arial"/>
                <w:color w:val="000000"/>
                <w:lang w:val="es-CO" w:eastAsia="es-CO"/>
              </w:rPr>
            </w:pPr>
            <w:r w:rsidRPr="00F5337D">
              <w:rPr>
                <w:rFonts w:ascii="Arial" w:hAnsi="Arial" w:cs="Arial"/>
                <w:color w:val="000000"/>
              </w:rPr>
              <w:t>99%</w:t>
            </w:r>
          </w:p>
        </w:tc>
      </w:tr>
      <w:tr w:rsidR="00EB2818" w:rsidRPr="00F5337D" w14:paraId="448BA2DA" w14:textId="77777777" w:rsidTr="00DC0C79">
        <w:trPr>
          <w:trHeight w:val="207"/>
          <w:jc w:val="center"/>
        </w:trPr>
        <w:tc>
          <w:tcPr>
            <w:tcW w:w="3559" w:type="dxa"/>
            <w:tcBorders>
              <w:top w:val="nil"/>
              <w:left w:val="single" w:sz="4" w:space="0" w:color="auto"/>
              <w:bottom w:val="single" w:sz="4" w:space="0" w:color="auto"/>
              <w:right w:val="single" w:sz="4" w:space="0" w:color="auto"/>
            </w:tcBorders>
            <w:shd w:val="clear" w:color="auto" w:fill="auto"/>
            <w:vAlign w:val="center"/>
            <w:hideMark/>
          </w:tcPr>
          <w:p w14:paraId="45AE7919" w14:textId="77777777" w:rsidR="00EB2818" w:rsidRPr="00F5337D" w:rsidRDefault="00EB2818" w:rsidP="00CC5216">
            <w:pPr>
              <w:rPr>
                <w:rFonts w:ascii="Arial" w:hAnsi="Arial" w:cs="Arial"/>
                <w:color w:val="000000"/>
                <w:lang w:val="es-CO" w:eastAsia="es-CO"/>
              </w:rPr>
            </w:pPr>
            <w:r w:rsidRPr="00F5337D">
              <w:rPr>
                <w:rFonts w:ascii="Arial" w:hAnsi="Arial" w:cs="Arial"/>
                <w:color w:val="000000"/>
                <w:lang w:eastAsia="es-CO"/>
              </w:rPr>
              <w:t>Adquisición de bienes y servicios</w:t>
            </w:r>
          </w:p>
        </w:tc>
        <w:tc>
          <w:tcPr>
            <w:tcW w:w="2055" w:type="dxa"/>
            <w:tcBorders>
              <w:top w:val="nil"/>
              <w:left w:val="nil"/>
              <w:bottom w:val="single" w:sz="4" w:space="0" w:color="auto"/>
              <w:right w:val="single" w:sz="4" w:space="0" w:color="auto"/>
            </w:tcBorders>
            <w:shd w:val="clear" w:color="auto" w:fill="auto"/>
            <w:vAlign w:val="center"/>
            <w:hideMark/>
          </w:tcPr>
          <w:p w14:paraId="51689470" w14:textId="77777777" w:rsidR="00EB2818" w:rsidRPr="00F5337D" w:rsidRDefault="00EB2818" w:rsidP="00CC5216">
            <w:pPr>
              <w:jc w:val="right"/>
              <w:rPr>
                <w:rFonts w:ascii="Arial" w:hAnsi="Arial" w:cs="Arial"/>
                <w:color w:val="000000"/>
                <w:lang w:val="es-CO" w:eastAsia="es-CO"/>
              </w:rPr>
            </w:pPr>
            <w:r w:rsidRPr="00F5337D">
              <w:rPr>
                <w:rFonts w:ascii="Arial" w:hAnsi="Arial" w:cs="Arial"/>
                <w:color w:val="000000"/>
                <w:lang w:val="es-CO" w:eastAsia="es-CO"/>
              </w:rPr>
              <w:t>38.072</w:t>
            </w:r>
          </w:p>
        </w:tc>
        <w:tc>
          <w:tcPr>
            <w:tcW w:w="1901" w:type="dxa"/>
            <w:tcBorders>
              <w:top w:val="nil"/>
              <w:left w:val="nil"/>
              <w:bottom w:val="single" w:sz="4" w:space="0" w:color="auto"/>
              <w:right w:val="single" w:sz="4" w:space="0" w:color="auto"/>
            </w:tcBorders>
            <w:shd w:val="clear" w:color="auto" w:fill="auto"/>
            <w:vAlign w:val="center"/>
            <w:hideMark/>
          </w:tcPr>
          <w:p w14:paraId="34137D28" w14:textId="77777777" w:rsidR="00EB2818" w:rsidRPr="00F5337D" w:rsidRDefault="00EB2818" w:rsidP="00CC5216">
            <w:pPr>
              <w:jc w:val="right"/>
              <w:rPr>
                <w:rFonts w:ascii="Arial" w:hAnsi="Arial" w:cs="Arial"/>
                <w:color w:val="000000"/>
                <w:lang w:val="es-CO" w:eastAsia="es-CO"/>
              </w:rPr>
            </w:pPr>
            <w:r w:rsidRPr="00F5337D">
              <w:rPr>
                <w:rFonts w:ascii="Arial" w:hAnsi="Arial" w:cs="Arial"/>
                <w:color w:val="000000"/>
                <w:lang w:val="es-CO" w:eastAsia="es-CO"/>
              </w:rPr>
              <w:t>36.216</w:t>
            </w:r>
          </w:p>
        </w:tc>
        <w:tc>
          <w:tcPr>
            <w:tcW w:w="1375" w:type="dxa"/>
            <w:tcBorders>
              <w:top w:val="nil"/>
              <w:left w:val="nil"/>
              <w:bottom w:val="single" w:sz="4" w:space="0" w:color="auto"/>
              <w:right w:val="single" w:sz="4" w:space="0" w:color="auto"/>
            </w:tcBorders>
            <w:shd w:val="clear" w:color="auto" w:fill="auto"/>
            <w:vAlign w:val="center"/>
            <w:hideMark/>
          </w:tcPr>
          <w:p w14:paraId="6AB533A8" w14:textId="77777777" w:rsidR="00EB2818" w:rsidRPr="00F5337D" w:rsidRDefault="00EB2818" w:rsidP="00CC5216">
            <w:pPr>
              <w:jc w:val="center"/>
              <w:rPr>
                <w:rFonts w:ascii="Arial" w:hAnsi="Arial" w:cs="Arial"/>
                <w:color w:val="000000"/>
                <w:lang w:val="es-CO" w:eastAsia="es-CO"/>
              </w:rPr>
            </w:pPr>
            <w:r w:rsidRPr="00F5337D">
              <w:rPr>
                <w:rFonts w:ascii="Arial" w:hAnsi="Arial" w:cs="Arial"/>
                <w:color w:val="000000"/>
              </w:rPr>
              <w:t>95%</w:t>
            </w:r>
          </w:p>
        </w:tc>
      </w:tr>
      <w:tr w:rsidR="00EB2818" w:rsidRPr="00F5337D" w14:paraId="0B2949C3" w14:textId="77777777" w:rsidTr="00DC0C79">
        <w:trPr>
          <w:trHeight w:val="181"/>
          <w:jc w:val="center"/>
        </w:trPr>
        <w:tc>
          <w:tcPr>
            <w:tcW w:w="3559" w:type="dxa"/>
            <w:tcBorders>
              <w:top w:val="nil"/>
              <w:left w:val="single" w:sz="4" w:space="0" w:color="auto"/>
              <w:bottom w:val="single" w:sz="4" w:space="0" w:color="auto"/>
              <w:right w:val="single" w:sz="4" w:space="0" w:color="auto"/>
            </w:tcBorders>
            <w:shd w:val="clear" w:color="auto" w:fill="auto"/>
            <w:vAlign w:val="center"/>
            <w:hideMark/>
          </w:tcPr>
          <w:p w14:paraId="3BF35179" w14:textId="77777777" w:rsidR="00EB2818" w:rsidRPr="00F5337D" w:rsidRDefault="00EB2818" w:rsidP="00CC5216">
            <w:pPr>
              <w:rPr>
                <w:rFonts w:ascii="Arial" w:hAnsi="Arial" w:cs="Arial"/>
                <w:color w:val="000000"/>
                <w:lang w:val="es-CO" w:eastAsia="es-CO"/>
              </w:rPr>
            </w:pPr>
            <w:r w:rsidRPr="00F5337D">
              <w:rPr>
                <w:rFonts w:ascii="Arial" w:hAnsi="Arial" w:cs="Arial"/>
                <w:color w:val="000000"/>
                <w:lang w:eastAsia="es-CO"/>
              </w:rPr>
              <w:t>Transferencias corrientes</w:t>
            </w:r>
          </w:p>
        </w:tc>
        <w:tc>
          <w:tcPr>
            <w:tcW w:w="2055" w:type="dxa"/>
            <w:tcBorders>
              <w:top w:val="nil"/>
              <w:left w:val="nil"/>
              <w:bottom w:val="single" w:sz="4" w:space="0" w:color="auto"/>
              <w:right w:val="single" w:sz="4" w:space="0" w:color="auto"/>
            </w:tcBorders>
            <w:shd w:val="clear" w:color="auto" w:fill="auto"/>
            <w:vAlign w:val="center"/>
            <w:hideMark/>
          </w:tcPr>
          <w:p w14:paraId="0089655B" w14:textId="77777777" w:rsidR="00EB2818" w:rsidRPr="00F5337D" w:rsidRDefault="00EB2818" w:rsidP="00CC5216">
            <w:pPr>
              <w:jc w:val="right"/>
              <w:rPr>
                <w:rFonts w:ascii="Arial" w:hAnsi="Arial" w:cs="Arial"/>
                <w:color w:val="000000"/>
                <w:lang w:val="es-CO" w:eastAsia="es-CO"/>
              </w:rPr>
            </w:pPr>
            <w:r w:rsidRPr="00F5337D">
              <w:rPr>
                <w:rFonts w:ascii="Arial" w:hAnsi="Arial" w:cs="Arial"/>
                <w:color w:val="000000"/>
                <w:lang w:val="es-CO" w:eastAsia="es-CO"/>
              </w:rPr>
              <w:t>15.873</w:t>
            </w:r>
          </w:p>
        </w:tc>
        <w:tc>
          <w:tcPr>
            <w:tcW w:w="1901" w:type="dxa"/>
            <w:tcBorders>
              <w:top w:val="nil"/>
              <w:left w:val="nil"/>
              <w:bottom w:val="single" w:sz="4" w:space="0" w:color="auto"/>
              <w:right w:val="single" w:sz="4" w:space="0" w:color="auto"/>
            </w:tcBorders>
            <w:shd w:val="clear" w:color="auto" w:fill="auto"/>
            <w:vAlign w:val="center"/>
            <w:hideMark/>
          </w:tcPr>
          <w:p w14:paraId="3201F1BB" w14:textId="77777777" w:rsidR="00EB2818" w:rsidRPr="00F5337D" w:rsidRDefault="00EB2818" w:rsidP="00CC5216">
            <w:pPr>
              <w:jc w:val="right"/>
              <w:rPr>
                <w:rFonts w:ascii="Arial" w:hAnsi="Arial" w:cs="Arial"/>
                <w:color w:val="000000"/>
                <w:lang w:val="es-CO" w:eastAsia="es-CO"/>
              </w:rPr>
            </w:pPr>
            <w:r w:rsidRPr="00F5337D">
              <w:rPr>
                <w:rFonts w:ascii="Arial" w:hAnsi="Arial" w:cs="Arial"/>
                <w:color w:val="000000"/>
                <w:lang w:val="es-CO" w:eastAsia="es-CO"/>
              </w:rPr>
              <w:t>15.051</w:t>
            </w:r>
          </w:p>
        </w:tc>
        <w:tc>
          <w:tcPr>
            <w:tcW w:w="1375" w:type="dxa"/>
            <w:tcBorders>
              <w:top w:val="nil"/>
              <w:left w:val="nil"/>
              <w:bottom w:val="single" w:sz="4" w:space="0" w:color="auto"/>
              <w:right w:val="single" w:sz="4" w:space="0" w:color="auto"/>
            </w:tcBorders>
            <w:shd w:val="clear" w:color="auto" w:fill="auto"/>
            <w:vAlign w:val="center"/>
            <w:hideMark/>
          </w:tcPr>
          <w:p w14:paraId="0FA36A14" w14:textId="77777777" w:rsidR="00EB2818" w:rsidRPr="00F5337D" w:rsidRDefault="00EB2818" w:rsidP="00CC5216">
            <w:pPr>
              <w:jc w:val="center"/>
              <w:rPr>
                <w:rFonts w:ascii="Arial" w:hAnsi="Arial" w:cs="Arial"/>
                <w:color w:val="000000"/>
                <w:lang w:val="es-CO" w:eastAsia="es-CO"/>
              </w:rPr>
            </w:pPr>
            <w:r w:rsidRPr="00F5337D">
              <w:rPr>
                <w:rFonts w:ascii="Arial" w:hAnsi="Arial" w:cs="Arial"/>
                <w:color w:val="000000"/>
              </w:rPr>
              <w:t>95%</w:t>
            </w:r>
          </w:p>
        </w:tc>
      </w:tr>
      <w:tr w:rsidR="00EB2818" w:rsidRPr="00F5337D" w14:paraId="294A6B4A" w14:textId="77777777" w:rsidTr="00DC0C79">
        <w:trPr>
          <w:trHeight w:val="181"/>
          <w:jc w:val="center"/>
        </w:trPr>
        <w:tc>
          <w:tcPr>
            <w:tcW w:w="3559" w:type="dxa"/>
            <w:tcBorders>
              <w:top w:val="nil"/>
              <w:left w:val="single" w:sz="4" w:space="0" w:color="auto"/>
              <w:bottom w:val="single" w:sz="4" w:space="0" w:color="auto"/>
              <w:right w:val="single" w:sz="4" w:space="0" w:color="auto"/>
            </w:tcBorders>
            <w:shd w:val="clear" w:color="auto" w:fill="auto"/>
            <w:vAlign w:val="center"/>
            <w:hideMark/>
          </w:tcPr>
          <w:p w14:paraId="49FF7A6B" w14:textId="77777777" w:rsidR="00EB2818" w:rsidRPr="00F5337D" w:rsidRDefault="00EB2818" w:rsidP="00CC5216">
            <w:pPr>
              <w:rPr>
                <w:rFonts w:ascii="Arial" w:hAnsi="Arial" w:cs="Arial"/>
                <w:color w:val="000000"/>
                <w:lang w:val="es-CO" w:eastAsia="es-CO"/>
              </w:rPr>
            </w:pPr>
            <w:r w:rsidRPr="00F5337D">
              <w:rPr>
                <w:rFonts w:ascii="Arial" w:hAnsi="Arial" w:cs="Arial"/>
                <w:color w:val="000000"/>
                <w:lang w:eastAsia="es-CO"/>
              </w:rPr>
              <w:t>Disminución de pasivos</w:t>
            </w:r>
          </w:p>
        </w:tc>
        <w:tc>
          <w:tcPr>
            <w:tcW w:w="2055" w:type="dxa"/>
            <w:tcBorders>
              <w:top w:val="nil"/>
              <w:left w:val="nil"/>
              <w:bottom w:val="single" w:sz="4" w:space="0" w:color="auto"/>
              <w:right w:val="single" w:sz="4" w:space="0" w:color="auto"/>
            </w:tcBorders>
            <w:shd w:val="clear" w:color="auto" w:fill="auto"/>
            <w:vAlign w:val="center"/>
            <w:hideMark/>
          </w:tcPr>
          <w:p w14:paraId="69084262" w14:textId="77777777" w:rsidR="00EB2818" w:rsidRPr="00F5337D" w:rsidRDefault="00EB2818" w:rsidP="00CC5216">
            <w:pPr>
              <w:jc w:val="right"/>
              <w:rPr>
                <w:rFonts w:ascii="Arial" w:hAnsi="Arial" w:cs="Arial"/>
                <w:color w:val="000000"/>
                <w:lang w:val="es-CO" w:eastAsia="es-CO"/>
              </w:rPr>
            </w:pPr>
            <w:r w:rsidRPr="00F5337D">
              <w:rPr>
                <w:rFonts w:ascii="Arial" w:hAnsi="Arial" w:cs="Arial"/>
                <w:color w:val="000000"/>
                <w:lang w:val="es-CO" w:eastAsia="es-CO"/>
              </w:rPr>
              <w:t>2.075</w:t>
            </w:r>
          </w:p>
        </w:tc>
        <w:tc>
          <w:tcPr>
            <w:tcW w:w="1901" w:type="dxa"/>
            <w:tcBorders>
              <w:top w:val="nil"/>
              <w:left w:val="nil"/>
              <w:bottom w:val="single" w:sz="4" w:space="0" w:color="auto"/>
              <w:right w:val="single" w:sz="4" w:space="0" w:color="auto"/>
            </w:tcBorders>
            <w:shd w:val="clear" w:color="auto" w:fill="auto"/>
            <w:vAlign w:val="center"/>
            <w:hideMark/>
          </w:tcPr>
          <w:p w14:paraId="7CE79425" w14:textId="77777777" w:rsidR="00EB2818" w:rsidRPr="00F5337D" w:rsidRDefault="00EB2818" w:rsidP="00CC5216">
            <w:pPr>
              <w:jc w:val="right"/>
              <w:rPr>
                <w:rFonts w:ascii="Arial" w:hAnsi="Arial" w:cs="Arial"/>
                <w:color w:val="000000"/>
                <w:lang w:val="es-CO" w:eastAsia="es-CO"/>
              </w:rPr>
            </w:pPr>
            <w:r w:rsidRPr="00F5337D">
              <w:rPr>
                <w:rFonts w:ascii="Arial" w:hAnsi="Arial" w:cs="Arial"/>
                <w:color w:val="000000"/>
                <w:lang w:val="es-CO" w:eastAsia="es-CO"/>
              </w:rPr>
              <w:t>1.738</w:t>
            </w:r>
          </w:p>
        </w:tc>
        <w:tc>
          <w:tcPr>
            <w:tcW w:w="1375" w:type="dxa"/>
            <w:tcBorders>
              <w:top w:val="nil"/>
              <w:left w:val="nil"/>
              <w:bottom w:val="single" w:sz="4" w:space="0" w:color="auto"/>
              <w:right w:val="single" w:sz="4" w:space="0" w:color="auto"/>
            </w:tcBorders>
            <w:shd w:val="clear" w:color="auto" w:fill="auto"/>
            <w:vAlign w:val="center"/>
            <w:hideMark/>
          </w:tcPr>
          <w:p w14:paraId="5B2B5AE2" w14:textId="77777777" w:rsidR="00EB2818" w:rsidRPr="00F5337D" w:rsidRDefault="00EB2818" w:rsidP="00CC5216">
            <w:pPr>
              <w:jc w:val="center"/>
              <w:rPr>
                <w:rFonts w:ascii="Arial" w:hAnsi="Arial" w:cs="Arial"/>
                <w:color w:val="000000"/>
                <w:lang w:val="es-CO" w:eastAsia="es-CO"/>
              </w:rPr>
            </w:pPr>
            <w:r w:rsidRPr="00F5337D">
              <w:rPr>
                <w:rFonts w:ascii="Arial" w:hAnsi="Arial" w:cs="Arial"/>
                <w:color w:val="000000"/>
              </w:rPr>
              <w:t>84%</w:t>
            </w:r>
          </w:p>
        </w:tc>
      </w:tr>
      <w:tr w:rsidR="00EB2818" w:rsidRPr="00F5337D" w14:paraId="070BB970" w14:textId="77777777" w:rsidTr="00DC0C79">
        <w:trPr>
          <w:trHeight w:val="127"/>
          <w:jc w:val="center"/>
        </w:trPr>
        <w:tc>
          <w:tcPr>
            <w:tcW w:w="3559" w:type="dxa"/>
            <w:tcBorders>
              <w:top w:val="nil"/>
              <w:left w:val="single" w:sz="4" w:space="0" w:color="auto"/>
              <w:bottom w:val="single" w:sz="4" w:space="0" w:color="auto"/>
              <w:right w:val="single" w:sz="4" w:space="0" w:color="auto"/>
            </w:tcBorders>
            <w:shd w:val="clear" w:color="auto" w:fill="auto"/>
            <w:vAlign w:val="center"/>
            <w:hideMark/>
          </w:tcPr>
          <w:p w14:paraId="2702D1E6" w14:textId="77777777" w:rsidR="00EB2818" w:rsidRPr="00F5337D" w:rsidRDefault="00EB2818" w:rsidP="00CC5216">
            <w:pPr>
              <w:rPr>
                <w:rFonts w:ascii="Arial" w:hAnsi="Arial" w:cs="Arial"/>
                <w:color w:val="000000"/>
                <w:lang w:val="es-CO" w:eastAsia="es-CO"/>
              </w:rPr>
            </w:pPr>
            <w:r w:rsidRPr="00F5337D">
              <w:rPr>
                <w:rFonts w:ascii="Arial" w:hAnsi="Arial" w:cs="Arial"/>
                <w:color w:val="000000"/>
                <w:lang w:eastAsia="es-CO"/>
              </w:rPr>
              <w:t>Tributos, multas, sanciones e intereses</w:t>
            </w:r>
          </w:p>
        </w:tc>
        <w:tc>
          <w:tcPr>
            <w:tcW w:w="2055" w:type="dxa"/>
            <w:tcBorders>
              <w:top w:val="nil"/>
              <w:left w:val="nil"/>
              <w:bottom w:val="single" w:sz="4" w:space="0" w:color="auto"/>
              <w:right w:val="single" w:sz="4" w:space="0" w:color="auto"/>
            </w:tcBorders>
            <w:shd w:val="clear" w:color="auto" w:fill="auto"/>
            <w:vAlign w:val="center"/>
            <w:hideMark/>
          </w:tcPr>
          <w:p w14:paraId="323B1A21" w14:textId="77777777" w:rsidR="00EB2818" w:rsidRPr="00F5337D" w:rsidRDefault="00EB2818" w:rsidP="00CC5216">
            <w:pPr>
              <w:jc w:val="right"/>
              <w:rPr>
                <w:rFonts w:ascii="Arial" w:hAnsi="Arial" w:cs="Arial"/>
                <w:color w:val="000000"/>
                <w:lang w:val="es-CO" w:eastAsia="es-CO"/>
              </w:rPr>
            </w:pPr>
            <w:r w:rsidRPr="00F5337D">
              <w:rPr>
                <w:rFonts w:ascii="Arial" w:hAnsi="Arial" w:cs="Arial"/>
                <w:color w:val="000000"/>
                <w:lang w:val="es-CO" w:eastAsia="es-CO"/>
              </w:rPr>
              <w:t>2.147</w:t>
            </w:r>
          </w:p>
        </w:tc>
        <w:tc>
          <w:tcPr>
            <w:tcW w:w="1901" w:type="dxa"/>
            <w:tcBorders>
              <w:top w:val="nil"/>
              <w:left w:val="nil"/>
              <w:bottom w:val="single" w:sz="4" w:space="0" w:color="auto"/>
              <w:right w:val="single" w:sz="4" w:space="0" w:color="auto"/>
            </w:tcBorders>
            <w:shd w:val="clear" w:color="auto" w:fill="auto"/>
            <w:vAlign w:val="center"/>
            <w:hideMark/>
          </w:tcPr>
          <w:p w14:paraId="206638F6" w14:textId="77777777" w:rsidR="00EB2818" w:rsidRPr="00F5337D" w:rsidRDefault="00EB2818" w:rsidP="00CC5216">
            <w:pPr>
              <w:jc w:val="right"/>
              <w:rPr>
                <w:rFonts w:ascii="Arial" w:hAnsi="Arial" w:cs="Arial"/>
                <w:color w:val="000000"/>
                <w:lang w:val="es-CO" w:eastAsia="es-CO"/>
              </w:rPr>
            </w:pPr>
            <w:r w:rsidRPr="00F5337D">
              <w:rPr>
                <w:rFonts w:ascii="Arial" w:hAnsi="Arial" w:cs="Arial"/>
                <w:color w:val="000000"/>
                <w:lang w:val="es-CO" w:eastAsia="es-CO"/>
              </w:rPr>
              <w:t>1.870</w:t>
            </w:r>
          </w:p>
        </w:tc>
        <w:tc>
          <w:tcPr>
            <w:tcW w:w="1375" w:type="dxa"/>
            <w:tcBorders>
              <w:top w:val="nil"/>
              <w:left w:val="nil"/>
              <w:bottom w:val="single" w:sz="4" w:space="0" w:color="auto"/>
              <w:right w:val="single" w:sz="4" w:space="0" w:color="auto"/>
            </w:tcBorders>
            <w:shd w:val="clear" w:color="auto" w:fill="auto"/>
            <w:vAlign w:val="center"/>
            <w:hideMark/>
          </w:tcPr>
          <w:p w14:paraId="0CA3E819" w14:textId="77777777" w:rsidR="00EB2818" w:rsidRPr="00F5337D" w:rsidRDefault="00EB2818" w:rsidP="00CC5216">
            <w:pPr>
              <w:jc w:val="center"/>
              <w:rPr>
                <w:rFonts w:ascii="Arial" w:hAnsi="Arial" w:cs="Arial"/>
                <w:color w:val="000000"/>
                <w:lang w:val="es-CO" w:eastAsia="es-CO"/>
              </w:rPr>
            </w:pPr>
            <w:r w:rsidRPr="00F5337D">
              <w:rPr>
                <w:rFonts w:ascii="Arial" w:hAnsi="Arial" w:cs="Arial"/>
                <w:color w:val="000000"/>
              </w:rPr>
              <w:t>87%</w:t>
            </w:r>
          </w:p>
        </w:tc>
      </w:tr>
      <w:tr w:rsidR="00EB2818" w:rsidRPr="00F5337D" w14:paraId="5E6CC3CB" w14:textId="77777777" w:rsidTr="00DC0C79">
        <w:trPr>
          <w:trHeight w:val="181"/>
          <w:jc w:val="center"/>
        </w:trPr>
        <w:tc>
          <w:tcPr>
            <w:tcW w:w="3559" w:type="dxa"/>
            <w:tcBorders>
              <w:top w:val="nil"/>
              <w:left w:val="single" w:sz="4" w:space="0" w:color="auto"/>
              <w:bottom w:val="single" w:sz="4" w:space="0" w:color="auto"/>
              <w:right w:val="single" w:sz="4" w:space="0" w:color="auto"/>
            </w:tcBorders>
            <w:shd w:val="clear" w:color="auto" w:fill="auto"/>
            <w:vAlign w:val="center"/>
            <w:hideMark/>
          </w:tcPr>
          <w:p w14:paraId="67D5B38F" w14:textId="77777777" w:rsidR="00EB2818" w:rsidRPr="00F5337D" w:rsidRDefault="00EB2818" w:rsidP="00CC5216">
            <w:pPr>
              <w:rPr>
                <w:rFonts w:ascii="Arial" w:hAnsi="Arial" w:cs="Arial"/>
                <w:b/>
                <w:bCs/>
                <w:color w:val="000000"/>
                <w:lang w:val="es-CO" w:eastAsia="es-CO"/>
              </w:rPr>
            </w:pPr>
            <w:r w:rsidRPr="00F5337D">
              <w:rPr>
                <w:rFonts w:ascii="Arial" w:hAnsi="Arial" w:cs="Arial"/>
                <w:b/>
                <w:bCs/>
                <w:color w:val="000000"/>
                <w:lang w:eastAsia="es-CO"/>
              </w:rPr>
              <w:t>FUNCIONAMIENTO</w:t>
            </w:r>
          </w:p>
        </w:tc>
        <w:tc>
          <w:tcPr>
            <w:tcW w:w="2055" w:type="dxa"/>
            <w:tcBorders>
              <w:top w:val="nil"/>
              <w:left w:val="nil"/>
              <w:bottom w:val="single" w:sz="4" w:space="0" w:color="auto"/>
              <w:right w:val="single" w:sz="4" w:space="0" w:color="auto"/>
            </w:tcBorders>
            <w:shd w:val="clear" w:color="auto" w:fill="auto"/>
            <w:vAlign w:val="center"/>
            <w:hideMark/>
          </w:tcPr>
          <w:p w14:paraId="0C5665CB" w14:textId="77777777" w:rsidR="00EB2818" w:rsidRPr="00F5337D" w:rsidRDefault="00EB2818" w:rsidP="00CC5216">
            <w:pPr>
              <w:jc w:val="right"/>
              <w:rPr>
                <w:rFonts w:ascii="Arial" w:hAnsi="Arial" w:cs="Arial"/>
                <w:b/>
                <w:bCs/>
                <w:color w:val="000000"/>
                <w:lang w:val="es-CO" w:eastAsia="es-CO"/>
              </w:rPr>
            </w:pPr>
            <w:r w:rsidRPr="00F5337D">
              <w:rPr>
                <w:rFonts w:ascii="Arial" w:hAnsi="Arial" w:cs="Arial"/>
                <w:b/>
                <w:bCs/>
                <w:color w:val="000000"/>
                <w:lang w:val="es-CO" w:eastAsia="es-CO"/>
              </w:rPr>
              <w:t>666.815</w:t>
            </w:r>
          </w:p>
        </w:tc>
        <w:tc>
          <w:tcPr>
            <w:tcW w:w="1901" w:type="dxa"/>
            <w:tcBorders>
              <w:top w:val="nil"/>
              <w:left w:val="nil"/>
              <w:bottom w:val="single" w:sz="4" w:space="0" w:color="auto"/>
              <w:right w:val="single" w:sz="4" w:space="0" w:color="auto"/>
            </w:tcBorders>
            <w:shd w:val="clear" w:color="auto" w:fill="auto"/>
            <w:vAlign w:val="center"/>
            <w:hideMark/>
          </w:tcPr>
          <w:p w14:paraId="698BE559" w14:textId="77777777" w:rsidR="00EB2818" w:rsidRPr="00F5337D" w:rsidRDefault="00EB2818" w:rsidP="00CC5216">
            <w:pPr>
              <w:jc w:val="right"/>
              <w:rPr>
                <w:rFonts w:ascii="Arial" w:hAnsi="Arial" w:cs="Arial"/>
                <w:b/>
                <w:bCs/>
                <w:color w:val="000000"/>
                <w:lang w:val="es-CO" w:eastAsia="es-CO"/>
              </w:rPr>
            </w:pPr>
            <w:r w:rsidRPr="00F5337D">
              <w:rPr>
                <w:rFonts w:ascii="Arial" w:hAnsi="Arial" w:cs="Arial"/>
                <w:b/>
                <w:bCs/>
                <w:color w:val="000000"/>
                <w:lang w:val="es-CO" w:eastAsia="es-CO"/>
              </w:rPr>
              <w:t>659.174</w:t>
            </w:r>
          </w:p>
        </w:tc>
        <w:tc>
          <w:tcPr>
            <w:tcW w:w="1375" w:type="dxa"/>
            <w:tcBorders>
              <w:top w:val="nil"/>
              <w:left w:val="nil"/>
              <w:bottom w:val="single" w:sz="4" w:space="0" w:color="auto"/>
              <w:right w:val="single" w:sz="4" w:space="0" w:color="auto"/>
            </w:tcBorders>
            <w:shd w:val="clear" w:color="auto" w:fill="auto"/>
            <w:vAlign w:val="center"/>
            <w:hideMark/>
          </w:tcPr>
          <w:p w14:paraId="36EA87E9" w14:textId="77777777" w:rsidR="00EB2818" w:rsidRPr="00F5337D" w:rsidRDefault="00EB2818" w:rsidP="00CC5216">
            <w:pPr>
              <w:jc w:val="center"/>
              <w:rPr>
                <w:rFonts w:ascii="Arial" w:hAnsi="Arial" w:cs="Arial"/>
                <w:b/>
                <w:bCs/>
                <w:color w:val="000000"/>
                <w:lang w:val="es-CO" w:eastAsia="es-CO"/>
              </w:rPr>
            </w:pPr>
            <w:r w:rsidRPr="00F5337D">
              <w:rPr>
                <w:rFonts w:ascii="Arial" w:hAnsi="Arial" w:cs="Arial"/>
                <w:b/>
                <w:bCs/>
                <w:color w:val="000000"/>
              </w:rPr>
              <w:t>99%</w:t>
            </w:r>
          </w:p>
        </w:tc>
      </w:tr>
      <w:tr w:rsidR="00EB2818" w:rsidRPr="00F5337D" w14:paraId="146E5567" w14:textId="77777777" w:rsidTr="00DC0C79">
        <w:trPr>
          <w:trHeight w:val="181"/>
          <w:jc w:val="center"/>
        </w:trPr>
        <w:tc>
          <w:tcPr>
            <w:tcW w:w="3559" w:type="dxa"/>
            <w:tcBorders>
              <w:top w:val="nil"/>
              <w:left w:val="single" w:sz="4" w:space="0" w:color="auto"/>
              <w:bottom w:val="single" w:sz="4" w:space="0" w:color="auto"/>
              <w:right w:val="single" w:sz="4" w:space="0" w:color="auto"/>
            </w:tcBorders>
            <w:shd w:val="clear" w:color="auto" w:fill="auto"/>
            <w:vAlign w:val="center"/>
            <w:hideMark/>
          </w:tcPr>
          <w:p w14:paraId="0DA02DE6" w14:textId="77777777" w:rsidR="00EB2818" w:rsidRPr="00F5337D" w:rsidRDefault="00EB2818" w:rsidP="00CC5216">
            <w:pPr>
              <w:rPr>
                <w:rFonts w:ascii="Arial" w:hAnsi="Arial" w:cs="Arial"/>
                <w:b/>
                <w:bCs/>
                <w:color w:val="000000"/>
                <w:lang w:val="es-CO" w:eastAsia="es-CO"/>
              </w:rPr>
            </w:pPr>
            <w:r w:rsidRPr="00F5337D">
              <w:rPr>
                <w:rFonts w:ascii="Arial" w:hAnsi="Arial" w:cs="Arial"/>
                <w:b/>
                <w:bCs/>
                <w:color w:val="000000"/>
                <w:lang w:eastAsia="es-CO"/>
              </w:rPr>
              <w:t>INVERSIÓN</w:t>
            </w:r>
          </w:p>
        </w:tc>
        <w:tc>
          <w:tcPr>
            <w:tcW w:w="2055" w:type="dxa"/>
            <w:tcBorders>
              <w:top w:val="nil"/>
              <w:left w:val="nil"/>
              <w:bottom w:val="single" w:sz="4" w:space="0" w:color="auto"/>
              <w:right w:val="single" w:sz="4" w:space="0" w:color="auto"/>
            </w:tcBorders>
            <w:shd w:val="clear" w:color="auto" w:fill="auto"/>
            <w:vAlign w:val="center"/>
            <w:hideMark/>
          </w:tcPr>
          <w:p w14:paraId="550D7A4A" w14:textId="77777777" w:rsidR="00EB2818" w:rsidRPr="00F5337D" w:rsidRDefault="00EB2818" w:rsidP="00CC5216">
            <w:pPr>
              <w:jc w:val="right"/>
              <w:rPr>
                <w:rFonts w:ascii="Arial" w:hAnsi="Arial" w:cs="Arial"/>
                <w:b/>
                <w:bCs/>
                <w:color w:val="000000"/>
                <w:lang w:val="es-CO" w:eastAsia="es-CO"/>
              </w:rPr>
            </w:pPr>
            <w:r w:rsidRPr="00F5337D">
              <w:rPr>
                <w:rFonts w:ascii="Arial" w:hAnsi="Arial" w:cs="Arial"/>
                <w:b/>
                <w:bCs/>
                <w:color w:val="000000"/>
                <w:lang w:val="es-CO" w:eastAsia="es-CO"/>
              </w:rPr>
              <w:t>46.739</w:t>
            </w:r>
          </w:p>
        </w:tc>
        <w:tc>
          <w:tcPr>
            <w:tcW w:w="1901" w:type="dxa"/>
            <w:tcBorders>
              <w:top w:val="nil"/>
              <w:left w:val="nil"/>
              <w:bottom w:val="single" w:sz="4" w:space="0" w:color="auto"/>
              <w:right w:val="single" w:sz="4" w:space="0" w:color="auto"/>
            </w:tcBorders>
            <w:shd w:val="clear" w:color="auto" w:fill="auto"/>
            <w:vAlign w:val="center"/>
            <w:hideMark/>
          </w:tcPr>
          <w:p w14:paraId="01194965" w14:textId="77777777" w:rsidR="00EB2818" w:rsidRPr="00F5337D" w:rsidRDefault="00EB2818" w:rsidP="00CC5216">
            <w:pPr>
              <w:jc w:val="right"/>
              <w:rPr>
                <w:rFonts w:ascii="Arial" w:hAnsi="Arial" w:cs="Arial"/>
                <w:b/>
                <w:bCs/>
                <w:color w:val="000000"/>
                <w:lang w:val="es-CO" w:eastAsia="es-CO"/>
              </w:rPr>
            </w:pPr>
            <w:r w:rsidRPr="00F5337D">
              <w:rPr>
                <w:rFonts w:ascii="Arial" w:hAnsi="Arial" w:cs="Arial"/>
                <w:b/>
                <w:bCs/>
                <w:color w:val="000000"/>
                <w:lang w:val="es-CO" w:eastAsia="es-CO"/>
              </w:rPr>
              <w:t>44.816</w:t>
            </w:r>
          </w:p>
        </w:tc>
        <w:tc>
          <w:tcPr>
            <w:tcW w:w="1375" w:type="dxa"/>
            <w:tcBorders>
              <w:top w:val="nil"/>
              <w:left w:val="nil"/>
              <w:bottom w:val="single" w:sz="4" w:space="0" w:color="auto"/>
              <w:right w:val="single" w:sz="4" w:space="0" w:color="auto"/>
            </w:tcBorders>
            <w:shd w:val="clear" w:color="auto" w:fill="auto"/>
            <w:vAlign w:val="center"/>
            <w:hideMark/>
          </w:tcPr>
          <w:p w14:paraId="4221595E" w14:textId="77777777" w:rsidR="00EB2818" w:rsidRPr="00F5337D" w:rsidRDefault="00EB2818" w:rsidP="00CC5216">
            <w:pPr>
              <w:jc w:val="center"/>
              <w:rPr>
                <w:rFonts w:ascii="Arial" w:hAnsi="Arial" w:cs="Arial"/>
                <w:b/>
                <w:bCs/>
                <w:color w:val="000000"/>
                <w:lang w:val="es-CO" w:eastAsia="es-CO"/>
              </w:rPr>
            </w:pPr>
            <w:r w:rsidRPr="00F5337D">
              <w:rPr>
                <w:rFonts w:ascii="Arial" w:hAnsi="Arial" w:cs="Arial"/>
                <w:b/>
                <w:bCs/>
                <w:color w:val="000000"/>
              </w:rPr>
              <w:t>96%</w:t>
            </w:r>
          </w:p>
        </w:tc>
      </w:tr>
      <w:tr w:rsidR="00EB2818" w:rsidRPr="00F5337D" w14:paraId="48AD9332" w14:textId="77777777" w:rsidTr="00DC0C79">
        <w:trPr>
          <w:trHeight w:val="181"/>
          <w:jc w:val="center"/>
        </w:trPr>
        <w:tc>
          <w:tcPr>
            <w:tcW w:w="3559" w:type="dxa"/>
            <w:tcBorders>
              <w:top w:val="nil"/>
              <w:left w:val="single" w:sz="4" w:space="0" w:color="auto"/>
              <w:bottom w:val="single" w:sz="4" w:space="0" w:color="auto"/>
              <w:right w:val="single" w:sz="4" w:space="0" w:color="auto"/>
            </w:tcBorders>
            <w:shd w:val="clear" w:color="000000" w:fill="D9D9D9"/>
            <w:vAlign w:val="center"/>
            <w:hideMark/>
          </w:tcPr>
          <w:p w14:paraId="67CEFEB9" w14:textId="77777777" w:rsidR="00EB2818" w:rsidRPr="00F5337D" w:rsidRDefault="00EB2818" w:rsidP="00CC5216">
            <w:pPr>
              <w:jc w:val="right"/>
              <w:rPr>
                <w:rFonts w:ascii="Arial" w:hAnsi="Arial" w:cs="Arial"/>
                <w:b/>
                <w:bCs/>
                <w:color w:val="000000"/>
                <w:lang w:val="es-CO" w:eastAsia="es-CO"/>
              </w:rPr>
            </w:pPr>
            <w:r w:rsidRPr="00F5337D">
              <w:rPr>
                <w:rFonts w:ascii="Arial" w:hAnsi="Arial" w:cs="Arial"/>
                <w:b/>
                <w:bCs/>
                <w:color w:val="000000"/>
                <w:lang w:eastAsia="es-CO"/>
              </w:rPr>
              <w:t>TOTAL</w:t>
            </w:r>
          </w:p>
        </w:tc>
        <w:tc>
          <w:tcPr>
            <w:tcW w:w="2055" w:type="dxa"/>
            <w:tcBorders>
              <w:top w:val="nil"/>
              <w:left w:val="nil"/>
              <w:bottom w:val="single" w:sz="4" w:space="0" w:color="auto"/>
              <w:right w:val="single" w:sz="4" w:space="0" w:color="auto"/>
            </w:tcBorders>
            <w:shd w:val="clear" w:color="000000" w:fill="D9D9D9"/>
            <w:vAlign w:val="center"/>
            <w:hideMark/>
          </w:tcPr>
          <w:p w14:paraId="0B0EE2CA" w14:textId="77777777" w:rsidR="00EB2818" w:rsidRPr="00F5337D" w:rsidRDefault="00EB2818" w:rsidP="00CC5216">
            <w:pPr>
              <w:jc w:val="right"/>
              <w:rPr>
                <w:rFonts w:ascii="Arial" w:hAnsi="Arial" w:cs="Arial"/>
                <w:b/>
                <w:bCs/>
                <w:color w:val="000000"/>
                <w:lang w:val="es-CO" w:eastAsia="es-CO"/>
              </w:rPr>
            </w:pPr>
            <w:r w:rsidRPr="00F5337D">
              <w:rPr>
                <w:rFonts w:ascii="Arial" w:hAnsi="Arial" w:cs="Arial"/>
                <w:b/>
                <w:bCs/>
                <w:color w:val="000000"/>
                <w:lang w:val="es-CO" w:eastAsia="es-CO"/>
              </w:rPr>
              <w:t>713.555</w:t>
            </w:r>
          </w:p>
        </w:tc>
        <w:tc>
          <w:tcPr>
            <w:tcW w:w="1901" w:type="dxa"/>
            <w:tcBorders>
              <w:top w:val="nil"/>
              <w:left w:val="nil"/>
              <w:bottom w:val="single" w:sz="4" w:space="0" w:color="auto"/>
              <w:right w:val="single" w:sz="4" w:space="0" w:color="auto"/>
            </w:tcBorders>
            <w:shd w:val="clear" w:color="000000" w:fill="D9D9D9"/>
            <w:vAlign w:val="center"/>
            <w:hideMark/>
          </w:tcPr>
          <w:p w14:paraId="551F2238" w14:textId="77777777" w:rsidR="00EB2818" w:rsidRPr="00F5337D" w:rsidRDefault="00EB2818" w:rsidP="00CC5216">
            <w:pPr>
              <w:jc w:val="right"/>
              <w:rPr>
                <w:rFonts w:ascii="Arial" w:hAnsi="Arial" w:cs="Arial"/>
                <w:b/>
                <w:bCs/>
                <w:color w:val="000000"/>
                <w:lang w:val="es-CO" w:eastAsia="es-CO"/>
              </w:rPr>
            </w:pPr>
            <w:r w:rsidRPr="00F5337D">
              <w:rPr>
                <w:rFonts w:ascii="Arial" w:hAnsi="Arial" w:cs="Arial"/>
                <w:b/>
                <w:bCs/>
                <w:color w:val="000000"/>
                <w:lang w:val="es-CO" w:eastAsia="es-CO"/>
              </w:rPr>
              <w:t>703.990</w:t>
            </w:r>
          </w:p>
        </w:tc>
        <w:tc>
          <w:tcPr>
            <w:tcW w:w="1375" w:type="dxa"/>
            <w:tcBorders>
              <w:top w:val="nil"/>
              <w:left w:val="nil"/>
              <w:bottom w:val="single" w:sz="4" w:space="0" w:color="auto"/>
              <w:right w:val="single" w:sz="4" w:space="0" w:color="auto"/>
            </w:tcBorders>
            <w:shd w:val="clear" w:color="000000" w:fill="D9D9D9"/>
            <w:vAlign w:val="center"/>
            <w:hideMark/>
          </w:tcPr>
          <w:p w14:paraId="26709915" w14:textId="77777777" w:rsidR="00EB2818" w:rsidRPr="00F5337D" w:rsidRDefault="00EB2818" w:rsidP="00CC5216">
            <w:pPr>
              <w:jc w:val="center"/>
              <w:rPr>
                <w:rFonts w:ascii="Arial" w:hAnsi="Arial" w:cs="Arial"/>
                <w:b/>
                <w:bCs/>
                <w:color w:val="000000"/>
                <w:lang w:val="es-CO" w:eastAsia="es-CO"/>
              </w:rPr>
            </w:pPr>
            <w:r w:rsidRPr="00F5337D">
              <w:rPr>
                <w:rFonts w:ascii="Arial" w:hAnsi="Arial" w:cs="Arial"/>
                <w:b/>
                <w:bCs/>
                <w:color w:val="000000"/>
              </w:rPr>
              <w:t>99%</w:t>
            </w:r>
          </w:p>
        </w:tc>
      </w:tr>
    </w:tbl>
    <w:p w14:paraId="45F4B377" w14:textId="0CC07BFD" w:rsidR="00EB2818" w:rsidRPr="00F5337D" w:rsidRDefault="00DC0C79" w:rsidP="00EB2818">
      <w:pPr>
        <w:jc w:val="both"/>
        <w:rPr>
          <w:rFonts w:ascii="Arial" w:eastAsia="Arial" w:hAnsi="Arial" w:cs="Arial"/>
        </w:rPr>
      </w:pPr>
      <w:r w:rsidRPr="00F5337D">
        <w:rPr>
          <w:rFonts w:ascii="Arial" w:eastAsia="Arial" w:hAnsi="Arial" w:cs="Arial"/>
        </w:rPr>
        <w:t xml:space="preserve">    Cifras en millones de pesos</w:t>
      </w:r>
    </w:p>
    <w:p w14:paraId="5795AEF3" w14:textId="21999BF1" w:rsidR="00EB2818" w:rsidRDefault="00EB2818" w:rsidP="00EB2818">
      <w:pPr>
        <w:jc w:val="both"/>
        <w:rPr>
          <w:rFonts w:ascii="Arial" w:eastAsia="Arial" w:hAnsi="Arial" w:cs="Arial"/>
        </w:rPr>
      </w:pPr>
    </w:p>
    <w:p w14:paraId="1D003C34" w14:textId="77777777" w:rsidR="00F5337D" w:rsidRPr="00742D99" w:rsidRDefault="00F5337D" w:rsidP="00EB2818">
      <w:pPr>
        <w:jc w:val="both"/>
        <w:rPr>
          <w:rFonts w:ascii="Arial" w:eastAsia="Arial" w:hAnsi="Arial" w:cs="Arial"/>
        </w:rPr>
      </w:pPr>
    </w:p>
    <w:p w14:paraId="24658E80" w14:textId="341943F2" w:rsidR="00EB2818" w:rsidRPr="00742D99" w:rsidRDefault="00DC0C79" w:rsidP="00DC0C79">
      <w:pPr>
        <w:pStyle w:val="Ttulo2"/>
        <w:jc w:val="left"/>
        <w:rPr>
          <w:sz w:val="24"/>
        </w:rPr>
      </w:pPr>
      <w:r w:rsidRPr="00742D99">
        <w:rPr>
          <w:sz w:val="24"/>
        </w:rPr>
        <w:t>PROYECTOS DE INVERSIÓN 2019.</w:t>
      </w:r>
    </w:p>
    <w:p w14:paraId="67187F64" w14:textId="77777777" w:rsidR="00EB2818" w:rsidRPr="00742D99" w:rsidRDefault="00EB2818" w:rsidP="00EB2818">
      <w:pPr>
        <w:jc w:val="both"/>
        <w:rPr>
          <w:rFonts w:ascii="Arial" w:eastAsia="Arial" w:hAnsi="Arial" w:cs="Arial"/>
        </w:rPr>
      </w:pPr>
    </w:p>
    <w:p w14:paraId="31DC16B1" w14:textId="77777777" w:rsidR="00EB2818" w:rsidRPr="00742D99" w:rsidRDefault="00EB2818" w:rsidP="00EB2818">
      <w:pPr>
        <w:jc w:val="both"/>
        <w:rPr>
          <w:rFonts w:ascii="Arial" w:eastAsia="Arial" w:hAnsi="Arial" w:cs="Arial"/>
        </w:rPr>
      </w:pPr>
      <w:r w:rsidRPr="00742D99">
        <w:rPr>
          <w:rFonts w:ascii="Arial" w:eastAsia="Arial" w:hAnsi="Arial" w:cs="Arial"/>
        </w:rPr>
        <w:t xml:space="preserve">En el año 2019, la PGN ejecutó los recursos de inversión en 5 proyectos, el avance financiero de estos a 31 de diciembre de 2019 correspondió a un 96% frente a los compromisos; a continuación, se detalla el avance de cada uno de ellos. </w:t>
      </w:r>
    </w:p>
    <w:p w14:paraId="4C967F30" w14:textId="77777777" w:rsidR="00EB2818" w:rsidRPr="00742D99" w:rsidRDefault="00EB2818" w:rsidP="00EB2818">
      <w:pPr>
        <w:jc w:val="both"/>
        <w:rPr>
          <w:rFonts w:ascii="Arial" w:eastAsia="Arial" w:hAnsi="Arial" w:cs="Arial"/>
        </w:rPr>
      </w:pPr>
    </w:p>
    <w:p w14:paraId="449A2EF3" w14:textId="77777777" w:rsidR="00EB2818" w:rsidRPr="00F5337D" w:rsidRDefault="00EB2818" w:rsidP="00EB2818">
      <w:pPr>
        <w:rPr>
          <w:rFonts w:ascii="Arial" w:hAnsi="Arial" w:cs="Arial"/>
          <w:color w:val="000000" w:themeColor="text1"/>
        </w:rPr>
      </w:pPr>
    </w:p>
    <w:p w14:paraId="6A080A4C" w14:textId="77777777" w:rsidR="00EB2818" w:rsidRPr="00F5337D" w:rsidRDefault="00EB2818" w:rsidP="00EB2818">
      <w:pPr>
        <w:jc w:val="center"/>
        <w:rPr>
          <w:rFonts w:ascii="Arial" w:hAnsi="Arial" w:cs="Arial"/>
          <w:b/>
          <w:bCs/>
          <w:color w:val="000000" w:themeColor="text1"/>
        </w:rPr>
      </w:pPr>
      <w:r w:rsidRPr="00F5337D">
        <w:rPr>
          <w:rFonts w:ascii="Arial" w:hAnsi="Arial" w:cs="Arial"/>
          <w:i/>
          <w:color w:val="000000" w:themeColor="text1"/>
        </w:rPr>
        <w:t xml:space="preserve"> </w:t>
      </w:r>
      <w:r w:rsidRPr="00F5337D">
        <w:rPr>
          <w:rFonts w:ascii="Arial" w:hAnsi="Arial" w:cs="Arial"/>
          <w:b/>
          <w:bCs/>
          <w:color w:val="000000" w:themeColor="text1"/>
        </w:rPr>
        <w:t>Ejecución de los recursos de inversión de la vigencia 2019</w:t>
      </w:r>
    </w:p>
    <w:p w14:paraId="518006A3" w14:textId="77777777" w:rsidR="00EB2818" w:rsidRPr="00F5337D" w:rsidRDefault="00EB2818" w:rsidP="00EB2818">
      <w:pPr>
        <w:jc w:val="center"/>
        <w:rPr>
          <w:rFonts w:ascii="Arial" w:hAnsi="Arial" w:cs="Arial"/>
          <w:i/>
          <w:color w:val="000000" w:themeColor="text1"/>
        </w:rPr>
      </w:pPr>
      <w:r w:rsidRPr="00F5337D">
        <w:rPr>
          <w:rFonts w:ascii="Arial" w:hAnsi="Arial" w:cs="Arial"/>
          <w:i/>
          <w:color w:val="000000" w:themeColor="text1"/>
        </w:rPr>
        <w:t>(Cifras en millones de pesos)</w:t>
      </w:r>
    </w:p>
    <w:tbl>
      <w:tblPr>
        <w:tblW w:w="448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52"/>
        <w:gridCol w:w="752"/>
        <w:gridCol w:w="1041"/>
        <w:gridCol w:w="863"/>
        <w:gridCol w:w="1163"/>
        <w:gridCol w:w="1419"/>
        <w:gridCol w:w="863"/>
        <w:gridCol w:w="1452"/>
      </w:tblGrid>
      <w:tr w:rsidR="00F5337D" w:rsidRPr="00F5337D" w14:paraId="3BDCB760" w14:textId="77777777" w:rsidTr="00F5337D">
        <w:trPr>
          <w:trHeight w:val="322"/>
          <w:tblHeader/>
        </w:trPr>
        <w:tc>
          <w:tcPr>
            <w:tcW w:w="852" w:type="pct"/>
            <w:shd w:val="clear" w:color="000000" w:fill="D9D9D9"/>
            <w:vAlign w:val="center"/>
            <w:hideMark/>
          </w:tcPr>
          <w:p w14:paraId="378B6CD0" w14:textId="77777777" w:rsidR="00EB2818" w:rsidRPr="00F5337D" w:rsidRDefault="00EB2818" w:rsidP="00CC5216">
            <w:pPr>
              <w:jc w:val="center"/>
              <w:rPr>
                <w:rFonts w:ascii="Arial" w:hAnsi="Arial" w:cs="Arial"/>
                <w:b/>
                <w:bCs/>
                <w:color w:val="000000"/>
                <w:sz w:val="20"/>
                <w:szCs w:val="20"/>
                <w:lang w:eastAsia="es-CO"/>
              </w:rPr>
            </w:pPr>
            <w:r w:rsidRPr="00F5337D">
              <w:rPr>
                <w:rFonts w:ascii="Arial" w:hAnsi="Arial" w:cs="Arial"/>
                <w:b/>
                <w:bCs/>
                <w:color w:val="000000"/>
                <w:sz w:val="20"/>
                <w:szCs w:val="20"/>
                <w:lang w:eastAsia="es-CO"/>
              </w:rPr>
              <w:t>Proyecto de inversión</w:t>
            </w:r>
          </w:p>
        </w:tc>
        <w:tc>
          <w:tcPr>
            <w:tcW w:w="413" w:type="pct"/>
            <w:shd w:val="clear" w:color="000000" w:fill="D9D9D9"/>
            <w:vAlign w:val="center"/>
            <w:hideMark/>
          </w:tcPr>
          <w:p w14:paraId="7ADA39FB" w14:textId="77777777" w:rsidR="00EB2818" w:rsidRPr="00F5337D" w:rsidRDefault="00EB2818" w:rsidP="00CC5216">
            <w:pPr>
              <w:jc w:val="center"/>
              <w:rPr>
                <w:rFonts w:ascii="Arial" w:hAnsi="Arial" w:cs="Arial"/>
                <w:b/>
                <w:bCs/>
                <w:color w:val="000000"/>
                <w:sz w:val="20"/>
                <w:szCs w:val="20"/>
                <w:lang w:eastAsia="es-CO"/>
              </w:rPr>
            </w:pPr>
            <w:proofErr w:type="spellStart"/>
            <w:r w:rsidRPr="00F5337D">
              <w:rPr>
                <w:rFonts w:ascii="Arial" w:hAnsi="Arial" w:cs="Arial"/>
                <w:b/>
                <w:bCs/>
                <w:color w:val="000000"/>
                <w:sz w:val="20"/>
                <w:szCs w:val="20"/>
                <w:lang w:eastAsia="es-CO"/>
              </w:rPr>
              <w:t>Apr</w:t>
            </w:r>
            <w:proofErr w:type="spellEnd"/>
            <w:r w:rsidRPr="00F5337D">
              <w:rPr>
                <w:rFonts w:ascii="Arial" w:hAnsi="Arial" w:cs="Arial"/>
                <w:b/>
                <w:bCs/>
                <w:color w:val="000000"/>
                <w:sz w:val="20"/>
                <w:szCs w:val="20"/>
                <w:lang w:eastAsia="es-CO"/>
              </w:rPr>
              <w:t>. Inicial</w:t>
            </w:r>
          </w:p>
        </w:tc>
        <w:tc>
          <w:tcPr>
            <w:tcW w:w="571" w:type="pct"/>
            <w:shd w:val="clear" w:color="000000" w:fill="D9D9D9"/>
            <w:vAlign w:val="center"/>
            <w:hideMark/>
          </w:tcPr>
          <w:p w14:paraId="20EF4AE5" w14:textId="77777777" w:rsidR="00EB2818" w:rsidRPr="00F5337D" w:rsidRDefault="00EB2818" w:rsidP="00CC5216">
            <w:pPr>
              <w:jc w:val="center"/>
              <w:rPr>
                <w:rFonts w:ascii="Arial" w:hAnsi="Arial" w:cs="Arial"/>
                <w:b/>
                <w:bCs/>
                <w:color w:val="000000"/>
                <w:sz w:val="20"/>
                <w:szCs w:val="20"/>
                <w:lang w:eastAsia="es-CO"/>
              </w:rPr>
            </w:pPr>
            <w:proofErr w:type="spellStart"/>
            <w:r w:rsidRPr="00F5337D">
              <w:rPr>
                <w:rFonts w:ascii="Arial" w:hAnsi="Arial" w:cs="Arial"/>
                <w:b/>
                <w:bCs/>
                <w:color w:val="000000"/>
                <w:sz w:val="20"/>
                <w:szCs w:val="20"/>
                <w:lang w:eastAsia="es-CO"/>
              </w:rPr>
              <w:t>Apr</w:t>
            </w:r>
            <w:proofErr w:type="spellEnd"/>
            <w:r w:rsidRPr="00F5337D">
              <w:rPr>
                <w:rFonts w:ascii="Arial" w:hAnsi="Arial" w:cs="Arial"/>
                <w:b/>
                <w:bCs/>
                <w:color w:val="000000"/>
                <w:sz w:val="20"/>
                <w:szCs w:val="20"/>
                <w:lang w:eastAsia="es-CO"/>
              </w:rPr>
              <w:t>. Reducida</w:t>
            </w:r>
          </w:p>
        </w:tc>
        <w:tc>
          <w:tcPr>
            <w:tcW w:w="474" w:type="pct"/>
            <w:shd w:val="clear" w:color="000000" w:fill="D9D9D9"/>
            <w:vAlign w:val="center"/>
            <w:hideMark/>
          </w:tcPr>
          <w:p w14:paraId="1718FEA6" w14:textId="77777777" w:rsidR="00EB2818" w:rsidRPr="00F5337D" w:rsidRDefault="00EB2818" w:rsidP="00CC5216">
            <w:pPr>
              <w:jc w:val="center"/>
              <w:rPr>
                <w:rFonts w:ascii="Arial" w:hAnsi="Arial" w:cs="Arial"/>
                <w:b/>
                <w:bCs/>
                <w:color w:val="000000"/>
                <w:sz w:val="20"/>
                <w:szCs w:val="20"/>
                <w:lang w:eastAsia="es-CO"/>
              </w:rPr>
            </w:pPr>
            <w:proofErr w:type="spellStart"/>
            <w:r w:rsidRPr="00F5337D">
              <w:rPr>
                <w:rFonts w:ascii="Arial" w:hAnsi="Arial" w:cs="Arial"/>
                <w:b/>
                <w:bCs/>
                <w:color w:val="000000"/>
                <w:sz w:val="20"/>
                <w:szCs w:val="20"/>
                <w:lang w:eastAsia="es-CO"/>
              </w:rPr>
              <w:t>Apr</w:t>
            </w:r>
            <w:proofErr w:type="spellEnd"/>
            <w:r w:rsidRPr="00F5337D">
              <w:rPr>
                <w:rFonts w:ascii="Arial" w:hAnsi="Arial" w:cs="Arial"/>
                <w:b/>
                <w:bCs/>
                <w:color w:val="000000"/>
                <w:sz w:val="20"/>
                <w:szCs w:val="20"/>
                <w:lang w:eastAsia="es-CO"/>
              </w:rPr>
              <w:t>. Vigente</w:t>
            </w:r>
          </w:p>
        </w:tc>
        <w:tc>
          <w:tcPr>
            <w:tcW w:w="639" w:type="pct"/>
            <w:shd w:val="clear" w:color="000000" w:fill="D9D9D9"/>
            <w:vAlign w:val="center"/>
            <w:hideMark/>
          </w:tcPr>
          <w:p w14:paraId="34EDD669" w14:textId="77777777" w:rsidR="00EB2818" w:rsidRPr="00F5337D" w:rsidRDefault="00EB2818" w:rsidP="00CC5216">
            <w:pPr>
              <w:jc w:val="center"/>
              <w:rPr>
                <w:rFonts w:ascii="Arial" w:hAnsi="Arial" w:cs="Arial"/>
                <w:b/>
                <w:bCs/>
                <w:color w:val="000000"/>
                <w:sz w:val="20"/>
                <w:szCs w:val="20"/>
                <w:lang w:eastAsia="es-CO"/>
              </w:rPr>
            </w:pPr>
            <w:proofErr w:type="spellStart"/>
            <w:r w:rsidRPr="00F5337D">
              <w:rPr>
                <w:rFonts w:ascii="Arial" w:hAnsi="Arial" w:cs="Arial"/>
                <w:b/>
                <w:bCs/>
                <w:color w:val="000000"/>
                <w:sz w:val="20"/>
                <w:szCs w:val="20"/>
                <w:lang w:eastAsia="es-CO"/>
              </w:rPr>
              <w:t>Apr</w:t>
            </w:r>
            <w:proofErr w:type="spellEnd"/>
            <w:r w:rsidRPr="00F5337D">
              <w:rPr>
                <w:rFonts w:ascii="Arial" w:hAnsi="Arial" w:cs="Arial"/>
                <w:b/>
                <w:bCs/>
                <w:color w:val="000000"/>
                <w:sz w:val="20"/>
                <w:szCs w:val="20"/>
                <w:lang w:eastAsia="es-CO"/>
              </w:rPr>
              <w:t>. Disponible</w:t>
            </w:r>
          </w:p>
        </w:tc>
        <w:tc>
          <w:tcPr>
            <w:tcW w:w="779" w:type="pct"/>
            <w:shd w:val="clear" w:color="000000" w:fill="D9D9D9"/>
            <w:vAlign w:val="center"/>
            <w:hideMark/>
          </w:tcPr>
          <w:p w14:paraId="23474526" w14:textId="77777777" w:rsidR="00EB2818" w:rsidRPr="00F5337D" w:rsidRDefault="00EB2818" w:rsidP="00CC5216">
            <w:pPr>
              <w:jc w:val="center"/>
              <w:rPr>
                <w:rFonts w:ascii="Arial" w:hAnsi="Arial" w:cs="Arial"/>
                <w:b/>
                <w:bCs/>
                <w:color w:val="000000"/>
                <w:sz w:val="20"/>
                <w:szCs w:val="20"/>
                <w:lang w:eastAsia="es-CO"/>
              </w:rPr>
            </w:pPr>
            <w:r w:rsidRPr="00F5337D">
              <w:rPr>
                <w:rFonts w:ascii="Arial" w:hAnsi="Arial" w:cs="Arial"/>
                <w:b/>
                <w:bCs/>
                <w:color w:val="000000"/>
                <w:sz w:val="20"/>
                <w:szCs w:val="20"/>
                <w:lang w:eastAsia="es-CO"/>
              </w:rPr>
              <w:t>Compromiso</w:t>
            </w:r>
          </w:p>
        </w:tc>
        <w:tc>
          <w:tcPr>
            <w:tcW w:w="474" w:type="pct"/>
            <w:shd w:val="clear" w:color="000000" w:fill="D9D9D9"/>
            <w:vAlign w:val="center"/>
            <w:hideMark/>
          </w:tcPr>
          <w:p w14:paraId="003495D4" w14:textId="77777777" w:rsidR="00EB2818" w:rsidRPr="00F5337D" w:rsidRDefault="00EB2818" w:rsidP="00CC5216">
            <w:pPr>
              <w:jc w:val="center"/>
              <w:rPr>
                <w:rFonts w:ascii="Arial" w:hAnsi="Arial" w:cs="Arial"/>
                <w:b/>
                <w:bCs/>
                <w:color w:val="000000"/>
                <w:sz w:val="20"/>
                <w:szCs w:val="20"/>
                <w:lang w:eastAsia="es-CO"/>
              </w:rPr>
            </w:pPr>
            <w:r w:rsidRPr="00F5337D">
              <w:rPr>
                <w:rFonts w:ascii="Arial" w:hAnsi="Arial" w:cs="Arial"/>
                <w:b/>
                <w:bCs/>
                <w:color w:val="000000"/>
                <w:sz w:val="20"/>
                <w:szCs w:val="20"/>
                <w:lang w:eastAsia="es-CO"/>
              </w:rPr>
              <w:t>Pagos</w:t>
            </w:r>
          </w:p>
        </w:tc>
        <w:tc>
          <w:tcPr>
            <w:tcW w:w="797" w:type="pct"/>
            <w:shd w:val="clear" w:color="000000" w:fill="D9D9D9"/>
            <w:vAlign w:val="center"/>
            <w:hideMark/>
          </w:tcPr>
          <w:p w14:paraId="7C64A361" w14:textId="77777777" w:rsidR="00EB2818" w:rsidRPr="00F5337D" w:rsidRDefault="00EB2818" w:rsidP="00CC5216">
            <w:pPr>
              <w:jc w:val="center"/>
              <w:rPr>
                <w:rFonts w:ascii="Arial" w:hAnsi="Arial" w:cs="Arial"/>
                <w:b/>
                <w:bCs/>
                <w:color w:val="000000"/>
                <w:sz w:val="20"/>
                <w:szCs w:val="20"/>
                <w:lang w:eastAsia="es-CO"/>
              </w:rPr>
            </w:pPr>
            <w:r w:rsidRPr="00F5337D">
              <w:rPr>
                <w:rFonts w:ascii="Arial" w:hAnsi="Arial" w:cs="Arial"/>
                <w:b/>
                <w:bCs/>
                <w:color w:val="000000"/>
                <w:sz w:val="20"/>
                <w:szCs w:val="20"/>
                <w:lang w:eastAsia="es-CO"/>
              </w:rPr>
              <w:t xml:space="preserve">% de ejecución a compromisos </w:t>
            </w:r>
          </w:p>
        </w:tc>
      </w:tr>
      <w:tr w:rsidR="00F5337D" w:rsidRPr="00F5337D" w14:paraId="58F55A6A" w14:textId="77777777" w:rsidTr="00F5337D">
        <w:trPr>
          <w:trHeight w:val="336"/>
        </w:trPr>
        <w:tc>
          <w:tcPr>
            <w:tcW w:w="852" w:type="pct"/>
            <w:shd w:val="clear" w:color="auto" w:fill="auto"/>
            <w:vAlign w:val="center"/>
            <w:hideMark/>
          </w:tcPr>
          <w:p w14:paraId="1D73BEC2" w14:textId="77777777" w:rsidR="00EB2818" w:rsidRPr="00F5337D" w:rsidRDefault="00EB2818" w:rsidP="00CC5216">
            <w:pPr>
              <w:rPr>
                <w:rFonts w:ascii="Arial" w:hAnsi="Arial" w:cs="Arial"/>
                <w:color w:val="000000"/>
                <w:sz w:val="20"/>
                <w:szCs w:val="20"/>
                <w:lang w:eastAsia="es-CO"/>
              </w:rPr>
            </w:pPr>
            <w:r w:rsidRPr="00F5337D">
              <w:rPr>
                <w:rFonts w:ascii="Arial" w:hAnsi="Arial" w:cs="Arial"/>
                <w:color w:val="000000"/>
                <w:sz w:val="20"/>
                <w:szCs w:val="20"/>
                <w:lang w:eastAsia="es-CO"/>
              </w:rPr>
              <w:t>Implementación de la estrategia anticorrupción de la Procuraduría General de la Nación a nivel nacional</w:t>
            </w:r>
          </w:p>
        </w:tc>
        <w:tc>
          <w:tcPr>
            <w:tcW w:w="413" w:type="pct"/>
            <w:shd w:val="clear" w:color="auto" w:fill="auto"/>
            <w:vAlign w:val="center"/>
            <w:hideMark/>
          </w:tcPr>
          <w:p w14:paraId="7C69ECFE"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4.165</w:t>
            </w:r>
          </w:p>
        </w:tc>
        <w:tc>
          <w:tcPr>
            <w:tcW w:w="571" w:type="pct"/>
            <w:shd w:val="clear" w:color="auto" w:fill="auto"/>
            <w:vAlign w:val="center"/>
            <w:hideMark/>
          </w:tcPr>
          <w:p w14:paraId="06B5C849"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$ 2.165</w:t>
            </w:r>
          </w:p>
        </w:tc>
        <w:tc>
          <w:tcPr>
            <w:tcW w:w="474" w:type="pct"/>
            <w:shd w:val="clear" w:color="auto" w:fill="auto"/>
            <w:vAlign w:val="center"/>
            <w:hideMark/>
          </w:tcPr>
          <w:p w14:paraId="06D13D50"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2.000</w:t>
            </w:r>
          </w:p>
        </w:tc>
        <w:tc>
          <w:tcPr>
            <w:tcW w:w="639" w:type="pct"/>
            <w:shd w:val="clear" w:color="auto" w:fill="auto"/>
            <w:vAlign w:val="center"/>
            <w:hideMark/>
          </w:tcPr>
          <w:p w14:paraId="2429E0A9"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0</w:t>
            </w:r>
          </w:p>
        </w:tc>
        <w:tc>
          <w:tcPr>
            <w:tcW w:w="779" w:type="pct"/>
            <w:shd w:val="clear" w:color="auto" w:fill="auto"/>
            <w:noWrap/>
            <w:vAlign w:val="center"/>
            <w:hideMark/>
          </w:tcPr>
          <w:p w14:paraId="759C6884"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 xml:space="preserve">              2.000 </w:t>
            </w:r>
          </w:p>
        </w:tc>
        <w:tc>
          <w:tcPr>
            <w:tcW w:w="474" w:type="pct"/>
            <w:shd w:val="clear" w:color="auto" w:fill="auto"/>
            <w:noWrap/>
            <w:vAlign w:val="center"/>
            <w:hideMark/>
          </w:tcPr>
          <w:p w14:paraId="0C6287D8"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 xml:space="preserve">       847 </w:t>
            </w:r>
          </w:p>
        </w:tc>
        <w:tc>
          <w:tcPr>
            <w:tcW w:w="797" w:type="pct"/>
            <w:shd w:val="clear" w:color="auto" w:fill="auto"/>
            <w:noWrap/>
            <w:vAlign w:val="center"/>
            <w:hideMark/>
          </w:tcPr>
          <w:p w14:paraId="3B020E8F" w14:textId="77777777" w:rsidR="00EB2818" w:rsidRPr="00F5337D" w:rsidRDefault="00EB2818" w:rsidP="00CC5216">
            <w:pPr>
              <w:jc w:val="center"/>
              <w:rPr>
                <w:rFonts w:ascii="Arial" w:hAnsi="Arial" w:cs="Arial"/>
                <w:color w:val="000000"/>
                <w:sz w:val="20"/>
                <w:szCs w:val="20"/>
                <w:lang w:eastAsia="es-CO"/>
              </w:rPr>
            </w:pPr>
            <w:r w:rsidRPr="00F5337D">
              <w:rPr>
                <w:rFonts w:ascii="Arial" w:hAnsi="Arial" w:cs="Arial"/>
                <w:color w:val="000000"/>
                <w:sz w:val="20"/>
                <w:szCs w:val="20"/>
                <w:lang w:eastAsia="es-CO"/>
              </w:rPr>
              <w:t>100%</w:t>
            </w:r>
          </w:p>
        </w:tc>
      </w:tr>
      <w:tr w:rsidR="00F5337D" w:rsidRPr="00F5337D" w14:paraId="6669CDA7" w14:textId="77777777" w:rsidTr="00F5337D">
        <w:trPr>
          <w:trHeight w:val="375"/>
        </w:trPr>
        <w:tc>
          <w:tcPr>
            <w:tcW w:w="852" w:type="pct"/>
            <w:shd w:val="clear" w:color="auto" w:fill="auto"/>
            <w:vAlign w:val="center"/>
            <w:hideMark/>
          </w:tcPr>
          <w:p w14:paraId="579A85E0" w14:textId="77777777" w:rsidR="00EB2818" w:rsidRPr="00F5337D" w:rsidRDefault="00EB2818" w:rsidP="00CC5216">
            <w:pPr>
              <w:rPr>
                <w:rFonts w:ascii="Arial" w:hAnsi="Arial" w:cs="Arial"/>
                <w:color w:val="000000"/>
                <w:sz w:val="20"/>
                <w:szCs w:val="20"/>
                <w:lang w:eastAsia="es-CO"/>
              </w:rPr>
            </w:pPr>
            <w:r w:rsidRPr="00F5337D">
              <w:rPr>
                <w:rFonts w:ascii="Arial" w:hAnsi="Arial" w:cs="Arial"/>
                <w:color w:val="000000"/>
                <w:sz w:val="20"/>
                <w:szCs w:val="20"/>
                <w:lang w:eastAsia="es-CO"/>
              </w:rPr>
              <w:t>Fortalecimiento de la Procuraduría General de la Nación para el ejercicio del control público nacional</w:t>
            </w:r>
          </w:p>
        </w:tc>
        <w:tc>
          <w:tcPr>
            <w:tcW w:w="413" w:type="pct"/>
            <w:shd w:val="clear" w:color="auto" w:fill="auto"/>
            <w:vAlign w:val="center"/>
            <w:hideMark/>
          </w:tcPr>
          <w:p w14:paraId="5E0EB565"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33.480</w:t>
            </w:r>
          </w:p>
        </w:tc>
        <w:tc>
          <w:tcPr>
            <w:tcW w:w="571" w:type="pct"/>
            <w:shd w:val="clear" w:color="auto" w:fill="auto"/>
            <w:vAlign w:val="center"/>
            <w:hideMark/>
          </w:tcPr>
          <w:p w14:paraId="7551C76B"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2.231</w:t>
            </w:r>
          </w:p>
        </w:tc>
        <w:tc>
          <w:tcPr>
            <w:tcW w:w="474" w:type="pct"/>
            <w:shd w:val="clear" w:color="auto" w:fill="auto"/>
            <w:vAlign w:val="center"/>
            <w:hideMark/>
          </w:tcPr>
          <w:p w14:paraId="5D5C4B01"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 xml:space="preserve"> 31.249</w:t>
            </w:r>
          </w:p>
        </w:tc>
        <w:tc>
          <w:tcPr>
            <w:tcW w:w="639" w:type="pct"/>
            <w:shd w:val="clear" w:color="auto" w:fill="auto"/>
            <w:vAlign w:val="center"/>
            <w:hideMark/>
          </w:tcPr>
          <w:p w14:paraId="38B65E60"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1.912</w:t>
            </w:r>
          </w:p>
        </w:tc>
        <w:tc>
          <w:tcPr>
            <w:tcW w:w="779" w:type="pct"/>
            <w:shd w:val="clear" w:color="auto" w:fill="auto"/>
            <w:noWrap/>
            <w:vAlign w:val="center"/>
            <w:hideMark/>
          </w:tcPr>
          <w:p w14:paraId="474F49C3"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 xml:space="preserve">            29.337 </w:t>
            </w:r>
          </w:p>
        </w:tc>
        <w:tc>
          <w:tcPr>
            <w:tcW w:w="474" w:type="pct"/>
            <w:shd w:val="clear" w:color="auto" w:fill="auto"/>
            <w:noWrap/>
            <w:vAlign w:val="center"/>
            <w:hideMark/>
          </w:tcPr>
          <w:p w14:paraId="47CDA338"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 xml:space="preserve">  18.142 </w:t>
            </w:r>
          </w:p>
        </w:tc>
        <w:tc>
          <w:tcPr>
            <w:tcW w:w="797" w:type="pct"/>
            <w:shd w:val="clear" w:color="auto" w:fill="auto"/>
            <w:noWrap/>
            <w:vAlign w:val="center"/>
            <w:hideMark/>
          </w:tcPr>
          <w:p w14:paraId="36FB6BF8" w14:textId="77777777" w:rsidR="00EB2818" w:rsidRPr="00F5337D" w:rsidRDefault="00EB2818" w:rsidP="00CC5216">
            <w:pPr>
              <w:jc w:val="center"/>
              <w:rPr>
                <w:rFonts w:ascii="Arial" w:hAnsi="Arial" w:cs="Arial"/>
                <w:color w:val="000000"/>
                <w:sz w:val="20"/>
                <w:szCs w:val="20"/>
                <w:lang w:eastAsia="es-CO"/>
              </w:rPr>
            </w:pPr>
            <w:r w:rsidRPr="00F5337D">
              <w:rPr>
                <w:rFonts w:ascii="Arial" w:hAnsi="Arial" w:cs="Arial"/>
                <w:color w:val="000000"/>
                <w:sz w:val="20"/>
                <w:szCs w:val="20"/>
                <w:lang w:eastAsia="es-CO"/>
              </w:rPr>
              <w:t>94%</w:t>
            </w:r>
          </w:p>
        </w:tc>
      </w:tr>
      <w:tr w:rsidR="00F5337D" w:rsidRPr="00F5337D" w14:paraId="713E345B" w14:textId="77777777" w:rsidTr="00F5337D">
        <w:trPr>
          <w:trHeight w:val="365"/>
        </w:trPr>
        <w:tc>
          <w:tcPr>
            <w:tcW w:w="852" w:type="pct"/>
            <w:shd w:val="clear" w:color="auto" w:fill="auto"/>
            <w:vAlign w:val="center"/>
            <w:hideMark/>
          </w:tcPr>
          <w:p w14:paraId="0403613B" w14:textId="77777777" w:rsidR="00EB2818" w:rsidRPr="00F5337D" w:rsidRDefault="00EB2818" w:rsidP="00CC5216">
            <w:pPr>
              <w:rPr>
                <w:rFonts w:ascii="Arial" w:hAnsi="Arial" w:cs="Arial"/>
                <w:color w:val="000000"/>
                <w:sz w:val="20"/>
                <w:szCs w:val="20"/>
                <w:lang w:eastAsia="es-CO"/>
              </w:rPr>
            </w:pPr>
            <w:r w:rsidRPr="00F5337D">
              <w:rPr>
                <w:rFonts w:ascii="Arial" w:hAnsi="Arial" w:cs="Arial"/>
                <w:color w:val="000000"/>
                <w:sz w:val="20"/>
                <w:szCs w:val="20"/>
                <w:lang w:eastAsia="es-CO"/>
              </w:rPr>
              <w:t>Mejoramiento de la gestión institucional de la Procuraduría General de la Nación a nivel nacional</w:t>
            </w:r>
          </w:p>
        </w:tc>
        <w:tc>
          <w:tcPr>
            <w:tcW w:w="413" w:type="pct"/>
            <w:shd w:val="clear" w:color="auto" w:fill="auto"/>
            <w:vAlign w:val="center"/>
            <w:hideMark/>
          </w:tcPr>
          <w:p w14:paraId="10B5B495"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4.250</w:t>
            </w:r>
          </w:p>
        </w:tc>
        <w:tc>
          <w:tcPr>
            <w:tcW w:w="571" w:type="pct"/>
            <w:shd w:val="clear" w:color="auto" w:fill="auto"/>
            <w:vAlign w:val="center"/>
            <w:hideMark/>
          </w:tcPr>
          <w:p w14:paraId="25DD68AF"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875</w:t>
            </w:r>
          </w:p>
        </w:tc>
        <w:tc>
          <w:tcPr>
            <w:tcW w:w="474" w:type="pct"/>
            <w:shd w:val="clear" w:color="auto" w:fill="auto"/>
            <w:vAlign w:val="center"/>
            <w:hideMark/>
          </w:tcPr>
          <w:p w14:paraId="3A05D006"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3.375</w:t>
            </w:r>
          </w:p>
        </w:tc>
        <w:tc>
          <w:tcPr>
            <w:tcW w:w="639" w:type="pct"/>
            <w:shd w:val="clear" w:color="auto" w:fill="auto"/>
            <w:vAlign w:val="center"/>
            <w:hideMark/>
          </w:tcPr>
          <w:p w14:paraId="0C0A56D7"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0</w:t>
            </w:r>
          </w:p>
        </w:tc>
        <w:tc>
          <w:tcPr>
            <w:tcW w:w="779" w:type="pct"/>
            <w:shd w:val="clear" w:color="auto" w:fill="auto"/>
            <w:noWrap/>
            <w:vAlign w:val="center"/>
            <w:hideMark/>
          </w:tcPr>
          <w:p w14:paraId="03B235B9"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 xml:space="preserve">              3.375 </w:t>
            </w:r>
          </w:p>
        </w:tc>
        <w:tc>
          <w:tcPr>
            <w:tcW w:w="474" w:type="pct"/>
            <w:shd w:val="clear" w:color="auto" w:fill="auto"/>
            <w:noWrap/>
            <w:vAlign w:val="center"/>
            <w:hideMark/>
          </w:tcPr>
          <w:p w14:paraId="66C3B5D9"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 xml:space="preserve">    1.598 </w:t>
            </w:r>
          </w:p>
        </w:tc>
        <w:tc>
          <w:tcPr>
            <w:tcW w:w="797" w:type="pct"/>
            <w:shd w:val="clear" w:color="auto" w:fill="auto"/>
            <w:noWrap/>
            <w:vAlign w:val="center"/>
            <w:hideMark/>
          </w:tcPr>
          <w:p w14:paraId="7D243625" w14:textId="77777777" w:rsidR="00EB2818" w:rsidRPr="00F5337D" w:rsidRDefault="00EB2818" w:rsidP="00CC5216">
            <w:pPr>
              <w:jc w:val="center"/>
              <w:rPr>
                <w:rFonts w:ascii="Arial" w:hAnsi="Arial" w:cs="Arial"/>
                <w:color w:val="000000"/>
                <w:sz w:val="20"/>
                <w:szCs w:val="20"/>
                <w:lang w:eastAsia="es-CO"/>
              </w:rPr>
            </w:pPr>
            <w:r w:rsidRPr="00F5337D">
              <w:rPr>
                <w:rFonts w:ascii="Arial" w:hAnsi="Arial" w:cs="Arial"/>
                <w:color w:val="000000"/>
                <w:sz w:val="20"/>
                <w:szCs w:val="20"/>
                <w:lang w:eastAsia="es-CO"/>
              </w:rPr>
              <w:t>100%</w:t>
            </w:r>
          </w:p>
        </w:tc>
      </w:tr>
      <w:tr w:rsidR="00F5337D" w:rsidRPr="00F5337D" w14:paraId="23AF12E7" w14:textId="77777777" w:rsidTr="00F5337D">
        <w:trPr>
          <w:trHeight w:val="346"/>
        </w:trPr>
        <w:tc>
          <w:tcPr>
            <w:tcW w:w="852" w:type="pct"/>
            <w:shd w:val="clear" w:color="auto" w:fill="auto"/>
            <w:vAlign w:val="center"/>
            <w:hideMark/>
          </w:tcPr>
          <w:p w14:paraId="7A6B7E44" w14:textId="77777777" w:rsidR="00EB2818" w:rsidRPr="00F5337D" w:rsidRDefault="00EB2818" w:rsidP="00CC5216">
            <w:pPr>
              <w:rPr>
                <w:rFonts w:ascii="Arial" w:hAnsi="Arial" w:cs="Arial"/>
                <w:color w:val="000000"/>
                <w:sz w:val="20"/>
                <w:szCs w:val="20"/>
                <w:lang w:eastAsia="es-CO"/>
              </w:rPr>
            </w:pPr>
            <w:r w:rsidRPr="00F5337D">
              <w:rPr>
                <w:rFonts w:ascii="Arial" w:hAnsi="Arial" w:cs="Arial"/>
                <w:color w:val="000000"/>
                <w:sz w:val="20"/>
                <w:szCs w:val="20"/>
                <w:lang w:eastAsia="es-CO"/>
              </w:rPr>
              <w:t>Mantenimiento de sedes de la Procuraduría General de la Nación – nivel nacional</w:t>
            </w:r>
          </w:p>
        </w:tc>
        <w:tc>
          <w:tcPr>
            <w:tcW w:w="413" w:type="pct"/>
            <w:shd w:val="clear" w:color="auto" w:fill="auto"/>
            <w:vAlign w:val="center"/>
            <w:hideMark/>
          </w:tcPr>
          <w:p w14:paraId="08D7F69C"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5.000</w:t>
            </w:r>
          </w:p>
        </w:tc>
        <w:tc>
          <w:tcPr>
            <w:tcW w:w="571" w:type="pct"/>
            <w:shd w:val="clear" w:color="auto" w:fill="auto"/>
            <w:vAlign w:val="center"/>
            <w:hideMark/>
          </w:tcPr>
          <w:p w14:paraId="601C748B"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636</w:t>
            </w:r>
          </w:p>
        </w:tc>
        <w:tc>
          <w:tcPr>
            <w:tcW w:w="474" w:type="pct"/>
            <w:shd w:val="clear" w:color="auto" w:fill="auto"/>
            <w:vAlign w:val="center"/>
            <w:hideMark/>
          </w:tcPr>
          <w:p w14:paraId="3EAFE957"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4.364</w:t>
            </w:r>
          </w:p>
        </w:tc>
        <w:tc>
          <w:tcPr>
            <w:tcW w:w="639" w:type="pct"/>
            <w:shd w:val="clear" w:color="auto" w:fill="auto"/>
            <w:vAlign w:val="center"/>
            <w:hideMark/>
          </w:tcPr>
          <w:p w14:paraId="7D977735"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0</w:t>
            </w:r>
          </w:p>
        </w:tc>
        <w:tc>
          <w:tcPr>
            <w:tcW w:w="779" w:type="pct"/>
            <w:shd w:val="clear" w:color="auto" w:fill="auto"/>
            <w:noWrap/>
            <w:vAlign w:val="center"/>
            <w:hideMark/>
          </w:tcPr>
          <w:p w14:paraId="36C52CD5"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 xml:space="preserve">              4.364 </w:t>
            </w:r>
          </w:p>
        </w:tc>
        <w:tc>
          <w:tcPr>
            <w:tcW w:w="474" w:type="pct"/>
            <w:shd w:val="clear" w:color="auto" w:fill="auto"/>
            <w:noWrap/>
            <w:vAlign w:val="center"/>
            <w:hideMark/>
          </w:tcPr>
          <w:p w14:paraId="4555B587"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 xml:space="preserve">    2.432 </w:t>
            </w:r>
          </w:p>
        </w:tc>
        <w:tc>
          <w:tcPr>
            <w:tcW w:w="797" w:type="pct"/>
            <w:shd w:val="clear" w:color="auto" w:fill="auto"/>
            <w:noWrap/>
            <w:vAlign w:val="center"/>
            <w:hideMark/>
          </w:tcPr>
          <w:p w14:paraId="0421E732" w14:textId="77777777" w:rsidR="00EB2818" w:rsidRPr="00F5337D" w:rsidRDefault="00EB2818" w:rsidP="00CC5216">
            <w:pPr>
              <w:jc w:val="center"/>
              <w:rPr>
                <w:rFonts w:ascii="Arial" w:hAnsi="Arial" w:cs="Arial"/>
                <w:color w:val="000000"/>
                <w:sz w:val="20"/>
                <w:szCs w:val="20"/>
                <w:lang w:eastAsia="es-CO"/>
              </w:rPr>
            </w:pPr>
            <w:r w:rsidRPr="00F5337D">
              <w:rPr>
                <w:rFonts w:ascii="Arial" w:hAnsi="Arial" w:cs="Arial"/>
                <w:color w:val="000000"/>
                <w:sz w:val="20"/>
                <w:szCs w:val="20"/>
                <w:lang w:eastAsia="es-CO"/>
              </w:rPr>
              <w:t>100%</w:t>
            </w:r>
          </w:p>
        </w:tc>
      </w:tr>
      <w:tr w:rsidR="00F5337D" w:rsidRPr="00F5337D" w14:paraId="1EB29231" w14:textId="77777777" w:rsidTr="00F5337D">
        <w:trPr>
          <w:trHeight w:val="384"/>
        </w:trPr>
        <w:tc>
          <w:tcPr>
            <w:tcW w:w="852" w:type="pct"/>
            <w:shd w:val="clear" w:color="auto" w:fill="auto"/>
            <w:vAlign w:val="center"/>
            <w:hideMark/>
          </w:tcPr>
          <w:p w14:paraId="0E74E211" w14:textId="77777777" w:rsidR="00EB2818" w:rsidRPr="00F5337D" w:rsidRDefault="00EB2818" w:rsidP="00CC5216">
            <w:pPr>
              <w:rPr>
                <w:rFonts w:ascii="Arial" w:hAnsi="Arial" w:cs="Arial"/>
                <w:color w:val="000000"/>
                <w:sz w:val="20"/>
                <w:szCs w:val="20"/>
                <w:lang w:eastAsia="es-CO"/>
              </w:rPr>
            </w:pPr>
            <w:r w:rsidRPr="00F5337D">
              <w:rPr>
                <w:rFonts w:ascii="Arial" w:hAnsi="Arial" w:cs="Arial"/>
                <w:color w:val="000000"/>
                <w:sz w:val="20"/>
                <w:szCs w:val="20"/>
                <w:lang w:eastAsia="es-CO"/>
              </w:rPr>
              <w:t>Actualización de la plataforma tecnológica de la Procuraduría General de la Nación -    nacional</w:t>
            </w:r>
          </w:p>
        </w:tc>
        <w:tc>
          <w:tcPr>
            <w:tcW w:w="413" w:type="pct"/>
            <w:shd w:val="clear" w:color="auto" w:fill="auto"/>
            <w:vAlign w:val="center"/>
            <w:hideMark/>
          </w:tcPr>
          <w:p w14:paraId="351157DB"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 xml:space="preserve"> 6.608</w:t>
            </w:r>
          </w:p>
        </w:tc>
        <w:tc>
          <w:tcPr>
            <w:tcW w:w="571" w:type="pct"/>
            <w:shd w:val="clear" w:color="auto" w:fill="auto"/>
            <w:vAlign w:val="center"/>
            <w:hideMark/>
          </w:tcPr>
          <w:p w14:paraId="75643071"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857</w:t>
            </w:r>
          </w:p>
        </w:tc>
        <w:tc>
          <w:tcPr>
            <w:tcW w:w="474" w:type="pct"/>
            <w:shd w:val="clear" w:color="auto" w:fill="auto"/>
            <w:vAlign w:val="center"/>
            <w:hideMark/>
          </w:tcPr>
          <w:p w14:paraId="1FA34E9F"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5.751</w:t>
            </w:r>
          </w:p>
        </w:tc>
        <w:tc>
          <w:tcPr>
            <w:tcW w:w="639" w:type="pct"/>
            <w:shd w:val="clear" w:color="auto" w:fill="auto"/>
            <w:vAlign w:val="center"/>
            <w:hideMark/>
          </w:tcPr>
          <w:p w14:paraId="570BEF12"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10</w:t>
            </w:r>
          </w:p>
        </w:tc>
        <w:tc>
          <w:tcPr>
            <w:tcW w:w="779" w:type="pct"/>
            <w:shd w:val="clear" w:color="auto" w:fill="auto"/>
            <w:noWrap/>
            <w:vAlign w:val="center"/>
            <w:hideMark/>
          </w:tcPr>
          <w:p w14:paraId="7FDF600D"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 xml:space="preserve">              5.740 </w:t>
            </w:r>
          </w:p>
        </w:tc>
        <w:tc>
          <w:tcPr>
            <w:tcW w:w="474" w:type="pct"/>
            <w:shd w:val="clear" w:color="auto" w:fill="auto"/>
            <w:noWrap/>
            <w:vAlign w:val="center"/>
            <w:hideMark/>
          </w:tcPr>
          <w:p w14:paraId="3774BCBF" w14:textId="77777777" w:rsidR="00EB2818" w:rsidRPr="00F5337D" w:rsidRDefault="00EB2818" w:rsidP="00CC5216">
            <w:pPr>
              <w:jc w:val="right"/>
              <w:rPr>
                <w:rFonts w:ascii="Arial" w:hAnsi="Arial" w:cs="Arial"/>
                <w:color w:val="000000"/>
                <w:sz w:val="20"/>
                <w:szCs w:val="20"/>
                <w:lang w:eastAsia="es-CO"/>
              </w:rPr>
            </w:pPr>
            <w:r w:rsidRPr="00F5337D">
              <w:rPr>
                <w:rFonts w:ascii="Arial" w:hAnsi="Arial" w:cs="Arial"/>
                <w:color w:val="000000"/>
                <w:sz w:val="20"/>
                <w:szCs w:val="20"/>
                <w:lang w:eastAsia="es-CO"/>
              </w:rPr>
              <w:t xml:space="preserve">    3.424 </w:t>
            </w:r>
          </w:p>
        </w:tc>
        <w:tc>
          <w:tcPr>
            <w:tcW w:w="797" w:type="pct"/>
            <w:shd w:val="clear" w:color="auto" w:fill="auto"/>
            <w:noWrap/>
            <w:vAlign w:val="center"/>
            <w:hideMark/>
          </w:tcPr>
          <w:p w14:paraId="1479C621" w14:textId="77777777" w:rsidR="00EB2818" w:rsidRPr="00F5337D" w:rsidRDefault="00EB2818" w:rsidP="00CC5216">
            <w:pPr>
              <w:jc w:val="center"/>
              <w:rPr>
                <w:rFonts w:ascii="Arial" w:hAnsi="Arial" w:cs="Arial"/>
                <w:color w:val="000000"/>
                <w:sz w:val="20"/>
                <w:szCs w:val="20"/>
                <w:lang w:eastAsia="es-CO"/>
              </w:rPr>
            </w:pPr>
            <w:r w:rsidRPr="00F5337D">
              <w:rPr>
                <w:rFonts w:ascii="Arial" w:hAnsi="Arial" w:cs="Arial"/>
                <w:color w:val="000000"/>
                <w:sz w:val="20"/>
                <w:szCs w:val="20"/>
                <w:lang w:eastAsia="es-CO"/>
              </w:rPr>
              <w:t>100%</w:t>
            </w:r>
          </w:p>
        </w:tc>
      </w:tr>
      <w:tr w:rsidR="00F5337D" w:rsidRPr="00F5337D" w14:paraId="42EFB9E7" w14:textId="77777777" w:rsidTr="00F5337D">
        <w:trPr>
          <w:trHeight w:val="172"/>
        </w:trPr>
        <w:tc>
          <w:tcPr>
            <w:tcW w:w="852" w:type="pct"/>
            <w:shd w:val="clear" w:color="000000" w:fill="D9D9D9"/>
            <w:noWrap/>
            <w:vAlign w:val="center"/>
            <w:hideMark/>
          </w:tcPr>
          <w:p w14:paraId="439F301A" w14:textId="77777777" w:rsidR="00EB2818" w:rsidRPr="00F5337D" w:rsidRDefault="00EB2818" w:rsidP="00CC5216">
            <w:pPr>
              <w:jc w:val="center"/>
              <w:rPr>
                <w:rFonts w:ascii="Arial" w:hAnsi="Arial" w:cs="Arial"/>
                <w:b/>
                <w:bCs/>
                <w:color w:val="000000"/>
                <w:sz w:val="20"/>
                <w:szCs w:val="20"/>
                <w:lang w:eastAsia="es-CO"/>
              </w:rPr>
            </w:pPr>
            <w:r w:rsidRPr="00F5337D">
              <w:rPr>
                <w:rFonts w:ascii="Arial" w:hAnsi="Arial" w:cs="Arial"/>
                <w:b/>
                <w:bCs/>
                <w:color w:val="000000"/>
                <w:sz w:val="20"/>
                <w:szCs w:val="20"/>
                <w:lang w:eastAsia="es-CO"/>
              </w:rPr>
              <w:t xml:space="preserve">Total </w:t>
            </w:r>
          </w:p>
        </w:tc>
        <w:tc>
          <w:tcPr>
            <w:tcW w:w="413" w:type="pct"/>
            <w:shd w:val="clear" w:color="000000" w:fill="D9D9D9"/>
            <w:vAlign w:val="center"/>
            <w:hideMark/>
          </w:tcPr>
          <w:p w14:paraId="4D05282A" w14:textId="77777777" w:rsidR="00EB2818" w:rsidRPr="00F5337D" w:rsidRDefault="00EB2818" w:rsidP="00CC5216">
            <w:pPr>
              <w:jc w:val="right"/>
              <w:rPr>
                <w:rFonts w:ascii="Arial" w:hAnsi="Arial" w:cs="Arial"/>
                <w:b/>
                <w:bCs/>
                <w:color w:val="000000"/>
                <w:sz w:val="20"/>
                <w:szCs w:val="20"/>
                <w:lang w:eastAsia="es-CO"/>
              </w:rPr>
            </w:pPr>
            <w:r w:rsidRPr="00F5337D">
              <w:rPr>
                <w:rFonts w:ascii="Arial" w:hAnsi="Arial" w:cs="Arial"/>
                <w:b/>
                <w:bCs/>
                <w:color w:val="000000"/>
                <w:sz w:val="20"/>
                <w:szCs w:val="20"/>
                <w:lang w:eastAsia="es-CO"/>
              </w:rPr>
              <w:t>53.503</w:t>
            </w:r>
          </w:p>
        </w:tc>
        <w:tc>
          <w:tcPr>
            <w:tcW w:w="571" w:type="pct"/>
            <w:shd w:val="clear" w:color="000000" w:fill="D9D9D9"/>
            <w:vAlign w:val="center"/>
            <w:hideMark/>
          </w:tcPr>
          <w:p w14:paraId="59E2C17A" w14:textId="77777777" w:rsidR="00EB2818" w:rsidRPr="00F5337D" w:rsidRDefault="00EB2818" w:rsidP="00CC5216">
            <w:pPr>
              <w:jc w:val="right"/>
              <w:rPr>
                <w:rFonts w:ascii="Arial" w:hAnsi="Arial" w:cs="Arial"/>
                <w:b/>
                <w:bCs/>
                <w:color w:val="000000"/>
                <w:sz w:val="20"/>
                <w:szCs w:val="20"/>
                <w:lang w:eastAsia="es-CO"/>
              </w:rPr>
            </w:pPr>
            <w:r w:rsidRPr="00F5337D">
              <w:rPr>
                <w:rFonts w:ascii="Arial" w:hAnsi="Arial" w:cs="Arial"/>
                <w:b/>
                <w:bCs/>
                <w:color w:val="000000"/>
                <w:sz w:val="20"/>
                <w:szCs w:val="20"/>
                <w:lang w:eastAsia="es-CO"/>
              </w:rPr>
              <w:t>$6.764</w:t>
            </w:r>
          </w:p>
        </w:tc>
        <w:tc>
          <w:tcPr>
            <w:tcW w:w="474" w:type="pct"/>
            <w:shd w:val="clear" w:color="000000" w:fill="D9D9D9"/>
            <w:vAlign w:val="center"/>
            <w:hideMark/>
          </w:tcPr>
          <w:p w14:paraId="6B254693" w14:textId="77777777" w:rsidR="00EB2818" w:rsidRPr="00F5337D" w:rsidRDefault="00EB2818" w:rsidP="00CC5216">
            <w:pPr>
              <w:jc w:val="right"/>
              <w:rPr>
                <w:rFonts w:ascii="Arial" w:hAnsi="Arial" w:cs="Arial"/>
                <w:b/>
                <w:bCs/>
                <w:color w:val="000000"/>
                <w:sz w:val="20"/>
                <w:szCs w:val="20"/>
                <w:lang w:eastAsia="es-CO"/>
              </w:rPr>
            </w:pPr>
            <w:r w:rsidRPr="00F5337D">
              <w:rPr>
                <w:rFonts w:ascii="Arial" w:hAnsi="Arial" w:cs="Arial"/>
                <w:b/>
                <w:bCs/>
                <w:color w:val="000000"/>
                <w:sz w:val="20"/>
                <w:szCs w:val="20"/>
                <w:lang w:eastAsia="es-CO"/>
              </w:rPr>
              <w:t xml:space="preserve"> 46.739</w:t>
            </w:r>
          </w:p>
        </w:tc>
        <w:tc>
          <w:tcPr>
            <w:tcW w:w="639" w:type="pct"/>
            <w:shd w:val="clear" w:color="000000" w:fill="D9D9D9"/>
            <w:vAlign w:val="center"/>
            <w:hideMark/>
          </w:tcPr>
          <w:p w14:paraId="10116CC4" w14:textId="77777777" w:rsidR="00EB2818" w:rsidRPr="00F5337D" w:rsidRDefault="00EB2818" w:rsidP="00CC5216">
            <w:pPr>
              <w:jc w:val="right"/>
              <w:rPr>
                <w:rFonts w:ascii="Arial" w:hAnsi="Arial" w:cs="Arial"/>
                <w:b/>
                <w:bCs/>
                <w:color w:val="000000"/>
                <w:sz w:val="20"/>
                <w:szCs w:val="20"/>
                <w:lang w:eastAsia="es-CO"/>
              </w:rPr>
            </w:pPr>
            <w:r w:rsidRPr="00F5337D">
              <w:rPr>
                <w:rFonts w:ascii="Arial" w:hAnsi="Arial" w:cs="Arial"/>
                <w:b/>
                <w:bCs/>
                <w:color w:val="000000"/>
                <w:sz w:val="20"/>
                <w:szCs w:val="20"/>
                <w:lang w:eastAsia="es-CO"/>
              </w:rPr>
              <w:t>1.923</w:t>
            </w:r>
          </w:p>
        </w:tc>
        <w:tc>
          <w:tcPr>
            <w:tcW w:w="779" w:type="pct"/>
            <w:shd w:val="clear" w:color="000000" w:fill="D9D9D9"/>
            <w:vAlign w:val="center"/>
            <w:hideMark/>
          </w:tcPr>
          <w:p w14:paraId="07865C52" w14:textId="77777777" w:rsidR="00EB2818" w:rsidRPr="00F5337D" w:rsidRDefault="00EB2818" w:rsidP="00CC5216">
            <w:pPr>
              <w:jc w:val="right"/>
              <w:rPr>
                <w:rFonts w:ascii="Arial" w:hAnsi="Arial" w:cs="Arial"/>
                <w:b/>
                <w:bCs/>
                <w:color w:val="000000"/>
                <w:sz w:val="20"/>
                <w:szCs w:val="20"/>
                <w:lang w:eastAsia="es-CO"/>
              </w:rPr>
            </w:pPr>
            <w:r w:rsidRPr="00F5337D">
              <w:rPr>
                <w:rFonts w:ascii="Arial" w:hAnsi="Arial" w:cs="Arial"/>
                <w:b/>
                <w:bCs/>
                <w:color w:val="000000"/>
                <w:sz w:val="20"/>
                <w:szCs w:val="20"/>
                <w:lang w:eastAsia="es-CO"/>
              </w:rPr>
              <w:t>44.816</w:t>
            </w:r>
          </w:p>
        </w:tc>
        <w:tc>
          <w:tcPr>
            <w:tcW w:w="474" w:type="pct"/>
            <w:shd w:val="clear" w:color="000000" w:fill="D9D9D9"/>
            <w:vAlign w:val="center"/>
            <w:hideMark/>
          </w:tcPr>
          <w:p w14:paraId="48906358" w14:textId="77777777" w:rsidR="00EB2818" w:rsidRPr="00F5337D" w:rsidRDefault="00EB2818" w:rsidP="00CC5216">
            <w:pPr>
              <w:jc w:val="right"/>
              <w:rPr>
                <w:rFonts w:ascii="Arial" w:hAnsi="Arial" w:cs="Arial"/>
                <w:b/>
                <w:bCs/>
                <w:color w:val="000000"/>
                <w:sz w:val="20"/>
                <w:szCs w:val="20"/>
                <w:lang w:eastAsia="es-CO"/>
              </w:rPr>
            </w:pPr>
            <w:r w:rsidRPr="00F5337D">
              <w:rPr>
                <w:rFonts w:ascii="Arial" w:hAnsi="Arial" w:cs="Arial"/>
                <w:b/>
                <w:bCs/>
                <w:color w:val="000000"/>
                <w:sz w:val="20"/>
                <w:szCs w:val="20"/>
                <w:lang w:eastAsia="es-CO"/>
              </w:rPr>
              <w:t>26.444</w:t>
            </w:r>
          </w:p>
        </w:tc>
        <w:tc>
          <w:tcPr>
            <w:tcW w:w="797" w:type="pct"/>
            <w:shd w:val="clear" w:color="000000" w:fill="D9D9D9"/>
            <w:vAlign w:val="center"/>
            <w:hideMark/>
          </w:tcPr>
          <w:p w14:paraId="66401197" w14:textId="77777777" w:rsidR="00EB2818" w:rsidRPr="00F5337D" w:rsidRDefault="00EB2818" w:rsidP="00CC5216">
            <w:pPr>
              <w:jc w:val="center"/>
              <w:rPr>
                <w:rFonts w:ascii="Arial" w:hAnsi="Arial" w:cs="Arial"/>
                <w:b/>
                <w:bCs/>
                <w:color w:val="000000"/>
                <w:sz w:val="20"/>
                <w:szCs w:val="20"/>
                <w:lang w:eastAsia="es-CO"/>
              </w:rPr>
            </w:pPr>
            <w:r w:rsidRPr="00F5337D">
              <w:rPr>
                <w:rFonts w:ascii="Arial" w:hAnsi="Arial" w:cs="Arial"/>
                <w:b/>
                <w:bCs/>
                <w:color w:val="000000"/>
                <w:sz w:val="20"/>
                <w:szCs w:val="20"/>
                <w:lang w:eastAsia="es-CO"/>
              </w:rPr>
              <w:t>96%</w:t>
            </w:r>
          </w:p>
        </w:tc>
      </w:tr>
    </w:tbl>
    <w:p w14:paraId="6F90FD81" w14:textId="77777777" w:rsidR="00DC0C79" w:rsidRPr="00F5337D" w:rsidRDefault="00DC0C79" w:rsidP="00EB2818">
      <w:pPr>
        <w:jc w:val="both"/>
        <w:rPr>
          <w:rFonts w:ascii="Arial" w:eastAsia="Arial" w:hAnsi="Arial" w:cs="Arial"/>
        </w:rPr>
      </w:pPr>
    </w:p>
    <w:p w14:paraId="3CD457A8" w14:textId="77777777" w:rsidR="00DC0C79" w:rsidRPr="00742D99" w:rsidRDefault="00DC0C79" w:rsidP="00EB2818">
      <w:pPr>
        <w:jc w:val="both"/>
        <w:rPr>
          <w:rFonts w:ascii="Arial" w:eastAsia="Arial" w:hAnsi="Arial" w:cs="Arial"/>
        </w:rPr>
      </w:pPr>
    </w:p>
    <w:p w14:paraId="616DE1BA" w14:textId="11111E3E" w:rsidR="00DC0C79" w:rsidRPr="00742D99" w:rsidRDefault="00DC0C79" w:rsidP="00DC0C79">
      <w:pPr>
        <w:jc w:val="both"/>
        <w:rPr>
          <w:rFonts w:ascii="Arial" w:eastAsia="Arial" w:hAnsi="Arial" w:cs="Arial"/>
          <w:b/>
          <w:bCs/>
        </w:rPr>
      </w:pPr>
      <w:r w:rsidRPr="00742D99">
        <w:rPr>
          <w:rFonts w:ascii="Arial" w:eastAsia="Arial" w:hAnsi="Arial" w:cs="Arial"/>
          <w:b/>
          <w:bCs/>
        </w:rPr>
        <w:t>EJECUCIÓN PRESUPUESTAL 2020</w:t>
      </w:r>
    </w:p>
    <w:p w14:paraId="2AB30CC6" w14:textId="77777777" w:rsidR="00DC0C79" w:rsidRPr="00742D99" w:rsidRDefault="00DC0C79" w:rsidP="00EB2818">
      <w:pPr>
        <w:jc w:val="both"/>
        <w:rPr>
          <w:rFonts w:ascii="Arial" w:eastAsia="Arial" w:hAnsi="Arial" w:cs="Arial"/>
        </w:rPr>
      </w:pPr>
    </w:p>
    <w:p w14:paraId="17722511" w14:textId="17B58B70" w:rsidR="00EB2818" w:rsidRPr="00742D99" w:rsidRDefault="00EB2818" w:rsidP="00EB2818">
      <w:pPr>
        <w:jc w:val="both"/>
        <w:rPr>
          <w:rFonts w:ascii="Arial" w:eastAsia="Arial" w:hAnsi="Arial" w:cs="Arial"/>
        </w:rPr>
      </w:pPr>
      <w:r w:rsidRPr="00742D99">
        <w:rPr>
          <w:rFonts w:ascii="Arial" w:eastAsia="Arial" w:hAnsi="Arial" w:cs="Arial"/>
        </w:rPr>
        <w:t>La asignación presupuestal de la vigencia 2020 para la Procuraduría General de la Nación asciende a la suma de $941.175. millones de los cuales $744.059. (el 79,06%) son para gastos de funcionamiento y $197.116 (el 20,94) son para gastos de inversión.</w:t>
      </w:r>
    </w:p>
    <w:p w14:paraId="1104B35B" w14:textId="77777777" w:rsidR="00EB2818" w:rsidRPr="00742D99" w:rsidRDefault="00EB2818" w:rsidP="00EB2818">
      <w:pPr>
        <w:jc w:val="both"/>
        <w:rPr>
          <w:rFonts w:ascii="Arial" w:eastAsia="Arial" w:hAnsi="Arial" w:cs="Arial"/>
        </w:rPr>
      </w:pPr>
    </w:p>
    <w:p w14:paraId="7C615AAF" w14:textId="6359A45C" w:rsidR="00EB2818" w:rsidRPr="00742D99" w:rsidRDefault="00EB2818" w:rsidP="00EB2818">
      <w:pPr>
        <w:jc w:val="both"/>
        <w:rPr>
          <w:rFonts w:ascii="Arial" w:eastAsia="Arial" w:hAnsi="Arial" w:cs="Arial"/>
        </w:rPr>
      </w:pPr>
      <w:r w:rsidRPr="00742D99">
        <w:rPr>
          <w:rFonts w:ascii="Arial" w:eastAsia="Arial" w:hAnsi="Arial" w:cs="Arial"/>
        </w:rPr>
        <w:t xml:space="preserve">De esta manera, del total de recursos apropiados para la vigencia fiscal 2020 con corte a junio de 2020, por la suma de $941.175 millones, se han adquirido compromisos por valor de $369.905 millones, esto indica una ejecución financiera por parte de la entidad que estuvo alrededor del </w:t>
      </w:r>
      <w:r w:rsidRPr="00742D99">
        <w:rPr>
          <w:rFonts w:ascii="Arial" w:eastAsia="Arial" w:hAnsi="Arial" w:cs="Arial"/>
          <w:b/>
          <w:bCs/>
        </w:rPr>
        <w:t>39%</w:t>
      </w:r>
      <w:r w:rsidRPr="00742D99">
        <w:rPr>
          <w:rFonts w:ascii="Arial" w:eastAsia="Arial" w:hAnsi="Arial" w:cs="Arial"/>
        </w:rPr>
        <w:t xml:space="preserve">, como se detalla en el siguiente gráfico: </w:t>
      </w:r>
    </w:p>
    <w:p w14:paraId="5A7D2C01" w14:textId="0F0E0EB7" w:rsidR="00DC0C79" w:rsidRPr="00F5337D" w:rsidRDefault="00DC0C79" w:rsidP="00EB2818">
      <w:pPr>
        <w:jc w:val="both"/>
        <w:rPr>
          <w:rFonts w:ascii="Arial" w:eastAsia="Arial" w:hAnsi="Arial" w:cs="Arial"/>
        </w:rPr>
      </w:pPr>
    </w:p>
    <w:p w14:paraId="0FBE20B3" w14:textId="017F402D" w:rsidR="00DC0C79" w:rsidRPr="00F5337D" w:rsidRDefault="00DC0C79" w:rsidP="00DC0C79">
      <w:pPr>
        <w:jc w:val="center"/>
        <w:rPr>
          <w:rFonts w:ascii="Arial" w:hAnsi="Arial" w:cs="Arial"/>
          <w:b/>
        </w:rPr>
      </w:pPr>
      <w:r w:rsidRPr="00F5337D">
        <w:rPr>
          <w:rFonts w:ascii="Arial" w:hAnsi="Arial" w:cs="Arial"/>
          <w:b/>
        </w:rPr>
        <w:t>Ejecución total 2020</w:t>
      </w:r>
    </w:p>
    <w:p w14:paraId="0BF92AB4" w14:textId="77777777" w:rsidR="00DC0C79" w:rsidRPr="00F5337D" w:rsidRDefault="00DC0C79" w:rsidP="00DC0C79">
      <w:pPr>
        <w:jc w:val="center"/>
        <w:rPr>
          <w:rFonts w:ascii="Arial" w:hAnsi="Arial" w:cs="Arial"/>
        </w:rPr>
      </w:pPr>
      <w:r w:rsidRPr="00F5337D">
        <w:rPr>
          <w:rFonts w:ascii="Arial" w:hAnsi="Arial" w:cs="Arial"/>
          <w:i/>
        </w:rPr>
        <w:t>(Cifras en millones de pesos)</w:t>
      </w:r>
    </w:p>
    <w:tbl>
      <w:tblPr>
        <w:tblW w:w="9048" w:type="dxa"/>
        <w:tblCellMar>
          <w:left w:w="70" w:type="dxa"/>
          <w:right w:w="70" w:type="dxa"/>
        </w:tblCellMar>
        <w:tblLook w:val="04A0" w:firstRow="1" w:lastRow="0" w:firstColumn="1" w:lastColumn="0" w:noHBand="0" w:noVBand="1"/>
      </w:tblPr>
      <w:tblGrid>
        <w:gridCol w:w="3965"/>
        <w:gridCol w:w="1834"/>
        <w:gridCol w:w="1994"/>
        <w:gridCol w:w="1255"/>
      </w:tblGrid>
      <w:tr w:rsidR="00EB2818" w:rsidRPr="00F5337D" w14:paraId="48F9C889" w14:textId="77777777" w:rsidTr="00047E9C">
        <w:trPr>
          <w:trHeight w:val="515"/>
        </w:trPr>
        <w:tc>
          <w:tcPr>
            <w:tcW w:w="3965"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8186A98" w14:textId="77777777" w:rsidR="00EB2818" w:rsidRPr="00F5337D" w:rsidRDefault="00EB2818" w:rsidP="00CC5216">
            <w:pPr>
              <w:jc w:val="center"/>
              <w:rPr>
                <w:rFonts w:ascii="Arial" w:hAnsi="Arial" w:cs="Arial"/>
                <w:b/>
                <w:bCs/>
                <w:color w:val="000000"/>
                <w:lang w:val="es-CO" w:eastAsia="es-CO"/>
              </w:rPr>
            </w:pPr>
            <w:r w:rsidRPr="00F5337D">
              <w:rPr>
                <w:rFonts w:ascii="Arial" w:hAnsi="Arial" w:cs="Arial"/>
                <w:b/>
                <w:bCs/>
                <w:color w:val="000000"/>
                <w:lang w:eastAsia="es-CO"/>
              </w:rPr>
              <w:t xml:space="preserve">Componentes </w:t>
            </w:r>
          </w:p>
        </w:tc>
        <w:tc>
          <w:tcPr>
            <w:tcW w:w="1834" w:type="dxa"/>
            <w:tcBorders>
              <w:top w:val="single" w:sz="4" w:space="0" w:color="auto"/>
              <w:left w:val="nil"/>
              <w:bottom w:val="single" w:sz="4" w:space="0" w:color="auto"/>
              <w:right w:val="single" w:sz="4" w:space="0" w:color="auto"/>
            </w:tcBorders>
            <w:shd w:val="clear" w:color="000000" w:fill="D9D9D9"/>
            <w:vAlign w:val="center"/>
            <w:hideMark/>
          </w:tcPr>
          <w:p w14:paraId="5BBE2F92" w14:textId="77777777" w:rsidR="00EB2818" w:rsidRPr="00F5337D" w:rsidRDefault="00EB2818" w:rsidP="00CC5216">
            <w:pPr>
              <w:jc w:val="center"/>
              <w:rPr>
                <w:rFonts w:ascii="Arial" w:hAnsi="Arial" w:cs="Arial"/>
                <w:b/>
                <w:bCs/>
                <w:color w:val="000000"/>
                <w:lang w:val="es-CO" w:eastAsia="es-CO"/>
              </w:rPr>
            </w:pPr>
            <w:r w:rsidRPr="00F5337D">
              <w:rPr>
                <w:rFonts w:ascii="Arial" w:hAnsi="Arial" w:cs="Arial"/>
                <w:b/>
                <w:bCs/>
                <w:color w:val="000000"/>
                <w:lang w:eastAsia="es-CO"/>
              </w:rPr>
              <w:t>APROPIACIÓN</w:t>
            </w:r>
          </w:p>
        </w:tc>
        <w:tc>
          <w:tcPr>
            <w:tcW w:w="1994" w:type="dxa"/>
            <w:tcBorders>
              <w:top w:val="single" w:sz="4" w:space="0" w:color="auto"/>
              <w:left w:val="nil"/>
              <w:bottom w:val="single" w:sz="4" w:space="0" w:color="auto"/>
              <w:right w:val="single" w:sz="4" w:space="0" w:color="auto"/>
            </w:tcBorders>
            <w:shd w:val="clear" w:color="000000" w:fill="D9D9D9"/>
            <w:vAlign w:val="center"/>
            <w:hideMark/>
          </w:tcPr>
          <w:p w14:paraId="2A33D2AD" w14:textId="77777777" w:rsidR="00EB2818" w:rsidRPr="00F5337D" w:rsidRDefault="00EB2818" w:rsidP="00CC5216">
            <w:pPr>
              <w:jc w:val="center"/>
              <w:rPr>
                <w:rFonts w:ascii="Arial" w:hAnsi="Arial" w:cs="Arial"/>
                <w:b/>
                <w:bCs/>
                <w:color w:val="000000"/>
                <w:lang w:val="es-CO" w:eastAsia="es-CO"/>
              </w:rPr>
            </w:pPr>
            <w:r w:rsidRPr="00F5337D">
              <w:rPr>
                <w:rFonts w:ascii="Arial" w:hAnsi="Arial" w:cs="Arial"/>
                <w:b/>
                <w:bCs/>
                <w:color w:val="000000"/>
                <w:lang w:eastAsia="es-CO"/>
              </w:rPr>
              <w:t>COMPROMISOS A 30-JUN-2020</w:t>
            </w:r>
          </w:p>
        </w:tc>
        <w:tc>
          <w:tcPr>
            <w:tcW w:w="1255" w:type="dxa"/>
            <w:tcBorders>
              <w:top w:val="single" w:sz="4" w:space="0" w:color="auto"/>
              <w:left w:val="nil"/>
              <w:bottom w:val="single" w:sz="4" w:space="0" w:color="auto"/>
              <w:right w:val="single" w:sz="4" w:space="0" w:color="auto"/>
            </w:tcBorders>
            <w:shd w:val="clear" w:color="000000" w:fill="D9D9D9"/>
            <w:vAlign w:val="center"/>
            <w:hideMark/>
          </w:tcPr>
          <w:p w14:paraId="2125FA23" w14:textId="77777777" w:rsidR="00EB2818" w:rsidRPr="00F5337D" w:rsidRDefault="00EB2818" w:rsidP="00CC5216">
            <w:pPr>
              <w:jc w:val="center"/>
              <w:rPr>
                <w:rFonts w:ascii="Arial" w:hAnsi="Arial" w:cs="Arial"/>
                <w:b/>
                <w:bCs/>
                <w:color w:val="000000"/>
                <w:lang w:val="es-CO" w:eastAsia="es-CO"/>
              </w:rPr>
            </w:pPr>
            <w:r w:rsidRPr="00F5337D">
              <w:rPr>
                <w:rFonts w:ascii="Arial" w:hAnsi="Arial" w:cs="Arial"/>
                <w:b/>
                <w:bCs/>
                <w:color w:val="000000"/>
                <w:lang w:eastAsia="es-CO"/>
              </w:rPr>
              <w:t>% de ejecución</w:t>
            </w:r>
          </w:p>
        </w:tc>
      </w:tr>
      <w:tr w:rsidR="00EB2818" w:rsidRPr="00F5337D" w14:paraId="0A23BAF2" w14:textId="77777777" w:rsidTr="00047E9C">
        <w:trPr>
          <w:trHeight w:val="333"/>
        </w:trPr>
        <w:tc>
          <w:tcPr>
            <w:tcW w:w="3965" w:type="dxa"/>
            <w:tcBorders>
              <w:top w:val="nil"/>
              <w:left w:val="single" w:sz="4" w:space="0" w:color="auto"/>
              <w:bottom w:val="single" w:sz="4" w:space="0" w:color="auto"/>
              <w:right w:val="single" w:sz="4" w:space="0" w:color="auto"/>
            </w:tcBorders>
            <w:shd w:val="clear" w:color="auto" w:fill="auto"/>
            <w:vAlign w:val="center"/>
            <w:hideMark/>
          </w:tcPr>
          <w:p w14:paraId="318F15F9" w14:textId="77777777" w:rsidR="00EB2818" w:rsidRPr="00F5337D" w:rsidRDefault="00EB2818" w:rsidP="00CC5216">
            <w:pPr>
              <w:rPr>
                <w:rFonts w:ascii="Arial" w:hAnsi="Arial" w:cs="Arial"/>
                <w:color w:val="000000"/>
                <w:lang w:val="es-CO" w:eastAsia="es-CO"/>
              </w:rPr>
            </w:pPr>
            <w:r w:rsidRPr="00F5337D">
              <w:rPr>
                <w:rFonts w:ascii="Arial" w:hAnsi="Arial" w:cs="Arial"/>
                <w:color w:val="000000"/>
                <w:lang w:eastAsia="es-CO"/>
              </w:rPr>
              <w:t>Gastos de personal</w:t>
            </w:r>
          </w:p>
        </w:tc>
        <w:tc>
          <w:tcPr>
            <w:tcW w:w="1834" w:type="dxa"/>
            <w:tcBorders>
              <w:top w:val="nil"/>
              <w:left w:val="nil"/>
              <w:bottom w:val="single" w:sz="4" w:space="0" w:color="auto"/>
              <w:right w:val="single" w:sz="4" w:space="0" w:color="auto"/>
            </w:tcBorders>
            <w:shd w:val="clear" w:color="auto" w:fill="auto"/>
            <w:vAlign w:val="center"/>
            <w:hideMark/>
          </w:tcPr>
          <w:p w14:paraId="594AC201" w14:textId="77777777" w:rsidR="00EB2818" w:rsidRPr="00F5337D" w:rsidRDefault="00EB2818" w:rsidP="00CC5216">
            <w:pPr>
              <w:jc w:val="right"/>
              <w:rPr>
                <w:rFonts w:ascii="Arial" w:hAnsi="Arial" w:cs="Arial"/>
                <w:color w:val="000000"/>
                <w:lang w:val="es-CO" w:eastAsia="es-CO"/>
              </w:rPr>
            </w:pPr>
            <w:r w:rsidRPr="00F5337D">
              <w:rPr>
                <w:rFonts w:ascii="Arial" w:hAnsi="Arial" w:cs="Arial"/>
                <w:color w:val="000000"/>
                <w:lang w:val="es-CO" w:eastAsia="es-CO"/>
              </w:rPr>
              <w:t>625.404</w:t>
            </w:r>
          </w:p>
        </w:tc>
        <w:tc>
          <w:tcPr>
            <w:tcW w:w="1994" w:type="dxa"/>
            <w:tcBorders>
              <w:top w:val="nil"/>
              <w:left w:val="nil"/>
              <w:bottom w:val="single" w:sz="4" w:space="0" w:color="auto"/>
              <w:right w:val="single" w:sz="4" w:space="0" w:color="auto"/>
            </w:tcBorders>
            <w:shd w:val="clear" w:color="auto" w:fill="auto"/>
            <w:vAlign w:val="center"/>
            <w:hideMark/>
          </w:tcPr>
          <w:p w14:paraId="24018452" w14:textId="77777777" w:rsidR="00EB2818" w:rsidRPr="00F5337D" w:rsidRDefault="00EB2818" w:rsidP="00CC5216">
            <w:pPr>
              <w:jc w:val="right"/>
              <w:rPr>
                <w:rFonts w:ascii="Arial" w:hAnsi="Arial" w:cs="Arial"/>
                <w:color w:val="000000"/>
                <w:lang w:val="es-CO" w:eastAsia="es-CO"/>
              </w:rPr>
            </w:pPr>
            <w:r w:rsidRPr="00F5337D">
              <w:rPr>
                <w:rFonts w:ascii="Arial" w:hAnsi="Arial" w:cs="Arial"/>
                <w:color w:val="000000"/>
                <w:lang w:val="es-CO" w:eastAsia="es-CO"/>
              </w:rPr>
              <w:t>289.023</w:t>
            </w:r>
          </w:p>
        </w:tc>
        <w:tc>
          <w:tcPr>
            <w:tcW w:w="1255" w:type="dxa"/>
            <w:tcBorders>
              <w:top w:val="nil"/>
              <w:left w:val="nil"/>
              <w:bottom w:val="single" w:sz="4" w:space="0" w:color="auto"/>
              <w:right w:val="single" w:sz="4" w:space="0" w:color="auto"/>
            </w:tcBorders>
            <w:shd w:val="clear" w:color="auto" w:fill="auto"/>
            <w:vAlign w:val="center"/>
            <w:hideMark/>
          </w:tcPr>
          <w:p w14:paraId="693DFD1A" w14:textId="77777777" w:rsidR="00EB2818" w:rsidRPr="00F5337D" w:rsidRDefault="00EB2818" w:rsidP="00CC5216">
            <w:pPr>
              <w:jc w:val="center"/>
              <w:rPr>
                <w:rFonts w:ascii="Arial" w:hAnsi="Arial" w:cs="Arial"/>
                <w:color w:val="000000"/>
                <w:lang w:val="es-CO" w:eastAsia="es-CO"/>
              </w:rPr>
            </w:pPr>
            <w:r w:rsidRPr="00F5337D">
              <w:rPr>
                <w:rFonts w:ascii="Arial" w:hAnsi="Arial" w:cs="Arial"/>
                <w:color w:val="000000"/>
                <w:lang w:eastAsia="es-CO"/>
              </w:rPr>
              <w:t>46%</w:t>
            </w:r>
          </w:p>
        </w:tc>
      </w:tr>
      <w:tr w:rsidR="00EB2818" w:rsidRPr="00F5337D" w14:paraId="4609704A" w14:textId="77777777" w:rsidTr="00047E9C">
        <w:trPr>
          <w:trHeight w:val="225"/>
        </w:trPr>
        <w:tc>
          <w:tcPr>
            <w:tcW w:w="3965" w:type="dxa"/>
            <w:tcBorders>
              <w:top w:val="nil"/>
              <w:left w:val="single" w:sz="4" w:space="0" w:color="auto"/>
              <w:bottom w:val="single" w:sz="4" w:space="0" w:color="auto"/>
              <w:right w:val="single" w:sz="4" w:space="0" w:color="auto"/>
            </w:tcBorders>
            <w:shd w:val="clear" w:color="auto" w:fill="auto"/>
            <w:vAlign w:val="center"/>
            <w:hideMark/>
          </w:tcPr>
          <w:p w14:paraId="17C789FE" w14:textId="77777777" w:rsidR="00EB2818" w:rsidRPr="00F5337D" w:rsidRDefault="00EB2818" w:rsidP="00CC5216">
            <w:pPr>
              <w:rPr>
                <w:rFonts w:ascii="Arial" w:hAnsi="Arial" w:cs="Arial"/>
                <w:color w:val="000000"/>
                <w:lang w:val="es-CO" w:eastAsia="es-CO"/>
              </w:rPr>
            </w:pPr>
            <w:r w:rsidRPr="00F5337D">
              <w:rPr>
                <w:rFonts w:ascii="Arial" w:hAnsi="Arial" w:cs="Arial"/>
                <w:color w:val="000000"/>
                <w:lang w:eastAsia="es-CO"/>
              </w:rPr>
              <w:t>Adquisición de bienes y servicios</w:t>
            </w:r>
          </w:p>
        </w:tc>
        <w:tc>
          <w:tcPr>
            <w:tcW w:w="1834" w:type="dxa"/>
            <w:tcBorders>
              <w:top w:val="nil"/>
              <w:left w:val="nil"/>
              <w:bottom w:val="single" w:sz="4" w:space="0" w:color="auto"/>
              <w:right w:val="single" w:sz="4" w:space="0" w:color="auto"/>
            </w:tcBorders>
            <w:shd w:val="clear" w:color="auto" w:fill="auto"/>
            <w:vAlign w:val="center"/>
            <w:hideMark/>
          </w:tcPr>
          <w:p w14:paraId="5D0591F7" w14:textId="77777777" w:rsidR="00EB2818" w:rsidRPr="00F5337D" w:rsidRDefault="00EB2818" w:rsidP="00CC5216">
            <w:pPr>
              <w:jc w:val="right"/>
              <w:rPr>
                <w:rFonts w:ascii="Arial" w:hAnsi="Arial" w:cs="Arial"/>
                <w:color w:val="000000"/>
                <w:lang w:val="es-CO" w:eastAsia="es-CO"/>
              </w:rPr>
            </w:pPr>
            <w:r w:rsidRPr="00F5337D">
              <w:rPr>
                <w:rFonts w:ascii="Arial" w:hAnsi="Arial" w:cs="Arial"/>
                <w:color w:val="000000"/>
                <w:lang w:val="es-CO" w:eastAsia="es-CO"/>
              </w:rPr>
              <w:t>32.878</w:t>
            </w:r>
          </w:p>
        </w:tc>
        <w:tc>
          <w:tcPr>
            <w:tcW w:w="1994" w:type="dxa"/>
            <w:tcBorders>
              <w:top w:val="nil"/>
              <w:left w:val="nil"/>
              <w:bottom w:val="single" w:sz="4" w:space="0" w:color="auto"/>
              <w:right w:val="single" w:sz="4" w:space="0" w:color="auto"/>
            </w:tcBorders>
            <w:shd w:val="clear" w:color="auto" w:fill="auto"/>
            <w:vAlign w:val="center"/>
            <w:hideMark/>
          </w:tcPr>
          <w:p w14:paraId="39BD8F84" w14:textId="77777777" w:rsidR="00EB2818" w:rsidRPr="00F5337D" w:rsidRDefault="00EB2818" w:rsidP="00CC5216">
            <w:pPr>
              <w:jc w:val="right"/>
              <w:rPr>
                <w:rFonts w:ascii="Arial" w:hAnsi="Arial" w:cs="Arial"/>
                <w:color w:val="000000"/>
                <w:lang w:val="es-CO" w:eastAsia="es-CO"/>
              </w:rPr>
            </w:pPr>
            <w:r w:rsidRPr="00F5337D">
              <w:rPr>
                <w:rFonts w:ascii="Arial" w:hAnsi="Arial" w:cs="Arial"/>
                <w:color w:val="000000"/>
                <w:lang w:val="es-CO" w:eastAsia="es-CO"/>
              </w:rPr>
              <w:t>26.588</w:t>
            </w:r>
          </w:p>
        </w:tc>
        <w:tc>
          <w:tcPr>
            <w:tcW w:w="1255" w:type="dxa"/>
            <w:tcBorders>
              <w:top w:val="nil"/>
              <w:left w:val="nil"/>
              <w:bottom w:val="single" w:sz="4" w:space="0" w:color="auto"/>
              <w:right w:val="single" w:sz="4" w:space="0" w:color="auto"/>
            </w:tcBorders>
            <w:shd w:val="clear" w:color="auto" w:fill="auto"/>
            <w:vAlign w:val="center"/>
            <w:hideMark/>
          </w:tcPr>
          <w:p w14:paraId="38378C2D" w14:textId="77777777" w:rsidR="00EB2818" w:rsidRPr="00F5337D" w:rsidRDefault="00EB2818" w:rsidP="00CC5216">
            <w:pPr>
              <w:jc w:val="center"/>
              <w:rPr>
                <w:rFonts w:ascii="Arial" w:hAnsi="Arial" w:cs="Arial"/>
                <w:color w:val="000000"/>
                <w:lang w:val="es-CO" w:eastAsia="es-CO"/>
              </w:rPr>
            </w:pPr>
            <w:r w:rsidRPr="00F5337D">
              <w:rPr>
                <w:rFonts w:ascii="Arial" w:hAnsi="Arial" w:cs="Arial"/>
                <w:color w:val="000000"/>
                <w:lang w:eastAsia="es-CO"/>
              </w:rPr>
              <w:t>81%</w:t>
            </w:r>
          </w:p>
        </w:tc>
      </w:tr>
      <w:tr w:rsidR="00EB2818" w:rsidRPr="00F5337D" w14:paraId="07909834" w14:textId="77777777" w:rsidTr="00047E9C">
        <w:trPr>
          <w:trHeight w:val="333"/>
        </w:trPr>
        <w:tc>
          <w:tcPr>
            <w:tcW w:w="3965" w:type="dxa"/>
            <w:tcBorders>
              <w:top w:val="nil"/>
              <w:left w:val="single" w:sz="4" w:space="0" w:color="auto"/>
              <w:bottom w:val="single" w:sz="4" w:space="0" w:color="auto"/>
              <w:right w:val="single" w:sz="4" w:space="0" w:color="auto"/>
            </w:tcBorders>
            <w:shd w:val="clear" w:color="auto" w:fill="auto"/>
            <w:vAlign w:val="center"/>
            <w:hideMark/>
          </w:tcPr>
          <w:p w14:paraId="7325ADD5" w14:textId="77777777" w:rsidR="00EB2818" w:rsidRPr="00F5337D" w:rsidRDefault="00EB2818" w:rsidP="00CC5216">
            <w:pPr>
              <w:rPr>
                <w:rFonts w:ascii="Arial" w:hAnsi="Arial" w:cs="Arial"/>
                <w:color w:val="000000"/>
                <w:lang w:val="es-CO" w:eastAsia="es-CO"/>
              </w:rPr>
            </w:pPr>
            <w:r w:rsidRPr="00F5337D">
              <w:rPr>
                <w:rFonts w:ascii="Arial" w:hAnsi="Arial" w:cs="Arial"/>
                <w:color w:val="000000"/>
                <w:lang w:eastAsia="es-CO"/>
              </w:rPr>
              <w:t>Transferencias corrientes</w:t>
            </w:r>
          </w:p>
        </w:tc>
        <w:tc>
          <w:tcPr>
            <w:tcW w:w="1834" w:type="dxa"/>
            <w:tcBorders>
              <w:top w:val="nil"/>
              <w:left w:val="nil"/>
              <w:bottom w:val="single" w:sz="4" w:space="0" w:color="auto"/>
              <w:right w:val="single" w:sz="4" w:space="0" w:color="auto"/>
            </w:tcBorders>
            <w:shd w:val="clear" w:color="auto" w:fill="auto"/>
            <w:vAlign w:val="center"/>
            <w:hideMark/>
          </w:tcPr>
          <w:p w14:paraId="078AB440" w14:textId="77777777" w:rsidR="00EB2818" w:rsidRPr="00F5337D" w:rsidRDefault="00EB2818" w:rsidP="00CC5216">
            <w:pPr>
              <w:jc w:val="right"/>
              <w:rPr>
                <w:rFonts w:ascii="Arial" w:hAnsi="Arial" w:cs="Arial"/>
                <w:color w:val="000000"/>
                <w:lang w:val="es-CO" w:eastAsia="es-CO"/>
              </w:rPr>
            </w:pPr>
            <w:r w:rsidRPr="00F5337D">
              <w:rPr>
                <w:rFonts w:ascii="Arial" w:hAnsi="Arial" w:cs="Arial"/>
                <w:color w:val="000000"/>
                <w:lang w:val="es-CO" w:eastAsia="es-CO"/>
              </w:rPr>
              <w:t>81.865</w:t>
            </w:r>
          </w:p>
        </w:tc>
        <w:tc>
          <w:tcPr>
            <w:tcW w:w="1994" w:type="dxa"/>
            <w:tcBorders>
              <w:top w:val="nil"/>
              <w:left w:val="nil"/>
              <w:bottom w:val="single" w:sz="4" w:space="0" w:color="auto"/>
              <w:right w:val="single" w:sz="4" w:space="0" w:color="auto"/>
            </w:tcBorders>
            <w:shd w:val="clear" w:color="auto" w:fill="auto"/>
            <w:vAlign w:val="center"/>
            <w:hideMark/>
          </w:tcPr>
          <w:p w14:paraId="6F31B611" w14:textId="77777777" w:rsidR="00EB2818" w:rsidRPr="00F5337D" w:rsidRDefault="00EB2818" w:rsidP="00CC5216">
            <w:pPr>
              <w:jc w:val="right"/>
              <w:rPr>
                <w:rFonts w:ascii="Arial" w:hAnsi="Arial" w:cs="Arial"/>
                <w:color w:val="000000"/>
                <w:lang w:val="es-CO" w:eastAsia="es-CO"/>
              </w:rPr>
            </w:pPr>
            <w:r w:rsidRPr="00F5337D">
              <w:rPr>
                <w:rFonts w:ascii="Arial" w:hAnsi="Arial" w:cs="Arial"/>
                <w:color w:val="000000"/>
                <w:lang w:val="es-CO" w:eastAsia="es-CO"/>
              </w:rPr>
              <w:t>5.926</w:t>
            </w:r>
          </w:p>
        </w:tc>
        <w:tc>
          <w:tcPr>
            <w:tcW w:w="1255" w:type="dxa"/>
            <w:tcBorders>
              <w:top w:val="nil"/>
              <w:left w:val="nil"/>
              <w:bottom w:val="single" w:sz="4" w:space="0" w:color="auto"/>
              <w:right w:val="single" w:sz="4" w:space="0" w:color="auto"/>
            </w:tcBorders>
            <w:shd w:val="clear" w:color="auto" w:fill="auto"/>
            <w:vAlign w:val="center"/>
            <w:hideMark/>
          </w:tcPr>
          <w:p w14:paraId="61229A91" w14:textId="77777777" w:rsidR="00EB2818" w:rsidRPr="00F5337D" w:rsidRDefault="00EB2818" w:rsidP="00CC5216">
            <w:pPr>
              <w:jc w:val="center"/>
              <w:rPr>
                <w:rFonts w:ascii="Arial" w:hAnsi="Arial" w:cs="Arial"/>
                <w:color w:val="000000"/>
                <w:lang w:val="es-CO" w:eastAsia="es-CO"/>
              </w:rPr>
            </w:pPr>
            <w:r w:rsidRPr="00F5337D">
              <w:rPr>
                <w:rFonts w:ascii="Arial" w:hAnsi="Arial" w:cs="Arial"/>
                <w:color w:val="000000"/>
                <w:lang w:eastAsia="es-CO"/>
              </w:rPr>
              <w:t>7%</w:t>
            </w:r>
          </w:p>
        </w:tc>
      </w:tr>
      <w:tr w:rsidR="00EB2818" w:rsidRPr="00F5337D" w14:paraId="30EF1B34" w14:textId="77777777" w:rsidTr="00047E9C">
        <w:trPr>
          <w:trHeight w:val="333"/>
        </w:trPr>
        <w:tc>
          <w:tcPr>
            <w:tcW w:w="3965" w:type="dxa"/>
            <w:tcBorders>
              <w:top w:val="nil"/>
              <w:left w:val="single" w:sz="4" w:space="0" w:color="auto"/>
              <w:bottom w:val="single" w:sz="4" w:space="0" w:color="auto"/>
              <w:right w:val="single" w:sz="4" w:space="0" w:color="auto"/>
            </w:tcBorders>
            <w:shd w:val="clear" w:color="auto" w:fill="auto"/>
            <w:vAlign w:val="center"/>
            <w:hideMark/>
          </w:tcPr>
          <w:p w14:paraId="512BA91A" w14:textId="77777777" w:rsidR="00EB2818" w:rsidRPr="00F5337D" w:rsidRDefault="00EB2818" w:rsidP="00CC5216">
            <w:pPr>
              <w:rPr>
                <w:rFonts w:ascii="Arial" w:hAnsi="Arial" w:cs="Arial"/>
                <w:color w:val="000000"/>
                <w:lang w:val="es-CO" w:eastAsia="es-CO"/>
              </w:rPr>
            </w:pPr>
            <w:r w:rsidRPr="00F5337D">
              <w:rPr>
                <w:rFonts w:ascii="Arial" w:hAnsi="Arial" w:cs="Arial"/>
                <w:color w:val="000000"/>
                <w:lang w:eastAsia="es-CO"/>
              </w:rPr>
              <w:t>Disminución de pasivos</w:t>
            </w:r>
          </w:p>
        </w:tc>
        <w:tc>
          <w:tcPr>
            <w:tcW w:w="1834" w:type="dxa"/>
            <w:tcBorders>
              <w:top w:val="nil"/>
              <w:left w:val="nil"/>
              <w:bottom w:val="single" w:sz="4" w:space="0" w:color="auto"/>
              <w:right w:val="single" w:sz="4" w:space="0" w:color="auto"/>
            </w:tcBorders>
            <w:shd w:val="clear" w:color="auto" w:fill="auto"/>
            <w:vAlign w:val="center"/>
            <w:hideMark/>
          </w:tcPr>
          <w:p w14:paraId="13033CB7" w14:textId="77777777" w:rsidR="00EB2818" w:rsidRPr="00F5337D" w:rsidRDefault="00EB2818" w:rsidP="00CC5216">
            <w:pPr>
              <w:jc w:val="right"/>
              <w:rPr>
                <w:rFonts w:ascii="Arial" w:hAnsi="Arial" w:cs="Arial"/>
                <w:color w:val="000000"/>
                <w:lang w:val="es-CO" w:eastAsia="es-CO"/>
              </w:rPr>
            </w:pPr>
            <w:r w:rsidRPr="00F5337D">
              <w:rPr>
                <w:rFonts w:ascii="Arial" w:hAnsi="Arial" w:cs="Arial"/>
                <w:color w:val="000000"/>
                <w:lang w:val="es-CO" w:eastAsia="es-CO"/>
              </w:rPr>
              <w:t>2.137</w:t>
            </w:r>
          </w:p>
        </w:tc>
        <w:tc>
          <w:tcPr>
            <w:tcW w:w="1994" w:type="dxa"/>
            <w:tcBorders>
              <w:top w:val="nil"/>
              <w:left w:val="nil"/>
              <w:bottom w:val="single" w:sz="4" w:space="0" w:color="auto"/>
              <w:right w:val="single" w:sz="4" w:space="0" w:color="auto"/>
            </w:tcBorders>
            <w:shd w:val="clear" w:color="auto" w:fill="auto"/>
            <w:vAlign w:val="center"/>
            <w:hideMark/>
          </w:tcPr>
          <w:p w14:paraId="7E3CEC07" w14:textId="77777777" w:rsidR="00EB2818" w:rsidRPr="00F5337D" w:rsidRDefault="00EB2818" w:rsidP="00CC5216">
            <w:pPr>
              <w:jc w:val="right"/>
              <w:rPr>
                <w:rFonts w:ascii="Arial" w:hAnsi="Arial" w:cs="Arial"/>
                <w:color w:val="000000"/>
                <w:lang w:val="es-CO" w:eastAsia="es-CO"/>
              </w:rPr>
            </w:pPr>
            <w:r w:rsidRPr="00F5337D">
              <w:rPr>
                <w:rFonts w:ascii="Arial" w:hAnsi="Arial" w:cs="Arial"/>
                <w:color w:val="000000"/>
                <w:lang w:val="es-CO" w:eastAsia="es-CO"/>
              </w:rPr>
              <w:t>201</w:t>
            </w:r>
          </w:p>
        </w:tc>
        <w:tc>
          <w:tcPr>
            <w:tcW w:w="1255" w:type="dxa"/>
            <w:tcBorders>
              <w:top w:val="nil"/>
              <w:left w:val="nil"/>
              <w:bottom w:val="single" w:sz="4" w:space="0" w:color="auto"/>
              <w:right w:val="single" w:sz="4" w:space="0" w:color="auto"/>
            </w:tcBorders>
            <w:shd w:val="clear" w:color="auto" w:fill="auto"/>
            <w:vAlign w:val="center"/>
            <w:hideMark/>
          </w:tcPr>
          <w:p w14:paraId="0237C78D" w14:textId="77777777" w:rsidR="00EB2818" w:rsidRPr="00F5337D" w:rsidRDefault="00EB2818" w:rsidP="00CC5216">
            <w:pPr>
              <w:jc w:val="center"/>
              <w:rPr>
                <w:rFonts w:ascii="Arial" w:hAnsi="Arial" w:cs="Arial"/>
                <w:color w:val="000000"/>
                <w:lang w:val="es-CO" w:eastAsia="es-CO"/>
              </w:rPr>
            </w:pPr>
            <w:r w:rsidRPr="00F5337D">
              <w:rPr>
                <w:rFonts w:ascii="Arial" w:hAnsi="Arial" w:cs="Arial"/>
                <w:color w:val="000000"/>
                <w:lang w:eastAsia="es-CO"/>
              </w:rPr>
              <w:t>9%</w:t>
            </w:r>
          </w:p>
        </w:tc>
      </w:tr>
      <w:tr w:rsidR="00EB2818" w:rsidRPr="00F5337D" w14:paraId="413A4195" w14:textId="77777777" w:rsidTr="00047E9C">
        <w:trPr>
          <w:trHeight w:val="333"/>
        </w:trPr>
        <w:tc>
          <w:tcPr>
            <w:tcW w:w="3965" w:type="dxa"/>
            <w:tcBorders>
              <w:top w:val="nil"/>
              <w:left w:val="single" w:sz="4" w:space="0" w:color="auto"/>
              <w:bottom w:val="single" w:sz="4" w:space="0" w:color="auto"/>
              <w:right w:val="single" w:sz="4" w:space="0" w:color="auto"/>
            </w:tcBorders>
            <w:shd w:val="clear" w:color="auto" w:fill="auto"/>
            <w:vAlign w:val="center"/>
            <w:hideMark/>
          </w:tcPr>
          <w:p w14:paraId="5FF36F76" w14:textId="77777777" w:rsidR="00EB2818" w:rsidRPr="00F5337D" w:rsidRDefault="00EB2818" w:rsidP="00CC5216">
            <w:pPr>
              <w:rPr>
                <w:rFonts w:ascii="Arial" w:hAnsi="Arial" w:cs="Arial"/>
                <w:b/>
                <w:bCs/>
                <w:color w:val="000000"/>
                <w:lang w:val="es-CO" w:eastAsia="es-CO"/>
              </w:rPr>
            </w:pPr>
            <w:r w:rsidRPr="00F5337D">
              <w:rPr>
                <w:rFonts w:ascii="Arial" w:hAnsi="Arial" w:cs="Arial"/>
                <w:b/>
                <w:bCs/>
                <w:color w:val="000000"/>
                <w:lang w:eastAsia="es-CO"/>
              </w:rPr>
              <w:t>Tributos, multas, sanciones e intereses</w:t>
            </w:r>
          </w:p>
        </w:tc>
        <w:tc>
          <w:tcPr>
            <w:tcW w:w="1834" w:type="dxa"/>
            <w:tcBorders>
              <w:top w:val="nil"/>
              <w:left w:val="nil"/>
              <w:bottom w:val="single" w:sz="4" w:space="0" w:color="auto"/>
              <w:right w:val="single" w:sz="4" w:space="0" w:color="auto"/>
            </w:tcBorders>
            <w:shd w:val="clear" w:color="auto" w:fill="auto"/>
            <w:vAlign w:val="center"/>
            <w:hideMark/>
          </w:tcPr>
          <w:p w14:paraId="1907DCFC" w14:textId="77777777" w:rsidR="00EB2818" w:rsidRPr="00F5337D" w:rsidRDefault="00EB2818" w:rsidP="00CC5216">
            <w:pPr>
              <w:jc w:val="right"/>
              <w:rPr>
                <w:rFonts w:ascii="Arial" w:hAnsi="Arial" w:cs="Arial"/>
                <w:b/>
                <w:bCs/>
                <w:color w:val="000000"/>
                <w:lang w:val="es-CO" w:eastAsia="es-CO"/>
              </w:rPr>
            </w:pPr>
            <w:r w:rsidRPr="00F5337D">
              <w:rPr>
                <w:rFonts w:ascii="Arial" w:hAnsi="Arial" w:cs="Arial"/>
                <w:b/>
                <w:bCs/>
                <w:color w:val="000000"/>
                <w:lang w:val="es-CO" w:eastAsia="es-CO"/>
              </w:rPr>
              <w:t>1.775</w:t>
            </w:r>
          </w:p>
        </w:tc>
        <w:tc>
          <w:tcPr>
            <w:tcW w:w="1994" w:type="dxa"/>
            <w:tcBorders>
              <w:top w:val="nil"/>
              <w:left w:val="nil"/>
              <w:bottom w:val="single" w:sz="4" w:space="0" w:color="auto"/>
              <w:right w:val="single" w:sz="4" w:space="0" w:color="auto"/>
            </w:tcBorders>
            <w:shd w:val="clear" w:color="auto" w:fill="auto"/>
            <w:vAlign w:val="center"/>
            <w:hideMark/>
          </w:tcPr>
          <w:p w14:paraId="5DB55E3A" w14:textId="77777777" w:rsidR="00EB2818" w:rsidRPr="00F5337D" w:rsidRDefault="00EB2818" w:rsidP="00CC5216">
            <w:pPr>
              <w:jc w:val="right"/>
              <w:rPr>
                <w:rFonts w:ascii="Arial" w:hAnsi="Arial" w:cs="Arial"/>
                <w:b/>
                <w:bCs/>
                <w:color w:val="000000"/>
                <w:lang w:val="es-CO" w:eastAsia="es-CO"/>
              </w:rPr>
            </w:pPr>
            <w:r w:rsidRPr="00F5337D">
              <w:rPr>
                <w:rFonts w:ascii="Arial" w:hAnsi="Arial" w:cs="Arial"/>
                <w:b/>
                <w:bCs/>
                <w:color w:val="000000"/>
                <w:lang w:val="es-CO" w:eastAsia="es-CO"/>
              </w:rPr>
              <w:t>813</w:t>
            </w:r>
          </w:p>
        </w:tc>
        <w:tc>
          <w:tcPr>
            <w:tcW w:w="1255" w:type="dxa"/>
            <w:tcBorders>
              <w:top w:val="nil"/>
              <w:left w:val="nil"/>
              <w:bottom w:val="single" w:sz="4" w:space="0" w:color="auto"/>
              <w:right w:val="single" w:sz="4" w:space="0" w:color="auto"/>
            </w:tcBorders>
            <w:shd w:val="clear" w:color="auto" w:fill="auto"/>
            <w:vAlign w:val="center"/>
            <w:hideMark/>
          </w:tcPr>
          <w:p w14:paraId="11ECB722" w14:textId="77777777" w:rsidR="00EB2818" w:rsidRPr="00F5337D" w:rsidRDefault="00EB2818" w:rsidP="00CC5216">
            <w:pPr>
              <w:jc w:val="center"/>
              <w:rPr>
                <w:rFonts w:ascii="Arial" w:hAnsi="Arial" w:cs="Arial"/>
                <w:b/>
                <w:bCs/>
                <w:color w:val="000000"/>
                <w:lang w:val="es-CO" w:eastAsia="es-CO"/>
              </w:rPr>
            </w:pPr>
            <w:r w:rsidRPr="00F5337D">
              <w:rPr>
                <w:rFonts w:ascii="Arial" w:hAnsi="Arial" w:cs="Arial"/>
                <w:b/>
                <w:bCs/>
                <w:color w:val="000000"/>
                <w:lang w:eastAsia="es-CO"/>
              </w:rPr>
              <w:t>46%</w:t>
            </w:r>
          </w:p>
        </w:tc>
      </w:tr>
      <w:tr w:rsidR="00EB2818" w:rsidRPr="00F5337D" w14:paraId="26BB55B6" w14:textId="77777777" w:rsidTr="00047E9C">
        <w:trPr>
          <w:trHeight w:val="130"/>
        </w:trPr>
        <w:tc>
          <w:tcPr>
            <w:tcW w:w="3965" w:type="dxa"/>
            <w:tcBorders>
              <w:top w:val="nil"/>
              <w:left w:val="single" w:sz="4" w:space="0" w:color="auto"/>
              <w:bottom w:val="single" w:sz="4" w:space="0" w:color="auto"/>
              <w:right w:val="single" w:sz="4" w:space="0" w:color="auto"/>
            </w:tcBorders>
            <w:shd w:val="clear" w:color="auto" w:fill="auto"/>
            <w:vAlign w:val="center"/>
            <w:hideMark/>
          </w:tcPr>
          <w:p w14:paraId="72F2CDBD" w14:textId="77777777" w:rsidR="00EB2818" w:rsidRPr="00F5337D" w:rsidRDefault="00EB2818" w:rsidP="00CC5216">
            <w:pPr>
              <w:rPr>
                <w:rFonts w:ascii="Arial" w:hAnsi="Arial" w:cs="Arial"/>
                <w:b/>
                <w:bCs/>
                <w:color w:val="000000"/>
                <w:lang w:val="es-CO" w:eastAsia="es-CO"/>
              </w:rPr>
            </w:pPr>
            <w:r w:rsidRPr="00F5337D">
              <w:rPr>
                <w:rFonts w:ascii="Arial" w:hAnsi="Arial" w:cs="Arial"/>
                <w:b/>
                <w:bCs/>
                <w:color w:val="000000"/>
                <w:lang w:eastAsia="es-CO"/>
              </w:rPr>
              <w:t>FUNCIONAMIENTO</w:t>
            </w:r>
          </w:p>
        </w:tc>
        <w:tc>
          <w:tcPr>
            <w:tcW w:w="1834" w:type="dxa"/>
            <w:tcBorders>
              <w:top w:val="nil"/>
              <w:left w:val="nil"/>
              <w:bottom w:val="single" w:sz="4" w:space="0" w:color="auto"/>
              <w:right w:val="single" w:sz="4" w:space="0" w:color="auto"/>
            </w:tcBorders>
            <w:shd w:val="clear" w:color="auto" w:fill="auto"/>
            <w:vAlign w:val="center"/>
            <w:hideMark/>
          </w:tcPr>
          <w:p w14:paraId="67CBB8FA" w14:textId="77777777" w:rsidR="00EB2818" w:rsidRPr="00F5337D" w:rsidRDefault="00EB2818" w:rsidP="00CC5216">
            <w:pPr>
              <w:jc w:val="right"/>
              <w:rPr>
                <w:rFonts w:ascii="Arial" w:hAnsi="Arial" w:cs="Arial"/>
                <w:b/>
                <w:bCs/>
                <w:color w:val="000000"/>
                <w:lang w:val="es-CO" w:eastAsia="es-CO"/>
              </w:rPr>
            </w:pPr>
            <w:r w:rsidRPr="00F5337D">
              <w:rPr>
                <w:rFonts w:ascii="Arial" w:hAnsi="Arial" w:cs="Arial"/>
                <w:b/>
                <w:bCs/>
                <w:color w:val="000000"/>
                <w:lang w:val="es-CO" w:eastAsia="es-CO"/>
              </w:rPr>
              <w:t>744.059</w:t>
            </w:r>
          </w:p>
        </w:tc>
        <w:tc>
          <w:tcPr>
            <w:tcW w:w="1994" w:type="dxa"/>
            <w:tcBorders>
              <w:top w:val="nil"/>
              <w:left w:val="nil"/>
              <w:bottom w:val="single" w:sz="4" w:space="0" w:color="auto"/>
              <w:right w:val="single" w:sz="4" w:space="0" w:color="auto"/>
            </w:tcBorders>
            <w:shd w:val="clear" w:color="auto" w:fill="auto"/>
            <w:vAlign w:val="center"/>
            <w:hideMark/>
          </w:tcPr>
          <w:p w14:paraId="0D844FA0" w14:textId="77777777" w:rsidR="00EB2818" w:rsidRPr="00F5337D" w:rsidRDefault="00EB2818" w:rsidP="00CC5216">
            <w:pPr>
              <w:jc w:val="right"/>
              <w:rPr>
                <w:rFonts w:ascii="Arial" w:hAnsi="Arial" w:cs="Arial"/>
                <w:b/>
                <w:bCs/>
                <w:color w:val="000000"/>
                <w:lang w:val="es-CO" w:eastAsia="es-CO"/>
              </w:rPr>
            </w:pPr>
            <w:r w:rsidRPr="00F5337D">
              <w:rPr>
                <w:rFonts w:ascii="Arial" w:hAnsi="Arial" w:cs="Arial"/>
                <w:b/>
                <w:bCs/>
                <w:color w:val="000000"/>
                <w:lang w:val="es-CO" w:eastAsia="es-CO"/>
              </w:rPr>
              <w:t>322.551</w:t>
            </w:r>
          </w:p>
        </w:tc>
        <w:tc>
          <w:tcPr>
            <w:tcW w:w="1255" w:type="dxa"/>
            <w:tcBorders>
              <w:top w:val="nil"/>
              <w:left w:val="nil"/>
              <w:bottom w:val="single" w:sz="4" w:space="0" w:color="auto"/>
              <w:right w:val="single" w:sz="4" w:space="0" w:color="auto"/>
            </w:tcBorders>
            <w:shd w:val="clear" w:color="auto" w:fill="auto"/>
            <w:vAlign w:val="center"/>
            <w:hideMark/>
          </w:tcPr>
          <w:p w14:paraId="27EF69D2" w14:textId="77777777" w:rsidR="00EB2818" w:rsidRPr="00F5337D" w:rsidRDefault="00EB2818" w:rsidP="00CC5216">
            <w:pPr>
              <w:jc w:val="center"/>
              <w:rPr>
                <w:rFonts w:ascii="Arial" w:hAnsi="Arial" w:cs="Arial"/>
                <w:b/>
                <w:bCs/>
                <w:color w:val="000000"/>
                <w:lang w:val="es-CO" w:eastAsia="es-CO"/>
              </w:rPr>
            </w:pPr>
            <w:r w:rsidRPr="00F5337D">
              <w:rPr>
                <w:rFonts w:ascii="Arial" w:hAnsi="Arial" w:cs="Arial"/>
                <w:b/>
                <w:bCs/>
                <w:color w:val="000000"/>
                <w:lang w:eastAsia="es-CO"/>
              </w:rPr>
              <w:t>43%</w:t>
            </w:r>
          </w:p>
        </w:tc>
      </w:tr>
      <w:tr w:rsidR="00EB2818" w:rsidRPr="00F5337D" w14:paraId="09F1542D" w14:textId="77777777" w:rsidTr="00047E9C">
        <w:trPr>
          <w:trHeight w:val="220"/>
        </w:trPr>
        <w:tc>
          <w:tcPr>
            <w:tcW w:w="3965" w:type="dxa"/>
            <w:tcBorders>
              <w:top w:val="nil"/>
              <w:left w:val="single" w:sz="4" w:space="0" w:color="auto"/>
              <w:bottom w:val="single" w:sz="4" w:space="0" w:color="auto"/>
              <w:right w:val="single" w:sz="4" w:space="0" w:color="auto"/>
            </w:tcBorders>
            <w:shd w:val="clear" w:color="000000" w:fill="D9D9D9"/>
            <w:vAlign w:val="center"/>
            <w:hideMark/>
          </w:tcPr>
          <w:p w14:paraId="7BD3F856" w14:textId="77777777" w:rsidR="00EB2818" w:rsidRPr="00F5337D" w:rsidRDefault="00EB2818" w:rsidP="00CC5216">
            <w:pPr>
              <w:jc w:val="center"/>
              <w:rPr>
                <w:rFonts w:ascii="Arial" w:hAnsi="Arial" w:cs="Arial"/>
                <w:b/>
                <w:bCs/>
                <w:color w:val="000000"/>
                <w:lang w:val="es-CO" w:eastAsia="es-CO"/>
              </w:rPr>
            </w:pPr>
            <w:r w:rsidRPr="00F5337D">
              <w:rPr>
                <w:rFonts w:ascii="Arial" w:hAnsi="Arial" w:cs="Arial"/>
                <w:b/>
                <w:bCs/>
                <w:color w:val="000000"/>
                <w:lang w:eastAsia="es-CO"/>
              </w:rPr>
              <w:t>INVERSIÓN</w:t>
            </w:r>
          </w:p>
        </w:tc>
        <w:tc>
          <w:tcPr>
            <w:tcW w:w="1834" w:type="dxa"/>
            <w:tcBorders>
              <w:top w:val="nil"/>
              <w:left w:val="nil"/>
              <w:bottom w:val="single" w:sz="4" w:space="0" w:color="auto"/>
              <w:right w:val="single" w:sz="4" w:space="0" w:color="auto"/>
            </w:tcBorders>
            <w:shd w:val="clear" w:color="000000" w:fill="D9D9D9"/>
            <w:vAlign w:val="center"/>
            <w:hideMark/>
          </w:tcPr>
          <w:p w14:paraId="0DEAF78D" w14:textId="77777777" w:rsidR="00EB2818" w:rsidRPr="00F5337D" w:rsidRDefault="00EB2818" w:rsidP="00CC5216">
            <w:pPr>
              <w:jc w:val="right"/>
              <w:rPr>
                <w:rFonts w:ascii="Arial" w:hAnsi="Arial" w:cs="Arial"/>
                <w:b/>
                <w:bCs/>
                <w:color w:val="000000"/>
                <w:lang w:val="es-CO" w:eastAsia="es-CO"/>
              </w:rPr>
            </w:pPr>
            <w:r w:rsidRPr="00F5337D">
              <w:rPr>
                <w:rFonts w:ascii="Arial" w:hAnsi="Arial" w:cs="Arial"/>
                <w:b/>
                <w:bCs/>
                <w:color w:val="000000"/>
                <w:lang w:val="es-CO" w:eastAsia="es-CO"/>
              </w:rPr>
              <w:t>197.116</w:t>
            </w:r>
          </w:p>
        </w:tc>
        <w:tc>
          <w:tcPr>
            <w:tcW w:w="1994" w:type="dxa"/>
            <w:tcBorders>
              <w:top w:val="nil"/>
              <w:left w:val="nil"/>
              <w:bottom w:val="single" w:sz="4" w:space="0" w:color="auto"/>
              <w:right w:val="single" w:sz="4" w:space="0" w:color="auto"/>
            </w:tcBorders>
            <w:shd w:val="clear" w:color="000000" w:fill="D9D9D9"/>
            <w:vAlign w:val="center"/>
            <w:hideMark/>
          </w:tcPr>
          <w:p w14:paraId="0A279CE4" w14:textId="77777777" w:rsidR="00EB2818" w:rsidRPr="00F5337D" w:rsidRDefault="00EB2818" w:rsidP="00CC5216">
            <w:pPr>
              <w:jc w:val="right"/>
              <w:rPr>
                <w:rFonts w:ascii="Arial" w:hAnsi="Arial" w:cs="Arial"/>
                <w:b/>
                <w:bCs/>
                <w:color w:val="000000"/>
                <w:lang w:val="es-CO" w:eastAsia="es-CO"/>
              </w:rPr>
            </w:pPr>
            <w:r w:rsidRPr="00F5337D">
              <w:rPr>
                <w:rFonts w:ascii="Arial" w:hAnsi="Arial" w:cs="Arial"/>
                <w:b/>
                <w:bCs/>
                <w:color w:val="000000"/>
                <w:lang w:val="es-CO" w:eastAsia="es-CO"/>
              </w:rPr>
              <w:t>47.354</w:t>
            </w:r>
          </w:p>
        </w:tc>
        <w:tc>
          <w:tcPr>
            <w:tcW w:w="1255" w:type="dxa"/>
            <w:tcBorders>
              <w:top w:val="nil"/>
              <w:left w:val="nil"/>
              <w:bottom w:val="single" w:sz="4" w:space="0" w:color="auto"/>
              <w:right w:val="single" w:sz="4" w:space="0" w:color="auto"/>
            </w:tcBorders>
            <w:shd w:val="clear" w:color="000000" w:fill="D9D9D9"/>
            <w:vAlign w:val="center"/>
            <w:hideMark/>
          </w:tcPr>
          <w:p w14:paraId="2CBA80F0" w14:textId="77777777" w:rsidR="00EB2818" w:rsidRPr="00F5337D" w:rsidRDefault="00EB2818" w:rsidP="00CC5216">
            <w:pPr>
              <w:jc w:val="center"/>
              <w:rPr>
                <w:rFonts w:ascii="Arial" w:hAnsi="Arial" w:cs="Arial"/>
                <w:b/>
                <w:bCs/>
                <w:color w:val="000000"/>
                <w:lang w:val="es-CO" w:eastAsia="es-CO"/>
              </w:rPr>
            </w:pPr>
            <w:r w:rsidRPr="00F5337D">
              <w:rPr>
                <w:rFonts w:ascii="Arial" w:hAnsi="Arial" w:cs="Arial"/>
                <w:b/>
                <w:bCs/>
                <w:color w:val="000000"/>
                <w:lang w:eastAsia="es-CO"/>
              </w:rPr>
              <w:t>24%</w:t>
            </w:r>
          </w:p>
        </w:tc>
      </w:tr>
      <w:tr w:rsidR="00EB2818" w:rsidRPr="00F5337D" w14:paraId="03D3D64D" w14:textId="77777777" w:rsidTr="00047E9C">
        <w:trPr>
          <w:trHeight w:val="110"/>
        </w:trPr>
        <w:tc>
          <w:tcPr>
            <w:tcW w:w="3965" w:type="dxa"/>
            <w:tcBorders>
              <w:top w:val="nil"/>
              <w:left w:val="single" w:sz="4" w:space="0" w:color="auto"/>
              <w:bottom w:val="single" w:sz="4" w:space="0" w:color="auto"/>
              <w:right w:val="single" w:sz="4" w:space="0" w:color="auto"/>
            </w:tcBorders>
            <w:shd w:val="clear" w:color="000000" w:fill="D9D9D9"/>
            <w:vAlign w:val="center"/>
            <w:hideMark/>
          </w:tcPr>
          <w:p w14:paraId="0A3705C9" w14:textId="77777777" w:rsidR="00EB2818" w:rsidRPr="00F5337D" w:rsidRDefault="00EB2818" w:rsidP="00CC5216">
            <w:pPr>
              <w:jc w:val="center"/>
              <w:rPr>
                <w:rFonts w:ascii="Arial" w:hAnsi="Arial" w:cs="Arial"/>
                <w:b/>
                <w:bCs/>
                <w:color w:val="000000"/>
                <w:lang w:val="es-CO" w:eastAsia="es-CO"/>
              </w:rPr>
            </w:pPr>
            <w:r w:rsidRPr="00F5337D">
              <w:rPr>
                <w:rFonts w:ascii="Arial" w:hAnsi="Arial" w:cs="Arial"/>
                <w:b/>
                <w:bCs/>
                <w:color w:val="000000"/>
                <w:lang w:eastAsia="es-CO"/>
              </w:rPr>
              <w:t>TOTAL</w:t>
            </w:r>
          </w:p>
        </w:tc>
        <w:tc>
          <w:tcPr>
            <w:tcW w:w="1834" w:type="dxa"/>
            <w:tcBorders>
              <w:top w:val="nil"/>
              <w:left w:val="nil"/>
              <w:bottom w:val="single" w:sz="4" w:space="0" w:color="auto"/>
              <w:right w:val="single" w:sz="4" w:space="0" w:color="auto"/>
            </w:tcBorders>
            <w:shd w:val="clear" w:color="000000" w:fill="D9D9D9"/>
            <w:vAlign w:val="center"/>
            <w:hideMark/>
          </w:tcPr>
          <w:p w14:paraId="7BE5B5C6" w14:textId="77777777" w:rsidR="00EB2818" w:rsidRPr="00F5337D" w:rsidRDefault="00EB2818" w:rsidP="00CC5216">
            <w:pPr>
              <w:jc w:val="right"/>
              <w:rPr>
                <w:rFonts w:ascii="Arial" w:hAnsi="Arial" w:cs="Arial"/>
                <w:b/>
                <w:bCs/>
                <w:color w:val="000000"/>
                <w:lang w:val="es-CO" w:eastAsia="es-CO"/>
              </w:rPr>
            </w:pPr>
            <w:r w:rsidRPr="00F5337D">
              <w:rPr>
                <w:rFonts w:ascii="Arial" w:hAnsi="Arial" w:cs="Arial"/>
                <w:b/>
                <w:bCs/>
                <w:color w:val="000000"/>
                <w:lang w:val="es-CO" w:eastAsia="es-CO"/>
              </w:rPr>
              <w:t>941.175</w:t>
            </w:r>
          </w:p>
        </w:tc>
        <w:tc>
          <w:tcPr>
            <w:tcW w:w="1994" w:type="dxa"/>
            <w:tcBorders>
              <w:top w:val="nil"/>
              <w:left w:val="nil"/>
              <w:bottom w:val="single" w:sz="4" w:space="0" w:color="auto"/>
              <w:right w:val="single" w:sz="4" w:space="0" w:color="auto"/>
            </w:tcBorders>
            <w:shd w:val="clear" w:color="000000" w:fill="D9D9D9"/>
            <w:vAlign w:val="center"/>
            <w:hideMark/>
          </w:tcPr>
          <w:p w14:paraId="367B7141" w14:textId="77777777" w:rsidR="00EB2818" w:rsidRPr="00F5337D" w:rsidRDefault="00EB2818" w:rsidP="00CC5216">
            <w:pPr>
              <w:jc w:val="right"/>
              <w:rPr>
                <w:rFonts w:ascii="Arial" w:hAnsi="Arial" w:cs="Arial"/>
                <w:b/>
                <w:bCs/>
                <w:color w:val="000000"/>
                <w:lang w:val="es-CO" w:eastAsia="es-CO"/>
              </w:rPr>
            </w:pPr>
            <w:r w:rsidRPr="00F5337D">
              <w:rPr>
                <w:rFonts w:ascii="Arial" w:hAnsi="Arial" w:cs="Arial"/>
                <w:b/>
                <w:bCs/>
                <w:color w:val="000000"/>
                <w:lang w:val="es-CO" w:eastAsia="es-CO"/>
              </w:rPr>
              <w:t>369.905</w:t>
            </w:r>
          </w:p>
        </w:tc>
        <w:tc>
          <w:tcPr>
            <w:tcW w:w="1255" w:type="dxa"/>
            <w:tcBorders>
              <w:top w:val="nil"/>
              <w:left w:val="nil"/>
              <w:bottom w:val="single" w:sz="4" w:space="0" w:color="auto"/>
              <w:right w:val="single" w:sz="4" w:space="0" w:color="auto"/>
            </w:tcBorders>
            <w:shd w:val="clear" w:color="000000" w:fill="D9D9D9"/>
            <w:vAlign w:val="center"/>
            <w:hideMark/>
          </w:tcPr>
          <w:p w14:paraId="38B49C10" w14:textId="77777777" w:rsidR="00EB2818" w:rsidRPr="00F5337D" w:rsidRDefault="00EB2818" w:rsidP="00CC5216">
            <w:pPr>
              <w:jc w:val="center"/>
              <w:rPr>
                <w:rFonts w:ascii="Arial" w:hAnsi="Arial" w:cs="Arial"/>
                <w:b/>
                <w:bCs/>
                <w:color w:val="000000"/>
                <w:lang w:val="es-CO" w:eastAsia="es-CO"/>
              </w:rPr>
            </w:pPr>
            <w:r w:rsidRPr="00F5337D">
              <w:rPr>
                <w:rFonts w:ascii="Arial" w:hAnsi="Arial" w:cs="Arial"/>
                <w:b/>
                <w:bCs/>
                <w:color w:val="000000"/>
                <w:lang w:eastAsia="es-CO"/>
              </w:rPr>
              <w:t>39%</w:t>
            </w:r>
          </w:p>
        </w:tc>
      </w:tr>
    </w:tbl>
    <w:p w14:paraId="5C4999C4" w14:textId="0E9CD670" w:rsidR="00DC0C79" w:rsidRPr="00F5337D" w:rsidRDefault="00EB2818" w:rsidP="00EB2818">
      <w:pPr>
        <w:rPr>
          <w:rFonts w:ascii="Arial" w:eastAsia="Arial" w:hAnsi="Arial" w:cs="Arial"/>
        </w:rPr>
      </w:pPr>
      <w:r w:rsidRPr="00F5337D">
        <w:rPr>
          <w:rFonts w:ascii="Arial" w:eastAsia="Arial" w:hAnsi="Arial" w:cs="Arial"/>
        </w:rPr>
        <w:t xml:space="preserve"> </w:t>
      </w:r>
    </w:p>
    <w:p w14:paraId="26807791" w14:textId="2B8C05B5" w:rsidR="00F5337D" w:rsidRDefault="00F5337D" w:rsidP="00EB2818">
      <w:pPr>
        <w:pStyle w:val="Ttulo2"/>
        <w:rPr>
          <w:sz w:val="24"/>
        </w:rPr>
      </w:pPr>
    </w:p>
    <w:p w14:paraId="35C3B637" w14:textId="75ABD86A" w:rsidR="00047E9C" w:rsidRDefault="00047E9C">
      <w:pPr>
        <w:spacing w:after="200" w:line="276" w:lineRule="auto"/>
      </w:pPr>
      <w:r>
        <w:br w:type="page"/>
      </w:r>
    </w:p>
    <w:p w14:paraId="36A5CF89" w14:textId="2977B6B7" w:rsidR="00EB2818" w:rsidRPr="00F5337D" w:rsidRDefault="00DC0C79" w:rsidP="00EB2818">
      <w:pPr>
        <w:pStyle w:val="Ttulo2"/>
        <w:rPr>
          <w:sz w:val="24"/>
        </w:rPr>
      </w:pPr>
      <w:r w:rsidRPr="00F5337D">
        <w:rPr>
          <w:sz w:val="24"/>
        </w:rPr>
        <w:t>PROYECTOS DE INVERSIÓN CON CORTE A JUNIO DE 2020.</w:t>
      </w:r>
    </w:p>
    <w:p w14:paraId="12178807" w14:textId="77777777" w:rsidR="00EB2818" w:rsidRPr="00F5337D" w:rsidRDefault="00EB2818" w:rsidP="00EB2818">
      <w:pPr>
        <w:rPr>
          <w:rFonts w:ascii="Arial" w:hAnsi="Arial" w:cs="Arial"/>
          <w:color w:val="000000" w:themeColor="text1"/>
          <w:lang w:val="es-ES_tradnl"/>
        </w:rPr>
      </w:pPr>
    </w:p>
    <w:p w14:paraId="2BCA2313" w14:textId="77777777" w:rsidR="00EB2818" w:rsidRPr="00F5337D" w:rsidRDefault="00EB2818" w:rsidP="00EB2818">
      <w:pPr>
        <w:jc w:val="both"/>
        <w:rPr>
          <w:rFonts w:ascii="Arial" w:hAnsi="Arial" w:cs="Arial"/>
          <w:color w:val="000000" w:themeColor="text1"/>
          <w:lang w:val="es-ES_tradnl"/>
        </w:rPr>
      </w:pPr>
      <w:r w:rsidRPr="00F5337D">
        <w:rPr>
          <w:rFonts w:ascii="Arial" w:hAnsi="Arial" w:cs="Arial"/>
          <w:color w:val="000000" w:themeColor="text1"/>
          <w:lang w:val="es-ES_tradnl"/>
        </w:rPr>
        <w:t xml:space="preserve">En el año 2020, la PGN viene ejecutado los recursos de inversión en 9 proyectos, el avance financiero de estos a junio de 2020 correspondió a un 24% frente a los compromisos; a continuación, se detalla el avance de cada uno de ellos. </w:t>
      </w:r>
    </w:p>
    <w:p w14:paraId="04B06207" w14:textId="77777777" w:rsidR="00EB2818" w:rsidRPr="00F5337D" w:rsidRDefault="00EB2818" w:rsidP="00EB2818">
      <w:pPr>
        <w:jc w:val="both"/>
        <w:rPr>
          <w:rFonts w:ascii="Arial" w:hAnsi="Arial" w:cs="Arial"/>
          <w:b/>
        </w:rPr>
      </w:pPr>
    </w:p>
    <w:p w14:paraId="7DAD5D03" w14:textId="77777777" w:rsidR="00EB2818" w:rsidRPr="00F5337D" w:rsidRDefault="00EB2818" w:rsidP="00EB2818">
      <w:pPr>
        <w:jc w:val="center"/>
        <w:rPr>
          <w:rFonts w:ascii="Arial" w:hAnsi="Arial" w:cs="Arial"/>
          <w:b/>
        </w:rPr>
      </w:pPr>
      <w:r w:rsidRPr="00F5337D">
        <w:rPr>
          <w:rFonts w:ascii="Arial" w:hAnsi="Arial" w:cs="Arial"/>
          <w:b/>
        </w:rPr>
        <w:t>Ejecución de los recursos de inversión de la vigencia 2020</w:t>
      </w:r>
    </w:p>
    <w:p w14:paraId="7ED63E50" w14:textId="77777777" w:rsidR="00EB2818" w:rsidRPr="00F5337D" w:rsidRDefault="00EB2818" w:rsidP="00EB2818">
      <w:pPr>
        <w:jc w:val="center"/>
        <w:rPr>
          <w:rFonts w:ascii="Arial" w:hAnsi="Arial" w:cs="Arial"/>
        </w:rPr>
      </w:pPr>
      <w:r w:rsidRPr="00F5337D">
        <w:rPr>
          <w:rFonts w:ascii="Arial" w:hAnsi="Arial" w:cs="Arial"/>
          <w:i/>
        </w:rPr>
        <w:t>(Cifras en millones de pesos)</w:t>
      </w:r>
    </w:p>
    <w:tbl>
      <w:tblPr>
        <w:tblW w:w="94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8"/>
        <w:gridCol w:w="48"/>
        <w:gridCol w:w="4015"/>
        <w:gridCol w:w="1143"/>
        <w:gridCol w:w="1348"/>
        <w:gridCol w:w="6"/>
        <w:gridCol w:w="863"/>
        <w:gridCol w:w="12"/>
        <w:gridCol w:w="1413"/>
      </w:tblGrid>
      <w:tr w:rsidR="00EB2818" w:rsidRPr="00F5337D" w14:paraId="36761C11" w14:textId="77777777" w:rsidTr="00F5337D">
        <w:trPr>
          <w:trHeight w:val="199"/>
          <w:tblHeader/>
        </w:trPr>
        <w:tc>
          <w:tcPr>
            <w:tcW w:w="666" w:type="dxa"/>
            <w:gridSpan w:val="2"/>
            <w:shd w:val="clear" w:color="000000" w:fill="D9D9D9"/>
            <w:vAlign w:val="center"/>
            <w:hideMark/>
          </w:tcPr>
          <w:p w14:paraId="7C217793" w14:textId="77777777" w:rsidR="00EB2818" w:rsidRPr="00F5337D" w:rsidRDefault="00EB2818" w:rsidP="00CC5216">
            <w:pPr>
              <w:jc w:val="center"/>
              <w:rPr>
                <w:rFonts w:ascii="Arial" w:hAnsi="Arial" w:cs="Arial"/>
                <w:b/>
                <w:bCs/>
                <w:color w:val="000000"/>
                <w:sz w:val="18"/>
                <w:szCs w:val="18"/>
                <w:lang w:eastAsia="es-CO"/>
              </w:rPr>
            </w:pPr>
            <w:r w:rsidRPr="00F5337D">
              <w:rPr>
                <w:rFonts w:ascii="Arial" w:hAnsi="Arial" w:cs="Arial"/>
                <w:b/>
                <w:bCs/>
                <w:color w:val="000000"/>
                <w:sz w:val="18"/>
                <w:szCs w:val="18"/>
                <w:lang w:eastAsia="es-CO"/>
              </w:rPr>
              <w:t>Ítems</w:t>
            </w:r>
          </w:p>
        </w:tc>
        <w:tc>
          <w:tcPr>
            <w:tcW w:w="4014" w:type="dxa"/>
            <w:shd w:val="clear" w:color="000000" w:fill="D9D9D9"/>
            <w:vAlign w:val="center"/>
            <w:hideMark/>
          </w:tcPr>
          <w:p w14:paraId="2AF52DA0" w14:textId="77777777" w:rsidR="00EB2818" w:rsidRPr="00F5337D" w:rsidRDefault="00EB2818" w:rsidP="00CC5216">
            <w:pPr>
              <w:jc w:val="center"/>
              <w:rPr>
                <w:rFonts w:ascii="Arial" w:hAnsi="Arial" w:cs="Arial"/>
                <w:b/>
                <w:bCs/>
                <w:color w:val="000000"/>
                <w:sz w:val="18"/>
                <w:szCs w:val="18"/>
                <w:lang w:eastAsia="es-CO"/>
              </w:rPr>
            </w:pPr>
            <w:r w:rsidRPr="00F5337D">
              <w:rPr>
                <w:rFonts w:ascii="Arial" w:hAnsi="Arial" w:cs="Arial"/>
                <w:b/>
                <w:bCs/>
                <w:color w:val="000000"/>
                <w:sz w:val="18"/>
                <w:szCs w:val="18"/>
                <w:lang w:eastAsia="es-CO"/>
              </w:rPr>
              <w:t>Proyecto de inversión</w:t>
            </w:r>
          </w:p>
        </w:tc>
        <w:tc>
          <w:tcPr>
            <w:tcW w:w="1143" w:type="dxa"/>
            <w:shd w:val="clear" w:color="000000" w:fill="D9D9D9"/>
            <w:vAlign w:val="center"/>
            <w:hideMark/>
          </w:tcPr>
          <w:p w14:paraId="1AE42A45" w14:textId="77777777" w:rsidR="00EB2818" w:rsidRPr="00F5337D" w:rsidRDefault="00EB2818" w:rsidP="00CC5216">
            <w:pPr>
              <w:jc w:val="center"/>
              <w:rPr>
                <w:rFonts w:ascii="Arial" w:hAnsi="Arial" w:cs="Arial"/>
                <w:b/>
                <w:bCs/>
                <w:color w:val="000000"/>
                <w:sz w:val="18"/>
                <w:szCs w:val="18"/>
                <w:lang w:eastAsia="es-CO"/>
              </w:rPr>
            </w:pPr>
            <w:proofErr w:type="spellStart"/>
            <w:r w:rsidRPr="00F5337D">
              <w:rPr>
                <w:rFonts w:ascii="Arial" w:hAnsi="Arial" w:cs="Arial"/>
                <w:b/>
                <w:bCs/>
                <w:color w:val="000000"/>
                <w:sz w:val="18"/>
                <w:szCs w:val="18"/>
                <w:lang w:eastAsia="es-CO"/>
              </w:rPr>
              <w:t>Apr</w:t>
            </w:r>
            <w:proofErr w:type="spellEnd"/>
            <w:r w:rsidRPr="00F5337D">
              <w:rPr>
                <w:rFonts w:ascii="Arial" w:hAnsi="Arial" w:cs="Arial"/>
                <w:b/>
                <w:bCs/>
                <w:color w:val="000000"/>
                <w:sz w:val="18"/>
                <w:szCs w:val="18"/>
                <w:lang w:eastAsia="es-CO"/>
              </w:rPr>
              <w:t>. Disponible</w:t>
            </w:r>
          </w:p>
        </w:tc>
        <w:tc>
          <w:tcPr>
            <w:tcW w:w="1348" w:type="dxa"/>
            <w:shd w:val="clear" w:color="000000" w:fill="D9D9D9"/>
            <w:vAlign w:val="center"/>
            <w:hideMark/>
          </w:tcPr>
          <w:p w14:paraId="3E36560F" w14:textId="77777777" w:rsidR="00EB2818" w:rsidRPr="00F5337D" w:rsidRDefault="00EB2818" w:rsidP="00CC5216">
            <w:pPr>
              <w:jc w:val="center"/>
              <w:rPr>
                <w:rFonts w:ascii="Arial" w:hAnsi="Arial" w:cs="Arial"/>
                <w:b/>
                <w:bCs/>
                <w:color w:val="000000"/>
                <w:sz w:val="18"/>
                <w:szCs w:val="18"/>
                <w:lang w:eastAsia="es-CO"/>
              </w:rPr>
            </w:pPr>
            <w:r w:rsidRPr="00F5337D">
              <w:rPr>
                <w:rFonts w:ascii="Arial" w:hAnsi="Arial" w:cs="Arial"/>
                <w:b/>
                <w:bCs/>
                <w:color w:val="000000"/>
                <w:sz w:val="18"/>
                <w:szCs w:val="18"/>
                <w:lang w:eastAsia="es-CO"/>
              </w:rPr>
              <w:t>Compromiso</w:t>
            </w:r>
          </w:p>
        </w:tc>
        <w:tc>
          <w:tcPr>
            <w:tcW w:w="869" w:type="dxa"/>
            <w:gridSpan w:val="2"/>
            <w:shd w:val="clear" w:color="000000" w:fill="D9D9D9"/>
            <w:vAlign w:val="center"/>
            <w:hideMark/>
          </w:tcPr>
          <w:p w14:paraId="459051BE" w14:textId="77777777" w:rsidR="00EB2818" w:rsidRPr="00F5337D" w:rsidRDefault="00EB2818" w:rsidP="00CC5216">
            <w:pPr>
              <w:jc w:val="center"/>
              <w:rPr>
                <w:rFonts w:ascii="Arial" w:hAnsi="Arial" w:cs="Arial"/>
                <w:b/>
                <w:bCs/>
                <w:color w:val="000000"/>
                <w:sz w:val="18"/>
                <w:szCs w:val="18"/>
                <w:lang w:eastAsia="es-CO"/>
              </w:rPr>
            </w:pPr>
            <w:r w:rsidRPr="00F5337D">
              <w:rPr>
                <w:rFonts w:ascii="Arial" w:hAnsi="Arial" w:cs="Arial"/>
                <w:b/>
                <w:bCs/>
                <w:color w:val="000000"/>
                <w:sz w:val="18"/>
                <w:szCs w:val="18"/>
                <w:lang w:eastAsia="es-CO"/>
              </w:rPr>
              <w:t>Pagos</w:t>
            </w:r>
          </w:p>
        </w:tc>
        <w:tc>
          <w:tcPr>
            <w:tcW w:w="1424" w:type="dxa"/>
            <w:gridSpan w:val="2"/>
            <w:shd w:val="clear" w:color="000000" w:fill="D9D9D9"/>
            <w:vAlign w:val="center"/>
            <w:hideMark/>
          </w:tcPr>
          <w:p w14:paraId="4C9CCD20" w14:textId="77777777" w:rsidR="00EB2818" w:rsidRPr="00F5337D" w:rsidRDefault="00EB2818" w:rsidP="00CC5216">
            <w:pPr>
              <w:jc w:val="center"/>
              <w:rPr>
                <w:rFonts w:ascii="Arial" w:hAnsi="Arial" w:cs="Arial"/>
                <w:b/>
                <w:bCs/>
                <w:color w:val="000000"/>
                <w:sz w:val="18"/>
                <w:szCs w:val="18"/>
                <w:lang w:eastAsia="es-CO"/>
              </w:rPr>
            </w:pPr>
            <w:r w:rsidRPr="00F5337D">
              <w:rPr>
                <w:rFonts w:ascii="Arial" w:hAnsi="Arial" w:cs="Arial"/>
                <w:b/>
                <w:bCs/>
                <w:color w:val="000000"/>
                <w:sz w:val="18"/>
                <w:szCs w:val="18"/>
                <w:lang w:eastAsia="es-CO"/>
              </w:rPr>
              <w:t>% de ejecución a compromisos</w:t>
            </w:r>
          </w:p>
        </w:tc>
      </w:tr>
      <w:tr w:rsidR="00EB2818" w:rsidRPr="00F5337D" w14:paraId="34357FDE" w14:textId="77777777" w:rsidTr="00F5337D">
        <w:trPr>
          <w:trHeight w:val="346"/>
        </w:trPr>
        <w:tc>
          <w:tcPr>
            <w:tcW w:w="618" w:type="dxa"/>
            <w:shd w:val="clear" w:color="auto" w:fill="auto"/>
            <w:vAlign w:val="center"/>
            <w:hideMark/>
          </w:tcPr>
          <w:p w14:paraId="6C1F910A" w14:textId="77777777" w:rsidR="00EB2818" w:rsidRPr="00F5337D" w:rsidRDefault="00EB2818" w:rsidP="00CC5216">
            <w:pPr>
              <w:jc w:val="center"/>
              <w:rPr>
                <w:rFonts w:ascii="Arial" w:hAnsi="Arial" w:cs="Arial"/>
                <w:color w:val="000000"/>
                <w:sz w:val="18"/>
                <w:szCs w:val="18"/>
                <w:lang w:eastAsia="es-CO"/>
              </w:rPr>
            </w:pPr>
          </w:p>
        </w:tc>
        <w:tc>
          <w:tcPr>
            <w:tcW w:w="4062" w:type="dxa"/>
            <w:gridSpan w:val="2"/>
            <w:shd w:val="clear" w:color="auto" w:fill="auto"/>
            <w:vAlign w:val="center"/>
            <w:hideMark/>
          </w:tcPr>
          <w:p w14:paraId="120C16CF" w14:textId="77777777" w:rsidR="00EB2818" w:rsidRPr="00F5337D" w:rsidRDefault="00EB2818" w:rsidP="00CC5216">
            <w:pPr>
              <w:rPr>
                <w:rFonts w:ascii="Arial" w:hAnsi="Arial" w:cs="Arial"/>
                <w:color w:val="000000"/>
                <w:sz w:val="18"/>
                <w:szCs w:val="18"/>
                <w:lang w:eastAsia="es-CO"/>
              </w:rPr>
            </w:pPr>
            <w:r w:rsidRPr="00F5337D">
              <w:rPr>
                <w:rFonts w:ascii="Arial" w:hAnsi="Arial" w:cs="Arial"/>
                <w:color w:val="000000"/>
                <w:sz w:val="18"/>
                <w:szCs w:val="18"/>
                <w:lang w:eastAsia="es-CO"/>
              </w:rPr>
              <w:t>Implementación de la estrategia anticorrupción de la Procuraduría General de la Nación a Nivel Nacional</w:t>
            </w:r>
          </w:p>
        </w:tc>
        <w:tc>
          <w:tcPr>
            <w:tcW w:w="1143" w:type="dxa"/>
            <w:shd w:val="clear" w:color="auto" w:fill="auto"/>
            <w:vAlign w:val="center"/>
            <w:hideMark/>
          </w:tcPr>
          <w:p w14:paraId="74D3C582"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1.000</w:t>
            </w:r>
          </w:p>
        </w:tc>
        <w:tc>
          <w:tcPr>
            <w:tcW w:w="1354" w:type="dxa"/>
            <w:gridSpan w:val="2"/>
            <w:shd w:val="clear" w:color="auto" w:fill="auto"/>
            <w:vAlign w:val="center"/>
            <w:hideMark/>
          </w:tcPr>
          <w:p w14:paraId="7B4D02E9"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49</w:t>
            </w:r>
          </w:p>
        </w:tc>
        <w:tc>
          <w:tcPr>
            <w:tcW w:w="875" w:type="dxa"/>
            <w:gridSpan w:val="2"/>
            <w:shd w:val="clear" w:color="auto" w:fill="auto"/>
            <w:vAlign w:val="center"/>
            <w:hideMark/>
          </w:tcPr>
          <w:p w14:paraId="54759A0E"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w:t>
            </w:r>
          </w:p>
        </w:tc>
        <w:tc>
          <w:tcPr>
            <w:tcW w:w="1413" w:type="dxa"/>
            <w:shd w:val="clear" w:color="auto" w:fill="auto"/>
            <w:vAlign w:val="center"/>
            <w:hideMark/>
          </w:tcPr>
          <w:p w14:paraId="3EA3FD34" w14:textId="77777777" w:rsidR="00EB2818" w:rsidRPr="00F5337D" w:rsidRDefault="00EB2818" w:rsidP="00CC5216">
            <w:pPr>
              <w:jc w:val="right"/>
              <w:rPr>
                <w:rFonts w:ascii="Arial" w:hAnsi="Arial" w:cs="Arial"/>
                <w:color w:val="000000"/>
                <w:sz w:val="18"/>
                <w:szCs w:val="18"/>
                <w:lang w:eastAsia="es-CO"/>
              </w:rPr>
            </w:pPr>
            <w:r w:rsidRPr="00F5337D">
              <w:rPr>
                <w:rFonts w:ascii="Arial" w:hAnsi="Arial" w:cs="Arial"/>
                <w:color w:val="000000"/>
                <w:sz w:val="18"/>
                <w:szCs w:val="18"/>
                <w:lang w:eastAsia="es-CO"/>
              </w:rPr>
              <w:t>5%</w:t>
            </w:r>
          </w:p>
        </w:tc>
      </w:tr>
      <w:tr w:rsidR="00EB2818" w:rsidRPr="00F5337D" w14:paraId="3B3D8BF9" w14:textId="77777777" w:rsidTr="00F5337D">
        <w:trPr>
          <w:trHeight w:val="346"/>
        </w:trPr>
        <w:tc>
          <w:tcPr>
            <w:tcW w:w="618" w:type="dxa"/>
            <w:shd w:val="clear" w:color="auto" w:fill="auto"/>
            <w:vAlign w:val="center"/>
            <w:hideMark/>
          </w:tcPr>
          <w:p w14:paraId="03774889"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2</w:t>
            </w:r>
          </w:p>
        </w:tc>
        <w:tc>
          <w:tcPr>
            <w:tcW w:w="4062" w:type="dxa"/>
            <w:gridSpan w:val="2"/>
            <w:shd w:val="clear" w:color="auto" w:fill="auto"/>
            <w:vAlign w:val="center"/>
            <w:hideMark/>
          </w:tcPr>
          <w:p w14:paraId="12265DEE" w14:textId="77777777" w:rsidR="00EB2818" w:rsidRPr="00F5337D" w:rsidRDefault="00EB2818" w:rsidP="00CC5216">
            <w:pPr>
              <w:rPr>
                <w:rFonts w:ascii="Arial" w:hAnsi="Arial" w:cs="Arial"/>
                <w:color w:val="000000"/>
                <w:sz w:val="18"/>
                <w:szCs w:val="18"/>
                <w:lang w:eastAsia="es-CO"/>
              </w:rPr>
            </w:pPr>
            <w:r w:rsidRPr="00F5337D">
              <w:rPr>
                <w:rFonts w:ascii="Arial" w:hAnsi="Arial" w:cs="Arial"/>
                <w:color w:val="000000"/>
                <w:sz w:val="18"/>
                <w:szCs w:val="18"/>
                <w:lang w:eastAsia="es-CO"/>
              </w:rPr>
              <w:t>Fortalecimiento de la Procuraduría general de la Nación para el ejercicio del control público Nacional</w:t>
            </w:r>
          </w:p>
        </w:tc>
        <w:tc>
          <w:tcPr>
            <w:tcW w:w="1143" w:type="dxa"/>
            <w:shd w:val="clear" w:color="auto" w:fill="auto"/>
            <w:vAlign w:val="center"/>
            <w:hideMark/>
          </w:tcPr>
          <w:p w14:paraId="64EE22BD"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47.631</w:t>
            </w:r>
          </w:p>
        </w:tc>
        <w:tc>
          <w:tcPr>
            <w:tcW w:w="1354" w:type="dxa"/>
            <w:gridSpan w:val="2"/>
            <w:shd w:val="clear" w:color="auto" w:fill="auto"/>
            <w:vAlign w:val="center"/>
            <w:hideMark/>
          </w:tcPr>
          <w:p w14:paraId="1EB79E1B"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40.666</w:t>
            </w:r>
          </w:p>
        </w:tc>
        <w:tc>
          <w:tcPr>
            <w:tcW w:w="875" w:type="dxa"/>
            <w:gridSpan w:val="2"/>
            <w:shd w:val="clear" w:color="auto" w:fill="auto"/>
            <w:vAlign w:val="center"/>
            <w:hideMark/>
          </w:tcPr>
          <w:p w14:paraId="05392570"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11.118</w:t>
            </w:r>
          </w:p>
        </w:tc>
        <w:tc>
          <w:tcPr>
            <w:tcW w:w="1413" w:type="dxa"/>
            <w:shd w:val="clear" w:color="auto" w:fill="auto"/>
            <w:vAlign w:val="center"/>
            <w:hideMark/>
          </w:tcPr>
          <w:p w14:paraId="7C5DF2EE" w14:textId="77777777" w:rsidR="00EB2818" w:rsidRPr="00F5337D" w:rsidRDefault="00EB2818" w:rsidP="00CC5216">
            <w:pPr>
              <w:jc w:val="right"/>
              <w:rPr>
                <w:rFonts w:ascii="Arial" w:hAnsi="Arial" w:cs="Arial"/>
                <w:color w:val="000000"/>
                <w:sz w:val="18"/>
                <w:szCs w:val="18"/>
                <w:lang w:eastAsia="es-CO"/>
              </w:rPr>
            </w:pPr>
            <w:r w:rsidRPr="00F5337D">
              <w:rPr>
                <w:rFonts w:ascii="Arial" w:hAnsi="Arial" w:cs="Arial"/>
                <w:color w:val="000000"/>
                <w:sz w:val="18"/>
                <w:szCs w:val="18"/>
                <w:lang w:eastAsia="es-CO"/>
              </w:rPr>
              <w:t>85%</w:t>
            </w:r>
          </w:p>
        </w:tc>
      </w:tr>
      <w:tr w:rsidR="00EB2818" w:rsidRPr="00F5337D" w14:paraId="3DD83A6D" w14:textId="77777777" w:rsidTr="00F5337D">
        <w:trPr>
          <w:trHeight w:val="346"/>
        </w:trPr>
        <w:tc>
          <w:tcPr>
            <w:tcW w:w="618" w:type="dxa"/>
            <w:shd w:val="clear" w:color="auto" w:fill="auto"/>
            <w:vAlign w:val="center"/>
            <w:hideMark/>
          </w:tcPr>
          <w:p w14:paraId="432F9E82"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3</w:t>
            </w:r>
          </w:p>
        </w:tc>
        <w:tc>
          <w:tcPr>
            <w:tcW w:w="4062" w:type="dxa"/>
            <w:gridSpan w:val="2"/>
            <w:shd w:val="clear" w:color="auto" w:fill="auto"/>
            <w:vAlign w:val="center"/>
            <w:hideMark/>
          </w:tcPr>
          <w:p w14:paraId="14E0ACE8" w14:textId="77777777" w:rsidR="00EB2818" w:rsidRPr="00F5337D" w:rsidRDefault="00EB2818" w:rsidP="00CC5216">
            <w:pPr>
              <w:rPr>
                <w:rFonts w:ascii="Arial" w:hAnsi="Arial" w:cs="Arial"/>
                <w:color w:val="000000"/>
                <w:sz w:val="18"/>
                <w:szCs w:val="18"/>
                <w:lang w:eastAsia="es-CO"/>
              </w:rPr>
            </w:pPr>
            <w:r w:rsidRPr="00F5337D">
              <w:rPr>
                <w:rFonts w:ascii="Arial" w:hAnsi="Arial" w:cs="Arial"/>
                <w:color w:val="000000"/>
                <w:sz w:val="18"/>
                <w:szCs w:val="18"/>
                <w:lang w:eastAsia="es-CO"/>
              </w:rPr>
              <w:t>Mejoramiento de la gestión institucional de la Procuraduría General de la Nación a Nivel Nacional</w:t>
            </w:r>
          </w:p>
        </w:tc>
        <w:tc>
          <w:tcPr>
            <w:tcW w:w="1143" w:type="dxa"/>
            <w:shd w:val="clear" w:color="auto" w:fill="auto"/>
            <w:vAlign w:val="center"/>
            <w:hideMark/>
          </w:tcPr>
          <w:p w14:paraId="0A56054B"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29.477</w:t>
            </w:r>
          </w:p>
        </w:tc>
        <w:tc>
          <w:tcPr>
            <w:tcW w:w="1354" w:type="dxa"/>
            <w:gridSpan w:val="2"/>
            <w:shd w:val="clear" w:color="auto" w:fill="auto"/>
            <w:vAlign w:val="center"/>
            <w:hideMark/>
          </w:tcPr>
          <w:p w14:paraId="2115CCE3"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2.055</w:t>
            </w:r>
          </w:p>
        </w:tc>
        <w:tc>
          <w:tcPr>
            <w:tcW w:w="875" w:type="dxa"/>
            <w:gridSpan w:val="2"/>
            <w:shd w:val="clear" w:color="auto" w:fill="auto"/>
            <w:vAlign w:val="center"/>
            <w:hideMark/>
          </w:tcPr>
          <w:p w14:paraId="5C61F49C"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405</w:t>
            </w:r>
          </w:p>
        </w:tc>
        <w:tc>
          <w:tcPr>
            <w:tcW w:w="1413" w:type="dxa"/>
            <w:shd w:val="clear" w:color="auto" w:fill="auto"/>
            <w:vAlign w:val="center"/>
            <w:hideMark/>
          </w:tcPr>
          <w:p w14:paraId="34F1DDD6" w14:textId="77777777" w:rsidR="00EB2818" w:rsidRPr="00F5337D" w:rsidRDefault="00EB2818" w:rsidP="00CC5216">
            <w:pPr>
              <w:jc w:val="right"/>
              <w:rPr>
                <w:rFonts w:ascii="Arial" w:hAnsi="Arial" w:cs="Arial"/>
                <w:color w:val="000000"/>
                <w:sz w:val="18"/>
                <w:szCs w:val="18"/>
                <w:lang w:eastAsia="es-CO"/>
              </w:rPr>
            </w:pPr>
            <w:r w:rsidRPr="00F5337D">
              <w:rPr>
                <w:rFonts w:ascii="Arial" w:hAnsi="Arial" w:cs="Arial"/>
                <w:color w:val="000000"/>
                <w:sz w:val="18"/>
                <w:szCs w:val="18"/>
                <w:lang w:eastAsia="es-CO"/>
              </w:rPr>
              <w:t>7%</w:t>
            </w:r>
          </w:p>
        </w:tc>
      </w:tr>
      <w:tr w:rsidR="00EB2818" w:rsidRPr="00F5337D" w14:paraId="2B2D28A2" w14:textId="77777777" w:rsidTr="00F5337D">
        <w:trPr>
          <w:trHeight w:val="261"/>
        </w:trPr>
        <w:tc>
          <w:tcPr>
            <w:tcW w:w="618" w:type="dxa"/>
            <w:shd w:val="clear" w:color="auto" w:fill="auto"/>
            <w:vAlign w:val="center"/>
            <w:hideMark/>
          </w:tcPr>
          <w:p w14:paraId="2B463FB7"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4</w:t>
            </w:r>
          </w:p>
        </w:tc>
        <w:tc>
          <w:tcPr>
            <w:tcW w:w="4062" w:type="dxa"/>
            <w:gridSpan w:val="2"/>
            <w:shd w:val="clear" w:color="auto" w:fill="auto"/>
            <w:vAlign w:val="center"/>
            <w:hideMark/>
          </w:tcPr>
          <w:p w14:paraId="41071A56" w14:textId="77777777" w:rsidR="00EB2818" w:rsidRPr="00F5337D" w:rsidRDefault="00EB2818" w:rsidP="00CC5216">
            <w:pPr>
              <w:rPr>
                <w:rFonts w:ascii="Arial" w:hAnsi="Arial" w:cs="Arial"/>
                <w:color w:val="000000"/>
                <w:sz w:val="18"/>
                <w:szCs w:val="18"/>
                <w:lang w:eastAsia="es-CO"/>
              </w:rPr>
            </w:pPr>
            <w:r w:rsidRPr="00F5337D">
              <w:rPr>
                <w:rFonts w:ascii="Arial" w:hAnsi="Arial" w:cs="Arial"/>
                <w:color w:val="000000"/>
                <w:sz w:val="18"/>
                <w:szCs w:val="18"/>
                <w:lang w:eastAsia="es-CO"/>
              </w:rPr>
              <w:t>Mantenimiento de sedes de la Procuraduría General de la Nación a Nivel Nacional</w:t>
            </w:r>
          </w:p>
        </w:tc>
        <w:tc>
          <w:tcPr>
            <w:tcW w:w="1143" w:type="dxa"/>
            <w:shd w:val="clear" w:color="auto" w:fill="auto"/>
            <w:vAlign w:val="center"/>
            <w:hideMark/>
          </w:tcPr>
          <w:p w14:paraId="488A1A53"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3.500</w:t>
            </w:r>
          </w:p>
        </w:tc>
        <w:tc>
          <w:tcPr>
            <w:tcW w:w="1354" w:type="dxa"/>
            <w:gridSpan w:val="2"/>
            <w:shd w:val="clear" w:color="auto" w:fill="auto"/>
            <w:vAlign w:val="center"/>
            <w:hideMark/>
          </w:tcPr>
          <w:p w14:paraId="7520CE1F"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w:t>
            </w:r>
          </w:p>
        </w:tc>
        <w:tc>
          <w:tcPr>
            <w:tcW w:w="875" w:type="dxa"/>
            <w:gridSpan w:val="2"/>
            <w:shd w:val="clear" w:color="auto" w:fill="auto"/>
            <w:vAlign w:val="center"/>
            <w:hideMark/>
          </w:tcPr>
          <w:p w14:paraId="069071A7"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w:t>
            </w:r>
          </w:p>
        </w:tc>
        <w:tc>
          <w:tcPr>
            <w:tcW w:w="1413" w:type="dxa"/>
            <w:shd w:val="clear" w:color="auto" w:fill="auto"/>
            <w:vAlign w:val="center"/>
            <w:hideMark/>
          </w:tcPr>
          <w:p w14:paraId="6E64C6D7" w14:textId="77777777" w:rsidR="00EB2818" w:rsidRPr="00F5337D" w:rsidRDefault="00EB2818" w:rsidP="00CC5216">
            <w:pPr>
              <w:jc w:val="right"/>
              <w:rPr>
                <w:rFonts w:ascii="Arial" w:hAnsi="Arial" w:cs="Arial"/>
                <w:color w:val="000000"/>
                <w:sz w:val="18"/>
                <w:szCs w:val="18"/>
                <w:lang w:eastAsia="es-CO"/>
              </w:rPr>
            </w:pPr>
            <w:r w:rsidRPr="00F5337D">
              <w:rPr>
                <w:rFonts w:ascii="Arial" w:hAnsi="Arial" w:cs="Arial"/>
                <w:color w:val="000000"/>
                <w:sz w:val="18"/>
                <w:szCs w:val="18"/>
                <w:lang w:eastAsia="es-CO"/>
              </w:rPr>
              <w:t>0%</w:t>
            </w:r>
          </w:p>
        </w:tc>
      </w:tr>
      <w:tr w:rsidR="00EB2818" w:rsidRPr="00F5337D" w14:paraId="18D4A655" w14:textId="77777777" w:rsidTr="00F5337D">
        <w:trPr>
          <w:trHeight w:val="179"/>
        </w:trPr>
        <w:tc>
          <w:tcPr>
            <w:tcW w:w="618" w:type="dxa"/>
            <w:shd w:val="clear" w:color="auto" w:fill="auto"/>
            <w:vAlign w:val="center"/>
            <w:hideMark/>
          </w:tcPr>
          <w:p w14:paraId="7E7C9282"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5</w:t>
            </w:r>
          </w:p>
        </w:tc>
        <w:tc>
          <w:tcPr>
            <w:tcW w:w="4062" w:type="dxa"/>
            <w:gridSpan w:val="2"/>
            <w:shd w:val="clear" w:color="auto" w:fill="auto"/>
            <w:vAlign w:val="center"/>
            <w:hideMark/>
          </w:tcPr>
          <w:p w14:paraId="0C0D8642" w14:textId="77777777" w:rsidR="00EB2818" w:rsidRPr="00F5337D" w:rsidRDefault="00EB2818" w:rsidP="00CC5216">
            <w:pPr>
              <w:rPr>
                <w:rFonts w:ascii="Arial" w:hAnsi="Arial" w:cs="Arial"/>
                <w:color w:val="000000"/>
                <w:sz w:val="18"/>
                <w:szCs w:val="18"/>
                <w:lang w:eastAsia="es-CO"/>
              </w:rPr>
            </w:pPr>
            <w:r w:rsidRPr="00F5337D">
              <w:rPr>
                <w:rFonts w:ascii="Arial" w:hAnsi="Arial" w:cs="Arial"/>
                <w:color w:val="000000"/>
                <w:sz w:val="18"/>
                <w:szCs w:val="18"/>
                <w:lang w:eastAsia="es-CO"/>
              </w:rPr>
              <w:t>Actualización de la plataforma tecnológica de la Procuraduría General de la Nación -    nacional</w:t>
            </w:r>
          </w:p>
        </w:tc>
        <w:tc>
          <w:tcPr>
            <w:tcW w:w="1143" w:type="dxa"/>
            <w:shd w:val="clear" w:color="auto" w:fill="auto"/>
            <w:vAlign w:val="center"/>
            <w:hideMark/>
          </w:tcPr>
          <w:p w14:paraId="7DE43D5B"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4.700</w:t>
            </w:r>
          </w:p>
        </w:tc>
        <w:tc>
          <w:tcPr>
            <w:tcW w:w="1354" w:type="dxa"/>
            <w:gridSpan w:val="2"/>
            <w:shd w:val="clear" w:color="auto" w:fill="auto"/>
            <w:vAlign w:val="center"/>
            <w:hideMark/>
          </w:tcPr>
          <w:p w14:paraId="3812D2C8"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3.175</w:t>
            </w:r>
          </w:p>
        </w:tc>
        <w:tc>
          <w:tcPr>
            <w:tcW w:w="875" w:type="dxa"/>
            <w:gridSpan w:val="2"/>
            <w:shd w:val="clear" w:color="auto" w:fill="auto"/>
            <w:vAlign w:val="center"/>
            <w:hideMark/>
          </w:tcPr>
          <w:p w14:paraId="452D0CE9"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1.507</w:t>
            </w:r>
          </w:p>
        </w:tc>
        <w:tc>
          <w:tcPr>
            <w:tcW w:w="1413" w:type="dxa"/>
            <w:shd w:val="clear" w:color="auto" w:fill="auto"/>
            <w:vAlign w:val="center"/>
            <w:hideMark/>
          </w:tcPr>
          <w:p w14:paraId="6C5520B5" w14:textId="77777777" w:rsidR="00EB2818" w:rsidRPr="00F5337D" w:rsidRDefault="00EB2818" w:rsidP="00CC5216">
            <w:pPr>
              <w:jc w:val="right"/>
              <w:rPr>
                <w:rFonts w:ascii="Arial" w:hAnsi="Arial" w:cs="Arial"/>
                <w:color w:val="000000"/>
                <w:sz w:val="18"/>
                <w:szCs w:val="18"/>
                <w:lang w:eastAsia="es-CO"/>
              </w:rPr>
            </w:pPr>
            <w:r w:rsidRPr="00F5337D">
              <w:rPr>
                <w:rFonts w:ascii="Arial" w:hAnsi="Arial" w:cs="Arial"/>
                <w:color w:val="000000"/>
                <w:sz w:val="18"/>
                <w:szCs w:val="18"/>
                <w:lang w:eastAsia="es-CO"/>
              </w:rPr>
              <w:t>68%</w:t>
            </w:r>
          </w:p>
        </w:tc>
      </w:tr>
      <w:tr w:rsidR="00EB2818" w:rsidRPr="00F5337D" w14:paraId="764443F4" w14:textId="77777777" w:rsidTr="00F5337D">
        <w:trPr>
          <w:trHeight w:val="175"/>
        </w:trPr>
        <w:tc>
          <w:tcPr>
            <w:tcW w:w="618" w:type="dxa"/>
            <w:shd w:val="clear" w:color="auto" w:fill="auto"/>
            <w:vAlign w:val="center"/>
            <w:hideMark/>
          </w:tcPr>
          <w:p w14:paraId="30FDD7FB"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6</w:t>
            </w:r>
          </w:p>
        </w:tc>
        <w:tc>
          <w:tcPr>
            <w:tcW w:w="4062" w:type="dxa"/>
            <w:gridSpan w:val="2"/>
            <w:shd w:val="clear" w:color="auto" w:fill="auto"/>
            <w:vAlign w:val="center"/>
            <w:hideMark/>
          </w:tcPr>
          <w:p w14:paraId="15538E81" w14:textId="77777777" w:rsidR="00EB2818" w:rsidRPr="00F5337D" w:rsidRDefault="00EB2818" w:rsidP="00CC5216">
            <w:pPr>
              <w:rPr>
                <w:rFonts w:ascii="Arial" w:hAnsi="Arial" w:cs="Arial"/>
                <w:color w:val="000000"/>
                <w:sz w:val="18"/>
                <w:szCs w:val="18"/>
                <w:lang w:eastAsia="es-CO"/>
              </w:rPr>
            </w:pPr>
            <w:r w:rsidRPr="00F5337D">
              <w:rPr>
                <w:rFonts w:ascii="Arial" w:hAnsi="Arial" w:cs="Arial"/>
                <w:color w:val="000000"/>
                <w:sz w:val="18"/>
                <w:szCs w:val="18"/>
                <w:lang w:eastAsia="es-CO"/>
              </w:rPr>
              <w:t>Mejoramiento de la gestión documental y digitalización del fondo documental de la Procuraduría General de la Nación a Nivel Nacional</w:t>
            </w:r>
          </w:p>
        </w:tc>
        <w:tc>
          <w:tcPr>
            <w:tcW w:w="1143" w:type="dxa"/>
            <w:shd w:val="clear" w:color="auto" w:fill="auto"/>
            <w:vAlign w:val="center"/>
            <w:hideMark/>
          </w:tcPr>
          <w:p w14:paraId="418EA7EE"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5.000</w:t>
            </w:r>
          </w:p>
        </w:tc>
        <w:tc>
          <w:tcPr>
            <w:tcW w:w="1354" w:type="dxa"/>
            <w:gridSpan w:val="2"/>
            <w:shd w:val="clear" w:color="auto" w:fill="auto"/>
            <w:vAlign w:val="center"/>
            <w:hideMark/>
          </w:tcPr>
          <w:p w14:paraId="18CD30BA"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1.409</w:t>
            </w:r>
          </w:p>
        </w:tc>
        <w:tc>
          <w:tcPr>
            <w:tcW w:w="875" w:type="dxa"/>
            <w:gridSpan w:val="2"/>
            <w:shd w:val="clear" w:color="auto" w:fill="auto"/>
            <w:vAlign w:val="center"/>
            <w:hideMark/>
          </w:tcPr>
          <w:p w14:paraId="12D30C31"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8</w:t>
            </w:r>
          </w:p>
        </w:tc>
        <w:tc>
          <w:tcPr>
            <w:tcW w:w="1413" w:type="dxa"/>
            <w:shd w:val="clear" w:color="auto" w:fill="auto"/>
            <w:vAlign w:val="center"/>
            <w:hideMark/>
          </w:tcPr>
          <w:p w14:paraId="45876541" w14:textId="77777777" w:rsidR="00EB2818" w:rsidRPr="00F5337D" w:rsidRDefault="00EB2818" w:rsidP="00CC5216">
            <w:pPr>
              <w:jc w:val="right"/>
              <w:rPr>
                <w:rFonts w:ascii="Arial" w:hAnsi="Arial" w:cs="Arial"/>
                <w:color w:val="000000"/>
                <w:sz w:val="18"/>
                <w:szCs w:val="18"/>
                <w:lang w:eastAsia="es-CO"/>
              </w:rPr>
            </w:pPr>
            <w:r w:rsidRPr="00F5337D">
              <w:rPr>
                <w:rFonts w:ascii="Arial" w:hAnsi="Arial" w:cs="Arial"/>
                <w:color w:val="000000"/>
                <w:sz w:val="18"/>
                <w:szCs w:val="18"/>
                <w:lang w:eastAsia="es-CO"/>
              </w:rPr>
              <w:t>28%</w:t>
            </w:r>
          </w:p>
        </w:tc>
      </w:tr>
      <w:tr w:rsidR="00EB2818" w:rsidRPr="00F5337D" w14:paraId="6705E959" w14:textId="77777777" w:rsidTr="00F5337D">
        <w:trPr>
          <w:trHeight w:val="349"/>
        </w:trPr>
        <w:tc>
          <w:tcPr>
            <w:tcW w:w="618" w:type="dxa"/>
            <w:shd w:val="clear" w:color="auto" w:fill="auto"/>
            <w:vAlign w:val="center"/>
            <w:hideMark/>
          </w:tcPr>
          <w:p w14:paraId="33EFE393"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7</w:t>
            </w:r>
          </w:p>
        </w:tc>
        <w:tc>
          <w:tcPr>
            <w:tcW w:w="4062" w:type="dxa"/>
            <w:gridSpan w:val="2"/>
            <w:shd w:val="clear" w:color="auto" w:fill="auto"/>
            <w:vAlign w:val="center"/>
            <w:hideMark/>
          </w:tcPr>
          <w:p w14:paraId="14FA42AA" w14:textId="77777777" w:rsidR="00EB2818" w:rsidRPr="00F5337D" w:rsidRDefault="00EB2818" w:rsidP="00CC5216">
            <w:pPr>
              <w:rPr>
                <w:rFonts w:ascii="Arial" w:hAnsi="Arial" w:cs="Arial"/>
                <w:color w:val="000000"/>
                <w:sz w:val="18"/>
                <w:szCs w:val="18"/>
                <w:lang w:eastAsia="es-CO"/>
              </w:rPr>
            </w:pPr>
            <w:r w:rsidRPr="00F5337D">
              <w:rPr>
                <w:rFonts w:ascii="Arial" w:hAnsi="Arial" w:cs="Arial"/>
                <w:color w:val="000000"/>
                <w:sz w:val="18"/>
                <w:szCs w:val="18"/>
                <w:lang w:eastAsia="es-CO"/>
              </w:rPr>
              <w:t>Adecuación y dotación de la infraestructura física asociada a la implementación de salas de audiencia y conferencia de la procuraduría general de la nación en las procuradurías regionales y provinciales del territorio   nacional</w:t>
            </w:r>
          </w:p>
        </w:tc>
        <w:tc>
          <w:tcPr>
            <w:tcW w:w="1143" w:type="dxa"/>
            <w:shd w:val="clear" w:color="auto" w:fill="auto"/>
            <w:vAlign w:val="center"/>
            <w:hideMark/>
          </w:tcPr>
          <w:p w14:paraId="5FDC3971"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84.998</w:t>
            </w:r>
          </w:p>
        </w:tc>
        <w:tc>
          <w:tcPr>
            <w:tcW w:w="1354" w:type="dxa"/>
            <w:gridSpan w:val="2"/>
            <w:shd w:val="clear" w:color="auto" w:fill="auto"/>
            <w:vAlign w:val="center"/>
            <w:hideMark/>
          </w:tcPr>
          <w:p w14:paraId="1E947B0B"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w:t>
            </w:r>
          </w:p>
        </w:tc>
        <w:tc>
          <w:tcPr>
            <w:tcW w:w="875" w:type="dxa"/>
            <w:gridSpan w:val="2"/>
            <w:shd w:val="clear" w:color="auto" w:fill="auto"/>
            <w:vAlign w:val="center"/>
            <w:hideMark/>
          </w:tcPr>
          <w:p w14:paraId="41412A6A"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w:t>
            </w:r>
          </w:p>
        </w:tc>
        <w:tc>
          <w:tcPr>
            <w:tcW w:w="1413" w:type="dxa"/>
            <w:shd w:val="clear" w:color="auto" w:fill="auto"/>
            <w:vAlign w:val="center"/>
            <w:hideMark/>
          </w:tcPr>
          <w:p w14:paraId="7C05010A" w14:textId="77777777" w:rsidR="00EB2818" w:rsidRPr="00F5337D" w:rsidRDefault="00EB2818" w:rsidP="00CC5216">
            <w:pPr>
              <w:jc w:val="right"/>
              <w:rPr>
                <w:rFonts w:ascii="Arial" w:hAnsi="Arial" w:cs="Arial"/>
                <w:color w:val="000000"/>
                <w:sz w:val="18"/>
                <w:szCs w:val="18"/>
                <w:lang w:eastAsia="es-CO"/>
              </w:rPr>
            </w:pPr>
            <w:r w:rsidRPr="00F5337D">
              <w:rPr>
                <w:rFonts w:ascii="Arial" w:hAnsi="Arial" w:cs="Arial"/>
                <w:color w:val="000000"/>
                <w:sz w:val="18"/>
                <w:szCs w:val="18"/>
                <w:lang w:eastAsia="es-CO"/>
              </w:rPr>
              <w:t>0%</w:t>
            </w:r>
          </w:p>
        </w:tc>
      </w:tr>
      <w:tr w:rsidR="00EB2818" w:rsidRPr="00F5337D" w14:paraId="2C875D86" w14:textId="77777777" w:rsidTr="00F5337D">
        <w:trPr>
          <w:trHeight w:val="346"/>
        </w:trPr>
        <w:tc>
          <w:tcPr>
            <w:tcW w:w="618" w:type="dxa"/>
            <w:shd w:val="clear" w:color="auto" w:fill="auto"/>
            <w:vAlign w:val="center"/>
            <w:hideMark/>
          </w:tcPr>
          <w:p w14:paraId="68D5D9F7"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8</w:t>
            </w:r>
          </w:p>
        </w:tc>
        <w:tc>
          <w:tcPr>
            <w:tcW w:w="4062" w:type="dxa"/>
            <w:gridSpan w:val="2"/>
            <w:shd w:val="clear" w:color="auto" w:fill="auto"/>
            <w:vAlign w:val="center"/>
            <w:hideMark/>
          </w:tcPr>
          <w:p w14:paraId="6F17C260" w14:textId="77777777" w:rsidR="00EB2818" w:rsidRPr="00F5337D" w:rsidRDefault="00EB2818" w:rsidP="00CC5216">
            <w:pPr>
              <w:rPr>
                <w:rFonts w:ascii="Arial" w:hAnsi="Arial" w:cs="Arial"/>
                <w:color w:val="000000"/>
                <w:sz w:val="18"/>
                <w:szCs w:val="18"/>
                <w:lang w:eastAsia="es-CO"/>
              </w:rPr>
            </w:pPr>
            <w:r w:rsidRPr="00F5337D">
              <w:rPr>
                <w:rFonts w:ascii="Arial" w:hAnsi="Arial" w:cs="Arial"/>
                <w:color w:val="000000"/>
                <w:sz w:val="18"/>
                <w:szCs w:val="18"/>
                <w:lang w:eastAsia="es-CO"/>
              </w:rPr>
              <w:t>Reconstrucción reforzamiento estructural de la sede principal de la Procuraduría General de la Nación – Bogotá</w:t>
            </w:r>
          </w:p>
        </w:tc>
        <w:tc>
          <w:tcPr>
            <w:tcW w:w="1143" w:type="dxa"/>
            <w:shd w:val="clear" w:color="auto" w:fill="auto"/>
            <w:vAlign w:val="center"/>
            <w:hideMark/>
          </w:tcPr>
          <w:p w14:paraId="7D88E16B"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7.063</w:t>
            </w:r>
          </w:p>
        </w:tc>
        <w:tc>
          <w:tcPr>
            <w:tcW w:w="1354" w:type="dxa"/>
            <w:gridSpan w:val="2"/>
            <w:shd w:val="clear" w:color="auto" w:fill="auto"/>
            <w:vAlign w:val="center"/>
            <w:hideMark/>
          </w:tcPr>
          <w:p w14:paraId="073CD284"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w:t>
            </w:r>
          </w:p>
        </w:tc>
        <w:tc>
          <w:tcPr>
            <w:tcW w:w="875" w:type="dxa"/>
            <w:gridSpan w:val="2"/>
            <w:shd w:val="clear" w:color="auto" w:fill="auto"/>
            <w:vAlign w:val="center"/>
            <w:hideMark/>
          </w:tcPr>
          <w:p w14:paraId="4364C32E"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w:t>
            </w:r>
          </w:p>
        </w:tc>
        <w:tc>
          <w:tcPr>
            <w:tcW w:w="1413" w:type="dxa"/>
            <w:shd w:val="clear" w:color="auto" w:fill="auto"/>
            <w:vAlign w:val="center"/>
            <w:hideMark/>
          </w:tcPr>
          <w:p w14:paraId="0BA0A284" w14:textId="77777777" w:rsidR="00EB2818" w:rsidRPr="00F5337D" w:rsidRDefault="00EB2818" w:rsidP="00CC5216">
            <w:pPr>
              <w:jc w:val="right"/>
              <w:rPr>
                <w:rFonts w:ascii="Arial" w:hAnsi="Arial" w:cs="Arial"/>
                <w:color w:val="000000"/>
                <w:sz w:val="18"/>
                <w:szCs w:val="18"/>
                <w:lang w:eastAsia="es-CO"/>
              </w:rPr>
            </w:pPr>
            <w:r w:rsidRPr="00F5337D">
              <w:rPr>
                <w:rFonts w:ascii="Arial" w:hAnsi="Arial" w:cs="Arial"/>
                <w:color w:val="000000"/>
                <w:sz w:val="18"/>
                <w:szCs w:val="18"/>
                <w:lang w:eastAsia="es-CO"/>
              </w:rPr>
              <w:t>0%</w:t>
            </w:r>
          </w:p>
        </w:tc>
      </w:tr>
      <w:tr w:rsidR="00EB2818" w:rsidRPr="00F5337D" w14:paraId="4409D4DE" w14:textId="77777777" w:rsidTr="00F5337D">
        <w:trPr>
          <w:trHeight w:val="346"/>
        </w:trPr>
        <w:tc>
          <w:tcPr>
            <w:tcW w:w="618" w:type="dxa"/>
            <w:shd w:val="clear" w:color="auto" w:fill="auto"/>
            <w:vAlign w:val="center"/>
            <w:hideMark/>
          </w:tcPr>
          <w:p w14:paraId="601BA0AA"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9</w:t>
            </w:r>
          </w:p>
        </w:tc>
        <w:tc>
          <w:tcPr>
            <w:tcW w:w="4062" w:type="dxa"/>
            <w:gridSpan w:val="2"/>
            <w:shd w:val="clear" w:color="auto" w:fill="auto"/>
            <w:vAlign w:val="center"/>
            <w:hideMark/>
          </w:tcPr>
          <w:p w14:paraId="1EEF826F" w14:textId="77777777" w:rsidR="00EB2818" w:rsidRPr="00F5337D" w:rsidRDefault="00EB2818" w:rsidP="00CC5216">
            <w:pPr>
              <w:rPr>
                <w:rFonts w:ascii="Arial" w:hAnsi="Arial" w:cs="Arial"/>
                <w:color w:val="000000"/>
                <w:sz w:val="18"/>
                <w:szCs w:val="18"/>
                <w:lang w:eastAsia="es-CO"/>
              </w:rPr>
            </w:pPr>
            <w:r w:rsidRPr="00F5337D">
              <w:rPr>
                <w:rFonts w:ascii="Arial" w:hAnsi="Arial" w:cs="Arial"/>
                <w:color w:val="000000"/>
                <w:sz w:val="18"/>
                <w:szCs w:val="18"/>
                <w:lang w:eastAsia="es-CO"/>
              </w:rPr>
              <w:t>Fortalecimiento del sistema unificado del reporte y consulta de la información disciplinaria a Nivel Nacional</w:t>
            </w:r>
          </w:p>
        </w:tc>
        <w:tc>
          <w:tcPr>
            <w:tcW w:w="1143" w:type="dxa"/>
            <w:shd w:val="clear" w:color="auto" w:fill="auto"/>
            <w:vAlign w:val="center"/>
            <w:hideMark/>
          </w:tcPr>
          <w:p w14:paraId="656BACA5"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13.747</w:t>
            </w:r>
          </w:p>
        </w:tc>
        <w:tc>
          <w:tcPr>
            <w:tcW w:w="1354" w:type="dxa"/>
            <w:gridSpan w:val="2"/>
            <w:shd w:val="clear" w:color="auto" w:fill="auto"/>
            <w:vAlign w:val="center"/>
            <w:hideMark/>
          </w:tcPr>
          <w:p w14:paraId="6ECB2B5A"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w:t>
            </w:r>
          </w:p>
        </w:tc>
        <w:tc>
          <w:tcPr>
            <w:tcW w:w="875" w:type="dxa"/>
            <w:gridSpan w:val="2"/>
            <w:shd w:val="clear" w:color="auto" w:fill="auto"/>
            <w:vAlign w:val="center"/>
            <w:hideMark/>
          </w:tcPr>
          <w:p w14:paraId="034B0DBD" w14:textId="77777777" w:rsidR="00EB2818" w:rsidRPr="00F5337D" w:rsidRDefault="00EB2818" w:rsidP="00CC5216">
            <w:pPr>
              <w:jc w:val="center"/>
              <w:rPr>
                <w:rFonts w:ascii="Arial" w:hAnsi="Arial" w:cs="Arial"/>
                <w:color w:val="000000"/>
                <w:sz w:val="18"/>
                <w:szCs w:val="18"/>
                <w:lang w:eastAsia="es-CO"/>
              </w:rPr>
            </w:pPr>
            <w:r w:rsidRPr="00F5337D">
              <w:rPr>
                <w:rFonts w:ascii="Arial" w:hAnsi="Arial" w:cs="Arial"/>
                <w:color w:val="000000"/>
                <w:sz w:val="18"/>
                <w:szCs w:val="18"/>
                <w:lang w:eastAsia="es-CO"/>
              </w:rPr>
              <w:t>-</w:t>
            </w:r>
          </w:p>
        </w:tc>
        <w:tc>
          <w:tcPr>
            <w:tcW w:w="1413" w:type="dxa"/>
            <w:shd w:val="clear" w:color="auto" w:fill="auto"/>
            <w:vAlign w:val="center"/>
            <w:hideMark/>
          </w:tcPr>
          <w:p w14:paraId="715AD0D1" w14:textId="77777777" w:rsidR="00EB2818" w:rsidRPr="00F5337D" w:rsidRDefault="00EB2818" w:rsidP="00CC5216">
            <w:pPr>
              <w:jc w:val="right"/>
              <w:rPr>
                <w:rFonts w:ascii="Arial" w:hAnsi="Arial" w:cs="Arial"/>
                <w:color w:val="000000"/>
                <w:sz w:val="18"/>
                <w:szCs w:val="18"/>
                <w:lang w:eastAsia="es-CO"/>
              </w:rPr>
            </w:pPr>
            <w:r w:rsidRPr="00F5337D">
              <w:rPr>
                <w:rFonts w:ascii="Arial" w:hAnsi="Arial" w:cs="Arial"/>
                <w:color w:val="000000"/>
                <w:sz w:val="18"/>
                <w:szCs w:val="18"/>
                <w:lang w:eastAsia="es-CO"/>
              </w:rPr>
              <w:t>0%</w:t>
            </w:r>
          </w:p>
        </w:tc>
      </w:tr>
      <w:tr w:rsidR="00EB2818" w:rsidRPr="00F5337D" w14:paraId="21599164" w14:textId="77777777" w:rsidTr="00F5337D">
        <w:trPr>
          <w:trHeight w:val="202"/>
        </w:trPr>
        <w:tc>
          <w:tcPr>
            <w:tcW w:w="4681" w:type="dxa"/>
            <w:gridSpan w:val="3"/>
            <w:shd w:val="clear" w:color="000000" w:fill="D9D9D9"/>
            <w:noWrap/>
            <w:vAlign w:val="center"/>
            <w:hideMark/>
          </w:tcPr>
          <w:p w14:paraId="48382BA1" w14:textId="77777777" w:rsidR="00EB2818" w:rsidRPr="00F5337D" w:rsidRDefault="00EB2818" w:rsidP="00CC5216">
            <w:pPr>
              <w:jc w:val="center"/>
              <w:rPr>
                <w:rFonts w:ascii="Arial" w:hAnsi="Arial" w:cs="Arial"/>
                <w:b/>
                <w:bCs/>
                <w:color w:val="000000"/>
                <w:sz w:val="18"/>
                <w:szCs w:val="18"/>
                <w:lang w:eastAsia="es-CO"/>
              </w:rPr>
            </w:pPr>
            <w:r w:rsidRPr="00F5337D">
              <w:rPr>
                <w:rFonts w:ascii="Arial" w:hAnsi="Arial" w:cs="Arial"/>
                <w:b/>
                <w:bCs/>
                <w:color w:val="000000"/>
                <w:sz w:val="18"/>
                <w:szCs w:val="18"/>
                <w:lang w:eastAsia="es-CO"/>
              </w:rPr>
              <w:t>Total</w:t>
            </w:r>
          </w:p>
        </w:tc>
        <w:tc>
          <w:tcPr>
            <w:tcW w:w="1143" w:type="dxa"/>
            <w:shd w:val="clear" w:color="000000" w:fill="D9D9D9"/>
            <w:noWrap/>
            <w:vAlign w:val="center"/>
            <w:hideMark/>
          </w:tcPr>
          <w:p w14:paraId="2DEE974E" w14:textId="77777777" w:rsidR="00EB2818" w:rsidRPr="00F5337D" w:rsidRDefault="00EB2818" w:rsidP="00CC5216">
            <w:pPr>
              <w:jc w:val="right"/>
              <w:rPr>
                <w:rFonts w:ascii="Arial" w:hAnsi="Arial" w:cs="Arial"/>
                <w:b/>
                <w:bCs/>
                <w:color w:val="000000"/>
                <w:sz w:val="18"/>
                <w:szCs w:val="18"/>
                <w:lang w:eastAsia="es-CO"/>
              </w:rPr>
            </w:pPr>
            <w:r w:rsidRPr="00F5337D">
              <w:rPr>
                <w:rFonts w:ascii="Arial" w:hAnsi="Arial" w:cs="Arial"/>
                <w:b/>
                <w:bCs/>
                <w:color w:val="000000"/>
                <w:sz w:val="18"/>
                <w:szCs w:val="18"/>
                <w:lang w:eastAsia="es-CO"/>
              </w:rPr>
              <w:t xml:space="preserve">    197.116 </w:t>
            </w:r>
          </w:p>
        </w:tc>
        <w:tc>
          <w:tcPr>
            <w:tcW w:w="1354" w:type="dxa"/>
            <w:gridSpan w:val="2"/>
            <w:shd w:val="clear" w:color="000000" w:fill="D9D9D9"/>
            <w:vAlign w:val="center"/>
            <w:hideMark/>
          </w:tcPr>
          <w:p w14:paraId="352F60AE" w14:textId="77777777" w:rsidR="00EB2818" w:rsidRPr="00F5337D" w:rsidRDefault="00EB2818" w:rsidP="00CC5216">
            <w:pPr>
              <w:jc w:val="right"/>
              <w:rPr>
                <w:rFonts w:ascii="Arial" w:hAnsi="Arial" w:cs="Arial"/>
                <w:b/>
                <w:bCs/>
                <w:color w:val="000000"/>
                <w:sz w:val="18"/>
                <w:szCs w:val="18"/>
                <w:lang w:eastAsia="es-CO"/>
              </w:rPr>
            </w:pPr>
            <w:r w:rsidRPr="00F5337D">
              <w:rPr>
                <w:rFonts w:ascii="Arial" w:hAnsi="Arial" w:cs="Arial"/>
                <w:b/>
                <w:bCs/>
                <w:color w:val="000000"/>
                <w:sz w:val="18"/>
                <w:szCs w:val="18"/>
                <w:lang w:eastAsia="es-CO"/>
              </w:rPr>
              <w:t xml:space="preserve">      47.354 </w:t>
            </w:r>
          </w:p>
        </w:tc>
        <w:tc>
          <w:tcPr>
            <w:tcW w:w="875" w:type="dxa"/>
            <w:gridSpan w:val="2"/>
            <w:shd w:val="clear" w:color="000000" w:fill="D9D9D9"/>
            <w:vAlign w:val="center"/>
            <w:hideMark/>
          </w:tcPr>
          <w:p w14:paraId="759CC8C7" w14:textId="77777777" w:rsidR="00EB2818" w:rsidRPr="00F5337D" w:rsidRDefault="00EB2818" w:rsidP="00CC5216">
            <w:pPr>
              <w:jc w:val="right"/>
              <w:rPr>
                <w:rFonts w:ascii="Arial" w:hAnsi="Arial" w:cs="Arial"/>
                <w:b/>
                <w:bCs/>
                <w:color w:val="000000"/>
                <w:sz w:val="18"/>
                <w:szCs w:val="18"/>
                <w:lang w:eastAsia="es-CO"/>
              </w:rPr>
            </w:pPr>
            <w:r w:rsidRPr="00F5337D">
              <w:rPr>
                <w:rFonts w:ascii="Arial" w:hAnsi="Arial" w:cs="Arial"/>
                <w:b/>
                <w:bCs/>
                <w:color w:val="000000"/>
                <w:sz w:val="18"/>
                <w:szCs w:val="18"/>
                <w:lang w:eastAsia="es-CO"/>
              </w:rPr>
              <w:t xml:space="preserve">13.037 </w:t>
            </w:r>
          </w:p>
        </w:tc>
        <w:tc>
          <w:tcPr>
            <w:tcW w:w="1413" w:type="dxa"/>
            <w:shd w:val="clear" w:color="000000" w:fill="D9D9D9"/>
            <w:noWrap/>
            <w:vAlign w:val="center"/>
            <w:hideMark/>
          </w:tcPr>
          <w:p w14:paraId="1ACF64C5" w14:textId="77777777" w:rsidR="00EB2818" w:rsidRPr="00F5337D" w:rsidRDefault="00EB2818" w:rsidP="00CC5216">
            <w:pPr>
              <w:jc w:val="right"/>
              <w:rPr>
                <w:rFonts w:ascii="Arial" w:hAnsi="Arial" w:cs="Arial"/>
                <w:b/>
                <w:bCs/>
                <w:color w:val="000000"/>
                <w:sz w:val="18"/>
                <w:szCs w:val="18"/>
                <w:lang w:eastAsia="es-CO"/>
              </w:rPr>
            </w:pPr>
            <w:r w:rsidRPr="00F5337D">
              <w:rPr>
                <w:rFonts w:ascii="Arial" w:hAnsi="Arial" w:cs="Arial"/>
                <w:b/>
                <w:bCs/>
                <w:color w:val="000000"/>
                <w:sz w:val="18"/>
                <w:szCs w:val="18"/>
                <w:lang w:eastAsia="es-CO"/>
              </w:rPr>
              <w:t>24%</w:t>
            </w:r>
          </w:p>
        </w:tc>
      </w:tr>
    </w:tbl>
    <w:p w14:paraId="042B692C" w14:textId="77777777" w:rsidR="00EB2818" w:rsidRPr="00F5337D" w:rsidRDefault="00EB2818" w:rsidP="00EB2818">
      <w:pPr>
        <w:pStyle w:val="Default"/>
        <w:ind w:left="426"/>
        <w:rPr>
          <w:b/>
          <w:bCs/>
          <w:i/>
          <w:iCs/>
        </w:rPr>
      </w:pPr>
    </w:p>
    <w:p w14:paraId="7678C093" w14:textId="062E09F3" w:rsidR="00EB2818" w:rsidRPr="002606AC" w:rsidRDefault="00EB2818" w:rsidP="001E16E7">
      <w:pPr>
        <w:pStyle w:val="Default"/>
        <w:jc w:val="both"/>
        <w:rPr>
          <w:b/>
          <w:bCs/>
          <w:i/>
          <w:iCs/>
          <w:lang w:val="es-ES"/>
        </w:rPr>
      </w:pPr>
      <w:r w:rsidRPr="002606AC">
        <w:rPr>
          <w:b/>
          <w:bCs/>
          <w:i/>
          <w:iCs/>
        </w:rPr>
        <w:t>7.</w:t>
      </w:r>
      <w:r w:rsidR="001E16E7" w:rsidRPr="002606AC">
        <w:rPr>
          <w:rFonts w:eastAsia="Times New Roman"/>
          <w:lang w:val="es-ES" w:eastAsia="es-ES"/>
        </w:rPr>
        <w:t xml:space="preserve"> </w:t>
      </w:r>
      <w:r w:rsidR="001E16E7" w:rsidRPr="002606AC">
        <w:rPr>
          <w:b/>
          <w:bCs/>
          <w:i/>
          <w:iCs/>
          <w:lang w:val="es-ES"/>
        </w:rPr>
        <w:t xml:space="preserve"> Sírvase informar el porcentaje de cumplimiento de metas y objetivos trazados conforme a metas de Gobierno y/o Entidad para los años 2019 y 2020 (Indicar línea base, meta y cumplimiento año a año hasta la fecha) de cada una de las entidades que Usted regenta.</w:t>
      </w:r>
    </w:p>
    <w:p w14:paraId="4160A009" w14:textId="32E849AB" w:rsidR="001E16E7" w:rsidRPr="002606AC" w:rsidRDefault="001E16E7" w:rsidP="001E16E7">
      <w:pPr>
        <w:pStyle w:val="Default"/>
        <w:jc w:val="both"/>
        <w:rPr>
          <w:b/>
          <w:bCs/>
          <w:i/>
          <w:iCs/>
          <w:lang w:val="es-ES"/>
        </w:rPr>
      </w:pPr>
    </w:p>
    <w:p w14:paraId="0B45D532" w14:textId="77777777" w:rsidR="00047E9C" w:rsidRDefault="00047E9C">
      <w:pPr>
        <w:spacing w:after="200" w:line="276" w:lineRule="auto"/>
        <w:rPr>
          <w:rFonts w:ascii="Arial" w:eastAsiaTheme="minorHAnsi" w:hAnsi="Arial" w:cs="Arial"/>
          <w:i/>
          <w:iCs/>
          <w:color w:val="000000"/>
          <w:lang w:val="es-CO" w:eastAsia="en-US"/>
        </w:rPr>
      </w:pPr>
      <w:r>
        <w:rPr>
          <w:i/>
          <w:iCs/>
        </w:rPr>
        <w:br w:type="page"/>
      </w:r>
    </w:p>
    <w:p w14:paraId="145EFB24" w14:textId="24527B03" w:rsidR="001E16E7" w:rsidRPr="00F5337D" w:rsidRDefault="001E16E7" w:rsidP="00EB2818">
      <w:pPr>
        <w:pStyle w:val="Default"/>
        <w:rPr>
          <w:i/>
          <w:iCs/>
        </w:rPr>
      </w:pPr>
      <w:r w:rsidRPr="002606AC">
        <w:rPr>
          <w:i/>
          <w:iCs/>
        </w:rPr>
        <w:t>RESPUESTA</w:t>
      </w:r>
    </w:p>
    <w:p w14:paraId="43243745" w14:textId="77777777" w:rsidR="00047E9C" w:rsidRDefault="00047E9C" w:rsidP="009A682C">
      <w:pPr>
        <w:keepNext/>
        <w:keepLines/>
        <w:spacing w:before="40"/>
        <w:ind w:left="576" w:hanging="576"/>
        <w:jc w:val="both"/>
        <w:outlineLvl w:val="1"/>
        <w:rPr>
          <w:rFonts w:ascii="Arial" w:hAnsi="Arial" w:cs="Arial"/>
          <w:sz w:val="22"/>
          <w:szCs w:val="22"/>
          <w:lang w:eastAsia="en-US"/>
        </w:rPr>
      </w:pPr>
      <w:bookmarkStart w:id="2" w:name="_Toc47648340"/>
    </w:p>
    <w:p w14:paraId="001BF65E" w14:textId="11108DFF" w:rsidR="009A682C" w:rsidRPr="001D781A" w:rsidRDefault="009A682C" w:rsidP="009A682C">
      <w:pPr>
        <w:keepNext/>
        <w:keepLines/>
        <w:spacing w:before="40"/>
        <w:ind w:left="576" w:hanging="576"/>
        <w:jc w:val="both"/>
        <w:outlineLvl w:val="1"/>
        <w:rPr>
          <w:rFonts w:ascii="Arial" w:hAnsi="Arial" w:cs="Arial"/>
          <w:sz w:val="22"/>
          <w:szCs w:val="22"/>
          <w:lang w:eastAsia="en-US"/>
        </w:rPr>
      </w:pPr>
      <w:r w:rsidRPr="001D781A">
        <w:rPr>
          <w:rFonts w:ascii="Arial" w:hAnsi="Arial" w:cs="Arial"/>
          <w:sz w:val="22"/>
          <w:szCs w:val="22"/>
          <w:lang w:eastAsia="en-US"/>
        </w:rPr>
        <w:t>Avance en la ejecución del plan estratégico institucional 2017 – 2020</w:t>
      </w:r>
      <w:bookmarkEnd w:id="2"/>
    </w:p>
    <w:p w14:paraId="4BC726F4" w14:textId="77777777" w:rsidR="009A682C" w:rsidRPr="001D781A" w:rsidRDefault="009A682C" w:rsidP="009A682C">
      <w:pPr>
        <w:spacing w:line="259" w:lineRule="auto"/>
        <w:jc w:val="both"/>
        <w:rPr>
          <w:rFonts w:ascii="Arial" w:eastAsia="Calibri" w:hAnsi="Arial" w:cs="Arial"/>
          <w:color w:val="767171"/>
          <w:sz w:val="22"/>
          <w:szCs w:val="22"/>
          <w:lang w:eastAsia="en-US"/>
        </w:rPr>
      </w:pPr>
    </w:p>
    <w:p w14:paraId="322E2EF6" w14:textId="77777777" w:rsidR="009A682C" w:rsidRPr="001D781A" w:rsidRDefault="009A682C" w:rsidP="009A682C">
      <w:pPr>
        <w:spacing w:line="259" w:lineRule="auto"/>
        <w:jc w:val="both"/>
        <w:rPr>
          <w:rFonts w:ascii="Arial" w:eastAsia="Calibri" w:hAnsi="Arial" w:cs="Arial"/>
          <w:sz w:val="22"/>
          <w:szCs w:val="22"/>
          <w:lang w:eastAsia="en-US"/>
        </w:rPr>
      </w:pPr>
      <w:r w:rsidRPr="001D781A">
        <w:rPr>
          <w:rFonts w:ascii="Arial" w:eastAsia="Calibri" w:hAnsi="Arial" w:cs="Arial"/>
          <w:sz w:val="22"/>
          <w:szCs w:val="22"/>
          <w:lang w:eastAsia="en-US"/>
        </w:rPr>
        <w:t>El Plan Estratégico Institucional (PEI) 2017 / 2020, se enfocó en recuperar la confianza y fortalecer las capacidades del Estado, la Procuraduría General de la Nación y la sociedad civil, para identificar, prevenir, intervenir, sancionar, no tolerar la corrupción ni la mala administración y gestión indebida de lo público y garantizar derechos, cumplir deberes y salvaguardar el ordenamiento jurídico. En ese contexto se definieron 3 objetivos estratégicos, 7 específicos y 21 metas de resultado.</w:t>
      </w:r>
    </w:p>
    <w:p w14:paraId="30CC5229" w14:textId="3D1565B6" w:rsidR="009A682C" w:rsidRPr="001D781A" w:rsidRDefault="009A682C" w:rsidP="009A682C">
      <w:pPr>
        <w:tabs>
          <w:tab w:val="left" w:pos="6810"/>
        </w:tabs>
        <w:spacing w:line="259" w:lineRule="auto"/>
        <w:jc w:val="both"/>
        <w:rPr>
          <w:rFonts w:ascii="Arial" w:eastAsia="Calibri" w:hAnsi="Arial" w:cs="Arial"/>
          <w:sz w:val="22"/>
          <w:szCs w:val="22"/>
          <w:lang w:eastAsia="en-US"/>
        </w:rPr>
      </w:pPr>
      <w:r w:rsidRPr="001D781A">
        <w:rPr>
          <w:rFonts w:ascii="Arial" w:eastAsia="Calibri" w:hAnsi="Arial" w:cs="Arial"/>
          <w:sz w:val="22"/>
          <w:szCs w:val="22"/>
          <w:lang w:eastAsia="en-US"/>
        </w:rPr>
        <w:tab/>
      </w:r>
    </w:p>
    <w:p w14:paraId="2978AA9D" w14:textId="77777777" w:rsidR="009A682C" w:rsidRPr="001D781A" w:rsidRDefault="009A682C" w:rsidP="009A682C">
      <w:pPr>
        <w:spacing w:line="259" w:lineRule="auto"/>
        <w:jc w:val="both"/>
        <w:rPr>
          <w:rFonts w:ascii="Arial" w:eastAsia="Calibri" w:hAnsi="Arial" w:cs="Arial"/>
          <w:sz w:val="22"/>
          <w:szCs w:val="22"/>
          <w:lang w:eastAsia="en-US"/>
        </w:rPr>
      </w:pPr>
      <w:r w:rsidRPr="001D781A">
        <w:rPr>
          <w:rFonts w:ascii="Arial" w:eastAsia="Calibri" w:hAnsi="Arial" w:cs="Arial"/>
          <w:sz w:val="22"/>
          <w:szCs w:val="22"/>
          <w:lang w:eastAsia="en-US"/>
        </w:rPr>
        <w:t>La medición de los objetivos estratégicos, específicos y las metas de resultado, se ha realizado a partir de la gestión, el monitoreo y el avance de los proyectos institucionales, con fuente nacional o internacional, de inversión o funcionamiento y los indicadores estratégicos claves de los tres procesos misionales. Producto de esta gestión se encuentra que el avance del Plan Estratégico Institucional 2017 / 2020 a la fecha de este informe al Congreso es de 82,46%</w:t>
      </w:r>
    </w:p>
    <w:p w14:paraId="153619F6" w14:textId="77777777" w:rsidR="009A682C" w:rsidRPr="001D781A" w:rsidRDefault="009A682C" w:rsidP="009A682C">
      <w:pPr>
        <w:spacing w:line="259" w:lineRule="auto"/>
        <w:jc w:val="both"/>
        <w:rPr>
          <w:rFonts w:ascii="Arial" w:eastAsia="Calibri" w:hAnsi="Arial" w:cs="Arial"/>
          <w:sz w:val="22"/>
          <w:szCs w:val="22"/>
          <w:lang w:eastAsia="en-US"/>
        </w:rPr>
      </w:pPr>
    </w:p>
    <w:p w14:paraId="578EAC6F" w14:textId="77777777" w:rsidR="009A682C" w:rsidRPr="001D781A" w:rsidRDefault="009A682C" w:rsidP="009A682C">
      <w:pPr>
        <w:keepNext/>
        <w:keepLines/>
        <w:ind w:left="720" w:hanging="720"/>
        <w:jc w:val="both"/>
        <w:outlineLvl w:val="2"/>
        <w:rPr>
          <w:rFonts w:ascii="Arial" w:hAnsi="Arial" w:cs="Arial"/>
          <w:sz w:val="22"/>
          <w:szCs w:val="22"/>
          <w:lang w:eastAsia="en-US"/>
        </w:rPr>
      </w:pPr>
      <w:r w:rsidRPr="001D781A">
        <w:rPr>
          <w:rFonts w:ascii="Arial" w:hAnsi="Arial" w:cs="Arial"/>
          <w:sz w:val="22"/>
          <w:szCs w:val="22"/>
          <w:lang w:eastAsia="en-US"/>
        </w:rPr>
        <w:t>Objetivo estratégico 1. Integridad / Lucha contra la Corrupción.</w:t>
      </w:r>
    </w:p>
    <w:p w14:paraId="177A15C3" w14:textId="77777777" w:rsidR="009A682C" w:rsidRPr="001D781A" w:rsidRDefault="009A682C" w:rsidP="009A682C">
      <w:pPr>
        <w:spacing w:after="160" w:line="259" w:lineRule="auto"/>
        <w:jc w:val="both"/>
        <w:rPr>
          <w:rFonts w:ascii="Arial" w:eastAsia="Calibri" w:hAnsi="Arial" w:cs="Arial"/>
          <w:sz w:val="22"/>
          <w:szCs w:val="22"/>
          <w:lang w:eastAsia="en-US"/>
        </w:rPr>
      </w:pPr>
    </w:p>
    <w:p w14:paraId="41A1A1D9" w14:textId="77777777" w:rsidR="009A682C" w:rsidRPr="001D781A" w:rsidRDefault="009A682C" w:rsidP="009A682C">
      <w:pPr>
        <w:spacing w:after="160" w:line="259" w:lineRule="auto"/>
        <w:jc w:val="both"/>
        <w:rPr>
          <w:rFonts w:ascii="Arial" w:eastAsia="Calibri" w:hAnsi="Arial" w:cs="Arial"/>
          <w:sz w:val="22"/>
          <w:szCs w:val="22"/>
          <w:lang w:eastAsia="en-US"/>
        </w:rPr>
      </w:pPr>
      <w:r w:rsidRPr="001D781A">
        <w:rPr>
          <w:rFonts w:ascii="Arial" w:eastAsia="Calibri" w:hAnsi="Arial" w:cs="Arial"/>
          <w:sz w:val="22"/>
          <w:szCs w:val="22"/>
          <w:lang w:eastAsia="en-US"/>
        </w:rPr>
        <w:t>Las iniciativas frente a este objetivo se enfocaron en desarrollar acciones institucionales que mejoren la integridad y la ética público-privada en la gestión de lo público, a través de la implementación de una estrategia ciudadana de rechazo total a la corrupción, logrando mayor corresponsabilidad entre los distintos actores, transformando las creencias y comportamientos que vulneran lo público, rescatando la ética, revalorizando la justicia y el cuidado de los recursos.</w:t>
      </w:r>
    </w:p>
    <w:p w14:paraId="70CACAA9" w14:textId="2659099E" w:rsidR="009A682C" w:rsidRPr="001D781A" w:rsidRDefault="009A682C" w:rsidP="009A682C">
      <w:pPr>
        <w:spacing w:after="160" w:line="259" w:lineRule="auto"/>
        <w:jc w:val="both"/>
        <w:rPr>
          <w:rFonts w:ascii="Arial" w:eastAsia="Calibri" w:hAnsi="Arial" w:cs="Arial"/>
          <w:color w:val="767171"/>
          <w:sz w:val="22"/>
          <w:szCs w:val="22"/>
          <w:lang w:eastAsia="en-US"/>
        </w:rPr>
      </w:pPr>
    </w:p>
    <w:p w14:paraId="2ECDA484" w14:textId="593895E6" w:rsidR="009A682C" w:rsidRPr="001D781A" w:rsidRDefault="009A682C" w:rsidP="009A682C">
      <w:pPr>
        <w:keepNext/>
        <w:jc w:val="center"/>
        <w:rPr>
          <w:rFonts w:ascii="Arial" w:eastAsia="Calibri" w:hAnsi="Arial" w:cs="Arial"/>
          <w:i/>
          <w:iCs/>
          <w:color w:val="44546A"/>
          <w:sz w:val="22"/>
          <w:szCs w:val="22"/>
          <w:lang w:eastAsia="en-US"/>
        </w:rPr>
      </w:pPr>
      <w:bookmarkStart w:id="3" w:name="_Toc47642734"/>
      <w:r w:rsidRPr="001D781A">
        <w:rPr>
          <w:rFonts w:ascii="Arial" w:eastAsia="Calibri" w:hAnsi="Arial" w:cs="Arial"/>
          <w:i/>
          <w:iCs/>
          <w:color w:val="44546A"/>
          <w:sz w:val="22"/>
          <w:szCs w:val="22"/>
          <w:lang w:eastAsia="en-US"/>
        </w:rPr>
        <w:t xml:space="preserve">Tabla </w:t>
      </w:r>
      <w:r w:rsidRPr="001D781A">
        <w:rPr>
          <w:rFonts w:ascii="Arial" w:eastAsia="Calibri" w:hAnsi="Arial" w:cs="Arial"/>
          <w:i/>
          <w:iCs/>
          <w:color w:val="44546A"/>
          <w:sz w:val="22"/>
          <w:szCs w:val="22"/>
          <w:lang w:eastAsia="en-US"/>
        </w:rPr>
        <w:fldChar w:fldCharType="begin"/>
      </w:r>
      <w:r w:rsidRPr="001D781A">
        <w:rPr>
          <w:rFonts w:ascii="Arial" w:eastAsia="Calibri" w:hAnsi="Arial" w:cs="Arial"/>
          <w:i/>
          <w:iCs/>
          <w:color w:val="44546A"/>
          <w:sz w:val="22"/>
          <w:szCs w:val="22"/>
          <w:lang w:eastAsia="en-US"/>
        </w:rPr>
        <w:instrText xml:space="preserve"> STYLEREF 1 \s </w:instrText>
      </w:r>
      <w:r w:rsidRPr="001D781A">
        <w:rPr>
          <w:rFonts w:ascii="Arial" w:eastAsia="Calibri" w:hAnsi="Arial" w:cs="Arial"/>
          <w:i/>
          <w:iCs/>
          <w:color w:val="44546A"/>
          <w:sz w:val="22"/>
          <w:szCs w:val="22"/>
          <w:lang w:eastAsia="en-US"/>
        </w:rPr>
        <w:fldChar w:fldCharType="separate"/>
      </w:r>
      <w:r w:rsidRPr="001D781A">
        <w:rPr>
          <w:rFonts w:ascii="Arial" w:eastAsia="Calibri" w:hAnsi="Arial" w:cs="Arial"/>
          <w:i/>
          <w:iCs/>
          <w:noProof/>
          <w:color w:val="44546A"/>
          <w:sz w:val="22"/>
          <w:szCs w:val="22"/>
          <w:lang w:eastAsia="en-US"/>
        </w:rPr>
        <w:t>1</w:t>
      </w:r>
      <w:r w:rsidRPr="001D781A">
        <w:rPr>
          <w:rFonts w:ascii="Arial" w:eastAsia="Calibri" w:hAnsi="Arial" w:cs="Arial"/>
          <w:i/>
          <w:iCs/>
          <w:noProof/>
          <w:color w:val="44546A"/>
          <w:sz w:val="22"/>
          <w:szCs w:val="22"/>
          <w:lang w:eastAsia="en-US"/>
        </w:rPr>
        <w:fldChar w:fldCharType="end"/>
      </w:r>
      <w:r w:rsidRPr="001D781A">
        <w:rPr>
          <w:rFonts w:ascii="Arial" w:eastAsia="Calibri" w:hAnsi="Arial" w:cs="Arial"/>
          <w:i/>
          <w:iCs/>
          <w:color w:val="44546A"/>
          <w:sz w:val="22"/>
          <w:szCs w:val="22"/>
          <w:lang w:eastAsia="en-US"/>
        </w:rPr>
        <w:noBreakHyphen/>
      </w:r>
      <w:r w:rsidRPr="001D781A">
        <w:rPr>
          <w:rFonts w:ascii="Arial" w:eastAsia="Calibri" w:hAnsi="Arial" w:cs="Arial"/>
          <w:i/>
          <w:iCs/>
          <w:color w:val="44546A"/>
          <w:sz w:val="22"/>
          <w:szCs w:val="22"/>
          <w:lang w:eastAsia="en-US"/>
        </w:rPr>
        <w:fldChar w:fldCharType="begin"/>
      </w:r>
      <w:r w:rsidRPr="001D781A">
        <w:rPr>
          <w:rFonts w:ascii="Arial" w:eastAsia="Calibri" w:hAnsi="Arial" w:cs="Arial"/>
          <w:i/>
          <w:iCs/>
          <w:color w:val="44546A"/>
          <w:sz w:val="22"/>
          <w:szCs w:val="22"/>
          <w:lang w:eastAsia="en-US"/>
        </w:rPr>
        <w:instrText xml:space="preserve"> SEQ Tabla \* ARABIC \s 1 </w:instrText>
      </w:r>
      <w:r w:rsidRPr="001D781A">
        <w:rPr>
          <w:rFonts w:ascii="Arial" w:eastAsia="Calibri" w:hAnsi="Arial" w:cs="Arial"/>
          <w:i/>
          <w:iCs/>
          <w:color w:val="44546A"/>
          <w:sz w:val="22"/>
          <w:szCs w:val="22"/>
          <w:lang w:eastAsia="en-US"/>
        </w:rPr>
        <w:fldChar w:fldCharType="separate"/>
      </w:r>
      <w:r w:rsidRPr="001D781A">
        <w:rPr>
          <w:rFonts w:ascii="Arial" w:eastAsia="Calibri" w:hAnsi="Arial" w:cs="Arial"/>
          <w:i/>
          <w:iCs/>
          <w:noProof/>
          <w:color w:val="44546A"/>
          <w:sz w:val="22"/>
          <w:szCs w:val="22"/>
          <w:lang w:eastAsia="en-US"/>
        </w:rPr>
        <w:t>5</w:t>
      </w:r>
      <w:r w:rsidRPr="001D781A">
        <w:rPr>
          <w:rFonts w:ascii="Arial" w:eastAsia="Calibri" w:hAnsi="Arial" w:cs="Arial"/>
          <w:i/>
          <w:iCs/>
          <w:noProof/>
          <w:color w:val="44546A"/>
          <w:sz w:val="22"/>
          <w:szCs w:val="22"/>
          <w:lang w:eastAsia="en-US"/>
        </w:rPr>
        <w:fldChar w:fldCharType="end"/>
      </w:r>
      <w:r w:rsidRPr="001D781A">
        <w:rPr>
          <w:rFonts w:ascii="Arial" w:eastAsia="Calibri" w:hAnsi="Arial" w:cs="Arial"/>
          <w:i/>
          <w:iCs/>
          <w:color w:val="44546A"/>
          <w:sz w:val="22"/>
          <w:szCs w:val="22"/>
          <w:lang w:eastAsia="en-US"/>
        </w:rPr>
        <w:t xml:space="preserve"> - Avance del objetivo estratégico 1</w:t>
      </w:r>
      <w:bookmarkEnd w:id="3"/>
    </w:p>
    <w:p w14:paraId="222D1DD1" w14:textId="40D2AFC4" w:rsidR="009A682C" w:rsidRPr="001D781A" w:rsidRDefault="00C337A5" w:rsidP="009A682C">
      <w:pPr>
        <w:spacing w:after="160" w:line="259" w:lineRule="auto"/>
        <w:rPr>
          <w:rFonts w:ascii="Arial" w:eastAsia="Calibri" w:hAnsi="Arial" w:cs="Arial"/>
          <w:color w:val="767171"/>
          <w:sz w:val="22"/>
          <w:szCs w:val="22"/>
          <w:lang w:eastAsia="en-US"/>
        </w:rPr>
      </w:pPr>
      <w:r w:rsidRPr="001D781A">
        <w:rPr>
          <w:rFonts w:ascii="Arial" w:eastAsia="Calibri" w:hAnsi="Arial" w:cs="Arial"/>
          <w:i/>
          <w:iCs/>
          <w:noProof/>
          <w:sz w:val="22"/>
          <w:szCs w:val="22"/>
          <w:lang w:eastAsia="en-US"/>
        </w:rPr>
        <w:drawing>
          <wp:anchor distT="0" distB="0" distL="114300" distR="114300" simplePos="0" relativeHeight="251659264" behindDoc="0" locked="0" layoutInCell="1" allowOverlap="1" wp14:anchorId="6D731737" wp14:editId="5148128A">
            <wp:simplePos x="0" y="0"/>
            <wp:positionH relativeFrom="margin">
              <wp:posOffset>-222885</wp:posOffset>
            </wp:positionH>
            <wp:positionV relativeFrom="paragraph">
              <wp:posOffset>156845</wp:posOffset>
            </wp:positionV>
            <wp:extent cx="6019800" cy="3848100"/>
            <wp:effectExtent l="0" t="0" r="0" b="0"/>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grayscl/>
                      <a:extLst>
                        <a:ext uri="{28A0092B-C50C-407E-A947-70E740481C1C}">
                          <a14:useLocalDpi xmlns:a14="http://schemas.microsoft.com/office/drawing/2010/main" val="0"/>
                        </a:ext>
                      </a:extLst>
                    </a:blip>
                    <a:srcRect b="46818"/>
                    <a:stretch/>
                  </pic:blipFill>
                  <pic:spPr bwMode="auto">
                    <a:xfrm>
                      <a:off x="0" y="0"/>
                      <a:ext cx="6019800" cy="38481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A682C" w:rsidRPr="001D781A">
        <w:rPr>
          <w:rFonts w:ascii="Arial" w:eastAsia="Calibri" w:hAnsi="Arial" w:cs="Arial"/>
          <w:color w:val="767171"/>
          <w:sz w:val="22"/>
          <w:szCs w:val="22"/>
          <w:lang w:eastAsia="en-US"/>
        </w:rPr>
        <w:br w:type="textWrapping" w:clear="all"/>
      </w:r>
    </w:p>
    <w:p w14:paraId="4D7B4B3F" w14:textId="0292AC1D" w:rsidR="009A682C" w:rsidRPr="001D781A" w:rsidRDefault="009A682C" w:rsidP="009A682C">
      <w:pPr>
        <w:spacing w:after="160" w:line="259" w:lineRule="auto"/>
        <w:jc w:val="center"/>
        <w:rPr>
          <w:rFonts w:ascii="Arial" w:eastAsia="Calibri" w:hAnsi="Arial" w:cs="Arial"/>
          <w:color w:val="767171"/>
          <w:sz w:val="22"/>
          <w:szCs w:val="22"/>
          <w:lang w:eastAsia="en-US"/>
        </w:rPr>
      </w:pPr>
      <w:r w:rsidRPr="001D781A">
        <w:rPr>
          <w:rFonts w:ascii="Arial" w:eastAsia="Calibri" w:hAnsi="Arial" w:cs="Arial"/>
          <w:noProof/>
          <w:color w:val="767171"/>
          <w:sz w:val="22"/>
          <w:szCs w:val="22"/>
          <w:lang w:eastAsia="en-US"/>
        </w:rPr>
        <w:drawing>
          <wp:inline distT="0" distB="0" distL="0" distR="0" wp14:anchorId="27690811" wp14:editId="60A0762E">
            <wp:extent cx="5162493" cy="3302635"/>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grayscl/>
                      <a:extLst>
                        <a:ext uri="{28A0092B-C50C-407E-A947-70E740481C1C}">
                          <a14:useLocalDpi xmlns:a14="http://schemas.microsoft.com/office/drawing/2010/main" val="0"/>
                        </a:ext>
                      </a:extLst>
                    </a:blip>
                    <a:srcRect t="52695"/>
                    <a:stretch/>
                  </pic:blipFill>
                  <pic:spPr bwMode="auto">
                    <a:xfrm>
                      <a:off x="0" y="0"/>
                      <a:ext cx="5197621" cy="3325108"/>
                    </a:xfrm>
                    <a:prstGeom prst="rect">
                      <a:avLst/>
                    </a:prstGeom>
                    <a:noFill/>
                    <a:ln>
                      <a:noFill/>
                    </a:ln>
                    <a:extLst>
                      <a:ext uri="{53640926-AAD7-44D8-BBD7-CCE9431645EC}">
                        <a14:shadowObscured xmlns:a14="http://schemas.microsoft.com/office/drawing/2010/main"/>
                      </a:ext>
                    </a:extLst>
                  </pic:spPr>
                </pic:pic>
              </a:graphicData>
            </a:graphic>
          </wp:inline>
        </w:drawing>
      </w:r>
    </w:p>
    <w:p w14:paraId="0E029FAF" w14:textId="77777777" w:rsidR="009A682C" w:rsidRPr="001D781A" w:rsidRDefault="009A682C" w:rsidP="009A682C">
      <w:pPr>
        <w:spacing w:after="160" w:line="259" w:lineRule="auto"/>
        <w:jc w:val="center"/>
        <w:rPr>
          <w:rFonts w:ascii="Arial" w:eastAsia="Calibri" w:hAnsi="Arial" w:cs="Arial"/>
          <w:color w:val="767171"/>
          <w:sz w:val="22"/>
          <w:szCs w:val="22"/>
          <w:lang w:eastAsia="en-US"/>
        </w:rPr>
      </w:pPr>
      <w:r w:rsidRPr="001D781A">
        <w:rPr>
          <w:rFonts w:ascii="Arial" w:eastAsia="Calibri" w:hAnsi="Arial" w:cs="Arial"/>
          <w:color w:val="767171"/>
          <w:sz w:val="22"/>
          <w:szCs w:val="22"/>
          <w:lang w:eastAsia="en-US"/>
        </w:rPr>
        <w:t>*estimado primer semestre de 2020</w:t>
      </w:r>
    </w:p>
    <w:p w14:paraId="15B4B05A" w14:textId="77777777" w:rsidR="009A682C" w:rsidRPr="001D781A" w:rsidRDefault="009A682C" w:rsidP="001D781A">
      <w:pPr>
        <w:pStyle w:val="Prrafodelista"/>
        <w:numPr>
          <w:ilvl w:val="0"/>
          <w:numId w:val="23"/>
        </w:numPr>
        <w:spacing w:after="160" w:line="259" w:lineRule="auto"/>
        <w:jc w:val="both"/>
        <w:rPr>
          <w:rFonts w:ascii="Arial" w:eastAsia="Calibri" w:hAnsi="Arial" w:cs="Arial"/>
          <w:sz w:val="22"/>
          <w:szCs w:val="22"/>
          <w:lang w:eastAsia="en-US"/>
        </w:rPr>
      </w:pPr>
      <w:r w:rsidRPr="001D781A">
        <w:rPr>
          <w:rFonts w:ascii="Arial" w:eastAsia="Calibri" w:hAnsi="Arial" w:cs="Arial"/>
          <w:sz w:val="22"/>
          <w:szCs w:val="22"/>
          <w:lang w:eastAsia="en-US"/>
        </w:rPr>
        <w:t xml:space="preserve">Entre los proyectos que están en ejecución se encuentran: </w:t>
      </w:r>
    </w:p>
    <w:p w14:paraId="4FDE33E0" w14:textId="77777777" w:rsidR="009A682C" w:rsidRPr="001D781A" w:rsidRDefault="009A682C" w:rsidP="00C337A5">
      <w:pPr>
        <w:numPr>
          <w:ilvl w:val="0"/>
          <w:numId w:val="8"/>
        </w:numPr>
        <w:spacing w:after="160" w:line="259" w:lineRule="auto"/>
        <w:contextualSpacing/>
        <w:jc w:val="both"/>
        <w:rPr>
          <w:rFonts w:ascii="Arial" w:eastAsia="Calibri" w:hAnsi="Arial" w:cs="Arial"/>
          <w:sz w:val="22"/>
          <w:szCs w:val="22"/>
          <w:lang w:eastAsia="en-US"/>
        </w:rPr>
      </w:pPr>
      <w:r w:rsidRPr="001D781A">
        <w:rPr>
          <w:rFonts w:ascii="Arial" w:eastAsia="Calibri" w:hAnsi="Arial" w:cs="Arial"/>
          <w:sz w:val="22"/>
          <w:szCs w:val="22"/>
          <w:lang w:eastAsia="en-US"/>
        </w:rPr>
        <w:t>Aplicación del laboratorio de innovación en el cumplimiento de la ley de transparencia y estrategias de promoción para cumplimiento por parte de sujetos obligados.</w:t>
      </w:r>
    </w:p>
    <w:p w14:paraId="1A7907A5" w14:textId="77777777" w:rsidR="009A682C" w:rsidRPr="001D781A" w:rsidRDefault="009A682C" w:rsidP="00C337A5">
      <w:pPr>
        <w:numPr>
          <w:ilvl w:val="0"/>
          <w:numId w:val="8"/>
        </w:numPr>
        <w:spacing w:after="160" w:line="259" w:lineRule="auto"/>
        <w:contextualSpacing/>
        <w:jc w:val="both"/>
        <w:rPr>
          <w:rFonts w:ascii="Arial" w:eastAsia="Calibri" w:hAnsi="Arial" w:cs="Arial"/>
          <w:sz w:val="22"/>
          <w:szCs w:val="22"/>
          <w:lang w:eastAsia="en-US"/>
        </w:rPr>
      </w:pPr>
      <w:r w:rsidRPr="001D781A">
        <w:rPr>
          <w:rFonts w:ascii="Arial" w:eastAsia="Calibri" w:hAnsi="Arial" w:cs="Arial"/>
          <w:sz w:val="22"/>
          <w:szCs w:val="22"/>
          <w:lang w:eastAsia="en-US"/>
        </w:rPr>
        <w:t>Guías para fortalecimiento misional a nivel central y territorial en temas como PAE, contratación estatal, prestación de servicios de salud, derechos humanos, presupuestos públicos, restitución de tierras, transparencia, entre otras.</w:t>
      </w:r>
    </w:p>
    <w:p w14:paraId="302714AB" w14:textId="77777777" w:rsidR="009A682C" w:rsidRPr="001D781A" w:rsidRDefault="009A682C" w:rsidP="00C337A5">
      <w:pPr>
        <w:numPr>
          <w:ilvl w:val="0"/>
          <w:numId w:val="8"/>
        </w:numPr>
        <w:spacing w:after="160" w:line="259" w:lineRule="auto"/>
        <w:contextualSpacing/>
        <w:jc w:val="both"/>
        <w:rPr>
          <w:rFonts w:ascii="Arial" w:eastAsia="Calibri" w:hAnsi="Arial" w:cs="Arial"/>
          <w:sz w:val="22"/>
          <w:szCs w:val="22"/>
          <w:lang w:eastAsia="en-US"/>
        </w:rPr>
      </w:pPr>
      <w:r w:rsidRPr="001D781A">
        <w:rPr>
          <w:rFonts w:ascii="Arial" w:eastAsia="Calibri" w:hAnsi="Arial" w:cs="Arial"/>
          <w:sz w:val="22"/>
          <w:szCs w:val="22"/>
          <w:lang w:eastAsia="en-US"/>
        </w:rPr>
        <w:t xml:space="preserve">Metodologías para aplicación de sistema penal acusatorio, guía general de intervención y conciliación. </w:t>
      </w:r>
    </w:p>
    <w:p w14:paraId="6650A1C9" w14:textId="77777777" w:rsidR="009A682C" w:rsidRPr="001D781A" w:rsidRDefault="009A682C" w:rsidP="00C337A5">
      <w:pPr>
        <w:numPr>
          <w:ilvl w:val="0"/>
          <w:numId w:val="8"/>
        </w:numPr>
        <w:spacing w:after="160" w:line="259" w:lineRule="auto"/>
        <w:contextualSpacing/>
        <w:jc w:val="both"/>
        <w:rPr>
          <w:rFonts w:ascii="Arial" w:eastAsia="Calibri" w:hAnsi="Arial" w:cs="Arial"/>
          <w:sz w:val="22"/>
          <w:szCs w:val="22"/>
          <w:lang w:eastAsia="en-US"/>
        </w:rPr>
      </w:pPr>
      <w:r w:rsidRPr="001D781A">
        <w:rPr>
          <w:rFonts w:ascii="Arial" w:eastAsia="Calibri" w:hAnsi="Arial" w:cs="Arial"/>
          <w:sz w:val="22"/>
          <w:szCs w:val="22"/>
          <w:lang w:eastAsia="en-US"/>
        </w:rPr>
        <w:t xml:space="preserve">Implementación de herramientas analíticas y de georreferenciación para detección de comportamientos sospechosos en contratación, rastreo a incremento patrimonial injustificado, conflicto de interés, temas electorales. </w:t>
      </w:r>
    </w:p>
    <w:p w14:paraId="3E5B88AA" w14:textId="77777777" w:rsidR="009A682C" w:rsidRPr="001D781A" w:rsidRDefault="009A682C" w:rsidP="00C337A5">
      <w:pPr>
        <w:numPr>
          <w:ilvl w:val="0"/>
          <w:numId w:val="8"/>
        </w:numPr>
        <w:spacing w:after="160" w:line="259" w:lineRule="auto"/>
        <w:contextualSpacing/>
        <w:jc w:val="both"/>
        <w:rPr>
          <w:rFonts w:ascii="Arial" w:eastAsia="Calibri" w:hAnsi="Arial" w:cs="Arial"/>
          <w:sz w:val="22"/>
          <w:szCs w:val="22"/>
          <w:lang w:eastAsia="en-US"/>
        </w:rPr>
      </w:pPr>
      <w:r w:rsidRPr="001D781A">
        <w:rPr>
          <w:rFonts w:ascii="Arial" w:eastAsia="Calibri" w:hAnsi="Arial" w:cs="Arial"/>
          <w:sz w:val="22"/>
          <w:szCs w:val="22"/>
          <w:lang w:eastAsia="en-US"/>
        </w:rPr>
        <w:t>Encuesta para evaluar la efectividad de las ayudas del gobierno en medio de la emergencia sanitaria.</w:t>
      </w:r>
    </w:p>
    <w:p w14:paraId="5896CA22" w14:textId="5F691E6B" w:rsidR="00047E9C" w:rsidRDefault="00047E9C">
      <w:pPr>
        <w:spacing w:after="200" w:line="276" w:lineRule="auto"/>
        <w:rPr>
          <w:rFonts w:ascii="Arial" w:eastAsia="Calibri" w:hAnsi="Arial" w:cs="Arial"/>
          <w:color w:val="767171"/>
          <w:sz w:val="22"/>
          <w:szCs w:val="22"/>
          <w:lang w:eastAsia="en-US"/>
        </w:rPr>
      </w:pPr>
      <w:r>
        <w:rPr>
          <w:rFonts w:ascii="Arial" w:eastAsia="Calibri" w:hAnsi="Arial" w:cs="Arial"/>
          <w:color w:val="767171"/>
          <w:sz w:val="22"/>
          <w:szCs w:val="22"/>
          <w:lang w:eastAsia="en-US"/>
        </w:rPr>
        <w:br w:type="page"/>
      </w:r>
    </w:p>
    <w:p w14:paraId="2BD5552B" w14:textId="77777777" w:rsidR="009A682C" w:rsidRPr="001D781A" w:rsidRDefault="009A682C" w:rsidP="009A682C">
      <w:pPr>
        <w:keepNext/>
        <w:keepLines/>
        <w:ind w:left="720" w:hanging="720"/>
        <w:jc w:val="both"/>
        <w:outlineLvl w:val="2"/>
        <w:rPr>
          <w:rFonts w:ascii="Arial" w:hAnsi="Arial" w:cs="Arial"/>
          <w:sz w:val="22"/>
          <w:szCs w:val="22"/>
          <w:lang w:eastAsia="en-US"/>
        </w:rPr>
      </w:pPr>
      <w:r w:rsidRPr="001D781A">
        <w:rPr>
          <w:rFonts w:ascii="Arial" w:hAnsi="Arial" w:cs="Arial"/>
          <w:sz w:val="22"/>
          <w:szCs w:val="22"/>
          <w:lang w:eastAsia="en-US"/>
        </w:rPr>
        <w:t xml:space="preserve">Objetivo estratégico 2. Derechos / Convivencia y Justicia. </w:t>
      </w:r>
    </w:p>
    <w:p w14:paraId="32310BCB" w14:textId="77777777" w:rsidR="009A682C" w:rsidRPr="001D781A" w:rsidRDefault="009A682C" w:rsidP="009A682C">
      <w:pPr>
        <w:spacing w:after="160" w:line="259" w:lineRule="auto"/>
        <w:jc w:val="both"/>
        <w:rPr>
          <w:rFonts w:ascii="Arial" w:eastAsia="Calibri" w:hAnsi="Arial" w:cs="Arial"/>
          <w:sz w:val="22"/>
          <w:szCs w:val="22"/>
          <w:lang w:eastAsia="en-US"/>
        </w:rPr>
      </w:pPr>
    </w:p>
    <w:p w14:paraId="4B28B180" w14:textId="70C8FFA0" w:rsidR="009A682C" w:rsidRPr="001D781A" w:rsidRDefault="009A682C" w:rsidP="00C337A5">
      <w:pPr>
        <w:spacing w:after="160" w:line="259" w:lineRule="auto"/>
        <w:jc w:val="both"/>
        <w:rPr>
          <w:rFonts w:ascii="Arial" w:eastAsia="Calibri" w:hAnsi="Arial" w:cs="Arial"/>
          <w:i/>
          <w:iCs/>
          <w:color w:val="44546A"/>
          <w:sz w:val="22"/>
          <w:szCs w:val="22"/>
          <w:lang w:eastAsia="en-US"/>
        </w:rPr>
      </w:pPr>
      <w:r w:rsidRPr="001D781A">
        <w:rPr>
          <w:rFonts w:ascii="Arial" w:eastAsia="Calibri" w:hAnsi="Arial" w:cs="Arial"/>
          <w:sz w:val="22"/>
          <w:szCs w:val="22"/>
          <w:lang w:eastAsia="en-US"/>
        </w:rPr>
        <w:t>El segundo objetivo del PEI fue diseñado para promover la efectividad de los derechos y la legitimidad de la justicia, mejorando la capacidad institucional para identificar y responder a la vulneración de los derechos y promover el cumplimiento de los deberes, implementando mecanismos de prevención y respuesta a su vulneración, fortaleciendo la aplicación de los mecanismos de solución de conflictos y mejorando con nuevas estrategias, la capacidad de intervención del Ministerio Público en el territorio, desarrollando instrumentos preventivos y sancionatorios que mejoren la materialización de los derechos, que hagan efectiva la realización de la paz, la reparación de las víctimas y la profundización de la democracia, con perspectiva territorial y diferencial.</w:t>
      </w:r>
    </w:p>
    <w:p w14:paraId="732E4826" w14:textId="77777777" w:rsidR="009A682C" w:rsidRPr="001D781A" w:rsidRDefault="009A682C" w:rsidP="009A682C">
      <w:pPr>
        <w:spacing w:after="160" w:line="259" w:lineRule="auto"/>
        <w:jc w:val="center"/>
        <w:rPr>
          <w:rFonts w:ascii="Arial" w:eastAsia="Calibri" w:hAnsi="Arial" w:cs="Arial"/>
          <w:color w:val="767171"/>
          <w:sz w:val="22"/>
          <w:szCs w:val="22"/>
          <w:lang w:eastAsia="en-US"/>
        </w:rPr>
      </w:pPr>
      <w:r w:rsidRPr="001D781A">
        <w:rPr>
          <w:rFonts w:ascii="Arial" w:eastAsia="Calibri" w:hAnsi="Arial" w:cs="Arial"/>
          <w:noProof/>
          <w:color w:val="767171"/>
          <w:sz w:val="22"/>
          <w:szCs w:val="22"/>
          <w:lang w:eastAsia="en-US"/>
        </w:rPr>
        <w:drawing>
          <wp:inline distT="0" distB="0" distL="0" distR="0" wp14:anchorId="2B235868" wp14:editId="3D04B3FD">
            <wp:extent cx="5447030" cy="4657725"/>
            <wp:effectExtent l="0" t="0" r="0" b="0"/>
            <wp:docPr id="468235731" name="Imagen 468235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1" cstate="print">
                      <a:grayscl/>
                      <a:extLst>
                        <a:ext uri="{28A0092B-C50C-407E-A947-70E740481C1C}">
                          <a14:useLocalDpi xmlns:a14="http://schemas.microsoft.com/office/drawing/2010/main" val="0"/>
                        </a:ext>
                      </a:extLst>
                    </a:blip>
                    <a:srcRect/>
                    <a:stretch>
                      <a:fillRect/>
                    </a:stretch>
                  </pic:blipFill>
                  <pic:spPr bwMode="auto">
                    <a:xfrm>
                      <a:off x="0" y="0"/>
                      <a:ext cx="5453662" cy="4663396"/>
                    </a:xfrm>
                    <a:prstGeom prst="rect">
                      <a:avLst/>
                    </a:prstGeom>
                    <a:noFill/>
                    <a:ln>
                      <a:noFill/>
                    </a:ln>
                  </pic:spPr>
                </pic:pic>
              </a:graphicData>
            </a:graphic>
          </wp:inline>
        </w:drawing>
      </w:r>
    </w:p>
    <w:p w14:paraId="5192D30A" w14:textId="77777777" w:rsidR="009A682C" w:rsidRPr="001D781A" w:rsidRDefault="009A682C" w:rsidP="009A682C">
      <w:pPr>
        <w:spacing w:after="160" w:line="259" w:lineRule="auto"/>
        <w:jc w:val="center"/>
        <w:rPr>
          <w:rFonts w:ascii="Arial" w:eastAsia="Calibri" w:hAnsi="Arial" w:cs="Arial"/>
          <w:color w:val="767171"/>
          <w:sz w:val="22"/>
          <w:szCs w:val="22"/>
          <w:lang w:eastAsia="en-US"/>
        </w:rPr>
      </w:pPr>
      <w:r w:rsidRPr="001D781A">
        <w:rPr>
          <w:rFonts w:ascii="Arial" w:eastAsia="Calibri" w:hAnsi="Arial" w:cs="Arial"/>
          <w:color w:val="767171"/>
          <w:sz w:val="22"/>
          <w:szCs w:val="22"/>
          <w:lang w:eastAsia="en-US"/>
        </w:rPr>
        <w:t>*estimado primer semestre de 2020</w:t>
      </w:r>
    </w:p>
    <w:p w14:paraId="08B6FC94" w14:textId="77777777" w:rsidR="009A682C" w:rsidRPr="001D781A" w:rsidRDefault="009A682C" w:rsidP="001D781A">
      <w:pPr>
        <w:pStyle w:val="Prrafodelista"/>
        <w:numPr>
          <w:ilvl w:val="0"/>
          <w:numId w:val="23"/>
        </w:numPr>
        <w:spacing w:after="160" w:line="259" w:lineRule="auto"/>
        <w:jc w:val="both"/>
        <w:rPr>
          <w:rFonts w:ascii="Arial" w:eastAsia="Calibri" w:hAnsi="Arial" w:cs="Arial"/>
          <w:sz w:val="22"/>
          <w:szCs w:val="22"/>
          <w:lang w:eastAsia="en-US"/>
        </w:rPr>
      </w:pPr>
      <w:r w:rsidRPr="001D781A">
        <w:rPr>
          <w:rFonts w:ascii="Arial" w:eastAsia="Calibri" w:hAnsi="Arial" w:cs="Arial"/>
          <w:sz w:val="22"/>
          <w:szCs w:val="22"/>
          <w:lang w:eastAsia="en-US"/>
        </w:rPr>
        <w:t xml:space="preserve">Se destacan los siguientes proyectos y actividades: </w:t>
      </w:r>
    </w:p>
    <w:p w14:paraId="6F047A5A" w14:textId="77777777" w:rsidR="009A682C" w:rsidRPr="001D781A" w:rsidRDefault="009A682C" w:rsidP="00C337A5">
      <w:pPr>
        <w:numPr>
          <w:ilvl w:val="0"/>
          <w:numId w:val="9"/>
        </w:numPr>
        <w:spacing w:after="160" w:line="259" w:lineRule="auto"/>
        <w:contextualSpacing/>
        <w:jc w:val="both"/>
        <w:rPr>
          <w:rFonts w:ascii="Arial" w:eastAsia="Calibri" w:hAnsi="Arial" w:cs="Arial"/>
          <w:sz w:val="22"/>
          <w:szCs w:val="22"/>
          <w:lang w:eastAsia="en-US"/>
        </w:rPr>
      </w:pPr>
      <w:r w:rsidRPr="001D781A">
        <w:rPr>
          <w:rFonts w:ascii="Arial" w:eastAsia="Calibri" w:hAnsi="Arial" w:cs="Arial"/>
          <w:sz w:val="22"/>
          <w:szCs w:val="22"/>
          <w:lang w:eastAsia="en-US"/>
        </w:rPr>
        <w:t>Implementación del Modelo de Planeación y Gestión basada en riesgos para la Procuraduría.</w:t>
      </w:r>
    </w:p>
    <w:p w14:paraId="19D6BE91" w14:textId="77777777" w:rsidR="009A682C" w:rsidRPr="001D781A" w:rsidRDefault="009A682C" w:rsidP="00C337A5">
      <w:pPr>
        <w:numPr>
          <w:ilvl w:val="0"/>
          <w:numId w:val="9"/>
        </w:numPr>
        <w:spacing w:after="160" w:line="259" w:lineRule="auto"/>
        <w:contextualSpacing/>
        <w:jc w:val="both"/>
        <w:rPr>
          <w:rFonts w:ascii="Arial" w:eastAsia="Calibri" w:hAnsi="Arial" w:cs="Arial"/>
          <w:sz w:val="22"/>
          <w:szCs w:val="22"/>
          <w:lang w:eastAsia="en-US"/>
        </w:rPr>
      </w:pPr>
      <w:r w:rsidRPr="001D781A">
        <w:rPr>
          <w:rFonts w:ascii="Arial" w:eastAsia="Calibri" w:hAnsi="Arial" w:cs="Arial"/>
          <w:sz w:val="22"/>
          <w:szCs w:val="22"/>
          <w:lang w:eastAsia="en-US"/>
        </w:rPr>
        <w:t>Metodologías para la gestión basada en riesgos en contratación estatal general, en proyectos de vías y transporte masivo.</w:t>
      </w:r>
    </w:p>
    <w:p w14:paraId="5E597B7E" w14:textId="77777777" w:rsidR="009A682C" w:rsidRPr="001D781A" w:rsidRDefault="009A682C" w:rsidP="00C337A5">
      <w:pPr>
        <w:numPr>
          <w:ilvl w:val="0"/>
          <w:numId w:val="9"/>
        </w:numPr>
        <w:spacing w:after="160" w:line="259" w:lineRule="auto"/>
        <w:contextualSpacing/>
        <w:jc w:val="both"/>
        <w:rPr>
          <w:rFonts w:ascii="Arial" w:eastAsia="Calibri" w:hAnsi="Arial" w:cs="Arial"/>
          <w:sz w:val="22"/>
          <w:szCs w:val="22"/>
          <w:lang w:eastAsia="en-US"/>
        </w:rPr>
      </w:pPr>
      <w:r w:rsidRPr="001D781A">
        <w:rPr>
          <w:rFonts w:ascii="Arial" w:eastAsia="Calibri" w:hAnsi="Arial" w:cs="Arial"/>
          <w:sz w:val="22"/>
          <w:szCs w:val="22"/>
          <w:lang w:eastAsia="en-US"/>
        </w:rPr>
        <w:t>Metodología para el seguimiento al cumplimiento de Acuerdos de Paz y herramienta de georreferenciación para su aplicación.</w:t>
      </w:r>
    </w:p>
    <w:p w14:paraId="29E3812B" w14:textId="77777777" w:rsidR="009A682C" w:rsidRPr="001D781A" w:rsidRDefault="009A682C" w:rsidP="00C337A5">
      <w:pPr>
        <w:numPr>
          <w:ilvl w:val="0"/>
          <w:numId w:val="9"/>
        </w:numPr>
        <w:spacing w:after="160" w:line="259" w:lineRule="auto"/>
        <w:contextualSpacing/>
        <w:jc w:val="both"/>
        <w:rPr>
          <w:rFonts w:ascii="Arial" w:eastAsia="Calibri" w:hAnsi="Arial" w:cs="Arial"/>
          <w:sz w:val="22"/>
          <w:szCs w:val="22"/>
          <w:lang w:eastAsia="en-US"/>
        </w:rPr>
      </w:pPr>
      <w:r w:rsidRPr="001D781A">
        <w:rPr>
          <w:rFonts w:ascii="Arial" w:eastAsia="Calibri" w:hAnsi="Arial" w:cs="Arial"/>
          <w:sz w:val="22"/>
          <w:szCs w:val="22"/>
          <w:lang w:eastAsia="en-US"/>
        </w:rPr>
        <w:t>Implementación de nuevo modelo de planeación estratégica y medición de resultados de la gestión misional.</w:t>
      </w:r>
    </w:p>
    <w:p w14:paraId="17DF13C8" w14:textId="77777777" w:rsidR="009A682C" w:rsidRPr="001D781A" w:rsidRDefault="009A682C" w:rsidP="00C337A5">
      <w:pPr>
        <w:numPr>
          <w:ilvl w:val="0"/>
          <w:numId w:val="9"/>
        </w:numPr>
        <w:spacing w:after="160" w:line="259" w:lineRule="auto"/>
        <w:contextualSpacing/>
        <w:jc w:val="both"/>
        <w:rPr>
          <w:rFonts w:ascii="Arial" w:eastAsia="Calibri" w:hAnsi="Arial" w:cs="Arial"/>
          <w:sz w:val="22"/>
          <w:szCs w:val="22"/>
          <w:lang w:eastAsia="en-US"/>
        </w:rPr>
      </w:pPr>
      <w:r w:rsidRPr="001D781A">
        <w:rPr>
          <w:rFonts w:ascii="Arial" w:eastAsia="Calibri" w:hAnsi="Arial" w:cs="Arial"/>
          <w:sz w:val="22"/>
          <w:szCs w:val="22"/>
          <w:lang w:eastAsia="en-US"/>
        </w:rPr>
        <w:t>Fortalecimiento de la atención ciudadana para protección de sus derechos con la implementación de nuevos modelos de atención, y canales como página web, estrategia de comunicación digital, carteleras digitales y canales móviles de atención.</w:t>
      </w:r>
    </w:p>
    <w:p w14:paraId="6406AC3B" w14:textId="77777777" w:rsidR="009A682C" w:rsidRPr="001D781A" w:rsidRDefault="009A682C" w:rsidP="00C337A5">
      <w:pPr>
        <w:numPr>
          <w:ilvl w:val="0"/>
          <w:numId w:val="9"/>
        </w:numPr>
        <w:spacing w:after="160" w:line="259" w:lineRule="auto"/>
        <w:contextualSpacing/>
        <w:jc w:val="both"/>
        <w:rPr>
          <w:rFonts w:ascii="Arial" w:eastAsia="Calibri" w:hAnsi="Arial" w:cs="Arial"/>
          <w:sz w:val="22"/>
          <w:szCs w:val="22"/>
          <w:lang w:eastAsia="en-US"/>
        </w:rPr>
      </w:pPr>
      <w:r w:rsidRPr="001D781A">
        <w:rPr>
          <w:rFonts w:ascii="Arial" w:eastAsia="Calibri" w:hAnsi="Arial" w:cs="Arial"/>
          <w:sz w:val="22"/>
          <w:szCs w:val="22"/>
          <w:lang w:eastAsia="en-US"/>
        </w:rPr>
        <w:t>Fortalecimiento de la gestión investigativa y probatoria a través de equipos especializados, software y capacitación a la Dirección Nacional de Investigaciones Especiales.</w:t>
      </w:r>
    </w:p>
    <w:p w14:paraId="1C17F2A3" w14:textId="77777777" w:rsidR="00047E9C" w:rsidRDefault="00047E9C" w:rsidP="009A682C">
      <w:pPr>
        <w:keepNext/>
        <w:keepLines/>
        <w:ind w:left="720" w:hanging="720"/>
        <w:jc w:val="both"/>
        <w:outlineLvl w:val="2"/>
        <w:rPr>
          <w:rFonts w:ascii="Arial" w:hAnsi="Arial" w:cs="Arial"/>
          <w:b/>
          <w:bCs/>
          <w:sz w:val="22"/>
          <w:szCs w:val="22"/>
          <w:lang w:eastAsia="en-US"/>
        </w:rPr>
      </w:pPr>
    </w:p>
    <w:p w14:paraId="7820BDF0" w14:textId="2567D9B6" w:rsidR="009A682C" w:rsidRPr="001D781A" w:rsidRDefault="009A682C" w:rsidP="009A682C">
      <w:pPr>
        <w:keepNext/>
        <w:keepLines/>
        <w:ind w:left="720" w:hanging="720"/>
        <w:jc w:val="both"/>
        <w:outlineLvl w:val="2"/>
        <w:rPr>
          <w:rFonts w:ascii="Arial" w:hAnsi="Arial" w:cs="Arial"/>
          <w:b/>
          <w:bCs/>
          <w:sz w:val="22"/>
          <w:szCs w:val="22"/>
          <w:lang w:eastAsia="en-US"/>
        </w:rPr>
      </w:pPr>
      <w:r w:rsidRPr="001D781A">
        <w:rPr>
          <w:rFonts w:ascii="Arial" w:hAnsi="Arial" w:cs="Arial"/>
          <w:b/>
          <w:bCs/>
          <w:sz w:val="22"/>
          <w:szCs w:val="22"/>
          <w:lang w:eastAsia="en-US"/>
        </w:rPr>
        <w:t xml:space="preserve">Objetivo estratégico 3: Gestión para un Estado Transparente y en Paz </w:t>
      </w:r>
    </w:p>
    <w:p w14:paraId="45C0EFA0" w14:textId="77777777" w:rsidR="00047E9C" w:rsidRDefault="00047E9C" w:rsidP="00047E9C">
      <w:pPr>
        <w:spacing w:line="259" w:lineRule="auto"/>
        <w:jc w:val="both"/>
        <w:rPr>
          <w:rFonts w:ascii="Arial" w:eastAsia="Calibri" w:hAnsi="Arial" w:cs="Arial"/>
          <w:sz w:val="22"/>
          <w:szCs w:val="22"/>
          <w:lang w:eastAsia="en-US"/>
        </w:rPr>
      </w:pPr>
    </w:p>
    <w:p w14:paraId="409EF025" w14:textId="5DC410AF" w:rsidR="009A682C" w:rsidRPr="001D781A" w:rsidRDefault="009A682C" w:rsidP="009A682C">
      <w:pPr>
        <w:spacing w:after="160" w:line="259" w:lineRule="auto"/>
        <w:jc w:val="both"/>
        <w:rPr>
          <w:rFonts w:ascii="Arial" w:eastAsia="Calibri" w:hAnsi="Arial" w:cs="Arial"/>
          <w:sz w:val="22"/>
          <w:szCs w:val="22"/>
          <w:lang w:eastAsia="en-US"/>
        </w:rPr>
      </w:pPr>
      <w:r w:rsidRPr="001D781A">
        <w:rPr>
          <w:rFonts w:ascii="Arial" w:eastAsia="Calibri" w:hAnsi="Arial" w:cs="Arial"/>
          <w:sz w:val="22"/>
          <w:szCs w:val="22"/>
          <w:lang w:eastAsia="en-US"/>
        </w:rPr>
        <w:t xml:space="preserve">El tercer objetivo del PEI es consolidar una Procuraduría con planeación y gestión estratégica, a través de un talento humano que sea ejemplo de servicio público y de una gestión del conocimiento y de las TIC al servicio de la misionalidad, generando resultados concretos a las necesidades de la ciudadanía. </w:t>
      </w:r>
    </w:p>
    <w:p w14:paraId="2C6F9103" w14:textId="77777777" w:rsidR="009A682C" w:rsidRPr="001D781A" w:rsidRDefault="009A682C" w:rsidP="009A682C">
      <w:pPr>
        <w:keepNext/>
        <w:jc w:val="center"/>
        <w:rPr>
          <w:rFonts w:ascii="Arial" w:eastAsia="Calibri" w:hAnsi="Arial" w:cs="Arial"/>
          <w:i/>
          <w:iCs/>
          <w:color w:val="44546A"/>
          <w:sz w:val="22"/>
          <w:szCs w:val="22"/>
          <w:lang w:eastAsia="en-US"/>
        </w:rPr>
      </w:pPr>
      <w:bookmarkStart w:id="4" w:name="_Toc47642736"/>
      <w:r w:rsidRPr="001D781A">
        <w:rPr>
          <w:rFonts w:ascii="Arial" w:eastAsia="Calibri" w:hAnsi="Arial" w:cs="Arial"/>
          <w:i/>
          <w:iCs/>
          <w:color w:val="44546A"/>
          <w:sz w:val="22"/>
          <w:szCs w:val="22"/>
          <w:lang w:eastAsia="en-US"/>
        </w:rPr>
        <w:t xml:space="preserve">Tabla </w:t>
      </w:r>
      <w:r w:rsidRPr="001D781A">
        <w:rPr>
          <w:rFonts w:ascii="Arial" w:eastAsia="Calibri" w:hAnsi="Arial" w:cs="Arial"/>
          <w:i/>
          <w:iCs/>
          <w:color w:val="44546A"/>
          <w:sz w:val="22"/>
          <w:szCs w:val="22"/>
          <w:lang w:eastAsia="en-US"/>
        </w:rPr>
        <w:fldChar w:fldCharType="begin"/>
      </w:r>
      <w:r w:rsidRPr="001D781A">
        <w:rPr>
          <w:rFonts w:ascii="Arial" w:eastAsia="Calibri" w:hAnsi="Arial" w:cs="Arial"/>
          <w:i/>
          <w:iCs/>
          <w:color w:val="44546A"/>
          <w:sz w:val="22"/>
          <w:szCs w:val="22"/>
          <w:lang w:eastAsia="en-US"/>
        </w:rPr>
        <w:instrText xml:space="preserve"> STYLEREF 1 \s </w:instrText>
      </w:r>
      <w:r w:rsidRPr="001D781A">
        <w:rPr>
          <w:rFonts w:ascii="Arial" w:eastAsia="Calibri" w:hAnsi="Arial" w:cs="Arial"/>
          <w:i/>
          <w:iCs/>
          <w:color w:val="44546A"/>
          <w:sz w:val="22"/>
          <w:szCs w:val="22"/>
          <w:lang w:eastAsia="en-US"/>
        </w:rPr>
        <w:fldChar w:fldCharType="separate"/>
      </w:r>
      <w:r w:rsidRPr="001D781A">
        <w:rPr>
          <w:rFonts w:ascii="Arial" w:eastAsia="Calibri" w:hAnsi="Arial" w:cs="Arial"/>
          <w:i/>
          <w:iCs/>
          <w:noProof/>
          <w:color w:val="44546A"/>
          <w:sz w:val="22"/>
          <w:szCs w:val="22"/>
          <w:lang w:eastAsia="en-US"/>
        </w:rPr>
        <w:t>1</w:t>
      </w:r>
      <w:r w:rsidRPr="001D781A">
        <w:rPr>
          <w:rFonts w:ascii="Arial" w:eastAsia="Calibri" w:hAnsi="Arial" w:cs="Arial"/>
          <w:i/>
          <w:iCs/>
          <w:noProof/>
          <w:color w:val="44546A"/>
          <w:sz w:val="22"/>
          <w:szCs w:val="22"/>
          <w:lang w:eastAsia="en-US"/>
        </w:rPr>
        <w:fldChar w:fldCharType="end"/>
      </w:r>
      <w:r w:rsidRPr="001D781A">
        <w:rPr>
          <w:rFonts w:ascii="Arial" w:eastAsia="Calibri" w:hAnsi="Arial" w:cs="Arial"/>
          <w:i/>
          <w:iCs/>
          <w:color w:val="44546A"/>
          <w:sz w:val="22"/>
          <w:szCs w:val="22"/>
          <w:lang w:eastAsia="en-US"/>
        </w:rPr>
        <w:noBreakHyphen/>
      </w:r>
      <w:r w:rsidRPr="001D781A">
        <w:rPr>
          <w:rFonts w:ascii="Arial" w:eastAsia="Calibri" w:hAnsi="Arial" w:cs="Arial"/>
          <w:i/>
          <w:iCs/>
          <w:color w:val="44546A"/>
          <w:sz w:val="22"/>
          <w:szCs w:val="22"/>
          <w:lang w:eastAsia="en-US"/>
        </w:rPr>
        <w:fldChar w:fldCharType="begin"/>
      </w:r>
      <w:r w:rsidRPr="001D781A">
        <w:rPr>
          <w:rFonts w:ascii="Arial" w:eastAsia="Calibri" w:hAnsi="Arial" w:cs="Arial"/>
          <w:i/>
          <w:iCs/>
          <w:color w:val="44546A"/>
          <w:sz w:val="22"/>
          <w:szCs w:val="22"/>
          <w:lang w:eastAsia="en-US"/>
        </w:rPr>
        <w:instrText xml:space="preserve"> SEQ Tabla \* ARABIC \s 1 </w:instrText>
      </w:r>
      <w:r w:rsidRPr="001D781A">
        <w:rPr>
          <w:rFonts w:ascii="Arial" w:eastAsia="Calibri" w:hAnsi="Arial" w:cs="Arial"/>
          <w:i/>
          <w:iCs/>
          <w:color w:val="44546A"/>
          <w:sz w:val="22"/>
          <w:szCs w:val="22"/>
          <w:lang w:eastAsia="en-US"/>
        </w:rPr>
        <w:fldChar w:fldCharType="separate"/>
      </w:r>
      <w:r w:rsidRPr="001D781A">
        <w:rPr>
          <w:rFonts w:ascii="Arial" w:eastAsia="Calibri" w:hAnsi="Arial" w:cs="Arial"/>
          <w:i/>
          <w:iCs/>
          <w:noProof/>
          <w:color w:val="44546A"/>
          <w:sz w:val="22"/>
          <w:szCs w:val="22"/>
          <w:lang w:eastAsia="en-US"/>
        </w:rPr>
        <w:t>7</w:t>
      </w:r>
      <w:r w:rsidRPr="001D781A">
        <w:rPr>
          <w:rFonts w:ascii="Arial" w:eastAsia="Calibri" w:hAnsi="Arial" w:cs="Arial"/>
          <w:i/>
          <w:iCs/>
          <w:noProof/>
          <w:color w:val="44546A"/>
          <w:sz w:val="22"/>
          <w:szCs w:val="22"/>
          <w:lang w:eastAsia="en-US"/>
        </w:rPr>
        <w:fldChar w:fldCharType="end"/>
      </w:r>
      <w:r w:rsidRPr="001D781A">
        <w:rPr>
          <w:rFonts w:ascii="Arial" w:eastAsia="Calibri" w:hAnsi="Arial" w:cs="Arial"/>
          <w:i/>
          <w:iCs/>
          <w:color w:val="44546A"/>
          <w:sz w:val="22"/>
          <w:szCs w:val="22"/>
          <w:lang w:eastAsia="en-US"/>
        </w:rPr>
        <w:t xml:space="preserve"> - Avance del objetivo estratégico 3</w:t>
      </w:r>
      <w:bookmarkEnd w:id="4"/>
    </w:p>
    <w:p w14:paraId="4F1AE433" w14:textId="77777777" w:rsidR="009A682C" w:rsidRPr="001D781A" w:rsidRDefault="009A682C" w:rsidP="009A682C">
      <w:pPr>
        <w:spacing w:after="160" w:line="259" w:lineRule="auto"/>
        <w:jc w:val="center"/>
        <w:rPr>
          <w:rFonts w:ascii="Arial" w:eastAsia="Calibri" w:hAnsi="Arial" w:cs="Arial"/>
          <w:color w:val="767171"/>
          <w:sz w:val="22"/>
          <w:szCs w:val="22"/>
          <w:lang w:eastAsia="en-US"/>
        </w:rPr>
      </w:pPr>
      <w:r w:rsidRPr="001D781A">
        <w:rPr>
          <w:rFonts w:ascii="Arial" w:eastAsia="Calibri" w:hAnsi="Arial" w:cs="Arial"/>
          <w:noProof/>
          <w:color w:val="767171"/>
          <w:sz w:val="22"/>
          <w:szCs w:val="22"/>
          <w:lang w:eastAsia="en-US"/>
        </w:rPr>
        <w:drawing>
          <wp:inline distT="0" distB="0" distL="0" distR="0" wp14:anchorId="47C87D2E" wp14:editId="5CDF875D">
            <wp:extent cx="5886450" cy="3952875"/>
            <wp:effectExtent l="0" t="0" r="0" b="0"/>
            <wp:docPr id="468235732" name="Imagen 468235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2" cstate="print">
                      <a:grayscl/>
                      <a:extLst>
                        <a:ext uri="{28A0092B-C50C-407E-A947-70E740481C1C}">
                          <a14:useLocalDpi xmlns:a14="http://schemas.microsoft.com/office/drawing/2010/main" val="0"/>
                        </a:ext>
                      </a:extLst>
                    </a:blip>
                    <a:srcRect/>
                    <a:stretch>
                      <a:fillRect/>
                    </a:stretch>
                  </pic:blipFill>
                  <pic:spPr bwMode="auto">
                    <a:xfrm>
                      <a:off x="0" y="0"/>
                      <a:ext cx="5886450" cy="3952875"/>
                    </a:xfrm>
                    <a:prstGeom prst="rect">
                      <a:avLst/>
                    </a:prstGeom>
                    <a:noFill/>
                    <a:ln>
                      <a:noFill/>
                    </a:ln>
                  </pic:spPr>
                </pic:pic>
              </a:graphicData>
            </a:graphic>
          </wp:inline>
        </w:drawing>
      </w:r>
    </w:p>
    <w:p w14:paraId="7E7AAF2F" w14:textId="77777777" w:rsidR="001D781A" w:rsidRPr="001D781A" w:rsidRDefault="009A682C" w:rsidP="001D781A">
      <w:pPr>
        <w:spacing w:after="160" w:line="259" w:lineRule="auto"/>
        <w:jc w:val="center"/>
        <w:rPr>
          <w:rFonts w:ascii="Arial" w:eastAsia="Calibri" w:hAnsi="Arial" w:cs="Arial"/>
          <w:color w:val="767171"/>
          <w:sz w:val="22"/>
          <w:szCs w:val="22"/>
          <w:lang w:eastAsia="en-US"/>
        </w:rPr>
      </w:pPr>
      <w:r w:rsidRPr="001D781A">
        <w:rPr>
          <w:rFonts w:ascii="Arial" w:eastAsia="Calibri" w:hAnsi="Arial" w:cs="Arial"/>
          <w:color w:val="767171"/>
          <w:sz w:val="22"/>
          <w:szCs w:val="22"/>
          <w:lang w:eastAsia="en-US"/>
        </w:rPr>
        <w:t>*estimado primer semestre de 2020</w:t>
      </w:r>
    </w:p>
    <w:p w14:paraId="716BFA60" w14:textId="5BD00F66" w:rsidR="001D781A" w:rsidRPr="001D781A" w:rsidRDefault="009A682C" w:rsidP="001D781A">
      <w:pPr>
        <w:spacing w:after="160" w:line="259" w:lineRule="auto"/>
        <w:rPr>
          <w:rFonts w:ascii="Arial" w:eastAsia="Calibri" w:hAnsi="Arial" w:cs="Arial"/>
          <w:color w:val="767171"/>
          <w:sz w:val="22"/>
          <w:szCs w:val="22"/>
          <w:lang w:eastAsia="en-US"/>
        </w:rPr>
      </w:pPr>
      <w:r w:rsidRPr="001D781A">
        <w:rPr>
          <w:rFonts w:ascii="Arial" w:eastAsia="Calibri" w:hAnsi="Arial" w:cs="Arial"/>
          <w:sz w:val="22"/>
          <w:szCs w:val="22"/>
          <w:lang w:eastAsia="en-US"/>
        </w:rPr>
        <w:t>Ente los proyectos y actividades que se encuentran en ejecución se mencionan entre otros los siguientes:</w:t>
      </w:r>
      <w:r w:rsidR="001D781A" w:rsidRPr="001D781A">
        <w:rPr>
          <w:rFonts w:ascii="Arial" w:eastAsia="Calibri" w:hAnsi="Arial" w:cs="Arial"/>
          <w:sz w:val="22"/>
          <w:szCs w:val="22"/>
          <w:lang w:eastAsia="en-US"/>
        </w:rPr>
        <w:t xml:space="preserve"> </w:t>
      </w:r>
    </w:p>
    <w:p w14:paraId="127522FF" w14:textId="791EF10B" w:rsidR="009A682C" w:rsidRPr="008F2F88" w:rsidRDefault="009A682C" w:rsidP="00DD692F">
      <w:pPr>
        <w:pStyle w:val="Prrafodelista"/>
        <w:numPr>
          <w:ilvl w:val="0"/>
          <w:numId w:val="24"/>
        </w:numPr>
        <w:spacing w:after="160" w:line="259" w:lineRule="auto"/>
        <w:jc w:val="both"/>
        <w:rPr>
          <w:rFonts w:ascii="Arial" w:eastAsia="Calibri" w:hAnsi="Arial" w:cs="Arial"/>
          <w:sz w:val="22"/>
          <w:szCs w:val="22"/>
          <w:lang w:eastAsia="en-US"/>
        </w:rPr>
      </w:pPr>
      <w:r w:rsidRPr="008F2F88">
        <w:rPr>
          <w:rFonts w:ascii="Arial" w:eastAsia="Calibri" w:hAnsi="Arial" w:cs="Arial"/>
          <w:sz w:val="22"/>
          <w:szCs w:val="22"/>
          <w:lang w:eastAsia="en-US"/>
        </w:rPr>
        <w:t>Se están implementando herramientas de analítica de datos y georreferenciación que permitirán a la Procuraduría:</w:t>
      </w:r>
    </w:p>
    <w:p w14:paraId="32CC5379" w14:textId="6BE08A94" w:rsidR="009A682C" w:rsidRPr="001D781A" w:rsidRDefault="001D781A" w:rsidP="001D781A">
      <w:pPr>
        <w:numPr>
          <w:ilvl w:val="0"/>
          <w:numId w:val="17"/>
        </w:numPr>
        <w:spacing w:after="160" w:line="259" w:lineRule="auto"/>
        <w:contextualSpacing/>
        <w:jc w:val="both"/>
        <w:rPr>
          <w:rFonts w:ascii="Arial" w:eastAsia="Calibri" w:hAnsi="Arial" w:cs="Arial"/>
          <w:sz w:val="22"/>
          <w:szCs w:val="22"/>
          <w:lang w:eastAsia="en-US"/>
        </w:rPr>
      </w:pPr>
      <w:r w:rsidRPr="001D781A">
        <w:rPr>
          <w:rFonts w:ascii="Arial" w:eastAsia="Calibri" w:hAnsi="Arial" w:cs="Arial"/>
          <w:sz w:val="22"/>
          <w:szCs w:val="22"/>
          <w:lang w:eastAsia="en-US"/>
        </w:rPr>
        <w:t xml:space="preserve"> </w:t>
      </w:r>
      <w:r w:rsidR="009A682C" w:rsidRPr="001D781A">
        <w:rPr>
          <w:rFonts w:ascii="Arial" w:eastAsia="Calibri" w:hAnsi="Arial" w:cs="Arial"/>
          <w:sz w:val="22"/>
          <w:szCs w:val="22"/>
          <w:lang w:eastAsia="en-US"/>
        </w:rPr>
        <w:t>Analizar grandes volúmenes de procesos de contratación pública para detectar comportamientos sospechosos.</w:t>
      </w:r>
    </w:p>
    <w:p w14:paraId="63AB23B1" w14:textId="77777777" w:rsidR="009A682C" w:rsidRPr="001D781A" w:rsidRDefault="009A682C" w:rsidP="001D781A">
      <w:pPr>
        <w:numPr>
          <w:ilvl w:val="0"/>
          <w:numId w:val="17"/>
        </w:numPr>
        <w:spacing w:after="160" w:line="259" w:lineRule="auto"/>
        <w:contextualSpacing/>
        <w:jc w:val="both"/>
        <w:rPr>
          <w:rFonts w:ascii="Arial" w:eastAsia="Calibri" w:hAnsi="Arial" w:cs="Arial"/>
          <w:sz w:val="22"/>
          <w:szCs w:val="22"/>
          <w:lang w:eastAsia="en-US"/>
        </w:rPr>
      </w:pPr>
      <w:r w:rsidRPr="001D781A">
        <w:rPr>
          <w:rFonts w:ascii="Arial" w:eastAsia="Calibri" w:hAnsi="Arial" w:cs="Arial"/>
          <w:sz w:val="22"/>
          <w:szCs w:val="22"/>
          <w:lang w:eastAsia="en-US"/>
        </w:rPr>
        <w:t>Examinar las publicaciones en redes sociales para identificar denuncias y situaciones que puedan constituirse como riesgos de corrupción.</w:t>
      </w:r>
    </w:p>
    <w:p w14:paraId="37853C3B" w14:textId="77777777" w:rsidR="009A682C" w:rsidRPr="001D781A" w:rsidRDefault="009A682C" w:rsidP="001D781A">
      <w:pPr>
        <w:numPr>
          <w:ilvl w:val="0"/>
          <w:numId w:val="17"/>
        </w:numPr>
        <w:spacing w:after="160" w:line="259" w:lineRule="auto"/>
        <w:contextualSpacing/>
        <w:jc w:val="both"/>
        <w:rPr>
          <w:rFonts w:ascii="Arial" w:eastAsia="Calibri" w:hAnsi="Arial" w:cs="Arial"/>
          <w:sz w:val="22"/>
          <w:szCs w:val="22"/>
          <w:lang w:eastAsia="en-US"/>
        </w:rPr>
      </w:pPr>
      <w:r w:rsidRPr="001D781A">
        <w:rPr>
          <w:rFonts w:ascii="Arial" w:eastAsia="Calibri" w:hAnsi="Arial" w:cs="Arial"/>
          <w:sz w:val="22"/>
          <w:szCs w:val="22"/>
          <w:lang w:eastAsia="en-US"/>
        </w:rPr>
        <w:t>Correlacionar diversas fuentes de datos patrimoniales para generar alertas sobre incrementos injustificados como resultado de actividades de corrupción que generan enriquecimiento con dineros públicos.</w:t>
      </w:r>
    </w:p>
    <w:p w14:paraId="0D6471BD" w14:textId="77777777" w:rsidR="009A682C" w:rsidRPr="001D781A" w:rsidRDefault="009A682C" w:rsidP="001D781A">
      <w:pPr>
        <w:numPr>
          <w:ilvl w:val="0"/>
          <w:numId w:val="17"/>
        </w:numPr>
        <w:spacing w:after="160" w:line="259" w:lineRule="auto"/>
        <w:contextualSpacing/>
        <w:jc w:val="both"/>
        <w:rPr>
          <w:rFonts w:ascii="Arial" w:eastAsia="Calibri" w:hAnsi="Arial" w:cs="Arial"/>
          <w:sz w:val="22"/>
          <w:szCs w:val="22"/>
          <w:lang w:eastAsia="en-US"/>
        </w:rPr>
      </w:pPr>
      <w:r w:rsidRPr="001D781A">
        <w:rPr>
          <w:rFonts w:ascii="Arial" w:eastAsia="Calibri" w:hAnsi="Arial" w:cs="Arial"/>
          <w:sz w:val="22"/>
          <w:szCs w:val="22"/>
          <w:lang w:eastAsia="en-US"/>
        </w:rPr>
        <w:t>Identificar posibles conflictos de interés que eventualmente puedan concretarse en casos de corrupción.</w:t>
      </w:r>
    </w:p>
    <w:p w14:paraId="616C0C04" w14:textId="77777777" w:rsidR="009A682C" w:rsidRPr="001D781A" w:rsidRDefault="009A682C" w:rsidP="001D781A">
      <w:pPr>
        <w:numPr>
          <w:ilvl w:val="0"/>
          <w:numId w:val="17"/>
        </w:numPr>
        <w:spacing w:after="160" w:line="259" w:lineRule="auto"/>
        <w:contextualSpacing/>
        <w:jc w:val="both"/>
        <w:rPr>
          <w:rFonts w:ascii="Arial" w:eastAsia="Calibri" w:hAnsi="Arial" w:cs="Arial"/>
          <w:sz w:val="22"/>
          <w:szCs w:val="22"/>
          <w:lang w:eastAsia="en-US"/>
        </w:rPr>
      </w:pPr>
      <w:r w:rsidRPr="001D781A">
        <w:rPr>
          <w:rFonts w:ascii="Arial" w:eastAsia="Calibri" w:hAnsi="Arial" w:cs="Arial"/>
          <w:sz w:val="22"/>
          <w:szCs w:val="22"/>
          <w:lang w:eastAsia="en-US"/>
        </w:rPr>
        <w:t xml:space="preserve">Generar alertas tempranas sobre candidatos de elección popular cuyos antecedentes y otros factores constituyan alto riesgo de corrupción en el futuro ejercicio de sus funciones y publicar datos georreferenciados a la ciudadanía para extender en ella las capacidades de vigilancia y control de lo público. </w:t>
      </w:r>
    </w:p>
    <w:p w14:paraId="0915E3AD" w14:textId="77777777" w:rsidR="009A682C" w:rsidRPr="00DD692F" w:rsidRDefault="009A682C" w:rsidP="00DD692F">
      <w:pPr>
        <w:pStyle w:val="Prrafodelista"/>
        <w:numPr>
          <w:ilvl w:val="0"/>
          <w:numId w:val="24"/>
        </w:numPr>
        <w:spacing w:after="160" w:line="259" w:lineRule="auto"/>
        <w:jc w:val="both"/>
        <w:rPr>
          <w:rFonts w:ascii="Arial" w:eastAsia="Calibri" w:hAnsi="Arial" w:cs="Arial"/>
          <w:sz w:val="22"/>
          <w:szCs w:val="22"/>
          <w:lang w:eastAsia="en-US"/>
        </w:rPr>
      </w:pPr>
      <w:r w:rsidRPr="00DD692F">
        <w:rPr>
          <w:rFonts w:ascii="Arial" w:eastAsia="Calibri" w:hAnsi="Arial" w:cs="Arial"/>
          <w:sz w:val="22"/>
          <w:szCs w:val="22"/>
          <w:lang w:eastAsia="en-US"/>
        </w:rPr>
        <w:t>De igual forma, los datos abiertos permitirán a los ciudadanos disponer de las bases de datos públicas de la Procuraduría para utilizarlas en aplicaciones móviles, páginas web, modelos predictivos, visualizaciones, tesis de estudiantes y periodismo de datos, entre otros.</w:t>
      </w:r>
    </w:p>
    <w:p w14:paraId="27CC1EBE" w14:textId="77777777" w:rsidR="009A682C" w:rsidRPr="00DD692F" w:rsidRDefault="009A682C" w:rsidP="00DD692F">
      <w:pPr>
        <w:pStyle w:val="Prrafodelista"/>
        <w:numPr>
          <w:ilvl w:val="0"/>
          <w:numId w:val="24"/>
        </w:numPr>
        <w:spacing w:after="160" w:line="259" w:lineRule="auto"/>
        <w:jc w:val="both"/>
        <w:rPr>
          <w:rFonts w:ascii="Arial" w:eastAsia="Calibri" w:hAnsi="Arial" w:cs="Arial"/>
          <w:sz w:val="22"/>
          <w:szCs w:val="22"/>
          <w:lang w:eastAsia="en-US"/>
        </w:rPr>
      </w:pPr>
      <w:r w:rsidRPr="00DD692F">
        <w:rPr>
          <w:rFonts w:ascii="Arial" w:eastAsia="Calibri" w:hAnsi="Arial" w:cs="Arial"/>
          <w:sz w:val="22"/>
          <w:szCs w:val="22"/>
          <w:lang w:eastAsia="en-US"/>
        </w:rPr>
        <w:t xml:space="preserve">Para el fortalecimiento de la plataforma tecnológica, se está renovando toda la infraestructura de redes de comunicaciones central y regional de la Procuraduría (Switches, Access point, Switch core), de servidores para mejorar el almacenamiento y procesamiento de datos, se están adecuando un total de 25 Salas de audiencias para adelantar los procesos preventivos y disciplinarios; se está fortalecimiento el desempeño de los servidores públicos con la adquisición de 1758 equipos (computadores, impresoras, escáneres y televisores),  y la comunicación institucional a través de carteleras digitales en cada regional, se realizó un cambio en las herramientas colaborativas para permitir a los funcionarios trabajar desde sus casas a través de las herramientas de Office 365. Asimismo, se está implementando la interoperabilidad para contar con el intercambio electrónico de datos y la comunicación entre los sistemas de información; funcionando de manera integrada y eficiente, que les brinde a los ciudadanos información oportuna, trámites ágiles y mejores servicios. </w:t>
      </w:r>
    </w:p>
    <w:p w14:paraId="455AAA25" w14:textId="5CC43005" w:rsidR="001E16E7" w:rsidRPr="001D781A" w:rsidRDefault="009A682C" w:rsidP="00DD692F">
      <w:pPr>
        <w:pStyle w:val="Default"/>
        <w:numPr>
          <w:ilvl w:val="0"/>
          <w:numId w:val="24"/>
        </w:numPr>
        <w:rPr>
          <w:i/>
          <w:iCs/>
          <w:color w:val="auto"/>
          <w:sz w:val="22"/>
          <w:szCs w:val="22"/>
        </w:rPr>
      </w:pPr>
      <w:r w:rsidRPr="001D781A">
        <w:rPr>
          <w:rFonts w:eastAsia="Calibri"/>
          <w:color w:val="auto"/>
          <w:sz w:val="22"/>
          <w:szCs w:val="22"/>
          <w:lang w:val="es-ES"/>
        </w:rPr>
        <w:t>Se está consolidando el Modelo Integrado de Planeación y Gestión de la Procuraduría General de la Nación -MIPROCURADURÍA GENERAL DE LA NACIÓN, modelo de Gobierno regulado por la Resolución 124 de 2020 que crea y establece su estructura de implementación y operación, con los pilotos del modelo de gestión, gestión de cambio, arquitectura empresarial, laboratorio de innovación, talleres de liderazgo, experiencias internacionales.</w:t>
      </w:r>
    </w:p>
    <w:p w14:paraId="409497C1" w14:textId="77777777" w:rsidR="00DC2308" w:rsidRPr="001D781A" w:rsidRDefault="00DC2308" w:rsidP="00992D76">
      <w:pPr>
        <w:jc w:val="both"/>
        <w:rPr>
          <w:rFonts w:ascii="Arial" w:hAnsi="Arial" w:cs="Arial"/>
          <w:sz w:val="22"/>
          <w:szCs w:val="22"/>
        </w:rPr>
      </w:pPr>
    </w:p>
    <w:p w14:paraId="6A44EBF5" w14:textId="2BB93B42" w:rsidR="00992D76" w:rsidRPr="00F5337D" w:rsidRDefault="00992D76" w:rsidP="00992D76">
      <w:pPr>
        <w:jc w:val="both"/>
        <w:rPr>
          <w:rFonts w:ascii="Arial" w:hAnsi="Arial" w:cs="Arial"/>
          <w:b/>
          <w:bCs/>
        </w:rPr>
      </w:pPr>
      <w:r w:rsidRPr="00F5337D">
        <w:rPr>
          <w:rFonts w:ascii="Arial" w:hAnsi="Arial" w:cs="Arial"/>
          <w:b/>
          <w:bCs/>
        </w:rPr>
        <w:t>8. Sírvase informar la composición y principales rubros presupuestales de las entidades que usted dirige, incorporados en el proyecto de Presupuesto del año 2021, indicando uso de los recursos.</w:t>
      </w:r>
    </w:p>
    <w:p w14:paraId="7C231D4D" w14:textId="6A281A5E" w:rsidR="003B65B2" w:rsidRPr="00F5337D" w:rsidRDefault="003B65B2" w:rsidP="00992D76">
      <w:pPr>
        <w:jc w:val="both"/>
        <w:rPr>
          <w:rFonts w:ascii="Arial" w:hAnsi="Arial" w:cs="Arial"/>
        </w:rPr>
      </w:pPr>
    </w:p>
    <w:p w14:paraId="1F886AAE" w14:textId="57906646" w:rsidR="003B65B2" w:rsidRPr="00F5337D" w:rsidRDefault="003B65B2" w:rsidP="00992D76">
      <w:pPr>
        <w:jc w:val="both"/>
        <w:rPr>
          <w:rFonts w:ascii="Arial" w:hAnsi="Arial" w:cs="Arial"/>
        </w:rPr>
      </w:pPr>
      <w:r w:rsidRPr="00F5337D">
        <w:rPr>
          <w:rFonts w:ascii="Arial" w:hAnsi="Arial" w:cs="Arial"/>
        </w:rPr>
        <w:t>RESPUESTA</w:t>
      </w:r>
    </w:p>
    <w:p w14:paraId="59B07334" w14:textId="614081AF" w:rsidR="00510A2A" w:rsidRPr="00F5337D" w:rsidRDefault="00510A2A" w:rsidP="00992D76">
      <w:pPr>
        <w:jc w:val="both"/>
        <w:rPr>
          <w:rFonts w:ascii="Arial" w:hAnsi="Arial" w:cs="Arial"/>
        </w:rPr>
      </w:pPr>
    </w:p>
    <w:p w14:paraId="40228A2C" w14:textId="77777777" w:rsidR="006F3EE1" w:rsidRPr="00F5337D" w:rsidRDefault="006F3EE1" w:rsidP="006F3EE1">
      <w:pPr>
        <w:spacing w:after="160" w:line="259" w:lineRule="auto"/>
        <w:jc w:val="both"/>
        <w:rPr>
          <w:rFonts w:ascii="Arial" w:eastAsia="Calibri" w:hAnsi="Arial" w:cs="Arial"/>
          <w:color w:val="000000"/>
          <w:spacing w:val="-3"/>
          <w:lang w:val="es-CO" w:eastAsia="en-US"/>
        </w:rPr>
      </w:pPr>
      <w:r w:rsidRPr="00F5337D">
        <w:rPr>
          <w:rFonts w:ascii="Arial" w:eastAsia="Calibri" w:hAnsi="Arial" w:cs="Arial"/>
          <w:color w:val="000000"/>
          <w:spacing w:val="-3"/>
          <w:lang w:val="es-CO" w:eastAsia="en-US"/>
        </w:rPr>
        <w:t xml:space="preserve">Para la vigencia 2021 la Procuraduría General de la Nación registró un anteproyecto de presupuesto para funcionamiento por valor de </w:t>
      </w:r>
      <w:r w:rsidRPr="00F5337D">
        <w:rPr>
          <w:rFonts w:ascii="Arial" w:eastAsia="Calibri" w:hAnsi="Arial" w:cs="Arial"/>
          <w:bCs/>
          <w:color w:val="000000"/>
          <w:spacing w:val="-3"/>
          <w:lang w:val="es-CO" w:eastAsia="en-US"/>
        </w:rPr>
        <w:t>$709.939.887.895</w:t>
      </w:r>
      <w:r w:rsidRPr="00F5337D">
        <w:rPr>
          <w:rFonts w:ascii="Arial" w:eastAsia="Calibri" w:hAnsi="Arial" w:cs="Arial"/>
          <w:color w:val="000000"/>
          <w:spacing w:val="-3"/>
          <w:lang w:val="es-CO" w:eastAsia="en-US"/>
        </w:rPr>
        <w:t xml:space="preserve"> que corresponde a la distribución del tope comunicado por el Ministerio de Hacienda y Crédito Público, manteniendo la proporcionalidad con respecto al presupuesto de la vigencia 2020.</w:t>
      </w:r>
    </w:p>
    <w:p w14:paraId="081B9879" w14:textId="77777777" w:rsidR="006F3EE1" w:rsidRPr="00742D99" w:rsidRDefault="006F3EE1" w:rsidP="006F3EE1">
      <w:pPr>
        <w:spacing w:after="160" w:line="259" w:lineRule="auto"/>
        <w:jc w:val="both"/>
        <w:rPr>
          <w:rFonts w:ascii="Arial" w:eastAsia="Calibri" w:hAnsi="Arial" w:cs="Arial"/>
          <w:color w:val="000000"/>
          <w:spacing w:val="-3"/>
          <w:lang w:val="es-CO" w:eastAsia="en-US"/>
        </w:rPr>
      </w:pPr>
      <w:r w:rsidRPr="00742D99">
        <w:rPr>
          <w:rFonts w:ascii="Arial" w:eastAsia="Calibri" w:hAnsi="Arial" w:cs="Arial"/>
          <w:color w:val="000000"/>
          <w:spacing w:val="-3"/>
          <w:lang w:val="es-CO" w:eastAsia="en-US"/>
        </w:rPr>
        <w:t>Sin embargo, de acuerdo con las estimaciones realizadas por las diferentes áreas de la entidad el presupuesto requerido para funcionamiento sería de $958.022.422.738</w:t>
      </w:r>
    </w:p>
    <w:p w14:paraId="25B50F4F" w14:textId="77777777" w:rsidR="006F3EE1" w:rsidRPr="00742D99" w:rsidRDefault="006F3EE1" w:rsidP="006F3EE1">
      <w:pPr>
        <w:spacing w:after="160" w:line="259" w:lineRule="auto"/>
        <w:jc w:val="both"/>
        <w:rPr>
          <w:rFonts w:ascii="Arial" w:eastAsia="Calibri" w:hAnsi="Arial" w:cs="Arial"/>
          <w:color w:val="000000"/>
          <w:spacing w:val="-3"/>
          <w:lang w:val="es-CO" w:eastAsia="en-US"/>
        </w:rPr>
      </w:pPr>
      <w:r w:rsidRPr="00742D99">
        <w:rPr>
          <w:rFonts w:ascii="Arial" w:eastAsia="Calibri" w:hAnsi="Arial" w:cs="Arial"/>
          <w:color w:val="000000"/>
          <w:spacing w:val="-3"/>
          <w:lang w:val="es-CO" w:eastAsia="en-US"/>
        </w:rPr>
        <w:t>La distribución de los montos para funcionamiento en 2021 se presenta a continuación:</w:t>
      </w:r>
    </w:p>
    <w:tbl>
      <w:tblPr>
        <w:tblW w:w="9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864"/>
        <w:gridCol w:w="1745"/>
        <w:gridCol w:w="871"/>
        <w:gridCol w:w="1745"/>
      </w:tblGrid>
      <w:tr w:rsidR="006F3EE1" w:rsidRPr="00F5337D" w14:paraId="1E45716E" w14:textId="77777777" w:rsidTr="00F5337D">
        <w:trPr>
          <w:trHeight w:val="228"/>
          <w:jc w:val="center"/>
        </w:trPr>
        <w:tc>
          <w:tcPr>
            <w:tcW w:w="0" w:type="auto"/>
            <w:shd w:val="clear" w:color="auto" w:fill="BFBFBF" w:themeFill="background1" w:themeFillShade="BF"/>
            <w:noWrap/>
            <w:vAlign w:val="bottom"/>
          </w:tcPr>
          <w:p w14:paraId="2E1909C4" w14:textId="77777777" w:rsidR="006F3EE1" w:rsidRPr="00F5337D" w:rsidRDefault="006F3EE1" w:rsidP="006F3EE1">
            <w:pPr>
              <w:spacing w:after="160" w:line="259" w:lineRule="auto"/>
              <w:jc w:val="center"/>
              <w:rPr>
                <w:rFonts w:ascii="Arial" w:eastAsia="Calibri" w:hAnsi="Arial" w:cs="Arial"/>
                <w:b/>
                <w:bCs/>
                <w:color w:val="000000"/>
                <w:sz w:val="20"/>
                <w:szCs w:val="20"/>
                <w:lang w:val="es-CO" w:eastAsia="es-CO"/>
              </w:rPr>
            </w:pPr>
            <w:r w:rsidRPr="00F5337D">
              <w:rPr>
                <w:rFonts w:ascii="Arial" w:eastAsia="Calibri" w:hAnsi="Arial" w:cs="Arial"/>
                <w:b/>
                <w:bCs/>
                <w:color w:val="000000"/>
                <w:sz w:val="20"/>
                <w:szCs w:val="20"/>
                <w:lang w:val="es-CO" w:eastAsia="es-CO"/>
              </w:rPr>
              <w:t>CONCEPTO</w:t>
            </w:r>
          </w:p>
        </w:tc>
        <w:tc>
          <w:tcPr>
            <w:tcW w:w="0" w:type="auto"/>
            <w:shd w:val="clear" w:color="auto" w:fill="BFBFBF" w:themeFill="background1" w:themeFillShade="BF"/>
            <w:noWrap/>
            <w:vAlign w:val="bottom"/>
          </w:tcPr>
          <w:p w14:paraId="1198634C" w14:textId="77777777" w:rsidR="006F3EE1" w:rsidRPr="00F5337D" w:rsidRDefault="006F3EE1" w:rsidP="006F3EE1">
            <w:pPr>
              <w:spacing w:after="160" w:line="259" w:lineRule="auto"/>
              <w:jc w:val="center"/>
              <w:rPr>
                <w:rFonts w:ascii="Arial" w:eastAsia="Calibri" w:hAnsi="Arial" w:cs="Arial"/>
                <w:b/>
                <w:bCs/>
                <w:color w:val="000000"/>
                <w:sz w:val="20"/>
                <w:szCs w:val="20"/>
                <w:lang w:val="es-CO" w:eastAsia="es-CO"/>
              </w:rPr>
            </w:pPr>
            <w:r w:rsidRPr="00F5337D">
              <w:rPr>
                <w:rFonts w:ascii="Arial" w:eastAsia="Calibri" w:hAnsi="Arial" w:cs="Arial"/>
                <w:b/>
                <w:bCs/>
                <w:color w:val="000000"/>
                <w:sz w:val="20"/>
                <w:szCs w:val="20"/>
                <w:lang w:val="es-CO" w:eastAsia="es-CO"/>
              </w:rPr>
              <w:t>EN SIIF</w:t>
            </w:r>
          </w:p>
        </w:tc>
        <w:tc>
          <w:tcPr>
            <w:tcW w:w="0" w:type="auto"/>
            <w:shd w:val="clear" w:color="auto" w:fill="BFBFBF" w:themeFill="background1" w:themeFillShade="BF"/>
            <w:noWrap/>
            <w:vAlign w:val="bottom"/>
          </w:tcPr>
          <w:p w14:paraId="1E260BD7" w14:textId="77777777" w:rsidR="006F3EE1" w:rsidRPr="00F5337D" w:rsidRDefault="006F3EE1" w:rsidP="006F3EE1">
            <w:pPr>
              <w:spacing w:after="160" w:line="259" w:lineRule="auto"/>
              <w:jc w:val="center"/>
              <w:rPr>
                <w:rFonts w:ascii="Arial" w:eastAsia="Calibri" w:hAnsi="Arial" w:cs="Arial"/>
                <w:b/>
                <w:bCs/>
                <w:color w:val="000000"/>
                <w:sz w:val="20"/>
                <w:szCs w:val="20"/>
                <w:lang w:val="es-CO" w:eastAsia="es-CO"/>
              </w:rPr>
            </w:pPr>
            <w:r w:rsidRPr="00F5337D">
              <w:rPr>
                <w:rFonts w:ascii="Arial" w:eastAsia="Calibri" w:hAnsi="Arial" w:cs="Arial"/>
                <w:b/>
                <w:bCs/>
                <w:color w:val="000000"/>
                <w:sz w:val="20"/>
                <w:szCs w:val="20"/>
                <w:lang w:val="es-CO" w:eastAsia="es-CO"/>
              </w:rPr>
              <w:t>%</w:t>
            </w:r>
          </w:p>
        </w:tc>
        <w:tc>
          <w:tcPr>
            <w:tcW w:w="0" w:type="auto"/>
            <w:shd w:val="clear" w:color="auto" w:fill="BFBFBF" w:themeFill="background1" w:themeFillShade="BF"/>
            <w:vAlign w:val="bottom"/>
          </w:tcPr>
          <w:p w14:paraId="34A0F78B" w14:textId="77777777" w:rsidR="006F3EE1" w:rsidRPr="00F5337D" w:rsidRDefault="006F3EE1" w:rsidP="006F3EE1">
            <w:pPr>
              <w:spacing w:after="160" w:line="259" w:lineRule="auto"/>
              <w:jc w:val="center"/>
              <w:rPr>
                <w:rFonts w:ascii="Arial" w:eastAsia="Calibri" w:hAnsi="Arial" w:cs="Arial"/>
                <w:b/>
                <w:bCs/>
                <w:color w:val="000000"/>
                <w:sz w:val="20"/>
                <w:szCs w:val="20"/>
                <w:lang w:val="es-CO" w:eastAsia="es-CO"/>
              </w:rPr>
            </w:pPr>
            <w:r w:rsidRPr="00F5337D">
              <w:rPr>
                <w:rFonts w:ascii="Arial" w:eastAsia="Calibri" w:hAnsi="Arial" w:cs="Arial"/>
                <w:b/>
                <w:bCs/>
                <w:color w:val="000000"/>
                <w:sz w:val="20"/>
                <w:szCs w:val="20"/>
                <w:lang w:val="es-CO" w:eastAsia="es-CO"/>
              </w:rPr>
              <w:t>ESTIMACIÓN</w:t>
            </w:r>
          </w:p>
        </w:tc>
      </w:tr>
      <w:tr w:rsidR="006F3EE1" w:rsidRPr="00F5337D" w14:paraId="5691DB84" w14:textId="77777777" w:rsidTr="00F5337D">
        <w:trPr>
          <w:trHeight w:val="219"/>
          <w:jc w:val="center"/>
        </w:trPr>
        <w:tc>
          <w:tcPr>
            <w:tcW w:w="0" w:type="auto"/>
            <w:shd w:val="clear" w:color="auto" w:fill="auto"/>
            <w:noWrap/>
            <w:vAlign w:val="center"/>
            <w:hideMark/>
          </w:tcPr>
          <w:p w14:paraId="691D4BF2" w14:textId="77777777" w:rsidR="006F3EE1" w:rsidRPr="00F5337D" w:rsidRDefault="006F3EE1" w:rsidP="00F5337D">
            <w:pPr>
              <w:spacing w:after="160" w:line="259" w:lineRule="auto"/>
              <w:rPr>
                <w:rFonts w:ascii="Arial" w:eastAsia="Calibri" w:hAnsi="Arial" w:cs="Arial"/>
                <w:b/>
                <w:bCs/>
                <w:color w:val="000000"/>
                <w:sz w:val="20"/>
                <w:szCs w:val="20"/>
                <w:lang w:val="es-CO" w:eastAsia="es-CO"/>
              </w:rPr>
            </w:pPr>
            <w:r w:rsidRPr="00F5337D">
              <w:rPr>
                <w:rFonts w:ascii="Arial" w:eastAsia="Calibri" w:hAnsi="Arial" w:cs="Arial"/>
                <w:b/>
                <w:bCs/>
                <w:color w:val="000000"/>
                <w:sz w:val="20"/>
                <w:szCs w:val="20"/>
                <w:lang w:val="es-CO" w:eastAsia="es-CO"/>
              </w:rPr>
              <w:t>FUNCIONAMIENTO</w:t>
            </w:r>
          </w:p>
        </w:tc>
        <w:tc>
          <w:tcPr>
            <w:tcW w:w="0" w:type="auto"/>
            <w:shd w:val="clear" w:color="auto" w:fill="auto"/>
            <w:noWrap/>
            <w:vAlign w:val="center"/>
            <w:hideMark/>
          </w:tcPr>
          <w:p w14:paraId="23F76B97" w14:textId="77777777" w:rsidR="006F3EE1" w:rsidRPr="00F5337D" w:rsidRDefault="006F3EE1" w:rsidP="00F5337D">
            <w:pPr>
              <w:spacing w:after="160" w:line="259" w:lineRule="auto"/>
              <w:jc w:val="right"/>
              <w:rPr>
                <w:rFonts w:ascii="Arial" w:eastAsia="Calibri" w:hAnsi="Arial" w:cs="Arial"/>
                <w:b/>
                <w:bCs/>
                <w:color w:val="000000"/>
                <w:sz w:val="20"/>
                <w:szCs w:val="20"/>
                <w:lang w:val="es-CO" w:eastAsia="es-CO"/>
              </w:rPr>
            </w:pPr>
            <w:r w:rsidRPr="00F5337D">
              <w:rPr>
                <w:rFonts w:ascii="Arial" w:eastAsia="Calibri" w:hAnsi="Arial" w:cs="Arial"/>
                <w:b/>
                <w:bCs/>
                <w:color w:val="000000"/>
                <w:sz w:val="20"/>
                <w:szCs w:val="20"/>
                <w:lang w:val="es-CO" w:eastAsia="es-CO"/>
              </w:rPr>
              <w:t>709.939.887.895</w:t>
            </w:r>
          </w:p>
        </w:tc>
        <w:tc>
          <w:tcPr>
            <w:tcW w:w="0" w:type="auto"/>
            <w:shd w:val="clear" w:color="auto" w:fill="auto"/>
            <w:noWrap/>
            <w:vAlign w:val="center"/>
            <w:hideMark/>
          </w:tcPr>
          <w:p w14:paraId="65E7502D" w14:textId="77777777" w:rsidR="006F3EE1" w:rsidRPr="00F5337D" w:rsidRDefault="006F3EE1" w:rsidP="00F5337D">
            <w:pPr>
              <w:spacing w:after="160" w:line="259" w:lineRule="auto"/>
              <w:jc w:val="right"/>
              <w:rPr>
                <w:rFonts w:ascii="Arial" w:eastAsia="Calibri" w:hAnsi="Arial" w:cs="Arial"/>
                <w:b/>
                <w:bCs/>
                <w:color w:val="000000"/>
                <w:sz w:val="20"/>
                <w:szCs w:val="20"/>
                <w:lang w:val="es-CO" w:eastAsia="es-CO"/>
              </w:rPr>
            </w:pPr>
            <w:r w:rsidRPr="00F5337D">
              <w:rPr>
                <w:rFonts w:ascii="Arial" w:eastAsia="Calibri" w:hAnsi="Arial" w:cs="Arial"/>
                <w:b/>
                <w:bCs/>
                <w:color w:val="000000"/>
                <w:sz w:val="20"/>
                <w:szCs w:val="20"/>
                <w:lang w:val="es-CO" w:eastAsia="es-CO"/>
              </w:rPr>
              <w:t>90,68%</w:t>
            </w:r>
          </w:p>
        </w:tc>
        <w:tc>
          <w:tcPr>
            <w:tcW w:w="0" w:type="auto"/>
            <w:vAlign w:val="center"/>
          </w:tcPr>
          <w:p w14:paraId="75FBC3C2" w14:textId="77777777" w:rsidR="006F3EE1" w:rsidRPr="00F5337D" w:rsidRDefault="006F3EE1" w:rsidP="00F5337D">
            <w:pPr>
              <w:spacing w:after="160" w:line="259" w:lineRule="auto"/>
              <w:jc w:val="right"/>
              <w:rPr>
                <w:rFonts w:ascii="Arial" w:eastAsia="Calibri" w:hAnsi="Arial" w:cs="Arial"/>
                <w:b/>
                <w:bCs/>
                <w:color w:val="000000"/>
                <w:sz w:val="20"/>
                <w:szCs w:val="20"/>
                <w:lang w:val="es-CO" w:eastAsia="es-CO"/>
              </w:rPr>
            </w:pPr>
            <w:r w:rsidRPr="00F5337D">
              <w:rPr>
                <w:rFonts w:ascii="Arial" w:eastAsia="Calibri" w:hAnsi="Arial" w:cs="Arial"/>
                <w:b/>
                <w:bCs/>
                <w:color w:val="000000"/>
                <w:sz w:val="20"/>
                <w:szCs w:val="20"/>
                <w:lang w:val="es-CO" w:eastAsia="es-CO"/>
              </w:rPr>
              <w:t>958.022.422.738</w:t>
            </w:r>
          </w:p>
        </w:tc>
      </w:tr>
      <w:tr w:rsidR="006F3EE1" w:rsidRPr="00F5337D" w14:paraId="46135C83" w14:textId="77777777" w:rsidTr="00F5337D">
        <w:trPr>
          <w:trHeight w:val="228"/>
          <w:jc w:val="center"/>
        </w:trPr>
        <w:tc>
          <w:tcPr>
            <w:tcW w:w="0" w:type="auto"/>
            <w:shd w:val="clear" w:color="auto" w:fill="auto"/>
            <w:noWrap/>
            <w:vAlign w:val="center"/>
            <w:hideMark/>
          </w:tcPr>
          <w:p w14:paraId="349F427A" w14:textId="77777777" w:rsidR="006F3EE1" w:rsidRPr="00F5337D" w:rsidRDefault="006F3EE1" w:rsidP="00F5337D">
            <w:pPr>
              <w:spacing w:after="160" w:line="259" w:lineRule="auto"/>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Gastos de Personal</w:t>
            </w:r>
          </w:p>
        </w:tc>
        <w:tc>
          <w:tcPr>
            <w:tcW w:w="0" w:type="auto"/>
            <w:shd w:val="clear" w:color="auto" w:fill="auto"/>
            <w:noWrap/>
            <w:vAlign w:val="center"/>
            <w:hideMark/>
          </w:tcPr>
          <w:p w14:paraId="5CC60EE5" w14:textId="77777777" w:rsidR="006F3EE1" w:rsidRPr="00F5337D" w:rsidRDefault="006F3EE1" w:rsidP="00F5337D">
            <w:pPr>
              <w:spacing w:after="160" w:line="259" w:lineRule="auto"/>
              <w:jc w:val="right"/>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596.725.858.634</w:t>
            </w:r>
          </w:p>
        </w:tc>
        <w:tc>
          <w:tcPr>
            <w:tcW w:w="0" w:type="auto"/>
            <w:shd w:val="clear" w:color="auto" w:fill="auto"/>
            <w:noWrap/>
            <w:vAlign w:val="center"/>
            <w:hideMark/>
          </w:tcPr>
          <w:p w14:paraId="35365975" w14:textId="77777777" w:rsidR="006F3EE1" w:rsidRPr="00F5337D" w:rsidRDefault="006F3EE1" w:rsidP="00F5337D">
            <w:pPr>
              <w:spacing w:after="160" w:line="259" w:lineRule="auto"/>
              <w:jc w:val="right"/>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76,22%</w:t>
            </w:r>
          </w:p>
        </w:tc>
        <w:tc>
          <w:tcPr>
            <w:tcW w:w="0" w:type="auto"/>
            <w:vAlign w:val="center"/>
          </w:tcPr>
          <w:p w14:paraId="0112B76C" w14:textId="77777777" w:rsidR="006F3EE1" w:rsidRPr="00F5337D" w:rsidRDefault="006F3EE1" w:rsidP="00F5337D">
            <w:pPr>
              <w:spacing w:after="160" w:line="259" w:lineRule="auto"/>
              <w:jc w:val="right"/>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806.404.444.664</w:t>
            </w:r>
          </w:p>
        </w:tc>
      </w:tr>
      <w:tr w:rsidR="006F3EE1" w:rsidRPr="00F5337D" w14:paraId="2C93F2CD" w14:textId="77777777" w:rsidTr="00F5337D">
        <w:trPr>
          <w:trHeight w:val="228"/>
          <w:jc w:val="center"/>
        </w:trPr>
        <w:tc>
          <w:tcPr>
            <w:tcW w:w="0" w:type="auto"/>
            <w:shd w:val="clear" w:color="auto" w:fill="auto"/>
            <w:noWrap/>
            <w:vAlign w:val="center"/>
            <w:hideMark/>
          </w:tcPr>
          <w:p w14:paraId="6FD0E2DB" w14:textId="77777777" w:rsidR="006F3EE1" w:rsidRPr="00F5337D" w:rsidRDefault="006F3EE1" w:rsidP="00F5337D">
            <w:pPr>
              <w:spacing w:after="160" w:line="259" w:lineRule="auto"/>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Adquisición de bienes y servicios</w:t>
            </w:r>
          </w:p>
        </w:tc>
        <w:tc>
          <w:tcPr>
            <w:tcW w:w="0" w:type="auto"/>
            <w:shd w:val="clear" w:color="auto" w:fill="auto"/>
            <w:noWrap/>
            <w:vAlign w:val="center"/>
            <w:hideMark/>
          </w:tcPr>
          <w:p w14:paraId="3B9BEBFC" w14:textId="77777777" w:rsidR="006F3EE1" w:rsidRPr="00F5337D" w:rsidRDefault="006F3EE1" w:rsidP="00F5337D">
            <w:pPr>
              <w:spacing w:after="160" w:line="259" w:lineRule="auto"/>
              <w:jc w:val="right"/>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31.370.366.643</w:t>
            </w:r>
          </w:p>
        </w:tc>
        <w:tc>
          <w:tcPr>
            <w:tcW w:w="0" w:type="auto"/>
            <w:shd w:val="clear" w:color="auto" w:fill="auto"/>
            <w:noWrap/>
            <w:vAlign w:val="center"/>
            <w:hideMark/>
          </w:tcPr>
          <w:p w14:paraId="67B90945" w14:textId="77777777" w:rsidR="006F3EE1" w:rsidRPr="00F5337D" w:rsidRDefault="006F3EE1" w:rsidP="00F5337D">
            <w:pPr>
              <w:spacing w:after="160" w:line="259" w:lineRule="auto"/>
              <w:jc w:val="right"/>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4,01%</w:t>
            </w:r>
          </w:p>
        </w:tc>
        <w:tc>
          <w:tcPr>
            <w:tcW w:w="0" w:type="auto"/>
            <w:vAlign w:val="center"/>
          </w:tcPr>
          <w:p w14:paraId="40A59D65" w14:textId="77777777" w:rsidR="006F3EE1" w:rsidRPr="00F5337D" w:rsidRDefault="006F3EE1" w:rsidP="00F5337D">
            <w:pPr>
              <w:spacing w:after="160" w:line="259" w:lineRule="auto"/>
              <w:jc w:val="right"/>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47.348.849.927</w:t>
            </w:r>
          </w:p>
        </w:tc>
      </w:tr>
      <w:tr w:rsidR="006F3EE1" w:rsidRPr="00F5337D" w14:paraId="6D079D4C" w14:textId="77777777" w:rsidTr="00F5337D">
        <w:trPr>
          <w:trHeight w:val="219"/>
          <w:jc w:val="center"/>
        </w:trPr>
        <w:tc>
          <w:tcPr>
            <w:tcW w:w="0" w:type="auto"/>
            <w:shd w:val="clear" w:color="auto" w:fill="auto"/>
            <w:noWrap/>
            <w:vAlign w:val="center"/>
            <w:hideMark/>
          </w:tcPr>
          <w:p w14:paraId="42D66469" w14:textId="77777777" w:rsidR="006F3EE1" w:rsidRPr="00F5337D" w:rsidRDefault="006F3EE1" w:rsidP="00F5337D">
            <w:pPr>
              <w:spacing w:after="160" w:line="259" w:lineRule="auto"/>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Transferencias corrientes</w:t>
            </w:r>
          </w:p>
        </w:tc>
        <w:tc>
          <w:tcPr>
            <w:tcW w:w="0" w:type="auto"/>
            <w:shd w:val="clear" w:color="auto" w:fill="auto"/>
            <w:noWrap/>
            <w:vAlign w:val="center"/>
            <w:hideMark/>
          </w:tcPr>
          <w:p w14:paraId="35D6E3FE" w14:textId="77777777" w:rsidR="006F3EE1" w:rsidRPr="00F5337D" w:rsidRDefault="006F3EE1" w:rsidP="00F5337D">
            <w:pPr>
              <w:spacing w:after="160" w:line="259" w:lineRule="auto"/>
              <w:jc w:val="right"/>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78.111.048.886</w:t>
            </w:r>
          </w:p>
        </w:tc>
        <w:tc>
          <w:tcPr>
            <w:tcW w:w="0" w:type="auto"/>
            <w:shd w:val="clear" w:color="auto" w:fill="auto"/>
            <w:noWrap/>
            <w:vAlign w:val="center"/>
            <w:hideMark/>
          </w:tcPr>
          <w:p w14:paraId="0FF54491" w14:textId="77777777" w:rsidR="006F3EE1" w:rsidRPr="00F5337D" w:rsidRDefault="006F3EE1" w:rsidP="00F5337D">
            <w:pPr>
              <w:spacing w:after="160" w:line="259" w:lineRule="auto"/>
              <w:jc w:val="right"/>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9,98%</w:t>
            </w:r>
          </w:p>
        </w:tc>
        <w:tc>
          <w:tcPr>
            <w:tcW w:w="0" w:type="auto"/>
            <w:vAlign w:val="center"/>
          </w:tcPr>
          <w:p w14:paraId="4F54387B" w14:textId="77777777" w:rsidR="006F3EE1" w:rsidRPr="00F5337D" w:rsidRDefault="006F3EE1" w:rsidP="00F5337D">
            <w:pPr>
              <w:spacing w:after="160" w:line="259" w:lineRule="auto"/>
              <w:jc w:val="right"/>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25.000.000.000</w:t>
            </w:r>
          </w:p>
        </w:tc>
      </w:tr>
      <w:tr w:rsidR="006F3EE1" w:rsidRPr="00F5337D" w14:paraId="6286CC1A" w14:textId="77777777" w:rsidTr="00F5337D">
        <w:trPr>
          <w:trHeight w:val="228"/>
          <w:jc w:val="center"/>
        </w:trPr>
        <w:tc>
          <w:tcPr>
            <w:tcW w:w="0" w:type="auto"/>
            <w:shd w:val="clear" w:color="auto" w:fill="auto"/>
            <w:noWrap/>
            <w:vAlign w:val="center"/>
            <w:hideMark/>
          </w:tcPr>
          <w:p w14:paraId="582A6BE9" w14:textId="77777777" w:rsidR="006F3EE1" w:rsidRPr="00F5337D" w:rsidRDefault="006F3EE1" w:rsidP="00F5337D">
            <w:pPr>
              <w:spacing w:after="160" w:line="259" w:lineRule="auto"/>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Disminución de pasivos (cesantías)</w:t>
            </w:r>
          </w:p>
        </w:tc>
        <w:tc>
          <w:tcPr>
            <w:tcW w:w="0" w:type="auto"/>
            <w:shd w:val="clear" w:color="auto" w:fill="auto"/>
            <w:noWrap/>
            <w:vAlign w:val="center"/>
            <w:hideMark/>
          </w:tcPr>
          <w:p w14:paraId="6E7ABADC" w14:textId="77777777" w:rsidR="006F3EE1" w:rsidRPr="00F5337D" w:rsidRDefault="006F3EE1" w:rsidP="00F5337D">
            <w:pPr>
              <w:spacing w:after="160" w:line="259" w:lineRule="auto"/>
              <w:jc w:val="right"/>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2.039.007.042</w:t>
            </w:r>
          </w:p>
        </w:tc>
        <w:tc>
          <w:tcPr>
            <w:tcW w:w="0" w:type="auto"/>
            <w:shd w:val="clear" w:color="auto" w:fill="auto"/>
            <w:noWrap/>
            <w:vAlign w:val="center"/>
            <w:hideMark/>
          </w:tcPr>
          <w:p w14:paraId="755F755E" w14:textId="77777777" w:rsidR="006F3EE1" w:rsidRPr="00F5337D" w:rsidRDefault="006F3EE1" w:rsidP="00F5337D">
            <w:pPr>
              <w:spacing w:after="160" w:line="259" w:lineRule="auto"/>
              <w:jc w:val="right"/>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0,26%</w:t>
            </w:r>
          </w:p>
        </w:tc>
        <w:tc>
          <w:tcPr>
            <w:tcW w:w="0" w:type="auto"/>
            <w:vAlign w:val="center"/>
          </w:tcPr>
          <w:p w14:paraId="6A268345" w14:textId="77777777" w:rsidR="006F3EE1" w:rsidRPr="00F5337D" w:rsidRDefault="006F3EE1" w:rsidP="00F5337D">
            <w:pPr>
              <w:spacing w:after="160" w:line="259" w:lineRule="auto"/>
              <w:jc w:val="right"/>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2.218.206.000</w:t>
            </w:r>
          </w:p>
        </w:tc>
      </w:tr>
      <w:tr w:rsidR="006F3EE1" w:rsidRPr="00F5337D" w14:paraId="2D001529" w14:textId="77777777" w:rsidTr="00F5337D">
        <w:trPr>
          <w:trHeight w:val="219"/>
          <w:jc w:val="center"/>
        </w:trPr>
        <w:tc>
          <w:tcPr>
            <w:tcW w:w="0" w:type="auto"/>
            <w:shd w:val="clear" w:color="auto" w:fill="auto"/>
            <w:noWrap/>
            <w:vAlign w:val="center"/>
            <w:hideMark/>
          </w:tcPr>
          <w:p w14:paraId="6850D9B5" w14:textId="77777777" w:rsidR="006F3EE1" w:rsidRPr="00F5337D" w:rsidRDefault="006F3EE1" w:rsidP="00F5337D">
            <w:pPr>
              <w:spacing w:after="160" w:line="259" w:lineRule="auto"/>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Gastos por tributos, multas, sanciones e intereses</w:t>
            </w:r>
          </w:p>
        </w:tc>
        <w:tc>
          <w:tcPr>
            <w:tcW w:w="0" w:type="auto"/>
            <w:shd w:val="clear" w:color="auto" w:fill="auto"/>
            <w:noWrap/>
            <w:vAlign w:val="center"/>
            <w:hideMark/>
          </w:tcPr>
          <w:p w14:paraId="00BCF3E9" w14:textId="77777777" w:rsidR="006F3EE1" w:rsidRPr="00F5337D" w:rsidRDefault="006F3EE1" w:rsidP="00F5337D">
            <w:pPr>
              <w:spacing w:after="160" w:line="259" w:lineRule="auto"/>
              <w:jc w:val="right"/>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1.693.606.690</w:t>
            </w:r>
          </w:p>
        </w:tc>
        <w:tc>
          <w:tcPr>
            <w:tcW w:w="0" w:type="auto"/>
            <w:shd w:val="clear" w:color="auto" w:fill="auto"/>
            <w:noWrap/>
            <w:vAlign w:val="center"/>
            <w:hideMark/>
          </w:tcPr>
          <w:p w14:paraId="6BE5EE7C" w14:textId="77777777" w:rsidR="006F3EE1" w:rsidRPr="00F5337D" w:rsidRDefault="006F3EE1" w:rsidP="00F5337D">
            <w:pPr>
              <w:spacing w:after="160" w:line="259" w:lineRule="auto"/>
              <w:jc w:val="right"/>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0,22%</w:t>
            </w:r>
          </w:p>
        </w:tc>
        <w:tc>
          <w:tcPr>
            <w:tcW w:w="0" w:type="auto"/>
            <w:vAlign w:val="center"/>
          </w:tcPr>
          <w:p w14:paraId="6EFAF7C4" w14:textId="77777777" w:rsidR="006F3EE1" w:rsidRPr="00F5337D" w:rsidRDefault="006F3EE1" w:rsidP="00F5337D">
            <w:pPr>
              <w:spacing w:after="160" w:line="259" w:lineRule="auto"/>
              <w:jc w:val="right"/>
              <w:rPr>
                <w:rFonts w:ascii="Arial" w:eastAsia="Calibri" w:hAnsi="Arial" w:cs="Arial"/>
                <w:color w:val="000000"/>
                <w:sz w:val="20"/>
                <w:szCs w:val="20"/>
                <w:lang w:val="es-CO" w:eastAsia="es-CO"/>
              </w:rPr>
            </w:pPr>
            <w:r w:rsidRPr="00F5337D">
              <w:rPr>
                <w:rFonts w:ascii="Arial" w:eastAsia="Calibri" w:hAnsi="Arial" w:cs="Arial"/>
                <w:color w:val="000000"/>
                <w:sz w:val="20"/>
                <w:szCs w:val="20"/>
                <w:lang w:val="es-CO" w:eastAsia="es-CO"/>
              </w:rPr>
              <w:t>2.158.184.147</w:t>
            </w:r>
          </w:p>
        </w:tc>
      </w:tr>
    </w:tbl>
    <w:p w14:paraId="7738A294" w14:textId="77777777" w:rsidR="006F3EE1" w:rsidRPr="00F5337D" w:rsidRDefault="006F3EE1" w:rsidP="006F3EE1">
      <w:pPr>
        <w:spacing w:after="160" w:line="259" w:lineRule="auto"/>
        <w:jc w:val="center"/>
        <w:rPr>
          <w:rFonts w:ascii="Arial" w:eastAsia="Calibri" w:hAnsi="Arial" w:cs="Arial"/>
          <w:i/>
          <w:iCs/>
          <w:color w:val="000000"/>
          <w:spacing w:val="-3"/>
          <w:sz w:val="21"/>
          <w:szCs w:val="21"/>
          <w:lang w:val="es-CO" w:eastAsia="en-US"/>
        </w:rPr>
      </w:pPr>
      <w:bookmarkStart w:id="5" w:name="_Ref320873162"/>
      <w:bookmarkStart w:id="6" w:name="_Toc320878668"/>
      <w:r w:rsidRPr="00F5337D">
        <w:rPr>
          <w:rFonts w:ascii="Arial" w:eastAsia="Calibri" w:hAnsi="Arial" w:cs="Arial"/>
          <w:i/>
          <w:iCs/>
          <w:sz w:val="21"/>
          <w:szCs w:val="21"/>
          <w:lang w:val="es-CO" w:eastAsia="en-US"/>
        </w:rPr>
        <w:t>Composición del proyecto de presupuesto</w:t>
      </w:r>
      <w:bookmarkEnd w:id="5"/>
      <w:bookmarkEnd w:id="6"/>
      <w:r w:rsidRPr="00F5337D">
        <w:rPr>
          <w:rFonts w:ascii="Arial" w:eastAsia="Calibri" w:hAnsi="Arial" w:cs="Arial"/>
          <w:i/>
          <w:iCs/>
          <w:sz w:val="21"/>
          <w:szCs w:val="21"/>
          <w:lang w:val="es-CO" w:eastAsia="en-US"/>
        </w:rPr>
        <w:t xml:space="preserve"> para funcionamiento 2021 de la Procuraduría</w:t>
      </w:r>
    </w:p>
    <w:p w14:paraId="52C1FC0E" w14:textId="54F826BE" w:rsidR="006F3EE1" w:rsidRPr="00742D99" w:rsidRDefault="006F3EE1" w:rsidP="006F3EE1">
      <w:pPr>
        <w:spacing w:after="160" w:line="259" w:lineRule="auto"/>
        <w:jc w:val="both"/>
        <w:rPr>
          <w:rFonts w:ascii="Arial" w:eastAsia="Calibri" w:hAnsi="Arial" w:cs="Arial"/>
          <w:lang w:eastAsia="en-US"/>
        </w:rPr>
      </w:pPr>
      <w:r w:rsidRPr="00742D99">
        <w:rPr>
          <w:rFonts w:ascii="Arial" w:eastAsia="Calibri" w:hAnsi="Arial" w:cs="Arial"/>
          <w:lang w:eastAsia="en-US"/>
        </w:rPr>
        <w:t>De acuerdo con la comunicación de la Dirección de Inversiones y Finanzas Públicas del DNP, la cuota para inversión en el 2021 es de $100.547.951.922 para la Procuraduría, mientras que el valor requerido, de acuerdo con las formulaciones en el SUIFP, es de $170.967.562.805.</w:t>
      </w:r>
    </w:p>
    <w:p w14:paraId="76EF7B53" w14:textId="40465D2D" w:rsidR="006F3EE1" w:rsidRDefault="006F3EE1" w:rsidP="006F3EE1">
      <w:pPr>
        <w:spacing w:after="160" w:line="259" w:lineRule="auto"/>
        <w:jc w:val="both"/>
        <w:rPr>
          <w:rFonts w:ascii="Arial" w:eastAsia="Calibri" w:hAnsi="Arial" w:cs="Arial"/>
          <w:color w:val="000000"/>
          <w:spacing w:val="-3"/>
          <w:lang w:val="es-CO" w:eastAsia="en-US"/>
        </w:rPr>
      </w:pPr>
      <w:r w:rsidRPr="00F5337D">
        <w:rPr>
          <w:rFonts w:ascii="Arial" w:eastAsia="Calibri" w:hAnsi="Arial" w:cs="Arial"/>
          <w:color w:val="000000"/>
          <w:spacing w:val="-3"/>
          <w:lang w:val="es-CO" w:eastAsia="en-US"/>
        </w:rPr>
        <w:t>La distribución de los montos para inversión en 2021 se presenta a continuación:</w:t>
      </w:r>
    </w:p>
    <w:tbl>
      <w:tblPr>
        <w:tblW w:w="9174" w:type="dxa"/>
        <w:tblCellMar>
          <w:left w:w="70" w:type="dxa"/>
          <w:right w:w="70" w:type="dxa"/>
        </w:tblCellMar>
        <w:tblLook w:val="04A0" w:firstRow="1" w:lastRow="0" w:firstColumn="1" w:lastColumn="0" w:noHBand="0" w:noVBand="1"/>
      </w:tblPr>
      <w:tblGrid>
        <w:gridCol w:w="4786"/>
        <w:gridCol w:w="2180"/>
        <w:gridCol w:w="2208"/>
      </w:tblGrid>
      <w:tr w:rsidR="006F3EE1" w:rsidRPr="00047E9C" w14:paraId="26D5A4B7" w14:textId="77777777" w:rsidTr="00047E9C">
        <w:trPr>
          <w:trHeight w:val="774"/>
          <w:tblHeader/>
        </w:trPr>
        <w:tc>
          <w:tcPr>
            <w:tcW w:w="478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58F29E0" w14:textId="77777777" w:rsidR="006F3EE1" w:rsidRPr="00047E9C" w:rsidRDefault="006F3EE1" w:rsidP="006F3EE1">
            <w:pPr>
              <w:jc w:val="center"/>
              <w:rPr>
                <w:rFonts w:ascii="Arial" w:hAnsi="Arial" w:cs="Arial"/>
                <w:b/>
                <w:bCs/>
                <w:color w:val="000000"/>
                <w:sz w:val="22"/>
                <w:szCs w:val="22"/>
                <w:lang w:val="es-CO" w:eastAsia="es-CO"/>
              </w:rPr>
            </w:pPr>
          </w:p>
          <w:p w14:paraId="5C5B21FA" w14:textId="4CEAC4DD" w:rsidR="00D8086B" w:rsidRPr="00047E9C" w:rsidRDefault="00D8086B" w:rsidP="006F3EE1">
            <w:pPr>
              <w:jc w:val="center"/>
              <w:rPr>
                <w:rFonts w:ascii="Arial" w:hAnsi="Arial" w:cs="Arial"/>
                <w:b/>
                <w:bCs/>
                <w:color w:val="000000"/>
                <w:sz w:val="22"/>
                <w:szCs w:val="22"/>
                <w:lang w:val="es-CO" w:eastAsia="es-CO"/>
              </w:rPr>
            </w:pPr>
          </w:p>
        </w:tc>
        <w:tc>
          <w:tcPr>
            <w:tcW w:w="218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F33535B" w14:textId="77777777" w:rsidR="006F3EE1" w:rsidRPr="00047E9C" w:rsidRDefault="006F3EE1" w:rsidP="006F3EE1">
            <w:pPr>
              <w:jc w:val="center"/>
              <w:rPr>
                <w:rFonts w:ascii="Arial" w:hAnsi="Arial" w:cs="Arial"/>
                <w:b/>
                <w:bCs/>
                <w:color w:val="000000"/>
                <w:sz w:val="22"/>
                <w:szCs w:val="22"/>
                <w:lang w:val="es-CO" w:eastAsia="es-CO"/>
              </w:rPr>
            </w:pPr>
            <w:r w:rsidRPr="00047E9C">
              <w:rPr>
                <w:rFonts w:ascii="Arial" w:hAnsi="Arial" w:cs="Arial"/>
                <w:b/>
                <w:bCs/>
                <w:color w:val="000000"/>
                <w:sz w:val="22"/>
                <w:szCs w:val="22"/>
                <w:lang w:val="es-CO" w:eastAsia="es-CO"/>
              </w:rPr>
              <w:t>VALOR EN</w:t>
            </w:r>
          </w:p>
          <w:p w14:paraId="5F11943C" w14:textId="77777777" w:rsidR="006F3EE1" w:rsidRPr="00047E9C" w:rsidRDefault="006F3EE1" w:rsidP="006F3EE1">
            <w:pPr>
              <w:jc w:val="center"/>
              <w:rPr>
                <w:rFonts w:ascii="Arial" w:hAnsi="Arial" w:cs="Arial"/>
                <w:b/>
                <w:bCs/>
                <w:color w:val="000000"/>
                <w:sz w:val="22"/>
                <w:szCs w:val="22"/>
                <w:lang w:val="es-CO" w:eastAsia="es-CO"/>
              </w:rPr>
            </w:pPr>
            <w:r w:rsidRPr="00047E9C">
              <w:rPr>
                <w:rFonts w:ascii="Arial" w:hAnsi="Arial" w:cs="Arial"/>
                <w:b/>
                <w:bCs/>
                <w:color w:val="000000"/>
                <w:sz w:val="22"/>
                <w:szCs w:val="22"/>
                <w:lang w:val="es-CO" w:eastAsia="es-CO"/>
              </w:rPr>
              <w:t>FORMULACIÓN</w:t>
            </w:r>
          </w:p>
        </w:tc>
        <w:tc>
          <w:tcPr>
            <w:tcW w:w="2208"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070BB42" w14:textId="77777777" w:rsidR="006F3EE1" w:rsidRPr="00047E9C" w:rsidRDefault="006F3EE1" w:rsidP="006F3EE1">
            <w:pPr>
              <w:jc w:val="center"/>
              <w:rPr>
                <w:rFonts w:ascii="Arial" w:hAnsi="Arial" w:cs="Arial"/>
                <w:b/>
                <w:bCs/>
                <w:color w:val="000000"/>
                <w:sz w:val="22"/>
                <w:szCs w:val="22"/>
                <w:lang w:val="es-CO" w:eastAsia="es-CO"/>
              </w:rPr>
            </w:pPr>
            <w:r w:rsidRPr="00047E9C">
              <w:rPr>
                <w:rFonts w:ascii="Arial" w:hAnsi="Arial" w:cs="Arial"/>
                <w:b/>
                <w:bCs/>
                <w:color w:val="000000"/>
                <w:sz w:val="22"/>
                <w:szCs w:val="22"/>
                <w:lang w:val="es-CO" w:eastAsia="es-CO"/>
              </w:rPr>
              <w:t>ASIGNACIÓN SEGÚN</w:t>
            </w:r>
          </w:p>
          <w:p w14:paraId="3FCC9750" w14:textId="77777777" w:rsidR="006F3EE1" w:rsidRPr="00047E9C" w:rsidRDefault="006F3EE1" w:rsidP="006F3EE1">
            <w:pPr>
              <w:jc w:val="center"/>
              <w:rPr>
                <w:rFonts w:ascii="Arial" w:hAnsi="Arial" w:cs="Arial"/>
                <w:b/>
                <w:bCs/>
                <w:color w:val="000000"/>
                <w:sz w:val="22"/>
                <w:szCs w:val="22"/>
                <w:lang w:val="es-CO" w:eastAsia="es-CO"/>
              </w:rPr>
            </w:pPr>
            <w:r w:rsidRPr="00047E9C">
              <w:rPr>
                <w:rFonts w:ascii="Arial" w:hAnsi="Arial" w:cs="Arial"/>
                <w:b/>
                <w:bCs/>
                <w:color w:val="000000"/>
                <w:sz w:val="22"/>
                <w:szCs w:val="22"/>
                <w:lang w:val="es-CO" w:eastAsia="es-CO"/>
              </w:rPr>
              <w:t>CUOTA DNP</w:t>
            </w:r>
          </w:p>
        </w:tc>
      </w:tr>
      <w:tr w:rsidR="006F3EE1" w:rsidRPr="00047E9C" w14:paraId="192D4C38" w14:textId="77777777" w:rsidTr="00AD01F8">
        <w:trPr>
          <w:trHeight w:val="252"/>
        </w:trPr>
        <w:tc>
          <w:tcPr>
            <w:tcW w:w="4786" w:type="dxa"/>
            <w:tcBorders>
              <w:top w:val="nil"/>
              <w:left w:val="single" w:sz="4" w:space="0" w:color="auto"/>
              <w:bottom w:val="single" w:sz="4" w:space="0" w:color="auto"/>
              <w:right w:val="single" w:sz="4" w:space="0" w:color="auto"/>
            </w:tcBorders>
            <w:shd w:val="clear" w:color="auto" w:fill="auto"/>
            <w:vAlign w:val="center"/>
          </w:tcPr>
          <w:p w14:paraId="6D1CD359" w14:textId="77777777" w:rsidR="006F3EE1" w:rsidRPr="00047E9C" w:rsidRDefault="006F3EE1" w:rsidP="006F3EE1">
            <w:pPr>
              <w:rPr>
                <w:rFonts w:ascii="Arial" w:hAnsi="Arial" w:cs="Arial"/>
                <w:b/>
                <w:bCs/>
                <w:color w:val="000000"/>
                <w:sz w:val="22"/>
                <w:szCs w:val="22"/>
                <w:lang w:val="es-CO" w:eastAsia="es-CO"/>
              </w:rPr>
            </w:pPr>
            <w:r w:rsidRPr="00047E9C">
              <w:rPr>
                <w:rFonts w:ascii="Arial" w:hAnsi="Arial" w:cs="Arial"/>
                <w:b/>
                <w:bCs/>
                <w:color w:val="000000"/>
                <w:sz w:val="22"/>
                <w:szCs w:val="22"/>
                <w:lang w:val="es-CO" w:eastAsia="es-CO"/>
              </w:rPr>
              <w:t>INVERSIÓN</w:t>
            </w:r>
          </w:p>
        </w:tc>
        <w:tc>
          <w:tcPr>
            <w:tcW w:w="2180" w:type="dxa"/>
            <w:tcBorders>
              <w:top w:val="nil"/>
              <w:left w:val="nil"/>
              <w:bottom w:val="single" w:sz="4" w:space="0" w:color="auto"/>
              <w:right w:val="single" w:sz="4" w:space="0" w:color="auto"/>
            </w:tcBorders>
            <w:shd w:val="clear" w:color="auto" w:fill="auto"/>
            <w:vAlign w:val="center"/>
          </w:tcPr>
          <w:p w14:paraId="05E4F97E" w14:textId="77777777" w:rsidR="006F3EE1" w:rsidRPr="00047E9C" w:rsidRDefault="006F3EE1" w:rsidP="006F3EE1">
            <w:pPr>
              <w:jc w:val="right"/>
              <w:rPr>
                <w:rFonts w:ascii="Arial" w:hAnsi="Arial" w:cs="Arial"/>
                <w:b/>
                <w:bCs/>
                <w:color w:val="000000"/>
                <w:sz w:val="22"/>
                <w:szCs w:val="22"/>
                <w:lang w:val="es-CO" w:eastAsia="es-CO"/>
              </w:rPr>
            </w:pPr>
            <w:r w:rsidRPr="00047E9C">
              <w:rPr>
                <w:rFonts w:ascii="Arial" w:hAnsi="Arial" w:cs="Arial"/>
                <w:b/>
                <w:bCs/>
                <w:color w:val="000000"/>
                <w:sz w:val="22"/>
                <w:szCs w:val="22"/>
                <w:lang w:val="es-CO" w:eastAsia="es-CO"/>
              </w:rPr>
              <w:t xml:space="preserve">170.967.562.805 </w:t>
            </w:r>
          </w:p>
        </w:tc>
        <w:tc>
          <w:tcPr>
            <w:tcW w:w="2208" w:type="dxa"/>
            <w:tcBorders>
              <w:top w:val="nil"/>
              <w:left w:val="nil"/>
              <w:bottom w:val="single" w:sz="4" w:space="0" w:color="auto"/>
              <w:right w:val="single" w:sz="4" w:space="0" w:color="auto"/>
            </w:tcBorders>
            <w:shd w:val="clear" w:color="auto" w:fill="auto"/>
            <w:vAlign w:val="center"/>
          </w:tcPr>
          <w:p w14:paraId="3C440980" w14:textId="77777777" w:rsidR="006F3EE1" w:rsidRPr="00047E9C" w:rsidRDefault="006F3EE1" w:rsidP="006F3EE1">
            <w:pPr>
              <w:jc w:val="right"/>
              <w:rPr>
                <w:rFonts w:ascii="Arial" w:hAnsi="Arial" w:cs="Arial"/>
                <w:b/>
                <w:bCs/>
                <w:color w:val="000000"/>
                <w:sz w:val="22"/>
                <w:szCs w:val="22"/>
                <w:lang w:val="es-CO" w:eastAsia="es-CO"/>
              </w:rPr>
            </w:pPr>
            <w:r w:rsidRPr="00047E9C">
              <w:rPr>
                <w:rFonts w:ascii="Arial" w:hAnsi="Arial" w:cs="Arial"/>
                <w:b/>
                <w:bCs/>
                <w:color w:val="000000"/>
                <w:sz w:val="22"/>
                <w:szCs w:val="22"/>
                <w:lang w:val="es-CO" w:eastAsia="es-CO"/>
              </w:rPr>
              <w:t xml:space="preserve">100.547.951.922 </w:t>
            </w:r>
          </w:p>
        </w:tc>
      </w:tr>
      <w:tr w:rsidR="006F3EE1" w:rsidRPr="00047E9C" w14:paraId="03679503" w14:textId="77777777" w:rsidTr="00AD01F8">
        <w:trPr>
          <w:trHeight w:val="252"/>
        </w:trPr>
        <w:tc>
          <w:tcPr>
            <w:tcW w:w="4786" w:type="dxa"/>
            <w:tcBorders>
              <w:top w:val="nil"/>
              <w:left w:val="single" w:sz="4" w:space="0" w:color="auto"/>
              <w:bottom w:val="single" w:sz="4" w:space="0" w:color="auto"/>
              <w:right w:val="single" w:sz="4" w:space="0" w:color="auto"/>
            </w:tcBorders>
            <w:shd w:val="clear" w:color="auto" w:fill="auto"/>
            <w:vAlign w:val="center"/>
          </w:tcPr>
          <w:p w14:paraId="79D1B637" w14:textId="77777777" w:rsidR="006F3EE1" w:rsidRPr="00047E9C" w:rsidRDefault="006F3EE1" w:rsidP="006F3EE1">
            <w:pPr>
              <w:jc w:val="both"/>
              <w:rPr>
                <w:rFonts w:ascii="Arial" w:hAnsi="Arial" w:cs="Arial"/>
                <w:color w:val="000000"/>
                <w:sz w:val="22"/>
                <w:szCs w:val="22"/>
                <w:lang w:val="es-CO" w:eastAsia="es-CO"/>
              </w:rPr>
            </w:pPr>
            <w:r w:rsidRPr="00047E9C">
              <w:rPr>
                <w:rFonts w:ascii="Arial" w:hAnsi="Arial" w:cs="Arial"/>
                <w:color w:val="000000"/>
                <w:sz w:val="22"/>
                <w:szCs w:val="22"/>
                <w:lang w:val="es-CO" w:eastAsia="es-CO"/>
              </w:rPr>
              <w:t>Actualización de la plataforma tecnológica</w:t>
            </w:r>
          </w:p>
        </w:tc>
        <w:tc>
          <w:tcPr>
            <w:tcW w:w="2180" w:type="dxa"/>
            <w:tcBorders>
              <w:top w:val="nil"/>
              <w:left w:val="nil"/>
              <w:bottom w:val="single" w:sz="4" w:space="0" w:color="auto"/>
              <w:right w:val="single" w:sz="4" w:space="0" w:color="auto"/>
            </w:tcBorders>
            <w:shd w:val="clear" w:color="auto" w:fill="auto"/>
            <w:vAlign w:val="center"/>
          </w:tcPr>
          <w:p w14:paraId="7D484CD2"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22.405.500.000 </w:t>
            </w:r>
          </w:p>
        </w:tc>
        <w:tc>
          <w:tcPr>
            <w:tcW w:w="2208" w:type="dxa"/>
            <w:tcBorders>
              <w:top w:val="nil"/>
              <w:left w:val="nil"/>
              <w:bottom w:val="single" w:sz="4" w:space="0" w:color="auto"/>
              <w:right w:val="single" w:sz="4" w:space="0" w:color="auto"/>
            </w:tcBorders>
            <w:shd w:val="clear" w:color="auto" w:fill="auto"/>
            <w:vAlign w:val="center"/>
          </w:tcPr>
          <w:p w14:paraId="59B80368"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10.000.000.000 </w:t>
            </w:r>
          </w:p>
        </w:tc>
      </w:tr>
      <w:tr w:rsidR="006F3EE1" w:rsidRPr="00047E9C" w14:paraId="1304B65B" w14:textId="77777777" w:rsidTr="00AD01F8">
        <w:trPr>
          <w:trHeight w:val="521"/>
        </w:trPr>
        <w:tc>
          <w:tcPr>
            <w:tcW w:w="4786" w:type="dxa"/>
            <w:tcBorders>
              <w:top w:val="nil"/>
              <w:left w:val="single" w:sz="4" w:space="0" w:color="auto"/>
              <w:bottom w:val="single" w:sz="4" w:space="0" w:color="auto"/>
              <w:right w:val="single" w:sz="4" w:space="0" w:color="auto"/>
            </w:tcBorders>
            <w:shd w:val="clear" w:color="auto" w:fill="auto"/>
            <w:vAlign w:val="center"/>
            <w:hideMark/>
          </w:tcPr>
          <w:p w14:paraId="37CC3A9B" w14:textId="77777777" w:rsidR="006F3EE1" w:rsidRPr="00047E9C" w:rsidRDefault="006F3EE1" w:rsidP="006F3EE1">
            <w:pPr>
              <w:jc w:val="both"/>
              <w:rPr>
                <w:rFonts w:ascii="Arial" w:hAnsi="Arial" w:cs="Arial"/>
                <w:color w:val="000000"/>
                <w:sz w:val="22"/>
                <w:szCs w:val="22"/>
                <w:lang w:val="es-CO" w:eastAsia="es-CO"/>
              </w:rPr>
            </w:pPr>
            <w:r w:rsidRPr="00047E9C">
              <w:rPr>
                <w:rFonts w:ascii="Arial" w:hAnsi="Arial" w:cs="Arial"/>
                <w:color w:val="000000"/>
                <w:sz w:val="22"/>
                <w:szCs w:val="22"/>
                <w:lang w:val="es-CO" w:eastAsia="es-CO"/>
              </w:rPr>
              <w:t>Fortalecimiento para el ejercicio del control público (BID)</w:t>
            </w:r>
          </w:p>
        </w:tc>
        <w:tc>
          <w:tcPr>
            <w:tcW w:w="2180" w:type="dxa"/>
            <w:tcBorders>
              <w:top w:val="nil"/>
              <w:left w:val="nil"/>
              <w:bottom w:val="single" w:sz="4" w:space="0" w:color="auto"/>
              <w:right w:val="single" w:sz="4" w:space="0" w:color="auto"/>
            </w:tcBorders>
            <w:shd w:val="clear" w:color="auto" w:fill="auto"/>
            <w:vAlign w:val="center"/>
            <w:hideMark/>
          </w:tcPr>
          <w:p w14:paraId="30F10DB9"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27.454.000.000 </w:t>
            </w:r>
          </w:p>
        </w:tc>
        <w:tc>
          <w:tcPr>
            <w:tcW w:w="2208" w:type="dxa"/>
            <w:tcBorders>
              <w:top w:val="nil"/>
              <w:left w:val="nil"/>
              <w:bottom w:val="single" w:sz="4" w:space="0" w:color="auto"/>
              <w:right w:val="single" w:sz="4" w:space="0" w:color="auto"/>
            </w:tcBorders>
            <w:shd w:val="clear" w:color="auto" w:fill="auto"/>
            <w:vAlign w:val="center"/>
            <w:hideMark/>
          </w:tcPr>
          <w:p w14:paraId="2AA83BA3"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27.454.000.000 </w:t>
            </w:r>
          </w:p>
        </w:tc>
      </w:tr>
      <w:tr w:rsidR="006F3EE1" w:rsidRPr="00047E9C" w14:paraId="3FAFEF9B" w14:textId="77777777" w:rsidTr="00AD01F8">
        <w:trPr>
          <w:trHeight w:val="252"/>
        </w:trPr>
        <w:tc>
          <w:tcPr>
            <w:tcW w:w="4786" w:type="dxa"/>
            <w:tcBorders>
              <w:top w:val="nil"/>
              <w:left w:val="single" w:sz="4" w:space="0" w:color="auto"/>
              <w:bottom w:val="single" w:sz="4" w:space="0" w:color="auto"/>
              <w:right w:val="single" w:sz="4" w:space="0" w:color="auto"/>
            </w:tcBorders>
            <w:shd w:val="clear" w:color="auto" w:fill="auto"/>
            <w:vAlign w:val="center"/>
            <w:hideMark/>
          </w:tcPr>
          <w:p w14:paraId="36D4883E" w14:textId="77777777" w:rsidR="006F3EE1" w:rsidRPr="00047E9C" w:rsidRDefault="006F3EE1" w:rsidP="006F3EE1">
            <w:pPr>
              <w:jc w:val="both"/>
              <w:rPr>
                <w:rFonts w:ascii="Arial" w:hAnsi="Arial" w:cs="Arial"/>
                <w:color w:val="000000"/>
                <w:sz w:val="22"/>
                <w:szCs w:val="22"/>
                <w:lang w:val="es-CO" w:eastAsia="es-CO"/>
              </w:rPr>
            </w:pPr>
            <w:r w:rsidRPr="00047E9C">
              <w:rPr>
                <w:rFonts w:ascii="Arial" w:hAnsi="Arial" w:cs="Arial"/>
                <w:color w:val="000000"/>
                <w:sz w:val="22"/>
                <w:szCs w:val="22"/>
                <w:lang w:val="es-CO" w:eastAsia="es-CO"/>
              </w:rPr>
              <w:t>Mantenimiento de sedes</w:t>
            </w:r>
          </w:p>
        </w:tc>
        <w:tc>
          <w:tcPr>
            <w:tcW w:w="2180" w:type="dxa"/>
            <w:tcBorders>
              <w:top w:val="nil"/>
              <w:left w:val="nil"/>
              <w:bottom w:val="single" w:sz="4" w:space="0" w:color="auto"/>
              <w:right w:val="single" w:sz="4" w:space="0" w:color="auto"/>
            </w:tcBorders>
            <w:shd w:val="clear" w:color="auto" w:fill="auto"/>
            <w:vAlign w:val="center"/>
            <w:hideMark/>
          </w:tcPr>
          <w:p w14:paraId="127B7B6F"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5.304.500.000 </w:t>
            </w:r>
          </w:p>
        </w:tc>
        <w:tc>
          <w:tcPr>
            <w:tcW w:w="2208" w:type="dxa"/>
            <w:tcBorders>
              <w:top w:val="nil"/>
              <w:left w:val="nil"/>
              <w:bottom w:val="single" w:sz="4" w:space="0" w:color="auto"/>
              <w:right w:val="single" w:sz="4" w:space="0" w:color="auto"/>
            </w:tcBorders>
            <w:shd w:val="clear" w:color="auto" w:fill="auto"/>
            <w:vAlign w:val="center"/>
            <w:hideMark/>
          </w:tcPr>
          <w:p w14:paraId="263AFAB0"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5.304.500.000 </w:t>
            </w:r>
          </w:p>
        </w:tc>
      </w:tr>
      <w:tr w:rsidR="006F3EE1" w:rsidRPr="00047E9C" w14:paraId="3BEEAA6C" w14:textId="77777777" w:rsidTr="00AD01F8">
        <w:trPr>
          <w:trHeight w:val="252"/>
        </w:trPr>
        <w:tc>
          <w:tcPr>
            <w:tcW w:w="4786" w:type="dxa"/>
            <w:tcBorders>
              <w:top w:val="nil"/>
              <w:left w:val="single" w:sz="4" w:space="0" w:color="auto"/>
              <w:bottom w:val="single" w:sz="4" w:space="0" w:color="auto"/>
              <w:right w:val="single" w:sz="4" w:space="0" w:color="auto"/>
            </w:tcBorders>
            <w:shd w:val="clear" w:color="auto" w:fill="auto"/>
            <w:vAlign w:val="center"/>
            <w:hideMark/>
          </w:tcPr>
          <w:p w14:paraId="5B87D397" w14:textId="77777777" w:rsidR="006F3EE1" w:rsidRPr="00047E9C" w:rsidRDefault="006F3EE1" w:rsidP="006F3EE1">
            <w:pPr>
              <w:jc w:val="both"/>
              <w:rPr>
                <w:rFonts w:ascii="Arial" w:hAnsi="Arial" w:cs="Arial"/>
                <w:color w:val="000000"/>
                <w:sz w:val="22"/>
                <w:szCs w:val="22"/>
                <w:lang w:val="es-CO" w:eastAsia="es-CO"/>
              </w:rPr>
            </w:pPr>
            <w:r w:rsidRPr="00047E9C">
              <w:rPr>
                <w:rFonts w:ascii="Arial" w:hAnsi="Arial" w:cs="Arial"/>
                <w:color w:val="000000"/>
                <w:sz w:val="22"/>
                <w:szCs w:val="22"/>
                <w:lang w:val="es-CO" w:eastAsia="es-CO"/>
              </w:rPr>
              <w:t>Mejoramiento de la gestión institucional</w:t>
            </w:r>
          </w:p>
        </w:tc>
        <w:tc>
          <w:tcPr>
            <w:tcW w:w="2180" w:type="dxa"/>
            <w:tcBorders>
              <w:top w:val="nil"/>
              <w:left w:val="nil"/>
              <w:bottom w:val="single" w:sz="4" w:space="0" w:color="auto"/>
              <w:right w:val="single" w:sz="4" w:space="0" w:color="auto"/>
            </w:tcBorders>
            <w:shd w:val="clear" w:color="auto" w:fill="auto"/>
            <w:vAlign w:val="center"/>
            <w:hideMark/>
          </w:tcPr>
          <w:p w14:paraId="04CD303C"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1.750.000.000 </w:t>
            </w:r>
          </w:p>
        </w:tc>
        <w:tc>
          <w:tcPr>
            <w:tcW w:w="2208" w:type="dxa"/>
            <w:tcBorders>
              <w:top w:val="nil"/>
              <w:left w:val="nil"/>
              <w:bottom w:val="single" w:sz="4" w:space="0" w:color="auto"/>
              <w:right w:val="single" w:sz="4" w:space="0" w:color="auto"/>
            </w:tcBorders>
            <w:shd w:val="clear" w:color="auto" w:fill="auto"/>
            <w:vAlign w:val="center"/>
            <w:hideMark/>
          </w:tcPr>
          <w:p w14:paraId="4EC0223F"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1.750.000.000 </w:t>
            </w:r>
          </w:p>
        </w:tc>
      </w:tr>
      <w:tr w:rsidR="006F3EE1" w:rsidRPr="00047E9C" w14:paraId="6E6F9097" w14:textId="77777777" w:rsidTr="00AD01F8">
        <w:trPr>
          <w:trHeight w:val="506"/>
        </w:trPr>
        <w:tc>
          <w:tcPr>
            <w:tcW w:w="4786" w:type="dxa"/>
            <w:tcBorders>
              <w:top w:val="nil"/>
              <w:left w:val="single" w:sz="4" w:space="0" w:color="auto"/>
              <w:bottom w:val="single" w:sz="4" w:space="0" w:color="auto"/>
              <w:right w:val="single" w:sz="4" w:space="0" w:color="auto"/>
            </w:tcBorders>
            <w:shd w:val="clear" w:color="auto" w:fill="auto"/>
            <w:vAlign w:val="center"/>
            <w:hideMark/>
          </w:tcPr>
          <w:p w14:paraId="4E0CBB6A" w14:textId="77777777" w:rsidR="006F3EE1" w:rsidRPr="00047E9C" w:rsidRDefault="006F3EE1" w:rsidP="006F3EE1">
            <w:pPr>
              <w:jc w:val="both"/>
              <w:rPr>
                <w:rFonts w:ascii="Arial" w:hAnsi="Arial" w:cs="Arial"/>
                <w:color w:val="000000"/>
                <w:sz w:val="22"/>
                <w:szCs w:val="22"/>
                <w:lang w:val="es-CO" w:eastAsia="es-CO"/>
              </w:rPr>
            </w:pPr>
            <w:r w:rsidRPr="00047E9C">
              <w:rPr>
                <w:rFonts w:ascii="Arial" w:hAnsi="Arial" w:cs="Arial"/>
                <w:color w:val="000000"/>
                <w:sz w:val="22"/>
                <w:szCs w:val="22"/>
                <w:lang w:val="es-CO" w:eastAsia="es-CO"/>
              </w:rPr>
              <w:t>Adecuación y dotación de infraestructura para salas de audiencia y conferencia</w:t>
            </w:r>
          </w:p>
        </w:tc>
        <w:tc>
          <w:tcPr>
            <w:tcW w:w="2180" w:type="dxa"/>
            <w:tcBorders>
              <w:top w:val="nil"/>
              <w:left w:val="nil"/>
              <w:bottom w:val="single" w:sz="4" w:space="0" w:color="auto"/>
              <w:right w:val="single" w:sz="4" w:space="0" w:color="auto"/>
            </w:tcBorders>
            <w:shd w:val="clear" w:color="auto" w:fill="auto"/>
            <w:vAlign w:val="center"/>
            <w:hideMark/>
          </w:tcPr>
          <w:p w14:paraId="597EA49A"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5.578.941.155 </w:t>
            </w:r>
          </w:p>
        </w:tc>
        <w:tc>
          <w:tcPr>
            <w:tcW w:w="2208" w:type="dxa"/>
            <w:tcBorders>
              <w:top w:val="nil"/>
              <w:left w:val="nil"/>
              <w:bottom w:val="single" w:sz="4" w:space="0" w:color="auto"/>
              <w:right w:val="single" w:sz="4" w:space="0" w:color="auto"/>
            </w:tcBorders>
            <w:shd w:val="clear" w:color="auto" w:fill="auto"/>
            <w:vAlign w:val="center"/>
            <w:hideMark/>
          </w:tcPr>
          <w:p w14:paraId="6A7D92A4"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21.385.305.655 </w:t>
            </w:r>
          </w:p>
        </w:tc>
      </w:tr>
      <w:tr w:rsidR="006F3EE1" w:rsidRPr="00047E9C" w14:paraId="5CE859D1" w14:textId="77777777" w:rsidTr="00AD01F8">
        <w:trPr>
          <w:trHeight w:val="521"/>
        </w:trPr>
        <w:tc>
          <w:tcPr>
            <w:tcW w:w="4786" w:type="dxa"/>
            <w:tcBorders>
              <w:top w:val="nil"/>
              <w:left w:val="single" w:sz="4" w:space="0" w:color="auto"/>
              <w:bottom w:val="single" w:sz="4" w:space="0" w:color="auto"/>
              <w:right w:val="single" w:sz="4" w:space="0" w:color="auto"/>
            </w:tcBorders>
            <w:shd w:val="clear" w:color="auto" w:fill="auto"/>
            <w:vAlign w:val="center"/>
            <w:hideMark/>
          </w:tcPr>
          <w:p w14:paraId="490AEA17" w14:textId="77777777" w:rsidR="006F3EE1" w:rsidRPr="00047E9C" w:rsidRDefault="006F3EE1" w:rsidP="006F3EE1">
            <w:pPr>
              <w:jc w:val="both"/>
              <w:rPr>
                <w:rFonts w:ascii="Arial" w:hAnsi="Arial" w:cs="Arial"/>
                <w:color w:val="000000"/>
                <w:sz w:val="22"/>
                <w:szCs w:val="22"/>
                <w:lang w:val="es-CO" w:eastAsia="es-CO"/>
              </w:rPr>
            </w:pPr>
            <w:r w:rsidRPr="00047E9C">
              <w:rPr>
                <w:rFonts w:ascii="Arial" w:hAnsi="Arial" w:cs="Arial"/>
                <w:color w:val="000000"/>
                <w:sz w:val="22"/>
                <w:szCs w:val="22"/>
                <w:lang w:val="es-CO" w:eastAsia="es-CO"/>
              </w:rPr>
              <w:t>Mejoramiento de la gestión documental y digitalización</w:t>
            </w:r>
          </w:p>
        </w:tc>
        <w:tc>
          <w:tcPr>
            <w:tcW w:w="2180" w:type="dxa"/>
            <w:tcBorders>
              <w:top w:val="nil"/>
              <w:left w:val="nil"/>
              <w:bottom w:val="single" w:sz="4" w:space="0" w:color="auto"/>
              <w:right w:val="single" w:sz="4" w:space="0" w:color="auto"/>
            </w:tcBorders>
            <w:shd w:val="clear" w:color="auto" w:fill="auto"/>
            <w:vAlign w:val="center"/>
            <w:hideMark/>
          </w:tcPr>
          <w:p w14:paraId="42C34A4C"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11.998.683.333 </w:t>
            </w:r>
          </w:p>
        </w:tc>
        <w:tc>
          <w:tcPr>
            <w:tcW w:w="2208" w:type="dxa"/>
            <w:tcBorders>
              <w:top w:val="nil"/>
              <w:left w:val="nil"/>
              <w:bottom w:val="single" w:sz="4" w:space="0" w:color="auto"/>
              <w:right w:val="single" w:sz="4" w:space="0" w:color="auto"/>
            </w:tcBorders>
            <w:shd w:val="clear" w:color="auto" w:fill="auto"/>
            <w:vAlign w:val="center"/>
            <w:hideMark/>
          </w:tcPr>
          <w:p w14:paraId="59062C8F"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5.000.000.000 </w:t>
            </w:r>
          </w:p>
        </w:tc>
      </w:tr>
      <w:tr w:rsidR="006F3EE1" w:rsidRPr="00047E9C" w14:paraId="5831433F" w14:textId="77777777" w:rsidTr="00AD01F8">
        <w:trPr>
          <w:trHeight w:val="506"/>
        </w:trPr>
        <w:tc>
          <w:tcPr>
            <w:tcW w:w="4786" w:type="dxa"/>
            <w:tcBorders>
              <w:top w:val="nil"/>
              <w:left w:val="single" w:sz="4" w:space="0" w:color="auto"/>
              <w:bottom w:val="single" w:sz="4" w:space="0" w:color="auto"/>
              <w:right w:val="single" w:sz="4" w:space="0" w:color="auto"/>
            </w:tcBorders>
            <w:shd w:val="clear" w:color="auto" w:fill="auto"/>
            <w:vAlign w:val="center"/>
            <w:hideMark/>
          </w:tcPr>
          <w:p w14:paraId="58CA8808" w14:textId="77777777" w:rsidR="006F3EE1" w:rsidRPr="00047E9C" w:rsidRDefault="006F3EE1" w:rsidP="006F3EE1">
            <w:pPr>
              <w:jc w:val="both"/>
              <w:rPr>
                <w:rFonts w:ascii="Arial" w:hAnsi="Arial" w:cs="Arial"/>
                <w:color w:val="000000"/>
                <w:sz w:val="22"/>
                <w:szCs w:val="22"/>
                <w:lang w:val="es-CO" w:eastAsia="es-CO"/>
              </w:rPr>
            </w:pPr>
            <w:r w:rsidRPr="00047E9C">
              <w:rPr>
                <w:rFonts w:ascii="Arial" w:hAnsi="Arial" w:cs="Arial"/>
                <w:color w:val="000000"/>
                <w:sz w:val="22"/>
                <w:szCs w:val="22"/>
                <w:lang w:val="es-CO" w:eastAsia="es-CO"/>
              </w:rPr>
              <w:t>Reconstrucción reforzamiento estructural sede principal</w:t>
            </w:r>
          </w:p>
        </w:tc>
        <w:tc>
          <w:tcPr>
            <w:tcW w:w="2180" w:type="dxa"/>
            <w:tcBorders>
              <w:top w:val="nil"/>
              <w:left w:val="nil"/>
              <w:bottom w:val="single" w:sz="4" w:space="0" w:color="auto"/>
              <w:right w:val="single" w:sz="4" w:space="0" w:color="auto"/>
            </w:tcBorders>
            <w:shd w:val="clear" w:color="auto" w:fill="auto"/>
            <w:vAlign w:val="center"/>
            <w:hideMark/>
          </w:tcPr>
          <w:p w14:paraId="6CD18454"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19.124.281.767 </w:t>
            </w:r>
          </w:p>
        </w:tc>
        <w:tc>
          <w:tcPr>
            <w:tcW w:w="2208" w:type="dxa"/>
            <w:tcBorders>
              <w:top w:val="nil"/>
              <w:left w:val="nil"/>
              <w:bottom w:val="single" w:sz="4" w:space="0" w:color="auto"/>
              <w:right w:val="single" w:sz="4" w:space="0" w:color="auto"/>
            </w:tcBorders>
            <w:shd w:val="clear" w:color="auto" w:fill="auto"/>
            <w:vAlign w:val="center"/>
            <w:hideMark/>
          </w:tcPr>
          <w:p w14:paraId="3CCE7A29"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19.124.281.767 </w:t>
            </w:r>
          </w:p>
        </w:tc>
      </w:tr>
      <w:tr w:rsidR="006F3EE1" w:rsidRPr="00047E9C" w14:paraId="647E4DA2" w14:textId="77777777" w:rsidTr="00AD01F8">
        <w:trPr>
          <w:trHeight w:val="774"/>
        </w:trPr>
        <w:tc>
          <w:tcPr>
            <w:tcW w:w="4786" w:type="dxa"/>
            <w:tcBorders>
              <w:top w:val="nil"/>
              <w:left w:val="single" w:sz="4" w:space="0" w:color="auto"/>
              <w:bottom w:val="single" w:sz="4" w:space="0" w:color="auto"/>
              <w:right w:val="single" w:sz="4" w:space="0" w:color="auto"/>
            </w:tcBorders>
            <w:shd w:val="clear" w:color="auto" w:fill="auto"/>
            <w:vAlign w:val="center"/>
            <w:hideMark/>
          </w:tcPr>
          <w:p w14:paraId="74EDA53F" w14:textId="77777777" w:rsidR="006F3EE1" w:rsidRPr="00047E9C" w:rsidRDefault="006F3EE1" w:rsidP="006F3EE1">
            <w:pPr>
              <w:jc w:val="both"/>
              <w:rPr>
                <w:rFonts w:ascii="Arial" w:hAnsi="Arial" w:cs="Arial"/>
                <w:color w:val="000000"/>
                <w:sz w:val="22"/>
                <w:szCs w:val="22"/>
                <w:lang w:val="es-CO" w:eastAsia="es-CO"/>
              </w:rPr>
            </w:pPr>
            <w:r w:rsidRPr="00047E9C">
              <w:rPr>
                <w:rFonts w:ascii="Arial" w:hAnsi="Arial" w:cs="Arial"/>
                <w:color w:val="000000"/>
                <w:sz w:val="22"/>
                <w:szCs w:val="22"/>
                <w:lang w:val="es-CO" w:eastAsia="es-CO"/>
              </w:rPr>
              <w:t>Fortalecimiento sistema unificado del reporte y consulta de información disciplinaria</w:t>
            </w:r>
          </w:p>
        </w:tc>
        <w:tc>
          <w:tcPr>
            <w:tcW w:w="2180" w:type="dxa"/>
            <w:tcBorders>
              <w:top w:val="nil"/>
              <w:left w:val="nil"/>
              <w:bottom w:val="single" w:sz="4" w:space="0" w:color="auto"/>
              <w:right w:val="single" w:sz="4" w:space="0" w:color="auto"/>
            </w:tcBorders>
            <w:shd w:val="clear" w:color="auto" w:fill="auto"/>
            <w:vAlign w:val="center"/>
            <w:hideMark/>
          </w:tcPr>
          <w:p w14:paraId="5BE9482A"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3.910.000.000 </w:t>
            </w:r>
          </w:p>
        </w:tc>
        <w:tc>
          <w:tcPr>
            <w:tcW w:w="2208" w:type="dxa"/>
            <w:tcBorders>
              <w:top w:val="nil"/>
              <w:left w:val="nil"/>
              <w:bottom w:val="single" w:sz="4" w:space="0" w:color="auto"/>
              <w:right w:val="single" w:sz="4" w:space="0" w:color="auto"/>
            </w:tcBorders>
            <w:shd w:val="clear" w:color="auto" w:fill="auto"/>
            <w:vAlign w:val="center"/>
            <w:hideMark/>
          </w:tcPr>
          <w:p w14:paraId="1F824ADA"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3.910.000.000 </w:t>
            </w:r>
          </w:p>
        </w:tc>
      </w:tr>
      <w:tr w:rsidR="006F3EE1" w:rsidRPr="00047E9C" w14:paraId="7D9DD9F4" w14:textId="77777777" w:rsidTr="00AD01F8">
        <w:trPr>
          <w:trHeight w:val="252"/>
        </w:trPr>
        <w:tc>
          <w:tcPr>
            <w:tcW w:w="4786" w:type="dxa"/>
            <w:tcBorders>
              <w:top w:val="nil"/>
              <w:left w:val="single" w:sz="4" w:space="0" w:color="auto"/>
              <w:bottom w:val="single" w:sz="4" w:space="0" w:color="auto"/>
              <w:right w:val="single" w:sz="4" w:space="0" w:color="auto"/>
            </w:tcBorders>
            <w:shd w:val="clear" w:color="auto" w:fill="auto"/>
            <w:vAlign w:val="center"/>
            <w:hideMark/>
          </w:tcPr>
          <w:p w14:paraId="5C7521C8" w14:textId="77777777" w:rsidR="006F3EE1" w:rsidRPr="00047E9C" w:rsidRDefault="006F3EE1" w:rsidP="006F3EE1">
            <w:pPr>
              <w:jc w:val="both"/>
              <w:rPr>
                <w:rFonts w:ascii="Arial" w:hAnsi="Arial" w:cs="Arial"/>
                <w:color w:val="000000"/>
                <w:sz w:val="22"/>
                <w:szCs w:val="22"/>
                <w:lang w:val="es-CO" w:eastAsia="es-CO"/>
              </w:rPr>
            </w:pPr>
            <w:r w:rsidRPr="00047E9C">
              <w:rPr>
                <w:rFonts w:ascii="Arial" w:hAnsi="Arial" w:cs="Arial"/>
                <w:color w:val="000000"/>
                <w:sz w:val="22"/>
                <w:szCs w:val="22"/>
                <w:lang w:val="es-CO" w:eastAsia="es-CO"/>
              </w:rPr>
              <w:t>Adquisición sede propia en Bogotá</w:t>
            </w:r>
          </w:p>
        </w:tc>
        <w:tc>
          <w:tcPr>
            <w:tcW w:w="2180" w:type="dxa"/>
            <w:tcBorders>
              <w:top w:val="nil"/>
              <w:left w:val="nil"/>
              <w:bottom w:val="single" w:sz="4" w:space="0" w:color="auto"/>
              <w:right w:val="single" w:sz="4" w:space="0" w:color="auto"/>
            </w:tcBorders>
            <w:shd w:val="clear" w:color="auto" w:fill="auto"/>
            <w:vAlign w:val="center"/>
            <w:hideMark/>
          </w:tcPr>
          <w:p w14:paraId="149DDF02"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63.821.792.050 </w:t>
            </w:r>
          </w:p>
        </w:tc>
        <w:tc>
          <w:tcPr>
            <w:tcW w:w="2208" w:type="dxa"/>
            <w:tcBorders>
              <w:top w:val="nil"/>
              <w:left w:val="nil"/>
              <w:bottom w:val="single" w:sz="4" w:space="0" w:color="auto"/>
              <w:right w:val="single" w:sz="4" w:space="0" w:color="auto"/>
            </w:tcBorders>
            <w:shd w:val="clear" w:color="auto" w:fill="auto"/>
            <w:vAlign w:val="center"/>
            <w:hideMark/>
          </w:tcPr>
          <w:p w14:paraId="0781120B"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0   </w:t>
            </w:r>
          </w:p>
        </w:tc>
      </w:tr>
      <w:tr w:rsidR="006F3EE1" w:rsidRPr="00047E9C" w14:paraId="5CDC4582" w14:textId="77777777" w:rsidTr="00AD01F8">
        <w:trPr>
          <w:trHeight w:val="252"/>
        </w:trPr>
        <w:tc>
          <w:tcPr>
            <w:tcW w:w="4786" w:type="dxa"/>
            <w:tcBorders>
              <w:top w:val="nil"/>
              <w:left w:val="single" w:sz="4" w:space="0" w:color="auto"/>
              <w:bottom w:val="single" w:sz="4" w:space="0" w:color="auto"/>
              <w:right w:val="single" w:sz="4" w:space="0" w:color="auto"/>
            </w:tcBorders>
            <w:shd w:val="clear" w:color="auto" w:fill="auto"/>
            <w:vAlign w:val="center"/>
            <w:hideMark/>
          </w:tcPr>
          <w:p w14:paraId="2BBF5B0E" w14:textId="77777777" w:rsidR="006F3EE1" w:rsidRPr="00047E9C" w:rsidRDefault="006F3EE1" w:rsidP="006F3EE1">
            <w:pPr>
              <w:jc w:val="both"/>
              <w:rPr>
                <w:rFonts w:ascii="Arial" w:hAnsi="Arial" w:cs="Arial"/>
                <w:color w:val="000000"/>
                <w:sz w:val="22"/>
                <w:szCs w:val="22"/>
                <w:lang w:val="es-CO" w:eastAsia="es-CO"/>
              </w:rPr>
            </w:pPr>
            <w:r w:rsidRPr="00047E9C">
              <w:rPr>
                <w:rFonts w:ascii="Arial" w:hAnsi="Arial" w:cs="Arial"/>
                <w:color w:val="000000"/>
                <w:sz w:val="22"/>
                <w:szCs w:val="22"/>
                <w:lang w:val="es-CO" w:eastAsia="es-CO"/>
              </w:rPr>
              <w:t>Construcción de sedes a nivel nacional</w:t>
            </w:r>
          </w:p>
        </w:tc>
        <w:tc>
          <w:tcPr>
            <w:tcW w:w="2180" w:type="dxa"/>
            <w:tcBorders>
              <w:top w:val="nil"/>
              <w:left w:val="nil"/>
              <w:bottom w:val="single" w:sz="4" w:space="0" w:color="auto"/>
              <w:right w:val="single" w:sz="4" w:space="0" w:color="auto"/>
            </w:tcBorders>
            <w:shd w:val="clear" w:color="auto" w:fill="auto"/>
            <w:vAlign w:val="center"/>
            <w:hideMark/>
          </w:tcPr>
          <w:p w14:paraId="6714F3D6"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3.000.000.000 </w:t>
            </w:r>
          </w:p>
        </w:tc>
        <w:tc>
          <w:tcPr>
            <w:tcW w:w="2208" w:type="dxa"/>
            <w:tcBorders>
              <w:top w:val="nil"/>
              <w:left w:val="nil"/>
              <w:bottom w:val="single" w:sz="4" w:space="0" w:color="auto"/>
              <w:right w:val="single" w:sz="4" w:space="0" w:color="auto"/>
            </w:tcBorders>
            <w:shd w:val="clear" w:color="auto" w:fill="auto"/>
            <w:vAlign w:val="center"/>
            <w:hideMark/>
          </w:tcPr>
          <w:p w14:paraId="29DB4B16"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0</w:t>
            </w:r>
          </w:p>
        </w:tc>
      </w:tr>
      <w:tr w:rsidR="006F3EE1" w:rsidRPr="00047E9C" w14:paraId="4754AB5A" w14:textId="77777777" w:rsidTr="00AD01F8">
        <w:trPr>
          <w:trHeight w:val="252"/>
        </w:trPr>
        <w:tc>
          <w:tcPr>
            <w:tcW w:w="4786" w:type="dxa"/>
            <w:tcBorders>
              <w:top w:val="nil"/>
              <w:left w:val="single" w:sz="4" w:space="0" w:color="auto"/>
              <w:bottom w:val="single" w:sz="4" w:space="0" w:color="auto"/>
              <w:right w:val="single" w:sz="4" w:space="0" w:color="auto"/>
            </w:tcBorders>
            <w:shd w:val="clear" w:color="auto" w:fill="auto"/>
            <w:vAlign w:val="center"/>
            <w:hideMark/>
          </w:tcPr>
          <w:p w14:paraId="0963871D" w14:textId="77777777" w:rsidR="006F3EE1" w:rsidRPr="00047E9C" w:rsidRDefault="006F3EE1" w:rsidP="006F3EE1">
            <w:pPr>
              <w:jc w:val="both"/>
              <w:rPr>
                <w:rFonts w:ascii="Arial" w:hAnsi="Arial" w:cs="Arial"/>
                <w:color w:val="000000"/>
                <w:sz w:val="22"/>
                <w:szCs w:val="22"/>
                <w:lang w:val="es-CO" w:eastAsia="es-CO"/>
              </w:rPr>
            </w:pPr>
            <w:r w:rsidRPr="00047E9C">
              <w:rPr>
                <w:rFonts w:ascii="Arial" w:hAnsi="Arial" w:cs="Arial"/>
                <w:color w:val="000000"/>
                <w:sz w:val="22"/>
                <w:szCs w:val="22"/>
                <w:lang w:val="es-CO" w:eastAsia="es-CO"/>
              </w:rPr>
              <w:t>Adquisición de sedes a nivel nacional</w:t>
            </w:r>
          </w:p>
        </w:tc>
        <w:tc>
          <w:tcPr>
            <w:tcW w:w="2180" w:type="dxa"/>
            <w:tcBorders>
              <w:top w:val="nil"/>
              <w:left w:val="nil"/>
              <w:bottom w:val="single" w:sz="4" w:space="0" w:color="auto"/>
              <w:right w:val="single" w:sz="4" w:space="0" w:color="auto"/>
            </w:tcBorders>
            <w:shd w:val="clear" w:color="auto" w:fill="auto"/>
            <w:vAlign w:val="center"/>
            <w:hideMark/>
          </w:tcPr>
          <w:p w14:paraId="4A4312D1"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6.619.864.500 </w:t>
            </w:r>
          </w:p>
        </w:tc>
        <w:tc>
          <w:tcPr>
            <w:tcW w:w="2208" w:type="dxa"/>
            <w:tcBorders>
              <w:top w:val="nil"/>
              <w:left w:val="nil"/>
              <w:bottom w:val="single" w:sz="4" w:space="0" w:color="auto"/>
              <w:right w:val="single" w:sz="4" w:space="0" w:color="auto"/>
            </w:tcBorders>
            <w:shd w:val="clear" w:color="auto" w:fill="auto"/>
            <w:vAlign w:val="center"/>
            <w:hideMark/>
          </w:tcPr>
          <w:p w14:paraId="0A35A702" w14:textId="77777777" w:rsidR="006F3EE1" w:rsidRPr="00047E9C" w:rsidRDefault="006F3EE1" w:rsidP="006F3EE1">
            <w:pPr>
              <w:jc w:val="right"/>
              <w:rPr>
                <w:rFonts w:ascii="Arial" w:hAnsi="Arial" w:cs="Arial"/>
                <w:color w:val="000000"/>
                <w:sz w:val="22"/>
                <w:szCs w:val="22"/>
                <w:lang w:val="es-CO" w:eastAsia="es-CO"/>
              </w:rPr>
            </w:pPr>
            <w:r w:rsidRPr="00047E9C">
              <w:rPr>
                <w:rFonts w:ascii="Arial" w:hAnsi="Arial" w:cs="Arial"/>
                <w:color w:val="000000"/>
                <w:sz w:val="22"/>
                <w:szCs w:val="22"/>
                <w:lang w:val="es-CO" w:eastAsia="es-CO"/>
              </w:rPr>
              <w:t xml:space="preserve">6.619.864.500 </w:t>
            </w:r>
          </w:p>
        </w:tc>
      </w:tr>
    </w:tbl>
    <w:p w14:paraId="163E7B4F" w14:textId="77777777" w:rsidR="006F3EE1" w:rsidRPr="00742D99" w:rsidRDefault="006F3EE1" w:rsidP="006F3EE1">
      <w:pPr>
        <w:spacing w:after="160" w:line="259" w:lineRule="auto"/>
        <w:jc w:val="center"/>
        <w:rPr>
          <w:rFonts w:ascii="Arial" w:eastAsia="Calibri" w:hAnsi="Arial" w:cs="Arial"/>
          <w:i/>
          <w:iCs/>
          <w:color w:val="000000"/>
          <w:spacing w:val="-3"/>
          <w:sz w:val="22"/>
          <w:szCs w:val="22"/>
          <w:lang w:val="es-CO" w:eastAsia="en-US"/>
        </w:rPr>
      </w:pPr>
      <w:r w:rsidRPr="00742D99">
        <w:rPr>
          <w:rFonts w:ascii="Arial" w:eastAsia="Calibri" w:hAnsi="Arial" w:cs="Arial"/>
          <w:i/>
          <w:iCs/>
          <w:sz w:val="22"/>
          <w:szCs w:val="22"/>
          <w:lang w:val="es-CO" w:eastAsia="en-US"/>
        </w:rPr>
        <w:t>Composición del proyecto de presupuesto para inversión 2021 de la Procuraduría</w:t>
      </w:r>
    </w:p>
    <w:p w14:paraId="760D307B" w14:textId="77777777" w:rsidR="006F3EE1" w:rsidRPr="00F5337D" w:rsidRDefault="006F3EE1" w:rsidP="006F3EE1">
      <w:pPr>
        <w:spacing w:after="160" w:line="259" w:lineRule="auto"/>
        <w:jc w:val="both"/>
        <w:rPr>
          <w:rFonts w:ascii="Arial" w:eastAsia="Calibri" w:hAnsi="Arial" w:cs="Arial"/>
          <w:lang w:val="es-CO" w:eastAsia="en-US"/>
        </w:rPr>
      </w:pPr>
    </w:p>
    <w:p w14:paraId="7309D405" w14:textId="7961BCF3" w:rsidR="006F3EE1" w:rsidRPr="00F5337D" w:rsidRDefault="00EF2E20" w:rsidP="006F3EE1">
      <w:pPr>
        <w:spacing w:after="160" w:line="259" w:lineRule="auto"/>
        <w:jc w:val="both"/>
        <w:rPr>
          <w:rFonts w:ascii="Arial" w:eastAsia="Calibri" w:hAnsi="Arial" w:cs="Arial"/>
          <w:lang w:eastAsia="en-US"/>
        </w:rPr>
      </w:pPr>
      <w:r w:rsidRPr="00F5337D">
        <w:rPr>
          <w:rFonts w:ascii="Arial" w:eastAsia="Calibri" w:hAnsi="Arial" w:cs="Arial"/>
          <w:lang w:eastAsia="en-US"/>
        </w:rPr>
        <w:t>Atentamente,</w:t>
      </w:r>
    </w:p>
    <w:p w14:paraId="359A9F67" w14:textId="77777777" w:rsidR="00EF2E20" w:rsidRPr="00F5337D" w:rsidRDefault="00EF2E20" w:rsidP="006F3EE1">
      <w:pPr>
        <w:spacing w:after="160" w:line="259" w:lineRule="auto"/>
        <w:jc w:val="both"/>
        <w:rPr>
          <w:rFonts w:ascii="Arial" w:eastAsia="Calibri" w:hAnsi="Arial" w:cs="Arial"/>
          <w:lang w:eastAsia="en-US"/>
        </w:rPr>
      </w:pPr>
    </w:p>
    <w:p w14:paraId="7383AF00" w14:textId="4C40D6B1" w:rsidR="00047E9C" w:rsidRPr="00786F44" w:rsidRDefault="00047E9C" w:rsidP="006F3EE1">
      <w:pPr>
        <w:spacing w:after="160" w:line="259" w:lineRule="auto"/>
        <w:jc w:val="both"/>
        <w:rPr>
          <w:rFonts w:ascii="Arial" w:eastAsia="Calibri" w:hAnsi="Arial" w:cs="Arial"/>
          <w:b/>
          <w:bCs/>
          <w:lang w:eastAsia="en-US"/>
        </w:rPr>
      </w:pPr>
      <w:r>
        <w:rPr>
          <w:rFonts w:ascii="Arial" w:eastAsia="Calibri" w:hAnsi="Arial" w:cs="Arial"/>
          <w:b/>
          <w:bCs/>
          <w:noProof/>
          <w:lang w:eastAsia="en-US"/>
        </w:rPr>
        <w:drawing>
          <wp:inline distT="0" distB="0" distL="0" distR="0" wp14:anchorId="25D57A67" wp14:editId="6AF78030">
            <wp:extent cx="2815794" cy="1095375"/>
            <wp:effectExtent l="0" t="0" r="381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27629" cy="1099979"/>
                    </a:xfrm>
                    <a:prstGeom prst="rect">
                      <a:avLst/>
                    </a:prstGeom>
                    <a:noFill/>
                    <a:ln>
                      <a:noFill/>
                    </a:ln>
                  </pic:spPr>
                </pic:pic>
              </a:graphicData>
            </a:graphic>
          </wp:inline>
        </w:drawing>
      </w:r>
    </w:p>
    <w:p w14:paraId="73020C37" w14:textId="7F5D82F8" w:rsidR="009F151D" w:rsidRPr="00786F44" w:rsidRDefault="00EF2E20" w:rsidP="00360E48">
      <w:pPr>
        <w:rPr>
          <w:rFonts w:ascii="Arial" w:hAnsi="Arial" w:cs="Arial"/>
          <w:b/>
          <w:bCs/>
        </w:rPr>
      </w:pPr>
      <w:r w:rsidRPr="00786F44">
        <w:rPr>
          <w:rFonts w:ascii="Arial" w:hAnsi="Arial" w:cs="Arial"/>
          <w:b/>
          <w:bCs/>
        </w:rPr>
        <w:t>JOSE LENIN GALINDO URQUIJO</w:t>
      </w:r>
    </w:p>
    <w:p w14:paraId="5C852E19" w14:textId="4E5F8B8E" w:rsidR="00C542C6" w:rsidRPr="00F5337D" w:rsidRDefault="00EF2E20" w:rsidP="00360E48">
      <w:pPr>
        <w:rPr>
          <w:rFonts w:ascii="Arial" w:hAnsi="Arial" w:cs="Arial"/>
        </w:rPr>
      </w:pPr>
      <w:r w:rsidRPr="00F5337D">
        <w:rPr>
          <w:rFonts w:ascii="Arial" w:hAnsi="Arial" w:cs="Arial"/>
        </w:rPr>
        <w:t>Jefe de Planeación</w:t>
      </w:r>
      <w:r w:rsidR="009F151D" w:rsidRPr="00F5337D">
        <w:rPr>
          <w:rFonts w:ascii="Arial" w:hAnsi="Arial" w:cs="Arial"/>
        </w:rPr>
        <w:tab/>
      </w:r>
      <w:r w:rsidR="009F151D" w:rsidRPr="00F5337D">
        <w:rPr>
          <w:rFonts w:ascii="Arial" w:hAnsi="Arial" w:cs="Arial"/>
        </w:rPr>
        <w:tab/>
      </w:r>
      <w:r w:rsidR="009F151D" w:rsidRPr="00F5337D">
        <w:rPr>
          <w:rFonts w:ascii="Arial" w:hAnsi="Arial" w:cs="Arial"/>
        </w:rPr>
        <w:tab/>
      </w:r>
      <w:r w:rsidR="009F151D" w:rsidRPr="00F5337D">
        <w:rPr>
          <w:rFonts w:ascii="Arial" w:hAnsi="Arial" w:cs="Arial"/>
        </w:rPr>
        <w:tab/>
      </w:r>
      <w:r w:rsidR="009F151D" w:rsidRPr="00F5337D">
        <w:rPr>
          <w:rFonts w:ascii="Arial" w:hAnsi="Arial" w:cs="Arial"/>
        </w:rPr>
        <w:tab/>
      </w:r>
      <w:r w:rsidR="009F151D" w:rsidRPr="00F5337D">
        <w:rPr>
          <w:rFonts w:ascii="Arial" w:hAnsi="Arial" w:cs="Arial"/>
        </w:rPr>
        <w:tab/>
      </w:r>
      <w:r w:rsidR="009F151D" w:rsidRPr="00F5337D">
        <w:rPr>
          <w:rFonts w:ascii="Arial" w:hAnsi="Arial" w:cs="Arial"/>
        </w:rPr>
        <w:tab/>
      </w:r>
      <w:r w:rsidR="00360E48" w:rsidRPr="00F5337D">
        <w:rPr>
          <w:rFonts w:ascii="Arial" w:hAnsi="Arial" w:cs="Arial"/>
        </w:rPr>
        <w:tab/>
      </w:r>
      <w:r w:rsidR="00360E48" w:rsidRPr="00F5337D">
        <w:rPr>
          <w:rFonts w:ascii="Arial" w:hAnsi="Arial" w:cs="Arial"/>
        </w:rPr>
        <w:tab/>
      </w:r>
      <w:r w:rsidR="00360E48" w:rsidRPr="00F5337D">
        <w:rPr>
          <w:rFonts w:ascii="Arial" w:hAnsi="Arial" w:cs="Arial"/>
        </w:rPr>
        <w:tab/>
      </w:r>
    </w:p>
    <w:p w14:paraId="32E68788" w14:textId="77777777" w:rsidR="00360E48" w:rsidRPr="00F5337D" w:rsidRDefault="00360E48" w:rsidP="00360E48">
      <w:pPr>
        <w:rPr>
          <w:rFonts w:ascii="Arial" w:hAnsi="Arial" w:cs="Arial"/>
        </w:rPr>
      </w:pPr>
    </w:p>
    <w:p w14:paraId="50EA4CFD" w14:textId="77777777" w:rsidR="00A07374" w:rsidRPr="00DC0C79" w:rsidRDefault="00A07374" w:rsidP="00360E48">
      <w:pPr>
        <w:rPr>
          <w:rFonts w:ascii="Arial" w:hAnsi="Arial" w:cs="Arial"/>
        </w:rPr>
      </w:pPr>
    </w:p>
    <w:p w14:paraId="479864EB" w14:textId="77777777" w:rsidR="009F151D" w:rsidRPr="00DC0C79" w:rsidRDefault="009F151D" w:rsidP="00360E48">
      <w:pPr>
        <w:rPr>
          <w:rFonts w:ascii="Arial" w:hAnsi="Arial" w:cs="Arial"/>
        </w:rPr>
      </w:pPr>
    </w:p>
    <w:p w14:paraId="3C647180" w14:textId="77777777" w:rsidR="00A07374" w:rsidRPr="00DC0C79" w:rsidRDefault="00A07374" w:rsidP="00360E48">
      <w:pPr>
        <w:rPr>
          <w:rFonts w:ascii="Arial" w:hAnsi="Arial" w:cs="Arial"/>
        </w:rPr>
      </w:pPr>
    </w:p>
    <w:p w14:paraId="74630514" w14:textId="19468B43" w:rsidR="00360E48" w:rsidRPr="00DC0C79" w:rsidRDefault="00360E48" w:rsidP="00360E48">
      <w:pPr>
        <w:rPr>
          <w:rFonts w:ascii="Arial" w:hAnsi="Arial" w:cs="Arial"/>
        </w:rPr>
      </w:pPr>
    </w:p>
    <w:p w14:paraId="63D0822B" w14:textId="56645F6F" w:rsidR="009F151D" w:rsidRDefault="00EF2E20" w:rsidP="00786F44">
      <w:pPr>
        <w:ind w:left="705" w:hanging="705"/>
        <w:rPr>
          <w:rFonts w:ascii="Arial" w:hAnsi="Arial" w:cs="Arial"/>
          <w:sz w:val="16"/>
          <w:szCs w:val="16"/>
        </w:rPr>
      </w:pPr>
      <w:r w:rsidRPr="00786F44">
        <w:rPr>
          <w:rFonts w:ascii="Arial" w:hAnsi="Arial" w:cs="Arial"/>
          <w:vertAlign w:val="subscript"/>
        </w:rPr>
        <w:t>E</w:t>
      </w:r>
      <w:r w:rsidR="009F151D" w:rsidRPr="00786F44">
        <w:rPr>
          <w:rFonts w:ascii="Arial" w:hAnsi="Arial" w:cs="Arial"/>
          <w:vertAlign w:val="subscript"/>
        </w:rPr>
        <w:t xml:space="preserve">laboró: </w:t>
      </w:r>
      <w:r w:rsidR="00786F44" w:rsidRPr="00786F44">
        <w:rPr>
          <w:rFonts w:ascii="Arial" w:hAnsi="Arial" w:cs="Arial"/>
          <w:sz w:val="16"/>
          <w:szCs w:val="16"/>
        </w:rPr>
        <w:tab/>
      </w:r>
      <w:r w:rsidRPr="00786F44">
        <w:rPr>
          <w:rFonts w:ascii="Arial" w:hAnsi="Arial" w:cs="Arial"/>
          <w:sz w:val="16"/>
          <w:szCs w:val="16"/>
        </w:rPr>
        <w:t xml:space="preserve">Carlos Mauricio Moreno, Edgar Mauricio Soto Hernandez, </w:t>
      </w:r>
      <w:r w:rsidR="00786F44" w:rsidRPr="00786F44">
        <w:rPr>
          <w:rFonts w:ascii="Arial" w:hAnsi="Arial" w:cs="Arial"/>
          <w:sz w:val="16"/>
          <w:szCs w:val="16"/>
        </w:rPr>
        <w:t>Víctor</w:t>
      </w:r>
      <w:r w:rsidRPr="00786F44">
        <w:rPr>
          <w:rFonts w:ascii="Arial" w:hAnsi="Arial" w:cs="Arial"/>
          <w:sz w:val="16"/>
          <w:szCs w:val="16"/>
        </w:rPr>
        <w:t xml:space="preserve"> Eduardo Quiñones Caicedo, Clara Sánchez Oficina de Planeación,</w:t>
      </w:r>
      <w:r w:rsidR="00D8086B">
        <w:rPr>
          <w:rFonts w:ascii="Arial" w:hAnsi="Arial" w:cs="Arial"/>
          <w:sz w:val="16"/>
          <w:szCs w:val="16"/>
        </w:rPr>
        <w:t xml:space="preserve"> Manuel Contreras y</w:t>
      </w:r>
      <w:r w:rsidRPr="00786F44">
        <w:rPr>
          <w:rFonts w:ascii="Arial" w:hAnsi="Arial" w:cs="Arial"/>
          <w:sz w:val="16"/>
          <w:szCs w:val="16"/>
        </w:rPr>
        <w:t xml:space="preserve"> Mauricio Casallas</w:t>
      </w:r>
      <w:r w:rsidR="00786F44">
        <w:rPr>
          <w:rFonts w:ascii="Arial" w:hAnsi="Arial" w:cs="Arial"/>
          <w:sz w:val="16"/>
          <w:szCs w:val="16"/>
        </w:rPr>
        <w:t>-</w:t>
      </w:r>
      <w:r w:rsidR="009F151D" w:rsidRPr="00786F44">
        <w:rPr>
          <w:rFonts w:ascii="Arial" w:hAnsi="Arial" w:cs="Arial"/>
          <w:sz w:val="16"/>
          <w:szCs w:val="16"/>
        </w:rPr>
        <w:t xml:space="preserve"> </w:t>
      </w:r>
      <w:r w:rsidRPr="00786F44">
        <w:rPr>
          <w:rFonts w:ascii="Arial" w:hAnsi="Arial" w:cs="Arial"/>
          <w:sz w:val="16"/>
          <w:szCs w:val="16"/>
        </w:rPr>
        <w:t>Infraestructur</w:t>
      </w:r>
      <w:r w:rsidR="00786F44">
        <w:rPr>
          <w:rFonts w:ascii="Arial" w:hAnsi="Arial" w:cs="Arial"/>
          <w:sz w:val="16"/>
          <w:szCs w:val="16"/>
        </w:rPr>
        <w:t>a y Diego Bernal División Administrativa</w:t>
      </w:r>
      <w:r w:rsidRPr="00786F44">
        <w:rPr>
          <w:rFonts w:ascii="Arial" w:hAnsi="Arial" w:cs="Arial"/>
          <w:sz w:val="16"/>
          <w:szCs w:val="16"/>
        </w:rPr>
        <w:t>.</w:t>
      </w:r>
    </w:p>
    <w:p w14:paraId="63ADFBA4" w14:textId="77777777" w:rsidR="00047E9C" w:rsidRPr="00786F44" w:rsidRDefault="00047E9C" w:rsidP="00786F44">
      <w:pPr>
        <w:ind w:left="705" w:hanging="705"/>
        <w:rPr>
          <w:rFonts w:ascii="Arial" w:hAnsi="Arial" w:cs="Arial"/>
          <w:vertAlign w:val="subscript"/>
        </w:rPr>
      </w:pPr>
      <w:bookmarkStart w:id="7" w:name="_GoBack"/>
      <w:bookmarkEnd w:id="7"/>
    </w:p>
    <w:p w14:paraId="3C437523" w14:textId="6E4698F8" w:rsidR="00425E15" w:rsidRPr="00786F44" w:rsidRDefault="00786F44" w:rsidP="009F151D">
      <w:pPr>
        <w:rPr>
          <w:rFonts w:ascii="Arial" w:hAnsi="Arial" w:cs="Arial"/>
          <w:vertAlign w:val="subscript"/>
        </w:rPr>
      </w:pPr>
      <w:r>
        <w:rPr>
          <w:rFonts w:ascii="Arial" w:hAnsi="Arial" w:cs="Arial"/>
          <w:vertAlign w:val="superscript"/>
        </w:rPr>
        <w:t>Anexo:</w:t>
      </w:r>
      <w:r>
        <w:rPr>
          <w:rFonts w:ascii="Arial" w:hAnsi="Arial" w:cs="Arial"/>
          <w:vertAlign w:val="superscript"/>
        </w:rPr>
        <w:tab/>
        <w:t>Respuesta del Instituto de Estudios del Ministerio Público</w:t>
      </w:r>
    </w:p>
    <w:sectPr w:rsidR="00425E15" w:rsidRPr="00786F44" w:rsidSect="009F151D">
      <w:headerReference w:type="default" r:id="rId14"/>
      <w:footerReference w:type="default" r:id="rId15"/>
      <w:pgSz w:w="12240" w:h="15840" w:code="1"/>
      <w:pgMar w:top="1701" w:right="1134" w:bottom="1134" w:left="170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44D5DD2" w14:textId="77777777" w:rsidR="00993A97" w:rsidRDefault="00993A97" w:rsidP="006E2DA8">
      <w:r>
        <w:separator/>
      </w:r>
    </w:p>
  </w:endnote>
  <w:endnote w:type="continuationSeparator" w:id="0">
    <w:p w14:paraId="7CE193A3" w14:textId="77777777" w:rsidR="00993A97" w:rsidRDefault="00993A97" w:rsidP="006E2D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sap">
    <w:altName w:val="Calibri"/>
    <w:charset w:val="00"/>
    <w:family w:val="swiss"/>
    <w:pitch w:val="variable"/>
    <w:sig w:usb0="2000000F" w:usb1="00000001" w:usb2="00000000" w:usb3="00000000" w:csb0="00000193"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536C4B" w14:textId="77777777" w:rsidR="00C337A5" w:rsidRPr="009F151D" w:rsidRDefault="00C337A5" w:rsidP="009F151D">
    <w:pPr>
      <w:tabs>
        <w:tab w:val="center" w:pos="4419"/>
        <w:tab w:val="right" w:pos="8838"/>
      </w:tabs>
    </w:pPr>
    <w:r w:rsidRPr="009F151D">
      <w:tab/>
    </w:r>
    <w:r w:rsidRPr="009F151D">
      <w:rPr>
        <w:noProof/>
        <w:lang w:val="es-CO" w:eastAsia="es-CO"/>
      </w:rPr>
      <mc:AlternateContent>
        <mc:Choice Requires="wps">
          <w:drawing>
            <wp:anchor distT="0" distB="0" distL="114300" distR="114300" simplePos="0" relativeHeight="251659264" behindDoc="0" locked="0" layoutInCell="1" allowOverlap="1" wp14:anchorId="7DA7C171" wp14:editId="27B4FAB9">
              <wp:simplePos x="0" y="0"/>
              <wp:positionH relativeFrom="column">
                <wp:posOffset>0</wp:posOffset>
              </wp:positionH>
              <wp:positionV relativeFrom="paragraph">
                <wp:posOffset>61595</wp:posOffset>
              </wp:positionV>
              <wp:extent cx="5600700" cy="0"/>
              <wp:effectExtent l="0" t="0" r="12700" b="25400"/>
              <wp:wrapNone/>
              <wp:docPr id="5" name="Conector recto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19050">
                        <a:solidFill>
                          <a:sysClr val="windowText" lastClr="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w:pict>
            <v:line w14:anchorId="31F3F63F" id="Conector recto 5"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85pt" to="441pt,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" strokecolor="windowText" strokeweight="1.5pt"/>
          </w:pict>
        </mc:Fallback>
      </mc:AlternateContent>
    </w:r>
  </w:p>
  <w:p w14:paraId="236E368A" w14:textId="77777777" w:rsidR="00C337A5" w:rsidRPr="009F151D" w:rsidRDefault="00C337A5" w:rsidP="009F151D">
    <w:pPr>
      <w:shd w:val="clear" w:color="auto" w:fill="FFFFFF"/>
      <w:autoSpaceDE w:val="0"/>
      <w:autoSpaceDN w:val="0"/>
      <w:adjustRightInd w:val="0"/>
      <w:jc w:val="center"/>
      <w:rPr>
        <w:rFonts w:ascii="Arial" w:hAnsi="Arial" w:cs="Arial"/>
        <w:spacing w:val="-7"/>
        <w:sz w:val="18"/>
        <w:szCs w:val="18"/>
      </w:rPr>
    </w:pPr>
    <w:r>
      <w:rPr>
        <w:rFonts w:ascii="Arial" w:hAnsi="Arial" w:cs="Arial"/>
        <w:spacing w:val="-7"/>
        <w:sz w:val="18"/>
        <w:szCs w:val="18"/>
      </w:rPr>
      <w:t>(DEPENDENCIA)</w:t>
    </w:r>
    <w:r w:rsidRPr="009F151D">
      <w:rPr>
        <w:rFonts w:ascii="Arial" w:hAnsi="Arial" w:cs="Arial"/>
        <w:spacing w:val="-7"/>
        <w:sz w:val="18"/>
        <w:szCs w:val="18"/>
      </w:rPr>
      <w:t>, PBX:</w:t>
    </w:r>
    <w:r w:rsidRPr="009F151D">
      <w:rPr>
        <w:rFonts w:ascii="Arial" w:hAnsi="Arial" w:cs="Arial"/>
        <w:spacing w:val="-7"/>
        <w:sz w:val="16"/>
        <w:szCs w:val="18"/>
      </w:rPr>
      <w:t xml:space="preserve"> (571) </w:t>
    </w:r>
    <w:r w:rsidRPr="009F151D">
      <w:rPr>
        <w:rFonts w:ascii="Arial" w:hAnsi="Arial" w:cs="Arial"/>
        <w:spacing w:val="-7"/>
        <w:sz w:val="18"/>
        <w:szCs w:val="18"/>
      </w:rPr>
      <w:t xml:space="preserve">5878750, EXT: </w:t>
    </w:r>
    <w:r>
      <w:rPr>
        <w:rFonts w:ascii="Arial" w:hAnsi="Arial" w:cs="Arial"/>
        <w:spacing w:val="-7"/>
        <w:sz w:val="18"/>
        <w:szCs w:val="18"/>
      </w:rPr>
      <w:t>(00000)</w:t>
    </w:r>
    <w:r w:rsidRPr="009F151D">
      <w:rPr>
        <w:rFonts w:ascii="Arial" w:hAnsi="Arial" w:cs="Arial"/>
        <w:spacing w:val="-7"/>
        <w:sz w:val="18"/>
        <w:szCs w:val="18"/>
      </w:rPr>
      <w:t xml:space="preserve">, </w:t>
    </w:r>
    <w:hyperlink r:id="rId1" w:history="1">
      <w:r w:rsidRPr="00555646">
        <w:rPr>
          <w:rStyle w:val="Hipervnculo"/>
          <w:rFonts w:ascii="Arial" w:hAnsi="Arial" w:cs="Arial"/>
          <w:spacing w:val="-7"/>
          <w:sz w:val="18"/>
          <w:szCs w:val="18"/>
        </w:rPr>
        <w:t>CORREODEPENDENCIA@procuraduria.gov.co</w:t>
      </w:r>
    </w:hyperlink>
    <w:r w:rsidRPr="009F151D">
      <w:rPr>
        <w:rFonts w:ascii="Arial" w:hAnsi="Arial" w:cs="Arial"/>
        <w:spacing w:val="-7"/>
        <w:sz w:val="18"/>
        <w:szCs w:val="18"/>
      </w:rPr>
      <w:t xml:space="preserve">, </w:t>
    </w:r>
  </w:p>
  <w:p w14:paraId="562F15F0" w14:textId="77777777" w:rsidR="00C337A5" w:rsidRPr="009F151D" w:rsidRDefault="00C337A5" w:rsidP="009F151D">
    <w:pPr>
      <w:shd w:val="clear" w:color="auto" w:fill="FFFFFF"/>
      <w:autoSpaceDE w:val="0"/>
      <w:autoSpaceDN w:val="0"/>
      <w:adjustRightInd w:val="0"/>
      <w:jc w:val="center"/>
      <w:rPr>
        <w:rFonts w:ascii="Arial" w:hAnsi="Arial" w:cs="Arial"/>
        <w:spacing w:val="-7"/>
        <w:sz w:val="18"/>
        <w:szCs w:val="18"/>
      </w:rPr>
    </w:pPr>
    <w:r>
      <w:rPr>
        <w:rFonts w:ascii="Arial" w:hAnsi="Arial" w:cs="Arial"/>
        <w:spacing w:val="-7"/>
        <w:sz w:val="18"/>
        <w:szCs w:val="18"/>
      </w:rPr>
      <w:t>(Dirección)</w:t>
    </w:r>
    <w:r w:rsidRPr="009F151D">
      <w:rPr>
        <w:rFonts w:ascii="Arial" w:hAnsi="Arial" w:cs="Arial"/>
        <w:spacing w:val="-7"/>
        <w:sz w:val="18"/>
        <w:szCs w:val="18"/>
      </w:rPr>
      <w:t xml:space="preserve">, </w:t>
    </w:r>
    <w:r>
      <w:rPr>
        <w:rFonts w:ascii="Arial" w:hAnsi="Arial" w:cs="Arial"/>
        <w:spacing w:val="-7"/>
        <w:sz w:val="18"/>
        <w:szCs w:val="18"/>
      </w:rPr>
      <w:t>(Ciudad)</w:t>
    </w:r>
    <w:r w:rsidRPr="009F151D">
      <w:rPr>
        <w:rFonts w:ascii="Arial" w:hAnsi="Arial" w:cs="Arial"/>
        <w:spacing w:val="-7"/>
        <w:sz w:val="18"/>
        <w:szCs w:val="18"/>
      </w:rPr>
      <w:t xml:space="preserve">, </w:t>
    </w:r>
    <w:hyperlink r:id="rId2" w:history="1">
      <w:r w:rsidRPr="009F151D">
        <w:rPr>
          <w:rFonts w:ascii="Arial" w:hAnsi="Arial" w:cs="Arial"/>
          <w:spacing w:val="-7"/>
          <w:sz w:val="18"/>
          <w:szCs w:val="18"/>
          <w:u w:val="single"/>
        </w:rPr>
        <w:t>www.procuraduria.gov.co</w:t>
      </w:r>
    </w:hyperlink>
  </w:p>
  <w:p w14:paraId="67696ECD" w14:textId="77777777" w:rsidR="00C337A5" w:rsidRDefault="00993A97" w:rsidP="009F151D">
    <w:pPr>
      <w:tabs>
        <w:tab w:val="center" w:pos="4419"/>
        <w:tab w:val="right" w:pos="8838"/>
      </w:tabs>
      <w:jc w:val="right"/>
    </w:pPr>
    <w:sdt>
      <w:sdtPr>
        <w:id w:val="-844251495"/>
        <w:docPartObj>
          <w:docPartGallery w:val="Page Numbers (Bottom of Page)"/>
          <w:docPartUnique/>
        </w:docPartObj>
      </w:sdtPr>
      <w:sdtEndPr/>
      <w:sdtContent>
        <w:r w:rsidR="00C337A5" w:rsidRPr="009F151D">
          <w:fldChar w:fldCharType="begin"/>
        </w:r>
        <w:r w:rsidR="00C337A5" w:rsidRPr="009F151D">
          <w:instrText>PAGE   \* MERGEFORMAT</w:instrText>
        </w:r>
        <w:r w:rsidR="00C337A5" w:rsidRPr="009F151D">
          <w:fldChar w:fldCharType="separate"/>
        </w:r>
        <w:r w:rsidR="00C337A5">
          <w:rPr>
            <w:noProof/>
          </w:rPr>
          <w:t>1</w:t>
        </w:r>
        <w:r w:rsidR="00C337A5" w:rsidRPr="009F151D">
          <w:fldChar w:fldCharType="end"/>
        </w:r>
      </w:sdtContent>
    </w:sdt>
  </w:p>
  <w:p w14:paraId="52CCADC6" w14:textId="56AFD287" w:rsidR="00C337A5" w:rsidRPr="009F151D" w:rsidRDefault="00C337A5" w:rsidP="00CB5006">
    <w:pPr>
      <w:tabs>
        <w:tab w:val="center" w:pos="4419"/>
        <w:tab w:val="right" w:pos="8838"/>
      </w:tabs>
      <w:rPr>
        <w:lang w:val="es-CO"/>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844EE5" w14:textId="77777777" w:rsidR="00993A97" w:rsidRDefault="00993A97" w:rsidP="006E2DA8">
      <w:r>
        <w:separator/>
      </w:r>
    </w:p>
  </w:footnote>
  <w:footnote w:type="continuationSeparator" w:id="0">
    <w:p w14:paraId="376A9832" w14:textId="77777777" w:rsidR="00993A97" w:rsidRDefault="00993A97" w:rsidP="006E2DA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92D8DD" w14:textId="77777777" w:rsidR="00C337A5" w:rsidRDefault="00C337A5" w:rsidP="006E2DA8">
    <w:pPr>
      <w:pStyle w:val="Encabezado"/>
      <w:jc w:val="center"/>
      <w:rPr>
        <w:sz w:val="20"/>
      </w:rPr>
    </w:pPr>
    <w:r>
      <w:rPr>
        <w:noProof/>
        <w:lang w:val="es-CO" w:eastAsia="es-CO"/>
      </w:rPr>
      <w:drawing>
        <wp:inline distT="0" distB="0" distL="0" distR="0" wp14:anchorId="5565C985" wp14:editId="3CF0D1A7">
          <wp:extent cx="914400" cy="1308100"/>
          <wp:effectExtent l="0" t="0" r="0" b="6350"/>
          <wp:docPr id="3" name="Imagen 3" descr="http://www.procuraduria.gov.co/portal/media/image/infoinst_idpgncolor_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rocuraduria.gov.co/portal/media/image/infoinst_idpgncolor_in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400" cy="1308100"/>
                  </a:xfrm>
                  <a:prstGeom prst="rect">
                    <a:avLst/>
                  </a:prstGeom>
                  <a:noFill/>
                  <a:ln>
                    <a:noFill/>
                  </a:ln>
                </pic:spPr>
              </pic:pic>
            </a:graphicData>
          </a:graphic>
        </wp:inline>
      </w:drawing>
    </w:r>
  </w:p>
  <w:p w14:paraId="1E967D04" w14:textId="77777777" w:rsidR="00C337A5" w:rsidRDefault="00C337A5" w:rsidP="00875EEB">
    <w:pPr>
      <w:shd w:val="clear" w:color="auto" w:fill="FFFFFF"/>
      <w:autoSpaceDE w:val="0"/>
      <w:autoSpaceDN w:val="0"/>
      <w:adjustRightInd w:val="0"/>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712FA9"/>
    <w:multiLevelType w:val="hybridMultilevel"/>
    <w:tmpl w:val="4E3CCAF2"/>
    <w:lvl w:ilvl="0" w:tplc="240A0001">
      <w:start w:val="1"/>
      <w:numFmt w:val="bullet"/>
      <w:lvlText w:val=""/>
      <w:lvlJc w:val="left"/>
      <w:pPr>
        <w:ind w:left="644" w:hanging="360"/>
      </w:pPr>
      <w:rPr>
        <w:rFonts w:ascii="Symbol" w:hAnsi="Symbol" w:hint="default"/>
      </w:rPr>
    </w:lvl>
    <w:lvl w:ilvl="1" w:tplc="240A0003" w:tentative="1">
      <w:start w:val="1"/>
      <w:numFmt w:val="bullet"/>
      <w:lvlText w:val="o"/>
      <w:lvlJc w:val="left"/>
      <w:pPr>
        <w:ind w:left="1364" w:hanging="360"/>
      </w:pPr>
      <w:rPr>
        <w:rFonts w:ascii="Courier New" w:hAnsi="Courier New" w:cs="Courier New" w:hint="default"/>
      </w:rPr>
    </w:lvl>
    <w:lvl w:ilvl="2" w:tplc="240A0005" w:tentative="1">
      <w:start w:val="1"/>
      <w:numFmt w:val="bullet"/>
      <w:lvlText w:val=""/>
      <w:lvlJc w:val="left"/>
      <w:pPr>
        <w:ind w:left="2084" w:hanging="360"/>
      </w:pPr>
      <w:rPr>
        <w:rFonts w:ascii="Wingdings" w:hAnsi="Wingdings" w:hint="default"/>
      </w:rPr>
    </w:lvl>
    <w:lvl w:ilvl="3" w:tplc="240A0001" w:tentative="1">
      <w:start w:val="1"/>
      <w:numFmt w:val="bullet"/>
      <w:lvlText w:val=""/>
      <w:lvlJc w:val="left"/>
      <w:pPr>
        <w:ind w:left="2804" w:hanging="360"/>
      </w:pPr>
      <w:rPr>
        <w:rFonts w:ascii="Symbol" w:hAnsi="Symbol" w:hint="default"/>
      </w:rPr>
    </w:lvl>
    <w:lvl w:ilvl="4" w:tplc="240A0003" w:tentative="1">
      <w:start w:val="1"/>
      <w:numFmt w:val="bullet"/>
      <w:lvlText w:val="o"/>
      <w:lvlJc w:val="left"/>
      <w:pPr>
        <w:ind w:left="3524" w:hanging="360"/>
      </w:pPr>
      <w:rPr>
        <w:rFonts w:ascii="Courier New" w:hAnsi="Courier New" w:cs="Courier New" w:hint="default"/>
      </w:rPr>
    </w:lvl>
    <w:lvl w:ilvl="5" w:tplc="240A0005" w:tentative="1">
      <w:start w:val="1"/>
      <w:numFmt w:val="bullet"/>
      <w:lvlText w:val=""/>
      <w:lvlJc w:val="left"/>
      <w:pPr>
        <w:ind w:left="4244" w:hanging="360"/>
      </w:pPr>
      <w:rPr>
        <w:rFonts w:ascii="Wingdings" w:hAnsi="Wingdings" w:hint="default"/>
      </w:rPr>
    </w:lvl>
    <w:lvl w:ilvl="6" w:tplc="240A0001" w:tentative="1">
      <w:start w:val="1"/>
      <w:numFmt w:val="bullet"/>
      <w:lvlText w:val=""/>
      <w:lvlJc w:val="left"/>
      <w:pPr>
        <w:ind w:left="4964" w:hanging="360"/>
      </w:pPr>
      <w:rPr>
        <w:rFonts w:ascii="Symbol" w:hAnsi="Symbol" w:hint="default"/>
      </w:rPr>
    </w:lvl>
    <w:lvl w:ilvl="7" w:tplc="240A0003" w:tentative="1">
      <w:start w:val="1"/>
      <w:numFmt w:val="bullet"/>
      <w:lvlText w:val="o"/>
      <w:lvlJc w:val="left"/>
      <w:pPr>
        <w:ind w:left="5684" w:hanging="360"/>
      </w:pPr>
      <w:rPr>
        <w:rFonts w:ascii="Courier New" w:hAnsi="Courier New" w:cs="Courier New" w:hint="default"/>
      </w:rPr>
    </w:lvl>
    <w:lvl w:ilvl="8" w:tplc="240A0005" w:tentative="1">
      <w:start w:val="1"/>
      <w:numFmt w:val="bullet"/>
      <w:lvlText w:val=""/>
      <w:lvlJc w:val="left"/>
      <w:pPr>
        <w:ind w:left="6404" w:hanging="360"/>
      </w:pPr>
      <w:rPr>
        <w:rFonts w:ascii="Wingdings" w:hAnsi="Wingdings" w:hint="default"/>
      </w:rPr>
    </w:lvl>
  </w:abstractNum>
  <w:abstractNum w:abstractNumId="1" w15:restartNumberingAfterBreak="0">
    <w:nsid w:val="14D15167"/>
    <w:multiLevelType w:val="hybridMultilevel"/>
    <w:tmpl w:val="3260F1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9521A77"/>
    <w:multiLevelType w:val="hybridMultilevel"/>
    <w:tmpl w:val="D80A9CC0"/>
    <w:lvl w:ilvl="0" w:tplc="280CD218">
      <w:start w:val="1"/>
      <w:numFmt w:val="bullet"/>
      <w:lvlText w:val=""/>
      <w:lvlJc w:val="center"/>
      <w:pPr>
        <w:ind w:left="360" w:hanging="360"/>
      </w:pPr>
      <w:rPr>
        <w:rFonts w:ascii="Symbol" w:hAnsi="Symbol" w:hint="default"/>
        <w:b w:val="0"/>
        <w:i w:val="0"/>
        <w:color w:val="00AEF0"/>
        <w:sz w:val="36"/>
        <w:u w:color="00B0F0"/>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 w15:restartNumberingAfterBreak="0">
    <w:nsid w:val="1A1313ED"/>
    <w:multiLevelType w:val="hybridMultilevel"/>
    <w:tmpl w:val="6C6ABAAE"/>
    <w:lvl w:ilvl="0" w:tplc="280CD218">
      <w:start w:val="1"/>
      <w:numFmt w:val="bullet"/>
      <w:lvlText w:val=""/>
      <w:lvlJc w:val="center"/>
      <w:pPr>
        <w:ind w:left="720" w:hanging="360"/>
      </w:pPr>
      <w:rPr>
        <w:rFonts w:ascii="Symbol" w:hAnsi="Symbol" w:hint="default"/>
        <w:b w:val="0"/>
        <w:i w:val="0"/>
        <w:color w:val="00AEF0"/>
        <w:sz w:val="36"/>
        <w:u w:color="00B0F0"/>
      </w:rPr>
    </w:lvl>
    <w:lvl w:ilvl="1" w:tplc="32A07884">
      <w:numFmt w:val="bullet"/>
      <w:lvlText w:val="•"/>
      <w:lvlJc w:val="left"/>
      <w:pPr>
        <w:ind w:left="1785" w:hanging="705"/>
      </w:pPr>
      <w:rPr>
        <w:rFonts w:ascii="Asap" w:eastAsiaTheme="minorHAnsi" w:hAnsi="Asap" w:cstheme="minorBidi"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1D726673"/>
    <w:multiLevelType w:val="hybridMultilevel"/>
    <w:tmpl w:val="1D3C0D1E"/>
    <w:lvl w:ilvl="0" w:tplc="240A0001">
      <w:start w:val="1"/>
      <w:numFmt w:val="bullet"/>
      <w:lvlText w:val=""/>
      <w:lvlJc w:val="left"/>
      <w:pPr>
        <w:ind w:left="1146" w:hanging="360"/>
      </w:pPr>
      <w:rPr>
        <w:rFonts w:ascii="Symbol" w:hAnsi="Symbol" w:hint="default"/>
      </w:rPr>
    </w:lvl>
    <w:lvl w:ilvl="1" w:tplc="240A0003" w:tentative="1">
      <w:start w:val="1"/>
      <w:numFmt w:val="bullet"/>
      <w:lvlText w:val="o"/>
      <w:lvlJc w:val="left"/>
      <w:pPr>
        <w:ind w:left="1866" w:hanging="360"/>
      </w:pPr>
      <w:rPr>
        <w:rFonts w:ascii="Courier New" w:hAnsi="Courier New" w:cs="Courier New" w:hint="default"/>
      </w:rPr>
    </w:lvl>
    <w:lvl w:ilvl="2" w:tplc="240A0005" w:tentative="1">
      <w:start w:val="1"/>
      <w:numFmt w:val="bullet"/>
      <w:lvlText w:val=""/>
      <w:lvlJc w:val="left"/>
      <w:pPr>
        <w:ind w:left="2586" w:hanging="360"/>
      </w:pPr>
      <w:rPr>
        <w:rFonts w:ascii="Wingdings" w:hAnsi="Wingdings" w:hint="default"/>
      </w:rPr>
    </w:lvl>
    <w:lvl w:ilvl="3" w:tplc="240A0001" w:tentative="1">
      <w:start w:val="1"/>
      <w:numFmt w:val="bullet"/>
      <w:lvlText w:val=""/>
      <w:lvlJc w:val="left"/>
      <w:pPr>
        <w:ind w:left="3306" w:hanging="360"/>
      </w:pPr>
      <w:rPr>
        <w:rFonts w:ascii="Symbol" w:hAnsi="Symbol" w:hint="default"/>
      </w:rPr>
    </w:lvl>
    <w:lvl w:ilvl="4" w:tplc="240A0003" w:tentative="1">
      <w:start w:val="1"/>
      <w:numFmt w:val="bullet"/>
      <w:lvlText w:val="o"/>
      <w:lvlJc w:val="left"/>
      <w:pPr>
        <w:ind w:left="4026" w:hanging="360"/>
      </w:pPr>
      <w:rPr>
        <w:rFonts w:ascii="Courier New" w:hAnsi="Courier New" w:cs="Courier New" w:hint="default"/>
      </w:rPr>
    </w:lvl>
    <w:lvl w:ilvl="5" w:tplc="240A0005" w:tentative="1">
      <w:start w:val="1"/>
      <w:numFmt w:val="bullet"/>
      <w:lvlText w:val=""/>
      <w:lvlJc w:val="left"/>
      <w:pPr>
        <w:ind w:left="4746" w:hanging="360"/>
      </w:pPr>
      <w:rPr>
        <w:rFonts w:ascii="Wingdings" w:hAnsi="Wingdings" w:hint="default"/>
      </w:rPr>
    </w:lvl>
    <w:lvl w:ilvl="6" w:tplc="240A0001" w:tentative="1">
      <w:start w:val="1"/>
      <w:numFmt w:val="bullet"/>
      <w:lvlText w:val=""/>
      <w:lvlJc w:val="left"/>
      <w:pPr>
        <w:ind w:left="5466" w:hanging="360"/>
      </w:pPr>
      <w:rPr>
        <w:rFonts w:ascii="Symbol" w:hAnsi="Symbol" w:hint="default"/>
      </w:rPr>
    </w:lvl>
    <w:lvl w:ilvl="7" w:tplc="240A0003" w:tentative="1">
      <w:start w:val="1"/>
      <w:numFmt w:val="bullet"/>
      <w:lvlText w:val="o"/>
      <w:lvlJc w:val="left"/>
      <w:pPr>
        <w:ind w:left="6186" w:hanging="360"/>
      </w:pPr>
      <w:rPr>
        <w:rFonts w:ascii="Courier New" w:hAnsi="Courier New" w:cs="Courier New" w:hint="default"/>
      </w:rPr>
    </w:lvl>
    <w:lvl w:ilvl="8" w:tplc="240A0005" w:tentative="1">
      <w:start w:val="1"/>
      <w:numFmt w:val="bullet"/>
      <w:lvlText w:val=""/>
      <w:lvlJc w:val="left"/>
      <w:pPr>
        <w:ind w:left="6906" w:hanging="360"/>
      </w:pPr>
      <w:rPr>
        <w:rFonts w:ascii="Wingdings" w:hAnsi="Wingdings" w:hint="default"/>
      </w:rPr>
    </w:lvl>
  </w:abstractNum>
  <w:abstractNum w:abstractNumId="5" w15:restartNumberingAfterBreak="0">
    <w:nsid w:val="207F6734"/>
    <w:multiLevelType w:val="hybridMultilevel"/>
    <w:tmpl w:val="2B3C0A3A"/>
    <w:lvl w:ilvl="0" w:tplc="0C0A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 w15:restartNumberingAfterBreak="0">
    <w:nsid w:val="21A4487B"/>
    <w:multiLevelType w:val="hybridMultilevel"/>
    <w:tmpl w:val="AB22B45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8D707D2"/>
    <w:multiLevelType w:val="hybridMultilevel"/>
    <w:tmpl w:val="EECE1AEC"/>
    <w:lvl w:ilvl="0" w:tplc="240A0001">
      <w:start w:val="1"/>
      <w:numFmt w:val="bullet"/>
      <w:lvlText w:val=""/>
      <w:lvlJc w:val="left"/>
      <w:pPr>
        <w:ind w:left="786" w:hanging="360"/>
      </w:pPr>
      <w:rPr>
        <w:rFonts w:ascii="Symbol" w:hAnsi="Symbol" w:hint="default"/>
        <w:b w:val="0"/>
        <w:i w:val="0"/>
        <w:color w:val="auto"/>
        <w:sz w:val="36"/>
        <w:u w:color="00B0F0"/>
      </w:rPr>
    </w:lvl>
    <w:lvl w:ilvl="1" w:tplc="0C0A0003">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8" w15:restartNumberingAfterBreak="0">
    <w:nsid w:val="29210BEE"/>
    <w:multiLevelType w:val="hybridMultilevel"/>
    <w:tmpl w:val="75F0FBF8"/>
    <w:lvl w:ilvl="0" w:tplc="240A0001">
      <w:start w:val="1"/>
      <w:numFmt w:val="bullet"/>
      <w:lvlText w:val=""/>
      <w:lvlJc w:val="left"/>
      <w:pPr>
        <w:ind w:left="786" w:hanging="360"/>
      </w:pPr>
      <w:rPr>
        <w:rFonts w:ascii="Symbol" w:hAnsi="Symbol" w:hint="default"/>
        <w:b w:val="0"/>
        <w:i w:val="0"/>
        <w:color w:val="auto"/>
        <w:sz w:val="36"/>
        <w:u w:color="00B0F0"/>
      </w:rPr>
    </w:lvl>
    <w:lvl w:ilvl="1" w:tplc="0C0A0003">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9" w15:restartNumberingAfterBreak="0">
    <w:nsid w:val="2ED601BB"/>
    <w:multiLevelType w:val="hybridMultilevel"/>
    <w:tmpl w:val="82A4477A"/>
    <w:lvl w:ilvl="0" w:tplc="9790E238">
      <w:start w:val="1"/>
      <w:numFmt w:val="bullet"/>
      <w:lvlText w:val=""/>
      <w:lvlJc w:val="left"/>
      <w:pPr>
        <w:ind w:left="927" w:hanging="360"/>
      </w:pPr>
      <w:rPr>
        <w:rFonts w:ascii="Wingdings" w:hAnsi="Wingdings" w:hint="default"/>
        <w:sz w:val="28"/>
        <w:szCs w:val="28"/>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0" w15:restartNumberingAfterBreak="0">
    <w:nsid w:val="33115CE0"/>
    <w:multiLevelType w:val="hybridMultilevel"/>
    <w:tmpl w:val="843C6D0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4A00B1D"/>
    <w:multiLevelType w:val="hybridMultilevel"/>
    <w:tmpl w:val="1C7AD2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8484FBD"/>
    <w:multiLevelType w:val="hybridMultilevel"/>
    <w:tmpl w:val="622C8CD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CDE473F"/>
    <w:multiLevelType w:val="hybridMultilevel"/>
    <w:tmpl w:val="830CD16C"/>
    <w:lvl w:ilvl="0" w:tplc="040A0015">
      <w:start w:val="1"/>
      <w:numFmt w:val="upperLetter"/>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4" w15:restartNumberingAfterBreak="0">
    <w:nsid w:val="3CDF7749"/>
    <w:multiLevelType w:val="hybridMultilevel"/>
    <w:tmpl w:val="D57C9D60"/>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3ED947DA"/>
    <w:multiLevelType w:val="hybridMultilevel"/>
    <w:tmpl w:val="5C8CEF36"/>
    <w:lvl w:ilvl="0" w:tplc="7FA445F4">
      <w:numFmt w:val="bullet"/>
      <w:lvlText w:val="•"/>
      <w:lvlJc w:val="left"/>
      <w:pPr>
        <w:ind w:left="1211" w:hanging="360"/>
      </w:pPr>
      <w:rPr>
        <w:rFonts w:ascii="Asap" w:eastAsiaTheme="minorHAnsi" w:hAnsi="Asap" w:cstheme="minorBidi" w:hint="default"/>
        <w:b w:val="0"/>
        <w:i w:val="0"/>
        <w:color w:val="auto"/>
        <w:sz w:val="26"/>
        <w:szCs w:val="12"/>
        <w:u w:color="00B0F0"/>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16" w15:restartNumberingAfterBreak="0">
    <w:nsid w:val="3FA30175"/>
    <w:multiLevelType w:val="hybridMultilevel"/>
    <w:tmpl w:val="413E5A48"/>
    <w:lvl w:ilvl="0" w:tplc="040A0001">
      <w:start w:val="1"/>
      <w:numFmt w:val="bullet"/>
      <w:lvlText w:val=""/>
      <w:lvlJc w:val="left"/>
      <w:pPr>
        <w:ind w:left="720" w:hanging="360"/>
      </w:pPr>
      <w:rPr>
        <w:rFonts w:ascii="Symbol" w:hAnsi="Symbol" w:hint="default"/>
      </w:rPr>
    </w:lvl>
    <w:lvl w:ilvl="1" w:tplc="040A0003">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7" w15:restartNumberingAfterBreak="0">
    <w:nsid w:val="446A6034"/>
    <w:multiLevelType w:val="hybridMultilevel"/>
    <w:tmpl w:val="ED8E2134"/>
    <w:lvl w:ilvl="0" w:tplc="240A0001">
      <w:start w:val="1"/>
      <w:numFmt w:val="bullet"/>
      <w:lvlText w:val=""/>
      <w:lvlJc w:val="left"/>
      <w:pPr>
        <w:ind w:left="1069" w:hanging="360"/>
      </w:pPr>
      <w:rPr>
        <w:rFonts w:ascii="Symbol" w:hAnsi="Symbol" w:hint="default"/>
      </w:rPr>
    </w:lvl>
    <w:lvl w:ilvl="1" w:tplc="240A0003" w:tentative="1">
      <w:start w:val="1"/>
      <w:numFmt w:val="bullet"/>
      <w:lvlText w:val="o"/>
      <w:lvlJc w:val="left"/>
      <w:pPr>
        <w:ind w:left="1789" w:hanging="360"/>
      </w:pPr>
      <w:rPr>
        <w:rFonts w:ascii="Courier New" w:hAnsi="Courier New" w:cs="Courier New" w:hint="default"/>
      </w:rPr>
    </w:lvl>
    <w:lvl w:ilvl="2" w:tplc="240A0005" w:tentative="1">
      <w:start w:val="1"/>
      <w:numFmt w:val="bullet"/>
      <w:lvlText w:val=""/>
      <w:lvlJc w:val="left"/>
      <w:pPr>
        <w:ind w:left="2509" w:hanging="360"/>
      </w:pPr>
      <w:rPr>
        <w:rFonts w:ascii="Wingdings" w:hAnsi="Wingdings" w:hint="default"/>
      </w:rPr>
    </w:lvl>
    <w:lvl w:ilvl="3" w:tplc="240A0001" w:tentative="1">
      <w:start w:val="1"/>
      <w:numFmt w:val="bullet"/>
      <w:lvlText w:val=""/>
      <w:lvlJc w:val="left"/>
      <w:pPr>
        <w:ind w:left="3229" w:hanging="360"/>
      </w:pPr>
      <w:rPr>
        <w:rFonts w:ascii="Symbol" w:hAnsi="Symbol" w:hint="default"/>
      </w:rPr>
    </w:lvl>
    <w:lvl w:ilvl="4" w:tplc="240A0003" w:tentative="1">
      <w:start w:val="1"/>
      <w:numFmt w:val="bullet"/>
      <w:lvlText w:val="o"/>
      <w:lvlJc w:val="left"/>
      <w:pPr>
        <w:ind w:left="3949" w:hanging="360"/>
      </w:pPr>
      <w:rPr>
        <w:rFonts w:ascii="Courier New" w:hAnsi="Courier New" w:cs="Courier New" w:hint="default"/>
      </w:rPr>
    </w:lvl>
    <w:lvl w:ilvl="5" w:tplc="240A0005" w:tentative="1">
      <w:start w:val="1"/>
      <w:numFmt w:val="bullet"/>
      <w:lvlText w:val=""/>
      <w:lvlJc w:val="left"/>
      <w:pPr>
        <w:ind w:left="4669" w:hanging="360"/>
      </w:pPr>
      <w:rPr>
        <w:rFonts w:ascii="Wingdings" w:hAnsi="Wingdings" w:hint="default"/>
      </w:rPr>
    </w:lvl>
    <w:lvl w:ilvl="6" w:tplc="240A0001" w:tentative="1">
      <w:start w:val="1"/>
      <w:numFmt w:val="bullet"/>
      <w:lvlText w:val=""/>
      <w:lvlJc w:val="left"/>
      <w:pPr>
        <w:ind w:left="5389" w:hanging="360"/>
      </w:pPr>
      <w:rPr>
        <w:rFonts w:ascii="Symbol" w:hAnsi="Symbol" w:hint="default"/>
      </w:rPr>
    </w:lvl>
    <w:lvl w:ilvl="7" w:tplc="240A0003" w:tentative="1">
      <w:start w:val="1"/>
      <w:numFmt w:val="bullet"/>
      <w:lvlText w:val="o"/>
      <w:lvlJc w:val="left"/>
      <w:pPr>
        <w:ind w:left="6109" w:hanging="360"/>
      </w:pPr>
      <w:rPr>
        <w:rFonts w:ascii="Courier New" w:hAnsi="Courier New" w:cs="Courier New" w:hint="default"/>
      </w:rPr>
    </w:lvl>
    <w:lvl w:ilvl="8" w:tplc="240A0005" w:tentative="1">
      <w:start w:val="1"/>
      <w:numFmt w:val="bullet"/>
      <w:lvlText w:val=""/>
      <w:lvlJc w:val="left"/>
      <w:pPr>
        <w:ind w:left="6829" w:hanging="360"/>
      </w:pPr>
      <w:rPr>
        <w:rFonts w:ascii="Wingdings" w:hAnsi="Wingdings" w:hint="default"/>
      </w:rPr>
    </w:lvl>
  </w:abstractNum>
  <w:abstractNum w:abstractNumId="18" w15:restartNumberingAfterBreak="0">
    <w:nsid w:val="4AFB3260"/>
    <w:multiLevelType w:val="multilevel"/>
    <w:tmpl w:val="9762FD06"/>
    <w:lvl w:ilvl="0">
      <w:start w:val="1"/>
      <w:numFmt w:val="bullet"/>
      <w:lvlText w:val=""/>
      <w:lvlJc w:val="left"/>
      <w:pPr>
        <w:ind w:left="720" w:hanging="360"/>
      </w:pPr>
      <w:rPr>
        <w:rFonts w:ascii="Symbol" w:hAnsi="Symbol" w:hint="default"/>
      </w:rPr>
    </w:lvl>
    <w:lvl w:ilvl="1">
      <w:start w:val="5"/>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9" w15:restartNumberingAfterBreak="0">
    <w:nsid w:val="5E594663"/>
    <w:multiLevelType w:val="hybridMultilevel"/>
    <w:tmpl w:val="F2BCCAE8"/>
    <w:lvl w:ilvl="0" w:tplc="240A0001">
      <w:start w:val="1"/>
      <w:numFmt w:val="bullet"/>
      <w:lvlText w:val=""/>
      <w:lvlJc w:val="left"/>
      <w:pPr>
        <w:ind w:left="1146" w:hanging="360"/>
      </w:pPr>
      <w:rPr>
        <w:rFonts w:ascii="Symbol" w:hAnsi="Symbol" w:hint="default"/>
      </w:rPr>
    </w:lvl>
    <w:lvl w:ilvl="1" w:tplc="240A0003" w:tentative="1">
      <w:start w:val="1"/>
      <w:numFmt w:val="bullet"/>
      <w:lvlText w:val="o"/>
      <w:lvlJc w:val="left"/>
      <w:pPr>
        <w:ind w:left="1866" w:hanging="360"/>
      </w:pPr>
      <w:rPr>
        <w:rFonts w:ascii="Courier New" w:hAnsi="Courier New" w:cs="Courier New" w:hint="default"/>
      </w:rPr>
    </w:lvl>
    <w:lvl w:ilvl="2" w:tplc="240A0005" w:tentative="1">
      <w:start w:val="1"/>
      <w:numFmt w:val="bullet"/>
      <w:lvlText w:val=""/>
      <w:lvlJc w:val="left"/>
      <w:pPr>
        <w:ind w:left="2586" w:hanging="360"/>
      </w:pPr>
      <w:rPr>
        <w:rFonts w:ascii="Wingdings" w:hAnsi="Wingdings" w:hint="default"/>
      </w:rPr>
    </w:lvl>
    <w:lvl w:ilvl="3" w:tplc="240A0001" w:tentative="1">
      <w:start w:val="1"/>
      <w:numFmt w:val="bullet"/>
      <w:lvlText w:val=""/>
      <w:lvlJc w:val="left"/>
      <w:pPr>
        <w:ind w:left="3306" w:hanging="360"/>
      </w:pPr>
      <w:rPr>
        <w:rFonts w:ascii="Symbol" w:hAnsi="Symbol" w:hint="default"/>
      </w:rPr>
    </w:lvl>
    <w:lvl w:ilvl="4" w:tplc="240A0003" w:tentative="1">
      <w:start w:val="1"/>
      <w:numFmt w:val="bullet"/>
      <w:lvlText w:val="o"/>
      <w:lvlJc w:val="left"/>
      <w:pPr>
        <w:ind w:left="4026" w:hanging="360"/>
      </w:pPr>
      <w:rPr>
        <w:rFonts w:ascii="Courier New" w:hAnsi="Courier New" w:cs="Courier New" w:hint="default"/>
      </w:rPr>
    </w:lvl>
    <w:lvl w:ilvl="5" w:tplc="240A0005" w:tentative="1">
      <w:start w:val="1"/>
      <w:numFmt w:val="bullet"/>
      <w:lvlText w:val=""/>
      <w:lvlJc w:val="left"/>
      <w:pPr>
        <w:ind w:left="4746" w:hanging="360"/>
      </w:pPr>
      <w:rPr>
        <w:rFonts w:ascii="Wingdings" w:hAnsi="Wingdings" w:hint="default"/>
      </w:rPr>
    </w:lvl>
    <w:lvl w:ilvl="6" w:tplc="240A0001" w:tentative="1">
      <w:start w:val="1"/>
      <w:numFmt w:val="bullet"/>
      <w:lvlText w:val=""/>
      <w:lvlJc w:val="left"/>
      <w:pPr>
        <w:ind w:left="5466" w:hanging="360"/>
      </w:pPr>
      <w:rPr>
        <w:rFonts w:ascii="Symbol" w:hAnsi="Symbol" w:hint="default"/>
      </w:rPr>
    </w:lvl>
    <w:lvl w:ilvl="7" w:tplc="240A0003" w:tentative="1">
      <w:start w:val="1"/>
      <w:numFmt w:val="bullet"/>
      <w:lvlText w:val="o"/>
      <w:lvlJc w:val="left"/>
      <w:pPr>
        <w:ind w:left="6186" w:hanging="360"/>
      </w:pPr>
      <w:rPr>
        <w:rFonts w:ascii="Courier New" w:hAnsi="Courier New" w:cs="Courier New" w:hint="default"/>
      </w:rPr>
    </w:lvl>
    <w:lvl w:ilvl="8" w:tplc="240A0005" w:tentative="1">
      <w:start w:val="1"/>
      <w:numFmt w:val="bullet"/>
      <w:lvlText w:val=""/>
      <w:lvlJc w:val="left"/>
      <w:pPr>
        <w:ind w:left="6906" w:hanging="360"/>
      </w:pPr>
      <w:rPr>
        <w:rFonts w:ascii="Wingdings" w:hAnsi="Wingdings" w:hint="default"/>
      </w:rPr>
    </w:lvl>
  </w:abstractNum>
  <w:abstractNum w:abstractNumId="20" w15:restartNumberingAfterBreak="0">
    <w:nsid w:val="62E53DCF"/>
    <w:multiLevelType w:val="hybridMultilevel"/>
    <w:tmpl w:val="DBACE65E"/>
    <w:lvl w:ilvl="0" w:tplc="280CD218">
      <w:start w:val="1"/>
      <w:numFmt w:val="bullet"/>
      <w:lvlText w:val=""/>
      <w:lvlJc w:val="center"/>
      <w:pPr>
        <w:ind w:left="720" w:hanging="360"/>
      </w:pPr>
      <w:rPr>
        <w:rFonts w:ascii="Symbol" w:hAnsi="Symbol" w:hint="default"/>
        <w:b w:val="0"/>
        <w:i w:val="0"/>
        <w:color w:val="00AEF0"/>
        <w:sz w:val="36"/>
        <w:u w:color="00B0F0"/>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67340577"/>
    <w:multiLevelType w:val="multilevel"/>
    <w:tmpl w:val="9762FD06"/>
    <w:lvl w:ilvl="0">
      <w:start w:val="1"/>
      <w:numFmt w:val="bullet"/>
      <w:lvlText w:val=""/>
      <w:lvlJc w:val="left"/>
      <w:pPr>
        <w:ind w:left="720" w:hanging="360"/>
      </w:pPr>
      <w:rPr>
        <w:rFonts w:ascii="Symbol" w:hAnsi="Symbol" w:hint="default"/>
      </w:rPr>
    </w:lvl>
    <w:lvl w:ilvl="1">
      <w:start w:val="5"/>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2" w15:restartNumberingAfterBreak="0">
    <w:nsid w:val="6AEE04DA"/>
    <w:multiLevelType w:val="hybridMultilevel"/>
    <w:tmpl w:val="B148BBD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C842B3D"/>
    <w:multiLevelType w:val="hybridMultilevel"/>
    <w:tmpl w:val="17EACEBE"/>
    <w:lvl w:ilvl="0" w:tplc="240A0001">
      <w:start w:val="1"/>
      <w:numFmt w:val="bullet"/>
      <w:lvlText w:val=""/>
      <w:lvlJc w:val="left"/>
      <w:pPr>
        <w:ind w:left="927" w:hanging="360"/>
      </w:pPr>
      <w:rPr>
        <w:rFonts w:ascii="Symbol" w:hAnsi="Symbol" w:hint="default"/>
      </w:rPr>
    </w:lvl>
    <w:lvl w:ilvl="1" w:tplc="240A0003" w:tentative="1">
      <w:start w:val="1"/>
      <w:numFmt w:val="bullet"/>
      <w:lvlText w:val="o"/>
      <w:lvlJc w:val="left"/>
      <w:pPr>
        <w:ind w:left="1647" w:hanging="360"/>
      </w:pPr>
      <w:rPr>
        <w:rFonts w:ascii="Courier New" w:hAnsi="Courier New" w:cs="Courier New" w:hint="default"/>
      </w:rPr>
    </w:lvl>
    <w:lvl w:ilvl="2" w:tplc="240A0005" w:tentative="1">
      <w:start w:val="1"/>
      <w:numFmt w:val="bullet"/>
      <w:lvlText w:val=""/>
      <w:lvlJc w:val="left"/>
      <w:pPr>
        <w:ind w:left="2367" w:hanging="360"/>
      </w:pPr>
      <w:rPr>
        <w:rFonts w:ascii="Wingdings" w:hAnsi="Wingdings" w:hint="default"/>
      </w:rPr>
    </w:lvl>
    <w:lvl w:ilvl="3" w:tplc="240A0001" w:tentative="1">
      <w:start w:val="1"/>
      <w:numFmt w:val="bullet"/>
      <w:lvlText w:val=""/>
      <w:lvlJc w:val="left"/>
      <w:pPr>
        <w:ind w:left="3087" w:hanging="360"/>
      </w:pPr>
      <w:rPr>
        <w:rFonts w:ascii="Symbol" w:hAnsi="Symbol" w:hint="default"/>
      </w:rPr>
    </w:lvl>
    <w:lvl w:ilvl="4" w:tplc="240A0003" w:tentative="1">
      <w:start w:val="1"/>
      <w:numFmt w:val="bullet"/>
      <w:lvlText w:val="o"/>
      <w:lvlJc w:val="left"/>
      <w:pPr>
        <w:ind w:left="3807" w:hanging="360"/>
      </w:pPr>
      <w:rPr>
        <w:rFonts w:ascii="Courier New" w:hAnsi="Courier New" w:cs="Courier New" w:hint="default"/>
      </w:rPr>
    </w:lvl>
    <w:lvl w:ilvl="5" w:tplc="240A0005" w:tentative="1">
      <w:start w:val="1"/>
      <w:numFmt w:val="bullet"/>
      <w:lvlText w:val=""/>
      <w:lvlJc w:val="left"/>
      <w:pPr>
        <w:ind w:left="4527" w:hanging="360"/>
      </w:pPr>
      <w:rPr>
        <w:rFonts w:ascii="Wingdings" w:hAnsi="Wingdings" w:hint="default"/>
      </w:rPr>
    </w:lvl>
    <w:lvl w:ilvl="6" w:tplc="240A0001" w:tentative="1">
      <w:start w:val="1"/>
      <w:numFmt w:val="bullet"/>
      <w:lvlText w:val=""/>
      <w:lvlJc w:val="left"/>
      <w:pPr>
        <w:ind w:left="5247" w:hanging="360"/>
      </w:pPr>
      <w:rPr>
        <w:rFonts w:ascii="Symbol" w:hAnsi="Symbol" w:hint="default"/>
      </w:rPr>
    </w:lvl>
    <w:lvl w:ilvl="7" w:tplc="240A0003" w:tentative="1">
      <w:start w:val="1"/>
      <w:numFmt w:val="bullet"/>
      <w:lvlText w:val="o"/>
      <w:lvlJc w:val="left"/>
      <w:pPr>
        <w:ind w:left="5967" w:hanging="360"/>
      </w:pPr>
      <w:rPr>
        <w:rFonts w:ascii="Courier New" w:hAnsi="Courier New" w:cs="Courier New" w:hint="default"/>
      </w:rPr>
    </w:lvl>
    <w:lvl w:ilvl="8" w:tplc="240A0005" w:tentative="1">
      <w:start w:val="1"/>
      <w:numFmt w:val="bullet"/>
      <w:lvlText w:val=""/>
      <w:lvlJc w:val="left"/>
      <w:pPr>
        <w:ind w:left="6687" w:hanging="360"/>
      </w:pPr>
      <w:rPr>
        <w:rFonts w:ascii="Wingdings" w:hAnsi="Wingdings" w:hint="default"/>
      </w:rPr>
    </w:lvl>
  </w:abstractNum>
  <w:num w:numId="1">
    <w:abstractNumId w:val="18"/>
  </w:num>
  <w:num w:numId="2">
    <w:abstractNumId w:val="21"/>
  </w:num>
  <w:num w:numId="3">
    <w:abstractNumId w:val="16"/>
  </w:num>
  <w:num w:numId="4">
    <w:abstractNumId w:val="13"/>
  </w:num>
  <w:num w:numId="5">
    <w:abstractNumId w:val="3"/>
  </w:num>
  <w:num w:numId="6">
    <w:abstractNumId w:val="20"/>
  </w:num>
  <w:num w:numId="7">
    <w:abstractNumId w:val="2"/>
  </w:num>
  <w:num w:numId="8">
    <w:abstractNumId w:val="17"/>
  </w:num>
  <w:num w:numId="9">
    <w:abstractNumId w:val="23"/>
  </w:num>
  <w:num w:numId="10">
    <w:abstractNumId w:val="7"/>
  </w:num>
  <w:num w:numId="11">
    <w:abstractNumId w:val="0"/>
  </w:num>
  <w:num w:numId="12">
    <w:abstractNumId w:val="19"/>
  </w:num>
  <w:num w:numId="13">
    <w:abstractNumId w:val="8"/>
  </w:num>
  <w:num w:numId="14">
    <w:abstractNumId w:val="4"/>
  </w:num>
  <w:num w:numId="15">
    <w:abstractNumId w:val="1"/>
  </w:num>
  <w:num w:numId="16">
    <w:abstractNumId w:val="11"/>
  </w:num>
  <w:num w:numId="17">
    <w:abstractNumId w:val="15"/>
  </w:num>
  <w:num w:numId="18">
    <w:abstractNumId w:val="5"/>
  </w:num>
  <w:num w:numId="19">
    <w:abstractNumId w:val="10"/>
  </w:num>
  <w:num w:numId="20">
    <w:abstractNumId w:val="14"/>
  </w:num>
  <w:num w:numId="21">
    <w:abstractNumId w:val="6"/>
  </w:num>
  <w:num w:numId="22">
    <w:abstractNumId w:val="22"/>
  </w:num>
  <w:num w:numId="23">
    <w:abstractNumId w:val="12"/>
  </w:num>
  <w:num w:numId="2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2DA8"/>
    <w:rsid w:val="00037A8C"/>
    <w:rsid w:val="00047E9C"/>
    <w:rsid w:val="00060CB3"/>
    <w:rsid w:val="00082229"/>
    <w:rsid w:val="00086C92"/>
    <w:rsid w:val="000E2D11"/>
    <w:rsid w:val="000F4AAF"/>
    <w:rsid w:val="000F719C"/>
    <w:rsid w:val="00114095"/>
    <w:rsid w:val="00134AF3"/>
    <w:rsid w:val="00143016"/>
    <w:rsid w:val="001450DC"/>
    <w:rsid w:val="001530C5"/>
    <w:rsid w:val="00176265"/>
    <w:rsid w:val="001808AD"/>
    <w:rsid w:val="00187EF0"/>
    <w:rsid w:val="00194686"/>
    <w:rsid w:val="001A07BF"/>
    <w:rsid w:val="001D700D"/>
    <w:rsid w:val="001D781A"/>
    <w:rsid w:val="001E16E7"/>
    <w:rsid w:val="002062E0"/>
    <w:rsid w:val="00254D96"/>
    <w:rsid w:val="00257128"/>
    <w:rsid w:val="002606AC"/>
    <w:rsid w:val="00277EAC"/>
    <w:rsid w:val="0029343F"/>
    <w:rsid w:val="002935EC"/>
    <w:rsid w:val="002B4A2D"/>
    <w:rsid w:val="002C7DA8"/>
    <w:rsid w:val="002F0216"/>
    <w:rsid w:val="00331F37"/>
    <w:rsid w:val="00342E62"/>
    <w:rsid w:val="00360E48"/>
    <w:rsid w:val="003672FC"/>
    <w:rsid w:val="003771C8"/>
    <w:rsid w:val="00385F31"/>
    <w:rsid w:val="00391A0E"/>
    <w:rsid w:val="003A0377"/>
    <w:rsid w:val="003B1B32"/>
    <w:rsid w:val="003B65B2"/>
    <w:rsid w:val="003B7A44"/>
    <w:rsid w:val="003C00CD"/>
    <w:rsid w:val="004025B9"/>
    <w:rsid w:val="00403BEE"/>
    <w:rsid w:val="00411331"/>
    <w:rsid w:val="00412072"/>
    <w:rsid w:val="00425E15"/>
    <w:rsid w:val="00435B2D"/>
    <w:rsid w:val="0045389C"/>
    <w:rsid w:val="00462286"/>
    <w:rsid w:val="00464CED"/>
    <w:rsid w:val="00465F0C"/>
    <w:rsid w:val="004B2BBF"/>
    <w:rsid w:val="004B3BEB"/>
    <w:rsid w:val="004B66D1"/>
    <w:rsid w:val="004B73F0"/>
    <w:rsid w:val="004C6974"/>
    <w:rsid w:val="004D05D0"/>
    <w:rsid w:val="004D3C1A"/>
    <w:rsid w:val="00510A2A"/>
    <w:rsid w:val="00510D03"/>
    <w:rsid w:val="00526D1D"/>
    <w:rsid w:val="00547307"/>
    <w:rsid w:val="0058239F"/>
    <w:rsid w:val="005966E3"/>
    <w:rsid w:val="0059700B"/>
    <w:rsid w:val="0061265A"/>
    <w:rsid w:val="0063069E"/>
    <w:rsid w:val="0063588A"/>
    <w:rsid w:val="00645BFA"/>
    <w:rsid w:val="00646DC9"/>
    <w:rsid w:val="00647165"/>
    <w:rsid w:val="00651AF7"/>
    <w:rsid w:val="006551C8"/>
    <w:rsid w:val="00656ED4"/>
    <w:rsid w:val="0067152F"/>
    <w:rsid w:val="006A25AD"/>
    <w:rsid w:val="006A5165"/>
    <w:rsid w:val="006C6ACC"/>
    <w:rsid w:val="006E2DA8"/>
    <w:rsid w:val="006E722F"/>
    <w:rsid w:val="006F3EE1"/>
    <w:rsid w:val="00705789"/>
    <w:rsid w:val="00716CBF"/>
    <w:rsid w:val="00737B1E"/>
    <w:rsid w:val="00742D99"/>
    <w:rsid w:val="00754EB5"/>
    <w:rsid w:val="00773305"/>
    <w:rsid w:val="00781672"/>
    <w:rsid w:val="00786F44"/>
    <w:rsid w:val="007A5B40"/>
    <w:rsid w:val="007B7C19"/>
    <w:rsid w:val="007C33DA"/>
    <w:rsid w:val="007C730B"/>
    <w:rsid w:val="007F3635"/>
    <w:rsid w:val="008052D3"/>
    <w:rsid w:val="00827D47"/>
    <w:rsid w:val="00867FC5"/>
    <w:rsid w:val="00875EEB"/>
    <w:rsid w:val="008A1A74"/>
    <w:rsid w:val="008C09C0"/>
    <w:rsid w:val="008C4680"/>
    <w:rsid w:val="008D430D"/>
    <w:rsid w:val="008D4EBB"/>
    <w:rsid w:val="008E4A6D"/>
    <w:rsid w:val="008F2F88"/>
    <w:rsid w:val="009062F1"/>
    <w:rsid w:val="00963FD4"/>
    <w:rsid w:val="00964A01"/>
    <w:rsid w:val="00966699"/>
    <w:rsid w:val="00974512"/>
    <w:rsid w:val="00992D76"/>
    <w:rsid w:val="00993A97"/>
    <w:rsid w:val="009A682C"/>
    <w:rsid w:val="009C317A"/>
    <w:rsid w:val="009F151D"/>
    <w:rsid w:val="009F3B5A"/>
    <w:rsid w:val="00A07374"/>
    <w:rsid w:val="00A20E24"/>
    <w:rsid w:val="00AC6733"/>
    <w:rsid w:val="00AD01F8"/>
    <w:rsid w:val="00AE7C70"/>
    <w:rsid w:val="00AF3C6F"/>
    <w:rsid w:val="00B02C10"/>
    <w:rsid w:val="00B228E7"/>
    <w:rsid w:val="00B242CD"/>
    <w:rsid w:val="00B31DD5"/>
    <w:rsid w:val="00B32426"/>
    <w:rsid w:val="00B400DB"/>
    <w:rsid w:val="00B4011C"/>
    <w:rsid w:val="00B451D2"/>
    <w:rsid w:val="00B50C8D"/>
    <w:rsid w:val="00B64E20"/>
    <w:rsid w:val="00BA7203"/>
    <w:rsid w:val="00BC7E7D"/>
    <w:rsid w:val="00BF022E"/>
    <w:rsid w:val="00BF2F1E"/>
    <w:rsid w:val="00C07088"/>
    <w:rsid w:val="00C337A5"/>
    <w:rsid w:val="00C52C07"/>
    <w:rsid w:val="00C542C6"/>
    <w:rsid w:val="00C92BA1"/>
    <w:rsid w:val="00CA02CE"/>
    <w:rsid w:val="00CB5006"/>
    <w:rsid w:val="00CC5216"/>
    <w:rsid w:val="00CD37AE"/>
    <w:rsid w:val="00CD619A"/>
    <w:rsid w:val="00CE5E40"/>
    <w:rsid w:val="00D031BC"/>
    <w:rsid w:val="00D12D68"/>
    <w:rsid w:val="00D33580"/>
    <w:rsid w:val="00D34E99"/>
    <w:rsid w:val="00D525C5"/>
    <w:rsid w:val="00D6514A"/>
    <w:rsid w:val="00D8086B"/>
    <w:rsid w:val="00D93575"/>
    <w:rsid w:val="00DB2C4C"/>
    <w:rsid w:val="00DC0C79"/>
    <w:rsid w:val="00DC2308"/>
    <w:rsid w:val="00DD692F"/>
    <w:rsid w:val="00DE10E8"/>
    <w:rsid w:val="00E008A6"/>
    <w:rsid w:val="00E62C48"/>
    <w:rsid w:val="00E74573"/>
    <w:rsid w:val="00E75CA8"/>
    <w:rsid w:val="00EA716E"/>
    <w:rsid w:val="00EB2818"/>
    <w:rsid w:val="00ED5730"/>
    <w:rsid w:val="00EF2E20"/>
    <w:rsid w:val="00F020C7"/>
    <w:rsid w:val="00F25ADE"/>
    <w:rsid w:val="00F3011D"/>
    <w:rsid w:val="00F5123A"/>
    <w:rsid w:val="00F5337D"/>
    <w:rsid w:val="00F95F13"/>
    <w:rsid w:val="00FD071C"/>
    <w:rsid w:val="00FD43F0"/>
    <w:rsid w:val="00FD4A6A"/>
    <w:rsid w:val="00FD6175"/>
    <w:rsid w:val="00FF0833"/>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FCF189"/>
  <w15:docId w15:val="{35CA0BE6-09E9-44D0-9E94-ED7DD78BA4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E2DA8"/>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uiPriority w:val="9"/>
    <w:qFormat/>
    <w:rsid w:val="00B31DD5"/>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qFormat/>
    <w:rsid w:val="006E2DA8"/>
    <w:pPr>
      <w:keepNext/>
      <w:tabs>
        <w:tab w:val="left" w:pos="5640"/>
      </w:tabs>
      <w:jc w:val="center"/>
      <w:outlineLvl w:val="1"/>
    </w:pPr>
    <w:rPr>
      <w:rFonts w:ascii="Arial" w:hAnsi="Arial" w:cs="Arial"/>
      <w:b/>
      <w:bCs/>
      <w:sz w:val="20"/>
    </w:rPr>
  </w:style>
  <w:style w:type="paragraph" w:styleId="Ttulo3">
    <w:name w:val="heading 3"/>
    <w:basedOn w:val="Normal"/>
    <w:next w:val="Normal"/>
    <w:link w:val="Ttulo3Car"/>
    <w:uiPriority w:val="9"/>
    <w:semiHidden/>
    <w:unhideWhenUsed/>
    <w:qFormat/>
    <w:rsid w:val="009A682C"/>
    <w:pPr>
      <w:keepNext/>
      <w:keepLines/>
      <w:spacing w:before="40"/>
      <w:outlineLvl w:val="2"/>
    </w:pPr>
    <w:rPr>
      <w:rFonts w:asciiTheme="majorHAnsi" w:eastAsiaTheme="majorEastAsia" w:hAnsiTheme="majorHAnsi" w:cstheme="majorBidi"/>
      <w:color w:val="243F60" w:themeColor="accent1" w:themeShade="7F"/>
    </w:rPr>
  </w:style>
  <w:style w:type="paragraph" w:styleId="Ttulo4">
    <w:name w:val="heading 4"/>
    <w:basedOn w:val="Normal"/>
    <w:next w:val="Normal"/>
    <w:link w:val="Ttulo4Car"/>
    <w:uiPriority w:val="9"/>
    <w:semiHidden/>
    <w:unhideWhenUsed/>
    <w:qFormat/>
    <w:rsid w:val="00B31DD5"/>
    <w:pPr>
      <w:keepNext/>
      <w:keepLines/>
      <w:spacing w:before="40" w:line="259" w:lineRule="auto"/>
      <w:outlineLvl w:val="3"/>
    </w:pPr>
    <w:rPr>
      <w:rFonts w:asciiTheme="majorHAnsi" w:eastAsiaTheme="majorEastAsia" w:hAnsiTheme="majorHAnsi" w:cstheme="majorBidi"/>
      <w:i/>
      <w:iCs/>
      <w:color w:val="365F91" w:themeColor="accent1" w:themeShade="BF"/>
      <w:sz w:val="22"/>
      <w:szCs w:val="22"/>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6E2DA8"/>
    <w:pPr>
      <w:tabs>
        <w:tab w:val="center" w:pos="4419"/>
        <w:tab w:val="right" w:pos="8838"/>
      </w:tabs>
    </w:pPr>
  </w:style>
  <w:style w:type="character" w:customStyle="1" w:styleId="EncabezadoCar">
    <w:name w:val="Encabezado Car"/>
    <w:basedOn w:val="Fuentedeprrafopredeter"/>
    <w:link w:val="Encabezado"/>
    <w:uiPriority w:val="99"/>
    <w:rsid w:val="006E2DA8"/>
    <w:rPr>
      <w:rFonts w:ascii="Times New Roman" w:eastAsia="Times New Roman" w:hAnsi="Times New Roman" w:cs="Times New Roman"/>
      <w:sz w:val="24"/>
      <w:szCs w:val="24"/>
      <w:lang w:val="es-ES" w:eastAsia="es-ES"/>
    </w:rPr>
  </w:style>
  <w:style w:type="paragraph" w:styleId="Piedepgina">
    <w:name w:val="footer"/>
    <w:basedOn w:val="Normal"/>
    <w:link w:val="PiedepginaCar"/>
    <w:unhideWhenUsed/>
    <w:rsid w:val="006E2DA8"/>
    <w:pPr>
      <w:tabs>
        <w:tab w:val="center" w:pos="4419"/>
        <w:tab w:val="right" w:pos="8838"/>
      </w:tabs>
    </w:pPr>
  </w:style>
  <w:style w:type="character" w:customStyle="1" w:styleId="PiedepginaCar">
    <w:name w:val="Pie de página Car"/>
    <w:basedOn w:val="Fuentedeprrafopredeter"/>
    <w:link w:val="Piedepgina"/>
    <w:uiPriority w:val="99"/>
    <w:rsid w:val="006E2DA8"/>
    <w:rPr>
      <w:rFonts w:ascii="Times New Roman" w:eastAsia="Times New Roman" w:hAnsi="Times New Roman" w:cs="Times New Roman"/>
      <w:sz w:val="24"/>
      <w:szCs w:val="24"/>
      <w:lang w:val="es-ES" w:eastAsia="es-ES"/>
    </w:rPr>
  </w:style>
  <w:style w:type="paragraph" w:styleId="Textodeglobo">
    <w:name w:val="Balloon Text"/>
    <w:basedOn w:val="Normal"/>
    <w:link w:val="TextodegloboCar"/>
    <w:uiPriority w:val="99"/>
    <w:semiHidden/>
    <w:unhideWhenUsed/>
    <w:rsid w:val="006E2DA8"/>
    <w:rPr>
      <w:rFonts w:ascii="Tahoma" w:hAnsi="Tahoma" w:cs="Tahoma"/>
      <w:sz w:val="16"/>
      <w:szCs w:val="16"/>
    </w:rPr>
  </w:style>
  <w:style w:type="character" w:customStyle="1" w:styleId="TextodegloboCar">
    <w:name w:val="Texto de globo Car"/>
    <w:basedOn w:val="Fuentedeprrafopredeter"/>
    <w:link w:val="Textodeglobo"/>
    <w:uiPriority w:val="99"/>
    <w:semiHidden/>
    <w:rsid w:val="006E2DA8"/>
    <w:rPr>
      <w:rFonts w:ascii="Tahoma" w:eastAsia="Times New Roman" w:hAnsi="Tahoma" w:cs="Tahoma"/>
      <w:sz w:val="16"/>
      <w:szCs w:val="16"/>
      <w:lang w:val="es-ES" w:eastAsia="es-ES"/>
    </w:rPr>
  </w:style>
  <w:style w:type="character" w:customStyle="1" w:styleId="Ttulo2Car">
    <w:name w:val="Título 2 Car"/>
    <w:basedOn w:val="Fuentedeprrafopredeter"/>
    <w:link w:val="Ttulo2"/>
    <w:rsid w:val="006E2DA8"/>
    <w:rPr>
      <w:rFonts w:ascii="Arial" w:eastAsia="Times New Roman" w:hAnsi="Arial" w:cs="Arial"/>
      <w:b/>
      <w:bCs/>
      <w:sz w:val="20"/>
      <w:szCs w:val="24"/>
      <w:lang w:val="es-ES" w:eastAsia="es-ES"/>
    </w:rPr>
  </w:style>
  <w:style w:type="paragraph" w:styleId="Textonotaalfinal">
    <w:name w:val="endnote text"/>
    <w:basedOn w:val="Normal"/>
    <w:link w:val="TextonotaalfinalCar"/>
    <w:uiPriority w:val="99"/>
    <w:semiHidden/>
    <w:unhideWhenUsed/>
    <w:rsid w:val="008A1A74"/>
    <w:rPr>
      <w:sz w:val="20"/>
      <w:szCs w:val="20"/>
    </w:rPr>
  </w:style>
  <w:style w:type="character" w:customStyle="1" w:styleId="TextonotaalfinalCar">
    <w:name w:val="Texto nota al final Car"/>
    <w:basedOn w:val="Fuentedeprrafopredeter"/>
    <w:link w:val="Textonotaalfinal"/>
    <w:uiPriority w:val="99"/>
    <w:semiHidden/>
    <w:rsid w:val="008A1A74"/>
    <w:rPr>
      <w:rFonts w:ascii="Times New Roman" w:eastAsia="Times New Roman" w:hAnsi="Times New Roman" w:cs="Times New Roman"/>
      <w:sz w:val="20"/>
      <w:szCs w:val="20"/>
      <w:lang w:val="es-ES" w:eastAsia="es-ES"/>
    </w:rPr>
  </w:style>
  <w:style w:type="character" w:styleId="Refdenotaalfinal">
    <w:name w:val="endnote reference"/>
    <w:basedOn w:val="Fuentedeprrafopredeter"/>
    <w:uiPriority w:val="99"/>
    <w:semiHidden/>
    <w:unhideWhenUsed/>
    <w:rsid w:val="008A1A74"/>
    <w:rPr>
      <w:vertAlign w:val="superscript"/>
    </w:rPr>
  </w:style>
  <w:style w:type="paragraph" w:styleId="Textonotapie">
    <w:name w:val="footnote text"/>
    <w:aliases w:val="Ref. de nota al pie1,referencia nota al pie,Texto de nota al pie,Car Car,Footnote Text Char Char Char Char Char,Footnote Text Char Char Char Char,Footnote reference,FA Fu,texto de nota al pie,Car,Car Car Car Car, Car, Car Car Car,ft Car"/>
    <w:basedOn w:val="Normal"/>
    <w:link w:val="TextonotapieCar"/>
    <w:uiPriority w:val="99"/>
    <w:unhideWhenUsed/>
    <w:qFormat/>
    <w:rsid w:val="008A1A74"/>
    <w:rPr>
      <w:sz w:val="20"/>
      <w:szCs w:val="20"/>
    </w:rPr>
  </w:style>
  <w:style w:type="character" w:customStyle="1" w:styleId="TextonotapieCar">
    <w:name w:val="Texto nota pie Car"/>
    <w:aliases w:val="Ref. de nota al pie1 Car,referencia nota al pie Car,Texto de nota al pie Car,Car Car Car,Footnote Text Char Char Char Char Char Car,Footnote Text Char Char Char Char Car,Footnote reference Car,FA Fu Car,texto de nota al pie Car"/>
    <w:basedOn w:val="Fuentedeprrafopredeter"/>
    <w:link w:val="Textonotapie"/>
    <w:uiPriority w:val="99"/>
    <w:rsid w:val="008A1A74"/>
    <w:rPr>
      <w:rFonts w:ascii="Times New Roman" w:eastAsia="Times New Roman" w:hAnsi="Times New Roman" w:cs="Times New Roman"/>
      <w:sz w:val="20"/>
      <w:szCs w:val="20"/>
      <w:lang w:val="es-ES" w:eastAsia="es-ES"/>
    </w:rPr>
  </w:style>
  <w:style w:type="character" w:styleId="Refdenotaalpie">
    <w:name w:val="footnote reference"/>
    <w:aliases w:val="Texto nota pie Car2,Car Car Car1,Car Car2,Footnote Text Char Char Char Char Char Car1,Footnote Text Char Char Char Char Car1,Footnote reference Car1,FA Fu Car1,texto de nota al pie Car1,Ref. de nota al pie2,Ref,de nota al pie,BVI fnr"/>
    <w:basedOn w:val="Fuentedeprrafopredeter"/>
    <w:uiPriority w:val="99"/>
    <w:unhideWhenUsed/>
    <w:rsid w:val="008A1A74"/>
    <w:rPr>
      <w:vertAlign w:val="superscript"/>
    </w:rPr>
  </w:style>
  <w:style w:type="character" w:styleId="Hipervnculo">
    <w:name w:val="Hyperlink"/>
    <w:basedOn w:val="Fuentedeprrafopredeter"/>
    <w:uiPriority w:val="99"/>
    <w:unhideWhenUsed/>
    <w:rsid w:val="008D4EBB"/>
    <w:rPr>
      <w:color w:val="0000FF" w:themeColor="hyperlink"/>
      <w:u w:val="single"/>
    </w:rPr>
  </w:style>
  <w:style w:type="character" w:customStyle="1" w:styleId="Ttulo1Car">
    <w:name w:val="Título 1 Car"/>
    <w:basedOn w:val="Fuentedeprrafopredeter"/>
    <w:link w:val="Ttulo1"/>
    <w:uiPriority w:val="9"/>
    <w:rsid w:val="00B31DD5"/>
    <w:rPr>
      <w:rFonts w:asciiTheme="majorHAnsi" w:eastAsiaTheme="majorEastAsia" w:hAnsiTheme="majorHAnsi" w:cstheme="majorBidi"/>
      <w:color w:val="365F91" w:themeColor="accent1" w:themeShade="BF"/>
      <w:sz w:val="32"/>
      <w:szCs w:val="32"/>
      <w:lang w:val="es-ES" w:eastAsia="es-ES"/>
    </w:rPr>
  </w:style>
  <w:style w:type="character" w:customStyle="1" w:styleId="Ttulo4Car">
    <w:name w:val="Título 4 Car"/>
    <w:basedOn w:val="Fuentedeprrafopredeter"/>
    <w:link w:val="Ttulo4"/>
    <w:uiPriority w:val="9"/>
    <w:rsid w:val="00B31DD5"/>
    <w:rPr>
      <w:rFonts w:asciiTheme="majorHAnsi" w:eastAsiaTheme="majorEastAsia" w:hAnsiTheme="majorHAnsi" w:cstheme="majorBidi"/>
      <w:i/>
      <w:iCs/>
      <w:color w:val="365F91" w:themeColor="accent1" w:themeShade="BF"/>
      <w:lang w:val="es-ES"/>
    </w:rPr>
  </w:style>
  <w:style w:type="paragraph" w:styleId="Descripcin">
    <w:name w:val="caption"/>
    <w:basedOn w:val="Normal"/>
    <w:next w:val="Normal"/>
    <w:uiPriority w:val="35"/>
    <w:unhideWhenUsed/>
    <w:qFormat/>
    <w:rsid w:val="003C00CD"/>
    <w:pPr>
      <w:spacing w:after="200"/>
    </w:pPr>
    <w:rPr>
      <w:rFonts w:ascii="Arial Narrow" w:eastAsiaTheme="minorHAnsi" w:hAnsi="Arial Narrow" w:cstheme="minorBidi"/>
      <w:b/>
      <w:bCs/>
      <w:color w:val="4F81BD" w:themeColor="accent1"/>
      <w:sz w:val="18"/>
      <w:szCs w:val="18"/>
      <w:lang w:eastAsia="en-US"/>
    </w:rPr>
  </w:style>
  <w:style w:type="paragraph" w:customStyle="1" w:styleId="Default">
    <w:name w:val="Default"/>
    <w:rsid w:val="00651AF7"/>
    <w:pPr>
      <w:autoSpaceDE w:val="0"/>
      <w:autoSpaceDN w:val="0"/>
      <w:adjustRightInd w:val="0"/>
      <w:spacing w:after="0" w:line="240" w:lineRule="auto"/>
    </w:pPr>
    <w:rPr>
      <w:rFonts w:ascii="Arial" w:hAnsi="Arial" w:cs="Arial"/>
      <w:color w:val="000000"/>
      <w:sz w:val="24"/>
      <w:szCs w:val="24"/>
    </w:rPr>
  </w:style>
  <w:style w:type="table" w:styleId="Tablaconcuadrcula4-nfasis3">
    <w:name w:val="Grid Table 4 Accent 3"/>
    <w:basedOn w:val="Tablanormal"/>
    <w:uiPriority w:val="49"/>
    <w:rsid w:val="00B02C10"/>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styleId="Prrafodelista">
    <w:name w:val="List Paragraph"/>
    <w:basedOn w:val="Normal"/>
    <w:uiPriority w:val="34"/>
    <w:qFormat/>
    <w:rsid w:val="00B02C10"/>
    <w:pPr>
      <w:ind w:left="720"/>
      <w:contextualSpacing/>
    </w:pPr>
  </w:style>
  <w:style w:type="paragraph" w:styleId="NormalWeb">
    <w:name w:val="Normal (Web)"/>
    <w:basedOn w:val="Normal"/>
    <w:uiPriority w:val="99"/>
    <w:semiHidden/>
    <w:unhideWhenUsed/>
    <w:rsid w:val="004025B9"/>
    <w:pPr>
      <w:spacing w:before="100" w:beforeAutospacing="1" w:after="100" w:afterAutospacing="1"/>
    </w:pPr>
    <w:rPr>
      <w:lang w:val="es-CO" w:eastAsia="es-CO"/>
    </w:rPr>
  </w:style>
  <w:style w:type="table" w:styleId="Tablaconcuadrcula1clara">
    <w:name w:val="Grid Table 1 Light"/>
    <w:basedOn w:val="Tablanormal"/>
    <w:uiPriority w:val="46"/>
    <w:rsid w:val="00CC5216"/>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Hipervnculovisitado">
    <w:name w:val="FollowedHyperlink"/>
    <w:basedOn w:val="Fuentedeprrafopredeter"/>
    <w:uiPriority w:val="99"/>
    <w:semiHidden/>
    <w:unhideWhenUsed/>
    <w:rsid w:val="00DC0C79"/>
    <w:rPr>
      <w:color w:val="800080" w:themeColor="followedHyperlink"/>
      <w:u w:val="single"/>
    </w:rPr>
  </w:style>
  <w:style w:type="character" w:customStyle="1" w:styleId="Ttulo3Car">
    <w:name w:val="Título 3 Car"/>
    <w:basedOn w:val="Fuentedeprrafopredeter"/>
    <w:link w:val="Ttulo3"/>
    <w:uiPriority w:val="9"/>
    <w:semiHidden/>
    <w:rsid w:val="009A682C"/>
    <w:rPr>
      <w:rFonts w:asciiTheme="majorHAnsi" w:eastAsiaTheme="majorEastAsia" w:hAnsiTheme="majorHAnsi" w:cstheme="majorBidi"/>
      <w:color w:val="243F60" w:themeColor="accent1" w:themeShade="7F"/>
      <w:sz w:val="24"/>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8906408">
      <w:bodyDiv w:val="1"/>
      <w:marLeft w:val="0"/>
      <w:marRight w:val="0"/>
      <w:marTop w:val="0"/>
      <w:marBottom w:val="0"/>
      <w:divBdr>
        <w:top w:val="none" w:sz="0" w:space="0" w:color="auto"/>
        <w:left w:val="none" w:sz="0" w:space="0" w:color="auto"/>
        <w:bottom w:val="none" w:sz="0" w:space="0" w:color="auto"/>
        <w:right w:val="none" w:sz="0" w:space="0" w:color="auto"/>
      </w:divBdr>
    </w:div>
    <w:div w:id="664405468">
      <w:bodyDiv w:val="1"/>
      <w:marLeft w:val="0"/>
      <w:marRight w:val="0"/>
      <w:marTop w:val="0"/>
      <w:marBottom w:val="0"/>
      <w:divBdr>
        <w:top w:val="none" w:sz="0" w:space="0" w:color="auto"/>
        <w:left w:val="none" w:sz="0" w:space="0" w:color="auto"/>
        <w:bottom w:val="none" w:sz="0" w:space="0" w:color="auto"/>
        <w:right w:val="none" w:sz="0" w:space="0" w:color="auto"/>
      </w:divBdr>
    </w:div>
    <w:div w:id="693120599">
      <w:bodyDiv w:val="1"/>
      <w:marLeft w:val="0"/>
      <w:marRight w:val="0"/>
      <w:marTop w:val="0"/>
      <w:marBottom w:val="0"/>
      <w:divBdr>
        <w:top w:val="none" w:sz="0" w:space="0" w:color="auto"/>
        <w:left w:val="none" w:sz="0" w:space="0" w:color="auto"/>
        <w:bottom w:val="none" w:sz="0" w:space="0" w:color="auto"/>
        <w:right w:val="none" w:sz="0" w:space="0" w:color="auto"/>
      </w:divBdr>
    </w:div>
    <w:div w:id="1007246662">
      <w:bodyDiv w:val="1"/>
      <w:marLeft w:val="0"/>
      <w:marRight w:val="0"/>
      <w:marTop w:val="0"/>
      <w:marBottom w:val="0"/>
      <w:divBdr>
        <w:top w:val="none" w:sz="0" w:space="0" w:color="auto"/>
        <w:left w:val="none" w:sz="0" w:space="0" w:color="auto"/>
        <w:bottom w:val="none" w:sz="0" w:space="0" w:color="auto"/>
        <w:right w:val="none" w:sz="0" w:space="0" w:color="auto"/>
      </w:divBdr>
    </w:div>
    <w:div w:id="1983265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neiza@procuraduria.gov.co" TargetMode="Externa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hyperlink" Target="http://www.procuraduria.gov.co" TargetMode="External"/><Relationship Id="rId1" Type="http://schemas.openxmlformats.org/officeDocument/2006/relationships/hyperlink" Target="mailto:CORREODEPENDENCIA@procuraduria.gov.c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7956AD-AA52-4089-8994-7F03F6D0EB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22</Pages>
  <Words>4973</Words>
  <Characters>27356</Characters>
  <Application>Microsoft Office Word</Application>
  <DocSecurity>0</DocSecurity>
  <Lines>227</Lines>
  <Paragraphs>64</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32265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German Ramirez Amorocho</dc:creator>
  <cp:lastModifiedBy>Jose Lenin Galindo Urquijo</cp:lastModifiedBy>
  <cp:revision>5</cp:revision>
  <cp:lastPrinted>2018-04-13T19:50:00Z</cp:lastPrinted>
  <dcterms:created xsi:type="dcterms:W3CDTF">2020-08-14T17:12:00Z</dcterms:created>
  <dcterms:modified xsi:type="dcterms:W3CDTF">2020-08-14T17:20:00Z</dcterms:modified>
</cp:coreProperties>
</file>