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4A" w:rsidRDefault="00460E4A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460E4A" w:rsidRPr="00AD245D" w:rsidRDefault="00460E4A">
      <w:pPr>
        <w:pStyle w:val="Textoindependiente"/>
        <w:rPr>
          <w:sz w:val="20"/>
        </w:rPr>
      </w:pPr>
    </w:p>
    <w:p w:rsidR="00460E4A" w:rsidRPr="00AD245D" w:rsidRDefault="00BD5AFE" w:rsidP="00BD5AFE">
      <w:pPr>
        <w:pStyle w:val="Textoindependiente"/>
        <w:spacing w:before="2"/>
        <w:jc w:val="center"/>
        <w:rPr>
          <w:b/>
          <w:sz w:val="24"/>
        </w:rPr>
      </w:pPr>
      <w:r w:rsidRPr="00AD245D">
        <w:rPr>
          <w:b/>
          <w:sz w:val="24"/>
        </w:rPr>
        <w:t>PROPOSICIÓN No. 042</w:t>
      </w:r>
    </w:p>
    <w:p w:rsidR="00BD5AFE" w:rsidRPr="00AD245D" w:rsidRDefault="00BD5AFE" w:rsidP="00BD5AFE">
      <w:pPr>
        <w:pStyle w:val="Textoindependiente"/>
        <w:spacing w:before="2"/>
        <w:jc w:val="center"/>
        <w:rPr>
          <w:b/>
          <w:sz w:val="24"/>
        </w:rPr>
      </w:pPr>
      <w:r w:rsidRPr="00AD245D">
        <w:rPr>
          <w:b/>
          <w:sz w:val="24"/>
        </w:rPr>
        <w:t>-Aprobada-</w:t>
      </w:r>
    </w:p>
    <w:p w:rsidR="00BD5AFE" w:rsidRPr="00AD245D" w:rsidRDefault="00BD5AFE" w:rsidP="00BD5AFE">
      <w:pPr>
        <w:pStyle w:val="Textoindependiente"/>
        <w:spacing w:before="2"/>
        <w:jc w:val="center"/>
        <w:rPr>
          <w:b/>
          <w:sz w:val="24"/>
        </w:rPr>
      </w:pPr>
      <w:r w:rsidRPr="00AD245D">
        <w:rPr>
          <w:b/>
          <w:sz w:val="24"/>
        </w:rPr>
        <w:t>(15 de abril de 2020)</w:t>
      </w:r>
    </w:p>
    <w:p w:rsidR="00460E4A" w:rsidRPr="00BD5AFE" w:rsidRDefault="00460E4A" w:rsidP="00BD5AFE">
      <w:pPr>
        <w:pStyle w:val="Textoindependiente"/>
        <w:jc w:val="center"/>
        <w:rPr>
          <w:rFonts w:ascii="Arial Narrow"/>
          <w:b/>
          <w:sz w:val="20"/>
        </w:rPr>
      </w:pPr>
    </w:p>
    <w:p w:rsidR="00460E4A" w:rsidRDefault="00BD5AFE" w:rsidP="00BD5AFE">
      <w:pPr>
        <w:pStyle w:val="Textoindependiente"/>
        <w:tabs>
          <w:tab w:val="left" w:pos="7305"/>
        </w:tabs>
        <w:rPr>
          <w:rFonts w:ascii="Arial Narrow"/>
          <w:sz w:val="20"/>
        </w:rPr>
      </w:pPr>
      <w:r>
        <w:rPr>
          <w:rFonts w:ascii="Arial Narrow"/>
          <w:sz w:val="20"/>
        </w:rPr>
        <w:tab/>
      </w:r>
    </w:p>
    <w:p w:rsidR="00460E4A" w:rsidRDefault="00460E4A">
      <w:pPr>
        <w:pStyle w:val="Textoindependiente"/>
        <w:spacing w:before="2"/>
        <w:rPr>
          <w:rFonts w:ascii="Arial Narrow"/>
          <w:sz w:val="14"/>
        </w:rPr>
      </w:pPr>
    </w:p>
    <w:p w:rsidR="00460E4A" w:rsidRDefault="0051574C">
      <w:pPr>
        <w:spacing w:before="99"/>
        <w:ind w:left="221" w:right="225"/>
        <w:jc w:val="both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Apruébese</w:t>
      </w:r>
      <w:r>
        <w:rPr>
          <w:rFonts w:ascii="Arial Narrow" w:hAnsi="Arial Narrow"/>
          <w:spacing w:val="-13"/>
          <w:sz w:val="26"/>
        </w:rPr>
        <w:t xml:space="preserve"> </w:t>
      </w:r>
      <w:r>
        <w:rPr>
          <w:rFonts w:ascii="Arial Narrow" w:hAnsi="Arial Narrow"/>
          <w:sz w:val="26"/>
        </w:rPr>
        <w:t>por</w:t>
      </w:r>
      <w:r>
        <w:rPr>
          <w:rFonts w:ascii="Arial Narrow" w:hAnsi="Arial Narrow"/>
          <w:spacing w:val="-14"/>
          <w:sz w:val="26"/>
        </w:rPr>
        <w:t xml:space="preserve"> </w:t>
      </w:r>
      <w:r>
        <w:rPr>
          <w:rFonts w:ascii="Arial Narrow" w:hAnsi="Arial Narrow"/>
          <w:sz w:val="26"/>
        </w:rPr>
        <w:t>la</w:t>
      </w:r>
      <w:r>
        <w:rPr>
          <w:rFonts w:ascii="Arial Narrow" w:hAnsi="Arial Narrow"/>
          <w:spacing w:val="-13"/>
          <w:sz w:val="26"/>
        </w:rPr>
        <w:t xml:space="preserve"> </w:t>
      </w:r>
      <w:r>
        <w:rPr>
          <w:rFonts w:ascii="Arial Narrow" w:hAnsi="Arial Narrow"/>
          <w:sz w:val="26"/>
        </w:rPr>
        <w:t>Comisión</w:t>
      </w:r>
      <w:r>
        <w:rPr>
          <w:rFonts w:ascii="Arial Narrow" w:hAnsi="Arial Narrow"/>
          <w:spacing w:val="-13"/>
          <w:sz w:val="26"/>
        </w:rPr>
        <w:t xml:space="preserve"> </w:t>
      </w:r>
      <w:r>
        <w:rPr>
          <w:rFonts w:ascii="Arial Narrow" w:hAnsi="Arial Narrow"/>
          <w:sz w:val="26"/>
        </w:rPr>
        <w:t>Sexta</w:t>
      </w:r>
      <w:r>
        <w:rPr>
          <w:rFonts w:ascii="Arial Narrow" w:hAnsi="Arial Narrow"/>
          <w:spacing w:val="-10"/>
          <w:sz w:val="26"/>
        </w:rPr>
        <w:t xml:space="preserve"> </w:t>
      </w:r>
      <w:r>
        <w:rPr>
          <w:rFonts w:ascii="Arial Narrow" w:hAnsi="Arial Narrow"/>
          <w:sz w:val="26"/>
        </w:rPr>
        <w:t>de</w:t>
      </w:r>
      <w:r>
        <w:rPr>
          <w:rFonts w:ascii="Arial Narrow" w:hAnsi="Arial Narrow"/>
          <w:spacing w:val="-14"/>
          <w:sz w:val="26"/>
        </w:rPr>
        <w:t xml:space="preserve"> </w:t>
      </w:r>
      <w:r>
        <w:rPr>
          <w:rFonts w:ascii="Arial Narrow" w:hAnsi="Arial Narrow"/>
          <w:sz w:val="26"/>
        </w:rPr>
        <w:t>la</w:t>
      </w:r>
      <w:r>
        <w:rPr>
          <w:rFonts w:ascii="Arial Narrow" w:hAnsi="Arial Narrow"/>
          <w:spacing w:val="-12"/>
          <w:sz w:val="26"/>
        </w:rPr>
        <w:t xml:space="preserve"> </w:t>
      </w:r>
      <w:r>
        <w:rPr>
          <w:rFonts w:ascii="Arial Narrow" w:hAnsi="Arial Narrow"/>
          <w:sz w:val="26"/>
        </w:rPr>
        <w:t>Cámara</w:t>
      </w:r>
      <w:r>
        <w:rPr>
          <w:rFonts w:ascii="Arial Narrow" w:hAnsi="Arial Narrow"/>
          <w:spacing w:val="-13"/>
          <w:sz w:val="26"/>
        </w:rPr>
        <w:t xml:space="preserve"> </w:t>
      </w:r>
      <w:r>
        <w:rPr>
          <w:rFonts w:ascii="Arial Narrow" w:hAnsi="Arial Narrow"/>
          <w:sz w:val="26"/>
        </w:rPr>
        <w:t>de</w:t>
      </w:r>
      <w:r>
        <w:rPr>
          <w:rFonts w:ascii="Arial Narrow" w:hAnsi="Arial Narrow"/>
          <w:spacing w:val="-13"/>
          <w:sz w:val="26"/>
        </w:rPr>
        <w:t xml:space="preserve"> </w:t>
      </w:r>
      <w:r>
        <w:rPr>
          <w:rFonts w:ascii="Arial Narrow" w:hAnsi="Arial Narrow"/>
          <w:sz w:val="26"/>
        </w:rPr>
        <w:t>Representantes</w:t>
      </w:r>
      <w:r>
        <w:rPr>
          <w:rFonts w:ascii="Arial Narrow" w:hAnsi="Arial Narrow"/>
          <w:spacing w:val="-14"/>
          <w:sz w:val="26"/>
        </w:rPr>
        <w:t xml:space="preserve"> </w:t>
      </w:r>
      <w:r>
        <w:rPr>
          <w:rFonts w:ascii="Arial Narrow" w:hAnsi="Arial Narrow"/>
          <w:sz w:val="26"/>
        </w:rPr>
        <w:t>la</w:t>
      </w:r>
      <w:r>
        <w:rPr>
          <w:rFonts w:ascii="Arial Narrow" w:hAnsi="Arial Narrow"/>
          <w:spacing w:val="-11"/>
          <w:sz w:val="26"/>
        </w:rPr>
        <w:t xml:space="preserve"> </w:t>
      </w:r>
      <w:r>
        <w:rPr>
          <w:rFonts w:ascii="Arial Narrow" w:hAnsi="Arial Narrow"/>
          <w:sz w:val="26"/>
        </w:rPr>
        <w:t>realización</w:t>
      </w:r>
      <w:r>
        <w:rPr>
          <w:rFonts w:ascii="Arial Narrow" w:hAnsi="Arial Narrow"/>
          <w:spacing w:val="-13"/>
          <w:sz w:val="26"/>
        </w:rPr>
        <w:t xml:space="preserve"> </w:t>
      </w:r>
      <w:r>
        <w:rPr>
          <w:rFonts w:ascii="Arial Narrow" w:hAnsi="Arial Narrow"/>
          <w:sz w:val="26"/>
        </w:rPr>
        <w:t>de</w:t>
      </w:r>
      <w:r>
        <w:rPr>
          <w:rFonts w:ascii="Arial Narrow" w:hAnsi="Arial Narrow"/>
          <w:spacing w:val="-13"/>
          <w:sz w:val="26"/>
        </w:rPr>
        <w:t xml:space="preserve"> </w:t>
      </w:r>
      <w:r>
        <w:rPr>
          <w:rFonts w:ascii="Arial Narrow" w:hAnsi="Arial Narrow"/>
          <w:sz w:val="26"/>
        </w:rPr>
        <w:t>un</w:t>
      </w:r>
      <w:r>
        <w:rPr>
          <w:rFonts w:ascii="Arial Narrow" w:hAnsi="Arial Narrow"/>
          <w:spacing w:val="-5"/>
          <w:sz w:val="26"/>
        </w:rPr>
        <w:t xml:space="preserve"> </w:t>
      </w:r>
      <w:r>
        <w:rPr>
          <w:rFonts w:ascii="Arial Narrow" w:hAnsi="Arial Narrow"/>
          <w:sz w:val="26"/>
        </w:rPr>
        <w:t xml:space="preserve">Debate de Control Político sobre </w:t>
      </w:r>
      <w:r>
        <w:rPr>
          <w:rFonts w:ascii="Arial Narrow" w:hAnsi="Arial Narrow"/>
          <w:i/>
          <w:sz w:val="26"/>
        </w:rPr>
        <w:t xml:space="preserve">las medidas de emergencia expedidas por el Gobierno Nacional relacionadas con el sector cultura y destinadas a atender la grave situación de vulnerabilidad social y económica en la que se encuentran en todo el territorio nacional los productores, gestores culturales y artistas de que como consecuencia de las medidas sanitarias </w:t>
      </w:r>
      <w:r>
        <w:rPr>
          <w:rFonts w:ascii="Arial Narrow" w:hAnsi="Arial Narrow"/>
          <w:sz w:val="26"/>
        </w:rPr>
        <w:t>tomadas para</w:t>
      </w:r>
      <w:r>
        <w:rPr>
          <w:rFonts w:ascii="Arial Narrow" w:hAnsi="Arial Narrow"/>
          <w:spacing w:val="-11"/>
          <w:sz w:val="26"/>
        </w:rPr>
        <w:t xml:space="preserve"> </w:t>
      </w:r>
      <w:r>
        <w:rPr>
          <w:rFonts w:ascii="Arial Narrow" w:hAnsi="Arial Narrow"/>
          <w:sz w:val="26"/>
        </w:rPr>
        <w:t>prevenir</w:t>
      </w:r>
      <w:r>
        <w:rPr>
          <w:rFonts w:ascii="Arial Narrow" w:hAnsi="Arial Narrow"/>
          <w:spacing w:val="-11"/>
          <w:sz w:val="26"/>
        </w:rPr>
        <w:t xml:space="preserve"> </w:t>
      </w:r>
      <w:r>
        <w:rPr>
          <w:rFonts w:ascii="Arial Narrow" w:hAnsi="Arial Narrow"/>
          <w:sz w:val="26"/>
        </w:rPr>
        <w:t>el</w:t>
      </w:r>
      <w:r>
        <w:rPr>
          <w:rFonts w:ascii="Arial Narrow" w:hAnsi="Arial Narrow"/>
          <w:spacing w:val="-10"/>
          <w:sz w:val="26"/>
        </w:rPr>
        <w:t xml:space="preserve"> </w:t>
      </w:r>
      <w:r>
        <w:rPr>
          <w:rFonts w:ascii="Arial Narrow" w:hAnsi="Arial Narrow"/>
          <w:sz w:val="26"/>
        </w:rPr>
        <w:t>contagio,</w:t>
      </w:r>
      <w:r>
        <w:rPr>
          <w:rFonts w:ascii="Arial Narrow" w:hAnsi="Arial Narrow"/>
          <w:spacing w:val="-9"/>
          <w:sz w:val="26"/>
        </w:rPr>
        <w:t xml:space="preserve"> </w:t>
      </w:r>
      <w:r>
        <w:rPr>
          <w:rFonts w:ascii="Arial Narrow" w:hAnsi="Arial Narrow"/>
          <w:sz w:val="26"/>
        </w:rPr>
        <w:t>en</w:t>
      </w:r>
      <w:r>
        <w:rPr>
          <w:rFonts w:ascii="Arial Narrow" w:hAnsi="Arial Narrow"/>
          <w:spacing w:val="-12"/>
          <w:sz w:val="26"/>
        </w:rPr>
        <w:t xml:space="preserve"> </w:t>
      </w:r>
      <w:r>
        <w:rPr>
          <w:rFonts w:ascii="Arial Narrow" w:hAnsi="Arial Narrow"/>
          <w:sz w:val="26"/>
        </w:rPr>
        <w:t>particular</w:t>
      </w:r>
      <w:r>
        <w:rPr>
          <w:rFonts w:ascii="Arial Narrow" w:hAnsi="Arial Narrow"/>
          <w:spacing w:val="-11"/>
          <w:sz w:val="26"/>
        </w:rPr>
        <w:t xml:space="preserve"> </w:t>
      </w:r>
      <w:r>
        <w:rPr>
          <w:rFonts w:ascii="Arial Narrow" w:hAnsi="Arial Narrow"/>
          <w:sz w:val="26"/>
        </w:rPr>
        <w:t>el</w:t>
      </w:r>
      <w:r>
        <w:rPr>
          <w:rFonts w:ascii="Arial Narrow" w:hAnsi="Arial Narrow"/>
          <w:spacing w:val="-9"/>
          <w:sz w:val="26"/>
        </w:rPr>
        <w:t xml:space="preserve"> </w:t>
      </w:r>
      <w:r>
        <w:rPr>
          <w:rFonts w:ascii="Arial Narrow" w:hAnsi="Arial Narrow"/>
          <w:sz w:val="26"/>
        </w:rPr>
        <w:t>aislamiento</w:t>
      </w:r>
      <w:r>
        <w:rPr>
          <w:rFonts w:ascii="Arial Narrow" w:hAnsi="Arial Narrow"/>
          <w:spacing w:val="-11"/>
          <w:sz w:val="26"/>
        </w:rPr>
        <w:t xml:space="preserve"> </w:t>
      </w:r>
      <w:r>
        <w:rPr>
          <w:rFonts w:ascii="Arial Narrow" w:hAnsi="Arial Narrow"/>
          <w:sz w:val="26"/>
        </w:rPr>
        <w:t>preventivo</w:t>
      </w:r>
      <w:r>
        <w:rPr>
          <w:rFonts w:ascii="Arial Narrow" w:hAnsi="Arial Narrow"/>
          <w:spacing w:val="-10"/>
          <w:sz w:val="26"/>
        </w:rPr>
        <w:t xml:space="preserve"> </w:t>
      </w:r>
      <w:r>
        <w:rPr>
          <w:rFonts w:ascii="Arial Narrow" w:hAnsi="Arial Narrow"/>
          <w:sz w:val="26"/>
        </w:rPr>
        <w:t>obligatorio</w:t>
      </w:r>
      <w:r>
        <w:rPr>
          <w:rFonts w:ascii="Arial Narrow" w:hAnsi="Arial Narrow"/>
          <w:spacing w:val="-11"/>
          <w:sz w:val="26"/>
        </w:rPr>
        <w:t xml:space="preserve"> </w:t>
      </w:r>
      <w:r>
        <w:rPr>
          <w:rFonts w:ascii="Arial Narrow" w:hAnsi="Arial Narrow"/>
          <w:sz w:val="26"/>
        </w:rPr>
        <w:t>o</w:t>
      </w:r>
      <w:r>
        <w:rPr>
          <w:rFonts w:ascii="Arial Narrow" w:hAnsi="Arial Narrow"/>
          <w:spacing w:val="-10"/>
          <w:sz w:val="26"/>
        </w:rPr>
        <w:t xml:space="preserve"> </w:t>
      </w:r>
      <w:r>
        <w:rPr>
          <w:rFonts w:ascii="Arial Narrow" w:hAnsi="Arial Narrow"/>
          <w:sz w:val="26"/>
        </w:rPr>
        <w:t>cuarentena.</w:t>
      </w:r>
      <w:r>
        <w:rPr>
          <w:rFonts w:ascii="Arial Narrow" w:hAnsi="Arial Narrow"/>
          <w:spacing w:val="-10"/>
          <w:sz w:val="26"/>
        </w:rPr>
        <w:t xml:space="preserve"> </w:t>
      </w:r>
      <w:r>
        <w:rPr>
          <w:rFonts w:ascii="Arial Narrow" w:hAnsi="Arial Narrow"/>
          <w:sz w:val="26"/>
        </w:rPr>
        <w:t>Para tal efecto, cítese a la señora ministra, Dra. Carmen Vásquez</w:t>
      </w:r>
      <w:r>
        <w:rPr>
          <w:rFonts w:ascii="Arial Narrow" w:hAnsi="Arial Narrow"/>
          <w:spacing w:val="-8"/>
          <w:sz w:val="26"/>
        </w:rPr>
        <w:t xml:space="preserve"> </w:t>
      </w:r>
      <w:r>
        <w:rPr>
          <w:rFonts w:ascii="Arial Narrow" w:hAnsi="Arial Narrow"/>
          <w:sz w:val="26"/>
        </w:rPr>
        <w:t>Camacho.</w:t>
      </w:r>
    </w:p>
    <w:p w:rsidR="00460E4A" w:rsidRDefault="00460E4A">
      <w:pPr>
        <w:pStyle w:val="Textoindependiente"/>
        <w:rPr>
          <w:rFonts w:ascii="Arial Narrow"/>
          <w:sz w:val="26"/>
        </w:rPr>
      </w:pPr>
    </w:p>
    <w:p w:rsidR="00460E4A" w:rsidRDefault="0051574C">
      <w:pPr>
        <w:pStyle w:val="Ttulo1"/>
        <w:ind w:left="221" w:right="236"/>
      </w:pPr>
      <w:r>
        <w:t>Así mismo, solicitamos que en este Debate se garantice la participación a algunos gestores culturales y artistas.</w:t>
      </w:r>
    </w:p>
    <w:p w:rsidR="00460E4A" w:rsidRDefault="00460E4A">
      <w:pPr>
        <w:pStyle w:val="Textoindependiente"/>
        <w:rPr>
          <w:rFonts w:ascii="Arial Narrow"/>
          <w:sz w:val="30"/>
        </w:rPr>
      </w:pPr>
    </w:p>
    <w:p w:rsidR="00460E4A" w:rsidRDefault="0051574C">
      <w:pPr>
        <w:spacing w:before="208"/>
        <w:ind w:left="218"/>
        <w:jc w:val="both"/>
        <w:rPr>
          <w:rFonts w:ascii="Arial Narrow"/>
          <w:sz w:val="26"/>
        </w:rPr>
      </w:pPr>
      <w:r>
        <w:rPr>
          <w:rFonts w:ascii="Arial Narrow"/>
          <w:sz w:val="26"/>
        </w:rPr>
        <w:t>De la honorable congresista,</w:t>
      </w:r>
    </w:p>
    <w:p w:rsidR="00460E4A" w:rsidRDefault="00460E4A">
      <w:pPr>
        <w:pStyle w:val="Textoindependiente"/>
        <w:rPr>
          <w:rFonts w:ascii="Arial Narrow"/>
          <w:sz w:val="30"/>
        </w:rPr>
      </w:pPr>
    </w:p>
    <w:p w:rsidR="00460E4A" w:rsidRDefault="00460E4A">
      <w:pPr>
        <w:pStyle w:val="Textoindependiente"/>
        <w:rPr>
          <w:rFonts w:ascii="Arial Narrow"/>
          <w:sz w:val="30"/>
        </w:rPr>
      </w:pPr>
    </w:p>
    <w:p w:rsidR="00460E4A" w:rsidRDefault="0051574C">
      <w:pPr>
        <w:tabs>
          <w:tab w:val="left" w:pos="5262"/>
        </w:tabs>
        <w:spacing w:before="183"/>
        <w:ind w:left="221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MARÍA JOSÉ</w:t>
      </w:r>
      <w:r>
        <w:rPr>
          <w:rFonts w:ascii="Arial Narrow" w:hAnsi="Arial Narrow"/>
          <w:b/>
          <w:spacing w:val="-7"/>
          <w:sz w:val="24"/>
        </w:rPr>
        <w:t xml:space="preserve"> </w:t>
      </w:r>
      <w:r>
        <w:rPr>
          <w:rFonts w:ascii="Arial Narrow" w:hAnsi="Arial Narrow"/>
          <w:b/>
          <w:sz w:val="24"/>
        </w:rPr>
        <w:t>PIZARRO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RODRÍGUEZ</w:t>
      </w:r>
      <w:r>
        <w:rPr>
          <w:rFonts w:ascii="Arial Narrow" w:hAnsi="Arial Narrow"/>
          <w:b/>
          <w:sz w:val="24"/>
        </w:rPr>
        <w:tab/>
        <w:t>LEÓN FREDY MUÑOZ</w:t>
      </w:r>
      <w:r>
        <w:rPr>
          <w:rFonts w:ascii="Arial Narrow" w:hAnsi="Arial Narrow"/>
          <w:b/>
          <w:spacing w:val="-1"/>
          <w:sz w:val="24"/>
        </w:rPr>
        <w:t xml:space="preserve"> </w:t>
      </w:r>
      <w:r>
        <w:rPr>
          <w:rFonts w:ascii="Arial Narrow" w:hAnsi="Arial Narrow"/>
          <w:b/>
          <w:sz w:val="24"/>
        </w:rPr>
        <w:t>LOPERA</w:t>
      </w:r>
    </w:p>
    <w:p w:rsidR="00460E4A" w:rsidRDefault="0051574C">
      <w:pPr>
        <w:tabs>
          <w:tab w:val="left" w:pos="5262"/>
        </w:tabs>
        <w:spacing w:before="20"/>
        <w:ind w:left="221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REPRESENTANTE A</w:t>
      </w:r>
      <w:r>
        <w:rPr>
          <w:rFonts w:ascii="Arial Narrow" w:hAnsi="Arial Narrow"/>
          <w:b/>
          <w:spacing w:val="-3"/>
          <w:sz w:val="24"/>
        </w:rPr>
        <w:t xml:space="preserve"> </w:t>
      </w:r>
      <w:r>
        <w:rPr>
          <w:rFonts w:ascii="Arial Narrow" w:hAnsi="Arial Narrow"/>
          <w:b/>
          <w:sz w:val="24"/>
        </w:rPr>
        <w:t>LA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CÁMARA</w:t>
      </w:r>
      <w:r>
        <w:rPr>
          <w:rFonts w:ascii="Arial Narrow" w:hAnsi="Arial Narrow"/>
          <w:b/>
          <w:sz w:val="24"/>
        </w:rPr>
        <w:tab/>
        <w:t>REPRESENTANTE A LA</w:t>
      </w:r>
      <w:r>
        <w:rPr>
          <w:rFonts w:ascii="Arial Narrow" w:hAnsi="Arial Narrow"/>
          <w:b/>
          <w:spacing w:val="-1"/>
          <w:sz w:val="24"/>
        </w:rPr>
        <w:t xml:space="preserve"> </w:t>
      </w:r>
      <w:r>
        <w:rPr>
          <w:rFonts w:ascii="Arial Narrow" w:hAnsi="Arial Narrow"/>
          <w:b/>
          <w:sz w:val="24"/>
        </w:rPr>
        <w:t>CÁMARA</w:t>
      </w:r>
    </w:p>
    <w:p w:rsidR="00216D95" w:rsidRDefault="00216D95">
      <w:pPr>
        <w:tabs>
          <w:tab w:val="left" w:pos="5262"/>
        </w:tabs>
        <w:spacing w:before="20"/>
        <w:ind w:left="221"/>
        <w:jc w:val="both"/>
        <w:rPr>
          <w:rFonts w:ascii="Arial Narrow" w:hAnsi="Arial Narrow"/>
          <w:b/>
          <w:sz w:val="24"/>
        </w:rPr>
      </w:pPr>
    </w:p>
    <w:p w:rsidR="00075804" w:rsidRDefault="00075804">
      <w:pPr>
        <w:tabs>
          <w:tab w:val="left" w:pos="5262"/>
        </w:tabs>
        <w:spacing w:before="20"/>
        <w:ind w:left="221"/>
        <w:jc w:val="both"/>
        <w:rPr>
          <w:rFonts w:ascii="Arial Narrow" w:hAnsi="Arial Narrow"/>
          <w:b/>
          <w:sz w:val="24"/>
        </w:rPr>
      </w:pPr>
    </w:p>
    <w:p w:rsidR="00216D95" w:rsidRDefault="00216D95" w:rsidP="00075804">
      <w:pPr>
        <w:tabs>
          <w:tab w:val="left" w:pos="5262"/>
        </w:tabs>
        <w:spacing w:before="20"/>
        <w:ind w:left="221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WILMER LEAL PÉREZ</w:t>
      </w:r>
    </w:p>
    <w:p w:rsidR="00216D95" w:rsidRDefault="00216D95" w:rsidP="00075804">
      <w:pPr>
        <w:tabs>
          <w:tab w:val="left" w:pos="5262"/>
        </w:tabs>
        <w:spacing w:before="20"/>
        <w:ind w:left="221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REPRESENTANTE A</w:t>
      </w:r>
      <w:r>
        <w:rPr>
          <w:rFonts w:ascii="Arial Narrow" w:hAnsi="Arial Narrow"/>
          <w:b/>
          <w:spacing w:val="-3"/>
          <w:sz w:val="24"/>
        </w:rPr>
        <w:t xml:space="preserve"> </w:t>
      </w:r>
      <w:r>
        <w:rPr>
          <w:rFonts w:ascii="Arial Narrow" w:hAnsi="Arial Narrow"/>
          <w:b/>
          <w:sz w:val="24"/>
        </w:rPr>
        <w:t>LA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CÁMARA</w:t>
      </w:r>
    </w:p>
    <w:p w:rsidR="00460E4A" w:rsidRDefault="00460E4A">
      <w:pPr>
        <w:jc w:val="both"/>
        <w:rPr>
          <w:rFonts w:ascii="Arial Narrow" w:hAnsi="Arial Narrow"/>
          <w:sz w:val="24"/>
        </w:rPr>
      </w:pPr>
    </w:p>
    <w:p w:rsidR="00216D95" w:rsidRDefault="007523E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(Original firmado)</w:t>
      </w:r>
    </w:p>
    <w:p w:rsidR="00216D95" w:rsidRDefault="00216D95">
      <w:pPr>
        <w:jc w:val="both"/>
        <w:rPr>
          <w:rFonts w:ascii="Arial Narrow" w:hAnsi="Arial Narrow"/>
          <w:sz w:val="24"/>
        </w:rPr>
      </w:pPr>
    </w:p>
    <w:p w:rsidR="00075804" w:rsidRDefault="00075804">
      <w:pPr>
        <w:spacing w:before="167"/>
        <w:ind w:left="3827" w:right="3837"/>
        <w:jc w:val="center"/>
        <w:rPr>
          <w:rFonts w:ascii="Arial Narrow"/>
          <w:b/>
          <w:sz w:val="26"/>
        </w:rPr>
      </w:pPr>
    </w:p>
    <w:p w:rsidR="00854515" w:rsidRDefault="00854515">
      <w:pPr>
        <w:spacing w:before="167"/>
        <w:ind w:left="3827" w:right="3837"/>
        <w:jc w:val="center"/>
        <w:rPr>
          <w:rFonts w:ascii="Arial Narrow"/>
          <w:b/>
          <w:sz w:val="26"/>
        </w:rPr>
      </w:pPr>
    </w:p>
    <w:p w:rsidR="00854515" w:rsidRDefault="00854515">
      <w:pPr>
        <w:spacing w:before="167"/>
        <w:ind w:left="3827" w:right="3837"/>
        <w:jc w:val="center"/>
        <w:rPr>
          <w:rFonts w:ascii="Arial Narrow"/>
          <w:b/>
          <w:sz w:val="26"/>
        </w:rPr>
      </w:pPr>
    </w:p>
    <w:p w:rsidR="00854515" w:rsidRDefault="00854515">
      <w:pPr>
        <w:spacing w:before="167"/>
        <w:ind w:left="3827" w:right="3837"/>
        <w:jc w:val="center"/>
        <w:rPr>
          <w:rFonts w:ascii="Arial Narrow"/>
          <w:b/>
          <w:sz w:val="26"/>
        </w:rPr>
      </w:pPr>
    </w:p>
    <w:p w:rsidR="00854515" w:rsidRDefault="00854515">
      <w:pPr>
        <w:spacing w:before="167"/>
        <w:ind w:left="3827" w:right="3837"/>
        <w:jc w:val="center"/>
        <w:rPr>
          <w:rFonts w:ascii="Arial Narrow"/>
          <w:b/>
          <w:sz w:val="26"/>
        </w:rPr>
      </w:pPr>
    </w:p>
    <w:p w:rsidR="007523EE" w:rsidRDefault="007523EE">
      <w:pPr>
        <w:spacing w:before="167"/>
        <w:ind w:left="3827" w:right="3837"/>
        <w:jc w:val="center"/>
        <w:rPr>
          <w:rFonts w:ascii="Arial Narrow"/>
          <w:b/>
          <w:sz w:val="26"/>
        </w:rPr>
      </w:pPr>
    </w:p>
    <w:p w:rsidR="007523EE" w:rsidRDefault="007523EE">
      <w:pPr>
        <w:spacing w:before="167"/>
        <w:ind w:left="3827" w:right="3837"/>
        <w:jc w:val="center"/>
        <w:rPr>
          <w:rFonts w:ascii="Arial Narrow"/>
          <w:b/>
          <w:sz w:val="26"/>
        </w:rPr>
      </w:pPr>
    </w:p>
    <w:p w:rsidR="00460E4A" w:rsidRDefault="00075804">
      <w:pPr>
        <w:spacing w:before="167"/>
        <w:ind w:left="3827" w:right="3837"/>
        <w:jc w:val="center"/>
        <w:rPr>
          <w:rFonts w:ascii="Arial Narrow"/>
          <w:b/>
          <w:sz w:val="26"/>
        </w:rPr>
      </w:pPr>
      <w:r>
        <w:rPr>
          <w:rFonts w:ascii="Arial Narrow"/>
          <w:b/>
          <w:sz w:val="26"/>
        </w:rPr>
        <w:lastRenderedPageBreak/>
        <w:t>C</w:t>
      </w:r>
      <w:r w:rsidR="0051574C">
        <w:rPr>
          <w:rFonts w:ascii="Arial Narrow"/>
          <w:b/>
          <w:sz w:val="26"/>
        </w:rPr>
        <w:t>UESTIONARIO</w:t>
      </w:r>
    </w:p>
    <w:p w:rsidR="00460E4A" w:rsidRDefault="00460E4A">
      <w:pPr>
        <w:pStyle w:val="Textoindependiente"/>
        <w:spacing w:before="2"/>
        <w:rPr>
          <w:rFonts w:ascii="Arial Narrow"/>
          <w:b/>
          <w:sz w:val="26"/>
        </w:rPr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ind w:right="223"/>
        <w:jc w:val="both"/>
      </w:pPr>
      <w:r>
        <w:t>¿Por qué no se declara o declaró el estado de vulnerabilidad del sector cultura si</w:t>
      </w:r>
      <w:r>
        <w:rPr>
          <w:spacing w:val="-25"/>
        </w:rPr>
        <w:t xml:space="preserve"> </w:t>
      </w:r>
      <w:r>
        <w:t>es evidente que la inmensa mayoría trabaja por prestación de servicios, destajo, presentación, free lance e informal y también hay artistas de clase media que están muy</w:t>
      </w:r>
      <w:r>
        <w:rPr>
          <w:spacing w:val="-10"/>
        </w:rPr>
        <w:t xml:space="preserve"> </w:t>
      </w:r>
      <w:r>
        <w:t>endeudados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aunque</w:t>
      </w:r>
      <w:r>
        <w:rPr>
          <w:spacing w:val="-7"/>
        </w:rPr>
        <w:t xml:space="preserve"> </w:t>
      </w:r>
      <w:r>
        <w:t>tienen</w:t>
      </w:r>
      <w:r>
        <w:rPr>
          <w:spacing w:val="-7"/>
        </w:rPr>
        <w:t xml:space="preserve"> </w:t>
      </w:r>
      <w:r>
        <w:t>comida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quebrar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completo</w:t>
      </w:r>
      <w:r>
        <w:rPr>
          <w:spacing w:val="-9"/>
        </w:rPr>
        <w:t xml:space="preserve"> </w:t>
      </w:r>
      <w:r>
        <w:t>generando una imposible financiación de apuestas artísticas y absorción de plazas que originalmente son para artistas de estrato 1,2 y</w:t>
      </w:r>
      <w:r>
        <w:rPr>
          <w:spacing w:val="-12"/>
        </w:rPr>
        <w:t xml:space="preserve"> </w:t>
      </w:r>
      <w:r>
        <w:t>3?</w:t>
      </w:r>
    </w:p>
    <w:p w:rsidR="00460E4A" w:rsidRDefault="00460E4A">
      <w:pPr>
        <w:pStyle w:val="Textoindependiente"/>
        <w:spacing w:before="1"/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ind w:right="221"/>
        <w:jc w:val="both"/>
      </w:pPr>
      <w:r>
        <w:t xml:space="preserve">¿Cómo se reajustan los demás programas diferentes de Ley de Espectáculos Públicos-LEP, convocatorias y estampilla pro-cultura pues hay temas de infraestructura, grandes eventos, investigaciones en campo y demás que deben ajustarse a la realidad actual, entrando en recesión la estructura de contratación y ejecución para asegurar ingreso a quienes no manejan </w:t>
      </w:r>
      <w:proofErr w:type="gramStart"/>
      <w:r>
        <w:t>capital</w:t>
      </w:r>
      <w:proofErr w:type="gramEnd"/>
      <w:r>
        <w:t xml:space="preserve"> sino que subsisten del</w:t>
      </w:r>
      <w:r>
        <w:rPr>
          <w:spacing w:val="-1"/>
        </w:rPr>
        <w:t xml:space="preserve"> </w:t>
      </w:r>
      <w:r>
        <w:t>oficio?</w:t>
      </w:r>
    </w:p>
    <w:p w:rsidR="00460E4A" w:rsidRDefault="00460E4A">
      <w:pPr>
        <w:pStyle w:val="Textoindependiente"/>
        <w:spacing w:before="1"/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ind w:right="228"/>
        <w:jc w:val="both"/>
      </w:pPr>
      <w:r>
        <w:t>¿Cuál es la mirada territorial por parte del gobierno nacional a los problemas de los trabajadores y trabajadoras de la cultura teniendo en cuenta que no hay un censo nacional?</w:t>
      </w:r>
    </w:p>
    <w:p w:rsidR="00460E4A" w:rsidRDefault="00460E4A">
      <w:pPr>
        <w:pStyle w:val="Textoindependiente"/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jc w:val="both"/>
      </w:pPr>
      <w:r>
        <w:t>¿Cómo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reinvertir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bonos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economía</w:t>
      </w:r>
      <w:r>
        <w:rPr>
          <w:spacing w:val="-3"/>
        </w:rPr>
        <w:t xml:space="preserve"> </w:t>
      </w:r>
      <w:r>
        <w:t>naranja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crisis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proofErr w:type="gramStart"/>
      <w:r>
        <w:t>la alternativa de crédito son</w:t>
      </w:r>
      <w:proofErr w:type="gramEnd"/>
      <w:r>
        <w:t xml:space="preserve"> para el uno </w:t>
      </w:r>
      <w:proofErr w:type="spellStart"/>
      <w:r>
        <w:t>porciento</w:t>
      </w:r>
      <w:proofErr w:type="spellEnd"/>
      <w:r>
        <w:t xml:space="preserve"> los que tienen acceso o todo lo que tiene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ver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economía</w:t>
      </w:r>
      <w:r>
        <w:rPr>
          <w:spacing w:val="-3"/>
        </w:rPr>
        <w:t xml:space="preserve"> </w:t>
      </w:r>
      <w:r>
        <w:t>naranja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impacto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distritos culturales etc.?</w:t>
      </w:r>
    </w:p>
    <w:p w:rsidR="00460E4A" w:rsidRDefault="00460E4A">
      <w:pPr>
        <w:pStyle w:val="Textoindependiente"/>
        <w:spacing w:before="11"/>
        <w:rPr>
          <w:sz w:val="21"/>
        </w:rPr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ind w:right="227"/>
        <w:jc w:val="both"/>
      </w:pPr>
      <w:r>
        <w:t>¿Cómo asegurará que la destinación a recursos de cultura desde los entes territoriales</w:t>
      </w:r>
      <w:r>
        <w:rPr>
          <w:spacing w:val="-15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protegida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convierta</w:t>
      </w:r>
      <w:r>
        <w:rPr>
          <w:spacing w:val="-14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caja</w:t>
      </w:r>
      <w:r>
        <w:rPr>
          <w:spacing w:val="-17"/>
        </w:rPr>
        <w:t xml:space="preserve"> </w:t>
      </w:r>
      <w:r>
        <w:t>menor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ayudas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otros</w:t>
      </w:r>
      <w:r>
        <w:rPr>
          <w:spacing w:val="-17"/>
        </w:rPr>
        <w:t xml:space="preserve"> </w:t>
      </w:r>
      <w:r>
        <w:t>sectores mientras las administraciones protegen sus compromisos en obras, parques y colegios que ni en el corto ni mediano plazo podrán</w:t>
      </w:r>
      <w:r>
        <w:rPr>
          <w:spacing w:val="-10"/>
        </w:rPr>
        <w:t xml:space="preserve"> </w:t>
      </w:r>
      <w:r>
        <w:t>realizarse?</w:t>
      </w:r>
    </w:p>
    <w:p w:rsidR="00460E4A" w:rsidRDefault="00460E4A">
      <w:pPr>
        <w:pStyle w:val="Textoindependiente"/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ind w:right="225"/>
        <w:jc w:val="both"/>
      </w:pPr>
      <w:r>
        <w:t>¿Siendo el Consejo Nacional de Cultura, el enlace con los municipios y distritos por qué no es el representante principal del sector, el articulador de territorios y por qué no hay una protección especial para esta cadena local y nacional de participación que aún en crisis sigue aportando y generando un confinamiento llevadero y saludable?</w:t>
      </w:r>
    </w:p>
    <w:p w:rsidR="00460E4A" w:rsidRDefault="00460E4A">
      <w:pPr>
        <w:pStyle w:val="Textoindependiente"/>
        <w:spacing w:before="1"/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jc w:val="both"/>
      </w:pPr>
      <w:r>
        <w:t>¿Por</w:t>
      </w:r>
      <w:r>
        <w:rPr>
          <w:spacing w:val="-16"/>
        </w:rPr>
        <w:t xml:space="preserve"> </w:t>
      </w:r>
      <w:r>
        <w:t>qué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articula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consejo</w:t>
      </w:r>
      <w:r>
        <w:rPr>
          <w:spacing w:val="-14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cultura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arte</w:t>
      </w:r>
      <w:r>
        <w:rPr>
          <w:spacing w:val="-15"/>
        </w:rPr>
        <w:t xml:space="preserve"> </w:t>
      </w:r>
      <w:r>
        <w:t xml:space="preserve">Cultura y patrimonio de Bogotá para generar mesas técnicas y buscar </w:t>
      </w:r>
      <w:proofErr w:type="gramStart"/>
      <w:r>
        <w:t>realeza alternativas</w:t>
      </w:r>
      <w:proofErr w:type="gramEnd"/>
      <w:r>
        <w:t xml:space="preserve"> de ayuda para los trabajadores y trabajadoras de la cultura teniendo en cuenta que estos espacios si están empapados de las realidades de los</w:t>
      </w:r>
      <w:r>
        <w:rPr>
          <w:spacing w:val="-11"/>
        </w:rPr>
        <w:t xml:space="preserve"> </w:t>
      </w:r>
      <w:r>
        <w:t>territorios?</w:t>
      </w:r>
    </w:p>
    <w:p w:rsidR="00075804" w:rsidRDefault="00075804" w:rsidP="00075804">
      <w:pPr>
        <w:pStyle w:val="Prrafodelista"/>
      </w:pPr>
    </w:p>
    <w:p w:rsidR="00075804" w:rsidRDefault="00075804" w:rsidP="00075804">
      <w:pPr>
        <w:pStyle w:val="Prrafodelista"/>
        <w:tabs>
          <w:tab w:val="left" w:pos="942"/>
        </w:tabs>
        <w:spacing w:line="276" w:lineRule="auto"/>
        <w:ind w:firstLine="0"/>
        <w:jc w:val="left"/>
      </w:pPr>
    </w:p>
    <w:p w:rsidR="00075804" w:rsidRDefault="00075804" w:rsidP="00075804">
      <w:pPr>
        <w:pStyle w:val="Prrafodelista"/>
        <w:tabs>
          <w:tab w:val="left" w:pos="942"/>
        </w:tabs>
        <w:spacing w:line="276" w:lineRule="auto"/>
        <w:ind w:firstLine="0"/>
        <w:jc w:val="left"/>
      </w:pPr>
    </w:p>
    <w:p w:rsidR="00075804" w:rsidRDefault="00075804" w:rsidP="00075804">
      <w:pPr>
        <w:pStyle w:val="Prrafodelista"/>
        <w:tabs>
          <w:tab w:val="left" w:pos="942"/>
        </w:tabs>
        <w:spacing w:line="276" w:lineRule="auto"/>
        <w:ind w:firstLine="0"/>
        <w:jc w:val="left"/>
      </w:pPr>
    </w:p>
    <w:p w:rsidR="00460E4A" w:rsidRDefault="00460E4A">
      <w:pPr>
        <w:pStyle w:val="Textoindependiente"/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ind w:right="223"/>
        <w:jc w:val="both"/>
      </w:pPr>
      <w:r>
        <w:t>Como se le va a dar continuidad a proyectos de sectores que vienen funcionando a más de 10 años (teatro al parque, de formación, circulación y podemos hablar de creación) ¿Cómo se está garantizando que estos procesos continúen? Esto con el fin de proteger a los integrantes de los grupos del</w:t>
      </w:r>
      <w:r>
        <w:rPr>
          <w:spacing w:val="-13"/>
        </w:rPr>
        <w:t xml:space="preserve"> </w:t>
      </w:r>
      <w:r>
        <w:t>sector.</w:t>
      </w:r>
    </w:p>
    <w:p w:rsidR="00075804" w:rsidRDefault="00075804" w:rsidP="00075804">
      <w:pPr>
        <w:pStyle w:val="Prrafodelista"/>
        <w:tabs>
          <w:tab w:val="left" w:pos="942"/>
        </w:tabs>
        <w:spacing w:line="276" w:lineRule="auto"/>
        <w:ind w:right="223" w:firstLine="0"/>
        <w:jc w:val="left"/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jc w:val="both"/>
      </w:pPr>
      <w:r>
        <w:t xml:space="preserve">¿Cuál es el mecanismo y el presupuesto destinado para grupos que requieren necesariamente trabajar con un público, que </w:t>
      </w:r>
      <w:proofErr w:type="gramStart"/>
      <w:r>
        <w:t>toda su vida han</w:t>
      </w:r>
      <w:proofErr w:type="gramEnd"/>
      <w:r>
        <w:t xml:space="preserve"> subsistido de un público y que en este momento no lo pueden hacer debido a las condiciones por</w:t>
      </w:r>
      <w:r>
        <w:rPr>
          <w:spacing w:val="-44"/>
        </w:rPr>
        <w:t xml:space="preserve"> </w:t>
      </w:r>
      <w:r>
        <w:t>las que estamos pasando? Esto porque se ha dado medidas para las personas que no cuentan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ingreso,</w:t>
      </w:r>
      <w:r>
        <w:rPr>
          <w:spacing w:val="-8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han</w:t>
      </w:r>
      <w:r>
        <w:rPr>
          <w:spacing w:val="-9"/>
        </w:rPr>
        <w:t xml:space="preserve"> </w:t>
      </w:r>
      <w:r>
        <w:t>tomado</w:t>
      </w:r>
      <w:r>
        <w:rPr>
          <w:spacing w:val="-10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artistas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gestores culturales.</w:t>
      </w:r>
    </w:p>
    <w:p w:rsidR="00460E4A" w:rsidRDefault="00460E4A">
      <w:pPr>
        <w:pStyle w:val="Textoindependiente"/>
        <w:spacing w:before="1"/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line="276" w:lineRule="auto"/>
        <w:ind w:right="226"/>
        <w:jc w:val="both"/>
      </w:pPr>
      <w:r>
        <w:t>¿Que</w:t>
      </w:r>
      <w:r>
        <w:rPr>
          <w:spacing w:val="-3"/>
        </w:rPr>
        <w:t xml:space="preserve"> </w:t>
      </w:r>
      <w:r>
        <w:t>aporte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becas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tenían</w:t>
      </w:r>
      <w:r>
        <w:rPr>
          <w:spacing w:val="-3"/>
        </w:rPr>
        <w:t xml:space="preserve"> </w:t>
      </w:r>
      <w:r>
        <w:t>previstas,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al sector</w:t>
      </w:r>
      <w:r>
        <w:rPr>
          <w:spacing w:val="-2"/>
        </w:rPr>
        <w:t xml:space="preserve"> </w:t>
      </w:r>
      <w:r>
        <w:t>teatral?</w:t>
      </w:r>
    </w:p>
    <w:p w:rsidR="00460E4A" w:rsidRDefault="00460E4A">
      <w:pPr>
        <w:pStyle w:val="Textoindependiente"/>
      </w:pPr>
    </w:p>
    <w:p w:rsidR="00460E4A" w:rsidRDefault="0051574C">
      <w:pPr>
        <w:pStyle w:val="Prrafodelista"/>
        <w:numPr>
          <w:ilvl w:val="0"/>
          <w:numId w:val="1"/>
        </w:numPr>
        <w:tabs>
          <w:tab w:val="left" w:pos="942"/>
        </w:tabs>
        <w:spacing w:before="1" w:line="278" w:lineRule="auto"/>
        <w:ind w:right="229"/>
        <w:jc w:val="both"/>
      </w:pPr>
      <w:r>
        <w:t>¿Cómo será en las regiones y procesos comunitarios dónde no hay recursos de la Ley de Espectáculos</w:t>
      </w:r>
      <w:r>
        <w:rPr>
          <w:spacing w:val="-5"/>
        </w:rPr>
        <w:t xml:space="preserve"> </w:t>
      </w:r>
      <w:r>
        <w:t>Públicos-LEP?</w:t>
      </w:r>
    </w:p>
    <w:sectPr w:rsidR="00460E4A" w:rsidSect="00075804">
      <w:headerReference w:type="default" r:id="rId7"/>
      <w:footerReference w:type="default" r:id="rId8"/>
      <w:pgSz w:w="12240" w:h="15840" w:code="1"/>
      <w:pgMar w:top="2000" w:right="1520" w:bottom="1080" w:left="1380" w:header="587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3A" w:rsidRDefault="0031443A">
      <w:r>
        <w:separator/>
      </w:r>
    </w:p>
  </w:endnote>
  <w:endnote w:type="continuationSeparator" w:id="0">
    <w:p w:rsidR="0031443A" w:rsidRDefault="0031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5056" behindDoc="1" locked="0" layoutInCell="1" allowOverlap="1" wp14:anchorId="7F9FEB7B" wp14:editId="3519CEF0">
          <wp:simplePos x="0" y="0"/>
          <wp:positionH relativeFrom="page">
            <wp:posOffset>2370589</wp:posOffset>
          </wp:positionH>
          <wp:positionV relativeFrom="page">
            <wp:posOffset>12109683</wp:posOffset>
          </wp:positionV>
          <wp:extent cx="2936098" cy="2879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098" cy="28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3A" w:rsidRDefault="0031443A">
      <w:r>
        <w:separator/>
      </w:r>
    </w:p>
  </w:footnote>
  <w:footnote w:type="continuationSeparator" w:id="0">
    <w:p w:rsidR="0031443A" w:rsidRDefault="0031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4032" behindDoc="1" locked="0" layoutInCell="1" allowOverlap="1" wp14:anchorId="1D845D54" wp14:editId="79FD25CC">
          <wp:simplePos x="0" y="0"/>
          <wp:positionH relativeFrom="page">
            <wp:posOffset>3171825</wp:posOffset>
          </wp:positionH>
          <wp:positionV relativeFrom="page">
            <wp:posOffset>563153</wp:posOffset>
          </wp:positionV>
          <wp:extent cx="2057400" cy="617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5438" cy="62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2ADC"/>
    <w:multiLevelType w:val="hybridMultilevel"/>
    <w:tmpl w:val="FD38FB92"/>
    <w:lvl w:ilvl="0" w:tplc="A810E780">
      <w:start w:val="1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9D05ED6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2" w:tplc="A0E4F74A">
      <w:numFmt w:val="bullet"/>
      <w:lvlText w:val="•"/>
      <w:lvlJc w:val="left"/>
      <w:pPr>
        <w:ind w:left="2620" w:hanging="360"/>
      </w:pPr>
      <w:rPr>
        <w:rFonts w:hint="default"/>
        <w:lang w:val="es-ES" w:eastAsia="es-ES" w:bidi="es-ES"/>
      </w:rPr>
    </w:lvl>
    <w:lvl w:ilvl="3" w:tplc="75104968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A85C5C0A">
      <w:numFmt w:val="bullet"/>
      <w:lvlText w:val="•"/>
      <w:lvlJc w:val="left"/>
      <w:pPr>
        <w:ind w:left="4300" w:hanging="360"/>
      </w:pPr>
      <w:rPr>
        <w:rFonts w:hint="default"/>
        <w:lang w:val="es-ES" w:eastAsia="es-ES" w:bidi="es-ES"/>
      </w:rPr>
    </w:lvl>
    <w:lvl w:ilvl="5" w:tplc="3DE4CFE6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6" w:tplc="27C04D2C">
      <w:numFmt w:val="bullet"/>
      <w:lvlText w:val="•"/>
      <w:lvlJc w:val="left"/>
      <w:pPr>
        <w:ind w:left="5980" w:hanging="360"/>
      </w:pPr>
      <w:rPr>
        <w:rFonts w:hint="default"/>
        <w:lang w:val="es-ES" w:eastAsia="es-ES" w:bidi="es-ES"/>
      </w:rPr>
    </w:lvl>
    <w:lvl w:ilvl="7" w:tplc="DF82188C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308BD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A"/>
    <w:rsid w:val="00075804"/>
    <w:rsid w:val="001316CA"/>
    <w:rsid w:val="002028AD"/>
    <w:rsid w:val="00216D95"/>
    <w:rsid w:val="0031443A"/>
    <w:rsid w:val="003308F4"/>
    <w:rsid w:val="00353110"/>
    <w:rsid w:val="00460E4A"/>
    <w:rsid w:val="0050201A"/>
    <w:rsid w:val="0051574C"/>
    <w:rsid w:val="0065030E"/>
    <w:rsid w:val="007523EE"/>
    <w:rsid w:val="00854515"/>
    <w:rsid w:val="00A365F1"/>
    <w:rsid w:val="00AD245D"/>
    <w:rsid w:val="00AE0CCE"/>
    <w:rsid w:val="00B074F8"/>
    <w:rsid w:val="00B45566"/>
    <w:rsid w:val="00BD5AFE"/>
    <w:rsid w:val="00C57303"/>
    <w:rsid w:val="00EA0BBF"/>
    <w:rsid w:val="00E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957C-F304-4686-BFEB-6370241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8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0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ivan muñoz giraldo</dc:creator>
  <cp:lastModifiedBy>neflo flove</cp:lastModifiedBy>
  <cp:revision>2</cp:revision>
  <cp:lastPrinted>2020-04-15T17:39:00Z</cp:lastPrinted>
  <dcterms:created xsi:type="dcterms:W3CDTF">2020-05-29T17:09:00Z</dcterms:created>
  <dcterms:modified xsi:type="dcterms:W3CDTF">2020-05-29T17:09:00Z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