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FB2" w:rsidRPr="00267FB2" w:rsidRDefault="00267FB2" w:rsidP="00267FB2">
      <w:pPr>
        <w:pStyle w:val="estlos-gacetasenunciados"/>
        <w:jc w:val="center"/>
        <w:rPr>
          <w:rFonts w:ascii="Century Gothic" w:hAnsi="Century Gothic"/>
          <w:sz w:val="26"/>
          <w:szCs w:val="26"/>
        </w:rPr>
      </w:pPr>
      <w:bookmarkStart w:id="0" w:name="_GoBack"/>
      <w:bookmarkEnd w:id="0"/>
      <w:r w:rsidRPr="00267FB2">
        <w:rPr>
          <w:rStyle w:val="charoverride-2"/>
          <w:rFonts w:ascii="Century Gothic" w:hAnsi="Century Gothic"/>
          <w:b/>
          <w:bCs/>
          <w:caps/>
          <w:color w:val="000000"/>
          <w:sz w:val="26"/>
          <w:szCs w:val="26"/>
        </w:rPr>
        <w:t>PROYECTO DE LEY NÚMERO</w:t>
      </w:r>
      <w:r>
        <w:rPr>
          <w:rStyle w:val="charoverride-2"/>
          <w:rFonts w:ascii="Century Gothic" w:hAnsi="Century Gothic"/>
          <w:b/>
          <w:bCs/>
          <w:caps/>
          <w:color w:val="000000"/>
          <w:sz w:val="26"/>
          <w:szCs w:val="26"/>
        </w:rPr>
        <w:t>___</w:t>
      </w:r>
      <w:r w:rsidRPr="00267FB2">
        <w:rPr>
          <w:rStyle w:val="charoverride-2"/>
          <w:rFonts w:ascii="Century Gothic" w:hAnsi="Century Gothic"/>
          <w:b/>
          <w:bCs/>
          <w:caps/>
          <w:color w:val="000000"/>
          <w:sz w:val="26"/>
          <w:szCs w:val="26"/>
        </w:rPr>
        <w:t xml:space="preserve"> </w:t>
      </w:r>
      <w:r>
        <w:rPr>
          <w:rStyle w:val="charoverride-2"/>
          <w:rFonts w:ascii="Century Gothic" w:hAnsi="Century Gothic"/>
          <w:b/>
          <w:bCs/>
          <w:caps/>
          <w:color w:val="000000"/>
          <w:sz w:val="26"/>
          <w:szCs w:val="26"/>
        </w:rPr>
        <w:t>de 2020</w:t>
      </w:r>
    </w:p>
    <w:p w:rsidR="00267FB2" w:rsidRPr="00267FB2" w:rsidRDefault="00267FB2" w:rsidP="00267FB2">
      <w:pPr>
        <w:pStyle w:val="estlos-gacetasenunciados"/>
        <w:jc w:val="center"/>
        <w:rPr>
          <w:rFonts w:ascii="Century Gothic" w:hAnsi="Century Gothic"/>
          <w:sz w:val="26"/>
          <w:szCs w:val="26"/>
        </w:rPr>
      </w:pPr>
      <w:r w:rsidRPr="00267FB2">
        <w:rPr>
          <w:rStyle w:val="charoverride-2"/>
          <w:rFonts w:ascii="Century Gothic" w:hAnsi="Century Gothic"/>
          <w:sz w:val="26"/>
          <w:szCs w:val="26"/>
        </w:rPr>
        <w:t xml:space="preserve">por medio de la cual se rinden honores a la memoria del General </w:t>
      </w:r>
      <w:r w:rsidRPr="00267FB2">
        <w:rPr>
          <w:rStyle w:val="charoverride-23"/>
          <w:rFonts w:ascii="Century Gothic" w:hAnsi="Century Gothic"/>
          <w:sz w:val="26"/>
          <w:szCs w:val="26"/>
        </w:rPr>
        <w:t>Manuel José</w:t>
      </w:r>
      <w:r w:rsidRPr="00267FB2">
        <w:rPr>
          <w:rStyle w:val="charoverride-2"/>
          <w:rFonts w:ascii="Century Gothic" w:hAnsi="Century Gothic"/>
          <w:sz w:val="26"/>
          <w:szCs w:val="26"/>
        </w:rPr>
        <w:t xml:space="preserve"> Bonnet.</w:t>
      </w:r>
    </w:p>
    <w:p w:rsidR="00267FB2" w:rsidRPr="00267FB2" w:rsidRDefault="00267FB2" w:rsidP="00267FB2">
      <w:pPr>
        <w:pStyle w:val="estlos-gacetasp-rrafos"/>
        <w:jc w:val="center"/>
        <w:rPr>
          <w:rFonts w:ascii="Century Gothic" w:hAnsi="Century Gothic"/>
          <w:sz w:val="26"/>
          <w:szCs w:val="26"/>
        </w:rPr>
      </w:pPr>
      <w:r w:rsidRPr="00267FB2">
        <w:rPr>
          <w:rStyle w:val="charoverride-2"/>
          <w:rFonts w:ascii="Century Gothic" w:hAnsi="Century Gothic"/>
          <w:sz w:val="26"/>
          <w:szCs w:val="26"/>
        </w:rPr>
        <w:t>El Congreso de Colombia</w:t>
      </w:r>
    </w:p>
    <w:p w:rsidR="00267FB2" w:rsidRPr="00267FB2" w:rsidRDefault="00267FB2" w:rsidP="00267FB2">
      <w:pPr>
        <w:pStyle w:val="estlos-gacetasp-rrafos"/>
        <w:jc w:val="center"/>
        <w:rPr>
          <w:rFonts w:ascii="Century Gothic" w:hAnsi="Century Gothic"/>
          <w:sz w:val="26"/>
          <w:szCs w:val="26"/>
        </w:rPr>
      </w:pPr>
      <w:r w:rsidRPr="00267FB2">
        <w:rPr>
          <w:rStyle w:val="charoverride-2"/>
          <w:rFonts w:ascii="Century Gothic" w:hAnsi="Century Gothic"/>
          <w:sz w:val="26"/>
          <w:szCs w:val="26"/>
        </w:rPr>
        <w:t>DECRETA:</w:t>
      </w:r>
    </w:p>
    <w:p w:rsidR="00267FB2" w:rsidRPr="00267FB2" w:rsidRDefault="00267FB2" w:rsidP="00267FB2">
      <w:pPr>
        <w:pStyle w:val="estlos-gacetasp-rrafos"/>
        <w:jc w:val="both"/>
        <w:rPr>
          <w:rFonts w:ascii="Century Gothic" w:hAnsi="Century Gothic"/>
          <w:sz w:val="26"/>
          <w:szCs w:val="26"/>
        </w:rPr>
      </w:pPr>
      <w:r w:rsidRPr="00267FB2">
        <w:rPr>
          <w:rStyle w:val="charoverride-2"/>
          <w:rFonts w:ascii="Century Gothic" w:hAnsi="Century Gothic"/>
          <w:sz w:val="26"/>
          <w:szCs w:val="26"/>
        </w:rPr>
        <w:t xml:space="preserve">Artículo 1º. </w:t>
      </w:r>
      <w:r w:rsidRPr="00267FB2">
        <w:rPr>
          <w:rStyle w:val="charoverride-23"/>
          <w:rFonts w:ascii="Century Gothic" w:hAnsi="Century Gothic"/>
          <w:sz w:val="26"/>
          <w:szCs w:val="26"/>
        </w:rPr>
        <w:t xml:space="preserve">La República de Colombia exalta la memoria y rinde </w:t>
      </w:r>
      <w:r w:rsidRPr="00267FB2">
        <w:rPr>
          <w:rStyle w:val="charoverride-2"/>
          <w:rFonts w:ascii="Century Gothic" w:hAnsi="Century Gothic"/>
          <w:sz w:val="26"/>
          <w:szCs w:val="26"/>
        </w:rPr>
        <w:t>homenaje al General M</w:t>
      </w:r>
      <w:r w:rsidRPr="00267FB2">
        <w:rPr>
          <w:rStyle w:val="charoverride-23"/>
          <w:rFonts w:ascii="Century Gothic" w:hAnsi="Century Gothic"/>
          <w:sz w:val="26"/>
          <w:szCs w:val="26"/>
        </w:rPr>
        <w:t>anuel José</w:t>
      </w:r>
      <w:r w:rsidRPr="00267FB2">
        <w:rPr>
          <w:rStyle w:val="charoverride-2"/>
          <w:rFonts w:ascii="Century Gothic" w:hAnsi="Century Gothic"/>
          <w:sz w:val="26"/>
          <w:szCs w:val="26"/>
        </w:rPr>
        <w:t xml:space="preserve"> Bonnet </w:t>
      </w:r>
      <w:proofErr w:type="spellStart"/>
      <w:r w:rsidRPr="00267FB2">
        <w:rPr>
          <w:rStyle w:val="charoverride-2"/>
          <w:rFonts w:ascii="Century Gothic" w:hAnsi="Century Gothic"/>
          <w:sz w:val="26"/>
          <w:szCs w:val="26"/>
        </w:rPr>
        <w:t>L</w:t>
      </w:r>
      <w:r w:rsidRPr="00267FB2">
        <w:rPr>
          <w:rStyle w:val="charoverride-23"/>
          <w:rFonts w:ascii="Century Gothic" w:hAnsi="Century Gothic"/>
          <w:sz w:val="26"/>
          <w:szCs w:val="26"/>
        </w:rPr>
        <w:t>ocarno</w:t>
      </w:r>
      <w:proofErr w:type="spellEnd"/>
      <w:r w:rsidRPr="00267FB2">
        <w:rPr>
          <w:rStyle w:val="charoverride-23"/>
          <w:rFonts w:ascii="Century Gothic" w:hAnsi="Century Gothic"/>
          <w:sz w:val="26"/>
          <w:szCs w:val="26"/>
        </w:rPr>
        <w:t xml:space="preserve">, </w:t>
      </w:r>
      <w:r w:rsidRPr="00267FB2">
        <w:rPr>
          <w:rStyle w:val="charoverride-26"/>
          <w:rFonts w:ascii="Century Gothic" w:hAnsi="Century Gothic"/>
          <w:sz w:val="26"/>
          <w:szCs w:val="26"/>
        </w:rPr>
        <w:t xml:space="preserve">Comandante de la III Brigada en Cali, Director de la Escuela Superior de Guerra, Inspector General de las Fuerzas Armadas, Comandante del Ejército Nacional, Gobernador del Magdalena, Embajador, </w:t>
      </w:r>
      <w:r w:rsidRPr="00267FB2">
        <w:rPr>
          <w:rStyle w:val="charoverride-23"/>
          <w:rFonts w:ascii="Century Gothic" w:hAnsi="Century Gothic"/>
          <w:sz w:val="26"/>
          <w:szCs w:val="26"/>
        </w:rPr>
        <w:t>gran defensor de los derechos humanos, líder de la paz y quien a lo largo de su carrera contribuyó generosamente a la vida y progreso de nuestra sociedad y de nuestro país.</w:t>
      </w:r>
    </w:p>
    <w:p w:rsidR="00267FB2" w:rsidRPr="00267FB2" w:rsidRDefault="00267FB2" w:rsidP="00267FB2">
      <w:pPr>
        <w:pStyle w:val="estlos-gacetasp-rrafos"/>
        <w:jc w:val="both"/>
        <w:rPr>
          <w:rFonts w:ascii="Century Gothic" w:hAnsi="Century Gothic"/>
          <w:sz w:val="26"/>
          <w:szCs w:val="26"/>
        </w:rPr>
      </w:pPr>
      <w:r w:rsidRPr="00267FB2">
        <w:rPr>
          <w:rStyle w:val="charoverride-23"/>
          <w:rFonts w:ascii="Century Gothic" w:hAnsi="Century Gothic"/>
          <w:sz w:val="26"/>
          <w:szCs w:val="26"/>
        </w:rPr>
        <w:t xml:space="preserve">Artículo 2º. </w:t>
      </w:r>
      <w:proofErr w:type="spellStart"/>
      <w:r w:rsidRPr="00267FB2">
        <w:rPr>
          <w:rStyle w:val="charoverride-23"/>
          <w:rFonts w:ascii="Century Gothic" w:hAnsi="Century Gothic"/>
          <w:sz w:val="26"/>
          <w:szCs w:val="26"/>
        </w:rPr>
        <w:t>Autorízase</w:t>
      </w:r>
      <w:proofErr w:type="spellEnd"/>
      <w:r w:rsidRPr="00267FB2">
        <w:rPr>
          <w:rStyle w:val="charoverride-23"/>
          <w:rFonts w:ascii="Century Gothic" w:hAnsi="Century Gothic"/>
          <w:sz w:val="26"/>
          <w:szCs w:val="26"/>
        </w:rPr>
        <w:t xml:space="preserve"> al Ministerio de la Defensa Nacional para erigir un busto del ilustre colombiano Manuel José Bonnet </w:t>
      </w:r>
      <w:proofErr w:type="spellStart"/>
      <w:r w:rsidRPr="00267FB2">
        <w:rPr>
          <w:rStyle w:val="charoverride-23"/>
          <w:rFonts w:ascii="Century Gothic" w:hAnsi="Century Gothic"/>
          <w:sz w:val="26"/>
          <w:szCs w:val="26"/>
        </w:rPr>
        <w:t>Locarno</w:t>
      </w:r>
      <w:proofErr w:type="spellEnd"/>
      <w:r w:rsidRPr="00267FB2">
        <w:rPr>
          <w:rStyle w:val="charoverride-23"/>
          <w:rFonts w:ascii="Century Gothic" w:hAnsi="Century Gothic"/>
          <w:sz w:val="26"/>
          <w:szCs w:val="26"/>
        </w:rPr>
        <w:t>, el cual será entronizado en el Batallón de Infantería Córdoba, en la ciudad de Santa Marta (Magdalena) y un segundo busto, en el Parque Central del municipio de Ciénaga (Magdalena). El escultor será escogido por medio de un concurso de méritos que para tal efecto adelantará el Ministerio.</w:t>
      </w:r>
    </w:p>
    <w:p w:rsidR="00267FB2" w:rsidRPr="00267FB2" w:rsidRDefault="00267FB2" w:rsidP="00267FB2">
      <w:pPr>
        <w:pStyle w:val="estlos-gacetasp-rrafos"/>
        <w:jc w:val="both"/>
        <w:rPr>
          <w:rFonts w:ascii="Century Gothic" w:hAnsi="Century Gothic"/>
          <w:sz w:val="26"/>
          <w:szCs w:val="26"/>
        </w:rPr>
      </w:pPr>
      <w:r w:rsidRPr="00267FB2">
        <w:rPr>
          <w:rStyle w:val="charoverride-23"/>
          <w:rFonts w:ascii="Century Gothic" w:hAnsi="Century Gothic"/>
          <w:sz w:val="26"/>
          <w:szCs w:val="26"/>
        </w:rPr>
        <w:t>Artículo 3º. Autorícese al Gobierno nacional para apropiar las partidas necesarias a fin de realizar las obras y proyectos contemplados en la presente ley.</w:t>
      </w:r>
    </w:p>
    <w:p w:rsidR="00267FB2" w:rsidRPr="00267FB2" w:rsidRDefault="00267FB2" w:rsidP="00267FB2">
      <w:pPr>
        <w:pStyle w:val="estlos-gacetasp-rrafos"/>
        <w:jc w:val="both"/>
        <w:rPr>
          <w:rFonts w:ascii="Century Gothic" w:hAnsi="Century Gothic"/>
          <w:sz w:val="26"/>
          <w:szCs w:val="26"/>
        </w:rPr>
      </w:pPr>
      <w:r w:rsidRPr="00267FB2">
        <w:rPr>
          <w:rStyle w:val="charoverride-27"/>
          <w:rFonts w:ascii="Century Gothic" w:hAnsi="Century Gothic"/>
          <w:sz w:val="26"/>
          <w:szCs w:val="26"/>
        </w:rPr>
        <w:t xml:space="preserve">Artículo 4º. </w:t>
      </w:r>
      <w:r w:rsidRPr="00267FB2">
        <w:rPr>
          <w:rStyle w:val="charoverride-2"/>
          <w:rFonts w:ascii="Century Gothic" w:hAnsi="Century Gothic"/>
          <w:sz w:val="26"/>
          <w:szCs w:val="26"/>
        </w:rPr>
        <w:t>El Gobierno nacional financiará la construcción de los bustos del General M</w:t>
      </w:r>
      <w:r w:rsidRPr="00267FB2">
        <w:rPr>
          <w:rStyle w:val="charoverride-23"/>
          <w:rFonts w:ascii="Century Gothic" w:hAnsi="Century Gothic"/>
          <w:sz w:val="26"/>
          <w:szCs w:val="26"/>
        </w:rPr>
        <w:t>anuel José</w:t>
      </w:r>
      <w:r w:rsidRPr="00267FB2">
        <w:rPr>
          <w:rStyle w:val="charoverride-2"/>
          <w:rFonts w:ascii="Century Gothic" w:hAnsi="Century Gothic"/>
          <w:sz w:val="26"/>
          <w:szCs w:val="26"/>
        </w:rPr>
        <w:t xml:space="preserve"> Bonnet </w:t>
      </w:r>
      <w:proofErr w:type="spellStart"/>
      <w:r w:rsidRPr="00267FB2">
        <w:rPr>
          <w:rStyle w:val="charoverride-2"/>
          <w:rFonts w:ascii="Century Gothic" w:hAnsi="Century Gothic"/>
          <w:sz w:val="26"/>
          <w:szCs w:val="26"/>
        </w:rPr>
        <w:t>L</w:t>
      </w:r>
      <w:r w:rsidRPr="00267FB2">
        <w:rPr>
          <w:rStyle w:val="charoverride-23"/>
          <w:rFonts w:ascii="Century Gothic" w:hAnsi="Century Gothic"/>
          <w:sz w:val="26"/>
          <w:szCs w:val="26"/>
        </w:rPr>
        <w:t>ocarno</w:t>
      </w:r>
      <w:proofErr w:type="spellEnd"/>
      <w:r w:rsidRPr="00267FB2">
        <w:rPr>
          <w:rStyle w:val="charoverride-28"/>
          <w:rFonts w:ascii="Century Gothic" w:hAnsi="Century Gothic"/>
          <w:sz w:val="26"/>
          <w:szCs w:val="26"/>
        </w:rPr>
        <w:t>.</w:t>
      </w:r>
    </w:p>
    <w:p w:rsidR="00267FB2" w:rsidRPr="00267FB2" w:rsidRDefault="00267FB2" w:rsidP="00267FB2">
      <w:pPr>
        <w:pStyle w:val="estlos-gacetasp-rrafos"/>
        <w:jc w:val="both"/>
        <w:rPr>
          <w:rFonts w:ascii="Century Gothic" w:hAnsi="Century Gothic"/>
          <w:sz w:val="26"/>
          <w:szCs w:val="26"/>
        </w:rPr>
      </w:pPr>
      <w:r w:rsidRPr="00267FB2">
        <w:rPr>
          <w:rStyle w:val="charoverride-27"/>
          <w:rFonts w:ascii="Century Gothic" w:hAnsi="Century Gothic"/>
          <w:sz w:val="26"/>
          <w:szCs w:val="26"/>
        </w:rPr>
        <w:t xml:space="preserve">Artículo 5º. </w:t>
      </w:r>
      <w:r w:rsidRPr="00267FB2">
        <w:rPr>
          <w:rStyle w:val="charoverride-2"/>
          <w:rFonts w:ascii="Century Gothic" w:hAnsi="Century Gothic"/>
          <w:sz w:val="26"/>
          <w:szCs w:val="26"/>
        </w:rPr>
        <w:t xml:space="preserve">La Gobernación del Magdalena, </w:t>
      </w:r>
      <w:r w:rsidRPr="00267FB2">
        <w:rPr>
          <w:rStyle w:val="charoverride-28"/>
          <w:rFonts w:ascii="Century Gothic" w:hAnsi="Century Gothic"/>
          <w:sz w:val="26"/>
          <w:szCs w:val="26"/>
        </w:rPr>
        <w:t xml:space="preserve">a través de la Secretaría de Cultura Distrital </w:t>
      </w:r>
      <w:r w:rsidRPr="00267FB2">
        <w:rPr>
          <w:rStyle w:val="charoverride-2"/>
          <w:rFonts w:ascii="Century Gothic" w:hAnsi="Century Gothic"/>
          <w:sz w:val="26"/>
          <w:szCs w:val="26"/>
        </w:rPr>
        <w:t xml:space="preserve">y la del Municipio de Ciénaga, </w:t>
      </w:r>
      <w:r w:rsidRPr="00267FB2">
        <w:rPr>
          <w:rStyle w:val="charoverride-28"/>
          <w:rFonts w:ascii="Century Gothic" w:hAnsi="Century Gothic"/>
          <w:sz w:val="26"/>
          <w:szCs w:val="26"/>
        </w:rPr>
        <w:t>de la Oficina de Cultura y Deporte,</w:t>
      </w:r>
      <w:r w:rsidRPr="00267FB2">
        <w:rPr>
          <w:rStyle w:val="charoverride-2"/>
          <w:rFonts w:ascii="Century Gothic" w:hAnsi="Century Gothic"/>
          <w:sz w:val="26"/>
          <w:szCs w:val="26"/>
        </w:rPr>
        <w:t xml:space="preserve"> administrará la conservación de los citados bustos.</w:t>
      </w:r>
    </w:p>
    <w:p w:rsidR="00267FB2" w:rsidRPr="00267FB2" w:rsidRDefault="00267FB2" w:rsidP="00267FB2">
      <w:pPr>
        <w:pStyle w:val="estlos-gacetasp-rrafos"/>
        <w:jc w:val="both"/>
        <w:rPr>
          <w:rFonts w:ascii="Century Gothic" w:hAnsi="Century Gothic"/>
          <w:sz w:val="26"/>
          <w:szCs w:val="26"/>
        </w:rPr>
      </w:pPr>
      <w:r w:rsidRPr="00267FB2">
        <w:rPr>
          <w:rStyle w:val="charoverride-27"/>
          <w:rFonts w:ascii="Century Gothic" w:hAnsi="Century Gothic"/>
          <w:sz w:val="26"/>
          <w:szCs w:val="26"/>
        </w:rPr>
        <w:t xml:space="preserve">Artículo 6º. Ríndanse honores al General Manuel José Bonnet </w:t>
      </w:r>
      <w:proofErr w:type="spellStart"/>
      <w:r w:rsidRPr="00267FB2">
        <w:rPr>
          <w:rStyle w:val="charoverride-27"/>
          <w:rFonts w:ascii="Century Gothic" w:hAnsi="Century Gothic"/>
          <w:sz w:val="26"/>
          <w:szCs w:val="26"/>
        </w:rPr>
        <w:t>Locarno</w:t>
      </w:r>
      <w:proofErr w:type="spellEnd"/>
      <w:r w:rsidRPr="00267FB2">
        <w:rPr>
          <w:rStyle w:val="charoverride-27"/>
          <w:rFonts w:ascii="Century Gothic" w:hAnsi="Century Gothic"/>
          <w:sz w:val="26"/>
          <w:szCs w:val="26"/>
        </w:rPr>
        <w:t xml:space="preserve"> en ceremonia especial con la presencia de la Escuela General de </w:t>
      </w:r>
      <w:r w:rsidRPr="00267FB2">
        <w:rPr>
          <w:rStyle w:val="charoverride-27"/>
          <w:rFonts w:ascii="Century Gothic" w:hAnsi="Century Gothic"/>
          <w:sz w:val="26"/>
          <w:szCs w:val="26"/>
        </w:rPr>
        <w:lastRenderedPageBreak/>
        <w:t>Infantería de Santa Marta (Magdalena), su esposa María Elena, y familiares y los miembros del Congreso de la República.</w:t>
      </w:r>
    </w:p>
    <w:p w:rsidR="00267FB2" w:rsidRPr="00267FB2" w:rsidRDefault="00267FB2" w:rsidP="00267FB2">
      <w:pPr>
        <w:pStyle w:val="estlos-gacetasp-rrafos"/>
        <w:jc w:val="both"/>
        <w:rPr>
          <w:rFonts w:ascii="Century Gothic" w:hAnsi="Century Gothic"/>
          <w:sz w:val="26"/>
          <w:szCs w:val="26"/>
        </w:rPr>
      </w:pPr>
      <w:r w:rsidRPr="00267FB2">
        <w:rPr>
          <w:rStyle w:val="charoverride-27"/>
          <w:rFonts w:ascii="Century Gothic" w:hAnsi="Century Gothic"/>
          <w:sz w:val="26"/>
          <w:szCs w:val="26"/>
        </w:rPr>
        <w:t xml:space="preserve">Artículo 7º. </w:t>
      </w:r>
      <w:r w:rsidRPr="00267FB2">
        <w:rPr>
          <w:rStyle w:val="charoverride-29"/>
          <w:rFonts w:ascii="Century Gothic" w:hAnsi="Century Gothic"/>
          <w:sz w:val="26"/>
          <w:szCs w:val="26"/>
        </w:rPr>
        <w:t>Esta ley rige a partir de su promulgación, y deroga todas las que le sean contrarias.</w:t>
      </w:r>
    </w:p>
    <w:p w:rsidR="00267FB2" w:rsidRPr="00267FB2" w:rsidRDefault="00267FB2" w:rsidP="00267FB2">
      <w:pPr>
        <w:pStyle w:val="estlos-gacetasp-rrafos"/>
        <w:jc w:val="both"/>
        <w:rPr>
          <w:rFonts w:ascii="Century Gothic" w:hAnsi="Century Gothic"/>
          <w:sz w:val="26"/>
          <w:szCs w:val="26"/>
        </w:rPr>
      </w:pPr>
      <w:r w:rsidRPr="00267FB2">
        <w:rPr>
          <w:rStyle w:val="charoverride-2"/>
          <w:rFonts w:ascii="Century Gothic" w:hAnsi="Century Gothic"/>
          <w:sz w:val="26"/>
          <w:szCs w:val="26"/>
        </w:rPr>
        <w:t>Presentada por el honorable Congresista</w:t>
      </w:r>
    </w:p>
    <w:p w:rsidR="00267FB2" w:rsidRDefault="00267FB2" w:rsidP="00267FB2">
      <w:pPr>
        <w:pStyle w:val="estlos-gacetasp-rrafos"/>
        <w:jc w:val="both"/>
        <w:rPr>
          <w:rFonts w:ascii="Century Gothic" w:hAnsi="Century Gothic"/>
          <w:noProof/>
          <w:sz w:val="26"/>
          <w:szCs w:val="26"/>
        </w:rPr>
      </w:pPr>
    </w:p>
    <w:p w:rsidR="00FB7D0C" w:rsidRDefault="00FB7D0C" w:rsidP="00FB7D0C">
      <w:pPr>
        <w:pStyle w:val="estlos-gacetasp-rrafos"/>
        <w:spacing w:before="0" w:beforeAutospacing="0" w:after="0" w:afterAutospacing="0"/>
        <w:jc w:val="both"/>
        <w:rPr>
          <w:rFonts w:ascii="Century Gothic" w:hAnsi="Century Gothic"/>
          <w:b/>
          <w:noProof/>
          <w:sz w:val="26"/>
          <w:szCs w:val="26"/>
        </w:rPr>
      </w:pPr>
      <w:r>
        <w:rPr>
          <w:rFonts w:ascii="Century Gothic" w:hAnsi="Century Gothic"/>
          <w:b/>
          <w:noProof/>
          <w:sz w:val="26"/>
          <w:szCs w:val="26"/>
        </w:rPr>
        <w:t>FRANKLIN LOZANO DE LA OSSA</w:t>
      </w:r>
    </w:p>
    <w:p w:rsidR="00FB7D0C" w:rsidRDefault="00FB7D0C" w:rsidP="00FB7D0C">
      <w:pPr>
        <w:pStyle w:val="estlos-gacetasp-rrafos"/>
        <w:spacing w:before="0" w:beforeAutospacing="0" w:after="0" w:afterAutospacing="0"/>
        <w:jc w:val="both"/>
        <w:rPr>
          <w:rFonts w:ascii="Century Gothic" w:hAnsi="Century Gothic"/>
          <w:b/>
          <w:noProof/>
          <w:sz w:val="26"/>
          <w:szCs w:val="26"/>
        </w:rPr>
      </w:pPr>
      <w:r>
        <w:rPr>
          <w:rFonts w:ascii="Century Gothic" w:hAnsi="Century Gothic"/>
          <w:b/>
          <w:noProof/>
          <w:sz w:val="26"/>
          <w:szCs w:val="26"/>
        </w:rPr>
        <w:t xml:space="preserve">Representante por el </w:t>
      </w:r>
    </w:p>
    <w:p w:rsidR="00FB7D0C" w:rsidRPr="00FB7D0C" w:rsidRDefault="00FB7D0C" w:rsidP="00FB7D0C">
      <w:pPr>
        <w:pStyle w:val="estlos-gacetasp-rrafos"/>
        <w:spacing w:before="0" w:beforeAutospacing="0" w:after="0" w:afterAutospacing="0"/>
        <w:jc w:val="both"/>
        <w:rPr>
          <w:rFonts w:ascii="Century Gothic" w:hAnsi="Century Gothic"/>
          <w:b/>
          <w:noProof/>
          <w:sz w:val="26"/>
          <w:szCs w:val="26"/>
        </w:rPr>
      </w:pPr>
      <w:r>
        <w:rPr>
          <w:rFonts w:ascii="Century Gothic" w:hAnsi="Century Gothic"/>
          <w:b/>
          <w:noProof/>
          <w:sz w:val="26"/>
          <w:szCs w:val="26"/>
        </w:rPr>
        <w:t>Departamento del Magdalena</w:t>
      </w:r>
    </w:p>
    <w:p w:rsidR="00FB7D0C" w:rsidRPr="00267FB2" w:rsidRDefault="00FB7D0C" w:rsidP="00267FB2">
      <w:pPr>
        <w:pStyle w:val="estlos-gacetasp-rrafos"/>
        <w:jc w:val="both"/>
        <w:rPr>
          <w:rFonts w:ascii="Century Gothic" w:hAnsi="Century Gothic"/>
          <w:sz w:val="26"/>
          <w:szCs w:val="26"/>
        </w:rPr>
      </w:pPr>
    </w:p>
    <w:p w:rsidR="00267FB2" w:rsidRPr="00F2606D" w:rsidRDefault="00267FB2" w:rsidP="00F2606D">
      <w:pPr>
        <w:pStyle w:val="estlos-gacetasp-rrafos"/>
        <w:jc w:val="center"/>
        <w:rPr>
          <w:rFonts w:ascii="Century Gothic" w:hAnsi="Century Gothic"/>
          <w:b/>
          <w:sz w:val="26"/>
          <w:szCs w:val="26"/>
        </w:rPr>
      </w:pPr>
      <w:r w:rsidRPr="00F2606D">
        <w:rPr>
          <w:rStyle w:val="charoverride-4"/>
          <w:rFonts w:ascii="Century Gothic" w:hAnsi="Century Gothic"/>
          <w:b/>
          <w:sz w:val="26"/>
          <w:szCs w:val="26"/>
        </w:rPr>
        <w:t>EXPOSICIÓN DE MOTIVOS</w:t>
      </w:r>
    </w:p>
    <w:p w:rsidR="00267FB2" w:rsidRPr="0012192A" w:rsidRDefault="00267FB2" w:rsidP="0012192A">
      <w:pPr>
        <w:pStyle w:val="estlos-gacetasp-rrafos"/>
        <w:jc w:val="both"/>
        <w:rPr>
          <w:rFonts w:ascii="Century Gothic" w:hAnsi="Century Gothic"/>
          <w:b/>
          <w:sz w:val="26"/>
          <w:szCs w:val="26"/>
        </w:rPr>
      </w:pPr>
      <w:r w:rsidRPr="0012192A">
        <w:rPr>
          <w:rStyle w:val="charoverride-30"/>
          <w:rFonts w:ascii="Century Gothic" w:hAnsi="Century Gothic"/>
          <w:b/>
          <w:sz w:val="26"/>
          <w:szCs w:val="26"/>
        </w:rPr>
        <w:t>I. Motivación del Proyecto</w:t>
      </w:r>
    </w:p>
    <w:p w:rsidR="00267FB2" w:rsidRPr="00267FB2" w:rsidRDefault="00267FB2" w:rsidP="00267FB2">
      <w:pPr>
        <w:pStyle w:val="estlos-gacetasp-rrafos"/>
        <w:jc w:val="both"/>
        <w:rPr>
          <w:rFonts w:ascii="Century Gothic" w:hAnsi="Century Gothic"/>
          <w:sz w:val="26"/>
          <w:szCs w:val="26"/>
        </w:rPr>
      </w:pPr>
      <w:r w:rsidRPr="00267FB2">
        <w:rPr>
          <w:rStyle w:val="charoverride-23"/>
          <w:rFonts w:ascii="Century Gothic" w:hAnsi="Century Gothic"/>
          <w:sz w:val="26"/>
          <w:szCs w:val="26"/>
        </w:rPr>
        <w:t>El presente proyecto de ley tiene por objeto hacer un oportuno reconocimiento y honrar la memoria del</w:t>
      </w:r>
      <w:r w:rsidRPr="00267FB2">
        <w:rPr>
          <w:rStyle w:val="charoverride-28"/>
          <w:rFonts w:ascii="Century Gothic" w:hAnsi="Century Gothic"/>
          <w:sz w:val="26"/>
          <w:szCs w:val="26"/>
        </w:rPr>
        <w:t xml:space="preserve"> </w:t>
      </w:r>
      <w:r w:rsidRPr="00267FB2">
        <w:rPr>
          <w:rStyle w:val="charoverride-2"/>
          <w:rFonts w:ascii="Century Gothic" w:hAnsi="Century Gothic"/>
          <w:sz w:val="26"/>
          <w:szCs w:val="26"/>
        </w:rPr>
        <w:t xml:space="preserve">General </w:t>
      </w:r>
      <w:r w:rsidRPr="00267FB2">
        <w:rPr>
          <w:rStyle w:val="charoverride-23"/>
          <w:rFonts w:ascii="Century Gothic" w:hAnsi="Century Gothic"/>
          <w:sz w:val="26"/>
          <w:szCs w:val="26"/>
        </w:rPr>
        <w:t>Manuel José</w:t>
      </w:r>
      <w:r w:rsidRPr="00267FB2">
        <w:rPr>
          <w:rStyle w:val="charoverride-2"/>
          <w:rFonts w:ascii="Century Gothic" w:hAnsi="Century Gothic"/>
          <w:sz w:val="26"/>
          <w:szCs w:val="26"/>
        </w:rPr>
        <w:t xml:space="preserve"> Bonnet </w:t>
      </w:r>
      <w:proofErr w:type="spellStart"/>
      <w:r w:rsidRPr="00267FB2">
        <w:rPr>
          <w:rStyle w:val="charoverride-23"/>
          <w:rFonts w:ascii="Century Gothic" w:hAnsi="Century Gothic"/>
          <w:sz w:val="26"/>
          <w:szCs w:val="26"/>
        </w:rPr>
        <w:t>Locarno</w:t>
      </w:r>
      <w:proofErr w:type="spellEnd"/>
      <w:r w:rsidRPr="00267FB2">
        <w:rPr>
          <w:rStyle w:val="charoverride-23"/>
          <w:rFonts w:ascii="Century Gothic" w:hAnsi="Century Gothic"/>
          <w:sz w:val="26"/>
          <w:szCs w:val="26"/>
        </w:rPr>
        <w:t>, nacido el 25 de junio de 1939 en Ciénaga (Magdalena), h</w:t>
      </w:r>
      <w:r w:rsidRPr="00267FB2">
        <w:rPr>
          <w:rStyle w:val="charoverride-9"/>
          <w:rFonts w:ascii="Century Gothic" w:hAnsi="Century Gothic"/>
          <w:sz w:val="26"/>
          <w:szCs w:val="26"/>
        </w:rPr>
        <w:t xml:space="preserve">ijo de Pedro Bonnet Camargo y Albertina </w:t>
      </w:r>
      <w:proofErr w:type="spellStart"/>
      <w:r w:rsidRPr="00267FB2">
        <w:rPr>
          <w:rStyle w:val="charoverride-9"/>
          <w:rFonts w:ascii="Century Gothic" w:hAnsi="Century Gothic"/>
          <w:sz w:val="26"/>
          <w:szCs w:val="26"/>
        </w:rPr>
        <w:t>Locarno</w:t>
      </w:r>
      <w:proofErr w:type="spellEnd"/>
      <w:r w:rsidRPr="00267FB2">
        <w:rPr>
          <w:rStyle w:val="charoverride-9"/>
          <w:rFonts w:ascii="Century Gothic" w:hAnsi="Century Gothic"/>
          <w:sz w:val="26"/>
          <w:szCs w:val="26"/>
        </w:rPr>
        <w:t xml:space="preserve"> Pumarejo, educado en la Universidad Santo Tomás, tuvo 11 hermanos. </w:t>
      </w:r>
      <w:r w:rsidRPr="00267FB2">
        <w:rPr>
          <w:rStyle w:val="charoverride-23"/>
          <w:rFonts w:ascii="Century Gothic" w:hAnsi="Century Gothic"/>
          <w:sz w:val="26"/>
          <w:szCs w:val="26"/>
        </w:rPr>
        <w:t>Fallecido el día 15 de junio de 2018 en la ciudad de Bogotá.</w:t>
      </w:r>
    </w:p>
    <w:p w:rsidR="00267FB2" w:rsidRPr="00267FB2" w:rsidRDefault="00267FB2" w:rsidP="00267FB2">
      <w:pPr>
        <w:pStyle w:val="estlos-gacetasp-rrafos"/>
        <w:jc w:val="both"/>
        <w:rPr>
          <w:rFonts w:ascii="Century Gothic" w:hAnsi="Century Gothic"/>
          <w:sz w:val="26"/>
          <w:szCs w:val="26"/>
        </w:rPr>
      </w:pPr>
      <w:r w:rsidRPr="00267FB2">
        <w:rPr>
          <w:rStyle w:val="charoverride-23"/>
          <w:rFonts w:ascii="Century Gothic" w:hAnsi="Century Gothic"/>
          <w:sz w:val="26"/>
          <w:szCs w:val="26"/>
        </w:rPr>
        <w:t xml:space="preserve">Exaltar su labor como </w:t>
      </w:r>
      <w:r w:rsidRPr="00267FB2">
        <w:rPr>
          <w:rStyle w:val="charoverride-26"/>
          <w:rFonts w:ascii="Century Gothic" w:hAnsi="Century Gothic"/>
          <w:sz w:val="26"/>
          <w:szCs w:val="26"/>
        </w:rPr>
        <w:t>Comandante General de las Fuerzas Militares, con</w:t>
      </w:r>
      <w:r w:rsidRPr="00267FB2">
        <w:rPr>
          <w:rStyle w:val="charoverride-23"/>
          <w:rFonts w:ascii="Century Gothic" w:hAnsi="Century Gothic"/>
          <w:sz w:val="26"/>
          <w:szCs w:val="26"/>
        </w:rPr>
        <w:t xml:space="preserve"> su intachable labor en la defensa de la nación en los años más álgidos de conflicto interno que vivió Colombia en la época de los noventa.</w:t>
      </w:r>
    </w:p>
    <w:p w:rsidR="00267FB2" w:rsidRPr="00267FB2" w:rsidRDefault="00267FB2" w:rsidP="00267FB2">
      <w:pPr>
        <w:pStyle w:val="estlos-gacetasp-rrafos"/>
        <w:jc w:val="both"/>
        <w:rPr>
          <w:rFonts w:ascii="Century Gothic" w:hAnsi="Century Gothic"/>
          <w:sz w:val="26"/>
          <w:szCs w:val="26"/>
        </w:rPr>
      </w:pPr>
      <w:r w:rsidRPr="00267FB2">
        <w:rPr>
          <w:rStyle w:val="charoverride-26"/>
          <w:rFonts w:ascii="Century Gothic" w:hAnsi="Century Gothic"/>
          <w:sz w:val="26"/>
          <w:szCs w:val="26"/>
        </w:rPr>
        <w:t xml:space="preserve">Este </w:t>
      </w:r>
      <w:proofErr w:type="spellStart"/>
      <w:r w:rsidRPr="00267FB2">
        <w:rPr>
          <w:rStyle w:val="charoverride-26"/>
          <w:rFonts w:ascii="Century Gothic" w:hAnsi="Century Gothic"/>
          <w:sz w:val="26"/>
          <w:szCs w:val="26"/>
        </w:rPr>
        <w:t>cienaguero</w:t>
      </w:r>
      <w:proofErr w:type="spellEnd"/>
      <w:r w:rsidRPr="00267FB2">
        <w:rPr>
          <w:rStyle w:val="charoverride-26"/>
          <w:rFonts w:ascii="Century Gothic" w:hAnsi="Century Gothic"/>
          <w:sz w:val="26"/>
          <w:szCs w:val="26"/>
        </w:rPr>
        <w:t xml:space="preserve"> hizo estudios avanzados en Artillería y Seguridad Nuclear; Comando y Estado Mayor; Seguridad en la OTAN; Empleo de Armas de Destrucción Masiva; Estrategia contra el Terrorismo, la Subversión y el Narcotráfico; Derechos Humanos. Fue Comandante de la III Brigada en Cali, Director de la Escuela Superior de Guerra, Inspector General de las Fuerzas Armadas, Comandante del Ejército </w:t>
      </w:r>
      <w:r w:rsidRPr="00267FB2">
        <w:rPr>
          <w:rStyle w:val="charoverride-26"/>
          <w:rFonts w:ascii="Century Gothic" w:hAnsi="Century Gothic"/>
          <w:sz w:val="26"/>
          <w:szCs w:val="26"/>
        </w:rPr>
        <w:lastRenderedPageBreak/>
        <w:t>Nacional, Gobernador del Magdalena y Embajador en Grecia. Se había especializado en los clásicos griegos y latinos.</w:t>
      </w:r>
    </w:p>
    <w:p w:rsidR="00267FB2" w:rsidRPr="00267FB2" w:rsidRDefault="00267FB2" w:rsidP="00267FB2">
      <w:pPr>
        <w:pStyle w:val="estlos-gacetasp-rrafos"/>
        <w:jc w:val="both"/>
        <w:rPr>
          <w:rFonts w:ascii="Century Gothic" w:hAnsi="Century Gothic"/>
          <w:sz w:val="26"/>
          <w:szCs w:val="26"/>
        </w:rPr>
      </w:pPr>
      <w:r w:rsidRPr="00267FB2">
        <w:rPr>
          <w:rStyle w:val="charoverride-26"/>
          <w:rFonts w:ascii="Century Gothic" w:hAnsi="Century Gothic"/>
          <w:sz w:val="26"/>
          <w:szCs w:val="26"/>
        </w:rPr>
        <w:t>Luego de su retiro se dedicó a la investigación, a la cátedra en la Universidad del Rosario y a dictar conferencias nacionales e internacionales.</w:t>
      </w:r>
    </w:p>
    <w:p w:rsidR="00267FB2" w:rsidRPr="0012192A" w:rsidRDefault="00267FB2" w:rsidP="00267FB2">
      <w:pPr>
        <w:pStyle w:val="estlos-gacetasp-rrafos"/>
        <w:jc w:val="both"/>
        <w:rPr>
          <w:rFonts w:ascii="Century Gothic" w:hAnsi="Century Gothic"/>
          <w:b/>
          <w:sz w:val="26"/>
          <w:szCs w:val="26"/>
        </w:rPr>
      </w:pPr>
      <w:r w:rsidRPr="0012192A">
        <w:rPr>
          <w:rStyle w:val="charoverride-31"/>
          <w:rFonts w:ascii="Century Gothic" w:hAnsi="Century Gothic"/>
          <w:b/>
          <w:sz w:val="26"/>
          <w:szCs w:val="26"/>
        </w:rPr>
        <w:t>II. Objeto y contenido del Proyecto de ley</w:t>
      </w:r>
    </w:p>
    <w:p w:rsidR="00267FB2" w:rsidRPr="00267FB2" w:rsidRDefault="00267FB2" w:rsidP="00267FB2">
      <w:pPr>
        <w:pStyle w:val="estlos-gacetasp-rrafos"/>
        <w:jc w:val="both"/>
        <w:rPr>
          <w:rFonts w:ascii="Century Gothic" w:hAnsi="Century Gothic"/>
          <w:sz w:val="26"/>
          <w:szCs w:val="26"/>
        </w:rPr>
      </w:pPr>
      <w:r w:rsidRPr="00267FB2">
        <w:rPr>
          <w:rStyle w:val="charoverride-23"/>
          <w:rFonts w:ascii="Century Gothic" w:hAnsi="Century Gothic"/>
          <w:sz w:val="26"/>
          <w:szCs w:val="26"/>
        </w:rPr>
        <w:t xml:space="preserve">El proyecto de ley de honores que en esta oportunidad merece nuestra atención pretende exaltar un personaje de gran significación en nuestro país, honrar </w:t>
      </w:r>
      <w:r w:rsidRPr="00267FB2">
        <w:rPr>
          <w:rStyle w:val="charoverride-32"/>
          <w:rFonts w:ascii="Century Gothic" w:hAnsi="Century Gothic"/>
          <w:sz w:val="26"/>
          <w:szCs w:val="26"/>
        </w:rPr>
        <w:t>y exaltar la memoria del G</w:t>
      </w:r>
      <w:r w:rsidRPr="00267FB2">
        <w:rPr>
          <w:rStyle w:val="charoverride-26"/>
          <w:rFonts w:ascii="Century Gothic" w:hAnsi="Century Gothic"/>
          <w:sz w:val="26"/>
          <w:szCs w:val="26"/>
        </w:rPr>
        <w:t>eneral M</w:t>
      </w:r>
      <w:r w:rsidRPr="00267FB2">
        <w:rPr>
          <w:rStyle w:val="charoverride-23"/>
          <w:rFonts w:ascii="Century Gothic" w:hAnsi="Century Gothic"/>
          <w:sz w:val="26"/>
          <w:szCs w:val="26"/>
        </w:rPr>
        <w:t>anuel José</w:t>
      </w:r>
      <w:r w:rsidRPr="00267FB2">
        <w:rPr>
          <w:rStyle w:val="charoverride-26"/>
          <w:rFonts w:ascii="Century Gothic" w:hAnsi="Century Gothic"/>
          <w:sz w:val="26"/>
          <w:szCs w:val="26"/>
        </w:rPr>
        <w:t xml:space="preserve"> Bonnet </w:t>
      </w:r>
      <w:proofErr w:type="spellStart"/>
      <w:r w:rsidRPr="00267FB2">
        <w:rPr>
          <w:rStyle w:val="charoverride-26"/>
          <w:rFonts w:ascii="Century Gothic" w:hAnsi="Century Gothic"/>
          <w:sz w:val="26"/>
          <w:szCs w:val="26"/>
        </w:rPr>
        <w:t>Locarno</w:t>
      </w:r>
      <w:proofErr w:type="spellEnd"/>
      <w:r w:rsidRPr="00267FB2">
        <w:rPr>
          <w:rStyle w:val="charoverride-26"/>
          <w:rFonts w:ascii="Century Gothic" w:hAnsi="Century Gothic"/>
          <w:sz w:val="26"/>
          <w:szCs w:val="26"/>
        </w:rPr>
        <w:t xml:space="preserve">, un Militar que también trabajó por la paz, </w:t>
      </w:r>
      <w:r w:rsidRPr="00267FB2">
        <w:rPr>
          <w:rStyle w:val="charoverride-28"/>
          <w:rFonts w:ascii="Century Gothic" w:hAnsi="Century Gothic"/>
          <w:sz w:val="26"/>
          <w:szCs w:val="26"/>
        </w:rPr>
        <w:t>contribuyó a la defensa de nuestra nación y desde la academia contribuyó a la investigación y a la formación de jóvenes, que se dedican al Derecho Internacional.</w:t>
      </w:r>
    </w:p>
    <w:p w:rsidR="00267FB2" w:rsidRPr="00267FB2" w:rsidRDefault="00267FB2" w:rsidP="00267FB2">
      <w:pPr>
        <w:pStyle w:val="estlos-gacetasp-rrafos"/>
        <w:jc w:val="both"/>
        <w:rPr>
          <w:rFonts w:ascii="Century Gothic" w:hAnsi="Century Gothic"/>
          <w:sz w:val="26"/>
          <w:szCs w:val="26"/>
        </w:rPr>
      </w:pPr>
      <w:r w:rsidRPr="00267FB2">
        <w:rPr>
          <w:rStyle w:val="charoverride-28"/>
          <w:rFonts w:ascii="Century Gothic" w:hAnsi="Century Gothic"/>
          <w:sz w:val="26"/>
          <w:szCs w:val="26"/>
        </w:rPr>
        <w:t>De acuerdo a lo anterior se requiere</w:t>
      </w:r>
    </w:p>
    <w:p w:rsidR="00267FB2" w:rsidRPr="00267FB2" w:rsidRDefault="00267FB2" w:rsidP="00267FB2">
      <w:pPr>
        <w:pStyle w:val="estlos-gacetasp-rrafos"/>
        <w:jc w:val="both"/>
        <w:rPr>
          <w:rFonts w:ascii="Century Gothic" w:hAnsi="Century Gothic"/>
          <w:sz w:val="26"/>
          <w:szCs w:val="26"/>
        </w:rPr>
      </w:pPr>
      <w:r w:rsidRPr="00267FB2">
        <w:rPr>
          <w:rStyle w:val="charoverride-28"/>
          <w:rFonts w:ascii="Century Gothic" w:hAnsi="Century Gothic"/>
          <w:sz w:val="26"/>
          <w:szCs w:val="26"/>
        </w:rPr>
        <w:t>La elaboración de un busto para que sea entronizado en el Batallón de Infantería Córdoba, en la ciudad de Santa Marta (Magdalena).</w:t>
      </w:r>
    </w:p>
    <w:p w:rsidR="00267FB2" w:rsidRPr="00267FB2" w:rsidRDefault="00267FB2" w:rsidP="00267FB2">
      <w:pPr>
        <w:pStyle w:val="estlos-gacetasp-rrafos"/>
        <w:jc w:val="both"/>
        <w:rPr>
          <w:rFonts w:ascii="Century Gothic" w:hAnsi="Century Gothic"/>
          <w:sz w:val="26"/>
          <w:szCs w:val="26"/>
        </w:rPr>
      </w:pPr>
      <w:r w:rsidRPr="00267FB2">
        <w:rPr>
          <w:rStyle w:val="charoverride-28"/>
          <w:rFonts w:ascii="Century Gothic" w:hAnsi="Century Gothic"/>
          <w:sz w:val="26"/>
          <w:szCs w:val="26"/>
        </w:rPr>
        <w:t>Un segundo busto, que será situado en el Parque Central del Municipio de Ciénaga (Magdalena).</w:t>
      </w:r>
    </w:p>
    <w:p w:rsidR="00267FB2" w:rsidRPr="00267FB2" w:rsidRDefault="00267FB2" w:rsidP="00267FB2">
      <w:pPr>
        <w:pStyle w:val="estlos-gacetasp-rrafos"/>
        <w:jc w:val="both"/>
        <w:rPr>
          <w:rFonts w:ascii="Century Gothic" w:hAnsi="Century Gothic"/>
          <w:sz w:val="26"/>
          <w:szCs w:val="26"/>
        </w:rPr>
      </w:pPr>
      <w:r w:rsidRPr="00267FB2">
        <w:rPr>
          <w:rStyle w:val="charoverride-32"/>
          <w:rFonts w:ascii="Century Gothic" w:hAnsi="Century Gothic"/>
          <w:sz w:val="26"/>
          <w:szCs w:val="26"/>
        </w:rPr>
        <w:t>Rendir honores al G</w:t>
      </w:r>
      <w:r w:rsidRPr="00267FB2">
        <w:rPr>
          <w:rStyle w:val="charoverride-26"/>
          <w:rFonts w:ascii="Century Gothic" w:hAnsi="Century Gothic"/>
          <w:sz w:val="26"/>
          <w:szCs w:val="26"/>
        </w:rPr>
        <w:t>eneral M</w:t>
      </w:r>
      <w:r w:rsidRPr="00267FB2">
        <w:rPr>
          <w:rStyle w:val="charoverride-23"/>
          <w:rFonts w:ascii="Century Gothic" w:hAnsi="Century Gothic"/>
          <w:sz w:val="26"/>
          <w:szCs w:val="26"/>
        </w:rPr>
        <w:t>anuel José</w:t>
      </w:r>
      <w:r w:rsidRPr="00267FB2">
        <w:rPr>
          <w:rStyle w:val="charoverride-26"/>
          <w:rFonts w:ascii="Century Gothic" w:hAnsi="Century Gothic"/>
          <w:sz w:val="26"/>
          <w:szCs w:val="26"/>
        </w:rPr>
        <w:t xml:space="preserve"> Bonnet </w:t>
      </w:r>
      <w:proofErr w:type="spellStart"/>
      <w:r w:rsidRPr="00267FB2">
        <w:rPr>
          <w:rStyle w:val="charoverride-26"/>
          <w:rFonts w:ascii="Century Gothic" w:hAnsi="Century Gothic"/>
          <w:sz w:val="26"/>
          <w:szCs w:val="26"/>
        </w:rPr>
        <w:t>Locarno</w:t>
      </w:r>
      <w:proofErr w:type="spellEnd"/>
      <w:r w:rsidRPr="00267FB2">
        <w:rPr>
          <w:rStyle w:val="charoverride-26"/>
          <w:rFonts w:ascii="Century Gothic" w:hAnsi="Century Gothic"/>
          <w:sz w:val="26"/>
          <w:szCs w:val="26"/>
        </w:rPr>
        <w:t xml:space="preserve"> en ceremonia especial con la presencia de la Escuela General de la Infantería de </w:t>
      </w:r>
      <w:r w:rsidRPr="00267FB2">
        <w:rPr>
          <w:rStyle w:val="charoverride-28"/>
          <w:rFonts w:ascii="Century Gothic" w:hAnsi="Century Gothic"/>
          <w:sz w:val="26"/>
          <w:szCs w:val="26"/>
        </w:rPr>
        <w:t xml:space="preserve">Santa Marta (Magdalena), su esposa, María Elena, y familiares y los </w:t>
      </w:r>
      <w:r w:rsidRPr="00267FB2">
        <w:rPr>
          <w:rStyle w:val="charoverride-32"/>
          <w:rFonts w:ascii="Century Gothic" w:hAnsi="Century Gothic"/>
          <w:sz w:val="26"/>
          <w:szCs w:val="26"/>
        </w:rPr>
        <w:t>miembros del Congreso de la República.</w:t>
      </w:r>
    </w:p>
    <w:p w:rsidR="00267FB2" w:rsidRPr="0012192A" w:rsidRDefault="00267FB2" w:rsidP="00267FB2">
      <w:pPr>
        <w:pStyle w:val="estlos-gacetasp-rrafos"/>
        <w:jc w:val="both"/>
        <w:rPr>
          <w:rFonts w:ascii="Century Gothic" w:hAnsi="Century Gothic"/>
          <w:b/>
          <w:sz w:val="26"/>
          <w:szCs w:val="26"/>
        </w:rPr>
      </w:pPr>
      <w:r w:rsidRPr="0012192A">
        <w:rPr>
          <w:rStyle w:val="charoverride-33"/>
          <w:rFonts w:ascii="Century Gothic" w:hAnsi="Century Gothic"/>
          <w:b/>
          <w:sz w:val="26"/>
          <w:szCs w:val="26"/>
        </w:rPr>
        <w:t>III. Normatividad jurídica</w:t>
      </w:r>
    </w:p>
    <w:p w:rsidR="00267FB2" w:rsidRPr="00267FB2" w:rsidRDefault="00267FB2" w:rsidP="00267FB2">
      <w:pPr>
        <w:pStyle w:val="estlos-gacetasp-rrafos"/>
        <w:jc w:val="both"/>
        <w:rPr>
          <w:rFonts w:ascii="Century Gothic" w:hAnsi="Century Gothic"/>
          <w:sz w:val="26"/>
          <w:szCs w:val="26"/>
        </w:rPr>
      </w:pPr>
      <w:r w:rsidRPr="00267FB2">
        <w:rPr>
          <w:rStyle w:val="charoverride-23"/>
          <w:rFonts w:ascii="Century Gothic" w:hAnsi="Century Gothic"/>
          <w:sz w:val="26"/>
          <w:szCs w:val="26"/>
        </w:rPr>
        <w:t>En este sentido, el artículo 150 numerales 3 y 15 de nuestra Constitución Política indica:</w:t>
      </w:r>
    </w:p>
    <w:p w:rsidR="00267FB2" w:rsidRPr="00267FB2" w:rsidRDefault="00267FB2" w:rsidP="00267FB2">
      <w:pPr>
        <w:pStyle w:val="estlos-gacetasp-rrafos"/>
        <w:jc w:val="both"/>
        <w:rPr>
          <w:rFonts w:ascii="Century Gothic" w:hAnsi="Century Gothic"/>
          <w:sz w:val="26"/>
          <w:szCs w:val="26"/>
        </w:rPr>
      </w:pPr>
      <w:r w:rsidRPr="00267FB2">
        <w:rPr>
          <w:rStyle w:val="charoverride-24"/>
          <w:rFonts w:ascii="Century Gothic" w:hAnsi="Century Gothic"/>
          <w:sz w:val="26"/>
          <w:szCs w:val="26"/>
        </w:rPr>
        <w:t>Artículo 150.</w:t>
      </w:r>
      <w:r w:rsidRPr="00267FB2">
        <w:rPr>
          <w:rStyle w:val="charoverride-23"/>
          <w:rFonts w:ascii="Century Gothic" w:hAnsi="Century Gothic"/>
          <w:sz w:val="26"/>
          <w:szCs w:val="26"/>
        </w:rPr>
        <w:t xml:space="preserve"> Corresponde al Congreso hacer las leyes</w:t>
      </w:r>
      <w:r w:rsidRPr="00267FB2">
        <w:rPr>
          <w:rStyle w:val="charoverride-22"/>
          <w:rFonts w:ascii="Century Gothic" w:hAnsi="Century Gothic"/>
          <w:sz w:val="26"/>
          <w:szCs w:val="26"/>
        </w:rPr>
        <w:t>.</w:t>
      </w:r>
      <w:r w:rsidRPr="00267FB2">
        <w:rPr>
          <w:rStyle w:val="charoverride-23"/>
          <w:rFonts w:ascii="Century Gothic" w:hAnsi="Century Gothic"/>
          <w:sz w:val="26"/>
          <w:szCs w:val="26"/>
        </w:rPr>
        <w:t xml:space="preserve"> Por medio de ellas ejerce las siguientes funciones:</w:t>
      </w:r>
    </w:p>
    <w:p w:rsidR="00267FB2" w:rsidRPr="00267FB2" w:rsidRDefault="00267FB2" w:rsidP="00267FB2">
      <w:pPr>
        <w:pStyle w:val="estlos-gacetasp-rrafos"/>
        <w:jc w:val="both"/>
        <w:rPr>
          <w:rFonts w:ascii="Century Gothic" w:hAnsi="Century Gothic"/>
          <w:sz w:val="26"/>
          <w:szCs w:val="26"/>
        </w:rPr>
      </w:pPr>
      <w:r w:rsidRPr="00267FB2">
        <w:rPr>
          <w:rStyle w:val="charoverride-23"/>
          <w:rFonts w:ascii="Century Gothic" w:hAnsi="Century Gothic"/>
          <w:sz w:val="26"/>
          <w:szCs w:val="26"/>
        </w:rPr>
        <w:t>(...)</w:t>
      </w:r>
    </w:p>
    <w:p w:rsidR="00267FB2" w:rsidRPr="00267FB2" w:rsidRDefault="00267FB2" w:rsidP="00267FB2">
      <w:pPr>
        <w:pStyle w:val="estlos-gacetasp-rrafos"/>
        <w:jc w:val="both"/>
        <w:rPr>
          <w:rFonts w:ascii="Century Gothic" w:hAnsi="Century Gothic"/>
          <w:sz w:val="26"/>
          <w:szCs w:val="26"/>
        </w:rPr>
      </w:pPr>
      <w:r w:rsidRPr="00267FB2">
        <w:rPr>
          <w:rStyle w:val="charoverride-23"/>
          <w:rFonts w:ascii="Century Gothic" w:hAnsi="Century Gothic"/>
          <w:sz w:val="26"/>
          <w:szCs w:val="26"/>
        </w:rPr>
        <w:lastRenderedPageBreak/>
        <w:t>15. Decretar honores a los ciudadanos que hayan prestado servicios a la patria.</w:t>
      </w:r>
    </w:p>
    <w:p w:rsidR="00267FB2" w:rsidRPr="0012192A" w:rsidRDefault="00267FB2" w:rsidP="00267FB2">
      <w:pPr>
        <w:pStyle w:val="estlos-gacetasp-rrafos"/>
        <w:jc w:val="both"/>
        <w:rPr>
          <w:rFonts w:ascii="Century Gothic" w:hAnsi="Century Gothic"/>
          <w:b/>
          <w:sz w:val="26"/>
          <w:szCs w:val="26"/>
        </w:rPr>
      </w:pPr>
      <w:r w:rsidRPr="0012192A">
        <w:rPr>
          <w:rStyle w:val="charoverride-24"/>
          <w:rFonts w:ascii="Century Gothic" w:hAnsi="Century Gothic"/>
          <w:b/>
          <w:sz w:val="26"/>
          <w:szCs w:val="26"/>
        </w:rPr>
        <w:t>IV.</w:t>
      </w:r>
      <w:r w:rsidRPr="0012192A">
        <w:rPr>
          <w:rStyle w:val="charoverride-23"/>
          <w:rFonts w:ascii="Century Gothic" w:hAnsi="Century Gothic"/>
          <w:b/>
          <w:sz w:val="26"/>
          <w:szCs w:val="26"/>
        </w:rPr>
        <w:t xml:space="preserve"> </w:t>
      </w:r>
      <w:r w:rsidRPr="0012192A">
        <w:rPr>
          <w:rStyle w:val="charoverride-24"/>
          <w:rFonts w:ascii="Century Gothic" w:hAnsi="Century Gothic"/>
          <w:b/>
          <w:sz w:val="26"/>
          <w:szCs w:val="26"/>
        </w:rPr>
        <w:t>Conclusiones</w:t>
      </w:r>
    </w:p>
    <w:p w:rsidR="00267FB2" w:rsidRPr="00267FB2" w:rsidRDefault="00267FB2" w:rsidP="00267FB2">
      <w:pPr>
        <w:pStyle w:val="estlos-gacetasp-rrafos"/>
        <w:jc w:val="both"/>
        <w:rPr>
          <w:rFonts w:ascii="Century Gothic" w:hAnsi="Century Gothic"/>
          <w:sz w:val="26"/>
          <w:szCs w:val="26"/>
        </w:rPr>
      </w:pPr>
      <w:r w:rsidRPr="00267FB2">
        <w:rPr>
          <w:rStyle w:val="charoverride-23"/>
          <w:rFonts w:ascii="Century Gothic" w:hAnsi="Century Gothic"/>
          <w:sz w:val="26"/>
          <w:szCs w:val="26"/>
        </w:rPr>
        <w:t xml:space="preserve">Por las razones expuestas en el presente documento, queda presente que la iniciativa que nos ocupa es la manera idónea para que, de acuerdo a sus facultades, el honorable Congreso de la República honre a un personaje de significación nacional como lo fue el General Manuel José Bonnet </w:t>
      </w:r>
      <w:proofErr w:type="spellStart"/>
      <w:r w:rsidRPr="00267FB2">
        <w:rPr>
          <w:rStyle w:val="charoverride-23"/>
          <w:rFonts w:ascii="Century Gothic" w:hAnsi="Century Gothic"/>
          <w:sz w:val="26"/>
          <w:szCs w:val="26"/>
        </w:rPr>
        <w:t>Locarno</w:t>
      </w:r>
      <w:proofErr w:type="spellEnd"/>
      <w:r w:rsidRPr="00267FB2">
        <w:rPr>
          <w:rStyle w:val="charoverride-23"/>
          <w:rFonts w:ascii="Century Gothic" w:hAnsi="Century Gothic"/>
          <w:sz w:val="26"/>
          <w:szCs w:val="26"/>
        </w:rPr>
        <w:t>, para que, de esta misma manera, se dispongan los medios para que permanezca su legado.</w:t>
      </w:r>
    </w:p>
    <w:p w:rsidR="00267FB2" w:rsidRPr="0012192A" w:rsidRDefault="00267FB2" w:rsidP="00267FB2">
      <w:pPr>
        <w:pStyle w:val="estlos-gacetasp-rrafos"/>
        <w:jc w:val="both"/>
        <w:rPr>
          <w:rFonts w:ascii="Century Gothic" w:hAnsi="Century Gothic"/>
          <w:b/>
          <w:sz w:val="26"/>
          <w:szCs w:val="26"/>
        </w:rPr>
      </w:pPr>
      <w:r w:rsidRPr="0012192A">
        <w:rPr>
          <w:rStyle w:val="charoverride-4"/>
          <w:rFonts w:ascii="Century Gothic" w:hAnsi="Century Gothic"/>
          <w:b/>
          <w:sz w:val="26"/>
          <w:szCs w:val="26"/>
        </w:rPr>
        <w:t>Biografía</w:t>
      </w:r>
    </w:p>
    <w:p w:rsidR="00267FB2" w:rsidRPr="00267FB2" w:rsidRDefault="00267FB2" w:rsidP="00267FB2">
      <w:pPr>
        <w:pStyle w:val="estlos-gacetasp-rrafos"/>
        <w:jc w:val="both"/>
        <w:rPr>
          <w:rFonts w:ascii="Century Gothic" w:hAnsi="Century Gothic"/>
          <w:sz w:val="26"/>
          <w:szCs w:val="26"/>
        </w:rPr>
      </w:pPr>
      <w:r w:rsidRPr="00267FB2">
        <w:rPr>
          <w:rStyle w:val="charoverride-2"/>
          <w:rFonts w:ascii="Century Gothic" w:hAnsi="Century Gothic"/>
          <w:sz w:val="26"/>
          <w:szCs w:val="26"/>
        </w:rPr>
        <w:t xml:space="preserve">Nombre: </w:t>
      </w:r>
      <w:r w:rsidRPr="00267FB2">
        <w:rPr>
          <w:rStyle w:val="charoverride-23"/>
          <w:rFonts w:ascii="Century Gothic" w:hAnsi="Century Gothic"/>
          <w:sz w:val="26"/>
          <w:szCs w:val="26"/>
        </w:rPr>
        <w:t xml:space="preserve">Manuel José Bonnet </w:t>
      </w:r>
      <w:proofErr w:type="spellStart"/>
      <w:r w:rsidRPr="00267FB2">
        <w:rPr>
          <w:rStyle w:val="charoverride-23"/>
          <w:rFonts w:ascii="Century Gothic" w:hAnsi="Century Gothic"/>
          <w:sz w:val="26"/>
          <w:szCs w:val="26"/>
        </w:rPr>
        <w:t>Locarno</w:t>
      </w:r>
      <w:proofErr w:type="spellEnd"/>
      <w:r w:rsidRPr="00267FB2">
        <w:rPr>
          <w:rStyle w:val="charoverride-23"/>
          <w:rFonts w:ascii="Century Gothic" w:hAnsi="Century Gothic"/>
          <w:sz w:val="26"/>
          <w:szCs w:val="26"/>
        </w:rPr>
        <w:t>.</w:t>
      </w:r>
    </w:p>
    <w:p w:rsidR="00267FB2" w:rsidRPr="00267FB2" w:rsidRDefault="00267FB2" w:rsidP="00267FB2">
      <w:pPr>
        <w:pStyle w:val="estlos-gacetasp-rrafos"/>
        <w:jc w:val="both"/>
        <w:rPr>
          <w:rFonts w:ascii="Century Gothic" w:hAnsi="Century Gothic"/>
          <w:sz w:val="26"/>
          <w:szCs w:val="26"/>
        </w:rPr>
      </w:pPr>
      <w:r w:rsidRPr="00267FB2">
        <w:rPr>
          <w:rStyle w:val="charoverride-23"/>
          <w:rFonts w:ascii="Century Gothic" w:hAnsi="Century Gothic"/>
          <w:sz w:val="26"/>
          <w:szCs w:val="26"/>
        </w:rPr>
        <w:t>Fecha de nacimiento: 25 de junio de 1939 en Ciénaga (Magdalena).</w:t>
      </w:r>
    </w:p>
    <w:p w:rsidR="00267FB2" w:rsidRPr="00267FB2" w:rsidRDefault="00267FB2" w:rsidP="00267FB2">
      <w:pPr>
        <w:pStyle w:val="estlos-gacetasp-rrafos"/>
        <w:jc w:val="both"/>
        <w:rPr>
          <w:rFonts w:ascii="Century Gothic" w:hAnsi="Century Gothic"/>
          <w:sz w:val="26"/>
          <w:szCs w:val="26"/>
        </w:rPr>
      </w:pPr>
      <w:r w:rsidRPr="00267FB2">
        <w:rPr>
          <w:rStyle w:val="charoverride-9"/>
          <w:rFonts w:ascii="Century Gothic" w:hAnsi="Century Gothic"/>
          <w:sz w:val="26"/>
          <w:szCs w:val="26"/>
        </w:rPr>
        <w:t xml:space="preserve">Hijo de Pedro Bonnet Camargo y Albertina </w:t>
      </w:r>
      <w:proofErr w:type="spellStart"/>
      <w:r w:rsidRPr="00267FB2">
        <w:rPr>
          <w:rStyle w:val="charoverride-9"/>
          <w:rFonts w:ascii="Century Gothic" w:hAnsi="Century Gothic"/>
          <w:sz w:val="26"/>
          <w:szCs w:val="26"/>
        </w:rPr>
        <w:t>Locarno</w:t>
      </w:r>
      <w:proofErr w:type="spellEnd"/>
      <w:r w:rsidRPr="00267FB2">
        <w:rPr>
          <w:rStyle w:val="charoverride-9"/>
          <w:rFonts w:ascii="Century Gothic" w:hAnsi="Century Gothic"/>
          <w:sz w:val="26"/>
          <w:szCs w:val="26"/>
        </w:rPr>
        <w:t xml:space="preserve"> Pumarejo, tuvo 11 hermanos.</w:t>
      </w:r>
    </w:p>
    <w:p w:rsidR="00267FB2" w:rsidRPr="00267FB2" w:rsidRDefault="00267FB2" w:rsidP="00267FB2">
      <w:pPr>
        <w:pStyle w:val="estlos-gacetasp-rrafos"/>
        <w:jc w:val="both"/>
        <w:rPr>
          <w:rFonts w:ascii="Century Gothic" w:hAnsi="Century Gothic"/>
          <w:sz w:val="26"/>
          <w:szCs w:val="26"/>
        </w:rPr>
      </w:pPr>
      <w:r w:rsidRPr="00267FB2">
        <w:rPr>
          <w:rStyle w:val="charoverride-23"/>
          <w:rFonts w:ascii="Century Gothic" w:hAnsi="Century Gothic"/>
          <w:sz w:val="26"/>
          <w:szCs w:val="26"/>
        </w:rPr>
        <w:t>Fecha de fallecimiento: 15 de junio de 2018 en la ciudad de Bogotá.</w:t>
      </w:r>
    </w:p>
    <w:p w:rsidR="00267FB2" w:rsidRPr="00267FB2" w:rsidRDefault="00267FB2" w:rsidP="00267FB2">
      <w:pPr>
        <w:pStyle w:val="estlos-gacetasp-rrafos"/>
        <w:jc w:val="both"/>
        <w:rPr>
          <w:rFonts w:ascii="Century Gothic" w:hAnsi="Century Gothic"/>
          <w:sz w:val="26"/>
          <w:szCs w:val="26"/>
        </w:rPr>
      </w:pPr>
      <w:r w:rsidRPr="00267FB2">
        <w:rPr>
          <w:rStyle w:val="charoverride-23"/>
          <w:rFonts w:ascii="Century Gothic" w:hAnsi="Century Gothic"/>
          <w:sz w:val="26"/>
          <w:szCs w:val="26"/>
        </w:rPr>
        <w:t>Educado en la Universidad de Santo Tomás.</w:t>
      </w:r>
    </w:p>
    <w:p w:rsidR="00267FB2" w:rsidRPr="00267FB2" w:rsidRDefault="00267FB2" w:rsidP="00267FB2">
      <w:pPr>
        <w:pStyle w:val="estlos-gacetasp-rrafos"/>
        <w:jc w:val="both"/>
        <w:rPr>
          <w:rFonts w:ascii="Century Gothic" w:hAnsi="Century Gothic"/>
          <w:sz w:val="26"/>
          <w:szCs w:val="26"/>
        </w:rPr>
      </w:pPr>
      <w:r w:rsidRPr="00267FB2">
        <w:rPr>
          <w:rStyle w:val="charoverride-2"/>
          <w:rFonts w:ascii="Century Gothic" w:hAnsi="Century Gothic"/>
          <w:sz w:val="26"/>
          <w:szCs w:val="26"/>
        </w:rPr>
        <w:t xml:space="preserve">Los biógrafos del General </w:t>
      </w:r>
      <w:r w:rsidRPr="00267FB2">
        <w:rPr>
          <w:rStyle w:val="charoverride-23"/>
          <w:rFonts w:ascii="Century Gothic" w:hAnsi="Century Gothic"/>
          <w:sz w:val="26"/>
          <w:szCs w:val="26"/>
        </w:rPr>
        <w:t xml:space="preserve">Manuel José Bonnet </w:t>
      </w:r>
      <w:proofErr w:type="spellStart"/>
      <w:r w:rsidRPr="00267FB2">
        <w:rPr>
          <w:rStyle w:val="charoverride-23"/>
          <w:rFonts w:ascii="Century Gothic" w:hAnsi="Century Gothic"/>
          <w:sz w:val="26"/>
          <w:szCs w:val="26"/>
        </w:rPr>
        <w:t>Locarno</w:t>
      </w:r>
      <w:proofErr w:type="spellEnd"/>
      <w:r w:rsidRPr="00267FB2">
        <w:rPr>
          <w:rStyle w:val="charoverride-23"/>
          <w:rFonts w:ascii="Century Gothic" w:hAnsi="Century Gothic"/>
          <w:sz w:val="26"/>
          <w:szCs w:val="26"/>
        </w:rPr>
        <w:t xml:space="preserve"> destacan su labor como Comandante del Ejército y de las fuerzas militares durante los años noventa. Así mismo, anotar en el año 1964 con apenas 24 años y siendo Subteniente del Ejército salió del Batallón Tenerife Teruel (Huila) comandando uno de los grupos que participó en la famosa operación </w:t>
      </w:r>
      <w:proofErr w:type="spellStart"/>
      <w:r w:rsidRPr="00267FB2">
        <w:rPr>
          <w:rStyle w:val="charoverride-23"/>
          <w:rFonts w:ascii="Century Gothic" w:hAnsi="Century Gothic"/>
          <w:sz w:val="26"/>
          <w:szCs w:val="26"/>
        </w:rPr>
        <w:t>Marquetalia</w:t>
      </w:r>
      <w:proofErr w:type="spellEnd"/>
      <w:r w:rsidRPr="00267FB2">
        <w:rPr>
          <w:rStyle w:val="charoverride-23"/>
          <w:rFonts w:ascii="Century Gothic" w:hAnsi="Century Gothic"/>
          <w:sz w:val="26"/>
          <w:szCs w:val="26"/>
        </w:rPr>
        <w:t xml:space="preserve">, encabezada por Manuel Marulanda Vélez, que posteriormente terminó siendo el origen de las FARC. Ello nos indica su invaluable labor al servicio de la patria, que lo hace merecedor de resaltar su memoria y es por ello que pongo a consideración de esta célula </w:t>
      </w:r>
      <w:proofErr w:type="spellStart"/>
      <w:r w:rsidRPr="00267FB2">
        <w:rPr>
          <w:rStyle w:val="charoverride-23"/>
          <w:rFonts w:ascii="Century Gothic" w:hAnsi="Century Gothic"/>
          <w:sz w:val="26"/>
          <w:szCs w:val="26"/>
        </w:rPr>
        <w:t>congresional</w:t>
      </w:r>
      <w:proofErr w:type="spellEnd"/>
      <w:r w:rsidRPr="00267FB2">
        <w:rPr>
          <w:rStyle w:val="charoverride-23"/>
          <w:rFonts w:ascii="Century Gothic" w:hAnsi="Century Gothic"/>
          <w:sz w:val="26"/>
          <w:szCs w:val="26"/>
        </w:rPr>
        <w:t xml:space="preserve"> se le rinda este homenaje a uno de los ilustres hijos que ha tenido el departamento del Magdalena.</w:t>
      </w:r>
    </w:p>
    <w:p w:rsidR="00267FB2" w:rsidRPr="00267FB2" w:rsidRDefault="00267FB2" w:rsidP="00267FB2">
      <w:pPr>
        <w:pStyle w:val="estlos-gacetasp-rrafos"/>
        <w:jc w:val="both"/>
        <w:rPr>
          <w:rFonts w:ascii="Century Gothic" w:hAnsi="Century Gothic"/>
          <w:sz w:val="26"/>
          <w:szCs w:val="26"/>
        </w:rPr>
      </w:pPr>
      <w:r w:rsidRPr="00267FB2">
        <w:rPr>
          <w:rStyle w:val="charoverride-2"/>
          <w:rFonts w:ascii="Century Gothic" w:hAnsi="Century Gothic"/>
          <w:sz w:val="26"/>
          <w:szCs w:val="26"/>
        </w:rPr>
        <w:lastRenderedPageBreak/>
        <w:t xml:space="preserve">También es importante anotar que el General </w:t>
      </w:r>
      <w:r w:rsidRPr="00267FB2">
        <w:rPr>
          <w:rStyle w:val="charoverride-23"/>
          <w:rFonts w:ascii="Century Gothic" w:hAnsi="Century Gothic"/>
          <w:sz w:val="26"/>
          <w:szCs w:val="26"/>
        </w:rPr>
        <w:t xml:space="preserve">Manuel José Bonnet </w:t>
      </w:r>
      <w:proofErr w:type="spellStart"/>
      <w:r w:rsidRPr="00267FB2">
        <w:rPr>
          <w:rStyle w:val="charoverride-23"/>
          <w:rFonts w:ascii="Century Gothic" w:hAnsi="Century Gothic"/>
          <w:sz w:val="26"/>
          <w:szCs w:val="26"/>
        </w:rPr>
        <w:t>Locarno</w:t>
      </w:r>
      <w:proofErr w:type="spellEnd"/>
      <w:r w:rsidRPr="00267FB2">
        <w:rPr>
          <w:rStyle w:val="charoverride-23"/>
          <w:rFonts w:ascii="Century Gothic" w:hAnsi="Century Gothic"/>
          <w:sz w:val="26"/>
          <w:szCs w:val="26"/>
        </w:rPr>
        <w:t xml:space="preserve"> realizó los siguientes estudios: </w:t>
      </w:r>
      <w:r w:rsidRPr="00267FB2">
        <w:rPr>
          <w:rStyle w:val="charoverride-2"/>
          <w:rFonts w:ascii="Century Gothic" w:hAnsi="Century Gothic"/>
          <w:sz w:val="26"/>
          <w:szCs w:val="26"/>
        </w:rPr>
        <w:t>En Artillería Avanzada y Seguridad Nuclear; Comando y Estado Mayor; Seguridad en la OTAN; Empleo de Armas de Destrucción Masiva; Estrategia contra el Terrorismo, la Subversión y el Narcotráfico; Derechos Humanos, entre otros.</w:t>
      </w:r>
    </w:p>
    <w:p w:rsidR="00267FB2" w:rsidRPr="00267FB2" w:rsidRDefault="00267FB2" w:rsidP="00267FB2">
      <w:pPr>
        <w:pStyle w:val="estlos-gacetasp-rrafos"/>
        <w:jc w:val="both"/>
        <w:rPr>
          <w:rFonts w:ascii="Century Gothic" w:hAnsi="Century Gothic"/>
          <w:sz w:val="26"/>
          <w:szCs w:val="26"/>
        </w:rPr>
      </w:pPr>
      <w:r w:rsidRPr="00267FB2">
        <w:rPr>
          <w:rStyle w:val="charoverride-2"/>
          <w:rFonts w:ascii="Century Gothic" w:hAnsi="Century Gothic"/>
          <w:sz w:val="26"/>
          <w:szCs w:val="26"/>
        </w:rPr>
        <w:t>Fue Comandante de la III Brigada en Cali, Director de la Escuela Superior de Guerra, Inspector General de las Fuerzas Armadas, Comandante del Ejército Nacional, Comandante de las Fuerzas Militares. Así mismo, fue Embajador en Grecia.</w:t>
      </w:r>
    </w:p>
    <w:p w:rsidR="00267FB2" w:rsidRPr="00267FB2" w:rsidRDefault="00267FB2" w:rsidP="00267FB2">
      <w:pPr>
        <w:pStyle w:val="estlos-gacetasp-rrafos"/>
        <w:jc w:val="both"/>
        <w:rPr>
          <w:rFonts w:ascii="Century Gothic" w:hAnsi="Century Gothic"/>
          <w:sz w:val="26"/>
          <w:szCs w:val="26"/>
        </w:rPr>
      </w:pPr>
      <w:r w:rsidRPr="00267FB2">
        <w:rPr>
          <w:rStyle w:val="charoverride-2"/>
          <w:rFonts w:ascii="Century Gothic" w:hAnsi="Century Gothic"/>
          <w:sz w:val="26"/>
          <w:szCs w:val="26"/>
        </w:rPr>
        <w:t xml:space="preserve">Por otra parte, se formó en las disciplinas humanísticas y se especializó en los clásicos griegos y latinos. Ferviente lector de Aristófanes, Aristeo, </w:t>
      </w:r>
      <w:proofErr w:type="spellStart"/>
      <w:r w:rsidRPr="00267FB2">
        <w:rPr>
          <w:rStyle w:val="charoverride-2"/>
          <w:rFonts w:ascii="Century Gothic" w:hAnsi="Century Gothic"/>
          <w:sz w:val="26"/>
          <w:szCs w:val="26"/>
        </w:rPr>
        <w:t>Aristómenes</w:t>
      </w:r>
      <w:proofErr w:type="spellEnd"/>
      <w:r w:rsidRPr="00267FB2">
        <w:rPr>
          <w:rStyle w:val="charoverride-2"/>
          <w:rFonts w:ascii="Century Gothic" w:hAnsi="Century Gothic"/>
          <w:sz w:val="26"/>
          <w:szCs w:val="26"/>
        </w:rPr>
        <w:t xml:space="preserve"> y Píndaro y colaborador en obras de teatro, como </w:t>
      </w:r>
      <w:proofErr w:type="spellStart"/>
      <w:r w:rsidRPr="00267FB2">
        <w:rPr>
          <w:rStyle w:val="charoverride-5"/>
          <w:rFonts w:ascii="Century Gothic" w:hAnsi="Century Gothic"/>
          <w:sz w:val="26"/>
          <w:szCs w:val="26"/>
        </w:rPr>
        <w:t>Lisístrata</w:t>
      </w:r>
      <w:proofErr w:type="spellEnd"/>
      <w:r w:rsidRPr="00267FB2">
        <w:rPr>
          <w:rStyle w:val="charoverride-5"/>
          <w:rFonts w:ascii="Century Gothic" w:hAnsi="Century Gothic"/>
          <w:sz w:val="26"/>
          <w:szCs w:val="26"/>
        </w:rPr>
        <w:t>.</w:t>
      </w:r>
    </w:p>
    <w:p w:rsidR="001B2509" w:rsidRDefault="001B2509"/>
    <w:sectPr w:rsidR="001B2509" w:rsidSect="00951B8E">
      <w:headerReference w:type="default" r:id="rId6"/>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F88" w:rsidRDefault="009C1F88" w:rsidP="00267FB2">
      <w:pPr>
        <w:spacing w:after="0" w:line="240" w:lineRule="auto"/>
      </w:pPr>
      <w:r>
        <w:separator/>
      </w:r>
    </w:p>
  </w:endnote>
  <w:endnote w:type="continuationSeparator" w:id="0">
    <w:p w:rsidR="009C1F88" w:rsidRDefault="009C1F88" w:rsidP="0026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F88" w:rsidRDefault="009C1F88" w:rsidP="00267FB2">
      <w:pPr>
        <w:spacing w:after="0" w:line="240" w:lineRule="auto"/>
      </w:pPr>
      <w:r>
        <w:separator/>
      </w:r>
    </w:p>
  </w:footnote>
  <w:footnote w:type="continuationSeparator" w:id="0">
    <w:p w:rsidR="009C1F88" w:rsidRDefault="009C1F88" w:rsidP="00267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FB2" w:rsidRDefault="00267FB2" w:rsidP="00267FB2">
    <w:pPr>
      <w:pStyle w:val="Encabezado"/>
      <w:jc w:val="center"/>
    </w:pPr>
    <w:r w:rsidRPr="0039026C">
      <w:rPr>
        <w:noProof/>
        <w:lang w:eastAsia="es-CO"/>
      </w:rPr>
      <w:drawing>
        <wp:inline distT="0" distB="0" distL="0" distR="0" wp14:anchorId="793272D9" wp14:editId="1F6CE200">
          <wp:extent cx="1628775" cy="468614"/>
          <wp:effectExtent l="0" t="0" r="0" b="8255"/>
          <wp:docPr id="1" name="Imagen 1"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061" cy="481643"/>
                  </a:xfrm>
                  <a:prstGeom prst="rect">
                    <a:avLst/>
                  </a:prstGeom>
                  <a:noFill/>
                  <a:ln>
                    <a:noFill/>
                  </a:ln>
                </pic:spPr>
              </pic:pic>
            </a:graphicData>
          </a:graphic>
        </wp:inline>
      </w:drawing>
    </w:r>
  </w:p>
  <w:p w:rsidR="00267FB2" w:rsidRDefault="00267FB2" w:rsidP="00267FB2">
    <w:pPr>
      <w:pStyle w:val="Encabezado"/>
      <w:jc w:val="center"/>
    </w:pPr>
    <w:r>
      <w:rPr>
        <w:rFonts w:ascii="Gill Sans MT" w:eastAsia="Arial Unicode MS" w:hAnsi="Gill Sans MT" w:cs="Arial Unicode MS"/>
        <w:spacing w:val="60"/>
        <w:szCs w:val="20"/>
        <w:lang w:bidi="en-US"/>
      </w:rPr>
      <w:t xml:space="preserve">Honorable Representante </w:t>
    </w:r>
  </w:p>
  <w:p w:rsidR="00267FB2" w:rsidRPr="00267FB2" w:rsidRDefault="00267FB2" w:rsidP="00267FB2">
    <w:pPr>
      <w:tabs>
        <w:tab w:val="center" w:pos="4252"/>
        <w:tab w:val="right" w:pos="8504"/>
      </w:tabs>
      <w:spacing w:after="0" w:line="240" w:lineRule="auto"/>
      <w:jc w:val="center"/>
      <w:rPr>
        <w:rFonts w:ascii="Gill Sans MT" w:eastAsia="Arial Unicode MS" w:hAnsi="Gill Sans MT" w:cs="Arial Unicode MS"/>
        <w:b/>
        <w:spacing w:val="40"/>
        <w:sz w:val="26"/>
        <w:szCs w:val="28"/>
        <w:lang w:bidi="en-US"/>
      </w:rPr>
    </w:pPr>
    <w:r w:rsidRPr="00267FB2">
      <w:rPr>
        <w:rFonts w:ascii="Gill Sans MT" w:eastAsia="Arial Unicode MS" w:hAnsi="Gill Sans MT" w:cs="Arial Unicode MS"/>
        <w:b/>
        <w:spacing w:val="40"/>
        <w:sz w:val="26"/>
        <w:szCs w:val="28"/>
        <w:lang w:bidi="en-US"/>
      </w:rPr>
      <w:t>FRANKLIN LOZANO DE LA OSSA</w:t>
    </w:r>
  </w:p>
  <w:p w:rsidR="00267FB2" w:rsidRDefault="00267FB2" w:rsidP="00267FB2">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FB2"/>
    <w:rsid w:val="00045BC4"/>
    <w:rsid w:val="00100E80"/>
    <w:rsid w:val="0012192A"/>
    <w:rsid w:val="001B2509"/>
    <w:rsid w:val="00267FB2"/>
    <w:rsid w:val="00512FAE"/>
    <w:rsid w:val="00563ED4"/>
    <w:rsid w:val="006067C0"/>
    <w:rsid w:val="00680784"/>
    <w:rsid w:val="008E33B4"/>
    <w:rsid w:val="00951B8E"/>
    <w:rsid w:val="009C1F88"/>
    <w:rsid w:val="00C3383D"/>
    <w:rsid w:val="00D036EA"/>
    <w:rsid w:val="00F2606D"/>
    <w:rsid w:val="00FB2B28"/>
    <w:rsid w:val="00FB7D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40A15-9771-4FBD-B429-56D40579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7F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7FB2"/>
  </w:style>
  <w:style w:type="paragraph" w:styleId="Piedepgina">
    <w:name w:val="footer"/>
    <w:basedOn w:val="Normal"/>
    <w:link w:val="PiedepginaCar"/>
    <w:uiPriority w:val="99"/>
    <w:unhideWhenUsed/>
    <w:rsid w:val="00267F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7FB2"/>
  </w:style>
  <w:style w:type="paragraph" w:customStyle="1" w:styleId="estlos-gacetasenunciados">
    <w:name w:val="estlos-gacetas_enunciados"/>
    <w:basedOn w:val="Normal"/>
    <w:rsid w:val="00267FB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2">
    <w:name w:val="charoverride-2"/>
    <w:basedOn w:val="Fuentedeprrafopredeter"/>
    <w:rsid w:val="00267FB2"/>
  </w:style>
  <w:style w:type="character" w:customStyle="1" w:styleId="charoverride-23">
    <w:name w:val="charoverride-23"/>
    <w:basedOn w:val="Fuentedeprrafopredeter"/>
    <w:rsid w:val="00267FB2"/>
  </w:style>
  <w:style w:type="paragraph" w:customStyle="1" w:styleId="estlos-gacetasp-rrafos">
    <w:name w:val="estlos-gacetas_p-rrafos"/>
    <w:basedOn w:val="Normal"/>
    <w:rsid w:val="00267FB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26">
    <w:name w:val="charoverride-26"/>
    <w:basedOn w:val="Fuentedeprrafopredeter"/>
    <w:rsid w:val="00267FB2"/>
  </w:style>
  <w:style w:type="character" w:customStyle="1" w:styleId="charoverride-27">
    <w:name w:val="charoverride-27"/>
    <w:basedOn w:val="Fuentedeprrafopredeter"/>
    <w:rsid w:val="00267FB2"/>
  </w:style>
  <w:style w:type="character" w:customStyle="1" w:styleId="charoverride-28">
    <w:name w:val="charoverride-28"/>
    <w:basedOn w:val="Fuentedeprrafopredeter"/>
    <w:rsid w:val="00267FB2"/>
  </w:style>
  <w:style w:type="character" w:customStyle="1" w:styleId="charoverride-29">
    <w:name w:val="charoverride-29"/>
    <w:basedOn w:val="Fuentedeprrafopredeter"/>
    <w:rsid w:val="00267FB2"/>
  </w:style>
  <w:style w:type="character" w:customStyle="1" w:styleId="charoverride-4">
    <w:name w:val="charoverride-4"/>
    <w:basedOn w:val="Fuentedeprrafopredeter"/>
    <w:rsid w:val="00267FB2"/>
  </w:style>
  <w:style w:type="character" w:customStyle="1" w:styleId="charoverride-30">
    <w:name w:val="charoverride-30"/>
    <w:basedOn w:val="Fuentedeprrafopredeter"/>
    <w:rsid w:val="00267FB2"/>
  </w:style>
  <w:style w:type="character" w:customStyle="1" w:styleId="charoverride-9">
    <w:name w:val="charoverride-9"/>
    <w:basedOn w:val="Fuentedeprrafopredeter"/>
    <w:rsid w:val="00267FB2"/>
  </w:style>
  <w:style w:type="character" w:customStyle="1" w:styleId="charoverride-31">
    <w:name w:val="charoverride-31"/>
    <w:basedOn w:val="Fuentedeprrafopredeter"/>
    <w:rsid w:val="00267FB2"/>
  </w:style>
  <w:style w:type="character" w:customStyle="1" w:styleId="charoverride-32">
    <w:name w:val="charoverride-32"/>
    <w:basedOn w:val="Fuentedeprrafopredeter"/>
    <w:rsid w:val="00267FB2"/>
  </w:style>
  <w:style w:type="character" w:customStyle="1" w:styleId="charoverride-33">
    <w:name w:val="charoverride-33"/>
    <w:basedOn w:val="Fuentedeprrafopredeter"/>
    <w:rsid w:val="00267FB2"/>
  </w:style>
  <w:style w:type="character" w:customStyle="1" w:styleId="charoverride-24">
    <w:name w:val="charoverride-24"/>
    <w:basedOn w:val="Fuentedeprrafopredeter"/>
    <w:rsid w:val="00267FB2"/>
  </w:style>
  <w:style w:type="character" w:customStyle="1" w:styleId="charoverride-22">
    <w:name w:val="charoverride-22"/>
    <w:basedOn w:val="Fuentedeprrafopredeter"/>
    <w:rsid w:val="00267FB2"/>
  </w:style>
  <w:style w:type="character" w:customStyle="1" w:styleId="charoverride-5">
    <w:name w:val="charoverride-5"/>
    <w:basedOn w:val="Fuentedeprrafopredeter"/>
    <w:rsid w:val="00267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550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1043</Words>
  <Characters>5737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FliaRobertoPosada</dc:creator>
  <cp:keywords/>
  <dc:description/>
  <cp:lastModifiedBy>hasbleidy suarez</cp:lastModifiedBy>
  <cp:revision>2</cp:revision>
  <cp:lastPrinted>2020-07-27T21:31:00Z</cp:lastPrinted>
  <dcterms:created xsi:type="dcterms:W3CDTF">2020-07-28T04:32:00Z</dcterms:created>
  <dcterms:modified xsi:type="dcterms:W3CDTF">2020-07-28T04:32:00Z</dcterms:modified>
</cp:coreProperties>
</file>