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B2" w:rsidRDefault="0064188C">
      <w:pPr>
        <w:jc w:val="center"/>
        <w:rPr>
          <w:rFonts w:ascii="Arial" w:eastAsia="Arial" w:hAnsi="Arial" w:cs="Arial"/>
          <w:b/>
          <w:i/>
          <w:sz w:val="26"/>
          <w:szCs w:val="26"/>
        </w:rPr>
      </w:pPr>
      <w:bookmarkStart w:id="0" w:name="_GoBack"/>
      <w:bookmarkEnd w:id="0"/>
      <w:r>
        <w:rPr>
          <w:rFonts w:ascii="Arial" w:eastAsia="Arial" w:hAnsi="Arial" w:cs="Arial"/>
          <w:b/>
          <w:sz w:val="26"/>
          <w:szCs w:val="26"/>
        </w:rPr>
        <w:t xml:space="preserve">PROYECTO DE LEY N°. _____ </w:t>
      </w:r>
      <w:r>
        <w:rPr>
          <w:rFonts w:ascii="Arial" w:eastAsia="Arial" w:hAnsi="Arial" w:cs="Arial"/>
          <w:b/>
          <w:color w:val="252525"/>
          <w:sz w:val="26"/>
          <w:szCs w:val="26"/>
          <w:highlight w:val="white"/>
        </w:rPr>
        <w:t xml:space="preserve">DE 2020 CÁMARA </w:t>
      </w:r>
      <w:r>
        <w:rPr>
          <w:rFonts w:ascii="Arial" w:eastAsia="Arial" w:hAnsi="Arial" w:cs="Arial"/>
          <w:b/>
          <w:sz w:val="26"/>
          <w:szCs w:val="26"/>
        </w:rPr>
        <w:t>“</w:t>
      </w:r>
      <w:r>
        <w:rPr>
          <w:rFonts w:ascii="Arial" w:eastAsia="Arial" w:hAnsi="Arial" w:cs="Arial"/>
          <w:b/>
          <w:i/>
          <w:sz w:val="26"/>
          <w:szCs w:val="26"/>
        </w:rPr>
        <w:t>POR MEDIO DE LA CUAL SE ESTABLECEN LINEAMIENTOS ESPECIALES PARA LA ADQUISICIÓN DE PREDIOS PARA LAS ENTIDADES TERRITORIALES POR PRESCRIPCIÓN ADQUISITIVA Y SE DICTAN OTRAS DISPOSICIONES”</w:t>
      </w:r>
    </w:p>
    <w:p w:rsidR="001A15B2" w:rsidRDefault="001A15B2">
      <w:pPr>
        <w:jc w:val="center"/>
        <w:rPr>
          <w:rFonts w:ascii="Arial" w:eastAsia="Arial" w:hAnsi="Arial" w:cs="Arial"/>
          <w:b/>
          <w:color w:val="000000"/>
          <w:sz w:val="26"/>
          <w:szCs w:val="26"/>
          <w:highlight w:val="white"/>
        </w:rPr>
      </w:pPr>
    </w:p>
    <w:p w:rsidR="001A15B2" w:rsidRDefault="001A15B2">
      <w:pPr>
        <w:jc w:val="both"/>
        <w:rPr>
          <w:rFonts w:ascii="Arial" w:eastAsia="Arial" w:hAnsi="Arial" w:cs="Arial"/>
          <w:color w:val="000000"/>
          <w:sz w:val="26"/>
          <w:szCs w:val="26"/>
          <w:highlight w:val="white"/>
        </w:rPr>
      </w:pPr>
    </w:p>
    <w:p w:rsidR="001A15B2" w:rsidRDefault="0064188C">
      <w:pPr>
        <w:jc w:val="both"/>
        <w:rPr>
          <w:rFonts w:ascii="Arial" w:eastAsia="Arial" w:hAnsi="Arial" w:cs="Arial"/>
          <w:color w:val="000000"/>
          <w:sz w:val="26"/>
          <w:szCs w:val="26"/>
          <w:highlight w:val="white"/>
        </w:rPr>
      </w:pPr>
      <w:r>
        <w:rPr>
          <w:rFonts w:ascii="Arial" w:eastAsia="Arial" w:hAnsi="Arial" w:cs="Arial"/>
          <w:color w:val="000000"/>
          <w:sz w:val="26"/>
          <w:szCs w:val="26"/>
          <w:highlight w:val="white"/>
        </w:rPr>
        <w:t>Bogotá D.C., julio de 2020</w:t>
      </w:r>
    </w:p>
    <w:p w:rsidR="001A15B2" w:rsidRDefault="001A15B2">
      <w:pPr>
        <w:jc w:val="both"/>
        <w:rPr>
          <w:rFonts w:ascii="Arial" w:eastAsia="Arial" w:hAnsi="Arial" w:cs="Arial"/>
          <w:color w:val="000000"/>
          <w:sz w:val="26"/>
          <w:szCs w:val="26"/>
          <w:highlight w:val="white"/>
        </w:rPr>
      </w:pPr>
    </w:p>
    <w:p w:rsidR="001A15B2" w:rsidRDefault="001A15B2">
      <w:pPr>
        <w:jc w:val="both"/>
        <w:rPr>
          <w:rFonts w:ascii="Arial" w:eastAsia="Arial" w:hAnsi="Arial" w:cs="Arial"/>
          <w:color w:val="000000"/>
          <w:sz w:val="26"/>
          <w:szCs w:val="26"/>
          <w:highlight w:val="white"/>
        </w:rPr>
      </w:pPr>
    </w:p>
    <w:p w:rsidR="001A15B2" w:rsidRDefault="0064188C">
      <w:pPr>
        <w:rPr>
          <w:rFonts w:ascii="Arial" w:eastAsia="Arial" w:hAnsi="Arial" w:cs="Arial"/>
          <w:sz w:val="26"/>
          <w:szCs w:val="26"/>
        </w:rPr>
      </w:pPr>
      <w:r>
        <w:rPr>
          <w:rFonts w:ascii="Arial" w:eastAsia="Arial" w:hAnsi="Arial" w:cs="Arial"/>
          <w:sz w:val="26"/>
          <w:szCs w:val="26"/>
        </w:rPr>
        <w:t>Doctor</w:t>
      </w:r>
    </w:p>
    <w:p w:rsidR="001A15B2" w:rsidRDefault="0064188C">
      <w:pPr>
        <w:rPr>
          <w:rFonts w:ascii="Arial" w:eastAsia="Arial" w:hAnsi="Arial" w:cs="Arial"/>
          <w:b/>
          <w:sz w:val="26"/>
          <w:szCs w:val="26"/>
        </w:rPr>
      </w:pPr>
      <w:r>
        <w:rPr>
          <w:rFonts w:ascii="Arial" w:eastAsia="Arial" w:hAnsi="Arial" w:cs="Arial"/>
          <w:b/>
          <w:sz w:val="26"/>
          <w:szCs w:val="26"/>
        </w:rPr>
        <w:t>GERMÁN ALCIDES BLANCO</w:t>
      </w:r>
    </w:p>
    <w:p w:rsidR="001A15B2" w:rsidRDefault="0064188C">
      <w:pPr>
        <w:rPr>
          <w:rFonts w:ascii="Arial" w:eastAsia="Arial" w:hAnsi="Arial" w:cs="Arial"/>
          <w:b/>
          <w:sz w:val="26"/>
          <w:szCs w:val="26"/>
        </w:rPr>
      </w:pPr>
      <w:r>
        <w:rPr>
          <w:rFonts w:ascii="Arial" w:eastAsia="Arial" w:hAnsi="Arial" w:cs="Arial"/>
          <w:b/>
          <w:sz w:val="26"/>
          <w:szCs w:val="26"/>
        </w:rPr>
        <w:t>PRESIDENTE</w:t>
      </w:r>
    </w:p>
    <w:p w:rsidR="001A15B2" w:rsidRDefault="0064188C">
      <w:pPr>
        <w:rPr>
          <w:rFonts w:ascii="Arial" w:eastAsia="Arial" w:hAnsi="Arial" w:cs="Arial"/>
          <w:b/>
          <w:sz w:val="26"/>
          <w:szCs w:val="26"/>
        </w:rPr>
      </w:pPr>
      <w:r>
        <w:rPr>
          <w:rFonts w:ascii="Arial" w:eastAsia="Arial" w:hAnsi="Arial" w:cs="Arial"/>
          <w:b/>
          <w:sz w:val="26"/>
          <w:szCs w:val="26"/>
        </w:rPr>
        <w:t>HONORABLE CÁMARA DE REPRESENTANTES</w:t>
      </w:r>
    </w:p>
    <w:p w:rsidR="001A15B2" w:rsidRDefault="001A15B2">
      <w:pPr>
        <w:jc w:val="both"/>
        <w:rPr>
          <w:rFonts w:ascii="Arial" w:eastAsia="Arial" w:hAnsi="Arial" w:cs="Arial"/>
          <w:color w:val="000000"/>
          <w:sz w:val="26"/>
          <w:szCs w:val="26"/>
          <w:highlight w:val="white"/>
        </w:rPr>
      </w:pPr>
    </w:p>
    <w:p w:rsidR="001A15B2" w:rsidRDefault="001A15B2">
      <w:pPr>
        <w:jc w:val="both"/>
        <w:rPr>
          <w:rFonts w:ascii="Arial" w:eastAsia="Arial" w:hAnsi="Arial" w:cs="Arial"/>
          <w:color w:val="000000"/>
          <w:sz w:val="26"/>
          <w:szCs w:val="26"/>
          <w:highlight w:val="white"/>
        </w:rPr>
      </w:pPr>
    </w:p>
    <w:p w:rsidR="001A15B2" w:rsidRDefault="0064188C">
      <w:pPr>
        <w:jc w:val="both"/>
        <w:rPr>
          <w:rFonts w:ascii="Arial" w:eastAsia="Arial" w:hAnsi="Arial" w:cs="Arial"/>
          <w:color w:val="000000"/>
          <w:sz w:val="26"/>
          <w:szCs w:val="26"/>
          <w:highlight w:val="white"/>
        </w:rPr>
      </w:pPr>
      <w:r>
        <w:rPr>
          <w:rFonts w:ascii="Arial" w:eastAsia="Arial" w:hAnsi="Arial" w:cs="Arial"/>
          <w:color w:val="000000"/>
          <w:sz w:val="26"/>
          <w:szCs w:val="26"/>
          <w:highlight w:val="white"/>
        </w:rPr>
        <w:t>Respetado Doctor Blanco,</w:t>
      </w:r>
    </w:p>
    <w:p w:rsidR="001A15B2" w:rsidRDefault="001A15B2">
      <w:pPr>
        <w:jc w:val="both"/>
        <w:rPr>
          <w:rFonts w:ascii="Arial" w:eastAsia="Arial" w:hAnsi="Arial" w:cs="Arial"/>
          <w:color w:val="000000"/>
          <w:sz w:val="26"/>
          <w:szCs w:val="26"/>
          <w:highlight w:val="white"/>
        </w:rPr>
      </w:pPr>
    </w:p>
    <w:p w:rsidR="001A15B2" w:rsidRDefault="0064188C">
      <w:pPr>
        <w:jc w:val="both"/>
        <w:rPr>
          <w:rFonts w:ascii="Arial" w:eastAsia="Arial" w:hAnsi="Arial" w:cs="Arial"/>
          <w:b/>
          <w:color w:val="000000"/>
          <w:sz w:val="26"/>
          <w:szCs w:val="26"/>
          <w:highlight w:val="white"/>
        </w:rPr>
      </w:pPr>
      <w:r>
        <w:rPr>
          <w:rFonts w:ascii="Arial" w:eastAsia="Arial" w:hAnsi="Arial" w:cs="Arial"/>
          <w:color w:val="000000"/>
          <w:sz w:val="26"/>
          <w:szCs w:val="26"/>
          <w:highlight w:val="white"/>
        </w:rPr>
        <w:t xml:space="preserve">Radicamos en su despacho, el Proyecto de Ley N° ____ de 2020 Cámara </w:t>
      </w:r>
      <w:r>
        <w:rPr>
          <w:rFonts w:ascii="Arial" w:eastAsia="Arial" w:hAnsi="Arial" w:cs="Arial"/>
          <w:b/>
          <w:color w:val="000000"/>
          <w:sz w:val="26"/>
          <w:szCs w:val="26"/>
          <w:highlight w:val="white"/>
        </w:rPr>
        <w:t>“</w:t>
      </w:r>
      <w:r>
        <w:rPr>
          <w:rFonts w:ascii="Arial" w:eastAsia="Arial" w:hAnsi="Arial" w:cs="Arial"/>
          <w:b/>
          <w:i/>
          <w:sz w:val="26"/>
          <w:szCs w:val="26"/>
        </w:rPr>
        <w:t>Por medio de la cual se establecen lineamientos especiales para la adquisición de predios para las entidades territoriales por prescripción adquisitiva y se dictan otras disposiciones”</w:t>
      </w:r>
      <w:r>
        <w:rPr>
          <w:rFonts w:ascii="Arial" w:eastAsia="Arial" w:hAnsi="Arial" w:cs="Arial"/>
          <w:b/>
          <w:color w:val="000000"/>
          <w:sz w:val="26"/>
          <w:szCs w:val="26"/>
          <w:highlight w:val="white"/>
        </w:rPr>
        <w:t>.</w:t>
      </w:r>
    </w:p>
    <w:p w:rsidR="001A15B2" w:rsidRDefault="001A15B2">
      <w:pPr>
        <w:jc w:val="both"/>
        <w:rPr>
          <w:rFonts w:ascii="Arial" w:eastAsia="Arial" w:hAnsi="Arial" w:cs="Arial"/>
          <w:color w:val="000000"/>
          <w:sz w:val="26"/>
          <w:szCs w:val="26"/>
          <w:highlight w:val="white"/>
        </w:rPr>
      </w:pPr>
    </w:p>
    <w:p w:rsidR="001A15B2" w:rsidRDefault="0064188C">
      <w:pPr>
        <w:jc w:val="both"/>
        <w:rPr>
          <w:rFonts w:ascii="Arial" w:eastAsia="Arial" w:hAnsi="Arial" w:cs="Arial"/>
          <w:color w:val="000000"/>
          <w:sz w:val="26"/>
          <w:szCs w:val="26"/>
          <w:highlight w:val="white"/>
        </w:rPr>
      </w:pPr>
      <w:r>
        <w:rPr>
          <w:rFonts w:ascii="Arial" w:eastAsia="Arial" w:hAnsi="Arial" w:cs="Arial"/>
          <w:color w:val="000000"/>
          <w:sz w:val="26"/>
          <w:szCs w:val="26"/>
          <w:highlight w:val="white"/>
        </w:rPr>
        <w:t>Lo anterior, de acuerdo con lo previsto en el artículo 139 y siguientes de la Ley 5º de 1992.</w:t>
      </w:r>
    </w:p>
    <w:p w:rsidR="001A15B2" w:rsidRDefault="001A15B2">
      <w:pPr>
        <w:jc w:val="both"/>
        <w:rPr>
          <w:rFonts w:ascii="Arial" w:eastAsia="Arial" w:hAnsi="Arial" w:cs="Arial"/>
          <w:color w:val="000000"/>
          <w:sz w:val="26"/>
          <w:szCs w:val="26"/>
          <w:highlight w:val="white"/>
        </w:rPr>
      </w:pPr>
    </w:p>
    <w:p w:rsidR="00F32CFC" w:rsidRDefault="0064188C">
      <w:pPr>
        <w:jc w:val="both"/>
        <w:rPr>
          <w:rFonts w:ascii="Arial" w:eastAsia="Arial" w:hAnsi="Arial" w:cs="Arial"/>
          <w:color w:val="000000"/>
          <w:sz w:val="26"/>
          <w:szCs w:val="26"/>
          <w:highlight w:val="white"/>
        </w:rPr>
      </w:pPr>
      <w:r>
        <w:rPr>
          <w:rFonts w:ascii="Arial" w:eastAsia="Arial" w:hAnsi="Arial" w:cs="Arial"/>
          <w:color w:val="000000"/>
          <w:sz w:val="26"/>
          <w:szCs w:val="26"/>
          <w:highlight w:val="white"/>
        </w:rPr>
        <w:t>Atentamente,</w:t>
      </w:r>
    </w:p>
    <w:p w:rsidR="001A15B2" w:rsidRDefault="001A15B2">
      <w:pPr>
        <w:jc w:val="both"/>
        <w:rPr>
          <w:rFonts w:ascii="Arial" w:eastAsia="Arial" w:hAnsi="Arial" w:cs="Arial"/>
          <w:color w:val="252525"/>
          <w:sz w:val="26"/>
          <w:szCs w:val="26"/>
          <w:highlight w:val="white"/>
        </w:rPr>
      </w:pPr>
    </w:p>
    <w:p w:rsidR="00FD5EEA" w:rsidRDefault="00FD5EEA">
      <w:pPr>
        <w:jc w:val="both"/>
        <w:rPr>
          <w:rFonts w:ascii="Arial" w:eastAsia="Arial" w:hAnsi="Arial" w:cs="Arial"/>
          <w:noProof/>
          <w:color w:val="252525"/>
          <w:sz w:val="26"/>
          <w:szCs w:val="26"/>
          <w:highlight w:val="white"/>
          <w:lang w:eastAsia="es-CO"/>
        </w:rPr>
      </w:pPr>
    </w:p>
    <w:p w:rsidR="00F32CFC" w:rsidRPr="00F32CFC" w:rsidRDefault="00F32CFC">
      <w:pPr>
        <w:jc w:val="both"/>
        <w:rPr>
          <w:rFonts w:ascii="Arial" w:eastAsia="Arial" w:hAnsi="Arial" w:cs="Arial"/>
          <w:color w:val="252525"/>
          <w:sz w:val="26"/>
          <w:szCs w:val="26"/>
          <w:highlight w:val="white"/>
        </w:rPr>
      </w:pPr>
    </w:p>
    <w:p w:rsidR="00F32CFC" w:rsidRDefault="00F32CFC">
      <w:pPr>
        <w:jc w:val="both"/>
        <w:rPr>
          <w:rFonts w:ascii="Arial" w:eastAsia="Arial" w:hAnsi="Arial" w:cs="Arial"/>
          <w:b/>
          <w:color w:val="252525"/>
          <w:sz w:val="26"/>
          <w:szCs w:val="26"/>
          <w:highlight w:val="white"/>
        </w:rPr>
      </w:pPr>
    </w:p>
    <w:p w:rsidR="00FD5EEA" w:rsidRDefault="00F32CFC">
      <w:pPr>
        <w:jc w:val="both"/>
        <w:rPr>
          <w:rFonts w:ascii="Arial" w:eastAsia="Arial" w:hAnsi="Arial" w:cs="Arial"/>
          <w:b/>
          <w:color w:val="252525"/>
          <w:sz w:val="26"/>
          <w:szCs w:val="26"/>
          <w:highlight w:val="white"/>
        </w:rPr>
      </w:pPr>
      <w:r>
        <w:rPr>
          <w:rFonts w:ascii="Arial" w:eastAsia="Arial" w:hAnsi="Arial" w:cs="Arial"/>
          <w:b/>
          <w:color w:val="252525"/>
          <w:sz w:val="26"/>
          <w:szCs w:val="26"/>
          <w:highlight w:val="white"/>
        </w:rPr>
        <w:t>Jorge Eliécer Tamayo Marulanda</w:t>
      </w:r>
      <w:r>
        <w:rPr>
          <w:rFonts w:ascii="Arial" w:eastAsia="Arial" w:hAnsi="Arial" w:cs="Arial"/>
          <w:b/>
          <w:color w:val="252525"/>
          <w:sz w:val="26"/>
          <w:szCs w:val="26"/>
          <w:highlight w:val="white"/>
        </w:rPr>
        <w:tab/>
      </w:r>
      <w:r>
        <w:rPr>
          <w:rFonts w:ascii="Arial" w:eastAsia="Arial" w:hAnsi="Arial" w:cs="Arial"/>
          <w:b/>
          <w:color w:val="252525"/>
          <w:sz w:val="26"/>
          <w:szCs w:val="26"/>
          <w:highlight w:val="white"/>
        </w:rPr>
        <w:tab/>
        <w:t>Luis Fernando Gómez Betancurt</w:t>
      </w:r>
    </w:p>
    <w:p w:rsidR="00F32CFC" w:rsidRDefault="00F32CFC" w:rsidP="00F32CFC">
      <w:pPr>
        <w:rPr>
          <w:rFonts w:ascii="Arial" w:eastAsia="Arial" w:hAnsi="Arial" w:cs="Arial"/>
          <w:b/>
          <w:sz w:val="26"/>
          <w:szCs w:val="26"/>
          <w:highlight w:val="white"/>
        </w:rPr>
      </w:pPr>
      <w:r>
        <w:rPr>
          <w:rFonts w:ascii="Arial" w:eastAsia="Arial" w:hAnsi="Arial" w:cs="Arial"/>
          <w:b/>
          <w:sz w:val="26"/>
          <w:szCs w:val="26"/>
          <w:highlight w:val="white"/>
        </w:rPr>
        <w:t>Representante a la Cámara</w:t>
      </w:r>
      <w:r>
        <w:rPr>
          <w:rFonts w:ascii="Arial" w:eastAsia="Arial" w:hAnsi="Arial" w:cs="Arial"/>
          <w:b/>
          <w:sz w:val="26"/>
          <w:szCs w:val="26"/>
          <w:highlight w:val="white"/>
        </w:rPr>
        <w:tab/>
      </w:r>
      <w:r>
        <w:rPr>
          <w:rFonts w:ascii="Arial" w:eastAsia="Arial" w:hAnsi="Arial" w:cs="Arial"/>
          <w:b/>
          <w:sz w:val="26"/>
          <w:szCs w:val="26"/>
          <w:highlight w:val="white"/>
        </w:rPr>
        <w:tab/>
      </w:r>
      <w:r>
        <w:rPr>
          <w:rFonts w:ascii="Arial" w:eastAsia="Arial" w:hAnsi="Arial" w:cs="Arial"/>
          <w:b/>
          <w:sz w:val="26"/>
          <w:szCs w:val="26"/>
          <w:highlight w:val="white"/>
        </w:rPr>
        <w:tab/>
        <w:t>Representante a la Cámara</w:t>
      </w:r>
    </w:p>
    <w:p w:rsidR="002B58F2" w:rsidRDefault="002B58F2">
      <w:pPr>
        <w:jc w:val="both"/>
        <w:rPr>
          <w:rFonts w:ascii="Arial" w:eastAsia="Arial" w:hAnsi="Arial" w:cs="Arial"/>
          <w:color w:val="252525"/>
          <w:sz w:val="26"/>
          <w:szCs w:val="26"/>
          <w:highlight w:val="white"/>
        </w:rPr>
      </w:pPr>
    </w:p>
    <w:p w:rsidR="002B58F2" w:rsidRDefault="002B58F2">
      <w:pPr>
        <w:jc w:val="both"/>
        <w:rPr>
          <w:rFonts w:ascii="Arial" w:eastAsia="Arial" w:hAnsi="Arial" w:cs="Arial"/>
          <w:color w:val="252525"/>
          <w:sz w:val="26"/>
          <w:szCs w:val="26"/>
          <w:highlight w:val="white"/>
        </w:rPr>
      </w:pPr>
    </w:p>
    <w:p w:rsidR="002B58F2" w:rsidRDefault="002B58F2">
      <w:pPr>
        <w:jc w:val="both"/>
        <w:rPr>
          <w:rFonts w:ascii="Arial" w:eastAsia="Arial" w:hAnsi="Arial" w:cs="Arial"/>
          <w:color w:val="252525"/>
          <w:sz w:val="26"/>
          <w:szCs w:val="26"/>
          <w:highlight w:val="white"/>
        </w:rPr>
      </w:pPr>
    </w:p>
    <w:p w:rsidR="002B58F2" w:rsidRDefault="002B58F2">
      <w:pPr>
        <w:jc w:val="both"/>
        <w:rPr>
          <w:rFonts w:ascii="Arial" w:eastAsia="Arial" w:hAnsi="Arial" w:cs="Arial"/>
          <w:color w:val="252525"/>
          <w:sz w:val="26"/>
          <w:szCs w:val="26"/>
          <w:highlight w:val="white"/>
        </w:rPr>
      </w:pPr>
    </w:p>
    <w:p w:rsidR="002B58F2" w:rsidRDefault="002B58F2" w:rsidP="002B58F2">
      <w:pPr>
        <w:jc w:val="both"/>
        <w:rPr>
          <w:rFonts w:ascii="Arial" w:eastAsia="Arial" w:hAnsi="Arial" w:cs="Arial"/>
          <w:b/>
          <w:sz w:val="26"/>
          <w:szCs w:val="26"/>
        </w:rPr>
      </w:pPr>
      <w:r>
        <w:rPr>
          <w:rFonts w:ascii="Arial" w:eastAsia="Arial" w:hAnsi="Arial" w:cs="Arial"/>
          <w:b/>
          <w:sz w:val="26"/>
          <w:szCs w:val="26"/>
        </w:rPr>
        <w:t>Marth</w:t>
      </w:r>
      <w:r w:rsidR="00363CD0">
        <w:rPr>
          <w:rFonts w:ascii="Arial" w:eastAsia="Arial" w:hAnsi="Arial" w:cs="Arial"/>
          <w:b/>
          <w:sz w:val="26"/>
          <w:szCs w:val="26"/>
        </w:rPr>
        <w:t>a Patricia Villalba Hodwalker</w:t>
      </w:r>
      <w:r w:rsidR="00363CD0">
        <w:rPr>
          <w:rFonts w:ascii="Arial" w:eastAsia="Arial" w:hAnsi="Arial" w:cs="Arial"/>
          <w:b/>
          <w:sz w:val="26"/>
          <w:szCs w:val="26"/>
        </w:rPr>
        <w:tab/>
      </w:r>
      <w:r w:rsidR="00363CD0">
        <w:rPr>
          <w:rFonts w:ascii="Arial" w:eastAsia="Arial" w:hAnsi="Arial" w:cs="Arial"/>
          <w:b/>
          <w:sz w:val="26"/>
          <w:szCs w:val="26"/>
        </w:rPr>
        <w:tab/>
      </w:r>
      <w:r>
        <w:rPr>
          <w:rFonts w:ascii="Arial" w:eastAsia="Arial" w:hAnsi="Arial" w:cs="Arial"/>
          <w:b/>
          <w:sz w:val="26"/>
          <w:szCs w:val="26"/>
        </w:rPr>
        <w:t>Julián Peinado Ramírez</w:t>
      </w:r>
    </w:p>
    <w:p w:rsidR="002B58F2" w:rsidRDefault="00363CD0" w:rsidP="002B58F2">
      <w:pPr>
        <w:jc w:val="both"/>
        <w:rPr>
          <w:rFonts w:ascii="Arial" w:eastAsia="Arial" w:hAnsi="Arial" w:cs="Arial"/>
          <w:b/>
          <w:sz w:val="26"/>
          <w:szCs w:val="26"/>
          <w:highlight w:val="white"/>
        </w:rPr>
      </w:pPr>
      <w:r>
        <w:rPr>
          <w:rFonts w:ascii="Arial" w:eastAsia="Arial" w:hAnsi="Arial" w:cs="Arial"/>
          <w:b/>
          <w:sz w:val="26"/>
          <w:szCs w:val="26"/>
          <w:highlight w:val="white"/>
        </w:rPr>
        <w:t>Representante a la Cámara</w:t>
      </w:r>
      <w:r>
        <w:rPr>
          <w:rFonts w:ascii="Arial" w:eastAsia="Arial" w:hAnsi="Arial" w:cs="Arial"/>
          <w:b/>
          <w:sz w:val="26"/>
          <w:szCs w:val="26"/>
          <w:highlight w:val="white"/>
        </w:rPr>
        <w:tab/>
      </w:r>
      <w:r>
        <w:rPr>
          <w:rFonts w:ascii="Arial" w:eastAsia="Arial" w:hAnsi="Arial" w:cs="Arial"/>
          <w:b/>
          <w:sz w:val="26"/>
          <w:szCs w:val="26"/>
          <w:highlight w:val="white"/>
        </w:rPr>
        <w:tab/>
      </w:r>
      <w:r>
        <w:rPr>
          <w:rFonts w:ascii="Arial" w:eastAsia="Arial" w:hAnsi="Arial" w:cs="Arial"/>
          <w:b/>
          <w:sz w:val="26"/>
          <w:szCs w:val="26"/>
          <w:highlight w:val="white"/>
        </w:rPr>
        <w:tab/>
      </w:r>
      <w:r w:rsidR="002B58F2">
        <w:rPr>
          <w:rFonts w:ascii="Arial" w:eastAsia="Arial" w:hAnsi="Arial" w:cs="Arial"/>
          <w:b/>
          <w:sz w:val="26"/>
          <w:szCs w:val="26"/>
          <w:highlight w:val="white"/>
        </w:rPr>
        <w:t>Representante a la Cámara</w:t>
      </w:r>
    </w:p>
    <w:p w:rsidR="004C0069" w:rsidRDefault="004C0069" w:rsidP="002B58F2">
      <w:pPr>
        <w:jc w:val="both"/>
        <w:rPr>
          <w:rFonts w:ascii="Arial" w:eastAsia="Arial" w:hAnsi="Arial" w:cs="Arial"/>
          <w:b/>
          <w:sz w:val="26"/>
          <w:szCs w:val="26"/>
          <w:highlight w:val="white"/>
        </w:rPr>
      </w:pPr>
    </w:p>
    <w:p w:rsidR="004C0069" w:rsidRDefault="004C0069" w:rsidP="002B58F2">
      <w:pPr>
        <w:jc w:val="both"/>
        <w:rPr>
          <w:rFonts w:ascii="Arial" w:eastAsia="Arial" w:hAnsi="Arial" w:cs="Arial"/>
          <w:b/>
          <w:sz w:val="26"/>
          <w:szCs w:val="26"/>
          <w:highlight w:val="white"/>
        </w:rPr>
      </w:pPr>
    </w:p>
    <w:p w:rsidR="002B58F2" w:rsidRDefault="002B58F2" w:rsidP="002B58F2">
      <w:pPr>
        <w:jc w:val="both"/>
        <w:rPr>
          <w:rFonts w:ascii="Arial" w:eastAsia="Arial" w:hAnsi="Arial" w:cs="Arial"/>
          <w:b/>
          <w:sz w:val="26"/>
          <w:szCs w:val="26"/>
          <w:highlight w:val="white"/>
        </w:rPr>
      </w:pPr>
    </w:p>
    <w:p w:rsidR="002B58F2" w:rsidRDefault="002B58F2" w:rsidP="002B58F2">
      <w:pPr>
        <w:jc w:val="both"/>
        <w:rPr>
          <w:rFonts w:ascii="Arial" w:eastAsia="Arial" w:hAnsi="Arial" w:cs="Arial"/>
          <w:b/>
          <w:sz w:val="26"/>
          <w:szCs w:val="26"/>
          <w:highlight w:val="white"/>
        </w:rPr>
      </w:pPr>
    </w:p>
    <w:p w:rsidR="002B58F2" w:rsidRDefault="002B58F2" w:rsidP="002B58F2">
      <w:pPr>
        <w:jc w:val="both"/>
        <w:rPr>
          <w:rFonts w:ascii="Arial" w:eastAsia="Arial" w:hAnsi="Arial" w:cs="Arial"/>
          <w:b/>
          <w:sz w:val="26"/>
          <w:szCs w:val="26"/>
          <w:highlight w:val="white"/>
        </w:rPr>
      </w:pPr>
    </w:p>
    <w:p w:rsidR="002B58F2" w:rsidRDefault="00363CD0" w:rsidP="002B58F2">
      <w:pPr>
        <w:rPr>
          <w:rFonts w:ascii="Arial" w:eastAsia="Arial" w:hAnsi="Arial" w:cs="Arial"/>
          <w:b/>
          <w:sz w:val="26"/>
          <w:szCs w:val="26"/>
        </w:rPr>
      </w:pPr>
      <w:r>
        <w:rPr>
          <w:rFonts w:ascii="Arial" w:eastAsia="Arial" w:hAnsi="Arial" w:cs="Arial"/>
          <w:b/>
          <w:sz w:val="26"/>
          <w:szCs w:val="26"/>
        </w:rPr>
        <w:t>Norma Hurtado Sánchez</w:t>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sidR="002B58F2">
        <w:rPr>
          <w:rFonts w:ascii="Arial" w:eastAsia="Arial" w:hAnsi="Arial" w:cs="Arial"/>
          <w:b/>
          <w:sz w:val="26"/>
          <w:szCs w:val="26"/>
        </w:rPr>
        <w:t>Elbert Díaz Lozano</w:t>
      </w:r>
    </w:p>
    <w:p w:rsidR="002B58F2" w:rsidRDefault="00363CD0" w:rsidP="002B58F2">
      <w:pPr>
        <w:rPr>
          <w:rFonts w:ascii="Arial" w:eastAsia="Arial" w:hAnsi="Arial" w:cs="Arial"/>
          <w:b/>
          <w:sz w:val="26"/>
          <w:szCs w:val="26"/>
          <w:highlight w:val="white"/>
        </w:rPr>
      </w:pPr>
      <w:r>
        <w:rPr>
          <w:rFonts w:ascii="Arial" w:eastAsia="Arial" w:hAnsi="Arial" w:cs="Arial"/>
          <w:b/>
          <w:sz w:val="26"/>
          <w:szCs w:val="26"/>
          <w:highlight w:val="white"/>
        </w:rPr>
        <w:t>Representante a la Cámara</w:t>
      </w:r>
      <w:r>
        <w:rPr>
          <w:rFonts w:ascii="Arial" w:eastAsia="Arial" w:hAnsi="Arial" w:cs="Arial"/>
          <w:b/>
          <w:sz w:val="26"/>
          <w:szCs w:val="26"/>
          <w:highlight w:val="white"/>
        </w:rPr>
        <w:tab/>
      </w:r>
      <w:r>
        <w:rPr>
          <w:rFonts w:ascii="Arial" w:eastAsia="Arial" w:hAnsi="Arial" w:cs="Arial"/>
          <w:b/>
          <w:sz w:val="26"/>
          <w:szCs w:val="26"/>
          <w:highlight w:val="white"/>
        </w:rPr>
        <w:tab/>
      </w:r>
      <w:r>
        <w:rPr>
          <w:rFonts w:ascii="Arial" w:eastAsia="Arial" w:hAnsi="Arial" w:cs="Arial"/>
          <w:b/>
          <w:sz w:val="26"/>
          <w:szCs w:val="26"/>
          <w:highlight w:val="white"/>
        </w:rPr>
        <w:tab/>
      </w:r>
      <w:r w:rsidR="002B58F2">
        <w:rPr>
          <w:rFonts w:ascii="Arial" w:eastAsia="Arial" w:hAnsi="Arial" w:cs="Arial"/>
          <w:b/>
          <w:sz w:val="26"/>
          <w:szCs w:val="26"/>
          <w:highlight w:val="white"/>
        </w:rPr>
        <w:t>Representante a la Cámara</w:t>
      </w:r>
    </w:p>
    <w:p w:rsidR="002B58F2" w:rsidRDefault="002B58F2" w:rsidP="002B58F2">
      <w:pPr>
        <w:jc w:val="both"/>
        <w:rPr>
          <w:rFonts w:ascii="Arial" w:eastAsia="Arial" w:hAnsi="Arial" w:cs="Arial"/>
          <w:b/>
          <w:sz w:val="26"/>
          <w:szCs w:val="26"/>
          <w:highlight w:val="white"/>
        </w:rPr>
      </w:pPr>
    </w:p>
    <w:p w:rsidR="002B58F2" w:rsidRDefault="002B58F2" w:rsidP="002B58F2">
      <w:pPr>
        <w:jc w:val="both"/>
        <w:rPr>
          <w:rFonts w:ascii="Arial" w:eastAsia="Arial" w:hAnsi="Arial" w:cs="Arial"/>
          <w:color w:val="252525"/>
          <w:sz w:val="26"/>
          <w:szCs w:val="26"/>
          <w:highlight w:val="white"/>
        </w:rPr>
      </w:pPr>
    </w:p>
    <w:p w:rsidR="001A15B2" w:rsidRDefault="001A15B2">
      <w:pPr>
        <w:jc w:val="both"/>
        <w:rPr>
          <w:rFonts w:ascii="Arial" w:eastAsia="Arial" w:hAnsi="Arial" w:cs="Arial"/>
          <w:b/>
          <w:sz w:val="26"/>
          <w:szCs w:val="26"/>
          <w:highlight w:val="white"/>
        </w:rPr>
      </w:pPr>
    </w:p>
    <w:p w:rsidR="00F0530F" w:rsidRDefault="00F0530F">
      <w:pPr>
        <w:jc w:val="both"/>
        <w:rPr>
          <w:rFonts w:ascii="Arial" w:eastAsia="Arial" w:hAnsi="Arial" w:cs="Arial"/>
          <w:b/>
          <w:sz w:val="26"/>
          <w:szCs w:val="26"/>
          <w:highlight w:val="white"/>
        </w:rPr>
      </w:pPr>
    </w:p>
    <w:p w:rsidR="00F0530F" w:rsidRPr="00A57DCA" w:rsidRDefault="00F0530F" w:rsidP="00F0530F">
      <w:pPr>
        <w:jc w:val="both"/>
        <w:rPr>
          <w:rFonts w:ascii="Arial" w:hAnsi="Arial" w:cs="Arial"/>
          <w:b/>
          <w:sz w:val="24"/>
          <w:szCs w:val="24"/>
        </w:rPr>
      </w:pPr>
      <w:r w:rsidRPr="00A57DCA">
        <w:rPr>
          <w:rFonts w:ascii="Arial" w:hAnsi="Arial" w:cs="Arial"/>
          <w:b/>
          <w:sz w:val="24"/>
          <w:szCs w:val="24"/>
        </w:rPr>
        <w:t>Alejandro Vega Pérez</w:t>
      </w:r>
      <w:r w:rsidR="00516449">
        <w:rPr>
          <w:rFonts w:ascii="Arial" w:hAnsi="Arial" w:cs="Arial"/>
          <w:b/>
          <w:sz w:val="24"/>
          <w:szCs w:val="24"/>
        </w:rPr>
        <w:tab/>
      </w:r>
      <w:r w:rsidR="00516449">
        <w:rPr>
          <w:rFonts w:ascii="Arial" w:hAnsi="Arial" w:cs="Arial"/>
          <w:b/>
          <w:sz w:val="24"/>
          <w:szCs w:val="24"/>
        </w:rPr>
        <w:tab/>
      </w:r>
      <w:r w:rsidR="00516449">
        <w:rPr>
          <w:rFonts w:ascii="Arial" w:hAnsi="Arial" w:cs="Arial"/>
          <w:b/>
          <w:sz w:val="24"/>
          <w:szCs w:val="24"/>
        </w:rPr>
        <w:tab/>
      </w:r>
      <w:r w:rsidR="00516449">
        <w:rPr>
          <w:rFonts w:ascii="Arial" w:hAnsi="Arial" w:cs="Arial"/>
          <w:b/>
          <w:sz w:val="24"/>
          <w:szCs w:val="24"/>
        </w:rPr>
        <w:tab/>
      </w:r>
      <w:r w:rsidR="004B326C">
        <w:rPr>
          <w:rFonts w:ascii="Arial" w:hAnsi="Arial" w:cs="Arial"/>
          <w:b/>
          <w:sz w:val="24"/>
          <w:szCs w:val="24"/>
        </w:rPr>
        <w:t>Oswaldo Arcos Benavides</w:t>
      </w:r>
      <w:r w:rsidR="00516449">
        <w:rPr>
          <w:rFonts w:ascii="Arial" w:hAnsi="Arial" w:cs="Arial"/>
          <w:b/>
          <w:sz w:val="24"/>
          <w:szCs w:val="24"/>
        </w:rPr>
        <w:tab/>
      </w:r>
    </w:p>
    <w:p w:rsidR="001A15B2" w:rsidRPr="004B326C" w:rsidRDefault="00F0530F" w:rsidP="004B326C">
      <w:pPr>
        <w:jc w:val="both"/>
        <w:rPr>
          <w:rFonts w:ascii="Arial" w:eastAsia="Arial" w:hAnsi="Arial" w:cs="Arial"/>
          <w:b/>
          <w:sz w:val="26"/>
          <w:szCs w:val="26"/>
          <w:highlight w:val="white"/>
        </w:rPr>
      </w:pPr>
      <w:r w:rsidRPr="00A57DCA">
        <w:rPr>
          <w:rFonts w:ascii="Arial" w:hAnsi="Arial" w:cs="Arial"/>
          <w:b/>
          <w:sz w:val="24"/>
          <w:szCs w:val="24"/>
        </w:rPr>
        <w:t>Representante a la Cámara</w:t>
      </w:r>
      <w:r w:rsidR="004B326C">
        <w:rPr>
          <w:rFonts w:ascii="Arial" w:hAnsi="Arial" w:cs="Arial"/>
          <w:b/>
          <w:sz w:val="24"/>
          <w:szCs w:val="24"/>
        </w:rPr>
        <w:tab/>
      </w:r>
      <w:r w:rsidR="004B326C">
        <w:rPr>
          <w:rFonts w:ascii="Arial" w:hAnsi="Arial" w:cs="Arial"/>
          <w:b/>
          <w:sz w:val="24"/>
          <w:szCs w:val="24"/>
        </w:rPr>
        <w:tab/>
      </w:r>
      <w:r w:rsidR="004B326C">
        <w:rPr>
          <w:rFonts w:ascii="Arial" w:hAnsi="Arial" w:cs="Arial"/>
          <w:b/>
          <w:sz w:val="24"/>
          <w:szCs w:val="24"/>
        </w:rPr>
        <w:tab/>
      </w:r>
      <w:r w:rsidR="004B326C" w:rsidRPr="00A57DCA">
        <w:rPr>
          <w:rFonts w:ascii="Arial" w:hAnsi="Arial" w:cs="Arial"/>
          <w:b/>
          <w:sz w:val="24"/>
          <w:szCs w:val="24"/>
        </w:rPr>
        <w:t>Representante a la Cámara</w:t>
      </w:r>
      <w:r w:rsidR="002B5C47">
        <w:rPr>
          <w:rFonts w:ascii="Arial" w:hAnsi="Arial" w:cs="Arial"/>
          <w:b/>
          <w:sz w:val="24"/>
          <w:szCs w:val="24"/>
        </w:rPr>
        <w:tab/>
      </w:r>
      <w:r w:rsidR="002B5C47">
        <w:rPr>
          <w:rFonts w:ascii="Arial" w:hAnsi="Arial" w:cs="Arial"/>
          <w:b/>
          <w:sz w:val="24"/>
          <w:szCs w:val="24"/>
        </w:rPr>
        <w:tab/>
      </w:r>
      <w:r w:rsidR="002B5C47">
        <w:rPr>
          <w:rFonts w:ascii="Arial" w:hAnsi="Arial" w:cs="Arial"/>
          <w:b/>
          <w:sz w:val="24"/>
          <w:szCs w:val="24"/>
        </w:rPr>
        <w:tab/>
      </w:r>
      <w:r w:rsidR="002B5C47">
        <w:rPr>
          <w:rFonts w:ascii="Arial" w:hAnsi="Arial" w:cs="Arial"/>
          <w:b/>
          <w:sz w:val="24"/>
          <w:szCs w:val="24"/>
        </w:rPr>
        <w:tab/>
      </w:r>
      <w:r w:rsidR="004B326C">
        <w:rPr>
          <w:rFonts w:ascii="Arial" w:hAnsi="Arial" w:cs="Arial"/>
          <w:b/>
          <w:sz w:val="24"/>
          <w:szCs w:val="24"/>
        </w:rPr>
        <w:tab/>
      </w:r>
      <w:r w:rsidR="004B326C">
        <w:rPr>
          <w:rFonts w:ascii="Arial" w:hAnsi="Arial" w:cs="Arial"/>
          <w:b/>
          <w:sz w:val="24"/>
          <w:szCs w:val="24"/>
        </w:rPr>
        <w:tab/>
      </w:r>
      <w:r w:rsidR="004B326C">
        <w:rPr>
          <w:rFonts w:ascii="Arial" w:hAnsi="Arial" w:cs="Arial"/>
          <w:b/>
          <w:sz w:val="24"/>
          <w:szCs w:val="24"/>
        </w:rPr>
        <w:tab/>
      </w:r>
      <w:r w:rsidR="004B326C">
        <w:rPr>
          <w:rFonts w:ascii="Arial" w:hAnsi="Arial" w:cs="Arial"/>
          <w:b/>
          <w:sz w:val="24"/>
          <w:szCs w:val="24"/>
        </w:rPr>
        <w:tab/>
        <w:t>Departamento del Valle del Cauca</w:t>
      </w:r>
    </w:p>
    <w:p w:rsidR="002B5C47" w:rsidRDefault="002B5C47">
      <w:pPr>
        <w:rPr>
          <w:rFonts w:ascii="Arial" w:eastAsia="Arial" w:hAnsi="Arial" w:cs="Arial"/>
          <w:b/>
          <w:sz w:val="26"/>
          <w:szCs w:val="26"/>
        </w:rPr>
      </w:pPr>
    </w:p>
    <w:p w:rsidR="0064188C" w:rsidRDefault="0064188C">
      <w:pPr>
        <w:rPr>
          <w:rFonts w:ascii="Arial" w:eastAsia="Arial" w:hAnsi="Arial" w:cs="Arial"/>
          <w:b/>
          <w:sz w:val="26"/>
          <w:szCs w:val="26"/>
        </w:rPr>
      </w:pPr>
    </w:p>
    <w:p w:rsidR="0009323B" w:rsidRDefault="0009323B">
      <w:pPr>
        <w:rPr>
          <w:rFonts w:ascii="Arial" w:eastAsia="Arial" w:hAnsi="Arial" w:cs="Arial"/>
          <w:b/>
          <w:sz w:val="26"/>
          <w:szCs w:val="26"/>
        </w:rPr>
      </w:pPr>
    </w:p>
    <w:p w:rsidR="0009323B" w:rsidRDefault="0009323B">
      <w:pPr>
        <w:rPr>
          <w:rFonts w:ascii="Arial" w:eastAsia="Arial" w:hAnsi="Arial" w:cs="Arial"/>
          <w:b/>
          <w:sz w:val="26"/>
          <w:szCs w:val="26"/>
        </w:rPr>
      </w:pPr>
    </w:p>
    <w:p w:rsidR="0009323B" w:rsidRDefault="00100A92" w:rsidP="00100A92">
      <w:pPr>
        <w:tabs>
          <w:tab w:val="left" w:pos="6870"/>
        </w:tabs>
        <w:rPr>
          <w:rFonts w:ascii="Arial" w:eastAsia="Arial" w:hAnsi="Arial" w:cs="Arial"/>
          <w:b/>
          <w:sz w:val="26"/>
          <w:szCs w:val="26"/>
        </w:rPr>
      </w:pPr>
      <w:r>
        <w:rPr>
          <w:rFonts w:ascii="Arial" w:eastAsia="Arial" w:hAnsi="Arial" w:cs="Arial"/>
          <w:b/>
          <w:sz w:val="26"/>
          <w:szCs w:val="26"/>
        </w:rPr>
        <w:tab/>
      </w:r>
    </w:p>
    <w:p w:rsidR="0009323B" w:rsidRDefault="0009323B">
      <w:pPr>
        <w:rPr>
          <w:rFonts w:ascii="Arial" w:eastAsia="Arial" w:hAnsi="Arial" w:cs="Arial"/>
          <w:b/>
          <w:sz w:val="26"/>
          <w:szCs w:val="26"/>
        </w:rPr>
      </w:pPr>
    </w:p>
    <w:p w:rsidR="00100A92" w:rsidRDefault="003D4C39">
      <w:pPr>
        <w:rPr>
          <w:rFonts w:ascii="Arial" w:eastAsia="Arial" w:hAnsi="Arial" w:cs="Arial"/>
          <w:b/>
          <w:sz w:val="26"/>
          <w:szCs w:val="26"/>
        </w:rPr>
      </w:pPr>
      <w:r>
        <w:rPr>
          <w:rFonts w:ascii="Arial" w:eastAsia="Arial" w:hAnsi="Arial" w:cs="Arial"/>
          <w:b/>
          <w:sz w:val="26"/>
          <w:szCs w:val="26"/>
        </w:rPr>
        <w:t>J</w:t>
      </w:r>
      <w:r w:rsidR="00100A92">
        <w:rPr>
          <w:rFonts w:ascii="Arial" w:eastAsia="Arial" w:hAnsi="Arial" w:cs="Arial"/>
          <w:b/>
          <w:sz w:val="26"/>
          <w:szCs w:val="26"/>
        </w:rPr>
        <w:t>h</w:t>
      </w:r>
      <w:r>
        <w:rPr>
          <w:rFonts w:ascii="Arial" w:eastAsia="Arial" w:hAnsi="Arial" w:cs="Arial"/>
          <w:b/>
          <w:sz w:val="26"/>
          <w:szCs w:val="26"/>
        </w:rPr>
        <w:t>o</w:t>
      </w:r>
      <w:r w:rsidR="00100A92">
        <w:rPr>
          <w:rFonts w:ascii="Arial" w:eastAsia="Arial" w:hAnsi="Arial" w:cs="Arial"/>
          <w:b/>
          <w:sz w:val="26"/>
          <w:szCs w:val="26"/>
        </w:rPr>
        <w:t>n Arley Murillo Benítez</w:t>
      </w:r>
      <w:r w:rsidR="00363CD0">
        <w:rPr>
          <w:rFonts w:ascii="Arial" w:eastAsia="Arial" w:hAnsi="Arial" w:cs="Arial"/>
          <w:b/>
          <w:sz w:val="26"/>
          <w:szCs w:val="26"/>
        </w:rPr>
        <w:tab/>
      </w:r>
      <w:r w:rsidR="00363CD0">
        <w:rPr>
          <w:rFonts w:ascii="Arial" w:eastAsia="Arial" w:hAnsi="Arial" w:cs="Arial"/>
          <w:b/>
          <w:sz w:val="26"/>
          <w:szCs w:val="26"/>
        </w:rPr>
        <w:tab/>
      </w:r>
      <w:r w:rsidR="00363CD0">
        <w:rPr>
          <w:rFonts w:ascii="Arial" w:eastAsia="Arial" w:hAnsi="Arial" w:cs="Arial"/>
          <w:b/>
          <w:sz w:val="26"/>
          <w:szCs w:val="26"/>
        </w:rPr>
        <w:tab/>
      </w:r>
      <w:r w:rsidR="001D5118">
        <w:rPr>
          <w:rFonts w:ascii="Arial" w:eastAsia="Arial" w:hAnsi="Arial" w:cs="Arial"/>
          <w:b/>
          <w:sz w:val="26"/>
          <w:szCs w:val="26"/>
        </w:rPr>
        <w:t>Andrés David Calle Aguas</w:t>
      </w:r>
    </w:p>
    <w:p w:rsidR="00100A92" w:rsidRDefault="00100A92">
      <w:pPr>
        <w:rPr>
          <w:rFonts w:ascii="Arial" w:eastAsia="Arial" w:hAnsi="Arial" w:cs="Arial"/>
          <w:b/>
          <w:sz w:val="26"/>
          <w:szCs w:val="26"/>
        </w:rPr>
      </w:pPr>
      <w:r>
        <w:rPr>
          <w:rFonts w:ascii="Arial" w:eastAsia="Arial" w:hAnsi="Arial" w:cs="Arial"/>
          <w:b/>
          <w:sz w:val="26"/>
          <w:szCs w:val="26"/>
        </w:rPr>
        <w:t>Representante a la Cámara</w:t>
      </w:r>
      <w:r w:rsidR="00363CD0">
        <w:rPr>
          <w:rFonts w:ascii="Arial" w:eastAsia="Arial" w:hAnsi="Arial" w:cs="Arial"/>
          <w:b/>
          <w:sz w:val="26"/>
          <w:szCs w:val="26"/>
        </w:rPr>
        <w:tab/>
      </w:r>
      <w:r w:rsidR="00363CD0">
        <w:rPr>
          <w:rFonts w:ascii="Arial" w:eastAsia="Arial" w:hAnsi="Arial" w:cs="Arial"/>
          <w:b/>
          <w:sz w:val="26"/>
          <w:szCs w:val="26"/>
        </w:rPr>
        <w:tab/>
      </w:r>
      <w:r w:rsidR="00363CD0">
        <w:rPr>
          <w:rFonts w:ascii="Arial" w:eastAsia="Arial" w:hAnsi="Arial" w:cs="Arial"/>
          <w:b/>
          <w:sz w:val="26"/>
          <w:szCs w:val="26"/>
        </w:rPr>
        <w:tab/>
      </w:r>
      <w:r w:rsidR="001D5118">
        <w:rPr>
          <w:rFonts w:ascii="Arial" w:eastAsia="Arial" w:hAnsi="Arial" w:cs="Arial"/>
          <w:b/>
          <w:sz w:val="26"/>
          <w:szCs w:val="26"/>
        </w:rPr>
        <w:t>Representante a la Cámara</w:t>
      </w:r>
    </w:p>
    <w:p w:rsidR="00100A92" w:rsidRDefault="00100A92">
      <w:pPr>
        <w:rPr>
          <w:rFonts w:ascii="Arial" w:eastAsia="Arial" w:hAnsi="Arial" w:cs="Arial"/>
          <w:b/>
          <w:sz w:val="26"/>
          <w:szCs w:val="26"/>
        </w:rPr>
      </w:pPr>
      <w:r>
        <w:rPr>
          <w:rFonts w:ascii="Arial" w:eastAsia="Arial" w:hAnsi="Arial" w:cs="Arial"/>
          <w:b/>
          <w:sz w:val="26"/>
          <w:szCs w:val="26"/>
        </w:rPr>
        <w:t>Circunscripción Afro</w:t>
      </w:r>
    </w:p>
    <w:p w:rsidR="00100A92" w:rsidRDefault="00100A92">
      <w:pPr>
        <w:rPr>
          <w:rFonts w:ascii="Arial" w:eastAsia="Arial" w:hAnsi="Arial" w:cs="Arial"/>
          <w:b/>
          <w:sz w:val="26"/>
          <w:szCs w:val="26"/>
        </w:rPr>
      </w:pPr>
    </w:p>
    <w:p w:rsidR="00100A92" w:rsidRDefault="00100A92">
      <w:pPr>
        <w:rPr>
          <w:rFonts w:ascii="Arial" w:eastAsia="Arial" w:hAnsi="Arial" w:cs="Arial"/>
          <w:b/>
          <w:sz w:val="26"/>
          <w:szCs w:val="26"/>
        </w:rPr>
      </w:pPr>
    </w:p>
    <w:p w:rsidR="0064188C" w:rsidRDefault="0064188C">
      <w:pPr>
        <w:rPr>
          <w:rFonts w:ascii="Arial" w:eastAsia="Arial" w:hAnsi="Arial" w:cs="Arial"/>
          <w:b/>
          <w:sz w:val="26"/>
          <w:szCs w:val="26"/>
        </w:rPr>
      </w:pPr>
    </w:p>
    <w:p w:rsidR="00100A92" w:rsidRDefault="00100A92">
      <w:pPr>
        <w:rPr>
          <w:rFonts w:ascii="Arial" w:eastAsia="Arial" w:hAnsi="Arial" w:cs="Arial"/>
          <w:b/>
          <w:sz w:val="26"/>
          <w:szCs w:val="26"/>
        </w:rPr>
      </w:pPr>
    </w:p>
    <w:p w:rsidR="009A208D" w:rsidRDefault="00363CD0">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63CD0" w:rsidRPr="003D4C39" w:rsidRDefault="002E4144" w:rsidP="00363CD0">
      <w:pPr>
        <w:rPr>
          <w:rFonts w:ascii="Arial" w:eastAsia="Arial" w:hAnsi="Arial" w:cs="Arial"/>
          <w:b/>
          <w:sz w:val="26"/>
          <w:szCs w:val="26"/>
        </w:rPr>
      </w:pPr>
      <w:r w:rsidRPr="003D4C39">
        <w:rPr>
          <w:rFonts w:ascii="Arial" w:hAnsi="Arial" w:cs="Arial"/>
          <w:b/>
          <w:sz w:val="26"/>
          <w:szCs w:val="26"/>
        </w:rPr>
        <w:t xml:space="preserve">Jorge Méndez </w:t>
      </w:r>
      <w:r w:rsidRPr="003D4C39">
        <w:rPr>
          <w:rFonts w:ascii="Arial" w:eastAsia="Arial" w:hAnsi="Arial" w:cs="Arial"/>
          <w:b/>
          <w:sz w:val="26"/>
          <w:szCs w:val="26"/>
        </w:rPr>
        <w:t>Hernández</w:t>
      </w:r>
      <w:r w:rsidRPr="003D4C39">
        <w:rPr>
          <w:rFonts w:ascii="Arial" w:hAnsi="Arial" w:cs="Arial"/>
          <w:b/>
          <w:sz w:val="26"/>
          <w:szCs w:val="26"/>
        </w:rPr>
        <w:t xml:space="preserve"> </w:t>
      </w:r>
      <w:r w:rsidR="00363CD0" w:rsidRPr="003D4C39">
        <w:rPr>
          <w:rFonts w:ascii="Arial" w:hAnsi="Arial" w:cs="Arial"/>
          <w:b/>
          <w:sz w:val="26"/>
          <w:szCs w:val="26"/>
        </w:rPr>
        <w:tab/>
      </w:r>
      <w:r w:rsidR="00363CD0" w:rsidRPr="003D4C39">
        <w:rPr>
          <w:rFonts w:ascii="Arial" w:hAnsi="Arial" w:cs="Arial"/>
          <w:b/>
          <w:sz w:val="26"/>
          <w:szCs w:val="26"/>
        </w:rPr>
        <w:tab/>
      </w:r>
      <w:r w:rsidR="00363CD0" w:rsidRPr="003D4C39">
        <w:rPr>
          <w:rFonts w:ascii="Arial" w:hAnsi="Arial" w:cs="Arial"/>
          <w:b/>
          <w:sz w:val="26"/>
          <w:szCs w:val="26"/>
        </w:rPr>
        <w:tab/>
        <w:t>John Jairo Cárdenas Moran</w:t>
      </w:r>
    </w:p>
    <w:p w:rsidR="00100A92" w:rsidRDefault="002E4144">
      <w:pPr>
        <w:rPr>
          <w:rFonts w:ascii="Arial" w:eastAsia="Arial" w:hAnsi="Arial" w:cs="Arial"/>
          <w:b/>
          <w:sz w:val="26"/>
          <w:szCs w:val="26"/>
        </w:rPr>
      </w:pPr>
      <w:r>
        <w:rPr>
          <w:rFonts w:ascii="Arial" w:eastAsia="Arial" w:hAnsi="Arial" w:cs="Arial"/>
          <w:b/>
          <w:sz w:val="26"/>
          <w:szCs w:val="26"/>
        </w:rPr>
        <w:t>Representante a la Cámara</w:t>
      </w:r>
      <w:r>
        <w:rPr>
          <w:rFonts w:ascii="Arial" w:hAnsi="Arial" w:cs="Arial"/>
          <w:b/>
          <w:sz w:val="24"/>
          <w:szCs w:val="24"/>
        </w:rPr>
        <w:t xml:space="preserve"> </w:t>
      </w:r>
      <w:r w:rsidR="00363CD0">
        <w:rPr>
          <w:rFonts w:ascii="Arial" w:hAnsi="Arial" w:cs="Arial"/>
          <w:b/>
          <w:sz w:val="24"/>
          <w:szCs w:val="24"/>
        </w:rPr>
        <w:tab/>
      </w:r>
      <w:r w:rsidR="00363CD0">
        <w:rPr>
          <w:rFonts w:ascii="Arial" w:hAnsi="Arial" w:cs="Arial"/>
          <w:b/>
          <w:sz w:val="24"/>
          <w:szCs w:val="24"/>
        </w:rPr>
        <w:tab/>
      </w:r>
      <w:r w:rsidR="00363CD0">
        <w:rPr>
          <w:rFonts w:ascii="Arial" w:hAnsi="Arial" w:cs="Arial"/>
          <w:b/>
          <w:sz w:val="24"/>
          <w:szCs w:val="24"/>
        </w:rPr>
        <w:tab/>
      </w:r>
      <w:r w:rsidR="00026778">
        <w:rPr>
          <w:rFonts w:ascii="Arial" w:eastAsia="Arial" w:hAnsi="Arial" w:cs="Arial"/>
          <w:b/>
          <w:sz w:val="26"/>
          <w:szCs w:val="26"/>
        </w:rPr>
        <w:t>Representante a la Cámara</w:t>
      </w:r>
    </w:p>
    <w:p w:rsidR="00100A92" w:rsidRDefault="00100A92">
      <w:pPr>
        <w:rPr>
          <w:rFonts w:ascii="Arial" w:eastAsia="Arial" w:hAnsi="Arial" w:cs="Arial"/>
          <w:b/>
          <w:sz w:val="26"/>
          <w:szCs w:val="26"/>
        </w:rPr>
      </w:pPr>
    </w:p>
    <w:p w:rsidR="009A208D" w:rsidRDefault="009A208D">
      <w:pPr>
        <w:rPr>
          <w:rFonts w:ascii="Arial" w:eastAsia="Arial" w:hAnsi="Arial" w:cs="Arial"/>
          <w:b/>
          <w:sz w:val="26"/>
          <w:szCs w:val="26"/>
        </w:rPr>
      </w:pPr>
    </w:p>
    <w:p w:rsidR="00026778" w:rsidRDefault="00026778">
      <w:pPr>
        <w:rPr>
          <w:rFonts w:ascii="Arial" w:eastAsia="Arial" w:hAnsi="Arial" w:cs="Arial"/>
          <w:b/>
          <w:sz w:val="26"/>
          <w:szCs w:val="26"/>
        </w:rPr>
      </w:pPr>
    </w:p>
    <w:p w:rsidR="00026778" w:rsidRDefault="00026778">
      <w:pPr>
        <w:rPr>
          <w:rFonts w:ascii="Arial" w:eastAsia="Arial" w:hAnsi="Arial" w:cs="Arial"/>
          <w:b/>
          <w:sz w:val="26"/>
          <w:szCs w:val="26"/>
        </w:rPr>
      </w:pPr>
    </w:p>
    <w:p w:rsidR="00026778" w:rsidRDefault="00363CD0">
      <w:pPr>
        <w:rPr>
          <w:rFonts w:ascii="Arial" w:eastAsia="Arial" w:hAnsi="Arial" w:cs="Arial"/>
          <w:b/>
          <w:sz w:val="26"/>
          <w:szCs w:val="26"/>
        </w:rPr>
      </w:pPr>
      <w:r>
        <w:rPr>
          <w:rFonts w:ascii="Arial" w:hAnsi="Arial" w:cs="Arial"/>
          <w:b/>
          <w:sz w:val="24"/>
          <w:szCs w:val="24"/>
        </w:rPr>
        <w:t>Luis Alberto Albán Urbano</w:t>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sidR="00026778">
        <w:rPr>
          <w:rFonts w:ascii="Arial" w:hAnsi="Arial" w:cs="Arial"/>
          <w:b/>
          <w:sz w:val="24"/>
          <w:szCs w:val="24"/>
        </w:rPr>
        <w:t>Iván Darío Agudelo Zapata</w:t>
      </w:r>
    </w:p>
    <w:p w:rsidR="009A208D" w:rsidRDefault="00363CD0">
      <w:pPr>
        <w:rPr>
          <w:rFonts w:ascii="Arial" w:eastAsia="Arial" w:hAnsi="Arial" w:cs="Arial"/>
          <w:b/>
          <w:sz w:val="26"/>
          <w:szCs w:val="26"/>
        </w:rPr>
      </w:pPr>
      <w:r>
        <w:rPr>
          <w:rFonts w:ascii="Arial" w:eastAsia="Arial" w:hAnsi="Arial" w:cs="Arial"/>
          <w:b/>
          <w:sz w:val="26"/>
          <w:szCs w:val="26"/>
        </w:rPr>
        <w:t>Representante a la Cámara</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26778">
        <w:rPr>
          <w:rFonts w:ascii="Arial" w:hAnsi="Arial" w:cs="Arial"/>
          <w:b/>
          <w:sz w:val="24"/>
          <w:szCs w:val="24"/>
        </w:rPr>
        <w:t>Senador de la República</w:t>
      </w:r>
    </w:p>
    <w:p w:rsidR="004C0069" w:rsidRDefault="004C0069">
      <w:pPr>
        <w:rPr>
          <w:rFonts w:ascii="Arial" w:eastAsia="Arial" w:hAnsi="Arial" w:cs="Arial"/>
          <w:b/>
          <w:sz w:val="26"/>
          <w:szCs w:val="26"/>
        </w:rPr>
      </w:pPr>
    </w:p>
    <w:p w:rsidR="00363CD0" w:rsidRDefault="00363CD0">
      <w:pPr>
        <w:rPr>
          <w:rFonts w:ascii="Arial" w:eastAsia="Arial" w:hAnsi="Arial" w:cs="Arial"/>
          <w:b/>
          <w:sz w:val="26"/>
          <w:szCs w:val="26"/>
        </w:rPr>
      </w:pPr>
    </w:p>
    <w:p w:rsidR="004C0069" w:rsidRDefault="004C0069">
      <w:pPr>
        <w:rPr>
          <w:rFonts w:ascii="Arial" w:eastAsia="Arial" w:hAnsi="Arial" w:cs="Arial"/>
          <w:b/>
          <w:sz w:val="26"/>
          <w:szCs w:val="26"/>
        </w:rPr>
      </w:pPr>
    </w:p>
    <w:p w:rsidR="009A208D" w:rsidRDefault="009A208D">
      <w:pPr>
        <w:rPr>
          <w:rFonts w:ascii="Arial" w:eastAsia="Arial" w:hAnsi="Arial" w:cs="Arial"/>
          <w:b/>
          <w:sz w:val="26"/>
          <w:szCs w:val="26"/>
        </w:rPr>
      </w:pPr>
    </w:p>
    <w:p w:rsidR="001A15B2" w:rsidRDefault="0064188C">
      <w:pPr>
        <w:jc w:val="center"/>
        <w:rPr>
          <w:rFonts w:ascii="Arial" w:eastAsia="Arial" w:hAnsi="Arial" w:cs="Arial"/>
          <w:i/>
          <w:sz w:val="26"/>
          <w:szCs w:val="26"/>
        </w:rPr>
      </w:pPr>
      <w:r>
        <w:rPr>
          <w:rFonts w:ascii="Arial" w:eastAsia="Arial" w:hAnsi="Arial" w:cs="Arial"/>
          <w:b/>
          <w:sz w:val="26"/>
          <w:szCs w:val="26"/>
        </w:rPr>
        <w:t xml:space="preserve">PROYECTO DE LEY No. ____ </w:t>
      </w:r>
      <w:r>
        <w:rPr>
          <w:rFonts w:ascii="Arial" w:eastAsia="Arial" w:hAnsi="Arial" w:cs="Arial"/>
          <w:b/>
          <w:color w:val="252525"/>
          <w:sz w:val="26"/>
          <w:szCs w:val="26"/>
          <w:highlight w:val="white"/>
        </w:rPr>
        <w:t xml:space="preserve">de 2020 CÁMARA </w:t>
      </w:r>
      <w:r>
        <w:rPr>
          <w:rFonts w:ascii="Arial" w:eastAsia="Arial" w:hAnsi="Arial" w:cs="Arial"/>
          <w:b/>
          <w:sz w:val="26"/>
          <w:szCs w:val="26"/>
        </w:rPr>
        <w:t>“</w:t>
      </w:r>
      <w:r>
        <w:rPr>
          <w:rFonts w:ascii="Arial" w:eastAsia="Arial" w:hAnsi="Arial" w:cs="Arial"/>
          <w:i/>
          <w:sz w:val="26"/>
          <w:szCs w:val="26"/>
        </w:rPr>
        <w:t>Por medio de la cual se establecen lineamientos especiales para la adquisición de predios para las entidades territoriales por prescripción adquisitiva y se dictan otras disposiciones”</w:t>
      </w:r>
    </w:p>
    <w:p w:rsidR="001A15B2" w:rsidRDefault="001A15B2">
      <w:pPr>
        <w:jc w:val="center"/>
        <w:rPr>
          <w:rFonts w:ascii="Arial" w:eastAsia="Arial" w:hAnsi="Arial" w:cs="Arial"/>
          <w:b/>
          <w:sz w:val="26"/>
          <w:szCs w:val="26"/>
        </w:rPr>
      </w:pPr>
    </w:p>
    <w:p w:rsidR="001A15B2" w:rsidRDefault="0064188C">
      <w:pPr>
        <w:jc w:val="center"/>
        <w:rPr>
          <w:rFonts w:ascii="Arial" w:eastAsia="Arial" w:hAnsi="Arial" w:cs="Arial"/>
          <w:color w:val="000000"/>
          <w:sz w:val="26"/>
          <w:szCs w:val="26"/>
        </w:rPr>
      </w:pPr>
      <w:r>
        <w:rPr>
          <w:rFonts w:ascii="Arial" w:eastAsia="Arial" w:hAnsi="Arial" w:cs="Arial"/>
          <w:color w:val="000000"/>
          <w:sz w:val="26"/>
          <w:szCs w:val="26"/>
        </w:rPr>
        <w:t>El Congreso de Colombia</w:t>
      </w:r>
    </w:p>
    <w:p w:rsidR="001A15B2" w:rsidRDefault="001A15B2">
      <w:pPr>
        <w:jc w:val="center"/>
        <w:rPr>
          <w:rFonts w:ascii="Arial" w:eastAsia="Arial" w:hAnsi="Arial" w:cs="Arial"/>
          <w:color w:val="000000"/>
          <w:sz w:val="26"/>
          <w:szCs w:val="26"/>
        </w:rPr>
      </w:pPr>
    </w:p>
    <w:p w:rsidR="001A15B2" w:rsidRDefault="0064188C">
      <w:pPr>
        <w:jc w:val="center"/>
        <w:rPr>
          <w:rFonts w:ascii="Arial" w:eastAsia="Arial" w:hAnsi="Arial" w:cs="Arial"/>
          <w:color w:val="000000"/>
          <w:sz w:val="26"/>
          <w:szCs w:val="26"/>
        </w:rPr>
      </w:pPr>
      <w:r>
        <w:rPr>
          <w:rFonts w:ascii="Arial" w:eastAsia="Arial" w:hAnsi="Arial" w:cs="Arial"/>
          <w:color w:val="000000"/>
          <w:sz w:val="26"/>
          <w:szCs w:val="26"/>
        </w:rPr>
        <w:t>Decreta:</w:t>
      </w:r>
    </w:p>
    <w:p w:rsidR="001A15B2" w:rsidRDefault="001A15B2">
      <w:pP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Artículo 1°.</w:t>
      </w:r>
      <w:r>
        <w:rPr>
          <w:rFonts w:ascii="Arial" w:eastAsia="Arial" w:hAnsi="Arial" w:cs="Arial"/>
          <w:color w:val="000000"/>
          <w:sz w:val="26"/>
          <w:szCs w:val="26"/>
        </w:rPr>
        <w:t xml:space="preserve"> La presente ley tiene por objeto dictar los lineamientos para el proceso de adquisición de bienes inmuebles por prescripción adquisitiva por parte de las entidades territoriales.</w:t>
      </w: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color w:val="000000"/>
          <w:sz w:val="26"/>
          <w:szCs w:val="26"/>
        </w:rPr>
        <w:t xml:space="preserve"> </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Artículo 2°.</w:t>
      </w:r>
      <w:r>
        <w:rPr>
          <w:rFonts w:ascii="Arial" w:eastAsia="Arial" w:hAnsi="Arial" w:cs="Arial"/>
          <w:color w:val="000000"/>
          <w:sz w:val="26"/>
          <w:szCs w:val="26"/>
        </w:rPr>
        <w:t xml:space="preserve"> Las entidades territoriales deberán realizar un inventario dentro de los seis (6) meses siguientes a la promulgación de la presente ley, de los bienes inmuebles ocupados por parte de entidades que prestan servicios o funciones públicas que puedan ser objeto de adquisición por prescripción adquisitiva y que no cuentan con el título de propiedad por parte de la entidad territorial.</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Parágrafo.</w:t>
      </w:r>
      <w:r>
        <w:rPr>
          <w:rFonts w:ascii="Arial" w:eastAsia="Arial" w:hAnsi="Arial" w:cs="Arial"/>
          <w:color w:val="000000"/>
          <w:sz w:val="26"/>
          <w:szCs w:val="26"/>
        </w:rPr>
        <w:t xml:space="preserve"> El incumplimiento de lo establecido en el presente artículo, será causal de mala conducta imputable al Representante Legal de la Entidad Territorial.</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Artículo 3°.</w:t>
      </w:r>
      <w:r>
        <w:rPr>
          <w:rFonts w:ascii="Arial" w:eastAsia="Arial" w:hAnsi="Arial" w:cs="Arial"/>
          <w:color w:val="000000"/>
          <w:sz w:val="26"/>
          <w:szCs w:val="26"/>
        </w:rPr>
        <w:t xml:space="preserve"> Las entidades territoriales podrán adquirir por prescripción adquisitiva los bienes inmuebles que han servido de uso para el equipamiento público, iniciando la inscripción de declaración de posesión regular ante el notario del círculo donde esté ubicado el inmueble conforme a lo establecido en la ley 1183 de 2008. </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color w:val="000000"/>
          <w:sz w:val="26"/>
          <w:szCs w:val="26"/>
        </w:rPr>
        <w:t>Una vez solicitada la declaración de posesión regular, las entidades territoriales podrán estructurar sus proyectos de solicitud de recursos de inversión ante las entidades del nivel ejecutivo.</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E91583">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Parágrafo.</w:t>
      </w:r>
      <w:r w:rsidR="0064188C">
        <w:rPr>
          <w:rFonts w:ascii="Arial" w:eastAsia="Arial" w:hAnsi="Arial" w:cs="Arial"/>
          <w:color w:val="000000"/>
          <w:sz w:val="26"/>
          <w:szCs w:val="26"/>
        </w:rPr>
        <w:t xml:space="preserve"> Los diferentes Ministerios, Agencias, Departamentos Administrativos, y demás entidades de Orden Nacional en donde se presenten proyectos de solicitud de recursos de inversión para las entidades territoriales </w:t>
      </w:r>
      <w:r w:rsidR="0064188C">
        <w:rPr>
          <w:rFonts w:ascii="Arial" w:eastAsia="Arial" w:hAnsi="Arial" w:cs="Arial"/>
          <w:color w:val="000000"/>
          <w:sz w:val="26"/>
          <w:szCs w:val="26"/>
        </w:rPr>
        <w:lastRenderedPageBreak/>
        <w:t>con destino a estos predios, no podrán, negar el trámite respectivo del proyecto con base en que no se cuenta con la titularidad del bien.</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E91583" w:rsidRDefault="00E91583">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Artículo 4°.</w:t>
      </w:r>
      <w:r>
        <w:rPr>
          <w:rFonts w:ascii="Arial" w:eastAsia="Arial" w:hAnsi="Arial" w:cs="Arial"/>
          <w:color w:val="000000"/>
          <w:sz w:val="26"/>
          <w:szCs w:val="26"/>
        </w:rPr>
        <w:t xml:space="preserve"> Adiciónese un parágrafo al artículo 1° de la Ley 1183 de 2008 el cual dirá así:</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rsidP="00E91583">
      <w:pPr>
        <w:pBdr>
          <w:top w:val="nil"/>
          <w:left w:val="nil"/>
          <w:bottom w:val="nil"/>
          <w:right w:val="nil"/>
          <w:between w:val="nil"/>
        </w:pBdr>
        <w:ind w:left="426" w:hanging="284"/>
        <w:jc w:val="both"/>
        <w:rPr>
          <w:rFonts w:ascii="Arial" w:eastAsia="Arial" w:hAnsi="Arial" w:cs="Arial"/>
          <w:i/>
          <w:color w:val="000000"/>
          <w:sz w:val="26"/>
          <w:szCs w:val="26"/>
        </w:rPr>
      </w:pPr>
      <w:r>
        <w:rPr>
          <w:rFonts w:ascii="Arial" w:eastAsia="Arial" w:hAnsi="Arial" w:cs="Arial"/>
          <w:color w:val="000000"/>
          <w:sz w:val="26"/>
          <w:szCs w:val="26"/>
        </w:rPr>
        <w:tab/>
      </w:r>
      <w:r>
        <w:rPr>
          <w:rFonts w:ascii="Arial" w:eastAsia="Arial" w:hAnsi="Arial" w:cs="Arial"/>
          <w:b/>
          <w:i/>
          <w:color w:val="000000"/>
          <w:sz w:val="26"/>
          <w:szCs w:val="26"/>
        </w:rPr>
        <w:t>Parágrafo:</w:t>
      </w:r>
      <w:r>
        <w:rPr>
          <w:rFonts w:ascii="Arial" w:eastAsia="Arial" w:hAnsi="Arial" w:cs="Arial"/>
          <w:i/>
          <w:color w:val="000000"/>
          <w:sz w:val="26"/>
          <w:szCs w:val="26"/>
        </w:rPr>
        <w:t xml:space="preserve"> Cuando sea una entidad territorial quien </w:t>
      </w:r>
      <w:r>
        <w:rPr>
          <w:rFonts w:ascii="Arial" w:eastAsia="Arial" w:hAnsi="Arial" w:cs="Arial"/>
          <w:i/>
          <w:sz w:val="26"/>
          <w:szCs w:val="26"/>
        </w:rPr>
        <w:t>esté</w:t>
      </w:r>
      <w:r>
        <w:rPr>
          <w:rFonts w:ascii="Arial" w:eastAsia="Arial" w:hAnsi="Arial" w:cs="Arial"/>
          <w:i/>
          <w:color w:val="000000"/>
          <w:sz w:val="26"/>
          <w:szCs w:val="26"/>
        </w:rPr>
        <w:t xml:space="preserve"> solicitando la declaratoria de posesión regular ante notario; no importará la ubicación del inmueble ni el estrato.</w:t>
      </w:r>
    </w:p>
    <w:p w:rsidR="001A15B2" w:rsidRDefault="001A15B2">
      <w:pPr>
        <w:pBdr>
          <w:top w:val="nil"/>
          <w:left w:val="nil"/>
          <w:bottom w:val="nil"/>
          <w:right w:val="nil"/>
          <w:between w:val="nil"/>
        </w:pBdr>
        <w:jc w:val="both"/>
        <w:rPr>
          <w:rFonts w:ascii="Arial" w:eastAsia="Arial" w:hAnsi="Arial" w:cs="Arial"/>
          <w:b/>
          <w:color w:val="000000"/>
          <w:sz w:val="26"/>
          <w:szCs w:val="26"/>
        </w:rPr>
      </w:pPr>
    </w:p>
    <w:p w:rsidR="001A15B2" w:rsidRDefault="001A15B2">
      <w:pPr>
        <w:pBdr>
          <w:top w:val="nil"/>
          <w:left w:val="nil"/>
          <w:bottom w:val="nil"/>
          <w:right w:val="nil"/>
          <w:between w:val="nil"/>
        </w:pBdr>
        <w:jc w:val="both"/>
        <w:rPr>
          <w:rFonts w:ascii="Arial" w:eastAsia="Arial" w:hAnsi="Arial" w:cs="Arial"/>
          <w:b/>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Artículo 5°.</w:t>
      </w:r>
      <w:r>
        <w:rPr>
          <w:rFonts w:ascii="Arial" w:eastAsia="Arial" w:hAnsi="Arial" w:cs="Arial"/>
          <w:color w:val="000000"/>
          <w:sz w:val="26"/>
          <w:szCs w:val="26"/>
        </w:rPr>
        <w:t xml:space="preserve"> Las entidades territoriales dentro de los tres (3) meses siguientes a la declaración de posesión regular, deberán iniciar la acción de pertenencia so pena de las sanciones disciplinarias a que hubiera lugar.</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Artículo 6°.</w:t>
      </w:r>
      <w:r>
        <w:rPr>
          <w:rFonts w:ascii="Arial" w:eastAsia="Arial" w:hAnsi="Arial" w:cs="Arial"/>
          <w:color w:val="000000"/>
          <w:sz w:val="26"/>
          <w:szCs w:val="26"/>
        </w:rPr>
        <w:t xml:space="preserve"> En aquellos inmuebles que la entidad territorial no tenga el derecho por prescripción adquisitiva, podrá iniciar el proceso establecido en la ley 1742 de 2014, o norma que la sustituya o modifique.</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Parágrafo.</w:t>
      </w:r>
      <w:r>
        <w:rPr>
          <w:rFonts w:ascii="Arial" w:eastAsia="Arial" w:hAnsi="Arial" w:cs="Arial"/>
          <w:color w:val="000000"/>
          <w:sz w:val="26"/>
          <w:szCs w:val="26"/>
        </w:rPr>
        <w:t xml:space="preserve"> Para la adquisición de predios nuevos en aras de ampliación o construcción de instalaciones para el equipamiento público, se utilizará el proceso establecido en la ley 1742 de 2014, o en las normas que la sustituyan, modifiquen o adicionen.</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 xml:space="preserve">Artículo 7°. </w:t>
      </w:r>
      <w:r>
        <w:rPr>
          <w:rFonts w:ascii="Arial" w:eastAsia="Arial" w:hAnsi="Arial" w:cs="Arial"/>
          <w:color w:val="000000"/>
          <w:sz w:val="26"/>
          <w:szCs w:val="26"/>
        </w:rPr>
        <w:t>Adiciónese un parágrafo nuevo al artículo 375 del Código General del Proceso el cual quedará así:</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i/>
          <w:color w:val="000000"/>
          <w:sz w:val="26"/>
          <w:szCs w:val="26"/>
        </w:rPr>
      </w:pPr>
      <w:r>
        <w:rPr>
          <w:rFonts w:ascii="Arial" w:eastAsia="Arial" w:hAnsi="Arial" w:cs="Arial"/>
          <w:color w:val="000000"/>
          <w:sz w:val="26"/>
          <w:szCs w:val="26"/>
        </w:rPr>
        <w:tab/>
      </w:r>
      <w:r>
        <w:rPr>
          <w:rFonts w:ascii="Arial" w:eastAsia="Arial" w:hAnsi="Arial" w:cs="Arial"/>
          <w:i/>
          <w:color w:val="000000"/>
          <w:sz w:val="26"/>
          <w:szCs w:val="26"/>
        </w:rPr>
        <w:t>Artículo 375. Declaración de pertenencia. (…)</w:t>
      </w:r>
    </w:p>
    <w:p w:rsidR="001A15B2" w:rsidRDefault="001A15B2">
      <w:pPr>
        <w:pBdr>
          <w:top w:val="nil"/>
          <w:left w:val="nil"/>
          <w:bottom w:val="nil"/>
          <w:right w:val="nil"/>
          <w:between w:val="nil"/>
        </w:pBdr>
        <w:jc w:val="both"/>
        <w:rPr>
          <w:rFonts w:ascii="Arial" w:eastAsia="Arial" w:hAnsi="Arial" w:cs="Arial"/>
          <w:i/>
          <w:color w:val="000000"/>
          <w:sz w:val="26"/>
          <w:szCs w:val="26"/>
        </w:rPr>
      </w:pPr>
    </w:p>
    <w:p w:rsidR="001A15B2" w:rsidRDefault="0064188C">
      <w:pPr>
        <w:pBdr>
          <w:top w:val="nil"/>
          <w:left w:val="nil"/>
          <w:bottom w:val="nil"/>
          <w:right w:val="nil"/>
          <w:between w:val="nil"/>
        </w:pBdr>
        <w:ind w:left="709" w:hanging="709"/>
        <w:jc w:val="both"/>
        <w:rPr>
          <w:rFonts w:ascii="Arial" w:eastAsia="Arial" w:hAnsi="Arial" w:cs="Arial"/>
          <w:i/>
          <w:color w:val="000000"/>
          <w:sz w:val="26"/>
          <w:szCs w:val="26"/>
        </w:rPr>
      </w:pPr>
      <w:r>
        <w:rPr>
          <w:rFonts w:ascii="Arial" w:eastAsia="Arial" w:hAnsi="Arial" w:cs="Arial"/>
          <w:i/>
          <w:color w:val="000000"/>
          <w:sz w:val="26"/>
          <w:szCs w:val="26"/>
        </w:rPr>
        <w:tab/>
        <w:t xml:space="preserve">Parágrafo 3°. Los términos establecidos en este artículo se reducirán a la tercera parte cuando el accionante sea una entidad territorial. </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Artículo 8°. Derechos de notariado y registro</w:t>
      </w:r>
      <w:r>
        <w:rPr>
          <w:rFonts w:ascii="Arial" w:eastAsia="Arial" w:hAnsi="Arial" w:cs="Arial"/>
          <w:b/>
          <w:i/>
          <w:color w:val="000000"/>
          <w:sz w:val="26"/>
          <w:szCs w:val="26"/>
        </w:rPr>
        <w:t>.</w:t>
      </w:r>
      <w:r>
        <w:rPr>
          <w:rFonts w:ascii="Arial" w:eastAsia="Arial" w:hAnsi="Arial" w:cs="Arial"/>
          <w:i/>
          <w:color w:val="000000"/>
          <w:sz w:val="26"/>
          <w:szCs w:val="26"/>
        </w:rPr>
        <w:t xml:space="preserve"> </w:t>
      </w:r>
      <w:r>
        <w:rPr>
          <w:rFonts w:ascii="Arial" w:eastAsia="Arial" w:hAnsi="Arial" w:cs="Arial"/>
          <w:color w:val="000000"/>
          <w:sz w:val="26"/>
          <w:szCs w:val="26"/>
        </w:rPr>
        <w:t>En los eventos de prescripción adquisitiva de bienes inmuebles a favor de entidades territoriales no habrá lugar al pago del impuesto de registro y anotación, de los derechos de registro, de los derechos notariales cuando a ello haya lugar.</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jc w:val="both"/>
        <w:rPr>
          <w:rFonts w:ascii="Arial" w:eastAsia="Arial" w:hAnsi="Arial" w:cs="Arial"/>
          <w:sz w:val="26"/>
          <w:szCs w:val="26"/>
        </w:rPr>
      </w:pPr>
      <w:r>
        <w:rPr>
          <w:rFonts w:ascii="Arial" w:eastAsia="Arial" w:hAnsi="Arial" w:cs="Arial"/>
          <w:b/>
          <w:sz w:val="26"/>
          <w:szCs w:val="26"/>
        </w:rPr>
        <w:lastRenderedPageBreak/>
        <w:t>Artículo 9°. Excepciones.</w:t>
      </w:r>
      <w:r>
        <w:rPr>
          <w:rFonts w:ascii="Arial" w:eastAsia="Arial" w:hAnsi="Arial" w:cs="Arial"/>
          <w:sz w:val="26"/>
          <w:szCs w:val="26"/>
        </w:rPr>
        <w:t xml:space="preserve"> La presente ley no aplica a los bienes inmuebles ubicados en resguardos indígenas o de propiedad colectiva de las comunidades negras</w:t>
      </w:r>
      <w:r w:rsidR="00440AAD">
        <w:rPr>
          <w:rFonts w:ascii="Arial" w:eastAsia="Arial" w:hAnsi="Arial" w:cs="Arial"/>
          <w:sz w:val="26"/>
          <w:szCs w:val="26"/>
        </w:rPr>
        <w:t>, raizal</w:t>
      </w:r>
      <w:r>
        <w:rPr>
          <w:rFonts w:ascii="Arial" w:eastAsia="Arial" w:hAnsi="Arial" w:cs="Arial"/>
          <w:sz w:val="26"/>
          <w:szCs w:val="26"/>
        </w:rPr>
        <w:t xml:space="preserve"> u otros grupos étnicos. Para el otorgamiento del título de propiedad, deberá tramitarse el proceso verbal especial consagrado en la presente ley. </w:t>
      </w:r>
    </w:p>
    <w:p w:rsidR="001A15B2" w:rsidRDefault="001A15B2">
      <w:pPr>
        <w:pBdr>
          <w:top w:val="nil"/>
          <w:left w:val="nil"/>
          <w:bottom w:val="nil"/>
          <w:right w:val="nil"/>
          <w:between w:val="nil"/>
        </w:pBdr>
        <w:rPr>
          <w:rFonts w:ascii="Arial" w:eastAsia="Arial" w:hAnsi="Arial" w:cs="Arial"/>
          <w:b/>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b/>
          <w:color w:val="000000"/>
          <w:sz w:val="26"/>
          <w:szCs w:val="26"/>
        </w:rPr>
        <w:t xml:space="preserve">Artículo 10°. </w:t>
      </w:r>
      <w:r>
        <w:rPr>
          <w:rFonts w:ascii="Arial" w:eastAsia="Arial" w:hAnsi="Arial" w:cs="Arial"/>
          <w:b/>
          <w:i/>
          <w:color w:val="000000"/>
          <w:sz w:val="26"/>
          <w:szCs w:val="26"/>
        </w:rPr>
        <w:t>Vigencia</w:t>
      </w:r>
      <w:r>
        <w:rPr>
          <w:rFonts w:ascii="Arial" w:eastAsia="Arial" w:hAnsi="Arial" w:cs="Arial"/>
          <w:b/>
          <w:color w:val="000000"/>
          <w:sz w:val="26"/>
          <w:szCs w:val="26"/>
        </w:rPr>
        <w:t>.</w:t>
      </w:r>
      <w:r>
        <w:rPr>
          <w:rFonts w:ascii="Arial" w:eastAsia="Arial" w:hAnsi="Arial" w:cs="Arial"/>
          <w:color w:val="000000"/>
          <w:sz w:val="26"/>
          <w:szCs w:val="26"/>
        </w:rPr>
        <w:t xml:space="preserve"> Esta ley empezará a regir a partir de su promulgación y deroga todas las disposiciones que le sean contrarias. </w:t>
      </w:r>
    </w:p>
    <w:p w:rsidR="001A15B2" w:rsidRDefault="001A15B2">
      <w:pPr>
        <w:jc w:val="both"/>
        <w:rPr>
          <w:rFonts w:ascii="Arial" w:eastAsia="Arial" w:hAnsi="Arial" w:cs="Arial"/>
          <w:color w:val="000000"/>
          <w:sz w:val="26"/>
          <w:szCs w:val="26"/>
        </w:rPr>
      </w:pPr>
    </w:p>
    <w:p w:rsidR="001A15B2" w:rsidRDefault="0064188C">
      <w:pPr>
        <w:jc w:val="both"/>
        <w:rPr>
          <w:rFonts w:ascii="Arial" w:eastAsia="Arial" w:hAnsi="Arial" w:cs="Arial"/>
          <w:color w:val="000000"/>
          <w:sz w:val="26"/>
          <w:szCs w:val="26"/>
        </w:rPr>
      </w:pPr>
      <w:r>
        <w:rPr>
          <w:rFonts w:ascii="Arial" w:eastAsia="Arial" w:hAnsi="Arial" w:cs="Arial"/>
          <w:color w:val="000000"/>
          <w:sz w:val="26"/>
          <w:szCs w:val="26"/>
        </w:rPr>
        <w:t>De los congresistas,</w:t>
      </w:r>
    </w:p>
    <w:p w:rsidR="00440AAD" w:rsidRDefault="00440AAD">
      <w:pPr>
        <w:jc w:val="both"/>
        <w:rPr>
          <w:rFonts w:ascii="Arial" w:eastAsia="Arial" w:hAnsi="Arial" w:cs="Arial"/>
          <w:color w:val="000000"/>
          <w:sz w:val="26"/>
          <w:szCs w:val="26"/>
        </w:rPr>
      </w:pPr>
    </w:p>
    <w:p w:rsidR="001A15B2" w:rsidRDefault="001A15B2">
      <w:pPr>
        <w:jc w:val="both"/>
        <w:rPr>
          <w:rFonts w:ascii="Arial" w:eastAsia="Arial" w:hAnsi="Arial" w:cs="Arial"/>
          <w:color w:val="000000"/>
          <w:sz w:val="26"/>
          <w:szCs w:val="26"/>
        </w:rPr>
      </w:pPr>
    </w:p>
    <w:p w:rsidR="001A15B2" w:rsidRDefault="001A15B2">
      <w:pPr>
        <w:jc w:val="both"/>
        <w:rPr>
          <w:rFonts w:ascii="Arial" w:eastAsia="Arial" w:hAnsi="Arial" w:cs="Arial"/>
          <w:color w:val="252525"/>
          <w:sz w:val="26"/>
          <w:szCs w:val="26"/>
          <w:highlight w:val="white"/>
        </w:rPr>
      </w:pPr>
    </w:p>
    <w:p w:rsidR="00B32222" w:rsidRPr="001D5118" w:rsidRDefault="00B32222" w:rsidP="00B32222">
      <w:pPr>
        <w:jc w:val="both"/>
        <w:rPr>
          <w:rFonts w:ascii="Arial" w:eastAsia="Arial" w:hAnsi="Arial" w:cs="Arial"/>
          <w:noProof/>
          <w:color w:val="252525"/>
          <w:sz w:val="26"/>
          <w:szCs w:val="26"/>
          <w:highlight w:val="white"/>
          <w:lang w:eastAsia="es-CO"/>
        </w:rPr>
      </w:pP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p>
    <w:p w:rsidR="00B32222" w:rsidRDefault="00B32222" w:rsidP="00B32222">
      <w:pPr>
        <w:jc w:val="both"/>
        <w:rPr>
          <w:rFonts w:ascii="Arial" w:eastAsia="Arial" w:hAnsi="Arial" w:cs="Arial"/>
          <w:b/>
          <w:color w:val="252525"/>
          <w:sz w:val="26"/>
          <w:szCs w:val="26"/>
          <w:highlight w:val="white"/>
        </w:rPr>
      </w:pPr>
      <w:r>
        <w:rPr>
          <w:rFonts w:ascii="Arial" w:eastAsia="Arial" w:hAnsi="Arial" w:cs="Arial"/>
          <w:b/>
          <w:color w:val="252525"/>
          <w:sz w:val="26"/>
          <w:szCs w:val="26"/>
          <w:highlight w:val="white"/>
        </w:rPr>
        <w:t>Jorge Eliécer Tamayo Marulanda</w:t>
      </w:r>
      <w:r>
        <w:rPr>
          <w:rFonts w:ascii="Arial" w:eastAsia="Arial" w:hAnsi="Arial" w:cs="Arial"/>
          <w:b/>
          <w:color w:val="252525"/>
          <w:sz w:val="26"/>
          <w:szCs w:val="26"/>
          <w:highlight w:val="white"/>
        </w:rPr>
        <w:tab/>
      </w:r>
      <w:r>
        <w:rPr>
          <w:rFonts w:ascii="Arial" w:eastAsia="Arial" w:hAnsi="Arial" w:cs="Arial"/>
          <w:b/>
          <w:color w:val="252525"/>
          <w:sz w:val="26"/>
          <w:szCs w:val="26"/>
          <w:highlight w:val="white"/>
        </w:rPr>
        <w:tab/>
        <w:t>Luis Fernando Gómez Betancurt</w:t>
      </w:r>
    </w:p>
    <w:p w:rsidR="00B32222" w:rsidRPr="00440AAD" w:rsidRDefault="00B32222" w:rsidP="00440AAD">
      <w:pPr>
        <w:rPr>
          <w:rFonts w:ascii="Arial" w:eastAsia="Arial" w:hAnsi="Arial" w:cs="Arial"/>
          <w:b/>
          <w:sz w:val="26"/>
          <w:szCs w:val="26"/>
          <w:highlight w:val="white"/>
        </w:rPr>
      </w:pPr>
      <w:r>
        <w:rPr>
          <w:rFonts w:ascii="Arial" w:eastAsia="Arial" w:hAnsi="Arial" w:cs="Arial"/>
          <w:b/>
          <w:sz w:val="26"/>
          <w:szCs w:val="26"/>
          <w:highlight w:val="white"/>
        </w:rPr>
        <w:t>Representante a la Cámara</w:t>
      </w:r>
      <w:r>
        <w:rPr>
          <w:rFonts w:ascii="Arial" w:eastAsia="Arial" w:hAnsi="Arial" w:cs="Arial"/>
          <w:b/>
          <w:sz w:val="26"/>
          <w:szCs w:val="26"/>
          <w:highlight w:val="white"/>
        </w:rPr>
        <w:tab/>
      </w:r>
      <w:r>
        <w:rPr>
          <w:rFonts w:ascii="Arial" w:eastAsia="Arial" w:hAnsi="Arial" w:cs="Arial"/>
          <w:b/>
          <w:sz w:val="26"/>
          <w:szCs w:val="26"/>
          <w:highlight w:val="white"/>
        </w:rPr>
        <w:tab/>
      </w:r>
      <w:r>
        <w:rPr>
          <w:rFonts w:ascii="Arial" w:eastAsia="Arial" w:hAnsi="Arial" w:cs="Arial"/>
          <w:b/>
          <w:sz w:val="26"/>
          <w:szCs w:val="26"/>
          <w:highlight w:val="white"/>
        </w:rPr>
        <w:tab/>
        <w:t>Representante a la Cámara</w:t>
      </w:r>
    </w:p>
    <w:p w:rsidR="00B32222" w:rsidRDefault="00B32222" w:rsidP="00B32222">
      <w:pPr>
        <w:jc w:val="both"/>
        <w:rPr>
          <w:rFonts w:ascii="Arial" w:eastAsia="Arial" w:hAnsi="Arial" w:cs="Arial"/>
          <w:color w:val="252525"/>
          <w:sz w:val="26"/>
          <w:szCs w:val="26"/>
          <w:highlight w:val="white"/>
        </w:rPr>
      </w:pPr>
    </w:p>
    <w:p w:rsidR="00B32222" w:rsidRDefault="00B32222" w:rsidP="00B32222">
      <w:pPr>
        <w:jc w:val="both"/>
        <w:rPr>
          <w:rFonts w:ascii="Arial" w:eastAsia="Arial" w:hAnsi="Arial" w:cs="Arial"/>
          <w:color w:val="252525"/>
          <w:sz w:val="26"/>
          <w:szCs w:val="26"/>
          <w:highlight w:val="white"/>
        </w:rPr>
      </w:pPr>
    </w:p>
    <w:p w:rsidR="001D5118" w:rsidRDefault="001D5118" w:rsidP="00B32222">
      <w:pPr>
        <w:jc w:val="both"/>
        <w:rPr>
          <w:rFonts w:ascii="Arial" w:eastAsia="Arial" w:hAnsi="Arial" w:cs="Arial"/>
          <w:b/>
          <w:sz w:val="26"/>
          <w:szCs w:val="26"/>
        </w:rPr>
      </w:pPr>
    </w:p>
    <w:p w:rsidR="00B32222" w:rsidRDefault="00B32222" w:rsidP="00B32222">
      <w:pPr>
        <w:jc w:val="both"/>
        <w:rPr>
          <w:rFonts w:ascii="Arial" w:eastAsia="Arial" w:hAnsi="Arial" w:cs="Arial"/>
          <w:b/>
          <w:sz w:val="26"/>
          <w:szCs w:val="26"/>
        </w:rPr>
      </w:pPr>
      <w:r>
        <w:rPr>
          <w:rFonts w:ascii="Arial" w:eastAsia="Arial" w:hAnsi="Arial" w:cs="Arial"/>
          <w:b/>
          <w:sz w:val="26"/>
          <w:szCs w:val="26"/>
        </w:rPr>
        <w:t>Marth</w:t>
      </w:r>
      <w:r w:rsidR="00363CD0">
        <w:rPr>
          <w:rFonts w:ascii="Arial" w:eastAsia="Arial" w:hAnsi="Arial" w:cs="Arial"/>
          <w:b/>
          <w:sz w:val="26"/>
          <w:szCs w:val="26"/>
        </w:rPr>
        <w:t>a Patricia Villalba Hodwalker</w:t>
      </w:r>
      <w:r w:rsidR="00363CD0">
        <w:rPr>
          <w:rFonts w:ascii="Arial" w:eastAsia="Arial" w:hAnsi="Arial" w:cs="Arial"/>
          <w:b/>
          <w:sz w:val="26"/>
          <w:szCs w:val="26"/>
        </w:rPr>
        <w:tab/>
      </w:r>
      <w:r w:rsidR="00363CD0">
        <w:rPr>
          <w:rFonts w:ascii="Arial" w:eastAsia="Arial" w:hAnsi="Arial" w:cs="Arial"/>
          <w:b/>
          <w:sz w:val="26"/>
          <w:szCs w:val="26"/>
        </w:rPr>
        <w:tab/>
      </w:r>
      <w:r>
        <w:rPr>
          <w:rFonts w:ascii="Arial" w:eastAsia="Arial" w:hAnsi="Arial" w:cs="Arial"/>
          <w:b/>
          <w:sz w:val="26"/>
          <w:szCs w:val="26"/>
        </w:rPr>
        <w:t>Julián Peinado Ramírez</w:t>
      </w:r>
    </w:p>
    <w:p w:rsidR="00B32222" w:rsidRDefault="00363CD0" w:rsidP="00B32222">
      <w:pPr>
        <w:jc w:val="both"/>
        <w:rPr>
          <w:rFonts w:ascii="Arial" w:eastAsia="Arial" w:hAnsi="Arial" w:cs="Arial"/>
          <w:b/>
          <w:sz w:val="26"/>
          <w:szCs w:val="26"/>
          <w:highlight w:val="white"/>
        </w:rPr>
      </w:pPr>
      <w:r>
        <w:rPr>
          <w:rFonts w:ascii="Arial" w:eastAsia="Arial" w:hAnsi="Arial" w:cs="Arial"/>
          <w:b/>
          <w:sz w:val="26"/>
          <w:szCs w:val="26"/>
          <w:highlight w:val="white"/>
        </w:rPr>
        <w:t>Representante a la Cámara</w:t>
      </w:r>
      <w:r>
        <w:rPr>
          <w:rFonts w:ascii="Arial" w:eastAsia="Arial" w:hAnsi="Arial" w:cs="Arial"/>
          <w:b/>
          <w:sz w:val="26"/>
          <w:szCs w:val="26"/>
          <w:highlight w:val="white"/>
        </w:rPr>
        <w:tab/>
      </w:r>
      <w:r>
        <w:rPr>
          <w:rFonts w:ascii="Arial" w:eastAsia="Arial" w:hAnsi="Arial" w:cs="Arial"/>
          <w:b/>
          <w:sz w:val="26"/>
          <w:szCs w:val="26"/>
          <w:highlight w:val="white"/>
        </w:rPr>
        <w:tab/>
      </w:r>
      <w:r>
        <w:rPr>
          <w:rFonts w:ascii="Arial" w:eastAsia="Arial" w:hAnsi="Arial" w:cs="Arial"/>
          <w:b/>
          <w:sz w:val="26"/>
          <w:szCs w:val="26"/>
          <w:highlight w:val="white"/>
        </w:rPr>
        <w:tab/>
      </w:r>
      <w:r w:rsidR="00B32222">
        <w:rPr>
          <w:rFonts w:ascii="Arial" w:eastAsia="Arial" w:hAnsi="Arial" w:cs="Arial"/>
          <w:b/>
          <w:sz w:val="26"/>
          <w:szCs w:val="26"/>
          <w:highlight w:val="white"/>
        </w:rPr>
        <w:t>Representante a la Cámara</w:t>
      </w:r>
    </w:p>
    <w:p w:rsidR="00B32222" w:rsidRDefault="00B32222" w:rsidP="00B32222">
      <w:pPr>
        <w:jc w:val="both"/>
        <w:rPr>
          <w:rFonts w:ascii="Arial" w:eastAsia="Arial" w:hAnsi="Arial" w:cs="Arial"/>
          <w:b/>
          <w:sz w:val="26"/>
          <w:szCs w:val="26"/>
          <w:highlight w:val="white"/>
        </w:rPr>
      </w:pPr>
    </w:p>
    <w:p w:rsidR="00B32222" w:rsidRDefault="00B32222" w:rsidP="00B32222">
      <w:pPr>
        <w:jc w:val="both"/>
        <w:rPr>
          <w:rFonts w:ascii="Arial" w:eastAsia="Arial" w:hAnsi="Arial" w:cs="Arial"/>
          <w:b/>
          <w:sz w:val="26"/>
          <w:szCs w:val="26"/>
          <w:highlight w:val="white"/>
        </w:rPr>
      </w:pPr>
    </w:p>
    <w:p w:rsidR="00B32222" w:rsidRDefault="00B32222" w:rsidP="00B32222">
      <w:pPr>
        <w:jc w:val="both"/>
        <w:rPr>
          <w:rFonts w:ascii="Arial" w:eastAsia="Arial" w:hAnsi="Arial" w:cs="Arial"/>
          <w:b/>
          <w:sz w:val="26"/>
          <w:szCs w:val="26"/>
          <w:highlight w:val="white"/>
        </w:rPr>
      </w:pPr>
    </w:p>
    <w:p w:rsidR="00B32222" w:rsidRDefault="00B32222" w:rsidP="00B32222">
      <w:pPr>
        <w:jc w:val="both"/>
        <w:rPr>
          <w:rFonts w:ascii="Arial" w:eastAsia="Arial" w:hAnsi="Arial" w:cs="Arial"/>
          <w:b/>
          <w:sz w:val="26"/>
          <w:szCs w:val="26"/>
          <w:highlight w:val="white"/>
        </w:rPr>
      </w:pPr>
    </w:p>
    <w:p w:rsidR="00B32222" w:rsidRDefault="00363CD0" w:rsidP="00B32222">
      <w:pPr>
        <w:rPr>
          <w:rFonts w:ascii="Arial" w:eastAsia="Arial" w:hAnsi="Arial" w:cs="Arial"/>
          <w:b/>
          <w:sz w:val="26"/>
          <w:szCs w:val="26"/>
        </w:rPr>
      </w:pPr>
      <w:r>
        <w:rPr>
          <w:rFonts w:ascii="Arial" w:eastAsia="Arial" w:hAnsi="Arial" w:cs="Arial"/>
          <w:b/>
          <w:sz w:val="26"/>
          <w:szCs w:val="26"/>
        </w:rPr>
        <w:t>Norma Hurtado Sánchez</w:t>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sidR="00B32222">
        <w:rPr>
          <w:rFonts w:ascii="Arial" w:eastAsia="Arial" w:hAnsi="Arial" w:cs="Arial"/>
          <w:b/>
          <w:sz w:val="26"/>
          <w:szCs w:val="26"/>
        </w:rPr>
        <w:t>Elbert Díaz Lozano</w:t>
      </w:r>
    </w:p>
    <w:p w:rsidR="00B32222" w:rsidRDefault="00B32222" w:rsidP="00E91583">
      <w:pPr>
        <w:rPr>
          <w:rFonts w:ascii="Arial" w:eastAsia="Arial" w:hAnsi="Arial" w:cs="Arial"/>
          <w:b/>
          <w:sz w:val="26"/>
          <w:szCs w:val="26"/>
          <w:highlight w:val="white"/>
        </w:rPr>
      </w:pPr>
      <w:r>
        <w:rPr>
          <w:rFonts w:ascii="Arial" w:eastAsia="Arial" w:hAnsi="Arial" w:cs="Arial"/>
          <w:b/>
          <w:sz w:val="26"/>
          <w:szCs w:val="26"/>
          <w:highlight w:val="white"/>
        </w:rPr>
        <w:t xml:space="preserve">Representante a la </w:t>
      </w:r>
      <w:r w:rsidR="00363CD0">
        <w:rPr>
          <w:rFonts w:ascii="Arial" w:eastAsia="Arial" w:hAnsi="Arial" w:cs="Arial"/>
          <w:b/>
          <w:sz w:val="26"/>
          <w:szCs w:val="26"/>
          <w:highlight w:val="white"/>
        </w:rPr>
        <w:t>Cámara</w:t>
      </w:r>
      <w:r w:rsidR="00363CD0">
        <w:rPr>
          <w:rFonts w:ascii="Arial" w:eastAsia="Arial" w:hAnsi="Arial" w:cs="Arial"/>
          <w:b/>
          <w:sz w:val="26"/>
          <w:szCs w:val="26"/>
          <w:highlight w:val="white"/>
        </w:rPr>
        <w:tab/>
      </w:r>
      <w:r w:rsidR="00363CD0">
        <w:rPr>
          <w:rFonts w:ascii="Arial" w:eastAsia="Arial" w:hAnsi="Arial" w:cs="Arial"/>
          <w:b/>
          <w:sz w:val="26"/>
          <w:szCs w:val="26"/>
          <w:highlight w:val="white"/>
        </w:rPr>
        <w:tab/>
      </w:r>
      <w:r w:rsidR="00363CD0">
        <w:rPr>
          <w:rFonts w:ascii="Arial" w:eastAsia="Arial" w:hAnsi="Arial" w:cs="Arial"/>
          <w:b/>
          <w:sz w:val="26"/>
          <w:szCs w:val="26"/>
          <w:highlight w:val="white"/>
        </w:rPr>
        <w:tab/>
      </w:r>
      <w:r>
        <w:rPr>
          <w:rFonts w:ascii="Arial" w:eastAsia="Arial" w:hAnsi="Arial" w:cs="Arial"/>
          <w:b/>
          <w:sz w:val="26"/>
          <w:szCs w:val="26"/>
          <w:highlight w:val="white"/>
        </w:rPr>
        <w:t>Representante a la Cámara</w:t>
      </w:r>
    </w:p>
    <w:p w:rsidR="00B32222" w:rsidRDefault="00B32222" w:rsidP="00B32222">
      <w:pPr>
        <w:jc w:val="both"/>
        <w:rPr>
          <w:rFonts w:ascii="Arial" w:eastAsia="Arial" w:hAnsi="Arial" w:cs="Arial"/>
          <w:color w:val="252525"/>
          <w:sz w:val="26"/>
          <w:szCs w:val="26"/>
          <w:highlight w:val="white"/>
        </w:rPr>
      </w:pPr>
    </w:p>
    <w:p w:rsidR="00B32222" w:rsidRDefault="00B32222" w:rsidP="00B32222">
      <w:pPr>
        <w:jc w:val="both"/>
        <w:rPr>
          <w:rFonts w:ascii="Arial" w:eastAsia="Arial" w:hAnsi="Arial" w:cs="Arial"/>
          <w:b/>
          <w:sz w:val="26"/>
          <w:szCs w:val="26"/>
          <w:highlight w:val="white"/>
        </w:rPr>
      </w:pPr>
    </w:p>
    <w:p w:rsidR="00B32222" w:rsidRDefault="00B32222" w:rsidP="00B32222">
      <w:pPr>
        <w:jc w:val="both"/>
        <w:rPr>
          <w:rFonts w:ascii="Arial" w:eastAsia="Arial" w:hAnsi="Arial" w:cs="Arial"/>
          <w:b/>
          <w:sz w:val="26"/>
          <w:szCs w:val="26"/>
          <w:highlight w:val="white"/>
        </w:rPr>
      </w:pPr>
    </w:p>
    <w:p w:rsidR="00B32222" w:rsidRPr="006C021F" w:rsidRDefault="00B32222" w:rsidP="00B32222">
      <w:pPr>
        <w:jc w:val="both"/>
        <w:rPr>
          <w:rFonts w:ascii="Arial" w:hAnsi="Arial" w:cs="Arial"/>
          <w:b/>
          <w:sz w:val="26"/>
          <w:szCs w:val="26"/>
        </w:rPr>
      </w:pPr>
      <w:r w:rsidRPr="006C021F">
        <w:rPr>
          <w:rFonts w:ascii="Arial" w:hAnsi="Arial" w:cs="Arial"/>
          <w:b/>
          <w:sz w:val="26"/>
          <w:szCs w:val="26"/>
        </w:rPr>
        <w:t>Alejandro Vega Pérez</w:t>
      </w:r>
      <w:r w:rsidRPr="006C021F">
        <w:rPr>
          <w:rFonts w:ascii="Arial" w:hAnsi="Arial" w:cs="Arial"/>
          <w:b/>
          <w:sz w:val="26"/>
          <w:szCs w:val="26"/>
        </w:rPr>
        <w:tab/>
      </w:r>
      <w:r w:rsidRPr="006C021F">
        <w:rPr>
          <w:rFonts w:ascii="Arial" w:hAnsi="Arial" w:cs="Arial"/>
          <w:b/>
          <w:sz w:val="26"/>
          <w:szCs w:val="26"/>
        </w:rPr>
        <w:tab/>
      </w:r>
      <w:r w:rsidR="004B326C" w:rsidRPr="006C021F">
        <w:rPr>
          <w:rFonts w:ascii="Arial" w:hAnsi="Arial" w:cs="Arial"/>
          <w:b/>
          <w:sz w:val="26"/>
          <w:szCs w:val="26"/>
        </w:rPr>
        <w:tab/>
      </w:r>
      <w:r w:rsidR="004B326C" w:rsidRPr="006C021F">
        <w:rPr>
          <w:rFonts w:ascii="Arial" w:hAnsi="Arial" w:cs="Arial"/>
          <w:b/>
          <w:sz w:val="26"/>
          <w:szCs w:val="26"/>
        </w:rPr>
        <w:tab/>
        <w:t>Oswaldo Arcos Benavides</w:t>
      </w:r>
      <w:r w:rsidRPr="006C021F">
        <w:rPr>
          <w:rFonts w:ascii="Arial" w:hAnsi="Arial" w:cs="Arial"/>
          <w:b/>
          <w:sz w:val="26"/>
          <w:szCs w:val="26"/>
        </w:rPr>
        <w:tab/>
      </w:r>
    </w:p>
    <w:p w:rsidR="00B32222" w:rsidRPr="006C021F" w:rsidRDefault="00B32222" w:rsidP="00E91583">
      <w:pPr>
        <w:jc w:val="both"/>
        <w:rPr>
          <w:rFonts w:ascii="Arial" w:eastAsia="Arial" w:hAnsi="Arial" w:cs="Arial"/>
          <w:b/>
          <w:sz w:val="26"/>
          <w:szCs w:val="26"/>
          <w:highlight w:val="white"/>
        </w:rPr>
      </w:pPr>
      <w:r w:rsidRPr="006C021F">
        <w:rPr>
          <w:rFonts w:ascii="Arial" w:hAnsi="Arial" w:cs="Arial"/>
          <w:b/>
          <w:sz w:val="26"/>
          <w:szCs w:val="26"/>
        </w:rPr>
        <w:t>Representante a la Cámara</w:t>
      </w:r>
      <w:r w:rsidRPr="006C021F">
        <w:rPr>
          <w:rFonts w:ascii="Arial" w:hAnsi="Arial" w:cs="Arial"/>
          <w:b/>
          <w:sz w:val="26"/>
          <w:szCs w:val="26"/>
        </w:rPr>
        <w:tab/>
      </w:r>
      <w:r w:rsidRPr="006C021F">
        <w:rPr>
          <w:rFonts w:ascii="Arial" w:hAnsi="Arial" w:cs="Arial"/>
          <w:b/>
          <w:sz w:val="26"/>
          <w:szCs w:val="26"/>
        </w:rPr>
        <w:tab/>
      </w:r>
      <w:r w:rsidRPr="006C021F">
        <w:rPr>
          <w:rFonts w:ascii="Arial" w:hAnsi="Arial" w:cs="Arial"/>
          <w:b/>
          <w:sz w:val="26"/>
          <w:szCs w:val="26"/>
        </w:rPr>
        <w:tab/>
      </w:r>
      <w:r w:rsidR="004B326C" w:rsidRPr="006C021F">
        <w:rPr>
          <w:rFonts w:ascii="Arial" w:hAnsi="Arial" w:cs="Arial"/>
          <w:b/>
          <w:sz w:val="26"/>
          <w:szCs w:val="26"/>
        </w:rPr>
        <w:t>Representante a la Cámara</w:t>
      </w:r>
      <w:r w:rsidRPr="006C021F">
        <w:rPr>
          <w:rFonts w:ascii="Arial" w:hAnsi="Arial" w:cs="Arial"/>
          <w:b/>
          <w:sz w:val="26"/>
          <w:szCs w:val="26"/>
        </w:rPr>
        <w:tab/>
      </w:r>
    </w:p>
    <w:p w:rsidR="00B32222" w:rsidRDefault="004B326C" w:rsidP="00B32222">
      <w:pPr>
        <w:rPr>
          <w:rFonts w:ascii="Arial" w:eastAsia="Arial" w:hAnsi="Arial" w:cs="Arial"/>
          <w:b/>
          <w:sz w:val="26"/>
          <w:szCs w:val="26"/>
        </w:rPr>
      </w:pP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sidRPr="004B326C">
        <w:rPr>
          <w:rFonts w:ascii="Arial" w:eastAsia="Arial" w:hAnsi="Arial" w:cs="Arial"/>
          <w:b/>
          <w:sz w:val="24"/>
          <w:szCs w:val="26"/>
        </w:rPr>
        <w:t>Departamento del Valle del Cauca</w:t>
      </w:r>
    </w:p>
    <w:p w:rsidR="00B32222" w:rsidRDefault="00B32222" w:rsidP="00B32222">
      <w:pPr>
        <w:rPr>
          <w:rFonts w:ascii="Arial" w:eastAsia="Arial" w:hAnsi="Arial" w:cs="Arial"/>
          <w:b/>
          <w:sz w:val="26"/>
          <w:szCs w:val="26"/>
        </w:rPr>
      </w:pPr>
    </w:p>
    <w:p w:rsidR="00B32222" w:rsidRDefault="00B32222" w:rsidP="00B32222">
      <w:pPr>
        <w:tabs>
          <w:tab w:val="left" w:pos="6870"/>
        </w:tabs>
        <w:rPr>
          <w:rFonts w:ascii="Arial" w:eastAsia="Arial" w:hAnsi="Arial" w:cs="Arial"/>
          <w:b/>
          <w:sz w:val="26"/>
          <w:szCs w:val="26"/>
        </w:rPr>
      </w:pPr>
      <w:r>
        <w:rPr>
          <w:rFonts w:ascii="Arial" w:eastAsia="Arial" w:hAnsi="Arial" w:cs="Arial"/>
          <w:b/>
          <w:sz w:val="26"/>
          <w:szCs w:val="26"/>
        </w:rPr>
        <w:tab/>
      </w:r>
    </w:p>
    <w:p w:rsidR="00B32222" w:rsidRDefault="00E91583" w:rsidP="00B32222">
      <w:pPr>
        <w:rPr>
          <w:rFonts w:ascii="Arial" w:eastAsia="Arial" w:hAnsi="Arial" w:cs="Arial"/>
          <w:b/>
          <w:sz w:val="26"/>
          <w:szCs w:val="26"/>
        </w:rPr>
      </w:pP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p>
    <w:p w:rsidR="00B32222" w:rsidRDefault="006C021F" w:rsidP="00B32222">
      <w:pPr>
        <w:rPr>
          <w:rFonts w:ascii="Arial" w:eastAsia="Arial" w:hAnsi="Arial" w:cs="Arial"/>
          <w:b/>
          <w:sz w:val="26"/>
          <w:szCs w:val="26"/>
        </w:rPr>
      </w:pPr>
      <w:r>
        <w:rPr>
          <w:rFonts w:ascii="Arial" w:eastAsia="Arial" w:hAnsi="Arial" w:cs="Arial"/>
          <w:b/>
          <w:sz w:val="26"/>
          <w:szCs w:val="26"/>
        </w:rPr>
        <w:t>J</w:t>
      </w:r>
      <w:r w:rsidR="00B32222">
        <w:rPr>
          <w:rFonts w:ascii="Arial" w:eastAsia="Arial" w:hAnsi="Arial" w:cs="Arial"/>
          <w:b/>
          <w:sz w:val="26"/>
          <w:szCs w:val="26"/>
        </w:rPr>
        <w:t>h</w:t>
      </w:r>
      <w:r>
        <w:rPr>
          <w:rFonts w:ascii="Arial" w:eastAsia="Arial" w:hAnsi="Arial" w:cs="Arial"/>
          <w:b/>
          <w:sz w:val="26"/>
          <w:szCs w:val="26"/>
        </w:rPr>
        <w:t>o</w:t>
      </w:r>
      <w:r w:rsidR="00B32222">
        <w:rPr>
          <w:rFonts w:ascii="Arial" w:eastAsia="Arial" w:hAnsi="Arial" w:cs="Arial"/>
          <w:b/>
          <w:sz w:val="26"/>
          <w:szCs w:val="26"/>
        </w:rPr>
        <w:t>n Arley Murillo Benítez</w:t>
      </w:r>
      <w:r w:rsidR="00363CD0">
        <w:rPr>
          <w:rFonts w:ascii="Arial" w:eastAsia="Arial" w:hAnsi="Arial" w:cs="Arial"/>
          <w:b/>
          <w:sz w:val="26"/>
          <w:szCs w:val="26"/>
        </w:rPr>
        <w:tab/>
      </w:r>
      <w:r w:rsidR="00363CD0">
        <w:rPr>
          <w:rFonts w:ascii="Arial" w:eastAsia="Arial" w:hAnsi="Arial" w:cs="Arial"/>
          <w:b/>
          <w:sz w:val="26"/>
          <w:szCs w:val="26"/>
        </w:rPr>
        <w:tab/>
      </w:r>
      <w:r w:rsidR="00363CD0">
        <w:rPr>
          <w:rFonts w:ascii="Arial" w:eastAsia="Arial" w:hAnsi="Arial" w:cs="Arial"/>
          <w:b/>
          <w:sz w:val="26"/>
          <w:szCs w:val="26"/>
        </w:rPr>
        <w:tab/>
      </w:r>
      <w:r w:rsidR="001D5118">
        <w:rPr>
          <w:rFonts w:ascii="Arial" w:eastAsia="Arial" w:hAnsi="Arial" w:cs="Arial"/>
          <w:b/>
          <w:sz w:val="26"/>
          <w:szCs w:val="26"/>
        </w:rPr>
        <w:t>Andrés David Calle Aguas</w:t>
      </w:r>
    </w:p>
    <w:p w:rsidR="00B32222" w:rsidRDefault="00B32222" w:rsidP="00B32222">
      <w:pPr>
        <w:rPr>
          <w:rFonts w:ascii="Arial" w:eastAsia="Arial" w:hAnsi="Arial" w:cs="Arial"/>
          <w:b/>
          <w:sz w:val="26"/>
          <w:szCs w:val="26"/>
        </w:rPr>
      </w:pPr>
      <w:r>
        <w:rPr>
          <w:rFonts w:ascii="Arial" w:eastAsia="Arial" w:hAnsi="Arial" w:cs="Arial"/>
          <w:b/>
          <w:sz w:val="26"/>
          <w:szCs w:val="26"/>
        </w:rPr>
        <w:t>Representante a la Cámara</w:t>
      </w:r>
      <w:r w:rsidR="00E91583">
        <w:rPr>
          <w:rFonts w:ascii="Arial" w:eastAsia="Arial" w:hAnsi="Arial" w:cs="Arial"/>
          <w:b/>
          <w:sz w:val="26"/>
          <w:szCs w:val="26"/>
        </w:rPr>
        <w:tab/>
      </w:r>
      <w:r w:rsidR="00363CD0">
        <w:rPr>
          <w:rFonts w:ascii="Arial" w:eastAsia="Arial" w:hAnsi="Arial" w:cs="Arial"/>
          <w:b/>
          <w:sz w:val="26"/>
          <w:szCs w:val="26"/>
        </w:rPr>
        <w:tab/>
      </w:r>
      <w:r w:rsidR="00363CD0">
        <w:rPr>
          <w:rFonts w:ascii="Arial" w:eastAsia="Arial" w:hAnsi="Arial" w:cs="Arial"/>
          <w:b/>
          <w:sz w:val="26"/>
          <w:szCs w:val="26"/>
        </w:rPr>
        <w:tab/>
      </w:r>
      <w:r w:rsidR="001D5118">
        <w:rPr>
          <w:rFonts w:ascii="Arial" w:eastAsia="Arial" w:hAnsi="Arial" w:cs="Arial"/>
          <w:b/>
          <w:sz w:val="26"/>
          <w:szCs w:val="26"/>
        </w:rPr>
        <w:t>Representante a la Cámara</w:t>
      </w:r>
    </w:p>
    <w:p w:rsidR="001A15B2" w:rsidRPr="004C0069" w:rsidRDefault="00B32222" w:rsidP="004C0069">
      <w:pPr>
        <w:rPr>
          <w:rFonts w:ascii="Arial" w:eastAsia="Arial" w:hAnsi="Arial" w:cs="Arial"/>
          <w:b/>
          <w:sz w:val="26"/>
          <w:szCs w:val="26"/>
        </w:rPr>
      </w:pPr>
      <w:r>
        <w:rPr>
          <w:rFonts w:ascii="Arial" w:eastAsia="Arial" w:hAnsi="Arial" w:cs="Arial"/>
          <w:b/>
          <w:sz w:val="26"/>
          <w:szCs w:val="26"/>
        </w:rPr>
        <w:t>Circunscripción Afro</w:t>
      </w:r>
      <w:r w:rsidR="004C0069">
        <w:rPr>
          <w:rFonts w:ascii="Arial" w:eastAsia="Arial" w:hAnsi="Arial" w:cs="Arial"/>
          <w:b/>
          <w:sz w:val="26"/>
          <w:szCs w:val="26"/>
        </w:rPr>
        <w:t>.</w:t>
      </w:r>
    </w:p>
    <w:p w:rsidR="004C0069" w:rsidRDefault="004C0069">
      <w:pPr>
        <w:jc w:val="center"/>
        <w:rPr>
          <w:rFonts w:ascii="Arial" w:eastAsia="Arial" w:hAnsi="Arial" w:cs="Arial"/>
          <w:b/>
          <w:color w:val="000000"/>
          <w:sz w:val="26"/>
          <w:szCs w:val="26"/>
        </w:rPr>
      </w:pPr>
    </w:p>
    <w:p w:rsidR="004C0069" w:rsidRDefault="004C0069">
      <w:pPr>
        <w:jc w:val="center"/>
        <w:rPr>
          <w:rFonts w:ascii="Arial" w:eastAsia="Arial" w:hAnsi="Arial" w:cs="Arial"/>
          <w:b/>
          <w:color w:val="000000"/>
          <w:sz w:val="26"/>
          <w:szCs w:val="26"/>
        </w:rPr>
      </w:pPr>
    </w:p>
    <w:p w:rsidR="001D5118" w:rsidRDefault="001D5118" w:rsidP="001D5118">
      <w:pPr>
        <w:rPr>
          <w:rFonts w:ascii="Arial" w:hAnsi="Arial" w:cs="Arial"/>
          <w:b/>
          <w:sz w:val="24"/>
          <w:szCs w:val="24"/>
        </w:rPr>
      </w:pPr>
    </w:p>
    <w:p w:rsidR="001274F1" w:rsidRDefault="001274F1" w:rsidP="001274F1">
      <w:pPr>
        <w:rPr>
          <w:rFonts w:ascii="Arial" w:hAnsi="Arial" w:cs="Arial"/>
          <w:b/>
          <w:sz w:val="24"/>
          <w:szCs w:val="24"/>
        </w:rPr>
      </w:pPr>
    </w:p>
    <w:p w:rsidR="001274F1" w:rsidRPr="004B326C" w:rsidRDefault="004B326C" w:rsidP="004B326C">
      <w:pPr>
        <w:rPr>
          <w:rFonts w:ascii="Arial" w:eastAsia="Arial" w:hAnsi="Arial" w:cs="Arial"/>
          <w:b/>
          <w:sz w:val="26"/>
          <w:szCs w:val="26"/>
        </w:rPr>
      </w:pPr>
      <w:r w:rsidRPr="004B326C">
        <w:rPr>
          <w:rFonts w:ascii="Arial" w:hAnsi="Arial" w:cs="Arial"/>
          <w:b/>
          <w:sz w:val="26"/>
          <w:szCs w:val="26"/>
        </w:rPr>
        <w:t>Jorge Méndez Hernández</w:t>
      </w:r>
      <w:r w:rsidRPr="004B326C">
        <w:rPr>
          <w:rFonts w:ascii="Arial" w:hAnsi="Arial" w:cs="Arial"/>
          <w:b/>
          <w:sz w:val="26"/>
          <w:szCs w:val="26"/>
        </w:rPr>
        <w:tab/>
      </w:r>
      <w:r w:rsidRPr="004B326C">
        <w:rPr>
          <w:rFonts w:ascii="Arial" w:hAnsi="Arial" w:cs="Arial"/>
          <w:b/>
          <w:sz w:val="26"/>
          <w:szCs w:val="26"/>
        </w:rPr>
        <w:tab/>
      </w:r>
      <w:r w:rsidRPr="004B326C">
        <w:rPr>
          <w:rFonts w:ascii="Arial" w:hAnsi="Arial" w:cs="Arial"/>
          <w:b/>
          <w:sz w:val="26"/>
          <w:szCs w:val="26"/>
        </w:rPr>
        <w:tab/>
      </w:r>
      <w:r w:rsidR="001274F1" w:rsidRPr="004B326C">
        <w:rPr>
          <w:rFonts w:ascii="Arial" w:hAnsi="Arial" w:cs="Arial"/>
          <w:b/>
          <w:sz w:val="26"/>
          <w:szCs w:val="26"/>
        </w:rPr>
        <w:t>John Jairo Cárdenas Moran</w:t>
      </w:r>
    </w:p>
    <w:p w:rsidR="001274F1" w:rsidRDefault="001274F1" w:rsidP="004B326C">
      <w:pPr>
        <w:rPr>
          <w:rFonts w:ascii="Arial" w:eastAsia="Arial" w:hAnsi="Arial" w:cs="Arial"/>
          <w:b/>
          <w:sz w:val="26"/>
          <w:szCs w:val="26"/>
        </w:rPr>
      </w:pPr>
      <w:r>
        <w:rPr>
          <w:rFonts w:ascii="Arial" w:eastAsia="Arial" w:hAnsi="Arial" w:cs="Arial"/>
          <w:b/>
          <w:sz w:val="26"/>
          <w:szCs w:val="26"/>
        </w:rPr>
        <w:t>Representante a la Cámara</w:t>
      </w:r>
      <w:r w:rsidR="004B326C">
        <w:rPr>
          <w:rFonts w:ascii="Arial" w:eastAsia="Arial" w:hAnsi="Arial" w:cs="Arial"/>
          <w:b/>
          <w:sz w:val="26"/>
          <w:szCs w:val="26"/>
        </w:rPr>
        <w:tab/>
      </w:r>
      <w:r w:rsidR="004B326C">
        <w:rPr>
          <w:rFonts w:ascii="Arial" w:eastAsia="Arial" w:hAnsi="Arial" w:cs="Arial"/>
          <w:b/>
          <w:sz w:val="26"/>
          <w:szCs w:val="26"/>
        </w:rPr>
        <w:tab/>
      </w:r>
      <w:r w:rsidR="004B326C">
        <w:rPr>
          <w:rFonts w:ascii="Arial" w:eastAsia="Arial" w:hAnsi="Arial" w:cs="Arial"/>
          <w:b/>
          <w:sz w:val="26"/>
          <w:szCs w:val="26"/>
        </w:rPr>
        <w:tab/>
      </w:r>
      <w:r w:rsidR="004B326C" w:rsidRPr="00A57DCA">
        <w:rPr>
          <w:rFonts w:ascii="Arial" w:hAnsi="Arial" w:cs="Arial"/>
          <w:b/>
          <w:sz w:val="24"/>
          <w:szCs w:val="24"/>
        </w:rPr>
        <w:t>Representante a la Cámara</w:t>
      </w:r>
    </w:p>
    <w:p w:rsidR="001274F1" w:rsidRPr="001274F1" w:rsidRDefault="001274F1" w:rsidP="001274F1">
      <w:pPr>
        <w:ind w:left="4320" w:firstLine="720"/>
        <w:rPr>
          <w:rFonts w:ascii="Arial" w:eastAsia="Arial" w:hAnsi="Arial" w:cs="Arial"/>
          <w:b/>
          <w:sz w:val="26"/>
          <w:szCs w:val="26"/>
        </w:rPr>
      </w:pPr>
    </w:p>
    <w:p w:rsidR="001274F1" w:rsidRDefault="001274F1" w:rsidP="002E4144">
      <w:pPr>
        <w:ind w:left="4320" w:firstLine="720"/>
        <w:rPr>
          <w:rFonts w:ascii="Arial" w:hAnsi="Arial" w:cs="Arial"/>
          <w:b/>
          <w:sz w:val="24"/>
          <w:szCs w:val="24"/>
        </w:rPr>
      </w:pPr>
    </w:p>
    <w:p w:rsidR="001274F1" w:rsidRDefault="001274F1" w:rsidP="002E4144">
      <w:pPr>
        <w:ind w:left="4320" w:firstLine="720"/>
        <w:rPr>
          <w:rFonts w:ascii="Arial" w:hAnsi="Arial" w:cs="Arial"/>
          <w:b/>
          <w:sz w:val="24"/>
          <w:szCs w:val="24"/>
        </w:rPr>
      </w:pPr>
    </w:p>
    <w:p w:rsidR="001274F1" w:rsidRDefault="001274F1" w:rsidP="002E4144">
      <w:pPr>
        <w:ind w:left="4320" w:firstLine="720"/>
        <w:rPr>
          <w:rFonts w:ascii="Arial" w:hAnsi="Arial" w:cs="Arial"/>
          <w:b/>
          <w:sz w:val="24"/>
          <w:szCs w:val="24"/>
        </w:rPr>
      </w:pPr>
    </w:p>
    <w:p w:rsidR="001274F1" w:rsidRDefault="001274F1" w:rsidP="001274F1">
      <w:pPr>
        <w:rPr>
          <w:rFonts w:ascii="Arial" w:hAnsi="Arial" w:cs="Arial"/>
          <w:b/>
          <w:sz w:val="24"/>
          <w:szCs w:val="24"/>
        </w:rPr>
      </w:pPr>
    </w:p>
    <w:p w:rsidR="004C0069" w:rsidRDefault="00AA33C3" w:rsidP="001274F1">
      <w:pPr>
        <w:rPr>
          <w:rFonts w:ascii="Arial" w:eastAsia="Arial" w:hAnsi="Arial" w:cs="Arial"/>
          <w:b/>
          <w:color w:val="000000"/>
          <w:sz w:val="26"/>
          <w:szCs w:val="26"/>
        </w:rPr>
      </w:pPr>
      <w:r>
        <w:rPr>
          <w:rFonts w:ascii="Arial" w:hAnsi="Arial" w:cs="Arial"/>
          <w:b/>
          <w:sz w:val="24"/>
          <w:szCs w:val="24"/>
        </w:rPr>
        <w:t>Luis Alberto Albán Urbano</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D5118">
        <w:rPr>
          <w:rFonts w:ascii="Arial" w:hAnsi="Arial" w:cs="Arial"/>
          <w:b/>
          <w:sz w:val="24"/>
          <w:szCs w:val="24"/>
        </w:rPr>
        <w:t>Iván Darío Agudelo Zapata</w:t>
      </w:r>
    </w:p>
    <w:p w:rsidR="004C0069" w:rsidRPr="00AA33C3" w:rsidRDefault="00AA33C3" w:rsidP="001274F1">
      <w:pPr>
        <w:rPr>
          <w:rFonts w:ascii="Arial" w:eastAsia="Arial" w:hAnsi="Arial" w:cs="Arial"/>
          <w:b/>
          <w:sz w:val="26"/>
          <w:szCs w:val="26"/>
        </w:rPr>
      </w:pPr>
      <w:r>
        <w:rPr>
          <w:rFonts w:ascii="Arial" w:eastAsia="Arial" w:hAnsi="Arial" w:cs="Arial"/>
          <w:b/>
          <w:sz w:val="26"/>
          <w:szCs w:val="26"/>
        </w:rPr>
        <w:t>Representante a la Cámara</w:t>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sidR="001D5118">
        <w:rPr>
          <w:rFonts w:ascii="Arial" w:hAnsi="Arial" w:cs="Arial"/>
          <w:b/>
          <w:sz w:val="24"/>
          <w:szCs w:val="24"/>
        </w:rPr>
        <w:t>Senador de la República</w:t>
      </w:r>
    </w:p>
    <w:p w:rsidR="004C0069" w:rsidRDefault="004C0069">
      <w:pPr>
        <w:jc w:val="center"/>
        <w:rPr>
          <w:rFonts w:ascii="Arial" w:eastAsia="Arial" w:hAnsi="Arial" w:cs="Arial"/>
          <w:b/>
          <w:color w:val="000000"/>
          <w:sz w:val="26"/>
          <w:szCs w:val="26"/>
        </w:rPr>
      </w:pPr>
    </w:p>
    <w:p w:rsidR="004C0069" w:rsidRDefault="004C0069">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rsidP="00440AAD">
      <w:pP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1D5118" w:rsidRDefault="001D5118">
      <w:pPr>
        <w:jc w:val="center"/>
        <w:rPr>
          <w:rFonts w:ascii="Arial" w:eastAsia="Arial" w:hAnsi="Arial" w:cs="Arial"/>
          <w:b/>
          <w:color w:val="000000"/>
          <w:sz w:val="26"/>
          <w:szCs w:val="26"/>
        </w:rPr>
      </w:pPr>
    </w:p>
    <w:p w:rsidR="004B326C" w:rsidRPr="001274F1" w:rsidRDefault="004B326C" w:rsidP="004B326C">
      <w:pPr>
        <w:rPr>
          <w:rFonts w:ascii="Arial" w:eastAsia="Arial" w:hAnsi="Arial" w:cs="Arial"/>
          <w:b/>
          <w:color w:val="000000"/>
          <w:sz w:val="24"/>
          <w:szCs w:val="26"/>
        </w:rPr>
      </w:pPr>
    </w:p>
    <w:p w:rsidR="004B326C" w:rsidRDefault="004B326C">
      <w:pPr>
        <w:jc w:val="center"/>
        <w:rPr>
          <w:rFonts w:ascii="Arial" w:eastAsia="Arial" w:hAnsi="Arial" w:cs="Arial"/>
          <w:b/>
          <w:color w:val="000000"/>
          <w:sz w:val="26"/>
          <w:szCs w:val="26"/>
        </w:rPr>
      </w:pPr>
    </w:p>
    <w:p w:rsidR="001A15B2" w:rsidRDefault="0064188C">
      <w:pPr>
        <w:jc w:val="center"/>
        <w:rPr>
          <w:rFonts w:ascii="Arial" w:eastAsia="Arial" w:hAnsi="Arial" w:cs="Arial"/>
          <w:b/>
          <w:color w:val="000000"/>
          <w:sz w:val="26"/>
          <w:szCs w:val="26"/>
        </w:rPr>
      </w:pPr>
      <w:r>
        <w:rPr>
          <w:rFonts w:ascii="Arial" w:eastAsia="Arial" w:hAnsi="Arial" w:cs="Arial"/>
          <w:b/>
          <w:color w:val="000000"/>
          <w:sz w:val="26"/>
          <w:szCs w:val="26"/>
        </w:rPr>
        <w:t>EXPOSICIÓN DE MOTIVOS</w:t>
      </w:r>
    </w:p>
    <w:p w:rsidR="001A15B2" w:rsidRPr="001274F1" w:rsidRDefault="001A15B2">
      <w:pPr>
        <w:jc w:val="both"/>
        <w:rPr>
          <w:rFonts w:ascii="Arial" w:eastAsia="Arial" w:hAnsi="Arial" w:cs="Arial"/>
          <w:color w:val="000000"/>
          <w:sz w:val="24"/>
          <w:szCs w:val="26"/>
        </w:rPr>
      </w:pPr>
    </w:p>
    <w:p w:rsidR="001A15B2" w:rsidRDefault="0064188C">
      <w:pPr>
        <w:numPr>
          <w:ilvl w:val="0"/>
          <w:numId w:val="1"/>
        </w:numPr>
        <w:jc w:val="both"/>
        <w:rPr>
          <w:rFonts w:ascii="Arial" w:eastAsia="Arial" w:hAnsi="Arial" w:cs="Arial"/>
          <w:b/>
          <w:color w:val="000000"/>
          <w:sz w:val="26"/>
          <w:szCs w:val="26"/>
        </w:rPr>
      </w:pPr>
      <w:r>
        <w:rPr>
          <w:rFonts w:ascii="Arial" w:eastAsia="Arial" w:hAnsi="Arial" w:cs="Arial"/>
          <w:b/>
          <w:color w:val="000000"/>
          <w:sz w:val="26"/>
          <w:szCs w:val="26"/>
        </w:rPr>
        <w:t>Objetivo del proyecto.</w:t>
      </w:r>
    </w:p>
    <w:p w:rsidR="001A15B2" w:rsidRDefault="001A15B2">
      <w:pPr>
        <w:jc w:val="both"/>
        <w:rPr>
          <w:rFonts w:ascii="Arial" w:eastAsia="Arial" w:hAnsi="Arial" w:cs="Arial"/>
          <w:b/>
          <w:color w:val="000000"/>
          <w:sz w:val="26"/>
          <w:szCs w:val="26"/>
        </w:rPr>
      </w:pPr>
    </w:p>
    <w:p w:rsidR="001A15B2" w:rsidRDefault="0064188C">
      <w:pPr>
        <w:jc w:val="both"/>
        <w:rPr>
          <w:rFonts w:ascii="Arial" w:eastAsia="Arial" w:hAnsi="Arial" w:cs="Arial"/>
          <w:sz w:val="26"/>
          <w:szCs w:val="26"/>
        </w:rPr>
      </w:pPr>
      <w:r>
        <w:rPr>
          <w:rFonts w:ascii="Arial" w:eastAsia="Arial" w:hAnsi="Arial" w:cs="Arial"/>
          <w:color w:val="000000"/>
          <w:sz w:val="26"/>
          <w:szCs w:val="26"/>
        </w:rPr>
        <w:t xml:space="preserve">El objeto del presente proyecto de ley es </w:t>
      </w:r>
      <w:r>
        <w:rPr>
          <w:rFonts w:ascii="Arial" w:eastAsia="Arial" w:hAnsi="Arial" w:cs="Arial"/>
          <w:sz w:val="26"/>
          <w:szCs w:val="26"/>
        </w:rPr>
        <w:t xml:space="preserve">fijar los lineamientos para el proceso de adquisición de bienes inmuebles por prescripción adquisitiva por parte de las entidades territoriales, en donde han venido funcionando o prestando servicios los diferentes establecimientos públicos. </w:t>
      </w:r>
    </w:p>
    <w:p w:rsidR="001A15B2" w:rsidRDefault="001A15B2">
      <w:pPr>
        <w:jc w:val="both"/>
        <w:rPr>
          <w:rFonts w:ascii="Arial" w:eastAsia="Arial" w:hAnsi="Arial" w:cs="Arial"/>
          <w:color w:val="000000"/>
          <w:sz w:val="26"/>
          <w:szCs w:val="26"/>
        </w:rPr>
      </w:pPr>
    </w:p>
    <w:p w:rsidR="001A15B2" w:rsidRDefault="0064188C">
      <w:pPr>
        <w:numPr>
          <w:ilvl w:val="0"/>
          <w:numId w:val="1"/>
        </w:numPr>
        <w:jc w:val="both"/>
        <w:rPr>
          <w:rFonts w:ascii="Arial" w:eastAsia="Arial" w:hAnsi="Arial" w:cs="Arial"/>
          <w:b/>
          <w:color w:val="000000"/>
          <w:sz w:val="26"/>
          <w:szCs w:val="26"/>
        </w:rPr>
      </w:pPr>
      <w:r>
        <w:rPr>
          <w:rFonts w:ascii="Arial" w:eastAsia="Arial" w:hAnsi="Arial" w:cs="Arial"/>
          <w:b/>
          <w:color w:val="000000"/>
          <w:sz w:val="26"/>
          <w:szCs w:val="26"/>
        </w:rPr>
        <w:t>Antecedentes y justificación al Proyecto de Ley.</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Pr="00B32222" w:rsidRDefault="0064188C">
      <w:pPr>
        <w:pBdr>
          <w:top w:val="nil"/>
          <w:left w:val="nil"/>
          <w:bottom w:val="nil"/>
          <w:right w:val="nil"/>
          <w:between w:val="nil"/>
        </w:pBdr>
        <w:jc w:val="both"/>
        <w:rPr>
          <w:rFonts w:ascii="Arial" w:eastAsia="Arial" w:hAnsi="Arial" w:cs="Arial"/>
          <w:sz w:val="26"/>
          <w:szCs w:val="26"/>
        </w:rPr>
      </w:pPr>
      <w:r>
        <w:rPr>
          <w:rFonts w:ascii="Arial" w:eastAsia="Arial" w:hAnsi="Arial" w:cs="Arial"/>
          <w:color w:val="000000"/>
          <w:sz w:val="26"/>
          <w:szCs w:val="26"/>
        </w:rPr>
        <w:t>Las entidades territoriales hoy día afrontan un problema común al no poder realizar inversiones frente a los predios donde funcionan sus establecimientos públicos y se prestan servicios en educación, salud y servicios públicos en general, esto en razón a que dichas entidades no cuentan con los documentos que acrediten la titularidad de los bienes inmuebles que han poseído. La ausencia de estos títulos se ha convertido en un inconveniente, toda vez</w:t>
      </w:r>
      <w:r w:rsidRPr="00B32222">
        <w:rPr>
          <w:rFonts w:ascii="Arial" w:eastAsia="Arial" w:hAnsi="Arial" w:cs="Arial"/>
          <w:sz w:val="26"/>
          <w:szCs w:val="26"/>
        </w:rPr>
        <w:t>, que es una prohibición de rango constitucional, ya que el artículo 355 de la Constitución Política es taxativa en establecer que ninguna de las ramas u órganos del poder público podrá decretar auxilios o donaciones en favor de personas naturales o jurídicas de derecho privado, lo que se traslada a ser un requisito habilitante para ser beneficiarios de recursos por parte del Gobierno Nacional, Departamental, Distrital y municipal; a través de los diferentes programas que manejan para la inversión en el mejoramiento de la infraestructura, la dotación, etc., pues la propiedad o titularidad de dichos predios no están a nombre de entidad alguna del Estado.</w:t>
      </w:r>
    </w:p>
    <w:p w:rsidR="001A15B2" w:rsidRPr="00B32222" w:rsidRDefault="001A15B2">
      <w:pPr>
        <w:pBdr>
          <w:top w:val="nil"/>
          <w:left w:val="nil"/>
          <w:bottom w:val="nil"/>
          <w:right w:val="nil"/>
          <w:between w:val="nil"/>
        </w:pBdr>
        <w:jc w:val="both"/>
        <w:rPr>
          <w:rFonts w:ascii="Arial" w:eastAsia="Arial" w:hAnsi="Arial" w:cs="Arial"/>
          <w:sz w:val="26"/>
          <w:szCs w:val="26"/>
        </w:rPr>
      </w:pPr>
    </w:p>
    <w:p w:rsidR="001A15B2" w:rsidRDefault="0064188C">
      <w:pPr>
        <w:pBdr>
          <w:top w:val="nil"/>
          <w:left w:val="nil"/>
          <w:bottom w:val="nil"/>
          <w:right w:val="nil"/>
          <w:between w:val="nil"/>
        </w:pBdr>
        <w:jc w:val="both"/>
        <w:rPr>
          <w:rFonts w:ascii="Arial" w:eastAsia="Arial" w:hAnsi="Arial" w:cs="Arial"/>
          <w:sz w:val="26"/>
          <w:szCs w:val="26"/>
        </w:rPr>
      </w:pPr>
      <w:r w:rsidRPr="00B32222">
        <w:rPr>
          <w:rFonts w:ascii="Arial" w:eastAsia="Arial" w:hAnsi="Arial" w:cs="Arial"/>
          <w:sz w:val="26"/>
          <w:szCs w:val="26"/>
        </w:rPr>
        <w:t>En el sector educativo encontramos como requisito establecido la titularidad del terreno o del bien de conformidad con el artículo 6° de la Resolución N° 200 del 2015 del Ministerio de Educación Nacional para las Entidades Territoriales Certificadas; y para las Entidades Territoriales no Certificadas a través del parágrafo 2° del artículo 2° de la Resolución N° 10281 de 2016, modificada por la Resolución 12282 de 2019 del Ministerio de Educación Nacional.</w:t>
      </w:r>
    </w:p>
    <w:p w:rsidR="004B326C" w:rsidRPr="004B326C" w:rsidRDefault="004B326C">
      <w:pPr>
        <w:pBdr>
          <w:top w:val="nil"/>
          <w:left w:val="nil"/>
          <w:bottom w:val="nil"/>
          <w:right w:val="nil"/>
          <w:between w:val="nil"/>
        </w:pBdr>
        <w:jc w:val="both"/>
        <w:rPr>
          <w:rFonts w:ascii="Arial" w:eastAsia="Arial" w:hAnsi="Arial" w:cs="Arial"/>
          <w:sz w:val="26"/>
          <w:szCs w:val="26"/>
        </w:rPr>
      </w:pPr>
    </w:p>
    <w:p w:rsidR="001A15B2" w:rsidRPr="00B32222" w:rsidRDefault="0064188C">
      <w:pPr>
        <w:pBdr>
          <w:top w:val="nil"/>
          <w:left w:val="nil"/>
          <w:bottom w:val="nil"/>
          <w:right w:val="nil"/>
          <w:between w:val="nil"/>
        </w:pBdr>
        <w:jc w:val="both"/>
        <w:rPr>
          <w:rFonts w:ascii="Arial" w:eastAsia="Arial" w:hAnsi="Arial" w:cs="Arial"/>
          <w:sz w:val="26"/>
          <w:szCs w:val="26"/>
        </w:rPr>
      </w:pPr>
      <w:r w:rsidRPr="00B32222">
        <w:rPr>
          <w:rFonts w:ascii="Arial" w:eastAsia="Arial" w:hAnsi="Arial" w:cs="Arial"/>
          <w:sz w:val="26"/>
          <w:szCs w:val="26"/>
        </w:rPr>
        <w:t>En el sector salud encontramos en la Guía Metodológica para la Formulación, Seguimiento y Evaluación de los Acuerdos de Gestión – Nivel Directivo</w:t>
      </w:r>
      <w:r w:rsidRPr="00B32222">
        <w:rPr>
          <w:rFonts w:ascii="Arial" w:eastAsia="Arial" w:hAnsi="Arial" w:cs="Arial"/>
          <w:sz w:val="26"/>
          <w:szCs w:val="26"/>
          <w:vertAlign w:val="superscript"/>
        </w:rPr>
        <w:footnoteReference w:id="1"/>
      </w:r>
      <w:r w:rsidRPr="00B32222">
        <w:rPr>
          <w:rFonts w:ascii="Arial" w:eastAsia="Arial" w:hAnsi="Arial" w:cs="Arial"/>
          <w:sz w:val="26"/>
          <w:szCs w:val="26"/>
        </w:rPr>
        <w:t xml:space="preserve">; como </w:t>
      </w:r>
      <w:r w:rsidRPr="00B32222">
        <w:rPr>
          <w:rFonts w:ascii="Arial" w:eastAsia="Arial" w:hAnsi="Arial" w:cs="Arial"/>
          <w:sz w:val="26"/>
          <w:szCs w:val="26"/>
        </w:rPr>
        <w:lastRenderedPageBreak/>
        <w:t>un documento adicional para la presentación de proyectos de inversión en infraestructura el certificado de libertad y tradición con una vigencia no mayor a tres (3) meses donde se demuestre la titularidad por parte de las ESE/Municipio y que no tenga limitaciones de dominio.</w:t>
      </w:r>
    </w:p>
    <w:p w:rsidR="001A15B2" w:rsidRPr="00B32222" w:rsidRDefault="001A15B2">
      <w:pPr>
        <w:pBdr>
          <w:top w:val="nil"/>
          <w:left w:val="nil"/>
          <w:bottom w:val="nil"/>
          <w:right w:val="nil"/>
          <w:between w:val="nil"/>
        </w:pBdr>
        <w:jc w:val="both"/>
        <w:rPr>
          <w:rFonts w:ascii="Arial" w:eastAsia="Arial" w:hAnsi="Arial" w:cs="Arial"/>
          <w:sz w:val="26"/>
          <w:szCs w:val="26"/>
        </w:rPr>
      </w:pPr>
    </w:p>
    <w:p w:rsidR="001A15B2" w:rsidRPr="00B32222" w:rsidRDefault="0064188C">
      <w:pPr>
        <w:pBdr>
          <w:top w:val="nil"/>
          <w:left w:val="nil"/>
          <w:bottom w:val="nil"/>
          <w:right w:val="nil"/>
          <w:between w:val="nil"/>
        </w:pBdr>
        <w:jc w:val="both"/>
        <w:rPr>
          <w:rFonts w:ascii="Arial" w:eastAsia="Arial" w:hAnsi="Arial" w:cs="Arial"/>
          <w:sz w:val="26"/>
          <w:szCs w:val="26"/>
        </w:rPr>
      </w:pPr>
      <w:r w:rsidRPr="00B32222">
        <w:rPr>
          <w:rFonts w:ascii="Arial" w:eastAsia="Arial" w:hAnsi="Arial" w:cs="Arial"/>
          <w:sz w:val="26"/>
          <w:szCs w:val="26"/>
        </w:rPr>
        <w:t>En el sector deporte, encontramos que el  Ministerio del Deporte expidió la Resolución N° 601 de 2020, y en sus anexos técnicos se establecen los requisitos para proyectos de infraestructura deportiva en su numeral 2° “Parte General” en su ítem número 13.</w:t>
      </w:r>
    </w:p>
    <w:p w:rsidR="001A15B2" w:rsidRPr="00B32222" w:rsidRDefault="0064188C">
      <w:pPr>
        <w:pBdr>
          <w:top w:val="nil"/>
          <w:left w:val="nil"/>
          <w:bottom w:val="nil"/>
          <w:right w:val="nil"/>
          <w:between w:val="nil"/>
        </w:pBdr>
        <w:jc w:val="both"/>
        <w:rPr>
          <w:rFonts w:ascii="Arial" w:eastAsia="Arial" w:hAnsi="Arial" w:cs="Arial"/>
          <w:sz w:val="26"/>
          <w:szCs w:val="26"/>
        </w:rPr>
      </w:pPr>
      <w:r w:rsidRPr="00B32222">
        <w:rPr>
          <w:rFonts w:ascii="Arial" w:eastAsia="Arial" w:hAnsi="Arial" w:cs="Arial"/>
          <w:sz w:val="26"/>
          <w:szCs w:val="26"/>
        </w:rPr>
        <w:t xml:space="preserve"> </w:t>
      </w: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color w:val="000000"/>
          <w:sz w:val="26"/>
          <w:szCs w:val="26"/>
        </w:rPr>
        <w:t xml:space="preserve">En el eje cafetero, por ejemplo, y particularmente en Caldas, la falta de título o falsa tradición afecta a más de la mitad de las sedes escolares del área rural, según cifras de la Secretaría Departamental de Caldas, (SEDCALDAS), de 287 instituciones educativas oficiales, sólo 8 de ellas tienen título de propiedad, lo cual amplía la odiosa brecha en materia educativa y de garantía de derechos de niños, niñas y adolescentes entre población urbana y rural.  </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spacing w:before="28" w:after="28"/>
        <w:jc w:val="both"/>
        <w:rPr>
          <w:rFonts w:ascii="Arial" w:eastAsia="Arial" w:hAnsi="Arial" w:cs="Arial"/>
          <w:color w:val="000000"/>
          <w:sz w:val="26"/>
          <w:szCs w:val="26"/>
        </w:rPr>
      </w:pPr>
      <w:r>
        <w:rPr>
          <w:rFonts w:ascii="Arial" w:eastAsia="Arial" w:hAnsi="Arial" w:cs="Arial"/>
          <w:color w:val="000000"/>
          <w:sz w:val="26"/>
          <w:szCs w:val="26"/>
        </w:rPr>
        <w:t xml:space="preserve">Cabe anotar que la legislación colombiana, tiene expresa prohibición para que quienes ejercen como ordenadores del gasto, inviertan recursos públicos en predios que no estén a nombre del Estado, esta razón es la que impide que el Estado invierta en infraestructura de las entidades públicas de las entidades territoriales. </w:t>
      </w:r>
    </w:p>
    <w:p w:rsidR="001A15B2" w:rsidRDefault="001A15B2">
      <w:pPr>
        <w:spacing w:before="28" w:after="28"/>
        <w:jc w:val="both"/>
        <w:rPr>
          <w:rFonts w:ascii="Arial" w:eastAsia="Arial" w:hAnsi="Arial" w:cs="Arial"/>
          <w:color w:val="000000"/>
          <w:sz w:val="26"/>
          <w:szCs w:val="26"/>
        </w:rPr>
      </w:pPr>
    </w:p>
    <w:p w:rsidR="001A15B2" w:rsidRDefault="0064188C">
      <w:pPr>
        <w:spacing w:before="28" w:after="28"/>
        <w:jc w:val="both"/>
        <w:rPr>
          <w:rFonts w:ascii="Arial" w:eastAsia="Arial" w:hAnsi="Arial" w:cs="Arial"/>
          <w:color w:val="000000"/>
          <w:sz w:val="26"/>
          <w:szCs w:val="26"/>
        </w:rPr>
      </w:pPr>
      <w:r>
        <w:rPr>
          <w:rFonts w:ascii="Arial" w:eastAsia="Arial" w:hAnsi="Arial" w:cs="Arial"/>
          <w:color w:val="000000"/>
          <w:sz w:val="26"/>
          <w:szCs w:val="26"/>
        </w:rPr>
        <w:t>Este proyecto ofrece una alternativa de titularización por prescripción en favor de entidades públicas, relativamente ágil, superando ese grave cuello de botella que no permite la correcta focalización del gasto en infraestructura escolar y social, en detrimento de los más pobres y vulnerables, en particular de quienes viven en el campo.</w:t>
      </w:r>
    </w:p>
    <w:p w:rsidR="001A15B2" w:rsidRDefault="001A15B2">
      <w:pPr>
        <w:spacing w:before="28" w:after="28"/>
        <w:jc w:val="both"/>
        <w:rPr>
          <w:rFonts w:ascii="Arial" w:eastAsia="Arial" w:hAnsi="Arial" w:cs="Arial"/>
          <w:color w:val="000000"/>
          <w:sz w:val="26"/>
          <w:szCs w:val="26"/>
        </w:rPr>
      </w:pPr>
    </w:p>
    <w:p w:rsidR="001A15B2" w:rsidRDefault="0064188C">
      <w:pPr>
        <w:spacing w:before="28" w:after="28"/>
        <w:jc w:val="both"/>
        <w:rPr>
          <w:rFonts w:ascii="Arial" w:eastAsia="Arial" w:hAnsi="Arial" w:cs="Arial"/>
          <w:color w:val="000000"/>
          <w:sz w:val="26"/>
          <w:szCs w:val="26"/>
        </w:rPr>
      </w:pPr>
      <w:r>
        <w:rPr>
          <w:rFonts w:ascii="Arial" w:eastAsia="Arial" w:hAnsi="Arial" w:cs="Arial"/>
          <w:color w:val="000000"/>
          <w:sz w:val="26"/>
          <w:szCs w:val="26"/>
        </w:rPr>
        <w:t>Según cifras de la Gobernación del Departamento de Caquetá, para el 2015 en su territorio tan sólo en el sector educación, contaban con 1000 predios de sedes educativas que se encontraban sin legalizar; razón por la cual tenían una gran problemática toda vez, que en la mayoría de las mismas se requieren</w:t>
      </w:r>
      <w:r>
        <w:rPr>
          <w:rFonts w:ascii="Arial" w:eastAsia="Arial" w:hAnsi="Arial" w:cs="Arial"/>
          <w:b/>
          <w:color w:val="000000"/>
          <w:sz w:val="26"/>
          <w:szCs w:val="26"/>
        </w:rPr>
        <w:t xml:space="preserve"> </w:t>
      </w:r>
      <w:r>
        <w:rPr>
          <w:rFonts w:ascii="Arial" w:eastAsia="Arial" w:hAnsi="Arial" w:cs="Arial"/>
          <w:color w:val="000000"/>
          <w:sz w:val="26"/>
          <w:szCs w:val="26"/>
        </w:rPr>
        <w:t>realizar intervenciones de mejora locativas; pero que por motivos legales no pueden realizar.</w:t>
      </w:r>
    </w:p>
    <w:p w:rsidR="001A15B2" w:rsidRDefault="001A15B2">
      <w:pPr>
        <w:spacing w:before="28" w:after="28"/>
        <w:jc w:val="both"/>
        <w:rPr>
          <w:rFonts w:ascii="Arial" w:eastAsia="Arial" w:hAnsi="Arial" w:cs="Arial"/>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color w:val="000000"/>
          <w:sz w:val="26"/>
          <w:szCs w:val="26"/>
        </w:rPr>
        <w:t xml:space="preserve">El Congreso de la República tiene amplio conocimiento de la problemática actual acerca de la carencia de la titularidad de los predios en los cuales se </w:t>
      </w:r>
      <w:r>
        <w:rPr>
          <w:rFonts w:ascii="Arial" w:eastAsia="Arial" w:hAnsi="Arial" w:cs="Arial"/>
          <w:color w:val="000000"/>
          <w:sz w:val="26"/>
          <w:szCs w:val="26"/>
        </w:rPr>
        <w:lastRenderedPageBreak/>
        <w:t xml:space="preserve">prestan servicios públicos en general; frente a esto, las iniciativas legislativas no han surtido el trámite completo, o cuando más (2014), el texto resulta inane para efectos de lograr la titulación formal. </w:t>
      </w:r>
    </w:p>
    <w:p w:rsidR="001A15B2" w:rsidRDefault="001A15B2">
      <w:pPr>
        <w:jc w:val="both"/>
        <w:rPr>
          <w:rFonts w:ascii="Arial" w:eastAsia="Arial" w:hAnsi="Arial" w:cs="Arial"/>
          <w:color w:val="000000"/>
          <w:sz w:val="26"/>
          <w:szCs w:val="26"/>
        </w:rPr>
      </w:pPr>
    </w:p>
    <w:p w:rsidR="001A15B2" w:rsidRDefault="0064188C">
      <w:pPr>
        <w:jc w:val="both"/>
        <w:rPr>
          <w:rFonts w:ascii="Arial" w:eastAsia="Arial" w:hAnsi="Arial" w:cs="Arial"/>
          <w:color w:val="000000"/>
          <w:sz w:val="26"/>
          <w:szCs w:val="26"/>
        </w:rPr>
      </w:pPr>
      <w:r>
        <w:rPr>
          <w:rFonts w:ascii="Arial" w:eastAsia="Arial" w:hAnsi="Arial" w:cs="Arial"/>
          <w:color w:val="000000"/>
          <w:sz w:val="26"/>
          <w:szCs w:val="26"/>
        </w:rPr>
        <w:t xml:space="preserve">En el año 2012 el entonces senador Carlos Ferro Solanilla presentó una iniciativa similar a la que hoy nos ocupa enfocada únicamente en el sector educativo, la cual tuvo tres (3) debates en el Congreso de la República.  En el Plan Nacional de Desarrollo 2014-2018 ley 1753 de 2015, tras una conciencia unánime sobre el tema, se incluyó el artículo 64 que expresa una buena intención, pero en la práctica no es posible materializar dicho propósito. </w:t>
      </w:r>
    </w:p>
    <w:p w:rsidR="001A15B2" w:rsidRDefault="001A15B2">
      <w:pPr>
        <w:jc w:val="both"/>
        <w:rPr>
          <w:rFonts w:ascii="Arial" w:eastAsia="Arial" w:hAnsi="Arial" w:cs="Arial"/>
          <w:color w:val="000000"/>
          <w:sz w:val="26"/>
          <w:szCs w:val="26"/>
        </w:rPr>
      </w:pPr>
    </w:p>
    <w:p w:rsidR="001A15B2" w:rsidRDefault="0064188C">
      <w:pPr>
        <w:jc w:val="both"/>
        <w:rPr>
          <w:rFonts w:ascii="Arial" w:eastAsia="Arial" w:hAnsi="Arial" w:cs="Arial"/>
          <w:sz w:val="26"/>
          <w:szCs w:val="26"/>
        </w:rPr>
      </w:pPr>
      <w:r>
        <w:rPr>
          <w:rFonts w:ascii="Arial" w:eastAsia="Arial" w:hAnsi="Arial" w:cs="Arial"/>
          <w:color w:val="000000"/>
          <w:sz w:val="26"/>
          <w:szCs w:val="26"/>
        </w:rPr>
        <w:t xml:space="preserve">De ahí que en la legislatura 2016 - 2017 </w:t>
      </w:r>
      <w:r>
        <w:rPr>
          <w:rFonts w:ascii="Arial" w:eastAsia="Arial" w:hAnsi="Arial" w:cs="Arial"/>
          <w:sz w:val="26"/>
          <w:szCs w:val="26"/>
        </w:rPr>
        <w:t>surgieron</w:t>
      </w:r>
      <w:r>
        <w:rPr>
          <w:rFonts w:ascii="Arial" w:eastAsia="Arial" w:hAnsi="Arial" w:cs="Arial"/>
          <w:color w:val="000000"/>
          <w:sz w:val="26"/>
          <w:szCs w:val="26"/>
        </w:rPr>
        <w:t xml:space="preserve"> dos nuevas iniciativas de origen Congresional que fueron: </w:t>
      </w:r>
      <w:r>
        <w:rPr>
          <w:rFonts w:ascii="Arial" w:eastAsia="Arial" w:hAnsi="Arial" w:cs="Arial"/>
          <w:sz w:val="26"/>
          <w:szCs w:val="26"/>
        </w:rPr>
        <w:t xml:space="preserve">El Proyecto de Ley número 052/2016 Cámara presentado por la Honorable Representante Elda Lucy Contento Sanz, y por otro lado, el Proyecto de Ley 072/2016 Cámara  presentado por los Honorables Representantes: Hugo Hernán González Medina, Carlos Eduardo Guevara Villabón, Samuel Alejandro Hoyos Mejía, María Fernanda Cabal Molina, Tatiana Cabello Flórez, Wilmer Ramiro Carrillo Mendoza, Jairo Enrique Castiblanco Parra, Wilson Córdoba Mena, Víctor Javier Correa Vélez, Carlos Alberto Cuero Valencia, Fredy Antonio Anaya Martínez, Federico Eduardo Hoyos Salazar, Inés Cecilia López Flórez, Jaime Felipe Lozada Polanco, Rubén Darío Molano Piñeros, Héctor Javier Osorio Botello, Oscar Darío Pérez Pineda, Esperanza Marín Pinzón, Álvaro Hernán Prada Artunduaga, Ciro Alejandro Ramírez Cortes, Margarita María Restrepo Arango, Edward David Rodríguez Rodríguez, Fernando Sierra Sierra, Santiago Valencia González, Martha Patricia Villalba Hodwalker, María Regina Zuluaga Henao,  Jorge Eliecer Tamayo Marulanda; y por los Honorables Senadores: Alfredo Ramos Maya, Daniel Alberto Cabrales Castillo, Honorio Miguel Henríquez Pinedo, Jaime Alejandro Amín Hernández, Nohora Stella Tovar Rey, Paloma Valencia Laserna, Paola Andrea Holguín Moreno, Ruby Thania Vega de Plaza, Susana Correa Borrero. </w:t>
      </w:r>
    </w:p>
    <w:p w:rsidR="001A15B2" w:rsidRDefault="001A15B2">
      <w:pPr>
        <w:jc w:val="both"/>
        <w:rPr>
          <w:rFonts w:ascii="Arial" w:eastAsia="Arial" w:hAnsi="Arial" w:cs="Arial"/>
          <w:sz w:val="26"/>
          <w:szCs w:val="26"/>
        </w:rPr>
      </w:pPr>
    </w:p>
    <w:p w:rsidR="001A15B2" w:rsidRDefault="0064188C">
      <w:pPr>
        <w:spacing w:before="28" w:after="28"/>
        <w:jc w:val="both"/>
        <w:rPr>
          <w:rFonts w:ascii="Arial" w:eastAsia="Arial" w:hAnsi="Arial" w:cs="Arial"/>
          <w:color w:val="000000"/>
          <w:sz w:val="26"/>
          <w:szCs w:val="26"/>
        </w:rPr>
      </w:pPr>
      <w:r>
        <w:rPr>
          <w:rFonts w:ascii="Arial" w:eastAsia="Arial" w:hAnsi="Arial" w:cs="Arial"/>
          <w:color w:val="000000"/>
          <w:sz w:val="26"/>
          <w:szCs w:val="26"/>
        </w:rPr>
        <w:t xml:space="preserve">Ambas iniciativas fueron acumuladas y abordadas con juicio y rigurosidad por la Honorable Comisión I de la Cámara de Representantes, </w:t>
      </w:r>
      <w:r>
        <w:rPr>
          <w:rFonts w:ascii="Arial" w:eastAsia="Arial" w:hAnsi="Arial" w:cs="Arial"/>
          <w:sz w:val="26"/>
          <w:szCs w:val="26"/>
        </w:rPr>
        <w:t>generando</w:t>
      </w:r>
      <w:r>
        <w:rPr>
          <w:rFonts w:ascii="Arial" w:eastAsia="Arial" w:hAnsi="Arial" w:cs="Arial"/>
          <w:color w:val="000000"/>
          <w:sz w:val="26"/>
          <w:szCs w:val="26"/>
        </w:rPr>
        <w:t xml:space="preserve"> un nuevo texto que no sólo </w:t>
      </w:r>
      <w:r>
        <w:rPr>
          <w:rFonts w:ascii="Arial" w:eastAsia="Arial" w:hAnsi="Arial" w:cs="Arial"/>
          <w:sz w:val="26"/>
          <w:szCs w:val="26"/>
        </w:rPr>
        <w:t>amplía</w:t>
      </w:r>
      <w:r>
        <w:rPr>
          <w:rFonts w:ascii="Arial" w:eastAsia="Arial" w:hAnsi="Arial" w:cs="Arial"/>
          <w:color w:val="000000"/>
          <w:sz w:val="26"/>
          <w:szCs w:val="26"/>
        </w:rPr>
        <w:t xml:space="preserve"> el objeto de adquisición de predios dedicados a la educación incluyendo aquellos donde se “prestan servicios o funciones públicas” de manera general, sino también modifica el procedimiento para brindarle mayor seguridad jurídica. El proyecto de ley fue aprobado en la Comisión I del Senado de la República, pero lastimosamente no alcanzó a ser </w:t>
      </w:r>
      <w:r>
        <w:rPr>
          <w:rFonts w:ascii="Arial" w:eastAsia="Arial" w:hAnsi="Arial" w:cs="Arial"/>
          <w:color w:val="000000"/>
          <w:sz w:val="26"/>
          <w:szCs w:val="26"/>
        </w:rPr>
        <w:lastRenderedPageBreak/>
        <w:t xml:space="preserve">aprobado en la Plenaria del Senado de la República, quedando así archivado por términos. </w:t>
      </w:r>
    </w:p>
    <w:p w:rsidR="001A15B2" w:rsidRDefault="001A15B2">
      <w:pPr>
        <w:spacing w:before="28" w:after="28"/>
        <w:jc w:val="both"/>
        <w:rPr>
          <w:rFonts w:ascii="Arial" w:eastAsia="Arial" w:hAnsi="Arial" w:cs="Arial"/>
          <w:color w:val="000000"/>
          <w:sz w:val="26"/>
          <w:szCs w:val="26"/>
        </w:rPr>
      </w:pPr>
    </w:p>
    <w:p w:rsidR="001A15B2" w:rsidRDefault="0064188C">
      <w:pPr>
        <w:spacing w:before="28" w:after="28"/>
        <w:jc w:val="both"/>
        <w:rPr>
          <w:rFonts w:ascii="Arial" w:eastAsia="Arial" w:hAnsi="Arial" w:cs="Arial"/>
          <w:color w:val="000000"/>
          <w:sz w:val="26"/>
          <w:szCs w:val="26"/>
        </w:rPr>
      </w:pPr>
      <w:r>
        <w:rPr>
          <w:rFonts w:ascii="Arial" w:eastAsia="Arial" w:hAnsi="Arial" w:cs="Arial"/>
          <w:color w:val="000000"/>
          <w:sz w:val="26"/>
          <w:szCs w:val="26"/>
        </w:rPr>
        <w:t xml:space="preserve">Así que, construyendo sobre lo construido, se presentó nuevamente una iniciativa parlamentaria que recogía a los diferentes partidos políticos preocupados por esta situación; esta iniciativa </w:t>
      </w:r>
      <w:r>
        <w:rPr>
          <w:rFonts w:ascii="Arial" w:eastAsia="Arial" w:hAnsi="Arial" w:cs="Arial"/>
          <w:sz w:val="26"/>
          <w:szCs w:val="26"/>
        </w:rPr>
        <w:t>quedó</w:t>
      </w:r>
      <w:r>
        <w:rPr>
          <w:rFonts w:ascii="Arial" w:eastAsia="Arial" w:hAnsi="Arial" w:cs="Arial"/>
          <w:color w:val="000000"/>
          <w:sz w:val="26"/>
          <w:szCs w:val="26"/>
        </w:rPr>
        <w:t xml:space="preserve"> radicada bajo el Proyecto de Ley N° 212 de 2018 Senado que fue presentada por parte de los Representantes a la Cámara Luis Fernando Gómez, Jorge Eliécer Tamayo Marulanda, Martha Patricia Villalba, Atilano Alonso Giraldo, Jaime Felipe Lozada, Julián Peinado Ramírez, Wilmer Ramiro Carrillo, Diego Patiño Amariles, Alfredo Ape Cuello Baute, Oscar Darío Pérez, María Margarita Restrepo, Edward David Rodríguez, Ciro Antonio Rodríguez; y los Senadores de la República Carlos Eduardo Guevara, Iván Darío Agudelo, Paloma Valencia, Santiago Valencia, Ciro Alejandro Ramírez y Carlos Felipe Mejía, pero lastimosamente por la agenda de la Comisión I del Senado no se pudo tramitar.</w:t>
      </w:r>
    </w:p>
    <w:p w:rsidR="001A15B2" w:rsidRDefault="001A15B2">
      <w:pPr>
        <w:spacing w:before="28" w:after="28"/>
        <w:jc w:val="both"/>
        <w:rPr>
          <w:rFonts w:ascii="Arial" w:eastAsia="Arial" w:hAnsi="Arial" w:cs="Arial"/>
          <w:color w:val="000000"/>
          <w:sz w:val="26"/>
          <w:szCs w:val="26"/>
        </w:rPr>
      </w:pPr>
    </w:p>
    <w:p w:rsidR="001A15B2" w:rsidRDefault="0064188C">
      <w:pPr>
        <w:spacing w:before="28" w:after="28"/>
        <w:jc w:val="both"/>
        <w:rPr>
          <w:rFonts w:ascii="Arial" w:eastAsia="Arial" w:hAnsi="Arial" w:cs="Arial"/>
          <w:b/>
          <w:color w:val="000000"/>
          <w:sz w:val="26"/>
          <w:szCs w:val="26"/>
        </w:rPr>
      </w:pPr>
      <w:r w:rsidRPr="00B32222">
        <w:rPr>
          <w:rFonts w:ascii="Arial" w:eastAsia="Arial" w:hAnsi="Arial" w:cs="Arial"/>
          <w:sz w:val="26"/>
          <w:szCs w:val="26"/>
        </w:rPr>
        <w:t>Para la legislatura 2019 – 2020, se vuelve a presentar la iniciativa ante el Senado de la República, la cual quedó radicada bajo el Proyecto de Ley N° 116 de 2019 Senado por los Representantes a la Cámara Luis Fernando Gómez, Jorge Eliécer Tamayo Marulanda, Martha Patricia Villalba, Norma Hurtado Sánchez, Elbert Díaz Lozano, José Eliécer Salazar, Harold Augusto Valencia, Hernán Banguero Andrade, Anatolio Hernández Lozano, Luis Alberto Albán, Jairo Humberto Cristo, Alejandro Carlos</w:t>
      </w:r>
      <w:r w:rsidR="002E4144">
        <w:rPr>
          <w:rFonts w:ascii="Arial" w:eastAsia="Arial" w:hAnsi="Arial" w:cs="Arial"/>
          <w:sz w:val="26"/>
          <w:szCs w:val="26"/>
        </w:rPr>
        <w:t xml:space="preserve"> Chacón, Jorge Mé</w:t>
      </w:r>
      <w:r w:rsidRPr="00B32222">
        <w:rPr>
          <w:rFonts w:ascii="Arial" w:eastAsia="Arial" w:hAnsi="Arial" w:cs="Arial"/>
          <w:sz w:val="26"/>
          <w:szCs w:val="26"/>
        </w:rPr>
        <w:t>ndez Hernández, Emeterio José Montes, David Pulido, John Arley Murillo y Esteban Quintero; y por los Senadores de la República Roosvelt Rodríguez y José Ritter López; pero lastimosamente tampoco pudo ser discutido en la Comisión Primera del Senado; razón por la c</w:t>
      </w:r>
      <w:r>
        <w:rPr>
          <w:rFonts w:ascii="Arial" w:eastAsia="Arial" w:hAnsi="Arial" w:cs="Arial"/>
          <w:color w:val="000000"/>
          <w:sz w:val="26"/>
          <w:szCs w:val="26"/>
        </w:rPr>
        <w:t xml:space="preserve">ual y con la esperanza de que en este período el Congreso aborde el trámite completo, con la fluidez que el tema amerita, atendiendo al sentido llamado de alcaldes desde todas las direcciones, presentamos nuevamente este proyecto de ley. </w:t>
      </w:r>
    </w:p>
    <w:p w:rsidR="0064188C" w:rsidRDefault="0064188C" w:rsidP="004C0069">
      <w:pPr>
        <w:pBdr>
          <w:top w:val="nil"/>
          <w:left w:val="nil"/>
          <w:bottom w:val="nil"/>
          <w:right w:val="nil"/>
          <w:between w:val="nil"/>
        </w:pBdr>
        <w:jc w:val="both"/>
        <w:rPr>
          <w:rFonts w:ascii="Arial" w:eastAsia="Arial" w:hAnsi="Arial" w:cs="Arial"/>
          <w:color w:val="000000"/>
          <w:sz w:val="26"/>
          <w:szCs w:val="26"/>
        </w:rPr>
      </w:pPr>
    </w:p>
    <w:p w:rsidR="001A15B2" w:rsidRDefault="0064188C">
      <w:pPr>
        <w:numPr>
          <w:ilvl w:val="0"/>
          <w:numId w:val="1"/>
        </w:numPr>
        <w:pBdr>
          <w:top w:val="nil"/>
          <w:left w:val="nil"/>
          <w:bottom w:val="nil"/>
          <w:right w:val="nil"/>
          <w:between w:val="nil"/>
        </w:pBdr>
        <w:spacing w:line="276" w:lineRule="auto"/>
        <w:jc w:val="both"/>
        <w:rPr>
          <w:rFonts w:ascii="Arial" w:eastAsia="Arial" w:hAnsi="Arial" w:cs="Arial"/>
          <w:b/>
          <w:color w:val="000000"/>
          <w:sz w:val="26"/>
          <w:szCs w:val="26"/>
        </w:rPr>
      </w:pPr>
      <w:r>
        <w:rPr>
          <w:rFonts w:ascii="Arial" w:eastAsia="Arial" w:hAnsi="Arial" w:cs="Arial"/>
          <w:b/>
          <w:color w:val="000000"/>
          <w:sz w:val="26"/>
          <w:szCs w:val="26"/>
        </w:rPr>
        <w:t>Concepto Superintendencia De Notariado Y Registro.</w:t>
      </w:r>
    </w:p>
    <w:p w:rsidR="001A15B2" w:rsidRDefault="001A15B2">
      <w:pPr>
        <w:pBdr>
          <w:top w:val="nil"/>
          <w:left w:val="nil"/>
          <w:bottom w:val="nil"/>
          <w:right w:val="nil"/>
          <w:between w:val="nil"/>
        </w:pBdr>
        <w:spacing w:line="276" w:lineRule="auto"/>
        <w:ind w:left="1080"/>
        <w:jc w:val="both"/>
        <w:rPr>
          <w:rFonts w:ascii="Arial" w:eastAsia="Arial" w:hAnsi="Arial" w:cs="Arial"/>
          <w:b/>
          <w:color w:val="000000"/>
          <w:sz w:val="26"/>
          <w:szCs w:val="26"/>
        </w:rPr>
      </w:pPr>
    </w:p>
    <w:p w:rsidR="001A15B2" w:rsidRDefault="0064188C">
      <w:p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color w:val="000000"/>
          <w:sz w:val="26"/>
          <w:szCs w:val="26"/>
        </w:rPr>
        <w:t>La Oficina Asesora Jurídica de la Superintendencia de Notaria y Registro, rindió concepto institucional sobre el Proyecto de Ley objeto de estudio, en el cual formula las siguientes observaciones:</w:t>
      </w:r>
    </w:p>
    <w:p w:rsidR="001A15B2" w:rsidRDefault="001A15B2">
      <w:pPr>
        <w:pBdr>
          <w:top w:val="nil"/>
          <w:left w:val="nil"/>
          <w:bottom w:val="nil"/>
          <w:right w:val="nil"/>
          <w:between w:val="nil"/>
        </w:pBdr>
        <w:jc w:val="both"/>
        <w:rPr>
          <w:rFonts w:ascii="Arial" w:eastAsia="Arial" w:hAnsi="Arial" w:cs="Arial"/>
          <w:color w:val="000000"/>
          <w:sz w:val="26"/>
          <w:szCs w:val="26"/>
        </w:rPr>
      </w:pPr>
    </w:p>
    <w:p w:rsidR="001A15B2" w:rsidRDefault="0064188C">
      <w:pPr>
        <w:pBdr>
          <w:top w:val="nil"/>
          <w:left w:val="nil"/>
          <w:bottom w:val="nil"/>
          <w:right w:val="nil"/>
          <w:between w:val="nil"/>
        </w:pBdr>
        <w:ind w:left="284" w:right="474"/>
        <w:jc w:val="both"/>
        <w:rPr>
          <w:rFonts w:ascii="Arial" w:eastAsia="Arial" w:hAnsi="Arial" w:cs="Arial"/>
          <w:color w:val="000000"/>
          <w:sz w:val="26"/>
          <w:szCs w:val="26"/>
        </w:rPr>
      </w:pPr>
      <w:r w:rsidRPr="001274F1">
        <w:rPr>
          <w:rFonts w:ascii="Arial" w:eastAsia="Arial" w:hAnsi="Arial" w:cs="Arial"/>
          <w:i/>
          <w:color w:val="000000"/>
          <w:sz w:val="24"/>
          <w:szCs w:val="26"/>
        </w:rPr>
        <w:lastRenderedPageBreak/>
        <w:t xml:space="preserve">“…Por lo anterior, la Superintendencia de Notariado y Registro considera que tras un análisis orgánico e integral de la normatividad vigente y aplicable al tema, es más acertada la propuesta del Proyecto de Ley 052 de 2016, en tanto reconoce la facultad establecida en cabeza de los jueces y la normatividad vigente, en lugar de proponer un trámite. </w:t>
      </w:r>
      <w:r w:rsidRPr="001274F1">
        <w:rPr>
          <w:rFonts w:ascii="Arial" w:eastAsia="Arial" w:hAnsi="Arial" w:cs="Arial"/>
          <w:b/>
          <w:i/>
          <w:color w:val="000000"/>
          <w:sz w:val="24"/>
          <w:szCs w:val="26"/>
          <w:u w:val="single"/>
        </w:rPr>
        <w:t>No obstante se sugiere que en lugar de remitir al procedimiento establecido en la Ley 1561 de 2012, lo haga frente al procedimiento establecido en el Código General del Proceso toda vez que la primera hace referencia a bienes inmuebles urbanos y rurales de pequeña entidad económica, mientras que el segundo tiene una aplicación más universal respecto del procedimiento para la declaración de pertenencia y la prescripción adquisitiva de dominio:”</w:t>
      </w:r>
      <w:r w:rsidRPr="001274F1">
        <w:rPr>
          <w:rFonts w:ascii="Arial" w:eastAsia="Arial" w:hAnsi="Arial" w:cs="Arial"/>
          <w:b/>
          <w:i/>
          <w:color w:val="000000"/>
          <w:sz w:val="24"/>
          <w:szCs w:val="26"/>
        </w:rPr>
        <w:t xml:space="preserve"> </w:t>
      </w:r>
      <w:r w:rsidRPr="001274F1">
        <w:rPr>
          <w:rFonts w:ascii="Arial" w:eastAsia="Arial" w:hAnsi="Arial" w:cs="Arial"/>
          <w:color w:val="000000"/>
          <w:sz w:val="24"/>
          <w:szCs w:val="26"/>
        </w:rPr>
        <w:t xml:space="preserve">(Negrillas y subrayado fuera del Texto Original). </w:t>
      </w:r>
      <w:r>
        <w:rPr>
          <w:rFonts w:ascii="Arial" w:eastAsia="Arial" w:hAnsi="Arial" w:cs="Arial"/>
          <w:b/>
          <w:color w:val="000000"/>
          <w:sz w:val="26"/>
          <w:szCs w:val="26"/>
        </w:rPr>
        <w:t xml:space="preserve"> </w:t>
      </w:r>
      <w:r>
        <w:rPr>
          <w:rFonts w:ascii="Arial" w:eastAsia="Arial" w:hAnsi="Arial" w:cs="Arial"/>
          <w:color w:val="000000"/>
          <w:sz w:val="26"/>
          <w:szCs w:val="26"/>
        </w:rPr>
        <w:t xml:space="preserve">  </w:t>
      </w:r>
    </w:p>
    <w:p w:rsidR="00E26982" w:rsidRDefault="00E26982">
      <w:pPr>
        <w:jc w:val="both"/>
        <w:rPr>
          <w:rFonts w:ascii="Arial" w:eastAsia="Arial" w:hAnsi="Arial" w:cs="Arial"/>
          <w:sz w:val="26"/>
          <w:szCs w:val="26"/>
        </w:rPr>
      </w:pPr>
    </w:p>
    <w:p w:rsidR="004B326C" w:rsidRDefault="004B326C">
      <w:pPr>
        <w:jc w:val="both"/>
        <w:rPr>
          <w:rFonts w:ascii="Arial" w:eastAsia="Arial" w:hAnsi="Arial" w:cs="Arial"/>
          <w:sz w:val="26"/>
          <w:szCs w:val="26"/>
        </w:rPr>
      </w:pPr>
    </w:p>
    <w:p w:rsidR="001A15B2" w:rsidRDefault="0064188C" w:rsidP="0064188C">
      <w:pPr>
        <w:ind w:firstLine="195"/>
        <w:rPr>
          <w:rFonts w:ascii="Arial" w:eastAsia="Arial" w:hAnsi="Arial" w:cs="Arial"/>
          <w:b/>
          <w:sz w:val="22"/>
          <w:szCs w:val="22"/>
        </w:rPr>
      </w:pPr>
      <w:r>
        <w:rPr>
          <w:rFonts w:ascii="Arial" w:eastAsia="Arial" w:hAnsi="Arial" w:cs="Arial"/>
          <w:b/>
          <w:sz w:val="26"/>
          <w:szCs w:val="26"/>
        </w:rPr>
        <w:t xml:space="preserve">IV. </w:t>
      </w:r>
      <w:r>
        <w:rPr>
          <w:sz w:val="26"/>
          <w:szCs w:val="26"/>
        </w:rPr>
        <w:t xml:space="preserve"> </w:t>
      </w:r>
      <w:r>
        <w:rPr>
          <w:rFonts w:ascii="Arial" w:eastAsia="Arial" w:hAnsi="Arial" w:cs="Arial"/>
          <w:b/>
          <w:sz w:val="22"/>
          <w:szCs w:val="22"/>
        </w:rPr>
        <w:t>CONFLICTOS DE INTERÉS</w:t>
      </w:r>
    </w:p>
    <w:p w:rsidR="0064188C" w:rsidRDefault="0064188C" w:rsidP="00E91583">
      <w:pPr>
        <w:jc w:val="both"/>
        <w:rPr>
          <w:rFonts w:ascii="Arial" w:eastAsia="Arial" w:hAnsi="Arial" w:cs="Arial"/>
          <w:sz w:val="26"/>
          <w:szCs w:val="26"/>
        </w:rPr>
      </w:pPr>
    </w:p>
    <w:p w:rsidR="001A15B2" w:rsidRDefault="0064188C" w:rsidP="0064188C">
      <w:pPr>
        <w:ind w:firstLine="6"/>
        <w:jc w:val="both"/>
        <w:rPr>
          <w:rFonts w:ascii="Arial" w:eastAsia="Arial" w:hAnsi="Arial" w:cs="Arial"/>
          <w:sz w:val="26"/>
          <w:szCs w:val="26"/>
        </w:rPr>
      </w:pPr>
      <w:r>
        <w:rPr>
          <w:rFonts w:ascii="Arial" w:eastAsia="Arial" w:hAnsi="Arial" w:cs="Arial"/>
          <w:sz w:val="26"/>
          <w:szCs w:val="26"/>
        </w:rPr>
        <w:t>Dando cumplimiento  a lo establecido en el artículo 3 de la Ley 2003 del 19 de noviembre de 2019, por la cual se modifica parcialmente la Ley 5 de 1992, se hacen las siguientes consideraciones:</w:t>
      </w:r>
    </w:p>
    <w:p w:rsidR="001A15B2" w:rsidRDefault="0064188C" w:rsidP="0064188C">
      <w:pPr>
        <w:ind w:firstLine="6"/>
        <w:jc w:val="both"/>
        <w:rPr>
          <w:rFonts w:ascii="Arial" w:eastAsia="Arial" w:hAnsi="Arial" w:cs="Arial"/>
          <w:sz w:val="26"/>
          <w:szCs w:val="26"/>
        </w:rPr>
      </w:pPr>
      <w:r>
        <w:rPr>
          <w:rFonts w:ascii="Arial" w:eastAsia="Arial" w:hAnsi="Arial" w:cs="Arial"/>
          <w:sz w:val="26"/>
          <w:szCs w:val="26"/>
        </w:rPr>
        <w:t xml:space="preserve"> </w:t>
      </w:r>
    </w:p>
    <w:p w:rsidR="001A15B2" w:rsidRDefault="0064188C" w:rsidP="0064188C">
      <w:pPr>
        <w:ind w:firstLine="6"/>
        <w:jc w:val="both"/>
        <w:rPr>
          <w:rFonts w:ascii="Arial" w:eastAsia="Arial" w:hAnsi="Arial" w:cs="Arial"/>
          <w:sz w:val="26"/>
          <w:szCs w:val="26"/>
        </w:rPr>
      </w:pPr>
      <w:r>
        <w:rPr>
          <w:rFonts w:ascii="Arial" w:eastAsia="Arial" w:hAnsi="Arial" w:cs="Arial"/>
          <w:sz w:val="26"/>
          <w:szCs w:val="26"/>
        </w:rPr>
        <w:t xml:space="preserve">Frente al presente proyecto, se estima que podría generar posibles conflictos de interés, cuando se cuenten con familiares dentro de los grados exigidos por la ley, que sean titulares o con derechos sucesorales de predios donde funcionen establecimientos públicos y que no cumplan con los requisitos para ser adquiridos por prescripción, sino a través de lo establecido en la Ley 1742 de 2014. </w:t>
      </w:r>
    </w:p>
    <w:p w:rsidR="001A15B2" w:rsidRDefault="001A15B2" w:rsidP="0064188C">
      <w:pPr>
        <w:ind w:left="-700"/>
        <w:jc w:val="both"/>
        <w:rPr>
          <w:rFonts w:ascii="Arial" w:eastAsia="Arial" w:hAnsi="Arial" w:cs="Arial"/>
          <w:sz w:val="26"/>
          <w:szCs w:val="26"/>
        </w:rPr>
      </w:pPr>
    </w:p>
    <w:p w:rsidR="001A15B2" w:rsidRDefault="0064188C" w:rsidP="0064188C">
      <w:pPr>
        <w:jc w:val="both"/>
        <w:rPr>
          <w:rFonts w:ascii="Arial" w:eastAsia="Arial" w:hAnsi="Arial" w:cs="Arial"/>
          <w:sz w:val="26"/>
          <w:szCs w:val="26"/>
        </w:rPr>
      </w:pPr>
      <w:r>
        <w:rPr>
          <w:rFonts w:ascii="Arial" w:eastAsia="Arial" w:hAnsi="Arial" w:cs="Arial"/>
          <w:sz w:val="26"/>
          <w:szCs w:val="26"/>
        </w:rPr>
        <w:t>La descripción de los posibles conflictos de interés que se puedan presentar frente al trámite del presente proyecto de ley, conforme a lo dispuesto en el artículo 291 de la ley 5 de 1992 modificado por la ley 2003 de 2019, no exime del deber del Congresista de identificar otras causales adicionales.</w:t>
      </w:r>
    </w:p>
    <w:p w:rsidR="001A15B2" w:rsidRDefault="001A15B2" w:rsidP="0064188C">
      <w:pPr>
        <w:jc w:val="both"/>
        <w:rPr>
          <w:rFonts w:ascii="Arial" w:eastAsia="Arial" w:hAnsi="Arial" w:cs="Arial"/>
          <w:color w:val="000000"/>
          <w:sz w:val="26"/>
          <w:szCs w:val="26"/>
        </w:rPr>
      </w:pPr>
    </w:p>
    <w:p w:rsidR="001A15B2" w:rsidRDefault="0064188C" w:rsidP="0064188C">
      <w:pPr>
        <w:jc w:val="both"/>
        <w:rPr>
          <w:rFonts w:ascii="Arial" w:eastAsia="Arial" w:hAnsi="Arial" w:cs="Arial"/>
          <w:color w:val="252525"/>
          <w:sz w:val="26"/>
          <w:szCs w:val="26"/>
          <w:highlight w:val="white"/>
        </w:rPr>
      </w:pPr>
      <w:r>
        <w:rPr>
          <w:rFonts w:ascii="Arial" w:eastAsia="Arial" w:hAnsi="Arial" w:cs="Arial"/>
          <w:color w:val="252525"/>
          <w:sz w:val="26"/>
          <w:szCs w:val="26"/>
          <w:highlight w:val="white"/>
        </w:rPr>
        <w:t>De los Congresistas,</w:t>
      </w:r>
    </w:p>
    <w:p w:rsidR="00B32222" w:rsidRDefault="00B32222" w:rsidP="00B32222">
      <w:pPr>
        <w:jc w:val="both"/>
        <w:rPr>
          <w:rFonts w:ascii="Arial" w:eastAsia="Arial" w:hAnsi="Arial" w:cs="Arial"/>
          <w:noProof/>
          <w:color w:val="252525"/>
          <w:sz w:val="26"/>
          <w:szCs w:val="26"/>
          <w:lang w:eastAsia="es-CO"/>
        </w:rPr>
      </w:pPr>
    </w:p>
    <w:p w:rsidR="00B32222" w:rsidRDefault="00B32222" w:rsidP="00B32222">
      <w:pPr>
        <w:jc w:val="both"/>
        <w:rPr>
          <w:rFonts w:ascii="Arial" w:eastAsia="Arial" w:hAnsi="Arial" w:cs="Arial"/>
          <w:color w:val="252525"/>
          <w:sz w:val="26"/>
          <w:szCs w:val="26"/>
          <w:highlight w:val="white"/>
        </w:rPr>
      </w:pP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r>
        <w:rPr>
          <w:rFonts w:ascii="Arial" w:eastAsia="Arial" w:hAnsi="Arial" w:cs="Arial"/>
          <w:noProof/>
          <w:color w:val="252525"/>
          <w:sz w:val="26"/>
          <w:szCs w:val="26"/>
          <w:highlight w:val="white"/>
          <w:lang w:eastAsia="es-CO"/>
        </w:rPr>
        <w:tab/>
      </w:r>
    </w:p>
    <w:p w:rsidR="00B32222" w:rsidRDefault="00B32222" w:rsidP="00B32222">
      <w:pPr>
        <w:jc w:val="both"/>
        <w:rPr>
          <w:rFonts w:ascii="Arial" w:eastAsia="Arial" w:hAnsi="Arial" w:cs="Arial"/>
          <w:color w:val="252525"/>
          <w:sz w:val="26"/>
          <w:szCs w:val="26"/>
          <w:highlight w:val="white"/>
        </w:rPr>
      </w:pPr>
    </w:p>
    <w:p w:rsidR="00B32222" w:rsidRDefault="00B32222" w:rsidP="00B32222">
      <w:pPr>
        <w:jc w:val="both"/>
        <w:rPr>
          <w:rFonts w:ascii="Arial" w:eastAsia="Arial" w:hAnsi="Arial" w:cs="Arial"/>
          <w:b/>
          <w:color w:val="252525"/>
          <w:sz w:val="26"/>
          <w:szCs w:val="26"/>
          <w:highlight w:val="white"/>
        </w:rPr>
      </w:pPr>
    </w:p>
    <w:p w:rsidR="00B32222" w:rsidRDefault="00B32222" w:rsidP="00B32222">
      <w:pPr>
        <w:jc w:val="both"/>
        <w:rPr>
          <w:rFonts w:ascii="Arial" w:eastAsia="Arial" w:hAnsi="Arial" w:cs="Arial"/>
          <w:b/>
          <w:color w:val="252525"/>
          <w:sz w:val="26"/>
          <w:szCs w:val="26"/>
          <w:highlight w:val="white"/>
        </w:rPr>
      </w:pPr>
      <w:r>
        <w:rPr>
          <w:rFonts w:ascii="Arial" w:eastAsia="Arial" w:hAnsi="Arial" w:cs="Arial"/>
          <w:b/>
          <w:color w:val="252525"/>
          <w:sz w:val="26"/>
          <w:szCs w:val="26"/>
          <w:highlight w:val="white"/>
        </w:rPr>
        <w:t>Jorge Eliécer Tamayo Marulanda</w:t>
      </w:r>
      <w:r>
        <w:rPr>
          <w:rFonts w:ascii="Arial" w:eastAsia="Arial" w:hAnsi="Arial" w:cs="Arial"/>
          <w:b/>
          <w:color w:val="252525"/>
          <w:sz w:val="26"/>
          <w:szCs w:val="26"/>
          <w:highlight w:val="white"/>
        </w:rPr>
        <w:tab/>
      </w:r>
      <w:r>
        <w:rPr>
          <w:rFonts w:ascii="Arial" w:eastAsia="Arial" w:hAnsi="Arial" w:cs="Arial"/>
          <w:b/>
          <w:color w:val="252525"/>
          <w:sz w:val="26"/>
          <w:szCs w:val="26"/>
          <w:highlight w:val="white"/>
        </w:rPr>
        <w:tab/>
        <w:t>Luis Fernando Gómez Betancurt</w:t>
      </w:r>
    </w:p>
    <w:p w:rsidR="00B32222" w:rsidRDefault="00B32222" w:rsidP="00B32222">
      <w:pPr>
        <w:rPr>
          <w:rFonts w:ascii="Arial" w:eastAsia="Arial" w:hAnsi="Arial" w:cs="Arial"/>
          <w:b/>
          <w:sz w:val="26"/>
          <w:szCs w:val="26"/>
          <w:highlight w:val="white"/>
        </w:rPr>
      </w:pPr>
      <w:r>
        <w:rPr>
          <w:rFonts w:ascii="Arial" w:eastAsia="Arial" w:hAnsi="Arial" w:cs="Arial"/>
          <w:b/>
          <w:sz w:val="26"/>
          <w:szCs w:val="26"/>
          <w:highlight w:val="white"/>
        </w:rPr>
        <w:t>Representante a la Cámara</w:t>
      </w:r>
      <w:r>
        <w:rPr>
          <w:rFonts w:ascii="Arial" w:eastAsia="Arial" w:hAnsi="Arial" w:cs="Arial"/>
          <w:b/>
          <w:sz w:val="26"/>
          <w:szCs w:val="26"/>
          <w:highlight w:val="white"/>
        </w:rPr>
        <w:tab/>
      </w:r>
      <w:r>
        <w:rPr>
          <w:rFonts w:ascii="Arial" w:eastAsia="Arial" w:hAnsi="Arial" w:cs="Arial"/>
          <w:b/>
          <w:sz w:val="26"/>
          <w:szCs w:val="26"/>
          <w:highlight w:val="white"/>
        </w:rPr>
        <w:tab/>
      </w:r>
      <w:r>
        <w:rPr>
          <w:rFonts w:ascii="Arial" w:eastAsia="Arial" w:hAnsi="Arial" w:cs="Arial"/>
          <w:b/>
          <w:sz w:val="26"/>
          <w:szCs w:val="26"/>
          <w:highlight w:val="white"/>
        </w:rPr>
        <w:tab/>
        <w:t>Representante a la Cámara</w:t>
      </w:r>
    </w:p>
    <w:p w:rsidR="00B32222" w:rsidRDefault="00B32222" w:rsidP="00B32222">
      <w:pPr>
        <w:jc w:val="both"/>
        <w:rPr>
          <w:rFonts w:ascii="Arial" w:eastAsia="Arial" w:hAnsi="Arial" w:cs="Arial"/>
          <w:color w:val="252525"/>
          <w:sz w:val="26"/>
          <w:szCs w:val="26"/>
          <w:highlight w:val="white"/>
        </w:rPr>
      </w:pPr>
    </w:p>
    <w:p w:rsidR="001274F1" w:rsidRDefault="001274F1" w:rsidP="00B32222">
      <w:pPr>
        <w:jc w:val="both"/>
        <w:rPr>
          <w:rFonts w:ascii="Arial" w:eastAsia="Arial" w:hAnsi="Arial" w:cs="Arial"/>
          <w:color w:val="252525"/>
          <w:sz w:val="26"/>
          <w:szCs w:val="26"/>
          <w:highlight w:val="white"/>
        </w:rPr>
      </w:pPr>
    </w:p>
    <w:p w:rsidR="00B32222" w:rsidRDefault="00B32222" w:rsidP="00B32222">
      <w:pPr>
        <w:jc w:val="both"/>
        <w:rPr>
          <w:rFonts w:ascii="Arial" w:eastAsia="Arial" w:hAnsi="Arial" w:cs="Arial"/>
          <w:color w:val="252525"/>
          <w:sz w:val="26"/>
          <w:szCs w:val="26"/>
          <w:highlight w:val="white"/>
        </w:rPr>
      </w:pPr>
    </w:p>
    <w:p w:rsidR="00B32222" w:rsidRDefault="00B32222" w:rsidP="00B32222">
      <w:pPr>
        <w:jc w:val="both"/>
        <w:rPr>
          <w:rFonts w:ascii="Arial" w:eastAsia="Arial" w:hAnsi="Arial" w:cs="Arial"/>
          <w:color w:val="252525"/>
          <w:sz w:val="26"/>
          <w:szCs w:val="26"/>
          <w:highlight w:val="white"/>
        </w:rPr>
      </w:pPr>
    </w:p>
    <w:p w:rsidR="00B32222" w:rsidRDefault="00B32222" w:rsidP="00B32222">
      <w:pPr>
        <w:jc w:val="both"/>
        <w:rPr>
          <w:rFonts w:ascii="Arial" w:eastAsia="Arial" w:hAnsi="Arial" w:cs="Arial"/>
          <w:color w:val="252525"/>
          <w:sz w:val="26"/>
          <w:szCs w:val="26"/>
          <w:highlight w:val="white"/>
        </w:rPr>
      </w:pPr>
    </w:p>
    <w:p w:rsidR="00B32222" w:rsidRDefault="00B32222" w:rsidP="00B32222">
      <w:pPr>
        <w:jc w:val="both"/>
        <w:rPr>
          <w:rFonts w:ascii="Arial" w:eastAsia="Arial" w:hAnsi="Arial" w:cs="Arial"/>
          <w:b/>
          <w:sz w:val="26"/>
          <w:szCs w:val="26"/>
        </w:rPr>
      </w:pPr>
      <w:r>
        <w:rPr>
          <w:rFonts w:ascii="Arial" w:eastAsia="Arial" w:hAnsi="Arial" w:cs="Arial"/>
          <w:b/>
          <w:sz w:val="26"/>
          <w:szCs w:val="26"/>
        </w:rPr>
        <w:t>Marth</w:t>
      </w:r>
      <w:r w:rsidR="00AA33C3">
        <w:rPr>
          <w:rFonts w:ascii="Arial" w:eastAsia="Arial" w:hAnsi="Arial" w:cs="Arial"/>
          <w:b/>
          <w:sz w:val="26"/>
          <w:szCs w:val="26"/>
        </w:rPr>
        <w:t>a Patricia Villalba Hodwalker</w:t>
      </w:r>
      <w:r w:rsidR="00AA33C3">
        <w:rPr>
          <w:rFonts w:ascii="Arial" w:eastAsia="Arial" w:hAnsi="Arial" w:cs="Arial"/>
          <w:b/>
          <w:sz w:val="26"/>
          <w:szCs w:val="26"/>
        </w:rPr>
        <w:tab/>
      </w:r>
      <w:r w:rsidR="00AA33C3">
        <w:rPr>
          <w:rFonts w:ascii="Arial" w:eastAsia="Arial" w:hAnsi="Arial" w:cs="Arial"/>
          <w:b/>
          <w:sz w:val="26"/>
          <w:szCs w:val="26"/>
        </w:rPr>
        <w:tab/>
      </w:r>
      <w:r>
        <w:rPr>
          <w:rFonts w:ascii="Arial" w:eastAsia="Arial" w:hAnsi="Arial" w:cs="Arial"/>
          <w:b/>
          <w:sz w:val="26"/>
          <w:szCs w:val="26"/>
        </w:rPr>
        <w:t>Julián Peinado Ramírez</w:t>
      </w:r>
    </w:p>
    <w:p w:rsidR="00B32222" w:rsidRDefault="00AA33C3" w:rsidP="00B32222">
      <w:pPr>
        <w:jc w:val="both"/>
        <w:rPr>
          <w:rFonts w:ascii="Arial" w:eastAsia="Arial" w:hAnsi="Arial" w:cs="Arial"/>
          <w:b/>
          <w:sz w:val="26"/>
          <w:szCs w:val="26"/>
          <w:highlight w:val="white"/>
        </w:rPr>
      </w:pPr>
      <w:r>
        <w:rPr>
          <w:rFonts w:ascii="Arial" w:eastAsia="Arial" w:hAnsi="Arial" w:cs="Arial"/>
          <w:b/>
          <w:sz w:val="26"/>
          <w:szCs w:val="26"/>
          <w:highlight w:val="white"/>
        </w:rPr>
        <w:t>Representante a la Cámara</w:t>
      </w:r>
      <w:r>
        <w:rPr>
          <w:rFonts w:ascii="Arial" w:eastAsia="Arial" w:hAnsi="Arial" w:cs="Arial"/>
          <w:b/>
          <w:sz w:val="26"/>
          <w:szCs w:val="26"/>
          <w:highlight w:val="white"/>
        </w:rPr>
        <w:tab/>
      </w:r>
      <w:r>
        <w:rPr>
          <w:rFonts w:ascii="Arial" w:eastAsia="Arial" w:hAnsi="Arial" w:cs="Arial"/>
          <w:b/>
          <w:sz w:val="26"/>
          <w:szCs w:val="26"/>
          <w:highlight w:val="white"/>
        </w:rPr>
        <w:tab/>
      </w:r>
      <w:r>
        <w:rPr>
          <w:rFonts w:ascii="Arial" w:eastAsia="Arial" w:hAnsi="Arial" w:cs="Arial"/>
          <w:b/>
          <w:sz w:val="26"/>
          <w:szCs w:val="26"/>
          <w:highlight w:val="white"/>
        </w:rPr>
        <w:tab/>
      </w:r>
      <w:r w:rsidR="00B32222">
        <w:rPr>
          <w:rFonts w:ascii="Arial" w:eastAsia="Arial" w:hAnsi="Arial" w:cs="Arial"/>
          <w:b/>
          <w:sz w:val="26"/>
          <w:szCs w:val="26"/>
          <w:highlight w:val="white"/>
        </w:rPr>
        <w:t>Representante a la Cámara</w:t>
      </w:r>
    </w:p>
    <w:p w:rsidR="00B32222" w:rsidRDefault="00B32222" w:rsidP="00B32222">
      <w:pPr>
        <w:jc w:val="both"/>
        <w:rPr>
          <w:rFonts w:ascii="Arial" w:eastAsia="Arial" w:hAnsi="Arial" w:cs="Arial"/>
          <w:b/>
          <w:sz w:val="26"/>
          <w:szCs w:val="26"/>
          <w:highlight w:val="white"/>
        </w:rPr>
      </w:pPr>
    </w:p>
    <w:p w:rsidR="00B32222" w:rsidRDefault="00B32222" w:rsidP="00B32222">
      <w:pPr>
        <w:jc w:val="both"/>
        <w:rPr>
          <w:rFonts w:ascii="Arial" w:eastAsia="Arial" w:hAnsi="Arial" w:cs="Arial"/>
          <w:b/>
          <w:sz w:val="26"/>
          <w:szCs w:val="26"/>
          <w:highlight w:val="white"/>
        </w:rPr>
      </w:pPr>
    </w:p>
    <w:p w:rsidR="00B32222" w:rsidRDefault="00B32222" w:rsidP="00B32222">
      <w:pPr>
        <w:jc w:val="both"/>
        <w:rPr>
          <w:rFonts w:ascii="Arial" w:eastAsia="Arial" w:hAnsi="Arial" w:cs="Arial"/>
          <w:b/>
          <w:sz w:val="26"/>
          <w:szCs w:val="26"/>
          <w:highlight w:val="white"/>
        </w:rPr>
      </w:pPr>
    </w:p>
    <w:p w:rsidR="00B32222" w:rsidRDefault="00B32222" w:rsidP="00B32222">
      <w:pPr>
        <w:jc w:val="both"/>
        <w:rPr>
          <w:rFonts w:ascii="Arial" w:eastAsia="Arial" w:hAnsi="Arial" w:cs="Arial"/>
          <w:b/>
          <w:sz w:val="26"/>
          <w:szCs w:val="26"/>
          <w:highlight w:val="white"/>
        </w:rPr>
      </w:pPr>
    </w:p>
    <w:p w:rsidR="00B32222" w:rsidRDefault="00AA33C3" w:rsidP="00B32222">
      <w:pPr>
        <w:rPr>
          <w:rFonts w:ascii="Arial" w:eastAsia="Arial" w:hAnsi="Arial" w:cs="Arial"/>
          <w:b/>
          <w:sz w:val="26"/>
          <w:szCs w:val="26"/>
        </w:rPr>
      </w:pPr>
      <w:r>
        <w:rPr>
          <w:rFonts w:ascii="Arial" w:eastAsia="Arial" w:hAnsi="Arial" w:cs="Arial"/>
          <w:b/>
          <w:sz w:val="26"/>
          <w:szCs w:val="26"/>
        </w:rPr>
        <w:t>Norma Hurtado Sánchez</w:t>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sidR="00B32222">
        <w:rPr>
          <w:rFonts w:ascii="Arial" w:eastAsia="Arial" w:hAnsi="Arial" w:cs="Arial"/>
          <w:b/>
          <w:sz w:val="26"/>
          <w:szCs w:val="26"/>
        </w:rPr>
        <w:t>Elbert Díaz Lozano</w:t>
      </w:r>
    </w:p>
    <w:p w:rsidR="00B32222" w:rsidRDefault="00AA33C3" w:rsidP="00B32222">
      <w:pPr>
        <w:rPr>
          <w:rFonts w:ascii="Arial" w:eastAsia="Arial" w:hAnsi="Arial" w:cs="Arial"/>
          <w:b/>
          <w:sz w:val="26"/>
          <w:szCs w:val="26"/>
          <w:highlight w:val="white"/>
        </w:rPr>
      </w:pPr>
      <w:r>
        <w:rPr>
          <w:rFonts w:ascii="Arial" w:eastAsia="Arial" w:hAnsi="Arial" w:cs="Arial"/>
          <w:b/>
          <w:sz w:val="26"/>
          <w:szCs w:val="26"/>
          <w:highlight w:val="white"/>
        </w:rPr>
        <w:t>Representante a la Cámara</w:t>
      </w:r>
      <w:r>
        <w:rPr>
          <w:rFonts w:ascii="Arial" w:eastAsia="Arial" w:hAnsi="Arial" w:cs="Arial"/>
          <w:b/>
          <w:sz w:val="26"/>
          <w:szCs w:val="26"/>
          <w:highlight w:val="white"/>
        </w:rPr>
        <w:tab/>
      </w:r>
      <w:r>
        <w:rPr>
          <w:rFonts w:ascii="Arial" w:eastAsia="Arial" w:hAnsi="Arial" w:cs="Arial"/>
          <w:b/>
          <w:sz w:val="26"/>
          <w:szCs w:val="26"/>
          <w:highlight w:val="white"/>
        </w:rPr>
        <w:tab/>
      </w:r>
      <w:r>
        <w:rPr>
          <w:rFonts w:ascii="Arial" w:eastAsia="Arial" w:hAnsi="Arial" w:cs="Arial"/>
          <w:b/>
          <w:sz w:val="26"/>
          <w:szCs w:val="26"/>
          <w:highlight w:val="white"/>
        </w:rPr>
        <w:tab/>
      </w:r>
      <w:r w:rsidR="00B32222">
        <w:rPr>
          <w:rFonts w:ascii="Arial" w:eastAsia="Arial" w:hAnsi="Arial" w:cs="Arial"/>
          <w:b/>
          <w:sz w:val="26"/>
          <w:szCs w:val="26"/>
          <w:highlight w:val="white"/>
        </w:rPr>
        <w:t>Representante a la Cámara</w:t>
      </w:r>
    </w:p>
    <w:p w:rsidR="00B32222" w:rsidRDefault="00B32222" w:rsidP="00B32222">
      <w:pPr>
        <w:jc w:val="both"/>
        <w:rPr>
          <w:rFonts w:ascii="Arial" w:eastAsia="Arial" w:hAnsi="Arial" w:cs="Arial"/>
          <w:b/>
          <w:sz w:val="26"/>
          <w:szCs w:val="26"/>
          <w:highlight w:val="white"/>
        </w:rPr>
      </w:pPr>
    </w:p>
    <w:p w:rsidR="00B32222" w:rsidRDefault="00B32222" w:rsidP="00B32222">
      <w:pPr>
        <w:jc w:val="both"/>
        <w:rPr>
          <w:rFonts w:ascii="Arial" w:eastAsia="Arial" w:hAnsi="Arial" w:cs="Arial"/>
          <w:color w:val="252525"/>
          <w:sz w:val="26"/>
          <w:szCs w:val="26"/>
          <w:highlight w:val="white"/>
        </w:rPr>
      </w:pPr>
    </w:p>
    <w:p w:rsidR="00B32222" w:rsidRDefault="00B32222" w:rsidP="00B32222">
      <w:pPr>
        <w:jc w:val="both"/>
        <w:rPr>
          <w:rFonts w:ascii="Arial" w:eastAsia="Arial" w:hAnsi="Arial" w:cs="Arial"/>
          <w:b/>
          <w:sz w:val="26"/>
          <w:szCs w:val="26"/>
          <w:highlight w:val="white"/>
        </w:rPr>
      </w:pPr>
    </w:p>
    <w:p w:rsidR="00B32222" w:rsidRDefault="00B32222" w:rsidP="00B32222">
      <w:pPr>
        <w:jc w:val="both"/>
        <w:rPr>
          <w:rFonts w:ascii="Arial" w:eastAsia="Arial" w:hAnsi="Arial" w:cs="Arial"/>
          <w:b/>
          <w:sz w:val="26"/>
          <w:szCs w:val="26"/>
          <w:highlight w:val="white"/>
        </w:rPr>
      </w:pPr>
    </w:p>
    <w:p w:rsidR="00B32222" w:rsidRPr="004B326C" w:rsidRDefault="00B32222" w:rsidP="00B32222">
      <w:pPr>
        <w:jc w:val="both"/>
        <w:rPr>
          <w:rFonts w:ascii="Arial" w:hAnsi="Arial" w:cs="Arial"/>
          <w:b/>
          <w:sz w:val="26"/>
          <w:szCs w:val="26"/>
        </w:rPr>
      </w:pPr>
      <w:r w:rsidRPr="004B326C">
        <w:rPr>
          <w:rFonts w:ascii="Arial" w:hAnsi="Arial" w:cs="Arial"/>
          <w:b/>
          <w:sz w:val="26"/>
          <w:szCs w:val="26"/>
        </w:rPr>
        <w:t>Alejandro Vega Pérez</w:t>
      </w:r>
      <w:r w:rsidRPr="004B326C">
        <w:rPr>
          <w:rFonts w:ascii="Arial" w:hAnsi="Arial" w:cs="Arial"/>
          <w:b/>
          <w:sz w:val="26"/>
          <w:szCs w:val="26"/>
        </w:rPr>
        <w:tab/>
      </w:r>
      <w:r w:rsidRPr="004B326C">
        <w:rPr>
          <w:rFonts w:ascii="Arial" w:hAnsi="Arial" w:cs="Arial"/>
          <w:b/>
          <w:sz w:val="26"/>
          <w:szCs w:val="26"/>
        </w:rPr>
        <w:tab/>
      </w:r>
      <w:r w:rsidRPr="004B326C">
        <w:rPr>
          <w:rFonts w:ascii="Arial" w:hAnsi="Arial" w:cs="Arial"/>
          <w:b/>
          <w:sz w:val="26"/>
          <w:szCs w:val="26"/>
        </w:rPr>
        <w:tab/>
      </w:r>
      <w:r w:rsidRPr="004B326C">
        <w:rPr>
          <w:rFonts w:ascii="Arial" w:hAnsi="Arial" w:cs="Arial"/>
          <w:b/>
          <w:sz w:val="26"/>
          <w:szCs w:val="26"/>
        </w:rPr>
        <w:tab/>
      </w:r>
      <w:r w:rsidR="004B326C">
        <w:rPr>
          <w:rFonts w:ascii="Arial" w:hAnsi="Arial" w:cs="Arial"/>
          <w:b/>
          <w:sz w:val="26"/>
          <w:szCs w:val="26"/>
        </w:rPr>
        <w:t>Oswaldo Arcos Benavides</w:t>
      </w:r>
      <w:r w:rsidRPr="004B326C">
        <w:rPr>
          <w:rFonts w:ascii="Arial" w:hAnsi="Arial" w:cs="Arial"/>
          <w:b/>
          <w:sz w:val="26"/>
          <w:szCs w:val="26"/>
        </w:rPr>
        <w:tab/>
      </w:r>
    </w:p>
    <w:p w:rsidR="00B32222" w:rsidRPr="004B326C" w:rsidRDefault="00B32222" w:rsidP="00B32222">
      <w:pPr>
        <w:jc w:val="both"/>
        <w:rPr>
          <w:rFonts w:ascii="Arial" w:eastAsia="Arial" w:hAnsi="Arial" w:cs="Arial"/>
          <w:b/>
          <w:sz w:val="26"/>
          <w:szCs w:val="26"/>
          <w:highlight w:val="white"/>
        </w:rPr>
      </w:pPr>
      <w:r w:rsidRPr="004B326C">
        <w:rPr>
          <w:rFonts w:ascii="Arial" w:hAnsi="Arial" w:cs="Arial"/>
          <w:b/>
          <w:sz w:val="26"/>
          <w:szCs w:val="26"/>
        </w:rPr>
        <w:t>Representante a la Cámara</w:t>
      </w:r>
      <w:r w:rsidR="004B326C">
        <w:rPr>
          <w:rFonts w:ascii="Arial" w:hAnsi="Arial" w:cs="Arial"/>
          <w:b/>
          <w:sz w:val="26"/>
          <w:szCs w:val="26"/>
        </w:rPr>
        <w:tab/>
      </w:r>
      <w:r w:rsidR="004B326C">
        <w:rPr>
          <w:rFonts w:ascii="Arial" w:hAnsi="Arial" w:cs="Arial"/>
          <w:b/>
          <w:sz w:val="26"/>
          <w:szCs w:val="26"/>
        </w:rPr>
        <w:tab/>
      </w:r>
      <w:r w:rsidR="004B326C">
        <w:rPr>
          <w:rFonts w:ascii="Arial" w:hAnsi="Arial" w:cs="Arial"/>
          <w:b/>
          <w:sz w:val="26"/>
          <w:szCs w:val="26"/>
        </w:rPr>
        <w:tab/>
      </w:r>
      <w:r w:rsidR="004B326C" w:rsidRPr="004B326C">
        <w:rPr>
          <w:rFonts w:ascii="Arial" w:hAnsi="Arial" w:cs="Arial"/>
          <w:b/>
          <w:sz w:val="26"/>
          <w:szCs w:val="26"/>
        </w:rPr>
        <w:t>Representante a la Cámara</w:t>
      </w:r>
      <w:r w:rsidR="004B326C">
        <w:rPr>
          <w:rFonts w:ascii="Arial" w:hAnsi="Arial" w:cs="Arial"/>
          <w:b/>
          <w:sz w:val="26"/>
          <w:szCs w:val="26"/>
        </w:rPr>
        <w:tab/>
      </w:r>
    </w:p>
    <w:p w:rsidR="00B32222" w:rsidRDefault="00B32222" w:rsidP="00B32222">
      <w:pPr>
        <w:rPr>
          <w:rFonts w:ascii="Arial" w:eastAsia="Arial" w:hAnsi="Arial" w:cs="Arial"/>
          <w:b/>
          <w:sz w:val="26"/>
          <w:szCs w:val="26"/>
        </w:rPr>
      </w:pPr>
    </w:p>
    <w:p w:rsidR="00B32222" w:rsidRDefault="00B32222" w:rsidP="00B32222">
      <w:pPr>
        <w:rPr>
          <w:rFonts w:ascii="Arial" w:eastAsia="Arial" w:hAnsi="Arial" w:cs="Arial"/>
          <w:b/>
          <w:sz w:val="26"/>
          <w:szCs w:val="26"/>
        </w:rPr>
      </w:pPr>
    </w:p>
    <w:p w:rsidR="00B32222" w:rsidRDefault="00B32222" w:rsidP="00B32222">
      <w:pPr>
        <w:rPr>
          <w:rFonts w:ascii="Arial" w:eastAsia="Arial" w:hAnsi="Arial" w:cs="Arial"/>
          <w:b/>
          <w:sz w:val="26"/>
          <w:szCs w:val="26"/>
        </w:rPr>
      </w:pPr>
    </w:p>
    <w:p w:rsidR="00B32222" w:rsidRDefault="00B32222" w:rsidP="00B32222">
      <w:pPr>
        <w:rPr>
          <w:rFonts w:ascii="Arial" w:eastAsia="Arial" w:hAnsi="Arial" w:cs="Arial"/>
          <w:b/>
          <w:sz w:val="26"/>
          <w:szCs w:val="26"/>
        </w:rPr>
      </w:pPr>
    </w:p>
    <w:p w:rsidR="00B32222" w:rsidRDefault="00B32222" w:rsidP="00B32222">
      <w:pPr>
        <w:rPr>
          <w:rFonts w:ascii="Arial" w:eastAsia="Arial" w:hAnsi="Arial" w:cs="Arial"/>
          <w:b/>
          <w:sz w:val="26"/>
          <w:szCs w:val="26"/>
        </w:rPr>
      </w:pPr>
    </w:p>
    <w:p w:rsidR="00B32222" w:rsidRDefault="00B32222" w:rsidP="00B32222">
      <w:pPr>
        <w:tabs>
          <w:tab w:val="left" w:pos="6870"/>
        </w:tabs>
        <w:rPr>
          <w:rFonts w:ascii="Arial" w:eastAsia="Arial" w:hAnsi="Arial" w:cs="Arial"/>
          <w:b/>
          <w:sz w:val="26"/>
          <w:szCs w:val="26"/>
        </w:rPr>
      </w:pPr>
      <w:r>
        <w:rPr>
          <w:rFonts w:ascii="Arial" w:eastAsia="Arial" w:hAnsi="Arial" w:cs="Arial"/>
          <w:b/>
          <w:sz w:val="26"/>
          <w:szCs w:val="26"/>
        </w:rPr>
        <w:tab/>
      </w:r>
    </w:p>
    <w:p w:rsidR="00B32222" w:rsidRDefault="00A966C5" w:rsidP="00B32222">
      <w:pPr>
        <w:rPr>
          <w:rFonts w:ascii="Arial" w:eastAsia="Arial" w:hAnsi="Arial" w:cs="Arial"/>
          <w:b/>
          <w:sz w:val="26"/>
          <w:szCs w:val="26"/>
        </w:rPr>
      </w:pPr>
      <w:r>
        <w:rPr>
          <w:rFonts w:ascii="Arial" w:eastAsia="Arial" w:hAnsi="Arial" w:cs="Arial"/>
          <w:b/>
          <w:sz w:val="26"/>
          <w:szCs w:val="26"/>
        </w:rPr>
        <w:t>J</w:t>
      </w:r>
      <w:r w:rsidR="00B32222">
        <w:rPr>
          <w:rFonts w:ascii="Arial" w:eastAsia="Arial" w:hAnsi="Arial" w:cs="Arial"/>
          <w:b/>
          <w:sz w:val="26"/>
          <w:szCs w:val="26"/>
        </w:rPr>
        <w:t>h</w:t>
      </w:r>
      <w:r>
        <w:rPr>
          <w:rFonts w:ascii="Arial" w:eastAsia="Arial" w:hAnsi="Arial" w:cs="Arial"/>
          <w:b/>
          <w:sz w:val="26"/>
          <w:szCs w:val="26"/>
        </w:rPr>
        <w:t>o</w:t>
      </w:r>
      <w:r w:rsidR="00B32222">
        <w:rPr>
          <w:rFonts w:ascii="Arial" w:eastAsia="Arial" w:hAnsi="Arial" w:cs="Arial"/>
          <w:b/>
          <w:sz w:val="26"/>
          <w:szCs w:val="26"/>
        </w:rPr>
        <w:t>n Arley Murillo Benítez</w:t>
      </w:r>
      <w:r w:rsidR="00AA33C3">
        <w:rPr>
          <w:rFonts w:ascii="Arial" w:eastAsia="Arial" w:hAnsi="Arial" w:cs="Arial"/>
          <w:b/>
          <w:sz w:val="26"/>
          <w:szCs w:val="26"/>
        </w:rPr>
        <w:tab/>
      </w:r>
      <w:r w:rsidR="00AA33C3">
        <w:rPr>
          <w:rFonts w:ascii="Arial" w:eastAsia="Arial" w:hAnsi="Arial" w:cs="Arial"/>
          <w:b/>
          <w:sz w:val="26"/>
          <w:szCs w:val="26"/>
        </w:rPr>
        <w:tab/>
      </w:r>
      <w:r w:rsidR="00AA33C3">
        <w:rPr>
          <w:rFonts w:ascii="Arial" w:eastAsia="Arial" w:hAnsi="Arial" w:cs="Arial"/>
          <w:b/>
          <w:sz w:val="26"/>
          <w:szCs w:val="26"/>
        </w:rPr>
        <w:tab/>
      </w:r>
      <w:r w:rsidR="001D5118">
        <w:rPr>
          <w:rFonts w:ascii="Arial" w:eastAsia="Arial" w:hAnsi="Arial" w:cs="Arial"/>
          <w:b/>
          <w:sz w:val="26"/>
          <w:szCs w:val="26"/>
        </w:rPr>
        <w:t>Andrés David Calle Aguas</w:t>
      </w:r>
    </w:p>
    <w:p w:rsidR="00B32222" w:rsidRDefault="00B32222" w:rsidP="00B32222">
      <w:pPr>
        <w:rPr>
          <w:rFonts w:ascii="Arial" w:eastAsia="Arial" w:hAnsi="Arial" w:cs="Arial"/>
          <w:b/>
          <w:sz w:val="26"/>
          <w:szCs w:val="26"/>
        </w:rPr>
      </w:pPr>
      <w:r>
        <w:rPr>
          <w:rFonts w:ascii="Arial" w:eastAsia="Arial" w:hAnsi="Arial" w:cs="Arial"/>
          <w:b/>
          <w:sz w:val="26"/>
          <w:szCs w:val="26"/>
        </w:rPr>
        <w:t>Representante a la Cámara</w:t>
      </w:r>
      <w:r w:rsidR="00AA33C3">
        <w:rPr>
          <w:rFonts w:ascii="Arial" w:eastAsia="Arial" w:hAnsi="Arial" w:cs="Arial"/>
          <w:b/>
          <w:sz w:val="26"/>
          <w:szCs w:val="26"/>
        </w:rPr>
        <w:tab/>
      </w:r>
      <w:r w:rsidR="00AA33C3">
        <w:rPr>
          <w:rFonts w:ascii="Arial" w:eastAsia="Arial" w:hAnsi="Arial" w:cs="Arial"/>
          <w:b/>
          <w:sz w:val="26"/>
          <w:szCs w:val="26"/>
        </w:rPr>
        <w:tab/>
      </w:r>
      <w:r w:rsidR="00AA33C3">
        <w:rPr>
          <w:rFonts w:ascii="Arial" w:eastAsia="Arial" w:hAnsi="Arial" w:cs="Arial"/>
          <w:b/>
          <w:sz w:val="26"/>
          <w:szCs w:val="26"/>
        </w:rPr>
        <w:tab/>
      </w:r>
      <w:r w:rsidR="001D5118">
        <w:rPr>
          <w:rFonts w:ascii="Arial" w:eastAsia="Arial" w:hAnsi="Arial" w:cs="Arial"/>
          <w:b/>
          <w:sz w:val="26"/>
          <w:szCs w:val="26"/>
        </w:rPr>
        <w:t>Representante a la Cámara</w:t>
      </w:r>
    </w:p>
    <w:p w:rsidR="00B32222" w:rsidRDefault="00B32222" w:rsidP="00B32222">
      <w:pPr>
        <w:rPr>
          <w:rFonts w:ascii="Arial" w:eastAsia="Arial" w:hAnsi="Arial" w:cs="Arial"/>
          <w:b/>
          <w:sz w:val="26"/>
          <w:szCs w:val="26"/>
        </w:rPr>
      </w:pPr>
      <w:r>
        <w:rPr>
          <w:rFonts w:ascii="Arial" w:eastAsia="Arial" w:hAnsi="Arial" w:cs="Arial"/>
          <w:b/>
          <w:sz w:val="26"/>
          <w:szCs w:val="26"/>
        </w:rPr>
        <w:t>Circunscripción Afro</w:t>
      </w:r>
    </w:p>
    <w:p w:rsidR="00B32222" w:rsidRDefault="00B32222" w:rsidP="00B32222">
      <w:pPr>
        <w:rPr>
          <w:rFonts w:ascii="Arial" w:eastAsia="Arial" w:hAnsi="Arial" w:cs="Arial"/>
          <w:b/>
          <w:sz w:val="26"/>
          <w:szCs w:val="26"/>
        </w:rPr>
      </w:pPr>
    </w:p>
    <w:p w:rsidR="00B32222" w:rsidRDefault="00B32222" w:rsidP="00B32222">
      <w:pPr>
        <w:rPr>
          <w:rFonts w:ascii="Arial" w:eastAsia="Arial" w:hAnsi="Arial" w:cs="Arial"/>
          <w:b/>
          <w:sz w:val="26"/>
          <w:szCs w:val="26"/>
        </w:rPr>
      </w:pPr>
    </w:p>
    <w:p w:rsidR="00B32222" w:rsidRDefault="00B32222" w:rsidP="00B32222">
      <w:pPr>
        <w:rPr>
          <w:rFonts w:ascii="Arial" w:hAnsi="Arial" w:cs="Arial"/>
          <w:b/>
          <w:sz w:val="24"/>
          <w:szCs w:val="24"/>
        </w:rPr>
      </w:pPr>
    </w:p>
    <w:p w:rsidR="004B326C" w:rsidRPr="004B326C" w:rsidRDefault="004B326C" w:rsidP="004B326C">
      <w:pPr>
        <w:rPr>
          <w:rFonts w:ascii="Arial" w:eastAsia="Arial" w:hAnsi="Arial" w:cs="Arial"/>
          <w:b/>
          <w:sz w:val="26"/>
          <w:szCs w:val="26"/>
        </w:rPr>
      </w:pPr>
      <w:r w:rsidRPr="004B326C">
        <w:rPr>
          <w:rFonts w:ascii="Arial" w:hAnsi="Arial" w:cs="Arial"/>
          <w:b/>
          <w:sz w:val="26"/>
          <w:szCs w:val="26"/>
        </w:rPr>
        <w:t>Jorge Méndez Hernández</w:t>
      </w:r>
      <w:r w:rsidRPr="004B326C">
        <w:rPr>
          <w:rFonts w:ascii="Arial" w:hAnsi="Arial" w:cs="Arial"/>
          <w:b/>
          <w:sz w:val="26"/>
          <w:szCs w:val="26"/>
        </w:rPr>
        <w:tab/>
      </w:r>
      <w:r w:rsidRPr="004B326C">
        <w:rPr>
          <w:rFonts w:ascii="Arial" w:hAnsi="Arial" w:cs="Arial"/>
          <w:b/>
          <w:sz w:val="26"/>
          <w:szCs w:val="26"/>
        </w:rPr>
        <w:tab/>
      </w:r>
      <w:r w:rsidRPr="004B326C">
        <w:rPr>
          <w:rFonts w:ascii="Arial" w:hAnsi="Arial" w:cs="Arial"/>
          <w:b/>
          <w:sz w:val="26"/>
          <w:szCs w:val="26"/>
        </w:rPr>
        <w:tab/>
        <w:t>John Jairo Cárdenas Moran</w:t>
      </w:r>
    </w:p>
    <w:p w:rsidR="004B326C" w:rsidRDefault="004B326C" w:rsidP="004B326C">
      <w:pPr>
        <w:rPr>
          <w:rFonts w:ascii="Arial" w:eastAsia="Arial" w:hAnsi="Arial" w:cs="Arial"/>
          <w:b/>
          <w:sz w:val="26"/>
          <w:szCs w:val="26"/>
        </w:rPr>
      </w:pPr>
      <w:r>
        <w:rPr>
          <w:rFonts w:ascii="Arial" w:eastAsia="Arial" w:hAnsi="Arial" w:cs="Arial"/>
          <w:b/>
          <w:sz w:val="26"/>
          <w:szCs w:val="26"/>
        </w:rPr>
        <w:t>Representante a la Cámara</w:t>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sidRPr="00A57DCA">
        <w:rPr>
          <w:rFonts w:ascii="Arial" w:hAnsi="Arial" w:cs="Arial"/>
          <w:b/>
          <w:sz w:val="24"/>
          <w:szCs w:val="24"/>
        </w:rPr>
        <w:t>Representante a la Cámara</w:t>
      </w:r>
    </w:p>
    <w:p w:rsidR="002E4144" w:rsidRDefault="002E4144" w:rsidP="002E4144">
      <w:pPr>
        <w:rPr>
          <w:rFonts w:ascii="Arial" w:hAnsi="Arial" w:cs="Arial"/>
          <w:b/>
          <w:sz w:val="24"/>
          <w:szCs w:val="24"/>
        </w:rPr>
      </w:pPr>
    </w:p>
    <w:p w:rsidR="002E4144" w:rsidRDefault="002E4144" w:rsidP="002E4144">
      <w:pPr>
        <w:rPr>
          <w:rFonts w:ascii="Arial" w:hAnsi="Arial" w:cs="Arial"/>
          <w:b/>
          <w:sz w:val="24"/>
          <w:szCs w:val="24"/>
        </w:rPr>
      </w:pPr>
    </w:p>
    <w:p w:rsidR="004B326C" w:rsidRDefault="004B326C" w:rsidP="002E4144">
      <w:pPr>
        <w:rPr>
          <w:rFonts w:ascii="Arial" w:hAnsi="Arial" w:cs="Arial"/>
          <w:b/>
          <w:sz w:val="24"/>
          <w:szCs w:val="24"/>
        </w:rPr>
      </w:pPr>
    </w:p>
    <w:p w:rsidR="002E4144" w:rsidRDefault="002E4144" w:rsidP="002E4144">
      <w:pPr>
        <w:rPr>
          <w:rFonts w:ascii="Arial" w:hAnsi="Arial" w:cs="Arial"/>
          <w:b/>
          <w:sz w:val="24"/>
          <w:szCs w:val="24"/>
        </w:rPr>
      </w:pPr>
    </w:p>
    <w:p w:rsidR="002E4144" w:rsidRDefault="00AA33C3" w:rsidP="002E4144">
      <w:pPr>
        <w:rPr>
          <w:rFonts w:ascii="Arial" w:hAnsi="Arial" w:cs="Arial"/>
          <w:b/>
          <w:sz w:val="24"/>
          <w:szCs w:val="24"/>
        </w:rPr>
      </w:pPr>
      <w:r w:rsidRPr="00AA33C3">
        <w:rPr>
          <w:rFonts w:ascii="Arial" w:hAnsi="Arial" w:cs="Arial"/>
          <w:b/>
          <w:sz w:val="26"/>
          <w:szCs w:val="26"/>
        </w:rPr>
        <w:t>Luis Alberto Albán Urbano</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E4144">
        <w:rPr>
          <w:rFonts w:ascii="Arial" w:hAnsi="Arial" w:cs="Arial"/>
          <w:b/>
          <w:sz w:val="24"/>
          <w:szCs w:val="24"/>
        </w:rPr>
        <w:t>Iván Darío Agudelo Zapata</w:t>
      </w:r>
    </w:p>
    <w:p w:rsidR="004515CC" w:rsidRPr="004515CC" w:rsidRDefault="00AA33C3" w:rsidP="002E4144">
      <w:pPr>
        <w:rPr>
          <w:rFonts w:ascii="Arial" w:hAnsi="Arial" w:cs="Arial"/>
          <w:b/>
          <w:sz w:val="26"/>
          <w:szCs w:val="26"/>
        </w:rPr>
      </w:pPr>
      <w:r>
        <w:rPr>
          <w:rFonts w:ascii="Arial" w:eastAsia="Arial" w:hAnsi="Arial" w:cs="Arial"/>
          <w:b/>
          <w:sz w:val="26"/>
          <w:szCs w:val="26"/>
        </w:rPr>
        <w:t>Representante a la Cámara</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32222" w:rsidRPr="00AA33C3">
        <w:rPr>
          <w:rFonts w:ascii="Arial" w:hAnsi="Arial" w:cs="Arial"/>
          <w:b/>
          <w:sz w:val="26"/>
          <w:szCs w:val="26"/>
        </w:rPr>
        <w:t>Senador de la República</w:t>
      </w:r>
    </w:p>
    <w:sectPr w:rsidR="004515CC" w:rsidRPr="004515CC" w:rsidSect="0064188C">
      <w:headerReference w:type="default" r:id="rId8"/>
      <w:pgSz w:w="12240" w:h="15840" w:code="1"/>
      <w:pgMar w:top="1985" w:right="1418" w:bottom="1418" w:left="1701"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A2" w:rsidRDefault="0064188C">
      <w:r>
        <w:separator/>
      </w:r>
    </w:p>
  </w:endnote>
  <w:endnote w:type="continuationSeparator" w:id="0">
    <w:p w:rsidR="003A5BA2" w:rsidRDefault="0064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A2" w:rsidRDefault="0064188C">
      <w:r>
        <w:separator/>
      </w:r>
    </w:p>
  </w:footnote>
  <w:footnote w:type="continuationSeparator" w:id="0">
    <w:p w:rsidR="003A5BA2" w:rsidRDefault="0064188C">
      <w:r>
        <w:continuationSeparator/>
      </w:r>
    </w:p>
  </w:footnote>
  <w:footnote w:id="1">
    <w:p w:rsidR="001A15B2" w:rsidRDefault="0064188C">
      <w:pPr>
        <w:pBdr>
          <w:top w:val="nil"/>
          <w:left w:val="nil"/>
          <w:bottom w:val="nil"/>
          <w:right w:val="nil"/>
          <w:between w:val="nil"/>
        </w:pBdr>
        <w:rPr>
          <w:color w:val="000000"/>
        </w:rPr>
      </w:pPr>
      <w:r>
        <w:rPr>
          <w:vertAlign w:val="superscript"/>
        </w:rPr>
        <w:footnoteRef/>
      </w:r>
      <w:hyperlink r:id="rId1">
        <w:r>
          <w:rPr>
            <w:rFonts w:ascii="Bookman Old Style" w:eastAsia="Bookman Old Style" w:hAnsi="Bookman Old Style" w:cs="Bookman Old Style"/>
            <w:color w:val="0000FF"/>
            <w:sz w:val="16"/>
            <w:szCs w:val="16"/>
            <w:u w:val="single"/>
          </w:rPr>
          <w:t>https://www.minsalud.gov.co/sites/rid/Paginas/results.aspx?k=((dcispartof:%22Evaluaci%C3%B3n%20de%20proyectos%22))</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B2" w:rsidRDefault="0064188C">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114300" distB="114300" distL="114300" distR="114300">
          <wp:extent cx="1947863" cy="57775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p w:rsidR="001A15B2" w:rsidRPr="004C0069" w:rsidRDefault="0064188C" w:rsidP="004C0069">
    <w:pPr>
      <w:jc w:val="center"/>
      <w:rPr>
        <w:rFonts w:ascii="Arial" w:eastAsia="Arial" w:hAnsi="Arial" w:cs="Arial"/>
        <w:b/>
        <w:i/>
        <w:sz w:val="22"/>
        <w:szCs w:val="22"/>
      </w:rPr>
    </w:pPr>
    <w:r>
      <w:rPr>
        <w:rFonts w:ascii="Arial" w:eastAsia="Arial" w:hAnsi="Arial" w:cs="Arial"/>
        <w:b/>
        <w:sz w:val="22"/>
        <w:szCs w:val="22"/>
      </w:rPr>
      <w:t xml:space="preserve">PROYECTO DE LEY N°. _____ </w:t>
    </w:r>
    <w:r>
      <w:rPr>
        <w:rFonts w:ascii="Arial" w:eastAsia="Arial" w:hAnsi="Arial" w:cs="Arial"/>
        <w:b/>
        <w:color w:val="252525"/>
        <w:sz w:val="22"/>
        <w:szCs w:val="22"/>
        <w:highlight w:val="white"/>
      </w:rPr>
      <w:t xml:space="preserve">DE 2020 CÁMARA </w:t>
    </w:r>
    <w:r>
      <w:rPr>
        <w:rFonts w:ascii="Arial" w:eastAsia="Arial" w:hAnsi="Arial" w:cs="Arial"/>
        <w:b/>
        <w:sz w:val="22"/>
        <w:szCs w:val="22"/>
      </w:rPr>
      <w:t>“</w:t>
    </w:r>
    <w:r>
      <w:rPr>
        <w:rFonts w:ascii="Arial" w:eastAsia="Arial" w:hAnsi="Arial" w:cs="Arial"/>
        <w:b/>
        <w:i/>
        <w:sz w:val="22"/>
        <w:szCs w:val="22"/>
      </w:rPr>
      <w:t>POR MEDIO DE LA CUAL SE ESTABLECEN LINEAMIENTOS ESPECIALES PARA LA ADQUISICIÓN DE PREDIOS PARA LAS ENTIDADES TERRITORIALES POR PRESCRIPCIÓN ADQUISITIVA Y SE DICTAN OTRAS DISPOSICIONES”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95685"/>
    <w:multiLevelType w:val="multilevel"/>
    <w:tmpl w:val="FE7464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B2"/>
    <w:rsid w:val="00012C0B"/>
    <w:rsid w:val="00026778"/>
    <w:rsid w:val="0009323B"/>
    <w:rsid w:val="000A4188"/>
    <w:rsid w:val="00100A92"/>
    <w:rsid w:val="001274F1"/>
    <w:rsid w:val="001A15B2"/>
    <w:rsid w:val="001D5118"/>
    <w:rsid w:val="002B58F2"/>
    <w:rsid w:val="002B5C47"/>
    <w:rsid w:val="002E4144"/>
    <w:rsid w:val="003011C5"/>
    <w:rsid w:val="00363CD0"/>
    <w:rsid w:val="003A5BA2"/>
    <w:rsid w:val="003D4C39"/>
    <w:rsid w:val="00440AAD"/>
    <w:rsid w:val="004515CC"/>
    <w:rsid w:val="004B326C"/>
    <w:rsid w:val="004C0069"/>
    <w:rsid w:val="00516449"/>
    <w:rsid w:val="005960C2"/>
    <w:rsid w:val="005A10A6"/>
    <w:rsid w:val="00605BAB"/>
    <w:rsid w:val="0064188C"/>
    <w:rsid w:val="006C021F"/>
    <w:rsid w:val="00982968"/>
    <w:rsid w:val="009A208D"/>
    <w:rsid w:val="009D4888"/>
    <w:rsid w:val="00A54D55"/>
    <w:rsid w:val="00A966C5"/>
    <w:rsid w:val="00AA33C3"/>
    <w:rsid w:val="00B32222"/>
    <w:rsid w:val="00C84465"/>
    <w:rsid w:val="00D83E2C"/>
    <w:rsid w:val="00E26982"/>
    <w:rsid w:val="00E57FAE"/>
    <w:rsid w:val="00E91583"/>
    <w:rsid w:val="00F0530F"/>
    <w:rsid w:val="00F32CFC"/>
    <w:rsid w:val="00FD5EEA"/>
    <w:rsid w:val="00FF19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E763A-8909-49ED-9048-F0D31AF0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AA"/>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5E69AA"/>
    <w:pPr>
      <w:ind w:left="720"/>
      <w:contextualSpacing/>
    </w:pPr>
  </w:style>
  <w:style w:type="paragraph" w:styleId="Sinespaciado">
    <w:name w:val="No Spacing"/>
    <w:uiPriority w:val="1"/>
    <w:qFormat/>
    <w:rsid w:val="005E69AA"/>
    <w:rPr>
      <w:rFonts w:ascii="Calibri" w:eastAsia="Calibri" w:hAnsi="Calibri"/>
      <w:lang w:val="es-ES"/>
    </w:rPr>
  </w:style>
  <w:style w:type="paragraph" w:styleId="NormalWeb">
    <w:name w:val="Normal (Web)"/>
    <w:basedOn w:val="Normal"/>
    <w:uiPriority w:val="99"/>
    <w:unhideWhenUsed/>
    <w:rsid w:val="005E69AA"/>
    <w:pPr>
      <w:spacing w:before="100" w:beforeAutospacing="1" w:after="100" w:afterAutospacing="1"/>
    </w:pPr>
    <w:rPr>
      <w:sz w:val="24"/>
      <w:szCs w:val="24"/>
      <w:lang w:eastAsia="es-CO"/>
    </w:rPr>
  </w:style>
  <w:style w:type="paragraph" w:styleId="Textodeglobo">
    <w:name w:val="Balloon Text"/>
    <w:basedOn w:val="Normal"/>
    <w:link w:val="TextodegloboCar"/>
    <w:uiPriority w:val="99"/>
    <w:semiHidden/>
    <w:unhideWhenUsed/>
    <w:rsid w:val="00086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B53"/>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CE040D"/>
    <w:pPr>
      <w:tabs>
        <w:tab w:val="center" w:pos="4419"/>
        <w:tab w:val="right" w:pos="8838"/>
      </w:tabs>
    </w:pPr>
  </w:style>
  <w:style w:type="character" w:customStyle="1" w:styleId="EncabezadoCar">
    <w:name w:val="Encabezado Car"/>
    <w:basedOn w:val="Fuentedeprrafopredeter"/>
    <w:link w:val="Encabezado"/>
    <w:uiPriority w:val="99"/>
    <w:rsid w:val="00CE040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E040D"/>
    <w:pPr>
      <w:tabs>
        <w:tab w:val="center" w:pos="4419"/>
        <w:tab w:val="right" w:pos="8838"/>
      </w:tabs>
    </w:pPr>
  </w:style>
  <w:style w:type="character" w:customStyle="1" w:styleId="PiedepginaCar">
    <w:name w:val="Pie de página Car"/>
    <w:basedOn w:val="Fuentedeprrafopredeter"/>
    <w:link w:val="Piedepgina"/>
    <w:uiPriority w:val="99"/>
    <w:rsid w:val="00CE040D"/>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A0DE7"/>
  </w:style>
  <w:style w:type="character" w:customStyle="1" w:styleId="TextonotapieCar">
    <w:name w:val="Texto nota pie Car"/>
    <w:basedOn w:val="Fuentedeprrafopredeter"/>
    <w:link w:val="Textonotapie"/>
    <w:uiPriority w:val="99"/>
    <w:semiHidden/>
    <w:rsid w:val="005A0DE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A0DE7"/>
    <w:rPr>
      <w:vertAlign w:val="superscript"/>
    </w:rPr>
  </w:style>
  <w:style w:type="character" w:styleId="Hipervnculo">
    <w:name w:val="Hyperlink"/>
    <w:basedOn w:val="Fuentedeprrafopredeter"/>
    <w:uiPriority w:val="99"/>
    <w:semiHidden/>
    <w:unhideWhenUsed/>
    <w:rsid w:val="005A0DE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Paginas/results.aspx?k=((dcispartof:%22Evaluaci%C3%B3n%20de%20proyectos%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bGayO0JVhWEuYy274WrtSTkmQ==">AMUW2mUOiF2dwqEpbiXW09dp75uukI/bBNKNBaNgNS3DLh7cWb5b3j+aS0jZOv5GuUcdCrVs3IqfKTsV7L24cRG2D04/pENyu3I1eI9YKyzwTrB8DoObm/c=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2786</Words>
  <Characters>15326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Hernan. Gonzalez  Medina</dc:creator>
  <cp:lastModifiedBy>camilo acuna</cp:lastModifiedBy>
  <cp:revision>2</cp:revision>
  <cp:lastPrinted>2020-07-22T19:23:00Z</cp:lastPrinted>
  <dcterms:created xsi:type="dcterms:W3CDTF">2020-07-23T17:28:00Z</dcterms:created>
  <dcterms:modified xsi:type="dcterms:W3CDTF">2020-07-23T17:28:00Z</dcterms:modified>
</cp:coreProperties>
</file>