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BE54" w14:textId="2A1F76EB" w:rsidR="00FF2845" w:rsidRPr="003C69D6" w:rsidRDefault="00FF2845" w:rsidP="00FF2845">
      <w:pPr>
        <w:spacing w:line="240" w:lineRule="auto"/>
        <w:jc w:val="center"/>
        <w:rPr>
          <w:rFonts w:ascii="Arial" w:hAnsi="Arial" w:cs="Arial"/>
          <w:b/>
          <w:bCs/>
          <w:color w:val="000000" w:themeColor="text1"/>
          <w:sz w:val="24"/>
          <w:szCs w:val="24"/>
          <w:lang w:val="es-ES_tradnl"/>
        </w:rPr>
      </w:pPr>
      <w:bookmarkStart w:id="0" w:name="_GoBack"/>
      <w:bookmarkEnd w:id="0"/>
      <w:r w:rsidRPr="003C69D6">
        <w:rPr>
          <w:rFonts w:ascii="Arial" w:hAnsi="Arial" w:cs="Arial"/>
          <w:b/>
          <w:bCs/>
          <w:color w:val="000000" w:themeColor="text1"/>
          <w:sz w:val="24"/>
          <w:szCs w:val="24"/>
          <w:lang w:val="es-ES_tradnl"/>
        </w:rPr>
        <w:t>Proyecto de Ley Numero ____ de 2020</w:t>
      </w:r>
    </w:p>
    <w:p w14:paraId="501EE042" w14:textId="4AB3C447" w:rsidR="00852D92" w:rsidRPr="003C69D6" w:rsidRDefault="00852D92" w:rsidP="00852D92">
      <w:pPr>
        <w:contextualSpacing/>
        <w:jc w:val="center"/>
        <w:rPr>
          <w:rFonts w:ascii="Arial" w:hAnsi="Arial" w:cs="Arial"/>
          <w:b/>
          <w:bCs/>
          <w:i/>
          <w:iCs/>
          <w:color w:val="000000" w:themeColor="text1"/>
          <w:sz w:val="24"/>
          <w:szCs w:val="24"/>
          <w:lang w:val="es-ES_tradnl"/>
        </w:rPr>
      </w:pPr>
      <w:r w:rsidRPr="003C69D6">
        <w:rPr>
          <w:rFonts w:ascii="Arial" w:hAnsi="Arial" w:cs="Arial"/>
          <w:b/>
          <w:bCs/>
          <w:i/>
          <w:iCs/>
          <w:color w:val="000000" w:themeColor="text1"/>
          <w:sz w:val="24"/>
          <w:szCs w:val="24"/>
          <w:lang w:val="es-ES_tradnl"/>
        </w:rPr>
        <w:t xml:space="preserve">“Por medio del cual se reglamenta la </w:t>
      </w:r>
      <w:r w:rsidRPr="003C69D6">
        <w:rPr>
          <w:rFonts w:ascii="Arial" w:hAnsi="Arial" w:cs="Arial"/>
          <w:b/>
          <w:bCs/>
          <w:i/>
          <w:iCs/>
          <w:color w:val="000000" w:themeColor="text1"/>
          <w:sz w:val="24"/>
          <w:szCs w:val="24"/>
          <w:shd w:val="clear" w:color="auto" w:fill="FFFFFF"/>
          <w:lang w:val="es-ES_tradnl"/>
        </w:rPr>
        <w:t xml:space="preserve">metodología para graduar y calcular las multas a imponer por parte de la Superintendencia de Servicios Públicos Domiciliarios; la </w:t>
      </w:r>
      <w:r w:rsidRPr="003C69D6">
        <w:rPr>
          <w:rFonts w:ascii="Arial" w:hAnsi="Arial" w:cs="Arial"/>
          <w:b/>
          <w:bCs/>
          <w:i/>
          <w:iCs/>
          <w:color w:val="000000" w:themeColor="text1"/>
          <w:sz w:val="24"/>
          <w:szCs w:val="24"/>
          <w:lang w:val="es-ES_tradnl"/>
        </w:rPr>
        <w:t>proporcionalidad y razonabilidad de la sanción por infracciones relacionadas con el servicio de energía eléctrica, acueducto, alcantarillado</w:t>
      </w:r>
      <w:r w:rsidR="003C69D6" w:rsidRPr="003C69D6">
        <w:rPr>
          <w:rFonts w:ascii="Arial" w:hAnsi="Arial" w:cs="Arial"/>
          <w:b/>
          <w:bCs/>
          <w:i/>
          <w:iCs/>
          <w:color w:val="000000" w:themeColor="text1"/>
          <w:sz w:val="24"/>
          <w:szCs w:val="24"/>
          <w:lang w:val="es-ES_tradnl"/>
        </w:rPr>
        <w:t>, aseo</w:t>
      </w:r>
      <w:r w:rsidRPr="003C69D6">
        <w:rPr>
          <w:rFonts w:ascii="Arial" w:hAnsi="Arial" w:cs="Arial"/>
          <w:b/>
          <w:bCs/>
          <w:i/>
          <w:iCs/>
          <w:color w:val="000000" w:themeColor="text1"/>
          <w:sz w:val="24"/>
          <w:szCs w:val="24"/>
          <w:lang w:val="es-ES_tradnl"/>
        </w:rPr>
        <w:t xml:space="preserve"> y gas y se dictan otras disposiciones”</w:t>
      </w:r>
    </w:p>
    <w:p w14:paraId="3B486CA0" w14:textId="77777777" w:rsidR="00FF2845" w:rsidRPr="003C69D6" w:rsidRDefault="00FF2845" w:rsidP="00FF2845">
      <w:pPr>
        <w:spacing w:line="240" w:lineRule="auto"/>
        <w:jc w:val="both"/>
        <w:rPr>
          <w:rFonts w:ascii="Arial" w:hAnsi="Arial" w:cs="Arial"/>
          <w:b/>
          <w:bCs/>
          <w:color w:val="000000" w:themeColor="text1"/>
          <w:sz w:val="24"/>
          <w:szCs w:val="24"/>
          <w:lang w:val="es-ES_tradnl"/>
        </w:rPr>
      </w:pPr>
    </w:p>
    <w:p w14:paraId="647C197A" w14:textId="77777777" w:rsidR="00FF2845" w:rsidRPr="003C69D6" w:rsidRDefault="00FF2845" w:rsidP="00FF2845">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Bogotá DC. 20 de Julio de 2020</w:t>
      </w:r>
    </w:p>
    <w:p w14:paraId="443DF8EC" w14:textId="77777777" w:rsidR="00FF2845" w:rsidRPr="003C69D6" w:rsidRDefault="00FF2845" w:rsidP="00FF2845">
      <w:pPr>
        <w:spacing w:after="0"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Doctor,</w:t>
      </w:r>
    </w:p>
    <w:p w14:paraId="18834D2E" w14:textId="77777777" w:rsidR="00FF2845" w:rsidRPr="003C69D6" w:rsidRDefault="00FF2845" w:rsidP="00FF2845">
      <w:pPr>
        <w:spacing w:after="0" w:line="240"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 xml:space="preserve">Gregorio Eljach </w:t>
      </w:r>
    </w:p>
    <w:p w14:paraId="00349038" w14:textId="77777777" w:rsidR="00FF2845" w:rsidRPr="003C69D6" w:rsidRDefault="00FF2845" w:rsidP="00FF2845">
      <w:pPr>
        <w:spacing w:after="0" w:line="240" w:lineRule="auto"/>
        <w:jc w:val="both"/>
        <w:rPr>
          <w:rFonts w:ascii="Arial" w:hAnsi="Arial" w:cs="Arial"/>
          <w:b/>
          <w:bCs/>
          <w:color w:val="000000" w:themeColor="text1"/>
          <w:sz w:val="24"/>
          <w:szCs w:val="24"/>
          <w:shd w:val="clear" w:color="auto" w:fill="FFFFFF"/>
          <w:lang w:val="es-ES_tradnl"/>
        </w:rPr>
      </w:pPr>
      <w:r w:rsidRPr="003C69D6">
        <w:rPr>
          <w:rFonts w:ascii="Arial" w:hAnsi="Arial" w:cs="Arial"/>
          <w:b/>
          <w:bCs/>
          <w:color w:val="000000" w:themeColor="text1"/>
          <w:sz w:val="24"/>
          <w:szCs w:val="24"/>
          <w:shd w:val="clear" w:color="auto" w:fill="FFFFFF"/>
          <w:lang w:val="es-ES_tradnl"/>
        </w:rPr>
        <w:t>Secretario General</w:t>
      </w:r>
    </w:p>
    <w:p w14:paraId="7B8D51CA" w14:textId="77777777" w:rsidR="00FF2845" w:rsidRPr="003C69D6" w:rsidRDefault="00FF2845" w:rsidP="00FF2845">
      <w:pPr>
        <w:spacing w:after="0" w:line="240" w:lineRule="auto"/>
        <w:jc w:val="both"/>
        <w:rPr>
          <w:rFonts w:ascii="Arial" w:hAnsi="Arial" w:cs="Arial"/>
          <w:b/>
          <w:bCs/>
          <w:color w:val="000000" w:themeColor="text1"/>
          <w:sz w:val="24"/>
          <w:szCs w:val="24"/>
          <w:shd w:val="clear" w:color="auto" w:fill="FFFFFF"/>
          <w:lang w:val="es-ES_tradnl"/>
        </w:rPr>
      </w:pPr>
      <w:r w:rsidRPr="003C69D6">
        <w:rPr>
          <w:rFonts w:ascii="Arial" w:hAnsi="Arial" w:cs="Arial"/>
          <w:b/>
          <w:bCs/>
          <w:color w:val="000000" w:themeColor="text1"/>
          <w:sz w:val="24"/>
          <w:szCs w:val="24"/>
          <w:shd w:val="clear" w:color="auto" w:fill="FFFFFF"/>
          <w:lang w:val="es-ES_tradnl"/>
        </w:rPr>
        <w:t>Senado de la República</w:t>
      </w:r>
    </w:p>
    <w:p w14:paraId="77879AFB" w14:textId="77777777" w:rsidR="00FF2845" w:rsidRPr="003C69D6" w:rsidRDefault="00FF2845" w:rsidP="00FF2845">
      <w:pPr>
        <w:spacing w:after="0" w:line="240"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La ciudad</w:t>
      </w:r>
    </w:p>
    <w:p w14:paraId="28518D4A" w14:textId="77777777" w:rsidR="00FF2845" w:rsidRPr="003C69D6" w:rsidRDefault="00FF2845" w:rsidP="00FF2845">
      <w:pPr>
        <w:spacing w:line="240" w:lineRule="auto"/>
        <w:jc w:val="both"/>
        <w:rPr>
          <w:rFonts w:ascii="Arial" w:hAnsi="Arial" w:cs="Arial"/>
          <w:color w:val="000000" w:themeColor="text1"/>
          <w:sz w:val="24"/>
          <w:szCs w:val="24"/>
          <w:shd w:val="clear" w:color="auto" w:fill="FFFFFF"/>
          <w:lang w:val="es-ES_tradnl"/>
        </w:rPr>
      </w:pPr>
    </w:p>
    <w:p w14:paraId="44D587FD" w14:textId="7DB9F97C" w:rsidR="00852D92" w:rsidRPr="003C69D6" w:rsidRDefault="00FF2845" w:rsidP="00852D92">
      <w:pPr>
        <w:contextualSpacing/>
        <w:jc w:val="both"/>
        <w:rPr>
          <w:rFonts w:ascii="Arial" w:hAnsi="Arial" w:cs="Arial"/>
          <w:b/>
          <w:bCs/>
          <w:i/>
          <w:iCs/>
          <w:color w:val="000000" w:themeColor="text1"/>
          <w:sz w:val="24"/>
          <w:szCs w:val="24"/>
          <w:lang w:val="es-ES_tradnl"/>
        </w:rPr>
      </w:pPr>
      <w:r w:rsidRPr="003C69D6">
        <w:rPr>
          <w:rFonts w:ascii="Arial" w:hAnsi="Arial" w:cs="Arial"/>
          <w:i/>
          <w:iCs/>
          <w:color w:val="000000" w:themeColor="text1"/>
          <w:sz w:val="24"/>
          <w:szCs w:val="24"/>
          <w:shd w:val="clear" w:color="auto" w:fill="FFFFFF"/>
          <w:lang w:val="es-ES_tradnl"/>
        </w:rPr>
        <w:t xml:space="preserve">Referencia: Presentación </w:t>
      </w:r>
      <w:r w:rsidRPr="003C69D6">
        <w:rPr>
          <w:rFonts w:ascii="Arial" w:hAnsi="Arial" w:cs="Arial"/>
          <w:i/>
          <w:iCs/>
          <w:color w:val="000000" w:themeColor="text1"/>
          <w:sz w:val="24"/>
          <w:szCs w:val="24"/>
          <w:lang w:val="es-ES_tradnl"/>
        </w:rPr>
        <w:t xml:space="preserve">Proyecto de Ley Numero ____ de 2020 </w:t>
      </w:r>
      <w:r w:rsidR="00852D92" w:rsidRPr="003C69D6">
        <w:rPr>
          <w:rFonts w:ascii="Arial" w:hAnsi="Arial" w:cs="Arial"/>
          <w:i/>
          <w:iCs/>
          <w:color w:val="000000" w:themeColor="text1"/>
          <w:sz w:val="24"/>
          <w:szCs w:val="24"/>
          <w:lang w:val="es-ES_tradnl"/>
        </w:rPr>
        <w:t xml:space="preserve">“Por medio del cual se reglamenta la </w:t>
      </w:r>
      <w:r w:rsidR="00852D92" w:rsidRPr="003C69D6">
        <w:rPr>
          <w:rFonts w:ascii="Arial" w:hAnsi="Arial" w:cs="Arial"/>
          <w:i/>
          <w:iCs/>
          <w:color w:val="000000" w:themeColor="text1"/>
          <w:sz w:val="24"/>
          <w:szCs w:val="24"/>
          <w:shd w:val="clear" w:color="auto" w:fill="FFFFFF"/>
          <w:lang w:val="es-ES_tradnl"/>
        </w:rPr>
        <w:t xml:space="preserve">metodología para graduar y calcular las multas a imponer por parte de la Superintendencia de Servicios Públicos Domiciliarios; la </w:t>
      </w:r>
      <w:r w:rsidR="00852D92" w:rsidRPr="003C69D6">
        <w:rPr>
          <w:rFonts w:ascii="Arial" w:hAnsi="Arial" w:cs="Arial"/>
          <w:i/>
          <w:iCs/>
          <w:color w:val="000000" w:themeColor="text1"/>
          <w:sz w:val="24"/>
          <w:szCs w:val="24"/>
          <w:lang w:val="es-ES_tradnl"/>
        </w:rPr>
        <w:t>proporcionalidad y razonabilidad de la sanción por infracciones relacionadas con el servicio de energía eléctrica, acueducto, alcantarillado</w:t>
      </w:r>
      <w:r w:rsidR="003C69D6" w:rsidRPr="003C69D6">
        <w:rPr>
          <w:rFonts w:ascii="Arial" w:hAnsi="Arial" w:cs="Arial"/>
          <w:i/>
          <w:iCs/>
          <w:color w:val="000000" w:themeColor="text1"/>
          <w:sz w:val="24"/>
          <w:szCs w:val="24"/>
          <w:lang w:val="es-ES_tradnl"/>
        </w:rPr>
        <w:t>, aseo</w:t>
      </w:r>
      <w:r w:rsidR="00852D92" w:rsidRPr="003C69D6">
        <w:rPr>
          <w:rFonts w:ascii="Arial" w:hAnsi="Arial" w:cs="Arial"/>
          <w:i/>
          <w:iCs/>
          <w:color w:val="000000" w:themeColor="text1"/>
          <w:sz w:val="24"/>
          <w:szCs w:val="24"/>
          <w:lang w:val="es-ES_tradnl"/>
        </w:rPr>
        <w:t xml:space="preserve"> y gas y se dictan otras disposiciones”.</w:t>
      </w:r>
    </w:p>
    <w:p w14:paraId="3B07DD30" w14:textId="4ECED066" w:rsidR="00FF2845" w:rsidRPr="003C69D6" w:rsidRDefault="00FF2845" w:rsidP="00FF2845">
      <w:pPr>
        <w:spacing w:line="240" w:lineRule="auto"/>
        <w:jc w:val="both"/>
        <w:rPr>
          <w:rFonts w:ascii="Arial" w:hAnsi="Arial" w:cs="Arial"/>
          <w:color w:val="000000" w:themeColor="text1"/>
          <w:sz w:val="24"/>
          <w:szCs w:val="24"/>
          <w:lang w:val="es-ES_tradnl"/>
        </w:rPr>
      </w:pPr>
    </w:p>
    <w:p w14:paraId="0B2FF565" w14:textId="7EC3DD25" w:rsidR="00FF2845" w:rsidRPr="003C69D6" w:rsidRDefault="00FF2845" w:rsidP="00FF2845">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 xml:space="preserve">Respetado Señor secretario, </w:t>
      </w:r>
    </w:p>
    <w:p w14:paraId="25BE53D6" w14:textId="6BE9C643" w:rsidR="00FF2845" w:rsidRPr="003C69D6" w:rsidRDefault="00FF2845" w:rsidP="00FF2845">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 xml:space="preserve">Por medio de la presente y de conformidad con lo establecido en el articulo 154 de la Constitución Política y el articulo 140 de la Ley 5 de 1992 “Por la cual se expide el Reglamento del Congreso; el Senado y la Cámara de Representantes”, nos permitimos someter a consideración del Honorable Congreso de la Republica el </w:t>
      </w:r>
      <w:r w:rsidR="00852D92" w:rsidRPr="003C69D6">
        <w:rPr>
          <w:rFonts w:ascii="Arial" w:hAnsi="Arial" w:cs="Arial"/>
          <w:color w:val="000000" w:themeColor="text1"/>
          <w:sz w:val="24"/>
          <w:szCs w:val="24"/>
          <w:lang w:val="es-ES_tradnl"/>
        </w:rPr>
        <w:t>siguiente p</w:t>
      </w:r>
      <w:r w:rsidRPr="003C69D6">
        <w:rPr>
          <w:rFonts w:ascii="Arial" w:hAnsi="Arial" w:cs="Arial"/>
          <w:color w:val="000000" w:themeColor="text1"/>
          <w:sz w:val="24"/>
          <w:szCs w:val="24"/>
          <w:lang w:val="es-ES_tradnl"/>
        </w:rPr>
        <w:t xml:space="preserve">royecto de </w:t>
      </w:r>
      <w:r w:rsidR="001766DE" w:rsidRPr="003C69D6">
        <w:rPr>
          <w:rFonts w:ascii="Arial" w:hAnsi="Arial" w:cs="Arial"/>
          <w:color w:val="000000" w:themeColor="text1"/>
          <w:sz w:val="24"/>
          <w:szCs w:val="24"/>
          <w:lang w:val="es-ES_tradnl"/>
        </w:rPr>
        <w:t>Ley.</w:t>
      </w:r>
    </w:p>
    <w:p w14:paraId="35E7A881" w14:textId="77777777" w:rsidR="00FF2845" w:rsidRPr="003C69D6" w:rsidRDefault="00FF2845" w:rsidP="00FF2845">
      <w:pPr>
        <w:spacing w:line="240" w:lineRule="auto"/>
        <w:jc w:val="both"/>
        <w:rPr>
          <w:rFonts w:ascii="Arial" w:hAnsi="Arial" w:cs="Arial"/>
          <w:color w:val="000000" w:themeColor="text1"/>
          <w:sz w:val="24"/>
          <w:szCs w:val="24"/>
          <w:lang w:val="es-ES_tradnl"/>
        </w:rPr>
      </w:pPr>
    </w:p>
    <w:p w14:paraId="133823C0" w14:textId="77777777" w:rsidR="00FF2845" w:rsidRPr="003C69D6" w:rsidRDefault="00FF2845" w:rsidP="00FF2845">
      <w:pPr>
        <w:spacing w:line="240"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 xml:space="preserve">Cordialmente, </w:t>
      </w:r>
    </w:p>
    <w:p w14:paraId="6BC029C8" w14:textId="77777777" w:rsidR="00FF2845" w:rsidRPr="003C69D6" w:rsidRDefault="00FF2845" w:rsidP="00FF2845">
      <w:pPr>
        <w:spacing w:line="240" w:lineRule="auto"/>
        <w:jc w:val="both"/>
        <w:rPr>
          <w:rFonts w:ascii="Arial" w:hAnsi="Arial" w:cs="Arial"/>
          <w:color w:val="000000" w:themeColor="text1"/>
          <w:sz w:val="24"/>
          <w:szCs w:val="24"/>
          <w:lang w:val="es-ES_tradnl"/>
        </w:rPr>
      </w:pPr>
    </w:p>
    <w:p w14:paraId="72C68B4B" w14:textId="77777777" w:rsidR="00FF2845" w:rsidRPr="003C69D6" w:rsidRDefault="00FF2845" w:rsidP="00FF2845">
      <w:pPr>
        <w:spacing w:line="240" w:lineRule="auto"/>
        <w:jc w:val="both"/>
        <w:rPr>
          <w:rFonts w:ascii="Arial" w:hAnsi="Arial" w:cs="Arial"/>
          <w:color w:val="000000" w:themeColor="text1"/>
          <w:sz w:val="24"/>
          <w:szCs w:val="24"/>
          <w:lang w:val="es-ES_tradnl"/>
        </w:rPr>
      </w:pPr>
    </w:p>
    <w:p w14:paraId="45DAAA51" w14:textId="77777777" w:rsidR="00FF2845" w:rsidRPr="003C69D6" w:rsidRDefault="00FF2845" w:rsidP="00FF2845">
      <w:pPr>
        <w:spacing w:after="0" w:line="240" w:lineRule="auto"/>
        <w:jc w:val="both"/>
        <w:rPr>
          <w:rFonts w:ascii="Arial" w:hAnsi="Arial" w:cs="Arial"/>
          <w:color w:val="000000" w:themeColor="text1"/>
          <w:sz w:val="24"/>
          <w:szCs w:val="24"/>
          <w:lang w:val="es-ES_tradnl"/>
        </w:rPr>
      </w:pPr>
    </w:p>
    <w:p w14:paraId="70C4B8D1" w14:textId="77777777" w:rsidR="00FF2845" w:rsidRPr="003C69D6" w:rsidRDefault="00FF2845" w:rsidP="00FF2845">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SANDRA LILIANA ORTIZ NOVA</w:t>
      </w:r>
    </w:p>
    <w:p w14:paraId="45F3307F" w14:textId="77777777" w:rsidR="00FF2845" w:rsidRPr="003C69D6" w:rsidRDefault="00FF2845" w:rsidP="00FF2845">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Senadora de la República</w:t>
      </w:r>
    </w:p>
    <w:p w14:paraId="2B7D5589" w14:textId="77777777" w:rsidR="003C69D6" w:rsidRPr="003C69D6" w:rsidRDefault="003C69D6" w:rsidP="00852D92">
      <w:pPr>
        <w:contextualSpacing/>
        <w:jc w:val="center"/>
        <w:rPr>
          <w:rFonts w:ascii="Arial" w:hAnsi="Arial" w:cs="Arial"/>
          <w:b/>
          <w:bCs/>
          <w:color w:val="000000" w:themeColor="text1"/>
          <w:sz w:val="24"/>
          <w:szCs w:val="24"/>
          <w:lang w:val="es-ES_tradnl"/>
        </w:rPr>
      </w:pPr>
    </w:p>
    <w:p w14:paraId="7F43F556" w14:textId="77777777" w:rsidR="003C69D6" w:rsidRPr="003C69D6" w:rsidRDefault="003C69D6" w:rsidP="00852D92">
      <w:pPr>
        <w:contextualSpacing/>
        <w:jc w:val="center"/>
        <w:rPr>
          <w:rFonts w:ascii="Arial" w:hAnsi="Arial" w:cs="Arial"/>
          <w:b/>
          <w:bCs/>
          <w:color w:val="000000" w:themeColor="text1"/>
          <w:sz w:val="24"/>
          <w:szCs w:val="24"/>
          <w:lang w:val="es-ES_tradnl"/>
        </w:rPr>
      </w:pPr>
    </w:p>
    <w:p w14:paraId="2EB02F73" w14:textId="77777777" w:rsidR="003C69D6" w:rsidRPr="003C69D6" w:rsidRDefault="003C69D6" w:rsidP="00852D92">
      <w:pPr>
        <w:contextualSpacing/>
        <w:jc w:val="center"/>
        <w:rPr>
          <w:rFonts w:ascii="Arial" w:hAnsi="Arial" w:cs="Arial"/>
          <w:b/>
          <w:bCs/>
          <w:color w:val="000000" w:themeColor="text1"/>
          <w:sz w:val="24"/>
          <w:szCs w:val="24"/>
          <w:lang w:val="es-ES_tradnl"/>
        </w:rPr>
      </w:pPr>
    </w:p>
    <w:p w14:paraId="36609C48" w14:textId="77777777" w:rsidR="003C69D6" w:rsidRPr="003C69D6" w:rsidRDefault="003C69D6" w:rsidP="00852D92">
      <w:pPr>
        <w:contextualSpacing/>
        <w:jc w:val="center"/>
        <w:rPr>
          <w:rFonts w:ascii="Arial" w:hAnsi="Arial" w:cs="Arial"/>
          <w:b/>
          <w:bCs/>
          <w:color w:val="000000" w:themeColor="text1"/>
          <w:sz w:val="24"/>
          <w:szCs w:val="24"/>
          <w:lang w:val="es-ES_tradnl"/>
        </w:rPr>
      </w:pPr>
    </w:p>
    <w:p w14:paraId="507D3853" w14:textId="38191C54" w:rsidR="00852D92" w:rsidRPr="003C69D6" w:rsidRDefault="00852D92" w:rsidP="00852D92">
      <w:pPr>
        <w:contextualSpacing/>
        <w:jc w:val="center"/>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lastRenderedPageBreak/>
        <w:t>Proyecto de Ley  ______________</w:t>
      </w:r>
    </w:p>
    <w:p w14:paraId="45B0AD1D" w14:textId="77777777" w:rsidR="00852D92" w:rsidRPr="003C69D6" w:rsidRDefault="00852D92" w:rsidP="00852D92">
      <w:pPr>
        <w:contextualSpacing/>
        <w:jc w:val="center"/>
        <w:rPr>
          <w:rFonts w:ascii="Arial" w:hAnsi="Arial" w:cs="Arial"/>
          <w:b/>
          <w:bCs/>
          <w:color w:val="000000" w:themeColor="text1"/>
          <w:sz w:val="24"/>
          <w:szCs w:val="24"/>
          <w:lang w:val="es-ES_tradnl"/>
        </w:rPr>
      </w:pPr>
    </w:p>
    <w:p w14:paraId="6EE6AF1A" w14:textId="7A426257" w:rsidR="00852D92" w:rsidRPr="003C69D6" w:rsidRDefault="00852D92" w:rsidP="00852D92">
      <w:pPr>
        <w:contextualSpacing/>
        <w:jc w:val="center"/>
        <w:rPr>
          <w:rFonts w:ascii="Arial" w:hAnsi="Arial" w:cs="Arial"/>
          <w:b/>
          <w:bCs/>
          <w:i/>
          <w:iCs/>
          <w:color w:val="000000" w:themeColor="text1"/>
          <w:sz w:val="24"/>
          <w:szCs w:val="24"/>
          <w:lang w:val="es-ES_tradnl"/>
        </w:rPr>
      </w:pPr>
      <w:r w:rsidRPr="003C69D6">
        <w:rPr>
          <w:rFonts w:ascii="Arial" w:hAnsi="Arial" w:cs="Arial"/>
          <w:b/>
          <w:bCs/>
          <w:i/>
          <w:iCs/>
          <w:color w:val="000000" w:themeColor="text1"/>
          <w:sz w:val="24"/>
          <w:szCs w:val="24"/>
          <w:lang w:val="es-ES_tradnl"/>
        </w:rPr>
        <w:t xml:space="preserve">“Por medio del cual se reglamenta la </w:t>
      </w:r>
      <w:r w:rsidRPr="003C69D6">
        <w:rPr>
          <w:rFonts w:ascii="Arial" w:hAnsi="Arial" w:cs="Arial"/>
          <w:b/>
          <w:bCs/>
          <w:i/>
          <w:iCs/>
          <w:color w:val="000000" w:themeColor="text1"/>
          <w:sz w:val="24"/>
          <w:szCs w:val="24"/>
          <w:shd w:val="clear" w:color="auto" w:fill="FFFFFF"/>
          <w:lang w:val="es-ES_tradnl"/>
        </w:rPr>
        <w:t xml:space="preserve">metodología para graduar y calcular las multas a imponer por parte de la Superintendencia de Servicios Públicos Domiciliarios; la </w:t>
      </w:r>
      <w:r w:rsidRPr="003C69D6">
        <w:rPr>
          <w:rFonts w:ascii="Arial" w:hAnsi="Arial" w:cs="Arial"/>
          <w:b/>
          <w:bCs/>
          <w:i/>
          <w:iCs/>
          <w:color w:val="000000" w:themeColor="text1"/>
          <w:sz w:val="24"/>
          <w:szCs w:val="24"/>
          <w:lang w:val="es-ES_tradnl"/>
        </w:rPr>
        <w:t>proporcionalidad y razonabilidad de la sanción por infracciones relacionadas con el servicio de energía eléctrica, acueducto, alcantarillado</w:t>
      </w:r>
      <w:r w:rsidR="003C69D6" w:rsidRPr="003C69D6">
        <w:rPr>
          <w:rFonts w:ascii="Arial" w:hAnsi="Arial" w:cs="Arial"/>
          <w:b/>
          <w:bCs/>
          <w:i/>
          <w:iCs/>
          <w:color w:val="000000" w:themeColor="text1"/>
          <w:sz w:val="24"/>
          <w:szCs w:val="24"/>
          <w:lang w:val="es-ES_tradnl"/>
        </w:rPr>
        <w:t xml:space="preserve">, aseo y </w:t>
      </w:r>
      <w:r w:rsidRPr="003C69D6">
        <w:rPr>
          <w:rFonts w:ascii="Arial" w:hAnsi="Arial" w:cs="Arial"/>
          <w:b/>
          <w:bCs/>
          <w:i/>
          <w:iCs/>
          <w:color w:val="000000" w:themeColor="text1"/>
          <w:sz w:val="24"/>
          <w:szCs w:val="24"/>
          <w:lang w:val="es-ES_tradnl"/>
        </w:rPr>
        <w:t>gas y se dictan otras disposiciones”</w:t>
      </w:r>
    </w:p>
    <w:p w14:paraId="22D86851" w14:textId="77777777" w:rsidR="00852D92" w:rsidRPr="003C69D6" w:rsidRDefault="00852D92" w:rsidP="00852D92">
      <w:pPr>
        <w:contextualSpacing/>
        <w:jc w:val="center"/>
        <w:rPr>
          <w:rFonts w:ascii="Arial" w:hAnsi="Arial" w:cs="Arial"/>
          <w:b/>
          <w:bCs/>
          <w:color w:val="000000" w:themeColor="text1"/>
          <w:sz w:val="24"/>
          <w:szCs w:val="24"/>
          <w:lang w:val="es-ES_tradnl"/>
        </w:rPr>
      </w:pPr>
    </w:p>
    <w:p w14:paraId="6326A63E" w14:textId="77777777" w:rsidR="00852D92" w:rsidRPr="003C69D6" w:rsidRDefault="00852D92" w:rsidP="00852D92">
      <w:pPr>
        <w:contextualSpacing/>
        <w:rPr>
          <w:rFonts w:ascii="Arial" w:eastAsia="Arial" w:hAnsi="Arial" w:cs="Arial"/>
          <w:b/>
          <w:color w:val="000000" w:themeColor="text1"/>
          <w:sz w:val="24"/>
          <w:szCs w:val="24"/>
          <w:lang w:val="es-ES_tradnl"/>
        </w:rPr>
      </w:pPr>
    </w:p>
    <w:p w14:paraId="5CC488EA" w14:textId="77777777" w:rsidR="00852D92" w:rsidRPr="003C69D6" w:rsidRDefault="00852D92" w:rsidP="00852D92">
      <w:pPr>
        <w:contextualSpacing/>
        <w:jc w:val="center"/>
        <w:rPr>
          <w:rFonts w:ascii="Arial" w:eastAsia="Arial" w:hAnsi="Arial" w:cs="Arial"/>
          <w:color w:val="000000" w:themeColor="text1"/>
          <w:sz w:val="24"/>
          <w:szCs w:val="24"/>
          <w:lang w:val="es-ES_tradnl"/>
        </w:rPr>
      </w:pPr>
      <w:r w:rsidRPr="003C69D6">
        <w:rPr>
          <w:rFonts w:ascii="Arial" w:eastAsia="Arial" w:hAnsi="Arial" w:cs="Arial"/>
          <w:color w:val="000000" w:themeColor="text1"/>
          <w:sz w:val="24"/>
          <w:szCs w:val="24"/>
          <w:lang w:val="es-ES_tradnl"/>
        </w:rPr>
        <w:t>El Congreso de la República de Colombia</w:t>
      </w:r>
    </w:p>
    <w:p w14:paraId="7AC56487" w14:textId="77777777" w:rsidR="00852D92" w:rsidRPr="003C69D6" w:rsidRDefault="00852D92" w:rsidP="00852D92">
      <w:pPr>
        <w:contextualSpacing/>
        <w:jc w:val="center"/>
        <w:rPr>
          <w:rFonts w:ascii="Arial" w:eastAsia="Arial" w:hAnsi="Arial" w:cs="Arial"/>
          <w:color w:val="000000" w:themeColor="text1"/>
          <w:sz w:val="24"/>
          <w:szCs w:val="24"/>
          <w:lang w:val="es-ES_tradnl"/>
        </w:rPr>
      </w:pPr>
      <w:r w:rsidRPr="003C69D6">
        <w:rPr>
          <w:rFonts w:ascii="Arial" w:eastAsia="Arial" w:hAnsi="Arial" w:cs="Arial"/>
          <w:color w:val="000000" w:themeColor="text1"/>
          <w:sz w:val="24"/>
          <w:szCs w:val="24"/>
          <w:lang w:val="es-ES_tradnl"/>
        </w:rPr>
        <w:t>DECRETA:</w:t>
      </w:r>
    </w:p>
    <w:p w14:paraId="5835B6B9" w14:textId="77777777" w:rsidR="00852D92" w:rsidRPr="003C69D6" w:rsidRDefault="00852D92" w:rsidP="00852D92">
      <w:pPr>
        <w:spacing w:before="40" w:after="40"/>
        <w:contextualSpacing/>
        <w:jc w:val="both"/>
        <w:rPr>
          <w:rFonts w:ascii="Arial" w:eastAsia="Arial" w:hAnsi="Arial" w:cs="Arial"/>
          <w:color w:val="000000" w:themeColor="text1"/>
          <w:sz w:val="24"/>
          <w:szCs w:val="24"/>
          <w:lang w:val="es-ES_tradnl"/>
        </w:rPr>
      </w:pPr>
    </w:p>
    <w:p w14:paraId="1FAFCA86" w14:textId="77777777" w:rsidR="00852D92" w:rsidRPr="003C69D6" w:rsidRDefault="00852D92" w:rsidP="00852D92">
      <w:pPr>
        <w:contextualSpacing/>
        <w:jc w:val="both"/>
        <w:rPr>
          <w:rFonts w:ascii="Arial" w:eastAsia="Arial" w:hAnsi="Arial" w:cs="Arial"/>
          <w:color w:val="000000" w:themeColor="text1"/>
          <w:sz w:val="24"/>
          <w:szCs w:val="24"/>
          <w:lang w:val="es-ES_tradnl"/>
        </w:rPr>
      </w:pPr>
      <w:r w:rsidRPr="003C69D6">
        <w:rPr>
          <w:rFonts w:ascii="Arial" w:eastAsia="Arial" w:hAnsi="Arial" w:cs="Arial"/>
          <w:b/>
          <w:color w:val="000000" w:themeColor="text1"/>
          <w:sz w:val="24"/>
          <w:szCs w:val="24"/>
          <w:lang w:val="es-ES_tradnl"/>
        </w:rPr>
        <w:t xml:space="preserve">Artículo 1º. </w:t>
      </w:r>
      <w:r w:rsidRPr="003C69D6">
        <w:rPr>
          <w:rFonts w:ascii="Arial" w:eastAsia="Arial" w:hAnsi="Arial" w:cs="Arial"/>
          <w:b/>
          <w:i/>
          <w:iCs/>
          <w:color w:val="000000" w:themeColor="text1"/>
          <w:sz w:val="24"/>
          <w:szCs w:val="24"/>
          <w:lang w:val="es-ES_tradnl"/>
        </w:rPr>
        <w:t>Objeto.</w:t>
      </w:r>
      <w:r w:rsidRPr="003C69D6">
        <w:rPr>
          <w:rFonts w:ascii="Arial" w:eastAsia="Arial" w:hAnsi="Arial" w:cs="Arial"/>
          <w:color w:val="000000" w:themeColor="text1"/>
          <w:sz w:val="24"/>
          <w:szCs w:val="24"/>
          <w:lang w:val="es-ES_tradnl"/>
        </w:rPr>
        <w:t xml:space="preserve"> El presente proyecto buscar sancionar con mayor rigurosidad las empresas de servicios públicos domiciliarios, </w:t>
      </w:r>
      <w:r w:rsidRPr="003C69D6">
        <w:rPr>
          <w:rFonts w:ascii="Arial" w:hAnsi="Arial" w:cs="Arial"/>
          <w:bCs/>
          <w:color w:val="000000" w:themeColor="text1"/>
          <w:sz w:val="24"/>
          <w:szCs w:val="24"/>
          <w:lang w:val="es-ES_tradnl"/>
        </w:rPr>
        <w:t xml:space="preserve">así como las personas naturales </w:t>
      </w:r>
      <w:r w:rsidRPr="003C69D6">
        <w:rPr>
          <w:rFonts w:ascii="Arial" w:eastAsia="Arial" w:hAnsi="Arial" w:cs="Arial"/>
          <w:color w:val="000000" w:themeColor="text1"/>
          <w:sz w:val="24"/>
          <w:szCs w:val="24"/>
          <w:lang w:val="es-ES_tradnl"/>
        </w:rPr>
        <w:t>mediante una reforma a las sanciones mínimas que se imponen, con el fin de eliminar abusos arbitrarios en contra de los consumidores.</w:t>
      </w:r>
    </w:p>
    <w:p w14:paraId="35F93F10" w14:textId="77777777" w:rsidR="00852D92" w:rsidRPr="003C69D6" w:rsidRDefault="00852D92" w:rsidP="00852D92">
      <w:pPr>
        <w:contextualSpacing/>
        <w:jc w:val="both"/>
        <w:rPr>
          <w:rFonts w:ascii="Arial" w:eastAsia="Arial" w:hAnsi="Arial" w:cs="Arial"/>
          <w:color w:val="000000" w:themeColor="text1"/>
          <w:sz w:val="24"/>
          <w:szCs w:val="24"/>
          <w:lang w:val="es-ES_tradnl"/>
        </w:rPr>
      </w:pPr>
    </w:p>
    <w:p w14:paraId="35F50E1F" w14:textId="77777777" w:rsidR="00852D92" w:rsidRPr="003C69D6" w:rsidRDefault="00852D92" w:rsidP="00852D92">
      <w:pPr>
        <w:contextualSpacing/>
        <w:jc w:val="both"/>
        <w:rPr>
          <w:rFonts w:ascii="Arial" w:eastAsia="Calibri" w:hAnsi="Arial" w:cs="Arial"/>
          <w:color w:val="000000" w:themeColor="text1"/>
          <w:sz w:val="24"/>
          <w:szCs w:val="24"/>
          <w:lang w:val="es-ES_tradnl"/>
        </w:rPr>
      </w:pPr>
      <w:r w:rsidRPr="003C69D6">
        <w:rPr>
          <w:rFonts w:ascii="Arial" w:eastAsia="Arial" w:hAnsi="Arial" w:cs="Arial"/>
          <w:b/>
          <w:color w:val="000000" w:themeColor="text1"/>
          <w:sz w:val="24"/>
          <w:szCs w:val="24"/>
          <w:lang w:val="es-ES_tradnl"/>
        </w:rPr>
        <w:t xml:space="preserve">Artículo 2º. </w:t>
      </w:r>
      <w:r w:rsidRPr="003C69D6">
        <w:rPr>
          <w:rFonts w:ascii="Arial" w:eastAsia="Arial" w:hAnsi="Arial" w:cs="Arial"/>
          <w:b/>
          <w:i/>
          <w:iCs/>
          <w:color w:val="000000" w:themeColor="text1"/>
          <w:sz w:val="24"/>
          <w:szCs w:val="24"/>
          <w:lang w:val="es-ES_tradnl"/>
        </w:rPr>
        <w:t>Ámbito de Aplicación.</w:t>
      </w:r>
      <w:r w:rsidRPr="003C69D6">
        <w:rPr>
          <w:rFonts w:ascii="Arial" w:eastAsia="Arial" w:hAnsi="Arial" w:cs="Arial"/>
          <w:color w:val="000000" w:themeColor="text1"/>
          <w:sz w:val="24"/>
          <w:szCs w:val="24"/>
          <w:lang w:val="es-ES_tradnl"/>
        </w:rPr>
        <w:t xml:space="preserve"> </w:t>
      </w:r>
      <w:r w:rsidRPr="003C69D6">
        <w:rPr>
          <w:rFonts w:ascii="Arial" w:eastAsia="Calibri" w:hAnsi="Arial" w:cs="Arial"/>
          <w:color w:val="000000" w:themeColor="text1"/>
          <w:sz w:val="24"/>
          <w:szCs w:val="24"/>
          <w:lang w:val="es-ES_tradnl"/>
        </w:rPr>
        <w:t xml:space="preserve">Las disposiciones serán obligatorias a nivel nacional para las entidades públicas y privadas </w:t>
      </w:r>
      <w:r w:rsidRPr="003C69D6">
        <w:rPr>
          <w:rFonts w:ascii="Arial" w:hAnsi="Arial" w:cs="Arial"/>
          <w:color w:val="000000" w:themeColor="text1"/>
          <w:sz w:val="24"/>
          <w:szCs w:val="24"/>
          <w:lang w:val="es-ES_tradnl"/>
        </w:rPr>
        <w:t xml:space="preserve">y los actores que intervienen en la cadena, </w:t>
      </w:r>
      <w:r w:rsidRPr="003C69D6">
        <w:rPr>
          <w:rFonts w:ascii="Arial" w:eastAsia="Calibri" w:hAnsi="Arial" w:cs="Arial"/>
          <w:color w:val="000000" w:themeColor="text1"/>
          <w:sz w:val="24"/>
          <w:szCs w:val="24"/>
          <w:lang w:val="es-ES_tradnl"/>
        </w:rPr>
        <w:t>con el fin de dar cumpliendo a la norma constitucional que establece la normatividad vigente.</w:t>
      </w:r>
    </w:p>
    <w:p w14:paraId="152B95C7" w14:textId="77777777" w:rsidR="00852D92" w:rsidRPr="003C69D6" w:rsidRDefault="00852D92" w:rsidP="00852D92">
      <w:pPr>
        <w:contextualSpacing/>
        <w:jc w:val="both"/>
        <w:rPr>
          <w:rFonts w:ascii="Arial" w:hAnsi="Arial" w:cs="Arial"/>
          <w:color w:val="000000" w:themeColor="text1"/>
          <w:sz w:val="24"/>
          <w:szCs w:val="24"/>
          <w:lang w:val="es-ES_tradnl"/>
        </w:rPr>
      </w:pPr>
    </w:p>
    <w:p w14:paraId="441DB6F4" w14:textId="636B0E51" w:rsidR="00852D92" w:rsidRPr="003C69D6" w:rsidRDefault="00852D92" w:rsidP="00852D92">
      <w:pPr>
        <w:contextualSpacing/>
        <w:jc w:val="both"/>
        <w:rPr>
          <w:rFonts w:ascii="Arial" w:hAnsi="Arial" w:cs="Arial"/>
          <w:color w:val="000000" w:themeColor="text1"/>
          <w:sz w:val="24"/>
          <w:szCs w:val="24"/>
          <w:lang w:val="es-ES_tradnl"/>
        </w:rPr>
      </w:pPr>
      <w:r w:rsidRPr="003C69D6">
        <w:rPr>
          <w:rFonts w:ascii="Arial" w:hAnsi="Arial" w:cs="Arial"/>
          <w:b/>
          <w:bCs/>
          <w:color w:val="000000" w:themeColor="text1"/>
          <w:sz w:val="24"/>
          <w:szCs w:val="24"/>
          <w:lang w:val="es-ES_tradnl"/>
        </w:rPr>
        <w:t>Artículo 3º</w:t>
      </w:r>
      <w:r w:rsidR="00661561">
        <w:rPr>
          <w:rFonts w:ascii="Arial" w:hAnsi="Arial" w:cs="Arial"/>
          <w:b/>
          <w:color w:val="000000" w:themeColor="text1"/>
          <w:sz w:val="24"/>
          <w:szCs w:val="24"/>
          <w:lang w:val="es-ES_tradnl"/>
        </w:rPr>
        <w:t xml:space="preserve">. </w:t>
      </w:r>
      <w:r w:rsidR="00661561" w:rsidRPr="00661561">
        <w:rPr>
          <w:rFonts w:ascii="Arial" w:hAnsi="Arial" w:cs="Arial"/>
          <w:b/>
          <w:i/>
          <w:iCs/>
          <w:color w:val="000000" w:themeColor="text1"/>
          <w:sz w:val="24"/>
          <w:szCs w:val="24"/>
          <w:lang w:val="es-ES_tradnl"/>
        </w:rPr>
        <w:t>Metodología.</w:t>
      </w:r>
      <w:r w:rsidR="00661561">
        <w:rPr>
          <w:rFonts w:ascii="Arial" w:hAnsi="Arial" w:cs="Arial"/>
          <w:b/>
          <w:color w:val="000000" w:themeColor="text1"/>
          <w:sz w:val="24"/>
          <w:szCs w:val="24"/>
          <w:lang w:val="es-ES_tradnl"/>
        </w:rPr>
        <w:t xml:space="preserve"> </w:t>
      </w:r>
      <w:r w:rsidRPr="003C69D6">
        <w:rPr>
          <w:rFonts w:ascii="Arial" w:hAnsi="Arial" w:cs="Arial"/>
          <w:color w:val="000000" w:themeColor="text1"/>
          <w:sz w:val="24"/>
          <w:szCs w:val="24"/>
          <w:shd w:val="clear" w:color="auto" w:fill="FFFFFF"/>
          <w:lang w:val="es-ES_tradnl"/>
        </w:rPr>
        <w:t xml:space="preserve">Criterios y metodología para graduar y calcular las multas por parte de la superintendencia de servicios públicos domiciliarios por infracciones relacionadas con los servicios públicos domiciliarios de </w:t>
      </w:r>
      <w:r w:rsidR="00381127" w:rsidRPr="003C69D6">
        <w:rPr>
          <w:rFonts w:ascii="Arial" w:hAnsi="Arial" w:cs="Arial"/>
          <w:color w:val="000000" w:themeColor="text1"/>
          <w:sz w:val="24"/>
          <w:szCs w:val="24"/>
          <w:shd w:val="clear" w:color="auto" w:fill="FFFFFF"/>
          <w:lang w:val="es-ES_tradnl"/>
        </w:rPr>
        <w:t>energía</w:t>
      </w:r>
      <w:r w:rsidRPr="003C69D6">
        <w:rPr>
          <w:rFonts w:ascii="Arial" w:hAnsi="Arial" w:cs="Arial"/>
          <w:color w:val="000000" w:themeColor="text1"/>
          <w:sz w:val="24"/>
          <w:szCs w:val="24"/>
          <w:shd w:val="clear" w:color="auto" w:fill="FFFFFF"/>
          <w:lang w:val="es-ES_tradnl"/>
        </w:rPr>
        <w:t xml:space="preserve"> </w:t>
      </w:r>
      <w:r w:rsidR="00381127" w:rsidRPr="003C69D6">
        <w:rPr>
          <w:rFonts w:ascii="Arial" w:hAnsi="Arial" w:cs="Arial"/>
          <w:color w:val="000000" w:themeColor="text1"/>
          <w:sz w:val="24"/>
          <w:szCs w:val="24"/>
          <w:shd w:val="clear" w:color="auto" w:fill="FFFFFF"/>
          <w:lang w:val="es-ES_tradnl"/>
        </w:rPr>
        <w:t xml:space="preserve">eléctrica, acueducto, alcantarillado, </w:t>
      </w:r>
      <w:r w:rsidRPr="003C69D6">
        <w:rPr>
          <w:rFonts w:ascii="Arial" w:hAnsi="Arial" w:cs="Arial"/>
          <w:color w:val="000000" w:themeColor="text1"/>
          <w:sz w:val="24"/>
          <w:szCs w:val="24"/>
          <w:shd w:val="clear" w:color="auto" w:fill="FFFFFF"/>
          <w:lang w:val="es-ES_tradnl"/>
        </w:rPr>
        <w:t>aseo</w:t>
      </w:r>
      <w:r w:rsidR="00381127" w:rsidRPr="003C69D6">
        <w:rPr>
          <w:rFonts w:ascii="Arial" w:hAnsi="Arial" w:cs="Arial"/>
          <w:color w:val="000000" w:themeColor="text1"/>
          <w:sz w:val="24"/>
          <w:szCs w:val="24"/>
          <w:shd w:val="clear" w:color="auto" w:fill="FFFFFF"/>
          <w:lang w:val="es-ES_tradnl"/>
        </w:rPr>
        <w:t xml:space="preserve"> y gas</w:t>
      </w:r>
      <w:r w:rsidRPr="003C69D6">
        <w:rPr>
          <w:rFonts w:ascii="Arial" w:hAnsi="Arial" w:cs="Arial"/>
          <w:color w:val="000000" w:themeColor="text1"/>
          <w:sz w:val="24"/>
          <w:szCs w:val="24"/>
          <w:shd w:val="clear" w:color="auto" w:fill="FFFFFF"/>
          <w:lang w:val="es-ES_tradnl"/>
        </w:rPr>
        <w:t>.</w:t>
      </w:r>
    </w:p>
    <w:p w14:paraId="4300894E" w14:textId="77777777" w:rsidR="00852D92" w:rsidRPr="003C69D6" w:rsidRDefault="00852D92" w:rsidP="00852D92">
      <w:pPr>
        <w:contextualSpacing/>
        <w:jc w:val="both"/>
        <w:rPr>
          <w:rFonts w:ascii="Arial" w:hAnsi="Arial" w:cs="Arial"/>
          <w:b/>
          <w:color w:val="000000" w:themeColor="text1"/>
          <w:sz w:val="24"/>
          <w:szCs w:val="24"/>
          <w:lang w:val="es-ES_tradnl"/>
        </w:rPr>
      </w:pPr>
    </w:p>
    <w:p w14:paraId="4DCE113F" w14:textId="2CE851FA"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
          <w:bCs/>
          <w:color w:val="000000" w:themeColor="text1"/>
          <w:sz w:val="24"/>
          <w:szCs w:val="24"/>
          <w:lang w:val="es-ES_tradnl"/>
        </w:rPr>
        <w:t xml:space="preserve">ARTICULO 3.1. </w:t>
      </w:r>
      <w:r w:rsidRPr="003C69D6">
        <w:rPr>
          <w:rFonts w:ascii="Arial" w:hAnsi="Arial" w:cs="Arial"/>
          <w:b/>
          <w:bCs/>
          <w:i/>
          <w:iCs/>
          <w:color w:val="000000" w:themeColor="text1"/>
          <w:sz w:val="24"/>
          <w:szCs w:val="24"/>
          <w:lang w:val="es-ES_tradnl"/>
        </w:rPr>
        <w:t>Metodología para graduar y calcular las multas a imponer por parte de la Superintendencia de Servicios Públicos Domiciliarios por infracciones relacionadas con los servicios públicos domiciliarios de energía eléctr</w:t>
      </w:r>
      <w:r w:rsidR="00381127" w:rsidRPr="003C69D6">
        <w:rPr>
          <w:rFonts w:ascii="Arial" w:hAnsi="Arial" w:cs="Arial"/>
          <w:b/>
          <w:bCs/>
          <w:i/>
          <w:iCs/>
          <w:color w:val="000000" w:themeColor="text1"/>
          <w:sz w:val="24"/>
          <w:szCs w:val="24"/>
          <w:lang w:val="es-ES_tradnl"/>
        </w:rPr>
        <w:t>ica, acueducto, alcantarillado, aseo y</w:t>
      </w:r>
      <w:r w:rsidRPr="003C69D6">
        <w:rPr>
          <w:rFonts w:ascii="Arial" w:hAnsi="Arial" w:cs="Arial"/>
          <w:b/>
          <w:bCs/>
          <w:i/>
          <w:iCs/>
          <w:color w:val="000000" w:themeColor="text1"/>
          <w:sz w:val="24"/>
          <w:szCs w:val="24"/>
          <w:lang w:val="es-ES_tradnl"/>
        </w:rPr>
        <w:t xml:space="preserve"> gas.</w:t>
      </w:r>
      <w:r w:rsidRPr="003C69D6">
        <w:rPr>
          <w:rFonts w:ascii="Arial" w:hAnsi="Arial" w:cs="Arial"/>
          <w:bCs/>
          <w:color w:val="000000" w:themeColor="text1"/>
          <w:sz w:val="24"/>
          <w:szCs w:val="24"/>
          <w:lang w:val="es-ES_tradnl"/>
        </w:rPr>
        <w:t xml:space="preserve"> Para garantizar los principios de proporcionalidad y razonabilidad al graduar y calcular el monto de las multas por infracciones relacionadas con los servicios públicos domiciliarios de energía eléctrica, acueducto, alcantarillado</w:t>
      </w:r>
      <w:r w:rsidR="00381127" w:rsidRPr="003C69D6">
        <w:rPr>
          <w:rFonts w:ascii="Arial" w:hAnsi="Arial" w:cs="Arial"/>
          <w:bCs/>
          <w:color w:val="000000" w:themeColor="text1"/>
          <w:sz w:val="24"/>
          <w:szCs w:val="24"/>
          <w:lang w:val="es-ES_tradnl"/>
        </w:rPr>
        <w:t>, aseo</w:t>
      </w:r>
      <w:r w:rsidRPr="003C69D6">
        <w:rPr>
          <w:rFonts w:ascii="Arial" w:hAnsi="Arial" w:cs="Arial"/>
          <w:bCs/>
          <w:color w:val="000000" w:themeColor="text1"/>
          <w:sz w:val="24"/>
          <w:szCs w:val="24"/>
          <w:lang w:val="es-ES_tradnl"/>
        </w:rPr>
        <w:t xml:space="preserve"> y gas, la Superintendencia de Servicios Públicos Domiciliarios fijará el monto de la sanción, mediante acto administrativo debidamente motivado, a partir de la aplicación de la siguiente metodología:</w:t>
      </w:r>
    </w:p>
    <w:p w14:paraId="1EC0BD32" w14:textId="77777777" w:rsidR="003C69D6" w:rsidRPr="003C69D6" w:rsidRDefault="003C69D6" w:rsidP="00852D92">
      <w:pPr>
        <w:contextualSpacing/>
        <w:jc w:val="both"/>
        <w:rPr>
          <w:rFonts w:ascii="Arial" w:hAnsi="Arial" w:cs="Arial"/>
          <w:bCs/>
          <w:color w:val="000000" w:themeColor="text1"/>
          <w:sz w:val="24"/>
          <w:szCs w:val="24"/>
          <w:lang w:val="es-ES_tradnl"/>
        </w:rPr>
      </w:pPr>
    </w:p>
    <w:p w14:paraId="7578703B" w14:textId="2ADDEC58" w:rsidR="00852D92" w:rsidRPr="003C69D6" w:rsidRDefault="003C69D6" w:rsidP="00852D92">
      <w:pPr>
        <w:contextualSpacing/>
        <w:jc w:val="both"/>
        <w:rPr>
          <w:rFonts w:ascii="Arial" w:hAnsi="Arial" w:cs="Arial"/>
          <w:bCs/>
          <w:color w:val="000000" w:themeColor="text1"/>
          <w:sz w:val="24"/>
          <w:szCs w:val="24"/>
          <w:lang w:val="es-ES_tradnl"/>
        </w:rPr>
      </w:pPr>
      <w:r w:rsidRPr="003C69D6">
        <w:rPr>
          <w:rFonts w:ascii="Arial" w:hAnsi="Arial" w:cs="Arial"/>
          <w:bCs/>
          <w:color w:val="000000" w:themeColor="text1"/>
          <w:sz w:val="24"/>
          <w:szCs w:val="24"/>
          <w:lang w:val="es-ES_tradnl"/>
        </w:rPr>
        <w:t>E</w:t>
      </w:r>
      <w:r w:rsidR="00852D92" w:rsidRPr="003C69D6">
        <w:rPr>
          <w:rFonts w:ascii="Arial" w:hAnsi="Arial" w:cs="Arial"/>
          <w:bCs/>
          <w:color w:val="000000" w:themeColor="text1"/>
          <w:sz w:val="24"/>
          <w:szCs w:val="24"/>
          <w:lang w:val="es-ES_tradnl"/>
        </w:rPr>
        <w:t>n primer lugar, clasificará la conducta infractora en uno de los siguientes grupos, de acuerdo a la naturaleza de la infracción:</w:t>
      </w:r>
    </w:p>
    <w:p w14:paraId="2876792D" w14:textId="77777777"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color w:val="000000" w:themeColor="text1"/>
          <w:sz w:val="24"/>
          <w:szCs w:val="24"/>
          <w:lang w:val="es-ES_tradnl"/>
        </w:rPr>
        <w:t xml:space="preserve"> </w:t>
      </w:r>
    </w:p>
    <w:p w14:paraId="09D2966F" w14:textId="6BCDABD2"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i/>
          <w:iCs/>
          <w:color w:val="000000" w:themeColor="text1"/>
          <w:sz w:val="24"/>
          <w:szCs w:val="24"/>
          <w:lang w:val="es-ES_tradnl"/>
        </w:rPr>
        <w:t>Grupo l:</w:t>
      </w:r>
      <w:r w:rsidRPr="003C69D6">
        <w:rPr>
          <w:rFonts w:ascii="Arial" w:hAnsi="Arial" w:cs="Arial"/>
          <w:bCs/>
          <w:color w:val="000000" w:themeColor="text1"/>
          <w:sz w:val="24"/>
          <w:szCs w:val="24"/>
          <w:lang w:val="es-ES_tradnl"/>
        </w:rPr>
        <w:t xml:space="preserve"> Toda entidad o persona vigilada por la Superintendencia de Servicios Públicos, prestadora de los servicios públicos domiciliarios de que trata la </w:t>
      </w:r>
      <w:r w:rsidR="003C69D6" w:rsidRPr="003C69D6">
        <w:rPr>
          <w:rFonts w:ascii="Arial" w:hAnsi="Arial" w:cs="Arial"/>
          <w:bCs/>
          <w:color w:val="000000" w:themeColor="text1"/>
          <w:sz w:val="24"/>
          <w:szCs w:val="24"/>
          <w:lang w:val="es-ES_tradnl"/>
        </w:rPr>
        <w:t xml:space="preserve">presente </w:t>
      </w:r>
      <w:r w:rsidRPr="003C69D6">
        <w:rPr>
          <w:rFonts w:ascii="Arial" w:hAnsi="Arial" w:cs="Arial"/>
          <w:bCs/>
          <w:color w:val="000000" w:themeColor="text1"/>
          <w:sz w:val="24"/>
          <w:szCs w:val="24"/>
          <w:lang w:val="es-ES_tradnl"/>
        </w:rPr>
        <w:lastRenderedPageBreak/>
        <w:t>ley, tiene la obligación de resolver las peticiones, quejas y recursos que presenten los suscriptores o usuarios en desarrollo de la ejecución del contrato de servicios públicos, dentro de un término de quince (15) días hábiles, contados a partir de la fecha de su presentación.</w:t>
      </w:r>
    </w:p>
    <w:p w14:paraId="6AA678B3" w14:textId="358EAB24" w:rsidR="00852D92" w:rsidRPr="003C69D6" w:rsidRDefault="00852D92" w:rsidP="00852D92">
      <w:pPr>
        <w:contextualSpacing/>
        <w:jc w:val="both"/>
        <w:rPr>
          <w:rFonts w:ascii="Arial" w:hAnsi="Arial" w:cs="Arial"/>
          <w:bCs/>
          <w:color w:val="000000" w:themeColor="text1"/>
          <w:sz w:val="24"/>
          <w:szCs w:val="24"/>
          <w:lang w:val="es-ES_tradnl"/>
        </w:rPr>
      </w:pPr>
    </w:p>
    <w:p w14:paraId="0F715F3F" w14:textId="77777777"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color w:val="000000" w:themeColor="text1"/>
          <w:sz w:val="24"/>
          <w:szCs w:val="24"/>
          <w:lang w:val="es-ES_tradnl"/>
        </w:rPr>
        <w:t>Pasado ese término, salvo que se demuestre que el suscriptor o usuario auspició la demora o que se requirió la práctica de pruebas se entenderá que la petición, queja o recurso ha sido resuelto en forma favorable. Dentro de las setenta y dos (72) horas siguientes al vencimiento del término de los quince (15) días hábiles, la entidad prestadora del servicio público domiciliario reconocerá al suscriptor o usuario los efectos del silencio administrativo positivo. Si no lo hiciere, el peticionario podrá solicitar de la Superintendencia de Servicios Públicos Domiciliarios, la imposición de las sanciones a que haya lugar conforme a la ley, sin perjuicio de que ella adopte las decisiones que resulten pertinentes para hacer efectiva la ejecutoriedad del acto administrativo presunto.</w:t>
      </w:r>
    </w:p>
    <w:p w14:paraId="0B5F9CCD"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6E0F1EB1" w14:textId="4C4584C2"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i/>
          <w:iCs/>
          <w:color w:val="000000" w:themeColor="text1"/>
          <w:sz w:val="24"/>
          <w:szCs w:val="24"/>
          <w:lang w:val="es-ES_tradnl"/>
        </w:rPr>
        <w:t>Grupo II:</w:t>
      </w:r>
      <w:r w:rsidRPr="003C69D6">
        <w:rPr>
          <w:rFonts w:ascii="Arial" w:hAnsi="Arial" w:cs="Arial"/>
          <w:bCs/>
          <w:color w:val="000000" w:themeColor="text1"/>
          <w:sz w:val="24"/>
          <w:szCs w:val="24"/>
          <w:lang w:val="es-ES_tradnl"/>
        </w:rPr>
        <w:t xml:space="preserve"> Son aquellas conductas relativas a la violación del régimen jurídico y que no implican falla en la prestación del servicio.</w:t>
      </w:r>
    </w:p>
    <w:p w14:paraId="55194B4F"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21B5584C" w14:textId="6591FC02"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i/>
          <w:iCs/>
          <w:color w:val="000000" w:themeColor="text1"/>
          <w:sz w:val="24"/>
          <w:szCs w:val="24"/>
          <w:lang w:val="es-ES_tradnl"/>
        </w:rPr>
        <w:t>Grupo III:</w:t>
      </w:r>
      <w:r w:rsidRPr="003C69D6">
        <w:rPr>
          <w:rFonts w:ascii="Arial" w:hAnsi="Arial" w:cs="Arial"/>
          <w:bCs/>
          <w:color w:val="000000" w:themeColor="text1"/>
          <w:sz w:val="24"/>
          <w:szCs w:val="24"/>
          <w:lang w:val="es-ES_tradnl"/>
        </w:rPr>
        <w:t xml:space="preserve"> Son aquellas conductas relativas a la violación del régimen jurídico y que están relacionadas con una falla en la prestación del servicio</w:t>
      </w:r>
      <w:r w:rsidR="003C69D6">
        <w:rPr>
          <w:rFonts w:ascii="Arial" w:hAnsi="Arial" w:cs="Arial"/>
          <w:bCs/>
          <w:color w:val="000000" w:themeColor="text1"/>
          <w:sz w:val="24"/>
          <w:szCs w:val="24"/>
          <w:lang w:val="es-ES_tradnl"/>
        </w:rPr>
        <w:t>.</w:t>
      </w:r>
    </w:p>
    <w:p w14:paraId="45091A8D"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094C5CE1" w14:textId="77777777"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color w:val="000000" w:themeColor="text1"/>
          <w:sz w:val="24"/>
          <w:szCs w:val="24"/>
          <w:lang w:val="es-ES_tradnl"/>
        </w:rPr>
        <w:t>En segundo lugar, determinará un valor de referencia para calcular la multa en salarios mínimos legales mensuales vigentes dentro de los límites señalados en la siguiente tabla:</w:t>
      </w:r>
    </w:p>
    <w:p w14:paraId="32E1A60E" w14:textId="77777777"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color w:val="000000" w:themeColor="text1"/>
          <w:sz w:val="24"/>
          <w:szCs w:val="24"/>
          <w:lang w:val="es-ES_tradnl"/>
        </w:rPr>
        <w:t xml:space="preserve"> </w:t>
      </w:r>
    </w:p>
    <w:p w14:paraId="15AC311E" w14:textId="77777777"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noProof/>
          <w:color w:val="000000" w:themeColor="text1"/>
          <w:sz w:val="24"/>
          <w:szCs w:val="24"/>
          <w:lang w:eastAsia="es-CO"/>
        </w:rPr>
        <w:drawing>
          <wp:inline distT="0" distB="0" distL="0" distR="0" wp14:anchorId="21577ACE" wp14:editId="340EFC24">
            <wp:extent cx="5612130" cy="5610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561067"/>
                    </a:xfrm>
                    <a:prstGeom prst="rect">
                      <a:avLst/>
                    </a:prstGeom>
                    <a:noFill/>
                    <a:ln>
                      <a:noFill/>
                    </a:ln>
                  </pic:spPr>
                </pic:pic>
              </a:graphicData>
            </a:graphic>
          </wp:inline>
        </w:drawing>
      </w:r>
    </w:p>
    <w:p w14:paraId="09E51110" w14:textId="77777777"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color w:val="000000" w:themeColor="text1"/>
          <w:sz w:val="24"/>
          <w:szCs w:val="24"/>
          <w:lang w:val="es-ES_tradnl"/>
        </w:rPr>
        <w:t xml:space="preserve"> </w:t>
      </w:r>
    </w:p>
    <w:p w14:paraId="3CB48D72" w14:textId="77777777"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Cs/>
          <w:color w:val="000000" w:themeColor="text1"/>
          <w:sz w:val="24"/>
          <w:szCs w:val="24"/>
          <w:lang w:val="es-ES_tradnl"/>
        </w:rPr>
        <w:t xml:space="preserve">Para definir en cada caso el valor a que hace referencia el presente numeral, la Superintendencia, según el grupo al que pertenezca la infracción, tendrá en cuenta los criterios a que se refiere el artículo </w:t>
      </w:r>
      <w:r w:rsidRPr="003C69D6">
        <w:rPr>
          <w:rFonts w:ascii="Arial" w:hAnsi="Arial" w:cs="Arial"/>
          <w:b/>
          <w:bCs/>
          <w:color w:val="000000" w:themeColor="text1"/>
          <w:sz w:val="24"/>
          <w:szCs w:val="24"/>
          <w:lang w:val="es-ES_tradnl"/>
        </w:rPr>
        <w:t xml:space="preserve">3.2 </w:t>
      </w:r>
      <w:r w:rsidRPr="003C69D6">
        <w:rPr>
          <w:rFonts w:ascii="Arial" w:hAnsi="Arial" w:cs="Arial"/>
          <w:bCs/>
          <w:color w:val="000000" w:themeColor="text1"/>
          <w:sz w:val="24"/>
          <w:szCs w:val="24"/>
          <w:lang w:val="es-ES_tradnl"/>
        </w:rPr>
        <w:t>de la presente ley.</w:t>
      </w:r>
    </w:p>
    <w:p w14:paraId="75A32853"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0F4EF729" w14:textId="3235613C" w:rsidR="00852D92" w:rsidRPr="003C69D6" w:rsidRDefault="00852D92" w:rsidP="00852D92">
      <w:pPr>
        <w:contextualSpacing/>
        <w:jc w:val="both"/>
        <w:rPr>
          <w:rFonts w:ascii="Arial" w:hAnsi="Arial" w:cs="Arial"/>
          <w:bCs/>
          <w:color w:val="000000" w:themeColor="text1"/>
          <w:sz w:val="24"/>
          <w:szCs w:val="24"/>
          <w:lang w:val="es-ES_tradnl"/>
        </w:rPr>
      </w:pPr>
      <w:r w:rsidRPr="003C69D6">
        <w:rPr>
          <w:rFonts w:ascii="Arial" w:hAnsi="Arial" w:cs="Arial"/>
          <w:b/>
          <w:bCs/>
          <w:color w:val="000000" w:themeColor="text1"/>
          <w:sz w:val="24"/>
          <w:szCs w:val="24"/>
          <w:lang w:val="es-ES_tradnl"/>
        </w:rPr>
        <w:t>ARTICULO 3.2</w:t>
      </w:r>
      <w:r w:rsidRPr="003C69D6">
        <w:rPr>
          <w:rFonts w:ascii="Arial" w:hAnsi="Arial" w:cs="Arial"/>
          <w:bCs/>
          <w:color w:val="000000" w:themeColor="text1"/>
          <w:sz w:val="24"/>
          <w:szCs w:val="24"/>
          <w:lang w:val="es-ES_tradnl"/>
        </w:rPr>
        <w:t xml:space="preserve">. </w:t>
      </w:r>
      <w:r w:rsidRPr="00661561">
        <w:rPr>
          <w:rFonts w:ascii="Arial" w:hAnsi="Arial" w:cs="Arial"/>
          <w:b/>
          <w:bCs/>
          <w:i/>
          <w:iCs/>
          <w:color w:val="000000" w:themeColor="text1"/>
          <w:sz w:val="24"/>
          <w:szCs w:val="24"/>
          <w:lang w:val="es-ES_tradnl"/>
        </w:rPr>
        <w:t>Criterios para graduar y calcular multas a imponer por parte de la Superintendencia de Servicios Públicos Domiciliarios por infracciones relacionadas con los servicios públicos domiciliarios energía eléctrica, acueducto, alcantarillado</w:t>
      </w:r>
      <w:r w:rsidR="00381127" w:rsidRPr="00661561">
        <w:rPr>
          <w:rFonts w:ascii="Arial" w:hAnsi="Arial" w:cs="Arial"/>
          <w:b/>
          <w:bCs/>
          <w:i/>
          <w:iCs/>
          <w:color w:val="000000" w:themeColor="text1"/>
          <w:sz w:val="24"/>
          <w:szCs w:val="24"/>
          <w:lang w:val="es-ES_tradnl"/>
        </w:rPr>
        <w:t>, aseo</w:t>
      </w:r>
      <w:r w:rsidRPr="00661561">
        <w:rPr>
          <w:rFonts w:ascii="Arial" w:hAnsi="Arial" w:cs="Arial"/>
          <w:b/>
          <w:bCs/>
          <w:i/>
          <w:iCs/>
          <w:color w:val="000000" w:themeColor="text1"/>
          <w:sz w:val="24"/>
          <w:szCs w:val="24"/>
          <w:lang w:val="es-ES_tradnl"/>
        </w:rPr>
        <w:t xml:space="preserve"> y gas</w:t>
      </w:r>
      <w:r w:rsidRPr="003C69D6">
        <w:rPr>
          <w:rFonts w:ascii="Arial" w:hAnsi="Arial" w:cs="Arial"/>
          <w:b/>
          <w:bCs/>
          <w:color w:val="000000" w:themeColor="text1"/>
          <w:sz w:val="24"/>
          <w:szCs w:val="24"/>
          <w:lang w:val="es-ES_tradnl"/>
        </w:rPr>
        <w:t>.</w:t>
      </w:r>
      <w:r w:rsidRPr="003C69D6">
        <w:rPr>
          <w:rFonts w:ascii="Arial" w:hAnsi="Arial" w:cs="Arial"/>
          <w:bCs/>
          <w:color w:val="000000" w:themeColor="text1"/>
          <w:sz w:val="24"/>
          <w:szCs w:val="24"/>
          <w:lang w:val="es-ES_tradnl"/>
        </w:rPr>
        <w:t xml:space="preserve"> Para graduar y calcular las multas a que hace referencia el artículo 81 de la Ley 142 de 1994, por infracciones relacionadas con los servicios públicos domiciliarios de energía eléctrica, acueducto, alcantarillado y gas, la Superintendencia de Servicios Públicos Domiciliarios tendrá en cuenta los siguientes criterios, en cuanto resultaren aplicables:</w:t>
      </w:r>
    </w:p>
    <w:p w14:paraId="636C8EDF"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3FD8884A" w14:textId="48ECEEA8" w:rsidR="00852D92" w:rsidRPr="003C69D6" w:rsidRDefault="00852D92" w:rsidP="00852D92">
      <w:pPr>
        <w:contextualSpacing/>
        <w:jc w:val="both"/>
        <w:rPr>
          <w:rFonts w:ascii="Arial" w:hAnsi="Arial" w:cs="Arial"/>
          <w:bCs/>
          <w:color w:val="000000" w:themeColor="text1"/>
          <w:sz w:val="24"/>
          <w:szCs w:val="24"/>
          <w:lang w:val="es-ES_tradnl"/>
        </w:rPr>
      </w:pPr>
      <w:r w:rsidRPr="00661561">
        <w:rPr>
          <w:rFonts w:ascii="Arial" w:hAnsi="Arial" w:cs="Arial"/>
          <w:bCs/>
          <w:color w:val="000000" w:themeColor="text1"/>
          <w:sz w:val="24"/>
          <w:szCs w:val="24"/>
          <w:u w:val="single"/>
          <w:lang w:val="es-ES_tradnl"/>
        </w:rPr>
        <w:t>a) Impacto de la infracción sobre la prestación del servicio público</w:t>
      </w:r>
      <w:r w:rsidR="00661561">
        <w:rPr>
          <w:rFonts w:ascii="Arial" w:hAnsi="Arial" w:cs="Arial"/>
          <w:bCs/>
          <w:color w:val="000000" w:themeColor="text1"/>
          <w:sz w:val="24"/>
          <w:szCs w:val="24"/>
          <w:lang w:val="es-ES_tradnl"/>
        </w:rPr>
        <w:t xml:space="preserve">: </w:t>
      </w:r>
      <w:r w:rsidRPr="003C69D6">
        <w:rPr>
          <w:rFonts w:ascii="Arial" w:hAnsi="Arial" w:cs="Arial"/>
          <w:bCs/>
          <w:color w:val="000000" w:themeColor="text1"/>
          <w:sz w:val="24"/>
          <w:szCs w:val="24"/>
          <w:lang w:val="es-ES_tradnl"/>
        </w:rPr>
        <w:t>Corresponde a los efectos de la infracción sobre la continuidad, calidad y eficiencia debidas en la prestación del servicio público.</w:t>
      </w:r>
    </w:p>
    <w:p w14:paraId="70F15E1D"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522BCDA1" w14:textId="25ABBFE1" w:rsidR="00852D92" w:rsidRPr="003C69D6" w:rsidRDefault="00852D92" w:rsidP="00852D92">
      <w:pPr>
        <w:contextualSpacing/>
        <w:jc w:val="both"/>
        <w:rPr>
          <w:rFonts w:ascii="Arial" w:hAnsi="Arial" w:cs="Arial"/>
          <w:bCs/>
          <w:color w:val="000000" w:themeColor="text1"/>
          <w:sz w:val="24"/>
          <w:szCs w:val="24"/>
          <w:lang w:val="es-ES_tradnl"/>
        </w:rPr>
      </w:pPr>
      <w:r w:rsidRPr="00661561">
        <w:rPr>
          <w:rFonts w:ascii="Arial" w:hAnsi="Arial" w:cs="Arial"/>
          <w:bCs/>
          <w:color w:val="000000" w:themeColor="text1"/>
          <w:sz w:val="24"/>
          <w:szCs w:val="24"/>
          <w:u w:val="single"/>
          <w:lang w:val="es-ES_tradnl"/>
        </w:rPr>
        <w:t>b) Número de usuarios afectados con la infracción</w:t>
      </w:r>
      <w:r w:rsidR="00661561" w:rsidRPr="00661561">
        <w:rPr>
          <w:rFonts w:ascii="Arial" w:hAnsi="Arial" w:cs="Arial"/>
          <w:bCs/>
          <w:color w:val="000000" w:themeColor="text1"/>
          <w:sz w:val="24"/>
          <w:szCs w:val="24"/>
          <w:u w:val="single"/>
          <w:lang w:val="es-ES_tradnl"/>
        </w:rPr>
        <w:t>:</w:t>
      </w:r>
      <w:r w:rsidR="00661561">
        <w:rPr>
          <w:rFonts w:ascii="Arial" w:hAnsi="Arial" w:cs="Arial"/>
          <w:bCs/>
          <w:color w:val="000000" w:themeColor="text1"/>
          <w:sz w:val="24"/>
          <w:szCs w:val="24"/>
          <w:lang w:val="es-ES_tradnl"/>
        </w:rPr>
        <w:t xml:space="preserve"> </w:t>
      </w:r>
      <w:r w:rsidRPr="003C69D6">
        <w:rPr>
          <w:rFonts w:ascii="Arial" w:hAnsi="Arial" w:cs="Arial"/>
          <w:bCs/>
          <w:color w:val="000000" w:themeColor="text1"/>
          <w:sz w:val="24"/>
          <w:szCs w:val="24"/>
          <w:lang w:val="es-ES_tradnl"/>
        </w:rPr>
        <w:t>Corresponde al número de usuarios afectados directa o indirectamente con la infracción.</w:t>
      </w:r>
    </w:p>
    <w:p w14:paraId="757C72F3"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49766B19" w14:textId="625D0593" w:rsidR="00852D92" w:rsidRPr="003C69D6" w:rsidRDefault="00852D92" w:rsidP="00852D92">
      <w:pPr>
        <w:contextualSpacing/>
        <w:jc w:val="both"/>
        <w:rPr>
          <w:rFonts w:ascii="Arial" w:hAnsi="Arial" w:cs="Arial"/>
          <w:bCs/>
          <w:color w:val="000000" w:themeColor="text1"/>
          <w:sz w:val="24"/>
          <w:szCs w:val="24"/>
          <w:lang w:val="es-ES_tradnl"/>
        </w:rPr>
      </w:pPr>
      <w:r w:rsidRPr="00661561">
        <w:rPr>
          <w:rFonts w:ascii="Arial" w:hAnsi="Arial" w:cs="Arial"/>
          <w:bCs/>
          <w:color w:val="000000" w:themeColor="text1"/>
          <w:sz w:val="24"/>
          <w:szCs w:val="24"/>
          <w:u w:val="single"/>
          <w:lang w:val="es-ES_tradnl"/>
        </w:rPr>
        <w:t>c) Tiempo durante el cual se presentó la infracción</w:t>
      </w:r>
      <w:r w:rsidR="00661561" w:rsidRPr="00661561">
        <w:rPr>
          <w:rFonts w:ascii="Arial" w:hAnsi="Arial" w:cs="Arial"/>
          <w:bCs/>
          <w:color w:val="000000" w:themeColor="text1"/>
          <w:sz w:val="24"/>
          <w:szCs w:val="24"/>
          <w:u w:val="single"/>
          <w:lang w:val="es-ES_tradnl"/>
        </w:rPr>
        <w:t>:</w:t>
      </w:r>
      <w:r w:rsidR="00661561">
        <w:rPr>
          <w:rFonts w:ascii="Arial" w:hAnsi="Arial" w:cs="Arial"/>
          <w:bCs/>
          <w:color w:val="000000" w:themeColor="text1"/>
          <w:sz w:val="24"/>
          <w:szCs w:val="24"/>
          <w:lang w:val="es-ES_tradnl"/>
        </w:rPr>
        <w:t xml:space="preserve"> </w:t>
      </w:r>
      <w:r w:rsidRPr="003C69D6">
        <w:rPr>
          <w:rFonts w:ascii="Arial" w:hAnsi="Arial" w:cs="Arial"/>
          <w:bCs/>
          <w:color w:val="000000" w:themeColor="text1"/>
          <w:sz w:val="24"/>
          <w:szCs w:val="24"/>
          <w:lang w:val="es-ES_tradnl"/>
        </w:rPr>
        <w:t>Corresponde al número de días durante los cuales se presentó la infracción, contados a partir del inicio de la infracción, hasta el momento en que cesa completamente la ocurrencia de la misma o el momento en que se expida el acto administrativo sancionatorio, cualquiera que ocurra primero.</w:t>
      </w:r>
    </w:p>
    <w:p w14:paraId="5EF77752"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53D47196" w14:textId="5D606C69" w:rsidR="00852D92" w:rsidRPr="003C69D6" w:rsidRDefault="00852D92" w:rsidP="00852D92">
      <w:pPr>
        <w:contextualSpacing/>
        <w:jc w:val="both"/>
        <w:rPr>
          <w:rFonts w:ascii="Arial" w:hAnsi="Arial" w:cs="Arial"/>
          <w:bCs/>
          <w:color w:val="000000" w:themeColor="text1"/>
          <w:sz w:val="24"/>
          <w:szCs w:val="24"/>
          <w:lang w:val="es-ES_tradnl"/>
        </w:rPr>
      </w:pPr>
      <w:r w:rsidRPr="00661561">
        <w:rPr>
          <w:rFonts w:ascii="Arial" w:hAnsi="Arial" w:cs="Arial"/>
          <w:bCs/>
          <w:color w:val="000000" w:themeColor="text1"/>
          <w:sz w:val="24"/>
          <w:szCs w:val="24"/>
          <w:u w:val="single"/>
          <w:lang w:val="es-ES_tradnl"/>
        </w:rPr>
        <w:t>d) Cuota de Mercado</w:t>
      </w:r>
      <w:r w:rsidR="00661561" w:rsidRPr="00661561">
        <w:rPr>
          <w:rFonts w:ascii="Arial" w:hAnsi="Arial" w:cs="Arial"/>
          <w:bCs/>
          <w:color w:val="000000" w:themeColor="text1"/>
          <w:sz w:val="24"/>
          <w:szCs w:val="24"/>
          <w:u w:val="single"/>
          <w:lang w:val="es-ES_tradnl"/>
        </w:rPr>
        <w:t>:</w:t>
      </w:r>
      <w:r w:rsidR="00661561">
        <w:rPr>
          <w:rFonts w:ascii="Arial" w:hAnsi="Arial" w:cs="Arial"/>
          <w:bCs/>
          <w:color w:val="000000" w:themeColor="text1"/>
          <w:sz w:val="24"/>
          <w:szCs w:val="24"/>
          <w:lang w:val="es-ES_tradnl"/>
        </w:rPr>
        <w:t xml:space="preserve"> </w:t>
      </w:r>
      <w:r w:rsidRPr="003C69D6">
        <w:rPr>
          <w:rFonts w:ascii="Arial" w:hAnsi="Arial" w:cs="Arial"/>
          <w:bCs/>
          <w:color w:val="000000" w:themeColor="text1"/>
          <w:sz w:val="24"/>
          <w:szCs w:val="24"/>
          <w:lang w:val="es-ES_tradnl"/>
        </w:rPr>
        <w:t>Corresponde a una medida del tamaño relativo de la empresa en el mercado afectado por la infracción. Se calculará con base en el valor de las ventas, el volumen de las ventas, la capacidad de producción, o el número de clientes.</w:t>
      </w:r>
    </w:p>
    <w:p w14:paraId="18166F6C"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6BC17061" w14:textId="1D03A00F" w:rsidR="00852D92" w:rsidRPr="003C69D6" w:rsidRDefault="00852D92" w:rsidP="00852D92">
      <w:pPr>
        <w:contextualSpacing/>
        <w:jc w:val="both"/>
        <w:rPr>
          <w:rFonts w:ascii="Arial" w:hAnsi="Arial" w:cs="Arial"/>
          <w:bCs/>
          <w:color w:val="000000" w:themeColor="text1"/>
          <w:sz w:val="24"/>
          <w:szCs w:val="24"/>
          <w:lang w:val="es-ES_tradnl"/>
        </w:rPr>
      </w:pPr>
      <w:r w:rsidRPr="00661561">
        <w:rPr>
          <w:rFonts w:ascii="Arial" w:hAnsi="Arial" w:cs="Arial"/>
          <w:bCs/>
          <w:color w:val="000000" w:themeColor="text1"/>
          <w:sz w:val="24"/>
          <w:szCs w:val="24"/>
          <w:u w:val="single"/>
          <w:lang w:val="es-ES_tradnl"/>
        </w:rPr>
        <w:t>e) Beneficio económico obtenido producto de la infracción</w:t>
      </w:r>
      <w:r w:rsidR="00661561" w:rsidRPr="00661561">
        <w:rPr>
          <w:rFonts w:ascii="Arial" w:hAnsi="Arial" w:cs="Arial"/>
          <w:bCs/>
          <w:color w:val="000000" w:themeColor="text1"/>
          <w:sz w:val="24"/>
          <w:szCs w:val="24"/>
          <w:u w:val="single"/>
          <w:lang w:val="es-ES_tradnl"/>
        </w:rPr>
        <w:t>:</w:t>
      </w:r>
      <w:r w:rsidR="00661561">
        <w:rPr>
          <w:rFonts w:ascii="Arial" w:hAnsi="Arial" w:cs="Arial"/>
          <w:bCs/>
          <w:color w:val="000000" w:themeColor="text1"/>
          <w:sz w:val="24"/>
          <w:szCs w:val="24"/>
          <w:lang w:val="es-ES_tradnl"/>
        </w:rPr>
        <w:t xml:space="preserve"> </w:t>
      </w:r>
      <w:r w:rsidRPr="003C69D6">
        <w:rPr>
          <w:rFonts w:ascii="Arial" w:hAnsi="Arial" w:cs="Arial"/>
          <w:bCs/>
          <w:color w:val="000000" w:themeColor="text1"/>
          <w:sz w:val="24"/>
          <w:szCs w:val="24"/>
          <w:lang w:val="es-ES_tradnl"/>
        </w:rPr>
        <w:t>Corresponde a los recursos que el agente infractor obtuvo de los usuarios finales u otros agentes de la cadena de valor como consecuencia de la conducta, así como los cobros no autorizados, los costos evitados, las inversiones no realizadas y la generación de ingresos indebidos durante la materialización de la infracción, partiendo de las variables técnicas, económicas y financieras que se presenten en cada caso concreto.</w:t>
      </w:r>
    </w:p>
    <w:p w14:paraId="7D8543C7" w14:textId="77777777" w:rsidR="00661561" w:rsidRDefault="00661561" w:rsidP="00852D92">
      <w:pPr>
        <w:contextualSpacing/>
        <w:jc w:val="both"/>
        <w:rPr>
          <w:rFonts w:ascii="Arial" w:hAnsi="Arial" w:cs="Arial"/>
          <w:bCs/>
          <w:color w:val="000000" w:themeColor="text1"/>
          <w:sz w:val="24"/>
          <w:szCs w:val="24"/>
          <w:lang w:val="es-ES_tradnl"/>
        </w:rPr>
      </w:pPr>
    </w:p>
    <w:p w14:paraId="111BABB0" w14:textId="7D00E28F" w:rsidR="00852D92" w:rsidRPr="003C69D6" w:rsidRDefault="00852D92" w:rsidP="00852D92">
      <w:pPr>
        <w:contextualSpacing/>
        <w:jc w:val="both"/>
        <w:rPr>
          <w:rFonts w:ascii="Arial" w:hAnsi="Arial" w:cs="Arial"/>
          <w:bCs/>
          <w:color w:val="000000" w:themeColor="text1"/>
          <w:sz w:val="24"/>
          <w:szCs w:val="24"/>
          <w:lang w:val="es-ES_tradnl"/>
        </w:rPr>
      </w:pPr>
      <w:r w:rsidRPr="00661561">
        <w:rPr>
          <w:rFonts w:ascii="Arial" w:hAnsi="Arial" w:cs="Arial"/>
          <w:bCs/>
          <w:color w:val="000000" w:themeColor="text1"/>
          <w:sz w:val="24"/>
          <w:szCs w:val="24"/>
          <w:u w:val="single"/>
          <w:lang w:val="es-ES_tradnl"/>
        </w:rPr>
        <w:t>f) Efectos en los usuarios u otros agentes de la cadena de valor</w:t>
      </w:r>
      <w:r w:rsidR="00661561" w:rsidRPr="00661561">
        <w:rPr>
          <w:rFonts w:ascii="Arial" w:hAnsi="Arial" w:cs="Arial"/>
          <w:bCs/>
          <w:color w:val="000000" w:themeColor="text1"/>
          <w:sz w:val="24"/>
          <w:szCs w:val="24"/>
          <w:u w:val="single"/>
          <w:lang w:val="es-ES_tradnl"/>
        </w:rPr>
        <w:t>:</w:t>
      </w:r>
      <w:r w:rsidR="00661561">
        <w:rPr>
          <w:rFonts w:ascii="Arial" w:hAnsi="Arial" w:cs="Arial"/>
          <w:bCs/>
          <w:color w:val="000000" w:themeColor="text1"/>
          <w:sz w:val="24"/>
          <w:szCs w:val="24"/>
          <w:lang w:val="es-ES_tradnl"/>
        </w:rPr>
        <w:t xml:space="preserve"> </w:t>
      </w:r>
      <w:r w:rsidRPr="003C69D6">
        <w:rPr>
          <w:rFonts w:ascii="Arial" w:hAnsi="Arial" w:cs="Arial"/>
          <w:bCs/>
          <w:color w:val="000000" w:themeColor="text1"/>
          <w:sz w:val="24"/>
          <w:szCs w:val="24"/>
          <w:lang w:val="es-ES_tradnl"/>
        </w:rPr>
        <w:t>Corresponde a la afectación de los derechos del suscriptor o usuario, así como a los efectos económicos negativos que la conducta infractora haya ocasionado en otros agentes de la respectiva cadena de prestación del servicio.</w:t>
      </w:r>
    </w:p>
    <w:p w14:paraId="6D963A6E" w14:textId="77777777" w:rsidR="00852D92" w:rsidRPr="003C69D6" w:rsidRDefault="00852D92" w:rsidP="00852D92">
      <w:pPr>
        <w:contextualSpacing/>
        <w:jc w:val="both"/>
        <w:rPr>
          <w:rFonts w:ascii="Arial" w:hAnsi="Arial" w:cs="Arial"/>
          <w:bCs/>
          <w:color w:val="000000" w:themeColor="text1"/>
          <w:sz w:val="24"/>
          <w:szCs w:val="24"/>
          <w:lang w:val="es-ES_tradnl"/>
        </w:rPr>
      </w:pPr>
    </w:p>
    <w:p w14:paraId="374C7058"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 xml:space="preserve">En tercer lugar, para determinar el valor final de la multa, el valor de referencia se disminuirá o aumentará de manera motivada, atendiendo a las circunstancias de atenuación y agravación descritas en el </w:t>
      </w:r>
      <w:r w:rsidRPr="003C69D6">
        <w:rPr>
          <w:rFonts w:ascii="Arial" w:hAnsi="Arial" w:cs="Arial"/>
          <w:b/>
          <w:color w:val="000000" w:themeColor="text1"/>
          <w:sz w:val="24"/>
          <w:szCs w:val="24"/>
          <w:shd w:val="clear" w:color="auto" w:fill="FFFFFF"/>
          <w:lang w:val="es-ES_tradnl"/>
        </w:rPr>
        <w:t>artículo </w:t>
      </w:r>
      <w:r w:rsidRPr="003C69D6">
        <w:rPr>
          <w:rFonts w:ascii="Arial" w:hAnsi="Arial" w:cs="Arial"/>
          <w:b/>
          <w:bCs/>
          <w:color w:val="000000" w:themeColor="text1"/>
          <w:sz w:val="24"/>
          <w:szCs w:val="24"/>
          <w:shd w:val="clear" w:color="auto" w:fill="FFFFFF"/>
          <w:lang w:val="es-ES_tradnl"/>
        </w:rPr>
        <w:t>3.3</w:t>
      </w:r>
      <w:r w:rsidRPr="003C69D6">
        <w:rPr>
          <w:rFonts w:ascii="Arial" w:hAnsi="Arial" w:cs="Arial"/>
          <w:color w:val="000000" w:themeColor="text1"/>
          <w:sz w:val="24"/>
          <w:szCs w:val="24"/>
          <w:shd w:val="clear" w:color="auto" w:fill="FFFFFF"/>
          <w:lang w:val="es-ES_tradnl"/>
        </w:rPr>
        <w:t xml:space="preserve"> y dentro de los límites señalados en el </w:t>
      </w:r>
      <w:r w:rsidRPr="003C69D6">
        <w:rPr>
          <w:rFonts w:ascii="Arial" w:hAnsi="Arial" w:cs="Arial"/>
          <w:b/>
          <w:color w:val="000000" w:themeColor="text1"/>
          <w:sz w:val="24"/>
          <w:szCs w:val="24"/>
          <w:shd w:val="clear" w:color="auto" w:fill="FFFFFF"/>
          <w:lang w:val="es-ES_tradnl"/>
        </w:rPr>
        <w:t>artículo 3.</w:t>
      </w:r>
      <w:r w:rsidRPr="003C69D6">
        <w:rPr>
          <w:rFonts w:ascii="Arial" w:hAnsi="Arial" w:cs="Arial"/>
          <w:b/>
          <w:bCs/>
          <w:color w:val="000000" w:themeColor="text1"/>
          <w:sz w:val="24"/>
          <w:szCs w:val="24"/>
          <w:shd w:val="clear" w:color="auto" w:fill="FFFFFF"/>
          <w:lang w:val="es-ES_tradnl"/>
        </w:rPr>
        <w:t xml:space="preserve">4 </w:t>
      </w:r>
      <w:r w:rsidRPr="003C69D6">
        <w:rPr>
          <w:rFonts w:ascii="Arial" w:hAnsi="Arial" w:cs="Arial"/>
          <w:bCs/>
          <w:color w:val="000000" w:themeColor="text1"/>
          <w:sz w:val="24"/>
          <w:szCs w:val="24"/>
          <w:shd w:val="clear" w:color="auto" w:fill="FFFFFF"/>
          <w:lang w:val="es-ES_tradnl"/>
        </w:rPr>
        <w:t>de la presente ley.</w:t>
      </w:r>
    </w:p>
    <w:p w14:paraId="0A7EA67B"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37C56D3D" w14:textId="067C9106"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
          <w:bCs/>
          <w:color w:val="000000" w:themeColor="text1"/>
          <w:sz w:val="24"/>
          <w:szCs w:val="24"/>
          <w:shd w:val="clear" w:color="auto" w:fill="FFFFFF"/>
          <w:lang w:val="es-ES_tradnl"/>
        </w:rPr>
        <w:t xml:space="preserve">Artículo 3.3. </w:t>
      </w:r>
      <w:r w:rsidRPr="00661561">
        <w:rPr>
          <w:rFonts w:ascii="Arial" w:hAnsi="Arial" w:cs="Arial"/>
          <w:b/>
          <w:bCs/>
          <w:i/>
          <w:iCs/>
          <w:color w:val="000000" w:themeColor="text1"/>
          <w:sz w:val="24"/>
          <w:szCs w:val="24"/>
          <w:shd w:val="clear" w:color="auto" w:fill="FFFFFF"/>
          <w:lang w:val="es-ES_tradnl"/>
        </w:rPr>
        <w:t>Circunstancias de atenuación y de agravación de las multas por infracciones relacionadas con los servicios públicos domiciliarios de energía eléctr</w:t>
      </w:r>
      <w:r w:rsidR="003B6C4F" w:rsidRPr="00661561">
        <w:rPr>
          <w:rFonts w:ascii="Arial" w:hAnsi="Arial" w:cs="Arial"/>
          <w:b/>
          <w:bCs/>
          <w:i/>
          <w:iCs/>
          <w:color w:val="000000" w:themeColor="text1"/>
          <w:sz w:val="24"/>
          <w:szCs w:val="24"/>
          <w:shd w:val="clear" w:color="auto" w:fill="FFFFFF"/>
          <w:lang w:val="es-ES_tradnl"/>
        </w:rPr>
        <w:t>ica, acueducto, alcantarillado,</w:t>
      </w:r>
      <w:r w:rsidRPr="00661561">
        <w:rPr>
          <w:rFonts w:ascii="Arial" w:hAnsi="Arial" w:cs="Arial"/>
          <w:b/>
          <w:bCs/>
          <w:i/>
          <w:iCs/>
          <w:color w:val="000000" w:themeColor="text1"/>
          <w:sz w:val="24"/>
          <w:szCs w:val="24"/>
          <w:shd w:val="clear" w:color="auto" w:fill="FFFFFF"/>
          <w:lang w:val="es-ES_tradnl"/>
        </w:rPr>
        <w:t xml:space="preserve"> aseo</w:t>
      </w:r>
      <w:r w:rsidR="003B6C4F" w:rsidRPr="00661561">
        <w:rPr>
          <w:rFonts w:ascii="Arial" w:hAnsi="Arial" w:cs="Arial"/>
          <w:b/>
          <w:bCs/>
          <w:i/>
          <w:iCs/>
          <w:color w:val="000000" w:themeColor="text1"/>
          <w:sz w:val="24"/>
          <w:szCs w:val="24"/>
          <w:shd w:val="clear" w:color="auto" w:fill="FFFFFF"/>
          <w:lang w:val="es-ES_tradnl"/>
        </w:rPr>
        <w:t xml:space="preserve"> y gas</w:t>
      </w:r>
      <w:r w:rsidRPr="00661561">
        <w:rPr>
          <w:rFonts w:ascii="Arial" w:hAnsi="Arial" w:cs="Arial"/>
          <w:b/>
          <w:bCs/>
          <w:i/>
          <w:iCs/>
          <w:color w:val="000000" w:themeColor="text1"/>
          <w:sz w:val="24"/>
          <w:szCs w:val="24"/>
          <w:shd w:val="clear" w:color="auto" w:fill="FFFFFF"/>
          <w:lang w:val="es-ES_tradnl"/>
        </w:rPr>
        <w:t>.</w:t>
      </w:r>
      <w:r w:rsidRPr="003C69D6">
        <w:rPr>
          <w:rFonts w:ascii="Arial" w:hAnsi="Arial" w:cs="Arial"/>
          <w:bCs/>
          <w:color w:val="000000" w:themeColor="text1"/>
          <w:sz w:val="24"/>
          <w:szCs w:val="24"/>
          <w:shd w:val="clear" w:color="auto" w:fill="FFFFFF"/>
          <w:lang w:val="es-ES_tradnl"/>
        </w:rPr>
        <w:t xml:space="preserve"> La Superintendencia de Servicios Públicos Domiciliarios evaluará las siguientes circunstancias de atenuación y agravación de las multas por infracciones relacionadas con los </w:t>
      </w:r>
      <w:r w:rsidRPr="003C69D6">
        <w:rPr>
          <w:rFonts w:ascii="Arial" w:hAnsi="Arial" w:cs="Arial"/>
          <w:bCs/>
          <w:color w:val="000000" w:themeColor="text1"/>
          <w:sz w:val="24"/>
          <w:szCs w:val="24"/>
          <w:shd w:val="clear" w:color="auto" w:fill="FFFFFF"/>
          <w:lang w:val="es-ES_tradnl"/>
        </w:rPr>
        <w:lastRenderedPageBreak/>
        <w:t>servicios públicos domiciliarios de acueducto, alcantarillado</w:t>
      </w:r>
      <w:r w:rsidR="00653C6F">
        <w:rPr>
          <w:rFonts w:ascii="Arial" w:hAnsi="Arial" w:cs="Arial"/>
          <w:bCs/>
          <w:color w:val="000000" w:themeColor="text1"/>
          <w:sz w:val="24"/>
          <w:szCs w:val="24"/>
          <w:shd w:val="clear" w:color="auto" w:fill="FFFFFF"/>
          <w:lang w:val="es-ES_tradnl"/>
        </w:rPr>
        <w:t>,</w:t>
      </w:r>
      <w:r w:rsidRPr="003C69D6">
        <w:rPr>
          <w:rFonts w:ascii="Arial" w:hAnsi="Arial" w:cs="Arial"/>
          <w:bCs/>
          <w:color w:val="000000" w:themeColor="text1"/>
          <w:sz w:val="24"/>
          <w:szCs w:val="24"/>
          <w:shd w:val="clear" w:color="auto" w:fill="FFFFFF"/>
          <w:lang w:val="es-ES_tradnl"/>
        </w:rPr>
        <w:t xml:space="preserve"> aseo</w:t>
      </w:r>
      <w:r w:rsidR="00653C6F">
        <w:rPr>
          <w:rFonts w:ascii="Arial" w:hAnsi="Arial" w:cs="Arial"/>
          <w:bCs/>
          <w:color w:val="000000" w:themeColor="text1"/>
          <w:sz w:val="24"/>
          <w:szCs w:val="24"/>
          <w:shd w:val="clear" w:color="auto" w:fill="FFFFFF"/>
          <w:lang w:val="es-ES_tradnl"/>
        </w:rPr>
        <w:t xml:space="preserve"> y gas</w:t>
      </w:r>
      <w:r w:rsidRPr="003C69D6">
        <w:rPr>
          <w:rFonts w:ascii="Arial" w:hAnsi="Arial" w:cs="Arial"/>
          <w:bCs/>
          <w:color w:val="000000" w:themeColor="text1"/>
          <w:sz w:val="24"/>
          <w:szCs w:val="24"/>
          <w:shd w:val="clear" w:color="auto" w:fill="FFFFFF"/>
          <w:lang w:val="es-ES_tradnl"/>
        </w:rPr>
        <w:t>, según resulten procedentes:</w:t>
      </w:r>
    </w:p>
    <w:p w14:paraId="2BFC8B9D"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1284C055" w14:textId="63097532"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 xml:space="preserve"> </w:t>
      </w:r>
      <w:r w:rsidRPr="003C69D6">
        <w:rPr>
          <w:rFonts w:ascii="Arial" w:hAnsi="Arial" w:cs="Arial"/>
          <w:b/>
          <w:bCs/>
          <w:color w:val="000000" w:themeColor="text1"/>
          <w:sz w:val="24"/>
          <w:szCs w:val="24"/>
          <w:shd w:val="clear" w:color="auto" w:fill="FFFFFF"/>
          <w:lang w:val="es-ES_tradnl"/>
        </w:rPr>
        <w:t>Causales de agravación</w:t>
      </w:r>
      <w:r w:rsidR="00661561">
        <w:rPr>
          <w:rFonts w:ascii="Arial" w:hAnsi="Arial" w:cs="Arial"/>
          <w:b/>
          <w:bCs/>
          <w:color w:val="000000" w:themeColor="text1"/>
          <w:sz w:val="24"/>
          <w:szCs w:val="24"/>
          <w:shd w:val="clear" w:color="auto" w:fill="FFFFFF"/>
          <w:lang w:val="es-ES_tradnl"/>
        </w:rPr>
        <w:t>:</w:t>
      </w:r>
    </w:p>
    <w:p w14:paraId="09D33C7F" w14:textId="77777777" w:rsidR="00852D92" w:rsidRPr="003C69D6" w:rsidRDefault="00852D92" w:rsidP="00852D92">
      <w:pPr>
        <w:contextualSpacing/>
        <w:jc w:val="both"/>
        <w:rPr>
          <w:rFonts w:ascii="Arial" w:hAnsi="Arial" w:cs="Arial"/>
          <w:b/>
          <w:bCs/>
          <w:color w:val="000000" w:themeColor="text1"/>
          <w:sz w:val="24"/>
          <w:szCs w:val="24"/>
          <w:shd w:val="clear" w:color="auto" w:fill="FFFFFF"/>
          <w:lang w:val="es-ES_tradnl"/>
        </w:rPr>
      </w:pPr>
    </w:p>
    <w:p w14:paraId="1ACCB59D" w14:textId="7AE51D8F"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w:t>
      </w:r>
      <w:r w:rsidR="00661561">
        <w:rPr>
          <w:rFonts w:ascii="Arial" w:hAnsi="Arial" w:cs="Arial"/>
          <w:bCs/>
          <w:color w:val="000000" w:themeColor="text1"/>
          <w:sz w:val="24"/>
          <w:szCs w:val="24"/>
          <w:shd w:val="clear" w:color="auto" w:fill="FFFFFF"/>
          <w:lang w:val="es-ES_tradnl"/>
        </w:rPr>
        <w:t>I</w:t>
      </w:r>
      <w:r w:rsidRPr="003C69D6">
        <w:rPr>
          <w:rFonts w:ascii="Arial" w:hAnsi="Arial" w:cs="Arial"/>
          <w:bCs/>
          <w:color w:val="000000" w:themeColor="text1"/>
          <w:sz w:val="24"/>
          <w:szCs w:val="24"/>
          <w:shd w:val="clear" w:color="auto" w:fill="FFFFFF"/>
          <w:lang w:val="es-ES_tradnl"/>
        </w:rPr>
        <w:t>) Reincidencia del infractor en la comisión de la conducta.</w:t>
      </w:r>
    </w:p>
    <w:p w14:paraId="7E250A00" w14:textId="1D37CA31" w:rsidR="003A462E"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w:t>
      </w:r>
      <w:r w:rsidR="00661561">
        <w:rPr>
          <w:rFonts w:ascii="Arial" w:hAnsi="Arial" w:cs="Arial"/>
          <w:bCs/>
          <w:color w:val="000000" w:themeColor="text1"/>
          <w:sz w:val="24"/>
          <w:szCs w:val="24"/>
          <w:shd w:val="clear" w:color="auto" w:fill="FFFFFF"/>
          <w:lang w:val="es-ES_tradnl"/>
        </w:rPr>
        <w:t>II</w:t>
      </w:r>
      <w:r w:rsidRPr="003C69D6">
        <w:rPr>
          <w:rFonts w:ascii="Arial" w:hAnsi="Arial" w:cs="Arial"/>
          <w:bCs/>
          <w:color w:val="000000" w:themeColor="text1"/>
          <w:sz w:val="24"/>
          <w:szCs w:val="24"/>
          <w:shd w:val="clear" w:color="auto" w:fill="FFFFFF"/>
          <w:lang w:val="es-ES_tradnl"/>
        </w:rPr>
        <w:t>) Existencia de antecedentes o renuencia del infractor en el cumplimiento de órdenes, solicitudes de información o compromisos fijados por la Superintendencia de Servicios Públicos Domiciliarios relacionados con la conducta objeto de sanción.</w:t>
      </w:r>
    </w:p>
    <w:p w14:paraId="3326CA7D" w14:textId="6B1E2357" w:rsidR="003A462E" w:rsidRPr="003C69D6" w:rsidRDefault="003A462E"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w:t>
      </w:r>
      <w:r w:rsidR="00661561">
        <w:rPr>
          <w:rFonts w:ascii="Arial" w:hAnsi="Arial" w:cs="Arial"/>
          <w:bCs/>
          <w:color w:val="000000" w:themeColor="text1"/>
          <w:sz w:val="24"/>
          <w:szCs w:val="24"/>
          <w:shd w:val="clear" w:color="auto" w:fill="FFFFFF"/>
          <w:lang w:val="es-ES_tradnl"/>
        </w:rPr>
        <w:t>III</w:t>
      </w:r>
      <w:r w:rsidRPr="003C69D6">
        <w:rPr>
          <w:rFonts w:ascii="Arial" w:hAnsi="Arial" w:cs="Arial"/>
          <w:bCs/>
          <w:color w:val="000000" w:themeColor="text1"/>
          <w:sz w:val="24"/>
          <w:szCs w:val="24"/>
          <w:shd w:val="clear" w:color="auto" w:fill="FFFFFF"/>
          <w:lang w:val="es-ES_tradnl"/>
        </w:rPr>
        <w:t>) Efectos negativos al medio ambiente.</w:t>
      </w:r>
    </w:p>
    <w:p w14:paraId="10DBAFC5"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56F2E418" w14:textId="7D18078D" w:rsidR="00852D92" w:rsidRPr="003C69D6" w:rsidRDefault="00852D92" w:rsidP="00852D92">
      <w:pPr>
        <w:contextualSpacing/>
        <w:jc w:val="both"/>
        <w:rPr>
          <w:rFonts w:ascii="Arial" w:hAnsi="Arial" w:cs="Arial"/>
          <w:b/>
          <w:bCs/>
          <w:color w:val="000000" w:themeColor="text1"/>
          <w:sz w:val="24"/>
          <w:szCs w:val="24"/>
          <w:shd w:val="clear" w:color="auto" w:fill="FFFFFF"/>
          <w:lang w:val="es-ES_tradnl"/>
        </w:rPr>
      </w:pPr>
      <w:r w:rsidRPr="003C69D6">
        <w:rPr>
          <w:rFonts w:ascii="Arial" w:hAnsi="Arial" w:cs="Arial"/>
          <w:b/>
          <w:bCs/>
          <w:color w:val="000000" w:themeColor="text1"/>
          <w:sz w:val="24"/>
          <w:szCs w:val="24"/>
          <w:shd w:val="clear" w:color="auto" w:fill="FFFFFF"/>
          <w:lang w:val="es-ES_tradnl"/>
        </w:rPr>
        <w:t>Causales de atenuación</w:t>
      </w:r>
      <w:r w:rsidR="00661561">
        <w:rPr>
          <w:rFonts w:ascii="Arial" w:hAnsi="Arial" w:cs="Arial"/>
          <w:b/>
          <w:bCs/>
          <w:color w:val="000000" w:themeColor="text1"/>
          <w:sz w:val="24"/>
          <w:szCs w:val="24"/>
          <w:shd w:val="clear" w:color="auto" w:fill="FFFFFF"/>
          <w:lang w:val="es-ES_tradnl"/>
        </w:rPr>
        <w:t>:</w:t>
      </w:r>
    </w:p>
    <w:p w14:paraId="3F254A28"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0C1560E8" w14:textId="23EDB88C"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w:t>
      </w:r>
      <w:r w:rsidR="00661561">
        <w:rPr>
          <w:rFonts w:ascii="Arial" w:hAnsi="Arial" w:cs="Arial"/>
          <w:bCs/>
          <w:color w:val="000000" w:themeColor="text1"/>
          <w:sz w:val="24"/>
          <w:szCs w:val="24"/>
          <w:shd w:val="clear" w:color="auto" w:fill="FFFFFF"/>
          <w:lang w:val="es-ES_tradnl"/>
        </w:rPr>
        <w:t>IV</w:t>
      </w:r>
      <w:r w:rsidRPr="003C69D6">
        <w:rPr>
          <w:rFonts w:ascii="Arial" w:hAnsi="Arial" w:cs="Arial"/>
          <w:bCs/>
          <w:color w:val="000000" w:themeColor="text1"/>
          <w:sz w:val="24"/>
          <w:szCs w:val="24"/>
          <w:shd w:val="clear" w:color="auto" w:fill="FFFFFF"/>
          <w:lang w:val="es-ES_tradnl"/>
        </w:rPr>
        <w:t>) Colaboración con la Superintendencia de Servicios Públicos en la verificación de los hechos materia de investigación, en el reconocimiento de la conducta antijurídica, así como en el suministro de información y pruebas que permitan la demostración de la infracción. Para evaluar esta causal de atenuación, se considerará la etapa procesal en la cual el infractor realizó la colaboración, así como la conducencia, pertinencia y utilidad de las pruebas que se suministren.</w:t>
      </w:r>
    </w:p>
    <w:p w14:paraId="2B335E21" w14:textId="4299DE30"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w:t>
      </w:r>
      <w:r w:rsidR="00661561">
        <w:rPr>
          <w:rFonts w:ascii="Arial" w:hAnsi="Arial" w:cs="Arial"/>
          <w:bCs/>
          <w:color w:val="000000" w:themeColor="text1"/>
          <w:sz w:val="24"/>
          <w:szCs w:val="24"/>
          <w:shd w:val="clear" w:color="auto" w:fill="FFFFFF"/>
          <w:lang w:val="es-ES_tradnl"/>
        </w:rPr>
        <w:t>V</w:t>
      </w:r>
      <w:r w:rsidRPr="003C69D6">
        <w:rPr>
          <w:rFonts w:ascii="Arial" w:hAnsi="Arial" w:cs="Arial"/>
          <w:bCs/>
          <w:color w:val="000000" w:themeColor="text1"/>
          <w:sz w:val="24"/>
          <w:szCs w:val="24"/>
          <w:shd w:val="clear" w:color="auto" w:fill="FFFFFF"/>
          <w:lang w:val="es-ES_tradnl"/>
        </w:rPr>
        <w:t>) La adopción de medidas por parte del infractor incluso después de iniciada la actuación administrativa y hasta antes de expedir la resolución que resuelve la investigación, para reparar los perjuicios que la infracción haya causado a los usuarios y a los demás agentes afectados.</w:t>
      </w:r>
    </w:p>
    <w:p w14:paraId="6CAED427"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0A0DD6E7" w14:textId="172B99B0"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Otras Causales de agravación o atenuación.</w:t>
      </w:r>
    </w:p>
    <w:p w14:paraId="4FFA23C6"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5EB3B66F" w14:textId="74C2F4D2"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w:t>
      </w:r>
      <w:r w:rsidR="00661561">
        <w:rPr>
          <w:rFonts w:ascii="Arial" w:hAnsi="Arial" w:cs="Arial"/>
          <w:bCs/>
          <w:color w:val="000000" w:themeColor="text1"/>
          <w:sz w:val="24"/>
          <w:szCs w:val="24"/>
          <w:shd w:val="clear" w:color="auto" w:fill="FFFFFF"/>
          <w:lang w:val="es-ES_tradnl"/>
        </w:rPr>
        <w:t>VI</w:t>
      </w:r>
      <w:r w:rsidRPr="003C69D6">
        <w:rPr>
          <w:rFonts w:ascii="Arial" w:hAnsi="Arial" w:cs="Arial"/>
          <w:bCs/>
          <w:color w:val="000000" w:themeColor="text1"/>
          <w:sz w:val="24"/>
          <w:szCs w:val="24"/>
          <w:shd w:val="clear" w:color="auto" w:fill="FFFFFF"/>
          <w:lang w:val="es-ES_tradnl"/>
        </w:rPr>
        <w:t>) Para el caso específico de las personas naturales se valorará como causal de agravación o atenuación, según corresponda, el grado de participación de la persona implicada en la conducta infractora.</w:t>
      </w:r>
    </w:p>
    <w:p w14:paraId="2F6AA7BA" w14:textId="103D7C64"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Cs/>
          <w:color w:val="000000" w:themeColor="text1"/>
          <w:sz w:val="24"/>
          <w:szCs w:val="24"/>
          <w:shd w:val="clear" w:color="auto" w:fill="FFFFFF"/>
          <w:lang w:val="es-ES_tradnl"/>
        </w:rPr>
        <w:t>(</w:t>
      </w:r>
      <w:r w:rsidR="00661561">
        <w:rPr>
          <w:rFonts w:ascii="Arial" w:hAnsi="Arial" w:cs="Arial"/>
          <w:bCs/>
          <w:color w:val="000000" w:themeColor="text1"/>
          <w:sz w:val="24"/>
          <w:szCs w:val="24"/>
          <w:shd w:val="clear" w:color="auto" w:fill="FFFFFF"/>
          <w:lang w:val="es-ES_tradnl"/>
        </w:rPr>
        <w:t>VII</w:t>
      </w:r>
      <w:r w:rsidRPr="003C69D6">
        <w:rPr>
          <w:rFonts w:ascii="Arial" w:hAnsi="Arial" w:cs="Arial"/>
          <w:bCs/>
          <w:color w:val="000000" w:themeColor="text1"/>
          <w:sz w:val="24"/>
          <w:szCs w:val="24"/>
          <w:shd w:val="clear" w:color="auto" w:fill="FFFFFF"/>
          <w:lang w:val="es-ES_tradnl"/>
        </w:rPr>
        <w:t>) Las demás establecidas en el Código de Procedimiento Administrativo y de lo Contencioso Administrativo.</w:t>
      </w:r>
    </w:p>
    <w:p w14:paraId="05329308" w14:textId="003F4BD0" w:rsidR="003A462E" w:rsidRPr="003C69D6" w:rsidRDefault="003A462E" w:rsidP="00852D92">
      <w:pPr>
        <w:contextualSpacing/>
        <w:jc w:val="both"/>
        <w:rPr>
          <w:rFonts w:ascii="Arial" w:hAnsi="Arial" w:cs="Arial"/>
          <w:bCs/>
          <w:color w:val="000000" w:themeColor="text1"/>
          <w:sz w:val="24"/>
          <w:szCs w:val="24"/>
          <w:shd w:val="clear" w:color="auto" w:fill="FFFFFF"/>
          <w:lang w:val="es-ES_tradnl"/>
        </w:rPr>
      </w:pPr>
    </w:p>
    <w:p w14:paraId="174C1CFE" w14:textId="02773759" w:rsidR="003A462E" w:rsidRPr="003C69D6" w:rsidRDefault="003A462E" w:rsidP="00852D92">
      <w:pPr>
        <w:contextualSpacing/>
        <w:jc w:val="both"/>
        <w:rPr>
          <w:rFonts w:ascii="Arial" w:hAnsi="Arial" w:cs="Arial"/>
          <w:bCs/>
          <w:color w:val="000000" w:themeColor="text1"/>
          <w:sz w:val="24"/>
          <w:szCs w:val="24"/>
          <w:shd w:val="clear" w:color="auto" w:fill="FFFFFF"/>
          <w:lang w:val="es-ES_tradnl"/>
        </w:rPr>
      </w:pPr>
      <w:r w:rsidRPr="003C69D6">
        <w:rPr>
          <w:rFonts w:ascii="Arial" w:hAnsi="Arial" w:cs="Arial"/>
          <w:b/>
          <w:bCs/>
          <w:color w:val="000000" w:themeColor="text1"/>
          <w:sz w:val="24"/>
          <w:szCs w:val="24"/>
          <w:shd w:val="clear" w:color="auto" w:fill="FFFFFF"/>
          <w:lang w:val="es-ES_tradnl"/>
        </w:rPr>
        <w:t>Parágrafo 1°</w:t>
      </w:r>
      <w:r w:rsidR="00661561">
        <w:rPr>
          <w:rFonts w:ascii="Arial" w:hAnsi="Arial" w:cs="Arial"/>
          <w:b/>
          <w:bCs/>
          <w:color w:val="000000" w:themeColor="text1"/>
          <w:sz w:val="24"/>
          <w:szCs w:val="24"/>
          <w:shd w:val="clear" w:color="auto" w:fill="FFFFFF"/>
          <w:lang w:val="es-ES_tradnl"/>
        </w:rPr>
        <w:t>.</w:t>
      </w:r>
      <w:r w:rsidRPr="003C69D6">
        <w:rPr>
          <w:rFonts w:ascii="Arial" w:hAnsi="Arial" w:cs="Arial"/>
          <w:bCs/>
          <w:color w:val="000000" w:themeColor="text1"/>
          <w:sz w:val="24"/>
          <w:szCs w:val="24"/>
          <w:shd w:val="clear" w:color="auto" w:fill="FFFFFF"/>
          <w:lang w:val="es-ES_tradnl"/>
        </w:rPr>
        <w:t xml:space="preserve"> No existirá causal de atenuación de la sanción para personas naturales y jurídicas</w:t>
      </w:r>
      <w:r w:rsidR="00661561">
        <w:rPr>
          <w:rFonts w:ascii="Arial" w:hAnsi="Arial" w:cs="Arial"/>
          <w:bCs/>
          <w:color w:val="000000" w:themeColor="text1"/>
          <w:sz w:val="24"/>
          <w:szCs w:val="24"/>
          <w:shd w:val="clear" w:color="auto" w:fill="FFFFFF"/>
          <w:lang w:val="es-ES_tradnl"/>
        </w:rPr>
        <w:t xml:space="preserve">, </w:t>
      </w:r>
      <w:r w:rsidRPr="003C69D6">
        <w:rPr>
          <w:rFonts w:ascii="Arial" w:hAnsi="Arial" w:cs="Arial"/>
          <w:bCs/>
          <w:color w:val="000000" w:themeColor="text1"/>
          <w:sz w:val="24"/>
          <w:szCs w:val="24"/>
          <w:shd w:val="clear" w:color="auto" w:fill="FFFFFF"/>
          <w:lang w:val="es-ES_tradnl"/>
        </w:rPr>
        <w:t>que sean responsables de conductas que hayan tenido un efecto negativo medio ambiental importante.</w:t>
      </w:r>
    </w:p>
    <w:p w14:paraId="13777810"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6945C31E" w14:textId="1BEBEFD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r w:rsidRPr="003C69D6">
        <w:rPr>
          <w:rFonts w:ascii="Arial" w:hAnsi="Arial" w:cs="Arial"/>
          <w:b/>
          <w:bCs/>
          <w:color w:val="000000" w:themeColor="text1"/>
          <w:sz w:val="24"/>
          <w:szCs w:val="24"/>
          <w:lang w:val="es-ES_tradnl"/>
        </w:rPr>
        <w:t>Artículo 3.4.</w:t>
      </w:r>
      <w:r w:rsidRPr="003C69D6">
        <w:rPr>
          <w:rFonts w:ascii="Arial" w:hAnsi="Arial" w:cs="Arial"/>
          <w:b/>
          <w:color w:val="000000" w:themeColor="text1"/>
          <w:sz w:val="24"/>
          <w:szCs w:val="24"/>
          <w:lang w:val="es-ES_tradnl"/>
        </w:rPr>
        <w:t> </w:t>
      </w:r>
      <w:r w:rsidRPr="00661561">
        <w:rPr>
          <w:rFonts w:ascii="Arial" w:hAnsi="Arial" w:cs="Arial"/>
          <w:b/>
          <w:bCs/>
          <w:i/>
          <w:color w:val="000000" w:themeColor="text1"/>
          <w:sz w:val="24"/>
          <w:szCs w:val="24"/>
          <w:shd w:val="clear" w:color="auto" w:fill="FFFFFF"/>
          <w:lang w:val="es-ES_tradnl"/>
        </w:rPr>
        <w:t>Proporcionalidad y razonabilidad de la sanción por infracciones relacionadas con el servicio de energía eléctrica</w:t>
      </w:r>
      <w:r w:rsidR="001652D3" w:rsidRPr="00661561">
        <w:rPr>
          <w:rFonts w:ascii="Arial" w:hAnsi="Arial" w:cs="Arial"/>
          <w:b/>
          <w:bCs/>
          <w:i/>
          <w:color w:val="000000" w:themeColor="text1"/>
          <w:sz w:val="24"/>
          <w:szCs w:val="24"/>
          <w:shd w:val="clear" w:color="auto" w:fill="FFFFFF"/>
          <w:lang w:val="es-ES_tradnl"/>
        </w:rPr>
        <w:t>, alcantarillado, aseo, gas y acueducto</w:t>
      </w:r>
      <w:r w:rsidRPr="00661561">
        <w:rPr>
          <w:rFonts w:ascii="Arial" w:hAnsi="Arial" w:cs="Arial"/>
          <w:b/>
          <w:bCs/>
          <w:i/>
          <w:color w:val="000000" w:themeColor="text1"/>
          <w:sz w:val="24"/>
          <w:szCs w:val="24"/>
          <w:shd w:val="clear" w:color="auto" w:fill="FFFFFF"/>
          <w:lang w:val="es-ES_tradnl"/>
        </w:rPr>
        <w:t xml:space="preserve"> en atención a la capacidad económica del infractor</w:t>
      </w:r>
      <w:r w:rsidR="00661561">
        <w:rPr>
          <w:rFonts w:ascii="Arial" w:hAnsi="Arial" w:cs="Arial"/>
          <w:bCs/>
          <w:i/>
          <w:color w:val="000000" w:themeColor="text1"/>
          <w:sz w:val="24"/>
          <w:szCs w:val="24"/>
          <w:shd w:val="clear" w:color="auto" w:fill="FFFFFF"/>
          <w:lang w:val="es-ES_tradnl"/>
        </w:rPr>
        <w:t xml:space="preserve">. </w:t>
      </w:r>
      <w:r w:rsidRPr="003C69D6">
        <w:rPr>
          <w:rFonts w:ascii="Arial" w:hAnsi="Arial" w:cs="Arial"/>
          <w:color w:val="000000" w:themeColor="text1"/>
          <w:sz w:val="24"/>
          <w:szCs w:val="24"/>
          <w:shd w:val="clear" w:color="auto" w:fill="FFFFFF"/>
          <w:lang w:val="es-ES_tradnl"/>
        </w:rPr>
        <w:t>Con el propósito de no poner en riesgo la prestación, calidad, continuidad y eficiencia en la prestación de</w:t>
      </w:r>
      <w:r w:rsidR="001652D3" w:rsidRPr="003C69D6">
        <w:rPr>
          <w:rFonts w:ascii="Arial" w:hAnsi="Arial" w:cs="Arial"/>
          <w:color w:val="000000" w:themeColor="text1"/>
          <w:sz w:val="24"/>
          <w:szCs w:val="24"/>
          <w:shd w:val="clear" w:color="auto" w:fill="FFFFFF"/>
          <w:lang w:val="es-ES_tradnl"/>
        </w:rPr>
        <w:t xml:space="preserve"> </w:t>
      </w:r>
      <w:r w:rsidRPr="003C69D6">
        <w:rPr>
          <w:rFonts w:ascii="Arial" w:hAnsi="Arial" w:cs="Arial"/>
          <w:color w:val="000000" w:themeColor="text1"/>
          <w:sz w:val="24"/>
          <w:szCs w:val="24"/>
          <w:shd w:val="clear" w:color="auto" w:fill="FFFFFF"/>
          <w:lang w:val="es-ES_tradnl"/>
        </w:rPr>
        <w:t>l</w:t>
      </w:r>
      <w:r w:rsidR="001652D3" w:rsidRPr="003C69D6">
        <w:rPr>
          <w:rFonts w:ascii="Arial" w:hAnsi="Arial" w:cs="Arial"/>
          <w:color w:val="000000" w:themeColor="text1"/>
          <w:sz w:val="24"/>
          <w:szCs w:val="24"/>
          <w:shd w:val="clear" w:color="auto" w:fill="FFFFFF"/>
          <w:lang w:val="es-ES_tradnl"/>
        </w:rPr>
        <w:t>os</w:t>
      </w:r>
      <w:r w:rsidRPr="003C69D6">
        <w:rPr>
          <w:rFonts w:ascii="Arial" w:hAnsi="Arial" w:cs="Arial"/>
          <w:color w:val="000000" w:themeColor="text1"/>
          <w:sz w:val="24"/>
          <w:szCs w:val="24"/>
          <w:shd w:val="clear" w:color="auto" w:fill="FFFFFF"/>
          <w:lang w:val="es-ES_tradnl"/>
        </w:rPr>
        <w:t xml:space="preserve"> servicio</w:t>
      </w:r>
      <w:r w:rsidR="001652D3" w:rsidRPr="003C69D6">
        <w:rPr>
          <w:rFonts w:ascii="Arial" w:hAnsi="Arial" w:cs="Arial"/>
          <w:color w:val="000000" w:themeColor="text1"/>
          <w:sz w:val="24"/>
          <w:szCs w:val="24"/>
          <w:shd w:val="clear" w:color="auto" w:fill="FFFFFF"/>
          <w:lang w:val="es-ES_tradnl"/>
        </w:rPr>
        <w:t>s</w:t>
      </w:r>
      <w:r w:rsidRPr="003C69D6">
        <w:rPr>
          <w:rFonts w:ascii="Arial" w:hAnsi="Arial" w:cs="Arial"/>
          <w:color w:val="000000" w:themeColor="text1"/>
          <w:sz w:val="24"/>
          <w:szCs w:val="24"/>
          <w:shd w:val="clear" w:color="auto" w:fill="FFFFFF"/>
          <w:lang w:val="es-ES_tradnl"/>
        </w:rPr>
        <w:t xml:space="preserve"> público</w:t>
      </w:r>
      <w:r w:rsidR="001652D3" w:rsidRPr="003C69D6">
        <w:rPr>
          <w:rFonts w:ascii="Arial" w:hAnsi="Arial" w:cs="Arial"/>
          <w:color w:val="000000" w:themeColor="text1"/>
          <w:sz w:val="24"/>
          <w:szCs w:val="24"/>
          <w:shd w:val="clear" w:color="auto" w:fill="FFFFFF"/>
          <w:lang w:val="es-ES_tradnl"/>
        </w:rPr>
        <w:t>s</w:t>
      </w:r>
      <w:r w:rsidRPr="003C69D6">
        <w:rPr>
          <w:rFonts w:ascii="Arial" w:hAnsi="Arial" w:cs="Arial"/>
          <w:color w:val="000000" w:themeColor="text1"/>
          <w:sz w:val="24"/>
          <w:szCs w:val="24"/>
          <w:shd w:val="clear" w:color="auto" w:fill="FFFFFF"/>
          <w:lang w:val="es-ES_tradnl"/>
        </w:rPr>
        <w:t>, la Superintendencia de Servicios Públicos Domiciliarios graduará y calculará la multa atendiendo la capacidad económica del infractor.</w:t>
      </w:r>
    </w:p>
    <w:p w14:paraId="345B56C7" w14:textId="7777777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p>
    <w:p w14:paraId="2F1CD3F4" w14:textId="77777777" w:rsidR="00852D92" w:rsidRPr="003C69D6" w:rsidRDefault="00852D92" w:rsidP="00852D92">
      <w:pPr>
        <w:contextualSpacing/>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Para medir la capacidad económica del infractor se tendrá en cuenta el promedio de los ingresos brutos del infractor en los tres (3) años fiscales inmediatamente anteriores a la imposición de la sanción.</w:t>
      </w:r>
    </w:p>
    <w:p w14:paraId="7FFC124D" w14:textId="77777777" w:rsidR="00852D92" w:rsidRPr="003C69D6" w:rsidRDefault="00852D92" w:rsidP="00852D92">
      <w:pPr>
        <w:contextualSpacing/>
        <w:jc w:val="both"/>
        <w:rPr>
          <w:rFonts w:ascii="Arial" w:hAnsi="Arial" w:cs="Arial"/>
          <w:color w:val="000000" w:themeColor="text1"/>
          <w:sz w:val="24"/>
          <w:szCs w:val="24"/>
          <w:lang w:val="es-ES_tradnl"/>
        </w:rPr>
      </w:pPr>
    </w:p>
    <w:p w14:paraId="04570BF0" w14:textId="77777777" w:rsidR="00852D92" w:rsidRPr="00661561" w:rsidRDefault="00852D92" w:rsidP="00852D92">
      <w:pPr>
        <w:contextualSpacing/>
        <w:jc w:val="both"/>
        <w:rPr>
          <w:rFonts w:ascii="Arial" w:hAnsi="Arial" w:cs="Arial"/>
          <w:iCs/>
          <w:color w:val="000000" w:themeColor="text1"/>
          <w:sz w:val="24"/>
          <w:szCs w:val="24"/>
          <w:shd w:val="clear" w:color="auto" w:fill="FFFFFF"/>
          <w:lang w:val="es-ES_tradnl"/>
        </w:rPr>
      </w:pPr>
      <w:r w:rsidRPr="00661561">
        <w:rPr>
          <w:rFonts w:ascii="Arial" w:hAnsi="Arial" w:cs="Arial"/>
          <w:iCs/>
          <w:color w:val="000000" w:themeColor="text1"/>
          <w:sz w:val="24"/>
          <w:szCs w:val="24"/>
          <w:lang w:val="es-ES_tradnl"/>
        </w:rPr>
        <w:t xml:space="preserve">El valor final de la multa no podrá ser inferior a 10 veces los beneficios económicos obtenidos producto de la infracción, salvo en aquellos casos en los que el infractor pruebe en el transcurso de la </w:t>
      </w:r>
      <w:r w:rsidRPr="00661561">
        <w:rPr>
          <w:rFonts w:ascii="Arial" w:hAnsi="Arial" w:cs="Arial"/>
          <w:iCs/>
          <w:color w:val="000000" w:themeColor="text1"/>
          <w:sz w:val="24"/>
          <w:szCs w:val="24"/>
          <w:shd w:val="clear" w:color="auto" w:fill="FFFFFF"/>
          <w:lang w:val="es-ES_tradnl"/>
        </w:rPr>
        <w:t>actuación administrativa que se adoptaron medidas que reparen los perjuicios que la infracción haya causado a los usuarios y a los demás agentes afectados la multa podrá ser como mínimo los beneficios económicos obtenidos por la infracción.</w:t>
      </w:r>
    </w:p>
    <w:p w14:paraId="1A71A253" w14:textId="77777777" w:rsidR="00852D92" w:rsidRPr="003C69D6" w:rsidRDefault="00852D92" w:rsidP="00852D92">
      <w:pPr>
        <w:contextualSpacing/>
        <w:jc w:val="both"/>
        <w:rPr>
          <w:rFonts w:ascii="Arial" w:hAnsi="Arial" w:cs="Arial"/>
          <w:i/>
          <w:color w:val="000000" w:themeColor="text1"/>
          <w:sz w:val="24"/>
          <w:szCs w:val="24"/>
          <w:u w:val="single"/>
          <w:shd w:val="clear" w:color="auto" w:fill="FFFFFF"/>
          <w:lang w:val="es-ES_tradnl"/>
        </w:rPr>
      </w:pPr>
    </w:p>
    <w:p w14:paraId="146CFD1B" w14:textId="7777777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De acuerdo con el artículo 81.2 de la Ley 142 de 1994, el valor final de la multa no podrá superar el monto de cien mil (100.000) salarios mínimos mensuales legales vigentes, ni poner al infractor injustificadamente en causal de toma de posesión o de disolución previstas por la ley.</w:t>
      </w:r>
    </w:p>
    <w:p w14:paraId="3436BC11" w14:textId="7777777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p>
    <w:p w14:paraId="32D9A80D" w14:textId="7777777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 xml:space="preserve">La Superintendencia de Servicios Públicos Domiciliarios motivará y justificará, en cada caso, el cálculo del monto de la multa conforme a los criterios establecidos en la presente ley, ateniendo a los principios de proporcionalidad y razonabilidad, especialmente cuando se aparte de decisiones previas sobre casos similares. </w:t>
      </w:r>
    </w:p>
    <w:p w14:paraId="1595428F" w14:textId="77777777" w:rsidR="00852D92" w:rsidRPr="003C69D6" w:rsidRDefault="00852D92" w:rsidP="00852D92">
      <w:pPr>
        <w:contextualSpacing/>
        <w:jc w:val="both"/>
        <w:rPr>
          <w:rFonts w:ascii="Arial" w:hAnsi="Arial" w:cs="Arial"/>
          <w:color w:val="000000" w:themeColor="text1"/>
          <w:sz w:val="24"/>
          <w:szCs w:val="24"/>
          <w:lang w:val="es-ES_tradnl"/>
        </w:rPr>
      </w:pPr>
    </w:p>
    <w:p w14:paraId="3537F027" w14:textId="747E7AD6"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r w:rsidRPr="003C69D6">
        <w:rPr>
          <w:rFonts w:ascii="Arial" w:hAnsi="Arial" w:cs="Arial"/>
          <w:b/>
          <w:bCs/>
          <w:color w:val="000000" w:themeColor="text1"/>
          <w:sz w:val="24"/>
          <w:szCs w:val="24"/>
          <w:lang w:val="es-ES_tradnl"/>
        </w:rPr>
        <w:t>Artículo 3.5°.</w:t>
      </w:r>
      <w:r w:rsidRPr="003C69D6">
        <w:rPr>
          <w:rFonts w:ascii="Arial" w:hAnsi="Arial" w:cs="Arial"/>
          <w:b/>
          <w:color w:val="000000" w:themeColor="text1"/>
          <w:sz w:val="24"/>
          <w:szCs w:val="24"/>
          <w:lang w:val="es-ES_tradnl"/>
        </w:rPr>
        <w:t> </w:t>
      </w:r>
      <w:r w:rsidRPr="00661561">
        <w:rPr>
          <w:rFonts w:ascii="Arial" w:hAnsi="Arial" w:cs="Arial"/>
          <w:b/>
          <w:bCs/>
          <w:i/>
          <w:iCs/>
          <w:color w:val="000000" w:themeColor="text1"/>
          <w:sz w:val="24"/>
          <w:szCs w:val="24"/>
          <w:shd w:val="clear" w:color="auto" w:fill="FFFFFF"/>
          <w:lang w:val="es-ES_tradnl"/>
        </w:rPr>
        <w:t>Multas para personas naturales.</w:t>
      </w:r>
      <w:r w:rsidR="00661561">
        <w:rPr>
          <w:rFonts w:ascii="Arial" w:hAnsi="Arial" w:cs="Arial"/>
          <w:b/>
          <w:bCs/>
          <w:i/>
          <w:iCs/>
          <w:color w:val="000000" w:themeColor="text1"/>
          <w:sz w:val="24"/>
          <w:szCs w:val="24"/>
          <w:shd w:val="clear" w:color="auto" w:fill="FFFFFF"/>
          <w:lang w:val="es-ES_tradnl"/>
        </w:rPr>
        <w:t xml:space="preserve"> </w:t>
      </w:r>
      <w:r w:rsidRPr="003C69D6">
        <w:rPr>
          <w:rFonts w:ascii="Arial" w:hAnsi="Arial" w:cs="Arial"/>
          <w:color w:val="000000" w:themeColor="text1"/>
          <w:sz w:val="24"/>
          <w:szCs w:val="24"/>
          <w:shd w:val="clear" w:color="auto" w:fill="FFFFFF"/>
          <w:lang w:val="es-ES_tradnl"/>
        </w:rPr>
        <w:t xml:space="preserve">La Superintendencia de Servicios Públicos Domiciliarios aplicará en lo pertinente la metodología establecida en </w:t>
      </w:r>
      <w:r w:rsidR="007702ED">
        <w:rPr>
          <w:rFonts w:ascii="Arial" w:hAnsi="Arial" w:cs="Arial"/>
          <w:color w:val="000000" w:themeColor="text1"/>
          <w:sz w:val="24"/>
          <w:szCs w:val="24"/>
          <w:shd w:val="clear" w:color="auto" w:fill="FFFFFF"/>
          <w:lang w:val="es-ES_tradnl"/>
        </w:rPr>
        <w:t>la</w:t>
      </w:r>
      <w:r w:rsidRPr="003C69D6">
        <w:rPr>
          <w:rFonts w:ascii="Arial" w:hAnsi="Arial" w:cs="Arial"/>
          <w:color w:val="000000" w:themeColor="text1"/>
          <w:sz w:val="24"/>
          <w:szCs w:val="24"/>
          <w:shd w:val="clear" w:color="auto" w:fill="FFFFFF"/>
          <w:lang w:val="es-ES_tradnl"/>
        </w:rPr>
        <w:t xml:space="preserve"> presente </w:t>
      </w:r>
      <w:r w:rsidR="007702ED">
        <w:rPr>
          <w:rFonts w:ascii="Arial" w:hAnsi="Arial" w:cs="Arial"/>
          <w:color w:val="000000" w:themeColor="text1"/>
          <w:sz w:val="24"/>
          <w:szCs w:val="24"/>
          <w:shd w:val="clear" w:color="auto" w:fill="FFFFFF"/>
          <w:lang w:val="es-ES_tradnl"/>
        </w:rPr>
        <w:t>ley</w:t>
      </w:r>
      <w:r w:rsidRPr="003C69D6">
        <w:rPr>
          <w:rFonts w:ascii="Arial" w:hAnsi="Arial" w:cs="Arial"/>
          <w:color w:val="000000" w:themeColor="text1"/>
          <w:sz w:val="24"/>
          <w:szCs w:val="24"/>
          <w:shd w:val="clear" w:color="auto" w:fill="FFFFFF"/>
          <w:lang w:val="es-ES_tradnl"/>
        </w:rPr>
        <w:t xml:space="preserve"> para determinar el monto de la multa imponible a las personas naturales que infrinjan las normas a las que están sujetos quienes presten servicios públicos, por infracciones relacionadas con el servicio de energía eléctr</w:t>
      </w:r>
      <w:r w:rsidR="001652D3" w:rsidRPr="003C69D6">
        <w:rPr>
          <w:rFonts w:ascii="Arial" w:hAnsi="Arial" w:cs="Arial"/>
          <w:color w:val="000000" w:themeColor="text1"/>
          <w:sz w:val="24"/>
          <w:szCs w:val="24"/>
          <w:shd w:val="clear" w:color="auto" w:fill="FFFFFF"/>
          <w:lang w:val="es-ES_tradnl"/>
        </w:rPr>
        <w:t>ica, acueducto, alcantarillado,</w:t>
      </w:r>
      <w:r w:rsidRPr="003C69D6">
        <w:rPr>
          <w:rFonts w:ascii="Arial" w:hAnsi="Arial" w:cs="Arial"/>
          <w:color w:val="000000" w:themeColor="text1"/>
          <w:sz w:val="24"/>
          <w:szCs w:val="24"/>
          <w:shd w:val="clear" w:color="auto" w:fill="FFFFFF"/>
          <w:lang w:val="es-ES_tradnl"/>
        </w:rPr>
        <w:t xml:space="preserve"> aseo</w:t>
      </w:r>
      <w:r w:rsidR="001652D3" w:rsidRPr="003C69D6">
        <w:rPr>
          <w:rFonts w:ascii="Arial" w:hAnsi="Arial" w:cs="Arial"/>
          <w:color w:val="000000" w:themeColor="text1"/>
          <w:sz w:val="24"/>
          <w:szCs w:val="24"/>
          <w:shd w:val="clear" w:color="auto" w:fill="FFFFFF"/>
          <w:lang w:val="es-ES_tradnl"/>
        </w:rPr>
        <w:t xml:space="preserve"> y gas</w:t>
      </w:r>
      <w:r w:rsidRPr="003C69D6">
        <w:rPr>
          <w:rFonts w:ascii="Arial" w:hAnsi="Arial" w:cs="Arial"/>
          <w:color w:val="000000" w:themeColor="text1"/>
          <w:sz w:val="24"/>
          <w:szCs w:val="24"/>
          <w:shd w:val="clear" w:color="auto" w:fill="FFFFFF"/>
          <w:lang w:val="es-ES_tradnl"/>
        </w:rPr>
        <w:t xml:space="preserve"> previo análisis de la culpa en la comisión de la infracción.</w:t>
      </w:r>
    </w:p>
    <w:p w14:paraId="3E04D62B" w14:textId="7777777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p>
    <w:p w14:paraId="5A990CD5" w14:textId="69930E6F" w:rsidR="00852D92" w:rsidRPr="00661561" w:rsidRDefault="00661561" w:rsidP="00852D92">
      <w:pPr>
        <w:contextualSpacing/>
        <w:jc w:val="both"/>
        <w:rPr>
          <w:rFonts w:ascii="Arial" w:hAnsi="Arial" w:cs="Arial"/>
          <w:iCs/>
          <w:color w:val="000000" w:themeColor="text1"/>
          <w:sz w:val="24"/>
          <w:szCs w:val="24"/>
          <w:lang w:val="es-ES_tradnl"/>
        </w:rPr>
      </w:pPr>
      <w:r w:rsidRPr="00661561">
        <w:rPr>
          <w:rFonts w:ascii="Arial" w:hAnsi="Arial" w:cs="Arial"/>
          <w:b/>
          <w:iCs/>
          <w:color w:val="000000" w:themeColor="text1"/>
          <w:sz w:val="24"/>
          <w:szCs w:val="24"/>
          <w:shd w:val="clear" w:color="auto" w:fill="FFFFFF"/>
          <w:lang w:val="es-ES_tradnl"/>
        </w:rPr>
        <w:t>Parágrafo</w:t>
      </w:r>
      <w:r w:rsidR="00852D92" w:rsidRPr="00661561">
        <w:rPr>
          <w:rFonts w:ascii="Arial" w:hAnsi="Arial" w:cs="Arial"/>
          <w:bCs/>
          <w:iCs/>
          <w:color w:val="000000" w:themeColor="text1"/>
          <w:sz w:val="24"/>
          <w:szCs w:val="24"/>
          <w:shd w:val="clear" w:color="auto" w:fill="FFFFFF"/>
          <w:lang w:val="es-ES_tradnl"/>
        </w:rPr>
        <w:t>.</w:t>
      </w:r>
      <w:r w:rsidR="00852D92" w:rsidRPr="00661561">
        <w:rPr>
          <w:rFonts w:ascii="Arial" w:hAnsi="Arial" w:cs="Arial"/>
          <w:iCs/>
          <w:color w:val="000000" w:themeColor="text1"/>
          <w:sz w:val="24"/>
          <w:szCs w:val="24"/>
          <w:shd w:val="clear" w:color="auto" w:fill="FFFFFF"/>
          <w:lang w:val="es-ES_tradnl"/>
        </w:rPr>
        <w:t> Para establecer la capacidad económica de las personas naturales se tendrá en cuenta el patrimonio del infractor y sus ingresos. De encontrarse culpable la multa no podrá ser menor a 36 veces el salario devengado en el momento de los hechos.</w:t>
      </w:r>
    </w:p>
    <w:p w14:paraId="3C8E1FB8" w14:textId="77777777" w:rsidR="00852D92" w:rsidRPr="003C69D6" w:rsidRDefault="00852D92" w:rsidP="00852D92">
      <w:pPr>
        <w:contextualSpacing/>
        <w:jc w:val="both"/>
        <w:rPr>
          <w:rFonts w:ascii="Arial" w:hAnsi="Arial" w:cs="Arial"/>
          <w:color w:val="000000" w:themeColor="text1"/>
          <w:sz w:val="24"/>
          <w:szCs w:val="24"/>
          <w:lang w:val="es-ES_tradnl"/>
        </w:rPr>
      </w:pPr>
    </w:p>
    <w:p w14:paraId="3363B59A" w14:textId="3302C6FA" w:rsidR="00852D92" w:rsidRPr="003C69D6" w:rsidRDefault="00852D92" w:rsidP="00852D92">
      <w:pPr>
        <w:contextualSpacing/>
        <w:jc w:val="both"/>
        <w:rPr>
          <w:rFonts w:ascii="Arial" w:eastAsia="Arial" w:hAnsi="Arial" w:cs="Arial"/>
          <w:color w:val="000000" w:themeColor="text1"/>
          <w:sz w:val="24"/>
          <w:szCs w:val="24"/>
          <w:lang w:val="es-ES_tradnl"/>
        </w:rPr>
      </w:pPr>
      <w:r w:rsidRPr="003C69D6">
        <w:rPr>
          <w:rFonts w:ascii="Arial" w:hAnsi="Arial" w:cs="Arial"/>
          <w:b/>
          <w:bCs/>
          <w:color w:val="000000" w:themeColor="text1"/>
          <w:sz w:val="24"/>
          <w:szCs w:val="24"/>
          <w:lang w:val="es-ES_tradnl"/>
        </w:rPr>
        <w:t>Artículo 4°.</w:t>
      </w:r>
      <w:r w:rsidRPr="003C69D6">
        <w:rPr>
          <w:rFonts w:ascii="Arial" w:hAnsi="Arial" w:cs="Arial"/>
          <w:b/>
          <w:color w:val="000000" w:themeColor="text1"/>
          <w:sz w:val="24"/>
          <w:szCs w:val="24"/>
          <w:lang w:val="es-ES_tradnl"/>
        </w:rPr>
        <w:t> </w:t>
      </w:r>
      <w:r w:rsidRPr="00661561">
        <w:rPr>
          <w:rFonts w:ascii="Arial" w:hAnsi="Arial" w:cs="Arial"/>
          <w:b/>
          <w:bCs/>
          <w:i/>
          <w:iCs/>
          <w:color w:val="000000" w:themeColor="text1"/>
          <w:sz w:val="24"/>
          <w:szCs w:val="24"/>
          <w:shd w:val="clear" w:color="auto" w:fill="FFFFFF"/>
          <w:lang w:val="es-ES_tradnl"/>
        </w:rPr>
        <w:t>Concordancias</w:t>
      </w:r>
      <w:r w:rsidRPr="00661561">
        <w:rPr>
          <w:rFonts w:ascii="Arial" w:hAnsi="Arial" w:cs="Arial"/>
          <w:bCs/>
          <w:i/>
          <w:iCs/>
          <w:color w:val="000000" w:themeColor="text1"/>
          <w:sz w:val="24"/>
          <w:szCs w:val="24"/>
          <w:shd w:val="clear" w:color="auto" w:fill="FFFFFF"/>
          <w:lang w:val="es-ES_tradnl"/>
        </w:rPr>
        <w:t>.</w:t>
      </w:r>
      <w:r w:rsidRPr="003C69D6">
        <w:rPr>
          <w:rFonts w:ascii="Arial" w:hAnsi="Arial" w:cs="Arial"/>
          <w:color w:val="000000" w:themeColor="text1"/>
          <w:sz w:val="24"/>
          <w:szCs w:val="24"/>
          <w:shd w:val="clear" w:color="auto" w:fill="FFFFFF"/>
          <w:lang w:val="es-ES_tradnl"/>
        </w:rPr>
        <w:t xml:space="preserve"> Las disposiciones previstas en </w:t>
      </w:r>
      <w:r w:rsidR="007702ED">
        <w:rPr>
          <w:rFonts w:ascii="Arial" w:hAnsi="Arial" w:cs="Arial"/>
          <w:color w:val="000000" w:themeColor="text1"/>
          <w:sz w:val="24"/>
          <w:szCs w:val="24"/>
          <w:shd w:val="clear" w:color="auto" w:fill="FFFFFF"/>
          <w:lang w:val="es-ES_tradnl"/>
        </w:rPr>
        <w:t>la</w:t>
      </w:r>
      <w:r w:rsidRPr="003C69D6">
        <w:rPr>
          <w:rFonts w:ascii="Arial" w:hAnsi="Arial" w:cs="Arial"/>
          <w:color w:val="000000" w:themeColor="text1"/>
          <w:sz w:val="24"/>
          <w:szCs w:val="24"/>
          <w:shd w:val="clear" w:color="auto" w:fill="FFFFFF"/>
          <w:lang w:val="es-ES_tradnl"/>
        </w:rPr>
        <w:t xml:space="preserve"> presente </w:t>
      </w:r>
      <w:r w:rsidR="007702ED">
        <w:rPr>
          <w:rFonts w:ascii="Arial" w:hAnsi="Arial" w:cs="Arial"/>
          <w:color w:val="000000" w:themeColor="text1"/>
          <w:sz w:val="24"/>
          <w:szCs w:val="24"/>
          <w:shd w:val="clear" w:color="auto" w:fill="FFFFFF"/>
          <w:lang w:val="es-ES_tradnl"/>
        </w:rPr>
        <w:t>ley</w:t>
      </w:r>
      <w:r w:rsidRPr="003C69D6">
        <w:rPr>
          <w:rFonts w:ascii="Arial" w:hAnsi="Arial" w:cs="Arial"/>
          <w:color w:val="000000" w:themeColor="text1"/>
          <w:sz w:val="24"/>
          <w:szCs w:val="24"/>
          <w:shd w:val="clear" w:color="auto" w:fill="FFFFFF"/>
          <w:lang w:val="es-ES_tradnl"/>
        </w:rPr>
        <w:t xml:space="preserve"> se sujetarán a los principios y valores constitucionales, como la presunción de inocencia y el respeto integral al debido proceso, los fines del Estado social de derecho y la garantía de los derechos fundamentales, así como a lo dispuesto en el Código de Procedimiento Administrativo y de lo Contencioso Administrativo y las normas previstas en el régimen de servicios públicos domiciliarios.</w:t>
      </w:r>
    </w:p>
    <w:p w14:paraId="133AB408" w14:textId="77777777" w:rsidR="00852D92" w:rsidRPr="003C69D6" w:rsidRDefault="00852D92" w:rsidP="00852D92">
      <w:pPr>
        <w:contextualSpacing/>
        <w:jc w:val="both"/>
        <w:rPr>
          <w:rFonts w:ascii="Arial" w:hAnsi="Arial" w:cs="Arial"/>
          <w:bCs/>
          <w:color w:val="000000" w:themeColor="text1"/>
          <w:sz w:val="24"/>
          <w:szCs w:val="24"/>
          <w:shd w:val="clear" w:color="auto" w:fill="FFFFFF"/>
          <w:lang w:val="es-ES_tradnl"/>
        </w:rPr>
      </w:pPr>
    </w:p>
    <w:p w14:paraId="4E195DA3" w14:textId="77777777" w:rsidR="00852D92" w:rsidRPr="003C69D6" w:rsidRDefault="00852D92" w:rsidP="00852D92">
      <w:pPr>
        <w:contextualSpacing/>
        <w:jc w:val="both"/>
        <w:rPr>
          <w:rFonts w:ascii="Arial" w:hAnsi="Arial" w:cs="Arial"/>
          <w:color w:val="000000" w:themeColor="text1"/>
          <w:sz w:val="24"/>
          <w:szCs w:val="24"/>
          <w:lang w:val="es-ES_tradnl"/>
        </w:rPr>
      </w:pPr>
      <w:r w:rsidRPr="003C69D6">
        <w:rPr>
          <w:rFonts w:ascii="Arial" w:hAnsi="Arial" w:cs="Arial"/>
          <w:b/>
          <w:bCs/>
          <w:color w:val="000000" w:themeColor="text1"/>
          <w:sz w:val="24"/>
          <w:szCs w:val="24"/>
          <w:lang w:val="es-ES_tradnl"/>
        </w:rPr>
        <w:lastRenderedPageBreak/>
        <w:t>Artículo</w:t>
      </w:r>
      <w:r w:rsidRPr="003C69D6">
        <w:rPr>
          <w:rFonts w:ascii="Arial" w:hAnsi="Arial" w:cs="Arial"/>
          <w:b/>
          <w:color w:val="000000" w:themeColor="text1"/>
          <w:sz w:val="24"/>
          <w:szCs w:val="24"/>
          <w:lang w:val="es-ES_tradnl"/>
        </w:rPr>
        <w:t> </w:t>
      </w:r>
      <w:r w:rsidRPr="003C69D6">
        <w:rPr>
          <w:rFonts w:ascii="Arial" w:hAnsi="Arial" w:cs="Arial"/>
          <w:b/>
          <w:bCs/>
          <w:color w:val="000000" w:themeColor="text1"/>
          <w:sz w:val="24"/>
          <w:szCs w:val="24"/>
          <w:shd w:val="clear" w:color="auto" w:fill="FFFFFF"/>
          <w:lang w:val="es-ES_tradnl"/>
        </w:rPr>
        <w:t>5</w:t>
      </w:r>
      <w:r w:rsidRPr="003C69D6">
        <w:rPr>
          <w:rFonts w:ascii="Arial" w:eastAsia="Arial" w:hAnsi="Arial" w:cs="Arial"/>
          <w:b/>
          <w:color w:val="000000" w:themeColor="text1"/>
          <w:sz w:val="24"/>
          <w:szCs w:val="24"/>
          <w:lang w:val="es-ES_tradnl"/>
        </w:rPr>
        <w:t>º</w:t>
      </w:r>
      <w:r w:rsidRPr="003C69D6">
        <w:rPr>
          <w:rFonts w:ascii="Arial" w:hAnsi="Arial" w:cs="Arial"/>
          <w:b/>
          <w:bCs/>
          <w:color w:val="000000" w:themeColor="text1"/>
          <w:sz w:val="24"/>
          <w:szCs w:val="24"/>
          <w:shd w:val="clear" w:color="auto" w:fill="FFFFFF"/>
          <w:lang w:val="es-ES_tradnl"/>
        </w:rPr>
        <w:t>. </w:t>
      </w:r>
      <w:r w:rsidRPr="00661561">
        <w:rPr>
          <w:rFonts w:ascii="Arial" w:hAnsi="Arial" w:cs="Arial"/>
          <w:b/>
          <w:bCs/>
          <w:i/>
          <w:iCs/>
          <w:color w:val="000000" w:themeColor="text1"/>
          <w:sz w:val="24"/>
          <w:szCs w:val="24"/>
          <w:shd w:val="clear" w:color="auto" w:fill="FFFFFF"/>
          <w:lang w:val="es-ES_tradnl"/>
        </w:rPr>
        <w:t>Vigencias y derogatorias</w:t>
      </w:r>
      <w:r w:rsidRPr="003C69D6">
        <w:rPr>
          <w:rFonts w:ascii="Arial" w:hAnsi="Arial" w:cs="Arial"/>
          <w:bCs/>
          <w:color w:val="000000" w:themeColor="text1"/>
          <w:sz w:val="24"/>
          <w:szCs w:val="24"/>
          <w:shd w:val="clear" w:color="auto" w:fill="FFFFFF"/>
          <w:lang w:val="es-ES_tradnl"/>
        </w:rPr>
        <w:t>.</w:t>
      </w:r>
      <w:r w:rsidRPr="003C69D6">
        <w:rPr>
          <w:rFonts w:ascii="Arial" w:hAnsi="Arial" w:cs="Arial"/>
          <w:i/>
          <w:iCs/>
          <w:color w:val="000000" w:themeColor="text1"/>
          <w:sz w:val="24"/>
          <w:szCs w:val="24"/>
          <w:shd w:val="clear" w:color="auto" w:fill="FFFFFF"/>
          <w:lang w:val="es-ES_tradnl"/>
        </w:rPr>
        <w:t> </w:t>
      </w:r>
      <w:r w:rsidRPr="003C69D6">
        <w:rPr>
          <w:rFonts w:ascii="Arial" w:hAnsi="Arial" w:cs="Arial"/>
          <w:color w:val="000000" w:themeColor="text1"/>
          <w:sz w:val="24"/>
          <w:szCs w:val="24"/>
          <w:shd w:val="clear" w:color="auto" w:fill="FFFFFF"/>
          <w:lang w:val="es-ES_tradnl"/>
        </w:rPr>
        <w:t>La presente ley rige a partir de su publicación y deroga todas las disposiciones que le sean contrarias.</w:t>
      </w:r>
      <w:r w:rsidRPr="003C69D6">
        <w:rPr>
          <w:rFonts w:ascii="Arial" w:hAnsi="Arial" w:cs="Arial"/>
          <w:bCs/>
          <w:color w:val="000000" w:themeColor="text1"/>
          <w:sz w:val="24"/>
          <w:szCs w:val="24"/>
          <w:lang w:val="es-ES_tradnl"/>
        </w:rPr>
        <w:t xml:space="preserve"> </w:t>
      </w:r>
    </w:p>
    <w:p w14:paraId="3E2A2209" w14:textId="3528DC3A"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p>
    <w:p w14:paraId="7B9565AC" w14:textId="2D6A7810" w:rsidR="001766DE" w:rsidRPr="003C69D6" w:rsidRDefault="001766DE" w:rsidP="00852D92">
      <w:pPr>
        <w:contextualSpacing/>
        <w:jc w:val="both"/>
        <w:rPr>
          <w:rFonts w:ascii="Arial" w:hAnsi="Arial" w:cs="Arial"/>
          <w:color w:val="000000" w:themeColor="text1"/>
          <w:sz w:val="24"/>
          <w:szCs w:val="24"/>
          <w:shd w:val="clear" w:color="auto" w:fill="FFFFFF"/>
          <w:lang w:val="es-ES_tradnl"/>
        </w:rPr>
      </w:pPr>
    </w:p>
    <w:p w14:paraId="688CCBF6" w14:textId="7C798783" w:rsidR="001766DE" w:rsidRPr="003C69D6" w:rsidRDefault="001766DE" w:rsidP="00852D92">
      <w:pPr>
        <w:contextualSpacing/>
        <w:jc w:val="both"/>
        <w:rPr>
          <w:rFonts w:ascii="Arial" w:hAnsi="Arial" w:cs="Arial"/>
          <w:color w:val="000000" w:themeColor="text1"/>
          <w:sz w:val="24"/>
          <w:szCs w:val="24"/>
          <w:shd w:val="clear" w:color="auto" w:fill="FFFFFF"/>
          <w:lang w:val="es-ES_tradnl"/>
        </w:rPr>
      </w:pPr>
    </w:p>
    <w:p w14:paraId="5D50A30D" w14:textId="798C0A4D" w:rsidR="001766DE" w:rsidRPr="003C69D6" w:rsidRDefault="001766DE" w:rsidP="00852D92">
      <w:pPr>
        <w:contextualSpacing/>
        <w:jc w:val="both"/>
        <w:rPr>
          <w:rFonts w:ascii="Arial" w:hAnsi="Arial" w:cs="Arial"/>
          <w:color w:val="000000" w:themeColor="text1"/>
          <w:sz w:val="24"/>
          <w:szCs w:val="24"/>
          <w:shd w:val="clear" w:color="auto" w:fill="FFFFFF"/>
          <w:lang w:val="es-ES_tradnl"/>
        </w:rPr>
      </w:pPr>
    </w:p>
    <w:p w14:paraId="0C743159" w14:textId="77777777" w:rsidR="001766DE" w:rsidRPr="003C69D6" w:rsidRDefault="001766DE" w:rsidP="00852D92">
      <w:pPr>
        <w:contextualSpacing/>
        <w:jc w:val="both"/>
        <w:rPr>
          <w:rFonts w:ascii="Arial" w:hAnsi="Arial" w:cs="Arial"/>
          <w:color w:val="000000" w:themeColor="text1"/>
          <w:sz w:val="24"/>
          <w:szCs w:val="24"/>
          <w:shd w:val="clear" w:color="auto" w:fill="FFFFFF"/>
          <w:lang w:val="es-ES_tradnl"/>
        </w:rPr>
      </w:pPr>
    </w:p>
    <w:p w14:paraId="71689BB8" w14:textId="7777777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p>
    <w:p w14:paraId="27FA07E7" w14:textId="77777777" w:rsidR="001766DE" w:rsidRPr="003C69D6" w:rsidRDefault="001766DE" w:rsidP="001766DE">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SANDRA LILIANA ORTIZ NOVA</w:t>
      </w:r>
    </w:p>
    <w:p w14:paraId="3E0DDECB" w14:textId="77777777" w:rsidR="001766DE" w:rsidRPr="003C69D6" w:rsidRDefault="001766DE" w:rsidP="001766DE">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Senadora de la República</w:t>
      </w:r>
    </w:p>
    <w:p w14:paraId="552AC3A0" w14:textId="77777777" w:rsidR="00852D92" w:rsidRPr="003C69D6" w:rsidRDefault="00852D92" w:rsidP="00852D92">
      <w:pPr>
        <w:spacing w:line="276" w:lineRule="auto"/>
        <w:jc w:val="center"/>
        <w:rPr>
          <w:rFonts w:ascii="Arial" w:hAnsi="Arial" w:cs="Arial"/>
          <w:b/>
          <w:color w:val="000000" w:themeColor="text1"/>
          <w:sz w:val="24"/>
          <w:szCs w:val="24"/>
          <w:lang w:val="es-ES_tradnl"/>
        </w:rPr>
      </w:pPr>
    </w:p>
    <w:p w14:paraId="649FAC9C" w14:textId="77777777" w:rsidR="00852D92" w:rsidRPr="003C69D6" w:rsidRDefault="00852D92" w:rsidP="00852D92">
      <w:pPr>
        <w:spacing w:line="276" w:lineRule="auto"/>
        <w:jc w:val="center"/>
        <w:rPr>
          <w:rFonts w:ascii="Arial" w:hAnsi="Arial" w:cs="Arial"/>
          <w:b/>
          <w:color w:val="000000" w:themeColor="text1"/>
          <w:sz w:val="24"/>
          <w:szCs w:val="24"/>
          <w:lang w:val="es-ES_tradnl"/>
        </w:rPr>
      </w:pPr>
    </w:p>
    <w:p w14:paraId="7F4A17A2" w14:textId="77777777" w:rsidR="0011535B" w:rsidRDefault="0011535B" w:rsidP="0011535B">
      <w:pPr>
        <w:rPr>
          <w:rFonts w:ascii="Arial" w:hAnsi="Arial" w:cs="Arial"/>
          <w:color w:val="222222"/>
          <w:lang w:eastAsia="es-ES"/>
        </w:rPr>
      </w:pPr>
    </w:p>
    <w:p w14:paraId="2F1B66A9" w14:textId="77777777" w:rsidR="0011535B" w:rsidRDefault="0011535B" w:rsidP="0011535B">
      <w:pPr>
        <w:rPr>
          <w:rFonts w:ascii="Arial" w:hAnsi="Arial" w:cs="Arial"/>
          <w:color w:val="222222"/>
          <w:lang w:eastAsia="es-ES"/>
        </w:rPr>
      </w:pPr>
    </w:p>
    <w:p w14:paraId="493E28F3" w14:textId="77777777" w:rsidR="0011535B" w:rsidRDefault="0011535B" w:rsidP="0011535B">
      <w:pPr>
        <w:rPr>
          <w:rFonts w:ascii="Arial" w:hAnsi="Arial" w:cs="Arial"/>
          <w:color w:val="222222"/>
          <w:lang w:eastAsia="es-ES"/>
        </w:rPr>
      </w:pPr>
    </w:p>
    <w:p w14:paraId="70B5DE06"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0C136DAA" w14:textId="77777777" w:rsidR="0011535B" w:rsidRPr="00E3726F" w:rsidRDefault="0011535B" w:rsidP="0011535B">
      <w:pPr>
        <w:jc w:val="both"/>
        <w:rPr>
          <w:rFonts w:ascii="Arial" w:hAnsi="Arial" w:cs="Arial"/>
          <w:lang w:val="es-ES"/>
        </w:rPr>
      </w:pPr>
    </w:p>
    <w:p w14:paraId="6062D25F" w14:textId="77777777" w:rsidR="0011535B" w:rsidRDefault="0011535B" w:rsidP="0011535B">
      <w:pPr>
        <w:jc w:val="both"/>
        <w:rPr>
          <w:rFonts w:ascii="Arial" w:hAnsi="Arial" w:cs="Arial"/>
          <w:lang w:val="es-ES"/>
        </w:rPr>
      </w:pPr>
    </w:p>
    <w:p w14:paraId="4A2D6885" w14:textId="77777777" w:rsidR="0011535B" w:rsidRDefault="0011535B" w:rsidP="0011535B">
      <w:pPr>
        <w:jc w:val="both"/>
        <w:rPr>
          <w:rFonts w:ascii="Arial" w:hAnsi="Arial" w:cs="Arial"/>
          <w:lang w:val="es-ES"/>
        </w:rPr>
      </w:pPr>
    </w:p>
    <w:p w14:paraId="4B0F8045" w14:textId="77777777" w:rsidR="0011535B" w:rsidRDefault="0011535B" w:rsidP="0011535B">
      <w:pPr>
        <w:jc w:val="both"/>
        <w:rPr>
          <w:rFonts w:ascii="Arial" w:hAnsi="Arial" w:cs="Arial"/>
          <w:lang w:val="es-ES"/>
        </w:rPr>
      </w:pPr>
    </w:p>
    <w:p w14:paraId="2CB8BB9F" w14:textId="77777777" w:rsidR="0011535B" w:rsidRDefault="0011535B" w:rsidP="0011535B">
      <w:pPr>
        <w:jc w:val="both"/>
        <w:rPr>
          <w:rFonts w:ascii="Arial" w:hAnsi="Arial" w:cs="Arial"/>
          <w:lang w:val="es-ES"/>
        </w:rPr>
      </w:pPr>
    </w:p>
    <w:p w14:paraId="46029376" w14:textId="77777777" w:rsidR="0011535B" w:rsidRPr="00E3726F" w:rsidRDefault="0011535B" w:rsidP="0011535B">
      <w:pPr>
        <w:jc w:val="both"/>
        <w:rPr>
          <w:rFonts w:ascii="Arial" w:hAnsi="Arial" w:cs="Arial"/>
          <w:lang w:val="es-ES"/>
        </w:rPr>
      </w:pPr>
    </w:p>
    <w:p w14:paraId="6BDFE164"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06D6BD21" w14:textId="77777777" w:rsidR="0011535B" w:rsidRDefault="0011535B" w:rsidP="0011535B">
      <w:pPr>
        <w:rPr>
          <w:rFonts w:ascii="Arial" w:hAnsi="Arial" w:cs="Arial"/>
          <w:color w:val="222222"/>
          <w:lang w:eastAsia="es-ES"/>
        </w:rPr>
      </w:pPr>
    </w:p>
    <w:p w14:paraId="772261F1" w14:textId="77777777" w:rsidR="0011535B" w:rsidRDefault="0011535B" w:rsidP="0011535B">
      <w:pPr>
        <w:rPr>
          <w:rFonts w:ascii="Arial" w:hAnsi="Arial" w:cs="Arial"/>
          <w:color w:val="222222"/>
          <w:lang w:eastAsia="es-ES"/>
        </w:rPr>
      </w:pPr>
    </w:p>
    <w:p w14:paraId="7D145B46" w14:textId="77777777" w:rsidR="0011535B" w:rsidRDefault="0011535B" w:rsidP="0011535B">
      <w:pPr>
        <w:rPr>
          <w:rFonts w:ascii="Arial" w:hAnsi="Arial" w:cs="Arial"/>
          <w:color w:val="222222"/>
          <w:lang w:eastAsia="es-ES"/>
        </w:rPr>
      </w:pPr>
    </w:p>
    <w:p w14:paraId="10FE8F08" w14:textId="77777777" w:rsidR="0011535B" w:rsidRDefault="0011535B" w:rsidP="0011535B">
      <w:pPr>
        <w:rPr>
          <w:rFonts w:ascii="Arial" w:hAnsi="Arial" w:cs="Arial"/>
          <w:color w:val="222222"/>
          <w:lang w:eastAsia="es-ES"/>
        </w:rPr>
      </w:pPr>
    </w:p>
    <w:p w14:paraId="10C1F077" w14:textId="77777777" w:rsidR="0011535B" w:rsidRDefault="0011535B" w:rsidP="0011535B">
      <w:pPr>
        <w:rPr>
          <w:rFonts w:ascii="Arial" w:hAnsi="Arial" w:cs="Arial"/>
          <w:color w:val="222222"/>
          <w:lang w:eastAsia="es-ES"/>
        </w:rPr>
      </w:pPr>
    </w:p>
    <w:p w14:paraId="7B32AE70" w14:textId="77777777" w:rsidR="0011535B" w:rsidRDefault="0011535B" w:rsidP="0011535B">
      <w:pPr>
        <w:rPr>
          <w:rFonts w:ascii="Arial" w:hAnsi="Arial" w:cs="Arial"/>
          <w:color w:val="222222"/>
          <w:lang w:eastAsia="es-ES"/>
        </w:rPr>
      </w:pPr>
    </w:p>
    <w:p w14:paraId="625AFB24"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5761890A" w14:textId="77777777" w:rsidR="0011535B" w:rsidRPr="00E3726F" w:rsidRDefault="0011535B" w:rsidP="0011535B">
      <w:pPr>
        <w:jc w:val="both"/>
        <w:rPr>
          <w:rFonts w:ascii="Arial" w:hAnsi="Arial" w:cs="Arial"/>
          <w:lang w:val="es-ES"/>
        </w:rPr>
      </w:pPr>
    </w:p>
    <w:p w14:paraId="53D3333A" w14:textId="77777777" w:rsidR="0011535B" w:rsidRPr="00E3726F" w:rsidRDefault="0011535B" w:rsidP="0011535B">
      <w:pPr>
        <w:jc w:val="both"/>
        <w:rPr>
          <w:rFonts w:ascii="Arial" w:hAnsi="Arial" w:cs="Arial"/>
          <w:lang w:val="es-ES"/>
        </w:rPr>
      </w:pPr>
    </w:p>
    <w:p w14:paraId="686115CE" w14:textId="77777777" w:rsidR="0011535B" w:rsidRPr="00E3726F" w:rsidRDefault="0011535B" w:rsidP="0011535B">
      <w:pPr>
        <w:jc w:val="both"/>
        <w:rPr>
          <w:rFonts w:ascii="Arial" w:hAnsi="Arial" w:cs="Arial"/>
          <w:lang w:val="es-ES"/>
        </w:rPr>
      </w:pPr>
    </w:p>
    <w:p w14:paraId="6F8E6297" w14:textId="77777777" w:rsidR="0011535B" w:rsidRPr="00E3726F" w:rsidRDefault="0011535B" w:rsidP="0011535B">
      <w:pPr>
        <w:jc w:val="both"/>
        <w:rPr>
          <w:rFonts w:ascii="Arial" w:hAnsi="Arial" w:cs="Arial"/>
          <w:lang w:val="es-ES"/>
        </w:rPr>
      </w:pPr>
    </w:p>
    <w:p w14:paraId="44692421" w14:textId="77777777" w:rsidR="0011535B" w:rsidRPr="00E3726F" w:rsidRDefault="0011535B" w:rsidP="0011535B">
      <w:pPr>
        <w:jc w:val="both"/>
        <w:rPr>
          <w:rFonts w:ascii="Arial" w:hAnsi="Arial" w:cs="Arial"/>
          <w:lang w:val="es-ES"/>
        </w:rPr>
      </w:pPr>
    </w:p>
    <w:p w14:paraId="109BE7C6" w14:textId="77777777" w:rsidR="0011535B" w:rsidRPr="00E3726F" w:rsidRDefault="0011535B" w:rsidP="0011535B">
      <w:pPr>
        <w:jc w:val="both"/>
        <w:rPr>
          <w:rFonts w:ascii="Arial" w:hAnsi="Arial" w:cs="Arial"/>
          <w:lang w:val="es-ES"/>
        </w:rPr>
      </w:pPr>
    </w:p>
    <w:p w14:paraId="48174BFB"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40CAA6BD" w14:textId="77777777" w:rsidR="0011535B" w:rsidRPr="00E3726F" w:rsidRDefault="0011535B" w:rsidP="0011535B">
      <w:pPr>
        <w:jc w:val="both"/>
        <w:rPr>
          <w:rFonts w:ascii="Arial" w:hAnsi="Arial" w:cs="Arial"/>
          <w:lang w:val="es-ES"/>
        </w:rPr>
      </w:pPr>
    </w:p>
    <w:p w14:paraId="396B703C" w14:textId="77777777" w:rsidR="0011535B" w:rsidRDefault="0011535B" w:rsidP="0011535B">
      <w:pPr>
        <w:jc w:val="both"/>
        <w:rPr>
          <w:rFonts w:ascii="Arial" w:hAnsi="Arial" w:cs="Arial"/>
          <w:lang w:val="es-ES"/>
        </w:rPr>
      </w:pPr>
    </w:p>
    <w:p w14:paraId="69BD83E3" w14:textId="77777777" w:rsidR="0011535B" w:rsidRDefault="0011535B" w:rsidP="0011535B">
      <w:pPr>
        <w:jc w:val="both"/>
        <w:rPr>
          <w:rFonts w:ascii="Arial" w:hAnsi="Arial" w:cs="Arial"/>
          <w:lang w:val="es-ES"/>
        </w:rPr>
      </w:pPr>
    </w:p>
    <w:p w14:paraId="20A3B453" w14:textId="77777777" w:rsidR="0011535B" w:rsidRDefault="0011535B" w:rsidP="0011535B">
      <w:pPr>
        <w:jc w:val="both"/>
        <w:rPr>
          <w:rFonts w:ascii="Arial" w:hAnsi="Arial" w:cs="Arial"/>
          <w:lang w:val="es-ES"/>
        </w:rPr>
      </w:pPr>
    </w:p>
    <w:p w14:paraId="43498FA5" w14:textId="77777777" w:rsidR="0011535B" w:rsidRPr="00E3726F" w:rsidRDefault="0011535B" w:rsidP="0011535B">
      <w:pPr>
        <w:jc w:val="both"/>
        <w:rPr>
          <w:rFonts w:ascii="Arial" w:hAnsi="Arial" w:cs="Arial"/>
          <w:lang w:val="es-ES"/>
        </w:rPr>
      </w:pPr>
    </w:p>
    <w:p w14:paraId="78188F52"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613F2995" w14:textId="77777777" w:rsidR="0011535B" w:rsidRDefault="0011535B" w:rsidP="0011535B">
      <w:pPr>
        <w:jc w:val="center"/>
        <w:rPr>
          <w:rFonts w:ascii="Arial" w:hAnsi="Arial" w:cs="Arial"/>
          <w:b/>
          <w:lang w:val="es-ES_tradnl"/>
        </w:rPr>
      </w:pPr>
    </w:p>
    <w:p w14:paraId="4F2B2F71" w14:textId="77777777" w:rsidR="0011535B" w:rsidRDefault="0011535B" w:rsidP="0011535B">
      <w:pPr>
        <w:jc w:val="center"/>
        <w:rPr>
          <w:rFonts w:ascii="Arial" w:hAnsi="Arial" w:cs="Arial"/>
          <w:b/>
          <w:lang w:val="es-ES_tradnl"/>
        </w:rPr>
      </w:pPr>
    </w:p>
    <w:p w14:paraId="3085677F" w14:textId="77777777" w:rsidR="0011535B" w:rsidRDefault="0011535B" w:rsidP="0011535B">
      <w:pPr>
        <w:jc w:val="center"/>
        <w:rPr>
          <w:rFonts w:ascii="Arial" w:hAnsi="Arial" w:cs="Arial"/>
          <w:b/>
          <w:lang w:val="es-ES_tradnl"/>
        </w:rPr>
      </w:pPr>
    </w:p>
    <w:p w14:paraId="08E04363" w14:textId="77777777" w:rsidR="0011535B" w:rsidRDefault="0011535B" w:rsidP="0011535B">
      <w:pPr>
        <w:jc w:val="center"/>
        <w:rPr>
          <w:rFonts w:ascii="Arial" w:hAnsi="Arial" w:cs="Arial"/>
          <w:b/>
          <w:lang w:val="es-ES_tradnl"/>
        </w:rPr>
      </w:pPr>
    </w:p>
    <w:p w14:paraId="1E85F50C" w14:textId="77777777" w:rsidR="0011535B" w:rsidRDefault="0011535B" w:rsidP="0011535B">
      <w:pPr>
        <w:jc w:val="center"/>
        <w:rPr>
          <w:rFonts w:ascii="Arial" w:hAnsi="Arial" w:cs="Arial"/>
          <w:b/>
          <w:lang w:val="es-ES_tradnl"/>
        </w:rPr>
      </w:pPr>
    </w:p>
    <w:p w14:paraId="14169D29"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3DA6BF4D" w14:textId="77777777" w:rsidR="00661561" w:rsidRPr="0011535B" w:rsidRDefault="00661561" w:rsidP="00852D92">
      <w:pPr>
        <w:spacing w:line="276" w:lineRule="auto"/>
        <w:jc w:val="center"/>
        <w:rPr>
          <w:rFonts w:ascii="Arial" w:hAnsi="Arial" w:cs="Arial"/>
          <w:b/>
          <w:color w:val="000000" w:themeColor="text1"/>
          <w:sz w:val="24"/>
          <w:szCs w:val="24"/>
        </w:rPr>
      </w:pPr>
    </w:p>
    <w:p w14:paraId="13A66263" w14:textId="77777777" w:rsidR="00661561" w:rsidRDefault="00661561" w:rsidP="00852D92">
      <w:pPr>
        <w:spacing w:line="276" w:lineRule="auto"/>
        <w:jc w:val="center"/>
        <w:rPr>
          <w:rFonts w:ascii="Arial" w:hAnsi="Arial" w:cs="Arial"/>
          <w:b/>
          <w:color w:val="000000" w:themeColor="text1"/>
          <w:sz w:val="24"/>
          <w:szCs w:val="24"/>
          <w:lang w:val="es-ES_tradnl"/>
        </w:rPr>
      </w:pPr>
    </w:p>
    <w:p w14:paraId="6DB0895D" w14:textId="77777777" w:rsidR="00661561" w:rsidRDefault="00661561" w:rsidP="00852D92">
      <w:pPr>
        <w:spacing w:line="276" w:lineRule="auto"/>
        <w:jc w:val="center"/>
        <w:rPr>
          <w:rFonts w:ascii="Arial" w:hAnsi="Arial" w:cs="Arial"/>
          <w:b/>
          <w:color w:val="000000" w:themeColor="text1"/>
          <w:sz w:val="24"/>
          <w:szCs w:val="24"/>
          <w:lang w:val="es-ES_tradnl"/>
        </w:rPr>
      </w:pPr>
    </w:p>
    <w:p w14:paraId="6A7CE7B3" w14:textId="77777777" w:rsidR="00661561" w:rsidRDefault="00661561" w:rsidP="00852D92">
      <w:pPr>
        <w:spacing w:line="276" w:lineRule="auto"/>
        <w:jc w:val="center"/>
        <w:rPr>
          <w:rFonts w:ascii="Arial" w:hAnsi="Arial" w:cs="Arial"/>
          <w:b/>
          <w:color w:val="000000" w:themeColor="text1"/>
          <w:sz w:val="24"/>
          <w:szCs w:val="24"/>
          <w:lang w:val="es-ES_tradnl"/>
        </w:rPr>
      </w:pPr>
    </w:p>
    <w:p w14:paraId="0A9FD0F1"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301F6992" w14:textId="77777777" w:rsidR="0011535B" w:rsidRPr="00E3726F" w:rsidRDefault="0011535B" w:rsidP="0011535B">
      <w:pPr>
        <w:jc w:val="both"/>
        <w:rPr>
          <w:rFonts w:ascii="Arial" w:hAnsi="Arial" w:cs="Arial"/>
          <w:lang w:val="es-ES"/>
        </w:rPr>
      </w:pPr>
    </w:p>
    <w:p w14:paraId="4021CC79" w14:textId="77777777" w:rsidR="0011535B" w:rsidRDefault="0011535B" w:rsidP="0011535B">
      <w:pPr>
        <w:jc w:val="both"/>
        <w:rPr>
          <w:rFonts w:ascii="Arial" w:hAnsi="Arial" w:cs="Arial"/>
          <w:lang w:val="es-ES"/>
        </w:rPr>
      </w:pPr>
    </w:p>
    <w:p w14:paraId="6BAE0DE7" w14:textId="77777777" w:rsidR="0011535B" w:rsidRDefault="0011535B" w:rsidP="0011535B">
      <w:pPr>
        <w:jc w:val="both"/>
        <w:rPr>
          <w:rFonts w:ascii="Arial" w:hAnsi="Arial" w:cs="Arial"/>
          <w:lang w:val="es-ES"/>
        </w:rPr>
      </w:pPr>
    </w:p>
    <w:p w14:paraId="0F584FDB" w14:textId="77777777" w:rsidR="0011535B" w:rsidRDefault="0011535B" w:rsidP="0011535B">
      <w:pPr>
        <w:jc w:val="both"/>
        <w:rPr>
          <w:rFonts w:ascii="Arial" w:hAnsi="Arial" w:cs="Arial"/>
          <w:lang w:val="es-ES"/>
        </w:rPr>
      </w:pPr>
    </w:p>
    <w:p w14:paraId="49FC3EA1" w14:textId="77777777" w:rsidR="0011535B" w:rsidRPr="00E3726F" w:rsidRDefault="0011535B" w:rsidP="0011535B">
      <w:pPr>
        <w:jc w:val="both"/>
        <w:rPr>
          <w:rFonts w:ascii="Arial" w:hAnsi="Arial" w:cs="Arial"/>
          <w:lang w:val="es-ES"/>
        </w:rPr>
      </w:pPr>
    </w:p>
    <w:p w14:paraId="6CFB778F"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0CD4F69C" w14:textId="77777777" w:rsidR="00661561" w:rsidRDefault="00661561" w:rsidP="00852D92">
      <w:pPr>
        <w:spacing w:line="276" w:lineRule="auto"/>
        <w:jc w:val="center"/>
        <w:rPr>
          <w:rFonts w:ascii="Arial" w:hAnsi="Arial" w:cs="Arial"/>
          <w:b/>
          <w:color w:val="000000" w:themeColor="text1"/>
          <w:sz w:val="24"/>
          <w:szCs w:val="24"/>
          <w:lang w:val="es-ES_tradnl"/>
        </w:rPr>
      </w:pPr>
    </w:p>
    <w:p w14:paraId="49399EBF" w14:textId="7AA33CF1" w:rsidR="00852D92" w:rsidRPr="003C69D6" w:rsidRDefault="00852D92" w:rsidP="00852D92">
      <w:pPr>
        <w:spacing w:line="276" w:lineRule="auto"/>
        <w:jc w:val="center"/>
        <w:rPr>
          <w:rFonts w:ascii="Arial" w:hAnsi="Arial" w:cs="Arial"/>
          <w:b/>
          <w:color w:val="000000" w:themeColor="text1"/>
          <w:sz w:val="24"/>
          <w:szCs w:val="24"/>
          <w:lang w:val="es-ES_tradnl"/>
        </w:rPr>
      </w:pPr>
      <w:r w:rsidRPr="003C69D6">
        <w:rPr>
          <w:rFonts w:ascii="Arial" w:hAnsi="Arial" w:cs="Arial"/>
          <w:b/>
          <w:color w:val="000000" w:themeColor="text1"/>
          <w:sz w:val="24"/>
          <w:szCs w:val="24"/>
          <w:lang w:val="es-ES_tradnl"/>
        </w:rPr>
        <w:lastRenderedPageBreak/>
        <w:t>EXPOSICIÓN DE MOTIVOS</w:t>
      </w:r>
    </w:p>
    <w:p w14:paraId="0A954189" w14:textId="77777777" w:rsidR="00852D92" w:rsidRPr="003C69D6" w:rsidRDefault="00852D92" w:rsidP="00852D92">
      <w:pPr>
        <w:pStyle w:val="NormalWeb"/>
        <w:shd w:val="clear" w:color="auto" w:fill="FFFFFF"/>
        <w:spacing w:before="0" w:beforeAutospacing="0" w:after="165" w:afterAutospacing="0" w:line="276" w:lineRule="auto"/>
        <w:jc w:val="both"/>
        <w:rPr>
          <w:rFonts w:ascii="Arial" w:hAnsi="Arial" w:cs="Arial"/>
          <w:color w:val="000000" w:themeColor="text1"/>
          <w:lang w:val="es-ES_tradnl"/>
        </w:rPr>
      </w:pPr>
      <w:r w:rsidRPr="003C69D6">
        <w:rPr>
          <w:rStyle w:val="Textoennegrita"/>
          <w:rFonts w:ascii="Arial" w:hAnsi="Arial" w:cs="Arial"/>
          <w:b w:val="0"/>
          <w:bCs w:val="0"/>
          <w:color w:val="000000" w:themeColor="text1"/>
          <w:lang w:val="es-ES_tradnl"/>
        </w:rPr>
        <w:t xml:space="preserve">En Colombia y </w:t>
      </w:r>
      <w:r w:rsidRPr="003C69D6">
        <w:rPr>
          <w:rFonts w:ascii="Arial" w:hAnsi="Arial" w:cs="Arial"/>
          <w:color w:val="000000" w:themeColor="text1"/>
          <w:lang w:val="es-ES_tradnl"/>
        </w:rPr>
        <w:t xml:space="preserve">en ejercicio del numeral 11 del artículo 189 de la Constitución, el Presidente de la República reglamentó el parágrafo 1º del artículo 81 (L. 142/94), presentando </w:t>
      </w:r>
      <w:r w:rsidRPr="003C69D6">
        <w:rPr>
          <w:rStyle w:val="Textoennegrita"/>
          <w:rFonts w:ascii="Arial" w:hAnsi="Arial" w:cs="Arial"/>
          <w:b w:val="0"/>
          <w:bCs w:val="0"/>
          <w:color w:val="000000" w:themeColor="text1"/>
          <w:lang w:val="es-ES_tradnl"/>
        </w:rPr>
        <w:t xml:space="preserve">las sanciones para empresas de servicios públicos regidas bajo los decretos 281 del 2017 </w:t>
      </w:r>
      <w:r w:rsidRPr="003C69D6">
        <w:rPr>
          <w:rFonts w:ascii="Arial" w:hAnsi="Arial" w:cs="Arial"/>
          <w:i/>
          <w:iCs/>
          <w:color w:val="000000" w:themeColor="text1"/>
          <w:shd w:val="clear" w:color="auto" w:fill="FFFFFF"/>
          <w:lang w:val="es-ES_tradnl"/>
        </w:rPr>
        <w:t>Por el cual se adiciona el Decreto 1082 de 2015, con el fin de reglamentar los criterios y metodología para graduar y calcular las multas por parte de la Superintendencia de Servicios Públicos Domiciliarios, por infracciones relacionadas con el servicio de energía eléctrica</w:t>
      </w:r>
      <w:r w:rsidRPr="003C69D6">
        <w:rPr>
          <w:rStyle w:val="Textoennegrita"/>
          <w:rFonts w:ascii="Arial" w:hAnsi="Arial" w:cs="Arial"/>
          <w:b w:val="0"/>
          <w:bCs w:val="0"/>
          <w:color w:val="000000" w:themeColor="text1"/>
          <w:lang w:val="es-ES_tradnl"/>
        </w:rPr>
        <w:t xml:space="preserve"> y el decreto 1158 del 2017 </w:t>
      </w:r>
      <w:r w:rsidRPr="003C69D6">
        <w:rPr>
          <w:rFonts w:ascii="Arial" w:hAnsi="Arial" w:cs="Arial"/>
          <w:i/>
          <w:iCs/>
          <w:color w:val="000000" w:themeColor="text1"/>
          <w:shd w:val="clear" w:color="auto" w:fill="FFFFFF"/>
          <w:lang w:val="es-ES_tradnl"/>
        </w:rPr>
        <w:t>Por el cual se adiciona el Decreto </w:t>
      </w:r>
      <w:r w:rsidRPr="003C69D6">
        <w:rPr>
          <w:rFonts w:ascii="Arial" w:hAnsi="Arial" w:cs="Arial"/>
          <w:i/>
          <w:iCs/>
          <w:color w:val="000000" w:themeColor="text1"/>
          <w:lang w:val="es-ES_tradnl"/>
        </w:rPr>
        <w:t>1082</w:t>
      </w:r>
      <w:r w:rsidRPr="003C69D6">
        <w:rPr>
          <w:rFonts w:ascii="Arial" w:hAnsi="Arial" w:cs="Arial"/>
          <w:i/>
          <w:iCs/>
          <w:color w:val="000000" w:themeColor="text1"/>
          <w:shd w:val="clear" w:color="auto" w:fill="FFFFFF"/>
          <w:lang w:val="es-ES_tradnl"/>
        </w:rPr>
        <w:t> de 2015, con el fin de reglamentar los criterios y metodología para graduar y calcular las multas por parte de la Superintendencia de Servicios Públicos Domiciliarios por infracciones relacionadas con los servicios públicos domiciliarios de energía eléctrica, acueducto, alcantarillado y aseo.</w:t>
      </w:r>
    </w:p>
    <w:p w14:paraId="62854CAA" w14:textId="77777777" w:rsidR="00852D92" w:rsidRPr="003C69D6" w:rsidRDefault="00852D92" w:rsidP="00852D92">
      <w:pPr>
        <w:pStyle w:val="NormalWeb"/>
        <w:shd w:val="clear" w:color="auto" w:fill="FFFFFF"/>
        <w:spacing w:before="0" w:beforeAutospacing="0" w:after="165" w:afterAutospacing="0" w:line="276" w:lineRule="auto"/>
        <w:jc w:val="both"/>
        <w:rPr>
          <w:rFonts w:ascii="Arial" w:hAnsi="Arial" w:cs="Arial"/>
          <w:color w:val="000000" w:themeColor="text1"/>
          <w:lang w:val="es-ES_tradnl"/>
        </w:rPr>
      </w:pPr>
      <w:r w:rsidRPr="003C69D6">
        <w:rPr>
          <w:rFonts w:ascii="Arial" w:hAnsi="Arial" w:cs="Arial"/>
          <w:color w:val="000000" w:themeColor="text1"/>
          <w:lang w:val="es-ES_tradnl"/>
        </w:rPr>
        <w:t>Igualmente llama la atención lo que los decretos denominan “valor de referencia para calcular la multa”, con base en la clasificación por grupos de la conducta infractora, de la siguiente forma:</w:t>
      </w:r>
    </w:p>
    <w:p w14:paraId="2EDAF0A6" w14:textId="77777777" w:rsidR="00852D92" w:rsidRPr="003C69D6" w:rsidRDefault="00852D92" w:rsidP="004267F8">
      <w:pPr>
        <w:pStyle w:val="NormalWeb"/>
        <w:shd w:val="clear" w:color="auto" w:fill="FFFFFF"/>
        <w:spacing w:before="0" w:beforeAutospacing="0" w:after="0" w:afterAutospacing="0"/>
        <w:jc w:val="both"/>
        <w:rPr>
          <w:rFonts w:ascii="Arial" w:hAnsi="Arial" w:cs="Arial"/>
          <w:color w:val="000000" w:themeColor="text1"/>
          <w:lang w:val="es-ES_tradnl"/>
        </w:rPr>
      </w:pPr>
      <w:r w:rsidRPr="003C69D6">
        <w:rPr>
          <w:rFonts w:ascii="Arial" w:hAnsi="Arial" w:cs="Arial"/>
          <w:color w:val="000000" w:themeColor="text1"/>
          <w:lang w:val="es-ES_tradnl"/>
        </w:rPr>
        <w:t> </w:t>
      </w:r>
      <w:r w:rsidRPr="003C69D6">
        <w:rPr>
          <w:rStyle w:val="Textoennegrita"/>
          <w:rFonts w:ascii="Arial" w:hAnsi="Arial" w:cs="Arial"/>
          <w:color w:val="000000" w:themeColor="text1"/>
          <w:lang w:val="es-ES_tradnl"/>
        </w:rPr>
        <w:t>Grupo                                     Valor de referencia</w:t>
      </w:r>
    </w:p>
    <w:p w14:paraId="204ED072" w14:textId="77777777" w:rsidR="00852D92" w:rsidRPr="003C69D6" w:rsidRDefault="00852D92" w:rsidP="004267F8">
      <w:pPr>
        <w:pStyle w:val="NormalWeb"/>
        <w:shd w:val="clear" w:color="auto" w:fill="FFFFFF"/>
        <w:spacing w:before="0" w:beforeAutospacing="0" w:after="0" w:afterAutospacing="0"/>
        <w:jc w:val="both"/>
        <w:rPr>
          <w:rFonts w:ascii="Arial" w:hAnsi="Arial" w:cs="Arial"/>
          <w:color w:val="000000" w:themeColor="text1"/>
          <w:lang w:val="es-ES_tradnl"/>
        </w:rPr>
      </w:pPr>
      <w:r w:rsidRPr="003C69D6">
        <w:rPr>
          <w:rFonts w:ascii="Arial" w:hAnsi="Arial" w:cs="Arial"/>
          <w:color w:val="000000" w:themeColor="text1"/>
          <w:lang w:val="es-ES_tradnl"/>
        </w:rPr>
        <w:t>I                                              De 1 hasta 100 SMLMV</w:t>
      </w:r>
    </w:p>
    <w:p w14:paraId="0A9F6B7A" w14:textId="77777777" w:rsidR="00852D92" w:rsidRPr="003C69D6" w:rsidRDefault="00852D92" w:rsidP="004267F8">
      <w:pPr>
        <w:pStyle w:val="NormalWeb"/>
        <w:shd w:val="clear" w:color="auto" w:fill="FFFFFF"/>
        <w:spacing w:before="0" w:beforeAutospacing="0" w:after="0" w:afterAutospacing="0"/>
        <w:jc w:val="both"/>
        <w:rPr>
          <w:rFonts w:ascii="Arial" w:hAnsi="Arial" w:cs="Arial"/>
          <w:color w:val="000000" w:themeColor="text1"/>
          <w:lang w:val="es-ES_tradnl"/>
        </w:rPr>
      </w:pPr>
      <w:r w:rsidRPr="003C69D6">
        <w:rPr>
          <w:rFonts w:ascii="Arial" w:hAnsi="Arial" w:cs="Arial"/>
          <w:color w:val="000000" w:themeColor="text1"/>
          <w:lang w:val="es-ES_tradnl"/>
        </w:rPr>
        <w:t>II                                             De 1 hasta 50.000 SMLMV</w:t>
      </w:r>
    </w:p>
    <w:p w14:paraId="6BE440C6" w14:textId="60A9851B" w:rsidR="00852D92" w:rsidRDefault="00852D92" w:rsidP="004267F8">
      <w:pPr>
        <w:pStyle w:val="NormalWeb"/>
        <w:shd w:val="clear" w:color="auto" w:fill="FFFFFF"/>
        <w:spacing w:before="0" w:beforeAutospacing="0" w:after="0" w:afterAutospacing="0"/>
        <w:jc w:val="both"/>
        <w:rPr>
          <w:rFonts w:ascii="Arial" w:hAnsi="Arial" w:cs="Arial"/>
          <w:color w:val="000000" w:themeColor="text1"/>
          <w:lang w:val="es-ES_tradnl"/>
        </w:rPr>
      </w:pPr>
      <w:r w:rsidRPr="003C69D6">
        <w:rPr>
          <w:rFonts w:ascii="Arial" w:hAnsi="Arial" w:cs="Arial"/>
          <w:color w:val="000000" w:themeColor="text1"/>
          <w:lang w:val="es-ES_tradnl"/>
        </w:rPr>
        <w:t>III                                            De 1 hasta 100.000 SMLMV</w:t>
      </w:r>
    </w:p>
    <w:p w14:paraId="626448EE" w14:textId="77777777" w:rsidR="004267F8" w:rsidRPr="003C69D6" w:rsidRDefault="004267F8" w:rsidP="004267F8">
      <w:pPr>
        <w:pStyle w:val="NormalWeb"/>
        <w:shd w:val="clear" w:color="auto" w:fill="FFFFFF"/>
        <w:spacing w:before="0" w:beforeAutospacing="0" w:after="0" w:afterAutospacing="0"/>
        <w:jc w:val="both"/>
        <w:rPr>
          <w:rFonts w:ascii="Arial" w:hAnsi="Arial" w:cs="Arial"/>
          <w:color w:val="000000" w:themeColor="text1"/>
          <w:lang w:val="es-ES_tradnl"/>
        </w:rPr>
      </w:pPr>
    </w:p>
    <w:p w14:paraId="2E95CA57" w14:textId="77777777" w:rsidR="00852D92" w:rsidRPr="003C69D6" w:rsidRDefault="00852D92" w:rsidP="00852D92">
      <w:pPr>
        <w:pStyle w:val="NormalWeb"/>
        <w:shd w:val="clear" w:color="auto" w:fill="FFFFFF"/>
        <w:spacing w:before="0" w:beforeAutospacing="0" w:after="165" w:afterAutospacing="0" w:line="276" w:lineRule="auto"/>
        <w:jc w:val="both"/>
        <w:rPr>
          <w:rFonts w:ascii="Arial" w:hAnsi="Arial" w:cs="Arial"/>
          <w:color w:val="000000" w:themeColor="text1"/>
          <w:lang w:val="es-ES_tradnl"/>
        </w:rPr>
      </w:pPr>
      <w:r w:rsidRPr="003C69D6">
        <w:rPr>
          <w:rFonts w:ascii="Arial" w:hAnsi="Arial" w:cs="Arial"/>
          <w:color w:val="000000" w:themeColor="text1"/>
          <w:lang w:val="es-ES_tradnl"/>
        </w:rPr>
        <w:t xml:space="preserve">Los decretos realizan una regulación “independiente”, sin subordinación a la ley reglamentada, al determinar o fijar el monto de las sanciones que la Ley 1753 no contempla, incorporando así, una nueva tabla de infracciones administrativas sin habilitación constitucional o legal. </w:t>
      </w:r>
    </w:p>
    <w:p w14:paraId="43804059" w14:textId="77777777" w:rsidR="00852D92" w:rsidRPr="003C69D6" w:rsidRDefault="00852D92" w:rsidP="00852D92">
      <w:pPr>
        <w:spacing w:line="276"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 xml:space="preserve">Si bien es cierto, el bolsillo de los colombianos está gravemente afectado no sólo por los vacíos del sistema de salud, el alto costo de la gasolina o el desproporcionado de vida y reducidos ingresos. Los cobros excesivos de servicios públicos son un dolor de cabeza para casi todo consumidor. </w:t>
      </w:r>
      <w:r w:rsidRPr="003C69D6">
        <w:rPr>
          <w:rStyle w:val="Refdenotaalpie"/>
          <w:rFonts w:ascii="Arial" w:hAnsi="Arial" w:cs="Arial"/>
          <w:color w:val="000000" w:themeColor="text1"/>
          <w:sz w:val="24"/>
          <w:szCs w:val="24"/>
          <w:lang w:val="es-ES_tradnl"/>
        </w:rPr>
        <w:footnoteReference w:id="1"/>
      </w:r>
      <w:r w:rsidRPr="003C69D6">
        <w:rPr>
          <w:rFonts w:ascii="Arial" w:hAnsi="Arial" w:cs="Arial"/>
          <w:color w:val="000000" w:themeColor="text1"/>
          <w:sz w:val="24"/>
          <w:szCs w:val="24"/>
          <w:lang w:val="es-ES_tradnl"/>
        </w:rPr>
        <w:t>A hoy día la superintendencia de servicios públicos domiciliarios adelanta acciones por $ 45.000 millones a empresas por diversos motivos por ejemplo a la ELECTRIFICADORA DEL META, su accionar hace que sea Multada con $ 5.958.048.50 por "incumplimiento al régimen tarifario".</w:t>
      </w:r>
    </w:p>
    <w:p w14:paraId="2A3180E2" w14:textId="5D75B305" w:rsidR="00852D92" w:rsidRPr="003C69D6" w:rsidRDefault="00852D92" w:rsidP="00852D92">
      <w:pPr>
        <w:spacing w:line="276" w:lineRule="auto"/>
        <w:jc w:val="both"/>
        <w:rPr>
          <w:rFonts w:ascii="Arial" w:hAnsi="Arial" w:cs="Arial"/>
          <w:color w:val="000000" w:themeColor="text1"/>
          <w:sz w:val="24"/>
          <w:szCs w:val="24"/>
          <w:lang w:val="es-ES_tradnl"/>
        </w:rPr>
      </w:pPr>
      <w:r w:rsidRPr="003C69D6">
        <w:rPr>
          <w:rFonts w:ascii="Arial" w:hAnsi="Arial" w:cs="Arial"/>
          <w:bCs/>
          <w:color w:val="000000" w:themeColor="text1"/>
          <w:sz w:val="24"/>
          <w:szCs w:val="24"/>
          <w:bdr w:val="none" w:sz="0" w:space="0" w:color="auto" w:frame="1"/>
          <w:lang w:val="es-ES_tradnl"/>
        </w:rPr>
        <w:t>A ELECTRIFICADORA DEL HUILA</w:t>
      </w:r>
      <w:r w:rsidRPr="003C69D6">
        <w:rPr>
          <w:rFonts w:ascii="Arial" w:hAnsi="Arial" w:cs="Arial"/>
          <w:b/>
          <w:bCs/>
          <w:color w:val="000000" w:themeColor="text1"/>
          <w:sz w:val="24"/>
          <w:szCs w:val="24"/>
          <w:bdr w:val="none" w:sz="0" w:space="0" w:color="auto" w:frame="1"/>
          <w:lang w:val="es-ES_tradnl"/>
        </w:rPr>
        <w:t xml:space="preserve"> </w:t>
      </w:r>
      <w:r w:rsidRPr="003C69D6">
        <w:rPr>
          <w:rFonts w:ascii="Arial" w:hAnsi="Arial" w:cs="Arial"/>
          <w:color w:val="000000" w:themeColor="text1"/>
          <w:sz w:val="24"/>
          <w:szCs w:val="24"/>
          <w:lang w:val="es-ES_tradnl"/>
        </w:rPr>
        <w:t>le corresponderá pagar $ 1.656.232.000. De acuerdo con la Super</w:t>
      </w:r>
      <w:r w:rsidR="00661561">
        <w:rPr>
          <w:rFonts w:ascii="Arial" w:hAnsi="Arial" w:cs="Arial"/>
          <w:color w:val="000000" w:themeColor="text1"/>
          <w:sz w:val="24"/>
          <w:szCs w:val="24"/>
          <w:lang w:val="es-ES_tradnl"/>
        </w:rPr>
        <w:t xml:space="preserve">intendencia de </w:t>
      </w:r>
      <w:r w:rsidRPr="003C69D6">
        <w:rPr>
          <w:rFonts w:ascii="Arial" w:hAnsi="Arial" w:cs="Arial"/>
          <w:color w:val="000000" w:themeColor="text1"/>
          <w:sz w:val="24"/>
          <w:szCs w:val="24"/>
          <w:lang w:val="es-ES_tradnl"/>
        </w:rPr>
        <w:t>servicios</w:t>
      </w:r>
      <w:r w:rsidR="00661561">
        <w:rPr>
          <w:rFonts w:ascii="Arial" w:hAnsi="Arial" w:cs="Arial"/>
          <w:color w:val="000000" w:themeColor="text1"/>
          <w:sz w:val="24"/>
          <w:szCs w:val="24"/>
          <w:lang w:val="es-ES_tradnl"/>
        </w:rPr>
        <w:t xml:space="preserve"> públicos</w:t>
      </w:r>
      <w:r w:rsidRPr="003C69D6">
        <w:rPr>
          <w:rFonts w:ascii="Arial" w:hAnsi="Arial" w:cs="Arial"/>
          <w:color w:val="000000" w:themeColor="text1"/>
          <w:sz w:val="24"/>
          <w:szCs w:val="24"/>
          <w:lang w:val="es-ES_tradnl"/>
        </w:rPr>
        <w:t xml:space="preserve">, </w:t>
      </w:r>
      <w:r w:rsidR="004267F8" w:rsidRPr="003C69D6">
        <w:rPr>
          <w:rFonts w:ascii="Arial" w:hAnsi="Arial" w:cs="Arial"/>
          <w:color w:val="000000" w:themeColor="text1"/>
          <w:sz w:val="24"/>
          <w:szCs w:val="24"/>
          <w:lang w:val="es-ES_tradnl"/>
        </w:rPr>
        <w:t>esta</w:t>
      </w:r>
      <w:r w:rsidRPr="003C69D6">
        <w:rPr>
          <w:rFonts w:ascii="Arial" w:hAnsi="Arial" w:cs="Arial"/>
          <w:color w:val="000000" w:themeColor="text1"/>
          <w:sz w:val="24"/>
          <w:szCs w:val="24"/>
          <w:lang w:val="es-ES_tradnl"/>
        </w:rPr>
        <w:t xml:space="preserve"> empresa ha presentado "falla en la prestación del servicio e </w:t>
      </w:r>
      <w:r w:rsidRPr="003C69D6">
        <w:rPr>
          <w:rFonts w:ascii="Arial" w:hAnsi="Arial" w:cs="Arial"/>
          <w:bCs/>
          <w:color w:val="000000" w:themeColor="text1"/>
          <w:sz w:val="24"/>
          <w:szCs w:val="24"/>
          <w:bdr w:val="none" w:sz="0" w:space="0" w:color="auto" w:frame="1"/>
          <w:lang w:val="es-ES_tradnl"/>
        </w:rPr>
        <w:t>incumplimiento a los indicadores de calidad"</w:t>
      </w:r>
      <w:r w:rsidRPr="003C69D6">
        <w:rPr>
          <w:rFonts w:ascii="Arial" w:hAnsi="Arial" w:cs="Arial"/>
          <w:b/>
          <w:bCs/>
          <w:color w:val="000000" w:themeColor="text1"/>
          <w:sz w:val="24"/>
          <w:szCs w:val="24"/>
          <w:bdr w:val="none" w:sz="0" w:space="0" w:color="auto" w:frame="1"/>
          <w:lang w:val="es-ES_tradnl"/>
        </w:rPr>
        <w:t xml:space="preserve"> esto es un abuso y un problema directo para los consumidores. </w:t>
      </w:r>
      <w:r w:rsidRPr="003C69D6">
        <w:rPr>
          <w:rFonts w:ascii="Arial" w:hAnsi="Arial" w:cs="Arial"/>
          <w:color w:val="000000" w:themeColor="text1"/>
          <w:sz w:val="24"/>
          <w:szCs w:val="24"/>
          <w:lang w:val="es-ES_tradnl"/>
        </w:rPr>
        <w:t xml:space="preserve">Como último </w:t>
      </w:r>
      <w:r w:rsidRPr="003C69D6">
        <w:rPr>
          <w:rFonts w:ascii="Arial" w:hAnsi="Arial" w:cs="Arial"/>
          <w:color w:val="000000" w:themeColor="text1"/>
          <w:sz w:val="24"/>
          <w:szCs w:val="24"/>
          <w:lang w:val="es-ES_tradnl"/>
        </w:rPr>
        <w:lastRenderedPageBreak/>
        <w:t xml:space="preserve">ejemplo de los muchos por citar, </w:t>
      </w:r>
      <w:r w:rsidRPr="003C69D6">
        <w:rPr>
          <w:rFonts w:ascii="Arial" w:hAnsi="Arial" w:cs="Arial"/>
          <w:b/>
          <w:bCs/>
          <w:color w:val="000000" w:themeColor="text1"/>
          <w:sz w:val="24"/>
          <w:szCs w:val="24"/>
          <w:bdr w:val="none" w:sz="0" w:space="0" w:color="auto" w:frame="1"/>
          <w:lang w:val="es-ES_tradnl"/>
        </w:rPr>
        <w:t xml:space="preserve">EMPRESAS PÚBLICAS DE MEDELLÍN </w:t>
      </w:r>
      <w:r w:rsidRPr="003C69D6">
        <w:rPr>
          <w:rFonts w:ascii="Arial" w:hAnsi="Arial" w:cs="Arial"/>
          <w:color w:val="000000" w:themeColor="text1"/>
          <w:sz w:val="24"/>
          <w:szCs w:val="24"/>
          <w:lang w:val="es-ES_tradnl"/>
        </w:rPr>
        <w:t xml:space="preserve">aparece con una multa por $ 1.656.232.000. La razón expuesta por la </w:t>
      </w:r>
      <w:r w:rsidR="00661561" w:rsidRPr="003C69D6">
        <w:rPr>
          <w:rFonts w:ascii="Arial" w:hAnsi="Arial" w:cs="Arial"/>
          <w:color w:val="000000" w:themeColor="text1"/>
          <w:sz w:val="24"/>
          <w:szCs w:val="24"/>
          <w:lang w:val="es-ES_tradnl"/>
        </w:rPr>
        <w:t>Super</w:t>
      </w:r>
      <w:r w:rsidR="00661561">
        <w:rPr>
          <w:rFonts w:ascii="Arial" w:hAnsi="Arial" w:cs="Arial"/>
          <w:color w:val="000000" w:themeColor="text1"/>
          <w:sz w:val="24"/>
          <w:szCs w:val="24"/>
          <w:lang w:val="es-ES_tradnl"/>
        </w:rPr>
        <w:t xml:space="preserve">intendencia de </w:t>
      </w:r>
      <w:r w:rsidR="00661561" w:rsidRPr="003C69D6">
        <w:rPr>
          <w:rFonts w:ascii="Arial" w:hAnsi="Arial" w:cs="Arial"/>
          <w:color w:val="000000" w:themeColor="text1"/>
          <w:sz w:val="24"/>
          <w:szCs w:val="24"/>
          <w:lang w:val="es-ES_tradnl"/>
        </w:rPr>
        <w:t>servicios</w:t>
      </w:r>
      <w:r w:rsidR="00661561">
        <w:rPr>
          <w:rFonts w:ascii="Arial" w:hAnsi="Arial" w:cs="Arial"/>
          <w:color w:val="000000" w:themeColor="text1"/>
          <w:sz w:val="24"/>
          <w:szCs w:val="24"/>
          <w:lang w:val="es-ES_tradnl"/>
        </w:rPr>
        <w:t xml:space="preserve"> públicos</w:t>
      </w:r>
      <w:r w:rsidRPr="003C69D6">
        <w:rPr>
          <w:rFonts w:ascii="Arial" w:hAnsi="Arial" w:cs="Arial"/>
          <w:color w:val="000000" w:themeColor="text1"/>
          <w:sz w:val="24"/>
          <w:szCs w:val="24"/>
          <w:lang w:val="es-ES_tradnl"/>
        </w:rPr>
        <w:t xml:space="preserve"> es </w:t>
      </w:r>
      <w:r w:rsidRPr="003C69D6">
        <w:rPr>
          <w:rFonts w:ascii="Arial" w:hAnsi="Arial" w:cs="Arial"/>
          <w:i/>
          <w:iCs/>
          <w:color w:val="000000" w:themeColor="text1"/>
          <w:sz w:val="24"/>
          <w:szCs w:val="24"/>
          <w:lang w:val="es-ES_tradnl"/>
        </w:rPr>
        <w:t>"incumplimiento de las Obligaciones de Energía Firme dentro del esquema de Cargo por Confiabilidad e incumplimiento del Reglamento de Instalaciones Eléctricas"</w:t>
      </w:r>
      <w:r w:rsidRPr="003C69D6">
        <w:rPr>
          <w:rFonts w:ascii="Arial" w:hAnsi="Arial" w:cs="Arial"/>
          <w:color w:val="000000" w:themeColor="text1"/>
          <w:sz w:val="24"/>
          <w:szCs w:val="24"/>
          <w:lang w:val="es-ES_tradnl"/>
        </w:rPr>
        <w:t>.</w:t>
      </w:r>
    </w:p>
    <w:p w14:paraId="482A1CD1" w14:textId="77777777"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lang w:val="es-ES_tradnl"/>
        </w:rPr>
        <w:t>Queda claro que se está monitoreando a las empresas para evitar abusos, pues </w:t>
      </w:r>
      <w:r w:rsidRPr="003C69D6">
        <w:rPr>
          <w:rFonts w:ascii="Arial" w:hAnsi="Arial" w:cs="Arial"/>
          <w:b/>
          <w:bCs/>
          <w:color w:val="000000" w:themeColor="text1"/>
          <w:sz w:val="24"/>
          <w:szCs w:val="24"/>
          <w:bdr w:val="none" w:sz="0" w:space="0" w:color="auto" w:frame="1"/>
          <w:lang w:val="es-ES_tradnl"/>
        </w:rPr>
        <w:t>es inaceptable que familias y empresarios se afecten con incrementos injustificados</w:t>
      </w:r>
      <w:r w:rsidRPr="003C69D6">
        <w:rPr>
          <w:rFonts w:ascii="Arial" w:hAnsi="Arial" w:cs="Arial"/>
          <w:color w:val="000000" w:themeColor="text1"/>
          <w:sz w:val="24"/>
          <w:szCs w:val="24"/>
          <w:lang w:val="es-ES_tradnl"/>
        </w:rPr>
        <w:t xml:space="preserve"> en sus facturas y/o reciban un mal servicio sin embargo es necesario modificar apartados de los decretos que reglamentan estas multas puesto que estos montos deben </w:t>
      </w:r>
      <w:r w:rsidRPr="003C69D6">
        <w:rPr>
          <w:rFonts w:ascii="Arial" w:hAnsi="Arial" w:cs="Arial"/>
          <w:color w:val="000000" w:themeColor="text1"/>
          <w:sz w:val="24"/>
          <w:szCs w:val="24"/>
          <w:shd w:val="clear" w:color="auto" w:fill="FFFFFF"/>
          <w:lang w:val="es-ES_tradnl"/>
        </w:rPr>
        <w:t xml:space="preserve">atender los principios de proporcionalidad y razonabilidad de la sanción en búsqueda de eliminar los incentivos perversos en los que los prestadores de servicios públicos tienen mayor probabilidad de obtener beneficios económicos por no seguir el contrato ya que el castigo aun no es lo suficientemente severo para eliminar este incentivo.  </w:t>
      </w:r>
    </w:p>
    <w:p w14:paraId="12A0590B" w14:textId="05502851"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La proporcionalidad y razonabilidad de la sanción debe considerar capacidad económica y financiera, de manera tal que no se afecte la eficiente prestación del servicio pero que así mismo sea una aplicación justa de la norma.</w:t>
      </w:r>
      <w:r w:rsidR="001766DE" w:rsidRPr="003C69D6">
        <w:rPr>
          <w:rFonts w:ascii="Arial" w:hAnsi="Arial" w:cs="Arial"/>
          <w:color w:val="000000" w:themeColor="text1"/>
          <w:sz w:val="24"/>
          <w:szCs w:val="24"/>
          <w:shd w:val="clear" w:color="auto" w:fill="FFFFFF"/>
          <w:lang w:val="es-ES_tradnl"/>
        </w:rPr>
        <w:t xml:space="preserve">  </w:t>
      </w:r>
    </w:p>
    <w:p w14:paraId="2C84A9AE" w14:textId="492EC9C1"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lang w:val="es-ES_tradnl"/>
        </w:rPr>
        <w:t xml:space="preserve">Del mismo modo, </w:t>
      </w:r>
      <w:r w:rsidRPr="003C69D6">
        <w:rPr>
          <w:rStyle w:val="Refdenotaalpie"/>
          <w:rFonts w:ascii="Arial" w:hAnsi="Arial" w:cs="Arial"/>
          <w:color w:val="000000" w:themeColor="text1"/>
          <w:sz w:val="24"/>
          <w:szCs w:val="24"/>
          <w:lang w:val="es-ES_tradnl"/>
        </w:rPr>
        <w:footnoteReference w:id="2"/>
      </w:r>
      <w:r w:rsidRPr="003C69D6">
        <w:rPr>
          <w:rFonts w:ascii="Arial" w:hAnsi="Arial" w:cs="Arial"/>
          <w:color w:val="000000" w:themeColor="text1"/>
          <w:sz w:val="24"/>
          <w:szCs w:val="24"/>
          <w:lang w:val="es-ES_tradnl"/>
        </w:rPr>
        <w:t xml:space="preserve">en lo corrido </w:t>
      </w:r>
      <w:r w:rsidR="004267F8" w:rsidRPr="003C69D6">
        <w:rPr>
          <w:rFonts w:ascii="Arial" w:hAnsi="Arial" w:cs="Arial"/>
          <w:color w:val="000000" w:themeColor="text1"/>
          <w:sz w:val="24"/>
          <w:szCs w:val="24"/>
          <w:lang w:val="es-ES_tradnl"/>
        </w:rPr>
        <w:t>del año</w:t>
      </w:r>
      <w:r w:rsidRPr="003C69D6">
        <w:rPr>
          <w:rFonts w:ascii="Arial" w:hAnsi="Arial" w:cs="Arial"/>
          <w:color w:val="000000" w:themeColor="text1"/>
          <w:sz w:val="24"/>
          <w:szCs w:val="24"/>
          <w:lang w:val="es-ES_tradnl"/>
        </w:rPr>
        <w:t xml:space="preserve"> se han puesto sanciones a 72 prestadores de los servicios de acueducto, alcantarillado, aseo, energía y gas por incumplimientos a la regulación vigente.</w:t>
      </w:r>
    </w:p>
    <w:p w14:paraId="786E31E7" w14:textId="77777777" w:rsidR="00852D92" w:rsidRPr="003C69D6" w:rsidRDefault="00852D92" w:rsidP="00852D92">
      <w:pPr>
        <w:shd w:val="clear" w:color="auto" w:fill="FFFFFF"/>
        <w:spacing w:before="100" w:beforeAutospacing="1" w:after="100" w:afterAutospacing="1" w:line="276" w:lineRule="auto"/>
        <w:jc w:val="both"/>
        <w:rPr>
          <w:rFonts w:ascii="Arial" w:hAnsi="Arial" w:cs="Arial"/>
          <w:color w:val="000000" w:themeColor="text1"/>
          <w:sz w:val="24"/>
          <w:szCs w:val="24"/>
          <w:lang w:val="es-ES_tradnl"/>
        </w:rPr>
      </w:pPr>
      <w:r w:rsidRPr="003C69D6">
        <w:rPr>
          <w:rFonts w:ascii="Arial" w:hAnsi="Arial" w:cs="Arial"/>
          <w:b/>
          <w:bCs/>
          <w:color w:val="000000" w:themeColor="text1"/>
          <w:sz w:val="24"/>
          <w:szCs w:val="24"/>
          <w:lang w:val="es-ES_tradnl"/>
        </w:rPr>
        <w:t>Las sanciones que recaen sobre 27 prestadores de energía, 20 de gas, 11 de acueducto</w:t>
      </w:r>
      <w:r w:rsidRPr="003C69D6">
        <w:rPr>
          <w:rFonts w:ascii="Arial" w:hAnsi="Arial" w:cs="Arial"/>
          <w:color w:val="000000" w:themeColor="text1"/>
          <w:sz w:val="24"/>
          <w:szCs w:val="24"/>
          <w:lang w:val="es-ES_tradnl"/>
        </w:rPr>
        <w:t>, alcantarillado y aseo, 7 de acueducto y alcantarillado, 6 de aseo y 1 de acueducto y aseo, son el resultado de procesos de investigación iniciados por la Superintendencia entre el 2016 y el 2019.</w:t>
      </w:r>
    </w:p>
    <w:p w14:paraId="367D65E0" w14:textId="215B5FBB" w:rsidR="00852D92" w:rsidRPr="003C69D6" w:rsidRDefault="00852D92" w:rsidP="00852D92">
      <w:pPr>
        <w:shd w:val="clear" w:color="auto" w:fill="FFFFFF"/>
        <w:spacing w:before="100" w:beforeAutospacing="1" w:after="100" w:afterAutospacing="1" w:line="276"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Las principales razones para imponer las multas </w:t>
      </w:r>
      <w:r w:rsidRPr="003C69D6">
        <w:rPr>
          <w:rFonts w:ascii="Arial" w:hAnsi="Arial" w:cs="Arial"/>
          <w:b/>
          <w:bCs/>
          <w:color w:val="000000" w:themeColor="text1"/>
          <w:sz w:val="24"/>
          <w:szCs w:val="24"/>
          <w:lang w:val="es-ES_tradnl"/>
        </w:rPr>
        <w:t>se derivan de incumplimientos a indicadores de calidad de agua, normas técnicas, regulación en materia de subsidios,</w:t>
      </w:r>
      <w:r w:rsidRPr="003C69D6">
        <w:rPr>
          <w:rFonts w:ascii="Arial" w:hAnsi="Arial" w:cs="Arial"/>
          <w:color w:val="000000" w:themeColor="text1"/>
          <w:sz w:val="24"/>
          <w:szCs w:val="24"/>
          <w:lang w:val="es-ES_tradnl"/>
        </w:rPr>
        <w:t xml:space="preserve"> reglamento de instalaciones eléctricas, inversiones y metodologías tarifarias. Practicas totalmente reprochables para unos entes que se encargan de prestar los servicios públicos a los </w:t>
      </w:r>
      <w:r w:rsidR="004267F8" w:rsidRPr="003C69D6">
        <w:rPr>
          <w:rFonts w:ascii="Arial" w:hAnsi="Arial" w:cs="Arial"/>
          <w:color w:val="000000" w:themeColor="text1"/>
          <w:sz w:val="24"/>
          <w:szCs w:val="24"/>
          <w:lang w:val="es-ES_tradnl"/>
        </w:rPr>
        <w:t>colombianos</w:t>
      </w:r>
      <w:r w:rsidRPr="003C69D6">
        <w:rPr>
          <w:rFonts w:ascii="Arial" w:hAnsi="Arial" w:cs="Arial"/>
          <w:color w:val="000000" w:themeColor="text1"/>
          <w:sz w:val="24"/>
          <w:szCs w:val="24"/>
          <w:lang w:val="es-ES_tradnl"/>
        </w:rPr>
        <w:t xml:space="preserve"> por lo cual deben ser castigados de manera ejemplar.</w:t>
      </w:r>
    </w:p>
    <w:p w14:paraId="03BA1F11" w14:textId="77777777"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lang w:val="es-ES_tradnl"/>
        </w:rPr>
        <w:t xml:space="preserve">Cabe mencionar que </w:t>
      </w:r>
      <w:r w:rsidRPr="003C69D6">
        <w:rPr>
          <w:rFonts w:ascii="Arial" w:hAnsi="Arial" w:cs="Arial"/>
          <w:color w:val="000000" w:themeColor="text1"/>
          <w:sz w:val="24"/>
          <w:szCs w:val="24"/>
          <w:shd w:val="clear" w:color="auto" w:fill="FFFFFF"/>
          <w:lang w:val="es-ES_tradnl"/>
        </w:rPr>
        <w:t>La entidad inició indagaciones preliminares frente a </w:t>
      </w:r>
      <w:r w:rsidRPr="003C69D6">
        <w:rPr>
          <w:rStyle w:val="Textoennegrita"/>
          <w:rFonts w:ascii="Arial" w:hAnsi="Arial" w:cs="Arial"/>
          <w:color w:val="000000" w:themeColor="text1"/>
          <w:sz w:val="24"/>
          <w:szCs w:val="24"/>
          <w:shd w:val="clear" w:color="auto" w:fill="FFFFFF"/>
          <w:lang w:val="es-ES_tradnl"/>
        </w:rPr>
        <w:t>presuntas irregularidades</w:t>
      </w:r>
      <w:r w:rsidRPr="003C69D6">
        <w:rPr>
          <w:rFonts w:ascii="Arial" w:hAnsi="Arial" w:cs="Arial"/>
          <w:color w:val="000000" w:themeColor="text1"/>
          <w:sz w:val="24"/>
          <w:szCs w:val="24"/>
          <w:shd w:val="clear" w:color="auto" w:fill="FFFFFF"/>
          <w:lang w:val="es-ES_tradnl"/>
        </w:rPr>
        <w:t> en la facturación de los servicios durante el periodo de aislamiento obligatorio por la </w:t>
      </w:r>
      <w:hyperlink r:id="rId9" w:tgtFrame="_blank" w:history="1">
        <w:r w:rsidRPr="003C69D6">
          <w:rPr>
            <w:rStyle w:val="Hipervnculo"/>
            <w:rFonts w:ascii="Arial" w:eastAsiaTheme="majorEastAsia" w:hAnsi="Arial" w:cs="Arial"/>
            <w:b/>
            <w:bCs/>
            <w:color w:val="000000" w:themeColor="text1"/>
            <w:sz w:val="24"/>
            <w:szCs w:val="24"/>
            <w:lang w:val="es-ES_tradnl"/>
          </w:rPr>
          <w:t>covid-19</w:t>
        </w:r>
      </w:hyperlink>
      <w:r w:rsidRPr="003C69D6">
        <w:rPr>
          <w:rFonts w:ascii="Arial" w:hAnsi="Arial" w:cs="Arial"/>
          <w:color w:val="000000" w:themeColor="text1"/>
          <w:sz w:val="24"/>
          <w:szCs w:val="24"/>
          <w:shd w:val="clear" w:color="auto" w:fill="FFFFFF"/>
          <w:lang w:val="es-ES_tradnl"/>
        </w:rPr>
        <w:t> el cual inició desde el </w:t>
      </w:r>
      <w:r w:rsidRPr="003C69D6">
        <w:rPr>
          <w:rStyle w:val="Textoennegrita"/>
          <w:rFonts w:ascii="Arial" w:hAnsi="Arial" w:cs="Arial"/>
          <w:color w:val="000000" w:themeColor="text1"/>
          <w:sz w:val="24"/>
          <w:szCs w:val="24"/>
          <w:shd w:val="clear" w:color="auto" w:fill="FFFFFF"/>
          <w:lang w:val="es-ES_tradnl"/>
        </w:rPr>
        <w:t>23 de marzo del 2020</w:t>
      </w:r>
      <w:r w:rsidRPr="003C69D6">
        <w:rPr>
          <w:rFonts w:ascii="Arial" w:hAnsi="Arial" w:cs="Arial"/>
          <w:color w:val="000000" w:themeColor="text1"/>
          <w:sz w:val="24"/>
          <w:szCs w:val="24"/>
          <w:shd w:val="clear" w:color="auto" w:fill="FFFFFF"/>
          <w:lang w:val="es-ES_tradnl"/>
        </w:rPr>
        <w:t xml:space="preserve">. Si bien es </w:t>
      </w:r>
      <w:r w:rsidRPr="003C69D6">
        <w:rPr>
          <w:rFonts w:ascii="Arial" w:hAnsi="Arial" w:cs="Arial"/>
          <w:color w:val="000000" w:themeColor="text1"/>
          <w:sz w:val="24"/>
          <w:szCs w:val="24"/>
          <w:shd w:val="clear" w:color="auto" w:fill="FFFFFF"/>
          <w:lang w:val="es-ES_tradnl"/>
        </w:rPr>
        <w:lastRenderedPageBreak/>
        <w:t xml:space="preserve">cierto, se presume que las familias consumen más en la época de confinamiento sin embargo es totalmente reprochable las facturas que llegan de distintos sectores y locales que han permanecido cerrados y a pesar de su escaso consumo, la tarifa sigue siendo promediada. </w:t>
      </w:r>
    </w:p>
    <w:p w14:paraId="164676BE" w14:textId="77777777"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 xml:space="preserve">Del mismo modo, se viene realizando un trabajo entre la superintendencia de servicios públicos domiciliarios y la comunidad; para que los afectados puedan seguir de manera efectiva el proceso de denuncia ante los incumplimientos de estas empresas. </w:t>
      </w:r>
    </w:p>
    <w:p w14:paraId="284606E8" w14:textId="77777777" w:rsidR="00852D92" w:rsidRPr="003C69D6" w:rsidRDefault="00852D92" w:rsidP="00852D92">
      <w:pPr>
        <w:shd w:val="clear" w:color="auto" w:fill="FFFFFF"/>
        <w:spacing w:after="150" w:line="276" w:lineRule="auto"/>
        <w:jc w:val="both"/>
        <w:rPr>
          <w:rFonts w:ascii="Arial" w:hAnsi="Arial" w:cs="Arial"/>
          <w:color w:val="000000" w:themeColor="text1"/>
          <w:sz w:val="24"/>
          <w:szCs w:val="24"/>
          <w:lang w:val="es-ES_tradnl"/>
        </w:rPr>
      </w:pPr>
      <w:r w:rsidRPr="003C69D6">
        <w:rPr>
          <w:rStyle w:val="Refdenotaalpie"/>
          <w:rFonts w:ascii="Arial" w:hAnsi="Arial" w:cs="Arial"/>
          <w:color w:val="000000" w:themeColor="text1"/>
          <w:sz w:val="24"/>
          <w:szCs w:val="24"/>
          <w:lang w:val="es-ES_tradnl"/>
        </w:rPr>
        <w:footnoteReference w:id="3"/>
      </w:r>
      <w:r w:rsidRPr="003C69D6">
        <w:rPr>
          <w:rFonts w:ascii="Arial" w:hAnsi="Arial" w:cs="Arial"/>
          <w:color w:val="000000" w:themeColor="text1"/>
          <w:sz w:val="24"/>
          <w:szCs w:val="24"/>
          <w:lang w:val="es-ES_tradnl"/>
        </w:rPr>
        <w:t xml:space="preserve">Con el fin de orientar a los usuarios sobre el procedimiento para presentar sus quejas, la superintendencia es clara respecto a los pasos a seguir, conforme lo determina el Código Contencioso Administrativo comenzando por el derecho de petición que se debe interponer ante la empresa prestadora y las acciones que se deben tomar según cada caso. </w:t>
      </w:r>
    </w:p>
    <w:p w14:paraId="2183A862" w14:textId="77777777" w:rsidR="00852D92" w:rsidRPr="003C69D6" w:rsidRDefault="00852D92" w:rsidP="00852D92">
      <w:pPr>
        <w:pStyle w:val="rtejustify"/>
        <w:shd w:val="clear" w:color="auto" w:fill="FFFFFF"/>
        <w:spacing w:line="276" w:lineRule="auto"/>
        <w:jc w:val="both"/>
        <w:rPr>
          <w:rFonts w:ascii="Arial" w:hAnsi="Arial" w:cs="Arial"/>
          <w:color w:val="000000" w:themeColor="text1"/>
          <w:lang w:val="es-ES_tradnl"/>
        </w:rPr>
      </w:pPr>
      <w:r w:rsidRPr="003C69D6">
        <w:rPr>
          <w:rFonts w:ascii="Arial" w:hAnsi="Arial" w:cs="Arial"/>
          <w:bCs/>
          <w:color w:val="000000" w:themeColor="text1"/>
          <w:bdr w:val="none" w:sz="0" w:space="0" w:color="auto" w:frame="1"/>
          <w:lang w:val="es-ES_tradnl"/>
        </w:rPr>
        <w:t xml:space="preserve">A pesar de los mecanismos que brinda el gobierno nacional, es una realidad que durante la pandemia los casos de cobros injustificados de servicios públicos se incrementaron tanto que </w:t>
      </w:r>
      <w:r w:rsidRPr="003C69D6">
        <w:rPr>
          <w:rStyle w:val="Refdenotaalpie"/>
          <w:rFonts w:ascii="Arial" w:hAnsi="Arial" w:cs="Arial"/>
          <w:bCs/>
          <w:color w:val="000000" w:themeColor="text1"/>
          <w:bdr w:val="none" w:sz="0" w:space="0" w:color="auto" w:frame="1"/>
          <w:lang w:val="es-ES_tradnl"/>
        </w:rPr>
        <w:footnoteReference w:id="4"/>
      </w:r>
      <w:r w:rsidRPr="003C69D6">
        <w:rPr>
          <w:rFonts w:ascii="Arial" w:hAnsi="Arial" w:cs="Arial"/>
          <w:color w:val="000000" w:themeColor="text1"/>
          <w:lang w:val="es-ES_tradnl"/>
        </w:rPr>
        <w:t xml:space="preserve">a 1 de junio del presente año </w:t>
      </w:r>
      <w:r w:rsidRPr="003C69D6">
        <w:rPr>
          <w:rFonts w:ascii="Arial" w:hAnsi="Arial" w:cs="Arial"/>
          <w:color w:val="000000" w:themeColor="text1"/>
          <w:shd w:val="clear" w:color="auto" w:fill="FFFFFF"/>
          <w:lang w:val="es-ES_tradnl"/>
        </w:rPr>
        <w:t>La Superintendencia de Servicios Públicos Domiciliarios abrió ocho nuevas averiguaciones preliminares contra empresas de acueducto y alcantarillado, en desarrollo de las acciones de control iniciadas por la entidad ante denuncias y reclamos de usuarios por presuntos cobros no autorizados durante la época de aislamiento preventivo obligatorio por Covid-19.</w:t>
      </w:r>
      <w:r w:rsidRPr="003C69D6">
        <w:rPr>
          <w:rFonts w:ascii="Arial" w:hAnsi="Arial" w:cs="Arial"/>
          <w:color w:val="000000" w:themeColor="text1"/>
          <w:lang w:val="es-ES_tradnl"/>
        </w:rPr>
        <w:t xml:space="preserve"> </w:t>
      </w:r>
    </w:p>
    <w:p w14:paraId="52DF709F" w14:textId="77777777" w:rsidR="00852D92" w:rsidRPr="003C69D6" w:rsidRDefault="00852D92" w:rsidP="00852D92">
      <w:pPr>
        <w:pStyle w:val="rtejustify"/>
        <w:shd w:val="clear" w:color="auto" w:fill="FFFFFF"/>
        <w:spacing w:line="276" w:lineRule="auto"/>
        <w:jc w:val="both"/>
        <w:rPr>
          <w:rFonts w:ascii="Arial" w:hAnsi="Arial" w:cs="Arial"/>
          <w:color w:val="000000" w:themeColor="text1"/>
          <w:lang w:val="es-ES_tradnl"/>
        </w:rPr>
      </w:pPr>
      <w:r w:rsidRPr="003C69D6">
        <w:rPr>
          <w:rFonts w:ascii="Arial" w:hAnsi="Arial" w:cs="Arial"/>
          <w:color w:val="000000" w:themeColor="text1"/>
          <w:lang w:val="es-ES_tradnl"/>
        </w:rPr>
        <w:t>Las ocho empresas a las que se inició indagación preliminar por presuntos cobros irregulares durante la cuarentena son: Hidropacífico, en Valle del Cauca; Empresa de Acueducto Alcantarillado y Aseo de Madrid, en Cundinamarca; Empresas Públicas de Vegachí, en Antioquia; Empresa Multipropósito de Calarcá, en Quindío; Empresa de Servicios Públicos San Agustín, Empresa de Servicios Públicos Domiciliarios de Pitalito y Empresa de Servicios Públicos de Natagaima, en Tolima; y la Empresa de Acueducto Alcantarillado y Aseo de Maní, Casanare.</w:t>
      </w:r>
    </w:p>
    <w:p w14:paraId="60F0665E" w14:textId="77777777" w:rsidR="00852D92" w:rsidRPr="003C69D6" w:rsidRDefault="00852D92" w:rsidP="00852D92">
      <w:pPr>
        <w:shd w:val="clear" w:color="auto" w:fill="FFFFFF"/>
        <w:spacing w:before="100" w:beforeAutospacing="1" w:after="100" w:afterAutospacing="1" w:line="276" w:lineRule="auto"/>
        <w:jc w:val="both"/>
        <w:rPr>
          <w:rFonts w:ascii="Arial" w:hAnsi="Arial" w:cs="Arial"/>
          <w:color w:val="000000" w:themeColor="text1"/>
          <w:sz w:val="24"/>
          <w:szCs w:val="24"/>
          <w:lang w:val="es-ES_tradnl"/>
        </w:rPr>
      </w:pPr>
      <w:r w:rsidRPr="003C69D6">
        <w:rPr>
          <w:rStyle w:val="Refdenotaalpie"/>
          <w:rFonts w:ascii="Arial" w:hAnsi="Arial" w:cs="Arial"/>
          <w:color w:val="000000" w:themeColor="text1"/>
          <w:sz w:val="24"/>
          <w:szCs w:val="24"/>
          <w:shd w:val="clear" w:color="auto" w:fill="FFFFFF"/>
          <w:lang w:val="es-ES_tradnl"/>
        </w:rPr>
        <w:footnoteReference w:id="5"/>
      </w:r>
      <w:r w:rsidRPr="003C69D6">
        <w:rPr>
          <w:rFonts w:ascii="Arial" w:hAnsi="Arial" w:cs="Arial"/>
          <w:color w:val="000000" w:themeColor="text1"/>
          <w:sz w:val="24"/>
          <w:szCs w:val="24"/>
          <w:shd w:val="clear" w:color="auto" w:fill="FFFFFF"/>
          <w:lang w:val="es-ES_tradnl"/>
        </w:rPr>
        <w:t xml:space="preserve">Uno de los temas que más preocupación e indignación ha generado en gran parte de los colombianos, no es el incremento en las facturas de los servicios públicos, fundamentalmente el de la energía sino el trámite que se debe realizar para que su </w:t>
      </w:r>
      <w:r w:rsidRPr="003C69D6">
        <w:rPr>
          <w:rFonts w:ascii="Arial" w:hAnsi="Arial" w:cs="Arial"/>
          <w:color w:val="000000" w:themeColor="text1"/>
          <w:sz w:val="24"/>
          <w:szCs w:val="24"/>
          <w:shd w:val="clear" w:color="auto" w:fill="FFFFFF"/>
          <w:lang w:val="es-ES_tradnl"/>
        </w:rPr>
        <w:lastRenderedPageBreak/>
        <w:t>recurso sea atendido.  Desde diferentes departamentos del país se habla de abusos y personas que antes pagaban, por ejemplo, entre $70 y $80 mil mensuales, el nuevo pago se les duplicó y hasta más.</w:t>
      </w:r>
    </w:p>
    <w:p w14:paraId="25BD21FF" w14:textId="3B668F55" w:rsidR="00852D92" w:rsidRPr="003C69D6" w:rsidRDefault="00852D92" w:rsidP="003C69D6">
      <w:pPr>
        <w:pStyle w:val="NormalWeb"/>
        <w:shd w:val="clear" w:color="auto" w:fill="FFFFFF"/>
        <w:spacing w:before="0" w:beforeAutospacing="0" w:after="165" w:afterAutospacing="0" w:line="276" w:lineRule="auto"/>
        <w:jc w:val="both"/>
        <w:rPr>
          <w:rFonts w:ascii="Arial" w:hAnsi="Arial" w:cs="Arial"/>
          <w:color w:val="000000" w:themeColor="text1"/>
          <w:lang w:val="es-ES_tradnl"/>
        </w:rPr>
      </w:pPr>
      <w:r w:rsidRPr="003C69D6">
        <w:rPr>
          <w:rFonts w:ascii="Arial" w:hAnsi="Arial" w:cs="Arial"/>
          <w:color w:val="000000" w:themeColor="text1"/>
          <w:lang w:val="es-ES_tradnl"/>
        </w:rPr>
        <w:t xml:space="preserve">Entre tanto y ante el abuso de las empresas de energía y la emergencia socio económica que atraviesa el país, </w:t>
      </w:r>
      <w:r w:rsidRPr="003C69D6">
        <w:rPr>
          <w:rStyle w:val="Refdenotaalpie"/>
          <w:rFonts w:ascii="Arial" w:hAnsi="Arial" w:cs="Arial"/>
          <w:color w:val="000000" w:themeColor="text1"/>
          <w:lang w:val="es-ES_tradnl"/>
        </w:rPr>
        <w:footnoteReference w:id="6"/>
      </w:r>
      <w:r w:rsidRPr="003C69D6">
        <w:rPr>
          <w:rFonts w:ascii="Arial" w:hAnsi="Arial" w:cs="Arial"/>
          <w:color w:val="000000" w:themeColor="text1"/>
          <w:lang w:val="es-ES_tradnl"/>
        </w:rPr>
        <w:t>el gobierno nacional mediante</w:t>
      </w:r>
      <w:r w:rsidRPr="003C69D6">
        <w:rPr>
          <w:rFonts w:ascii="Arial" w:hAnsi="Arial" w:cs="Arial"/>
          <w:color w:val="000000" w:themeColor="text1"/>
          <w:shd w:val="clear" w:color="auto" w:fill="FFFFFF"/>
          <w:lang w:val="es-ES_tradnl"/>
        </w:rPr>
        <w:t xml:space="preserve"> la Resolución 058 de 2020 de la CREG establece que, a partir de su promulgación, y por los próximos dos meses, las empresas que prestan el servicio de energía eléctrica no podrán realizar incrementos del valor del costo unitario, es decir, el valor del costo por Kilovatio hora sin embargo esto no representa una solución sensata para los consumidores porque </w:t>
      </w:r>
      <w:r w:rsidRPr="003C69D6">
        <w:rPr>
          <w:rStyle w:val="Refdenotaalpie"/>
          <w:rFonts w:ascii="Arial" w:hAnsi="Arial" w:cs="Arial"/>
          <w:color w:val="000000" w:themeColor="text1"/>
          <w:lang w:val="es-ES_tradnl"/>
        </w:rPr>
        <w:footnoteReference w:id="7"/>
      </w:r>
      <w:r w:rsidRPr="003C69D6">
        <w:rPr>
          <w:rFonts w:ascii="Arial" w:hAnsi="Arial" w:cs="Arial"/>
          <w:b/>
          <w:bCs/>
          <w:color w:val="000000" w:themeColor="text1"/>
          <w:lang w:val="es-ES_tradnl"/>
        </w:rPr>
        <w:t>La Superservicios sigue recibiendo reclamos por cuenta de servicios públicos</w:t>
      </w:r>
      <w:r w:rsidRPr="003C69D6">
        <w:rPr>
          <w:rFonts w:ascii="Arial" w:hAnsi="Arial" w:cs="Arial"/>
          <w:color w:val="000000" w:themeColor="text1"/>
          <w:lang w:val="es-ES_tradnl"/>
        </w:rPr>
        <w:t>. Otra de las solicitudes a la que más han recurrido los usuarios es la de apelación (38.596), que se presenta cuando no se está conforme con la respuesta de fondo que le dio la empresa prestadora.</w:t>
      </w:r>
    </w:p>
    <w:p w14:paraId="71FC2918" w14:textId="5E6748F4" w:rsidR="00852D92" w:rsidRPr="003C69D6" w:rsidRDefault="00852D92" w:rsidP="003C69D6">
      <w:pPr>
        <w:spacing w:line="276" w:lineRule="auto"/>
        <w:jc w:val="center"/>
        <w:rPr>
          <w:rFonts w:ascii="Arial" w:hAnsi="Arial" w:cs="Arial"/>
          <w:color w:val="000000" w:themeColor="text1"/>
          <w:sz w:val="24"/>
          <w:szCs w:val="24"/>
          <w:lang w:val="es-ES_tradnl"/>
        </w:rPr>
      </w:pPr>
      <w:r w:rsidRPr="003C69D6">
        <w:rPr>
          <w:rFonts w:ascii="Arial" w:hAnsi="Arial" w:cs="Arial"/>
          <w:noProof/>
          <w:color w:val="000000" w:themeColor="text1"/>
          <w:sz w:val="24"/>
          <w:szCs w:val="24"/>
          <w:lang w:eastAsia="es-CO"/>
        </w:rPr>
        <w:drawing>
          <wp:inline distT="0" distB="0" distL="0" distR="0" wp14:anchorId="3DEBB99C" wp14:editId="4AEF6E4C">
            <wp:extent cx="4936821" cy="3183147"/>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512" t="26018" r="19912" b="7634"/>
                    <a:stretch/>
                  </pic:blipFill>
                  <pic:spPr bwMode="auto">
                    <a:xfrm>
                      <a:off x="0" y="0"/>
                      <a:ext cx="4982136" cy="3212365"/>
                    </a:xfrm>
                    <a:prstGeom prst="rect">
                      <a:avLst/>
                    </a:prstGeom>
                    <a:ln>
                      <a:noFill/>
                    </a:ln>
                    <a:extLst>
                      <a:ext uri="{53640926-AAD7-44D8-BBD7-CCE9431645EC}">
                        <a14:shadowObscured xmlns:a14="http://schemas.microsoft.com/office/drawing/2010/main"/>
                      </a:ext>
                    </a:extLst>
                  </pic:spPr>
                </pic:pic>
              </a:graphicData>
            </a:graphic>
          </wp:inline>
        </w:drawing>
      </w:r>
      <w:r w:rsidRPr="003C69D6">
        <w:rPr>
          <w:rStyle w:val="Refdenotaalpie"/>
          <w:rFonts w:ascii="Arial" w:hAnsi="Arial" w:cs="Arial"/>
          <w:color w:val="000000" w:themeColor="text1"/>
          <w:sz w:val="24"/>
          <w:szCs w:val="24"/>
          <w:lang w:val="es-ES_tradnl"/>
        </w:rPr>
        <w:footnoteReference w:id="8"/>
      </w:r>
    </w:p>
    <w:p w14:paraId="71C184BD" w14:textId="77777777" w:rsidR="00852D92" w:rsidRPr="003C69D6" w:rsidRDefault="00852D92" w:rsidP="00852D92">
      <w:pPr>
        <w:spacing w:line="276" w:lineRule="auto"/>
        <w:jc w:val="both"/>
        <w:rPr>
          <w:rFonts w:ascii="Arial" w:hAnsi="Arial" w:cs="Arial"/>
          <w:color w:val="000000" w:themeColor="text1"/>
          <w:sz w:val="24"/>
          <w:szCs w:val="24"/>
          <w:lang w:val="es-ES_tradnl"/>
        </w:rPr>
      </w:pPr>
      <w:r w:rsidRPr="003C69D6">
        <w:rPr>
          <w:rFonts w:ascii="Arial" w:hAnsi="Arial" w:cs="Arial"/>
          <w:color w:val="000000" w:themeColor="text1"/>
          <w:sz w:val="24"/>
          <w:szCs w:val="24"/>
          <w:lang w:val="es-ES_tradnl"/>
        </w:rPr>
        <w:t xml:space="preserve">A lo anterior, es importante una vez detectadas las inconformidades de los usuarios, los abusos y atropellos en contra de un cobro justo por parte de las empresas </w:t>
      </w:r>
      <w:r w:rsidRPr="003C69D6">
        <w:rPr>
          <w:rFonts w:ascii="Arial" w:hAnsi="Arial" w:cs="Arial"/>
          <w:color w:val="000000" w:themeColor="text1"/>
          <w:sz w:val="24"/>
          <w:szCs w:val="24"/>
          <w:lang w:val="es-ES_tradnl"/>
        </w:rPr>
        <w:lastRenderedPageBreak/>
        <w:t>prestadoras de servicios públicos domiciliarios, actuar de manera contundente, justa y reparativa para los afectados.</w:t>
      </w:r>
    </w:p>
    <w:p w14:paraId="280E2CCA" w14:textId="77777777"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lang w:val="es-ES_tradnl"/>
        </w:rPr>
        <w:t xml:space="preserve">El monto de la multa debe graduarse teniendo en cuenta el impacto de la infracción en la buena marcha del servicio público prestado, el factor de reincidencia y la situación financiera de la empresa. Hasta el momento en nuestra ley colombiana, la reglamentación no es específica respecto a </w:t>
      </w:r>
      <w:r w:rsidRPr="003C69D6">
        <w:rPr>
          <w:rFonts w:ascii="Arial" w:hAnsi="Arial" w:cs="Arial"/>
          <w:color w:val="000000" w:themeColor="text1"/>
          <w:sz w:val="24"/>
          <w:szCs w:val="24"/>
          <w:shd w:val="clear" w:color="auto" w:fill="FFFFFF"/>
          <w:lang w:val="es-ES_tradnl"/>
        </w:rPr>
        <w:t xml:space="preserve">las conductas sancionables. Estas deben estar descritas en norma previa y además; deben tener un fundamento en una de contenido legal.  Además, debe existir una herramienta que permita predecir con certeza la sanción que será impuesta y los criterios que determinarán la misma. </w:t>
      </w:r>
    </w:p>
    <w:p w14:paraId="42D90B0A" w14:textId="77777777"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Es importante que los criterios de graduación de las sanciones administrativas tengan como efecto útil mitigar la excesiva rigidez que podría derivarse de una aplicación mecánica de las fórmulas sancionatorias sin atender a la personalización de las sanciones.</w:t>
      </w:r>
    </w:p>
    <w:p w14:paraId="1B894751" w14:textId="77777777"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 xml:space="preserve">En consecuencia, la comisión de regulación de energía emitió una resolución el 22 de abril en el cual se establece que no se puede facturar por promedio a menos que la empresa tenga las pruebas físicas de no poder ingresar al predio sin embargo no es suficiente y los colombianos buscan que los mecanismos sean más eficientes con el fin de reducir los términos de respuesta en beneficio de los consumidores y lo que es más necesario. </w:t>
      </w:r>
    </w:p>
    <w:p w14:paraId="7C81A93E" w14:textId="77777777" w:rsidR="00852D92" w:rsidRPr="003C69D6" w:rsidRDefault="00852D92" w:rsidP="00852D92">
      <w:pPr>
        <w:spacing w:line="276" w:lineRule="auto"/>
        <w:jc w:val="both"/>
        <w:rPr>
          <w:rFonts w:ascii="Arial" w:hAnsi="Arial" w:cs="Arial"/>
          <w:color w:val="000000" w:themeColor="text1"/>
          <w:sz w:val="24"/>
          <w:szCs w:val="24"/>
          <w:shd w:val="clear" w:color="auto" w:fill="FFFFFF"/>
          <w:lang w:val="es-ES_tradnl"/>
        </w:rPr>
      </w:pPr>
      <w:r w:rsidRPr="003C69D6">
        <w:rPr>
          <w:rFonts w:ascii="Arial" w:hAnsi="Arial" w:cs="Arial"/>
          <w:color w:val="000000" w:themeColor="text1"/>
          <w:sz w:val="24"/>
          <w:szCs w:val="24"/>
          <w:shd w:val="clear" w:color="auto" w:fill="FFFFFF"/>
          <w:lang w:val="es-ES_tradnl"/>
        </w:rPr>
        <w:t>Finalmente, las fallas de los prestadores de servicios públicos domiciliarios son protuberantes, las quejas en números son enormes y los grandes y únicos perjudicados son los consumidores que, a pesar de presentar sus quejas, no tienen una solución y/o reparación y las sanciones a las empresas siguen siendo laxas y poco disuasivas ante malas prácticas siendo cada vez más demoradas y sin garantías que los montos a pagar sean aplicados justamente siendo un cheque en blanco para la Superintendencia de Servicios Públicos Domiciliarios.</w:t>
      </w:r>
    </w:p>
    <w:p w14:paraId="15469FEB" w14:textId="77777777"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p>
    <w:p w14:paraId="5171BF87" w14:textId="68958FC9" w:rsidR="00852D92" w:rsidRPr="003C69D6" w:rsidRDefault="00852D92" w:rsidP="00852D92">
      <w:pPr>
        <w:contextualSpacing/>
        <w:jc w:val="both"/>
        <w:rPr>
          <w:rFonts w:ascii="Arial" w:hAnsi="Arial" w:cs="Arial"/>
          <w:color w:val="000000" w:themeColor="text1"/>
          <w:sz w:val="24"/>
          <w:szCs w:val="24"/>
          <w:shd w:val="clear" w:color="auto" w:fill="FFFFFF"/>
          <w:lang w:val="es-ES_tradnl"/>
        </w:rPr>
      </w:pPr>
    </w:p>
    <w:p w14:paraId="4CB9FF0A" w14:textId="167A077D" w:rsidR="003C69D6" w:rsidRPr="003C69D6" w:rsidRDefault="003C69D6" w:rsidP="00852D92">
      <w:pPr>
        <w:contextualSpacing/>
        <w:jc w:val="both"/>
        <w:rPr>
          <w:rFonts w:ascii="Arial" w:hAnsi="Arial" w:cs="Arial"/>
          <w:color w:val="000000" w:themeColor="text1"/>
          <w:sz w:val="24"/>
          <w:szCs w:val="24"/>
          <w:shd w:val="clear" w:color="auto" w:fill="FFFFFF"/>
          <w:lang w:val="es-ES_tradnl"/>
        </w:rPr>
      </w:pPr>
    </w:p>
    <w:p w14:paraId="627E0C9E" w14:textId="77777777" w:rsidR="003C69D6" w:rsidRPr="003C69D6" w:rsidRDefault="003C69D6" w:rsidP="00852D92">
      <w:pPr>
        <w:contextualSpacing/>
        <w:jc w:val="both"/>
        <w:rPr>
          <w:rFonts w:ascii="Arial" w:hAnsi="Arial" w:cs="Arial"/>
          <w:color w:val="000000" w:themeColor="text1"/>
          <w:sz w:val="24"/>
          <w:szCs w:val="24"/>
          <w:shd w:val="clear" w:color="auto" w:fill="FFFFFF"/>
          <w:lang w:val="es-ES_tradnl"/>
        </w:rPr>
      </w:pPr>
    </w:p>
    <w:p w14:paraId="76FC16F0" w14:textId="076647DD" w:rsidR="00852D92" w:rsidRPr="003C69D6" w:rsidRDefault="00852D92" w:rsidP="00852D92">
      <w:pPr>
        <w:jc w:val="both"/>
        <w:rPr>
          <w:rFonts w:ascii="Arial" w:hAnsi="Arial" w:cs="Arial"/>
          <w:color w:val="000000" w:themeColor="text1"/>
          <w:sz w:val="24"/>
          <w:szCs w:val="24"/>
          <w:shd w:val="clear" w:color="auto" w:fill="FFFFFF"/>
          <w:lang w:val="es-ES_tradnl"/>
        </w:rPr>
      </w:pPr>
    </w:p>
    <w:p w14:paraId="47488C18" w14:textId="77777777" w:rsidR="001766DE" w:rsidRPr="003C69D6" w:rsidRDefault="001766DE" w:rsidP="001766DE">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SANDRA LILIANA ORTIZ NOVA</w:t>
      </w:r>
    </w:p>
    <w:p w14:paraId="504C827F" w14:textId="2F205178" w:rsidR="00FF2845" w:rsidRDefault="001766DE" w:rsidP="003C69D6">
      <w:pPr>
        <w:spacing w:after="0" w:line="240" w:lineRule="auto"/>
        <w:jc w:val="both"/>
        <w:rPr>
          <w:rFonts w:ascii="Arial" w:hAnsi="Arial" w:cs="Arial"/>
          <w:b/>
          <w:bCs/>
          <w:color w:val="000000" w:themeColor="text1"/>
          <w:sz w:val="24"/>
          <w:szCs w:val="24"/>
          <w:lang w:val="es-ES_tradnl"/>
        </w:rPr>
      </w:pPr>
      <w:r w:rsidRPr="003C69D6">
        <w:rPr>
          <w:rFonts w:ascii="Arial" w:hAnsi="Arial" w:cs="Arial"/>
          <w:b/>
          <w:bCs/>
          <w:color w:val="000000" w:themeColor="text1"/>
          <w:sz w:val="24"/>
          <w:szCs w:val="24"/>
          <w:lang w:val="es-ES_tradnl"/>
        </w:rPr>
        <w:t>Senadora de la República</w:t>
      </w:r>
    </w:p>
    <w:p w14:paraId="05E2265E" w14:textId="4FE6A047" w:rsidR="0011535B" w:rsidRDefault="0011535B" w:rsidP="003C69D6">
      <w:pPr>
        <w:spacing w:after="0" w:line="240" w:lineRule="auto"/>
        <w:jc w:val="both"/>
        <w:rPr>
          <w:rFonts w:ascii="Arial" w:hAnsi="Arial" w:cs="Arial"/>
          <w:b/>
          <w:bCs/>
          <w:color w:val="000000" w:themeColor="text1"/>
          <w:sz w:val="24"/>
          <w:szCs w:val="24"/>
          <w:lang w:val="es-ES_tradnl"/>
        </w:rPr>
      </w:pPr>
    </w:p>
    <w:p w14:paraId="5D9FA7DC" w14:textId="50F77FD5" w:rsidR="0011535B" w:rsidRDefault="0011535B" w:rsidP="003C69D6">
      <w:pPr>
        <w:spacing w:after="0" w:line="240" w:lineRule="auto"/>
        <w:jc w:val="both"/>
        <w:rPr>
          <w:rFonts w:ascii="Arial" w:hAnsi="Arial" w:cs="Arial"/>
          <w:b/>
          <w:bCs/>
          <w:color w:val="000000" w:themeColor="text1"/>
          <w:sz w:val="24"/>
          <w:szCs w:val="24"/>
          <w:lang w:val="es-ES_tradnl"/>
        </w:rPr>
      </w:pPr>
    </w:p>
    <w:p w14:paraId="41EFF136" w14:textId="2D056E7F" w:rsidR="0011535B" w:rsidRDefault="0011535B" w:rsidP="003C69D6">
      <w:pPr>
        <w:spacing w:after="0" w:line="240" w:lineRule="auto"/>
        <w:jc w:val="both"/>
        <w:rPr>
          <w:rFonts w:ascii="Arial" w:hAnsi="Arial" w:cs="Arial"/>
          <w:b/>
          <w:bCs/>
          <w:color w:val="000000" w:themeColor="text1"/>
          <w:sz w:val="24"/>
          <w:szCs w:val="24"/>
          <w:lang w:val="es-ES_tradnl"/>
        </w:rPr>
      </w:pPr>
    </w:p>
    <w:p w14:paraId="446CDBB9" w14:textId="1F361D07" w:rsidR="0011535B" w:rsidRDefault="0011535B" w:rsidP="003C69D6">
      <w:pPr>
        <w:spacing w:after="0" w:line="240" w:lineRule="auto"/>
        <w:jc w:val="both"/>
        <w:rPr>
          <w:rFonts w:ascii="Arial" w:hAnsi="Arial" w:cs="Arial"/>
          <w:b/>
          <w:bCs/>
          <w:color w:val="000000" w:themeColor="text1"/>
          <w:sz w:val="24"/>
          <w:szCs w:val="24"/>
          <w:lang w:val="es-ES_tradnl"/>
        </w:rPr>
      </w:pPr>
    </w:p>
    <w:p w14:paraId="7A0460B1" w14:textId="14FE6DA0" w:rsidR="0011535B" w:rsidRDefault="0011535B" w:rsidP="003C69D6">
      <w:pPr>
        <w:spacing w:after="0" w:line="240" w:lineRule="auto"/>
        <w:jc w:val="both"/>
        <w:rPr>
          <w:rFonts w:ascii="Arial" w:hAnsi="Arial" w:cs="Arial"/>
          <w:b/>
          <w:bCs/>
          <w:color w:val="000000" w:themeColor="text1"/>
          <w:sz w:val="24"/>
          <w:szCs w:val="24"/>
          <w:lang w:val="es-ES_tradnl"/>
        </w:rPr>
      </w:pPr>
    </w:p>
    <w:p w14:paraId="0EA65084" w14:textId="77777777" w:rsidR="0011535B" w:rsidRPr="00E3726F" w:rsidRDefault="0011535B" w:rsidP="0011535B">
      <w:pPr>
        <w:jc w:val="both"/>
        <w:rPr>
          <w:rFonts w:ascii="Arial" w:hAnsi="Arial" w:cs="Arial"/>
          <w:lang w:val="es-ES"/>
        </w:rPr>
      </w:pPr>
    </w:p>
    <w:p w14:paraId="1D6B9B51" w14:textId="77777777" w:rsidR="0011535B" w:rsidRPr="00E3726F" w:rsidRDefault="0011535B" w:rsidP="0011535B">
      <w:pPr>
        <w:jc w:val="both"/>
        <w:rPr>
          <w:rFonts w:ascii="Arial" w:hAnsi="Arial" w:cs="Arial"/>
          <w:lang w:val="es-ES"/>
        </w:rPr>
      </w:pPr>
    </w:p>
    <w:p w14:paraId="5496ED10" w14:textId="77777777" w:rsidR="0011535B" w:rsidRPr="00E3726F" w:rsidRDefault="0011535B" w:rsidP="0011535B">
      <w:pPr>
        <w:jc w:val="both"/>
        <w:rPr>
          <w:rFonts w:ascii="Arial" w:hAnsi="Arial" w:cs="Arial"/>
          <w:lang w:val="es-ES"/>
        </w:rPr>
      </w:pPr>
    </w:p>
    <w:p w14:paraId="3D114FBC"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5C2CBFBA" w14:textId="77777777" w:rsidR="0011535B" w:rsidRPr="00E3726F" w:rsidRDefault="0011535B" w:rsidP="0011535B">
      <w:pPr>
        <w:jc w:val="both"/>
        <w:rPr>
          <w:rFonts w:ascii="Arial" w:hAnsi="Arial" w:cs="Arial"/>
          <w:lang w:val="es-ES"/>
        </w:rPr>
      </w:pPr>
    </w:p>
    <w:p w14:paraId="3BC43A02" w14:textId="77777777" w:rsidR="0011535B" w:rsidRDefault="0011535B" w:rsidP="0011535B">
      <w:pPr>
        <w:jc w:val="both"/>
        <w:rPr>
          <w:rFonts w:ascii="Arial" w:hAnsi="Arial" w:cs="Arial"/>
          <w:lang w:val="es-ES"/>
        </w:rPr>
      </w:pPr>
    </w:p>
    <w:p w14:paraId="71F226BB" w14:textId="77777777" w:rsidR="0011535B" w:rsidRDefault="0011535B" w:rsidP="0011535B">
      <w:pPr>
        <w:jc w:val="both"/>
        <w:rPr>
          <w:rFonts w:ascii="Arial" w:hAnsi="Arial" w:cs="Arial"/>
          <w:lang w:val="es-ES"/>
        </w:rPr>
      </w:pPr>
    </w:p>
    <w:p w14:paraId="71C4C320" w14:textId="77777777" w:rsidR="0011535B" w:rsidRDefault="0011535B" w:rsidP="0011535B">
      <w:pPr>
        <w:jc w:val="both"/>
        <w:rPr>
          <w:rFonts w:ascii="Arial" w:hAnsi="Arial" w:cs="Arial"/>
          <w:lang w:val="es-ES"/>
        </w:rPr>
      </w:pPr>
    </w:p>
    <w:p w14:paraId="247E91BF" w14:textId="77777777" w:rsidR="0011535B" w:rsidRPr="00E3726F" w:rsidRDefault="0011535B" w:rsidP="0011535B">
      <w:pPr>
        <w:jc w:val="both"/>
        <w:rPr>
          <w:rFonts w:ascii="Arial" w:hAnsi="Arial" w:cs="Arial"/>
          <w:lang w:val="es-ES"/>
        </w:rPr>
      </w:pPr>
    </w:p>
    <w:p w14:paraId="26AA0E40"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64F17A20" w14:textId="77777777" w:rsidR="0011535B" w:rsidRDefault="0011535B" w:rsidP="0011535B">
      <w:pPr>
        <w:jc w:val="center"/>
        <w:rPr>
          <w:rFonts w:ascii="Arial" w:hAnsi="Arial" w:cs="Arial"/>
          <w:b/>
          <w:lang w:val="es-ES_tradnl"/>
        </w:rPr>
      </w:pPr>
    </w:p>
    <w:p w14:paraId="1EE70567" w14:textId="47742053" w:rsidR="0011535B" w:rsidRDefault="0011535B" w:rsidP="0011535B">
      <w:pPr>
        <w:jc w:val="center"/>
        <w:rPr>
          <w:rFonts w:ascii="Arial" w:hAnsi="Arial" w:cs="Arial"/>
          <w:b/>
          <w:lang w:val="es-ES_tradnl"/>
        </w:rPr>
      </w:pPr>
    </w:p>
    <w:p w14:paraId="4D08FC33" w14:textId="77777777" w:rsidR="0011535B" w:rsidRDefault="0011535B" w:rsidP="0011535B">
      <w:pPr>
        <w:jc w:val="center"/>
        <w:rPr>
          <w:rFonts w:ascii="Arial" w:hAnsi="Arial" w:cs="Arial"/>
          <w:b/>
          <w:lang w:val="es-ES_tradnl"/>
        </w:rPr>
      </w:pPr>
    </w:p>
    <w:p w14:paraId="1FC709DA" w14:textId="77777777" w:rsidR="0011535B" w:rsidRDefault="0011535B" w:rsidP="0011535B">
      <w:pPr>
        <w:jc w:val="center"/>
        <w:rPr>
          <w:rFonts w:ascii="Arial" w:hAnsi="Arial" w:cs="Arial"/>
          <w:b/>
          <w:lang w:val="es-ES_tradnl"/>
        </w:rPr>
      </w:pPr>
    </w:p>
    <w:p w14:paraId="528C4EA3" w14:textId="77777777" w:rsidR="0011535B" w:rsidRDefault="0011535B" w:rsidP="0011535B">
      <w:pPr>
        <w:jc w:val="center"/>
        <w:rPr>
          <w:rFonts w:ascii="Arial" w:hAnsi="Arial" w:cs="Arial"/>
          <w:b/>
          <w:lang w:val="es-ES_tradnl"/>
        </w:rPr>
      </w:pPr>
    </w:p>
    <w:p w14:paraId="6BB1B27B"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1B190EC6" w14:textId="77777777" w:rsidR="0011535B" w:rsidRPr="0011535B" w:rsidRDefault="0011535B" w:rsidP="0011535B">
      <w:pPr>
        <w:spacing w:line="276" w:lineRule="auto"/>
        <w:jc w:val="center"/>
        <w:rPr>
          <w:rFonts w:ascii="Arial" w:hAnsi="Arial" w:cs="Arial"/>
          <w:b/>
          <w:color w:val="000000" w:themeColor="text1"/>
          <w:sz w:val="24"/>
          <w:szCs w:val="24"/>
        </w:rPr>
      </w:pPr>
    </w:p>
    <w:p w14:paraId="2B587F99" w14:textId="77777777" w:rsidR="0011535B" w:rsidRDefault="0011535B" w:rsidP="0011535B">
      <w:pPr>
        <w:spacing w:line="276" w:lineRule="auto"/>
        <w:jc w:val="center"/>
        <w:rPr>
          <w:rFonts w:ascii="Arial" w:hAnsi="Arial" w:cs="Arial"/>
          <w:b/>
          <w:color w:val="000000" w:themeColor="text1"/>
          <w:sz w:val="24"/>
          <w:szCs w:val="24"/>
          <w:lang w:val="es-ES_tradnl"/>
        </w:rPr>
      </w:pPr>
    </w:p>
    <w:p w14:paraId="7D23D6DD" w14:textId="77777777" w:rsidR="0011535B" w:rsidRDefault="0011535B" w:rsidP="0011535B">
      <w:pPr>
        <w:spacing w:line="276" w:lineRule="auto"/>
        <w:jc w:val="center"/>
        <w:rPr>
          <w:rFonts w:ascii="Arial" w:hAnsi="Arial" w:cs="Arial"/>
          <w:b/>
          <w:color w:val="000000" w:themeColor="text1"/>
          <w:sz w:val="24"/>
          <w:szCs w:val="24"/>
          <w:lang w:val="es-ES_tradnl"/>
        </w:rPr>
      </w:pPr>
    </w:p>
    <w:p w14:paraId="62F6C4A9" w14:textId="6CC00784" w:rsidR="0011535B" w:rsidRDefault="0011535B" w:rsidP="0011535B">
      <w:pPr>
        <w:spacing w:line="276" w:lineRule="auto"/>
        <w:jc w:val="center"/>
        <w:rPr>
          <w:rFonts w:ascii="Arial" w:hAnsi="Arial" w:cs="Arial"/>
          <w:b/>
          <w:color w:val="000000" w:themeColor="text1"/>
          <w:sz w:val="24"/>
          <w:szCs w:val="24"/>
          <w:lang w:val="es-ES_tradnl"/>
        </w:rPr>
      </w:pPr>
    </w:p>
    <w:p w14:paraId="1DED4EBD" w14:textId="77777777" w:rsidR="0011535B" w:rsidRDefault="0011535B" w:rsidP="0011535B">
      <w:pPr>
        <w:spacing w:line="276" w:lineRule="auto"/>
        <w:jc w:val="center"/>
        <w:rPr>
          <w:rFonts w:ascii="Arial" w:hAnsi="Arial" w:cs="Arial"/>
          <w:b/>
          <w:color w:val="000000" w:themeColor="text1"/>
          <w:sz w:val="24"/>
          <w:szCs w:val="24"/>
          <w:lang w:val="es-ES_tradnl"/>
        </w:rPr>
      </w:pPr>
    </w:p>
    <w:p w14:paraId="2FE36249"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413E4AA9" w14:textId="77777777" w:rsidR="0011535B" w:rsidRPr="00E3726F" w:rsidRDefault="0011535B" w:rsidP="0011535B">
      <w:pPr>
        <w:jc w:val="both"/>
        <w:rPr>
          <w:rFonts w:ascii="Arial" w:hAnsi="Arial" w:cs="Arial"/>
          <w:lang w:val="es-ES"/>
        </w:rPr>
      </w:pPr>
    </w:p>
    <w:p w14:paraId="0DC2FB75" w14:textId="77777777" w:rsidR="0011535B" w:rsidRDefault="0011535B" w:rsidP="0011535B">
      <w:pPr>
        <w:jc w:val="both"/>
        <w:rPr>
          <w:rFonts w:ascii="Arial" w:hAnsi="Arial" w:cs="Arial"/>
          <w:lang w:val="es-ES"/>
        </w:rPr>
      </w:pPr>
    </w:p>
    <w:p w14:paraId="0C35649D" w14:textId="77777777" w:rsidR="0011535B" w:rsidRDefault="0011535B" w:rsidP="0011535B">
      <w:pPr>
        <w:jc w:val="both"/>
        <w:rPr>
          <w:rFonts w:ascii="Arial" w:hAnsi="Arial" w:cs="Arial"/>
          <w:lang w:val="es-ES"/>
        </w:rPr>
      </w:pPr>
    </w:p>
    <w:p w14:paraId="77619BD8" w14:textId="77777777" w:rsidR="0011535B" w:rsidRDefault="0011535B" w:rsidP="0011535B">
      <w:pPr>
        <w:jc w:val="both"/>
        <w:rPr>
          <w:rFonts w:ascii="Arial" w:hAnsi="Arial" w:cs="Arial"/>
          <w:lang w:val="es-ES"/>
        </w:rPr>
      </w:pPr>
    </w:p>
    <w:p w14:paraId="76A4B23D" w14:textId="77777777" w:rsidR="0011535B" w:rsidRPr="00E3726F" w:rsidRDefault="0011535B" w:rsidP="0011535B">
      <w:pPr>
        <w:jc w:val="both"/>
        <w:rPr>
          <w:rFonts w:ascii="Arial" w:hAnsi="Arial" w:cs="Arial"/>
          <w:lang w:val="es-ES"/>
        </w:rPr>
      </w:pPr>
    </w:p>
    <w:p w14:paraId="2756C945" w14:textId="77777777" w:rsidR="0011535B" w:rsidRDefault="0011535B" w:rsidP="0011535B">
      <w:pPr>
        <w:rPr>
          <w:rFonts w:ascii="Arial" w:hAnsi="Arial" w:cs="Arial"/>
          <w:color w:val="222222"/>
          <w:lang w:eastAsia="es-ES"/>
        </w:rPr>
      </w:pPr>
      <w:r>
        <w:rPr>
          <w:rFonts w:ascii="Arial" w:hAnsi="Arial" w:cs="Arial"/>
          <w:color w:val="222222"/>
          <w:lang w:eastAsia="es-ES"/>
        </w:rPr>
        <w:t>_______________________________      ________________________________</w:t>
      </w:r>
    </w:p>
    <w:p w14:paraId="7FC04865" w14:textId="77777777" w:rsidR="0011535B" w:rsidRPr="003C69D6" w:rsidRDefault="0011535B" w:rsidP="003C69D6">
      <w:pPr>
        <w:spacing w:after="0" w:line="240" w:lineRule="auto"/>
        <w:jc w:val="both"/>
        <w:rPr>
          <w:rFonts w:ascii="Arial" w:hAnsi="Arial" w:cs="Arial"/>
          <w:color w:val="000000" w:themeColor="text1"/>
          <w:sz w:val="24"/>
          <w:szCs w:val="24"/>
          <w:lang w:val="es-ES_tradnl"/>
        </w:rPr>
      </w:pPr>
    </w:p>
    <w:sectPr w:rsidR="0011535B" w:rsidRPr="003C69D6" w:rsidSect="003C69D6">
      <w:headerReference w:type="default" r:id="rId11"/>
      <w:footerReference w:type="default" r:id="rId12"/>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378BC" w14:textId="77777777" w:rsidR="00723AC6" w:rsidRDefault="00723AC6" w:rsidP="007B65E4">
      <w:pPr>
        <w:spacing w:after="0" w:line="240" w:lineRule="auto"/>
      </w:pPr>
      <w:r>
        <w:separator/>
      </w:r>
    </w:p>
  </w:endnote>
  <w:endnote w:type="continuationSeparator" w:id="0">
    <w:p w14:paraId="744F754B" w14:textId="77777777" w:rsidR="00723AC6" w:rsidRDefault="00723AC6" w:rsidP="007B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9AFD" w14:textId="79FACDDF" w:rsidR="00346F35" w:rsidRPr="00346F35" w:rsidRDefault="00346F35">
    <w:pPr>
      <w:pStyle w:val="Piedepgina"/>
      <w:rPr>
        <w:i/>
        <w:iCs/>
        <w:sz w:val="16"/>
        <w:szCs w:val="16"/>
      </w:rPr>
    </w:pPr>
    <w:r w:rsidRPr="00346F35">
      <w:rPr>
        <w:b/>
        <w:i/>
        <w:iCs/>
        <w:color w:val="000000" w:themeColor="text1"/>
        <w:sz w:val="16"/>
        <w:szCs w:val="16"/>
      </w:rPr>
      <w:t>Cra 7 No. 8-68 Of. 327 - Edificio Nuevo del Congreso - Bogota DC</w:t>
    </w:r>
    <w:r w:rsidRPr="00346F35">
      <w:rPr>
        <w:i/>
        <w:iCs/>
        <w:sz w:val="16"/>
        <w:szCs w:val="16"/>
      </w:rPr>
      <w:t xml:space="preserve"> </w:t>
    </w:r>
  </w:p>
  <w:p w14:paraId="4001E35B" w14:textId="339F61D2" w:rsidR="00346F35" w:rsidRPr="00346F35" w:rsidRDefault="00346F35">
    <w:pPr>
      <w:pStyle w:val="Piedepgina"/>
    </w:pPr>
    <w:r w:rsidRPr="00346F35">
      <w:rPr>
        <w:b/>
        <w:i/>
        <w:iCs/>
        <w:color w:val="000000" w:themeColor="text1"/>
        <w:sz w:val="16"/>
        <w:szCs w:val="16"/>
      </w:rPr>
      <w:t>Correo: sandra.ortiz@senado.gov.co  - Tel. 382 3000 ext: 3708/3709</w:t>
    </w:r>
    <w:r w:rsidRPr="00346F35">
      <w:rPr>
        <w:b/>
        <w:color w:val="000000" w:themeColor="text1"/>
        <w:sz w:val="16"/>
        <w:szCs w:val="16"/>
      </w:rPr>
      <w:t xml:space="preserve"> </w:t>
    </w:r>
    <w:r>
      <w:rPr>
        <w:noProof/>
        <w:lang w:eastAsia="es-CO"/>
      </w:rPr>
      <w:drawing>
        <wp:anchor distT="0" distB="0" distL="114300" distR="114300" simplePos="0" relativeHeight="251661312" behindDoc="1" locked="0" layoutInCell="1" allowOverlap="1" wp14:anchorId="69F604DD" wp14:editId="4065469A">
          <wp:simplePos x="0" y="0"/>
          <wp:positionH relativeFrom="page">
            <wp:posOffset>-12357</wp:posOffset>
          </wp:positionH>
          <wp:positionV relativeFrom="paragraph">
            <wp:posOffset>-367974</wp:posOffset>
          </wp:positionV>
          <wp:extent cx="7773493" cy="11976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E SENADORA-01fffdsds.jpg"/>
                  <pic:cNvPicPr/>
                </pic:nvPicPr>
                <pic:blipFill rotWithShape="1">
                  <a:blip r:embed="rId1">
                    <a:extLst>
                      <a:ext uri="{28A0092B-C50C-407E-A947-70E740481C1C}">
                        <a14:useLocalDpi xmlns:a14="http://schemas.microsoft.com/office/drawing/2010/main" val="0"/>
                      </a:ext>
                    </a:extLst>
                  </a:blip>
                  <a:srcRect t="36413"/>
                  <a:stretch/>
                </pic:blipFill>
                <pic:spPr bwMode="auto">
                  <a:xfrm>
                    <a:off x="0" y="0"/>
                    <a:ext cx="7775639" cy="1197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8B28" w14:textId="77777777" w:rsidR="00723AC6" w:rsidRDefault="00723AC6" w:rsidP="007B65E4">
      <w:pPr>
        <w:spacing w:after="0" w:line="240" w:lineRule="auto"/>
      </w:pPr>
      <w:r>
        <w:separator/>
      </w:r>
    </w:p>
  </w:footnote>
  <w:footnote w:type="continuationSeparator" w:id="0">
    <w:p w14:paraId="2D19E030" w14:textId="77777777" w:rsidR="00723AC6" w:rsidRDefault="00723AC6" w:rsidP="007B65E4">
      <w:pPr>
        <w:spacing w:after="0" w:line="240" w:lineRule="auto"/>
      </w:pPr>
      <w:r>
        <w:continuationSeparator/>
      </w:r>
    </w:p>
  </w:footnote>
  <w:footnote w:id="1">
    <w:p w14:paraId="67C7F541" w14:textId="77777777" w:rsidR="00852D92" w:rsidRPr="001766DE" w:rsidRDefault="00852D92" w:rsidP="00852D92">
      <w:pPr>
        <w:pStyle w:val="Textonotapie"/>
        <w:rPr>
          <w:sz w:val="16"/>
          <w:szCs w:val="16"/>
          <w:lang w:val="es-ES"/>
        </w:rPr>
      </w:pPr>
      <w:r w:rsidRPr="001766DE">
        <w:rPr>
          <w:rStyle w:val="Refdenotaalpie"/>
          <w:sz w:val="16"/>
          <w:szCs w:val="16"/>
        </w:rPr>
        <w:footnoteRef/>
      </w:r>
      <w:r w:rsidRPr="001766DE">
        <w:rPr>
          <w:sz w:val="16"/>
          <w:szCs w:val="16"/>
          <w:lang w:val="es-ES"/>
        </w:rPr>
        <w:t xml:space="preserve"> </w:t>
      </w:r>
      <w:hyperlink r:id="rId1" w:history="1">
        <w:r w:rsidRPr="001766DE">
          <w:rPr>
            <w:rStyle w:val="Hipervnculo"/>
            <w:sz w:val="16"/>
            <w:szCs w:val="16"/>
            <w:lang w:val="es-ES"/>
          </w:rPr>
          <w:t>https://www.eltiempo.com/economia/sectores/servicios-publicos-multas-a-empresas-que-han-cometido-infracciones-500912</w:t>
        </w:r>
      </w:hyperlink>
    </w:p>
  </w:footnote>
  <w:footnote w:id="2">
    <w:p w14:paraId="7D18B7EB" w14:textId="77777777" w:rsidR="00852D92" w:rsidRPr="001766DE" w:rsidRDefault="00852D92" w:rsidP="001766DE">
      <w:pPr>
        <w:spacing w:line="240" w:lineRule="auto"/>
        <w:jc w:val="both"/>
        <w:rPr>
          <w:rFonts w:cstheme="minorHAnsi"/>
          <w:color w:val="4A4A4A"/>
          <w:sz w:val="16"/>
          <w:szCs w:val="16"/>
          <w:shd w:val="clear" w:color="auto" w:fill="FFFFFF"/>
          <w:lang w:val="es-ES"/>
        </w:rPr>
      </w:pPr>
      <w:r w:rsidRPr="001766DE">
        <w:rPr>
          <w:rStyle w:val="Refdenotaalpie"/>
          <w:sz w:val="16"/>
          <w:szCs w:val="16"/>
        </w:rPr>
        <w:footnoteRef/>
      </w:r>
      <w:r w:rsidRPr="001766DE">
        <w:rPr>
          <w:sz w:val="16"/>
          <w:szCs w:val="16"/>
          <w:lang w:val="es-ES"/>
        </w:rPr>
        <w:t xml:space="preserve"> </w:t>
      </w:r>
      <w:hyperlink r:id="rId2" w:history="1">
        <w:r w:rsidRPr="001766DE">
          <w:rPr>
            <w:rStyle w:val="Hipervnculo"/>
            <w:rFonts w:eastAsiaTheme="majorEastAsia"/>
            <w:sz w:val="16"/>
            <w:szCs w:val="16"/>
            <w:lang w:val="es-ES"/>
          </w:rPr>
          <w:t>https://www.semana.com/nacion/articulo/multas-por-mas-de-45000-millones-a-empresas-de-servicios-publicos/675244</w:t>
        </w:r>
      </w:hyperlink>
    </w:p>
  </w:footnote>
  <w:footnote w:id="3">
    <w:p w14:paraId="3854B57F" w14:textId="77777777" w:rsidR="00852D92" w:rsidRPr="001766DE" w:rsidRDefault="00852D92" w:rsidP="001766DE">
      <w:pPr>
        <w:pStyle w:val="Textonotapie"/>
        <w:rPr>
          <w:sz w:val="16"/>
          <w:szCs w:val="16"/>
          <w:lang w:val="es-ES"/>
        </w:rPr>
      </w:pPr>
      <w:r w:rsidRPr="001766DE">
        <w:rPr>
          <w:rStyle w:val="Refdenotaalpie"/>
          <w:sz w:val="16"/>
          <w:szCs w:val="16"/>
        </w:rPr>
        <w:footnoteRef/>
      </w:r>
      <w:r w:rsidRPr="001766DE">
        <w:rPr>
          <w:sz w:val="16"/>
          <w:szCs w:val="16"/>
          <w:lang w:val="es-ES"/>
        </w:rPr>
        <w:t xml:space="preserve"> </w:t>
      </w:r>
      <w:hyperlink r:id="rId3" w:history="1">
        <w:r w:rsidRPr="001766DE">
          <w:rPr>
            <w:rStyle w:val="Hipervnculo"/>
            <w:sz w:val="16"/>
            <w:szCs w:val="16"/>
            <w:lang w:val="es-ES"/>
          </w:rPr>
          <w:t>https://id.presidencia.gov.co/Paginas/prensa/2020/Superintendencia-Servicios-impuesto-sanciones-por-mas-de-45000-millones-pesos-a-prestadores-servicios-publicos-2020-200529.aspx</w:t>
        </w:r>
      </w:hyperlink>
    </w:p>
  </w:footnote>
  <w:footnote w:id="4">
    <w:p w14:paraId="24C39E2F" w14:textId="77777777" w:rsidR="00852D92" w:rsidRPr="008A5FC6" w:rsidRDefault="00852D92" w:rsidP="00852D92">
      <w:pPr>
        <w:pStyle w:val="Textonotapie"/>
        <w:rPr>
          <w:lang w:val="es-ES"/>
        </w:rPr>
      </w:pPr>
      <w:r w:rsidRPr="001766DE">
        <w:rPr>
          <w:rStyle w:val="Refdenotaalpie"/>
          <w:sz w:val="16"/>
          <w:szCs w:val="16"/>
        </w:rPr>
        <w:footnoteRef/>
      </w:r>
      <w:r w:rsidRPr="001766DE">
        <w:rPr>
          <w:sz w:val="16"/>
          <w:szCs w:val="16"/>
          <w:lang w:val="es-ES"/>
        </w:rPr>
        <w:t xml:space="preserve"> </w:t>
      </w:r>
      <w:hyperlink r:id="rId4" w:history="1">
        <w:r w:rsidRPr="001766DE">
          <w:rPr>
            <w:rStyle w:val="Hipervnculo"/>
            <w:sz w:val="16"/>
            <w:szCs w:val="16"/>
            <w:lang w:val="es-ES"/>
          </w:rPr>
          <w:t>https://www.superservicios.gov.co/sala-de-prensa/comunicados/ocho-nuevas-indagaciones-preliminares-abre-superservicios-contra-empresas</w:t>
        </w:r>
      </w:hyperlink>
    </w:p>
  </w:footnote>
  <w:footnote w:id="5">
    <w:p w14:paraId="7F982AC4" w14:textId="77777777" w:rsidR="00852D92" w:rsidRPr="001766DE" w:rsidRDefault="00852D92" w:rsidP="00852D92">
      <w:pPr>
        <w:pStyle w:val="Textonotapie"/>
        <w:rPr>
          <w:sz w:val="16"/>
          <w:szCs w:val="16"/>
          <w:lang w:val="es-ES"/>
        </w:rPr>
      </w:pPr>
      <w:r w:rsidRPr="001766DE">
        <w:rPr>
          <w:rStyle w:val="Refdenotaalpie"/>
          <w:sz w:val="16"/>
          <w:szCs w:val="16"/>
        </w:rPr>
        <w:footnoteRef/>
      </w:r>
      <w:r w:rsidRPr="001766DE">
        <w:rPr>
          <w:sz w:val="16"/>
          <w:szCs w:val="16"/>
          <w:lang w:val="es-ES"/>
        </w:rPr>
        <w:t xml:space="preserve"> </w:t>
      </w:r>
      <w:hyperlink r:id="rId5" w:history="1">
        <w:r w:rsidRPr="001766DE">
          <w:rPr>
            <w:rStyle w:val="Hipervnculo"/>
            <w:sz w:val="16"/>
            <w:szCs w:val="16"/>
            <w:lang w:val="es-ES"/>
          </w:rPr>
          <w:t>https://www.elespectador.com/noticias/politica/se-justifica-el-incremento-en-las-tarifas-de-energia-duro-debate-en-el-congreso-articulo-916048/</w:t>
        </w:r>
      </w:hyperlink>
    </w:p>
  </w:footnote>
  <w:footnote w:id="6">
    <w:p w14:paraId="0BAD9C2A" w14:textId="77777777" w:rsidR="00852D92" w:rsidRPr="003C69D6" w:rsidRDefault="00852D92" w:rsidP="00852D92">
      <w:pPr>
        <w:pStyle w:val="Textonotapie"/>
        <w:rPr>
          <w:sz w:val="16"/>
          <w:szCs w:val="16"/>
          <w:lang w:val="es-ES"/>
        </w:rPr>
      </w:pPr>
      <w:r w:rsidRPr="003C69D6">
        <w:rPr>
          <w:rStyle w:val="Refdenotaalpie"/>
          <w:sz w:val="16"/>
          <w:szCs w:val="16"/>
        </w:rPr>
        <w:footnoteRef/>
      </w:r>
      <w:r w:rsidRPr="003C69D6">
        <w:rPr>
          <w:sz w:val="16"/>
          <w:szCs w:val="16"/>
          <w:lang w:val="es-ES"/>
        </w:rPr>
        <w:t xml:space="preserve"> </w:t>
      </w:r>
      <w:hyperlink r:id="rId6" w:history="1">
        <w:r w:rsidRPr="003C69D6">
          <w:rPr>
            <w:rStyle w:val="Hipervnculo"/>
            <w:sz w:val="16"/>
            <w:szCs w:val="16"/>
            <w:lang w:val="es-ES"/>
          </w:rPr>
          <w:t>https://www.creg.gov.co/comunicaciones/noticias/noticias-2020/desde-hoy-facturas-de-energia-electrica-y-gas-se-podran-pagar-plazos-por-la-emergencia-del-covid-19</w:t>
        </w:r>
      </w:hyperlink>
    </w:p>
  </w:footnote>
  <w:footnote w:id="7">
    <w:p w14:paraId="1E4CAD95" w14:textId="77777777" w:rsidR="00852D92" w:rsidRPr="003C69D6" w:rsidRDefault="00852D92" w:rsidP="00852D92">
      <w:pPr>
        <w:pStyle w:val="Textonotapie"/>
        <w:rPr>
          <w:sz w:val="16"/>
          <w:szCs w:val="16"/>
          <w:lang w:val="es-ES"/>
        </w:rPr>
      </w:pPr>
      <w:r w:rsidRPr="003C69D6">
        <w:rPr>
          <w:rStyle w:val="Refdenotaalpie"/>
          <w:sz w:val="16"/>
          <w:szCs w:val="16"/>
        </w:rPr>
        <w:footnoteRef/>
      </w:r>
      <w:r w:rsidRPr="003C69D6">
        <w:rPr>
          <w:sz w:val="16"/>
          <w:szCs w:val="16"/>
          <w:lang w:val="es-ES"/>
        </w:rPr>
        <w:t xml:space="preserve"> </w:t>
      </w:r>
      <w:hyperlink r:id="rId7" w:history="1">
        <w:r w:rsidRPr="003C69D6">
          <w:rPr>
            <w:rStyle w:val="Hipervnculo"/>
            <w:sz w:val="16"/>
            <w:szCs w:val="16"/>
            <w:lang w:val="es-ES"/>
          </w:rPr>
          <w:t>https://www.asuntoslegales.com.co/consumidor/la-superservicios-ha-recibido-mas-de-32000-reclamos-por-los-servicios-publicos-3021437</w:t>
        </w:r>
      </w:hyperlink>
    </w:p>
  </w:footnote>
  <w:footnote w:id="8">
    <w:p w14:paraId="7EABFB0D" w14:textId="77777777" w:rsidR="00852D92" w:rsidRPr="001766DE" w:rsidRDefault="00852D92" w:rsidP="00852D92">
      <w:pPr>
        <w:pStyle w:val="Textonotapie"/>
        <w:rPr>
          <w:sz w:val="16"/>
          <w:szCs w:val="16"/>
          <w:lang w:val="es-ES"/>
        </w:rPr>
      </w:pPr>
      <w:r w:rsidRPr="003C69D6">
        <w:rPr>
          <w:rStyle w:val="Refdenotaalpie"/>
          <w:sz w:val="16"/>
          <w:szCs w:val="16"/>
        </w:rPr>
        <w:footnoteRef/>
      </w:r>
      <w:r w:rsidRPr="003C69D6">
        <w:rPr>
          <w:sz w:val="16"/>
          <w:szCs w:val="16"/>
          <w:lang w:val="es-ES"/>
        </w:rPr>
        <w:t xml:space="preserve"> </w:t>
      </w:r>
      <w:hyperlink r:id="rId8" w:history="1">
        <w:r w:rsidRPr="003C69D6">
          <w:rPr>
            <w:rStyle w:val="Hipervnculo"/>
            <w:sz w:val="16"/>
            <w:szCs w:val="16"/>
            <w:lang w:val="es-ES"/>
          </w:rPr>
          <w:t>https://www.asuntoslegales.com.co/consumidor/la-superservicios-ha-recibido-mas-de-32000-reclamos-por-los-servicios-publicos-3021437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8098" w14:textId="7B09974F" w:rsidR="00346F35" w:rsidRDefault="00346F35">
    <w:pPr>
      <w:pStyle w:val="Encabezado"/>
    </w:pPr>
    <w:r>
      <w:rPr>
        <w:noProof/>
        <w:lang w:eastAsia="es-CO"/>
      </w:rPr>
      <w:drawing>
        <wp:anchor distT="0" distB="0" distL="114300" distR="114300" simplePos="0" relativeHeight="251659264" behindDoc="0" locked="0" layoutInCell="1" allowOverlap="1" wp14:anchorId="39FEBCB1" wp14:editId="7796A2D9">
          <wp:simplePos x="0" y="0"/>
          <wp:positionH relativeFrom="page">
            <wp:posOffset>0</wp:posOffset>
          </wp:positionH>
          <wp:positionV relativeFrom="paragraph">
            <wp:posOffset>-548640</wp:posOffset>
          </wp:positionV>
          <wp:extent cx="7762875" cy="1056005"/>
          <wp:effectExtent l="0" t="0" r="0" b="0"/>
          <wp:wrapThrough wrapText="bothSides">
            <wp:wrapPolygon edited="0">
              <wp:start x="0" y="0"/>
              <wp:lineTo x="0" y="21301"/>
              <wp:lineTo x="21556" y="21301"/>
              <wp:lineTo x="21556"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E SENADORA-01fff.jpg"/>
                  <pic:cNvPicPr/>
                </pic:nvPicPr>
                <pic:blipFill rotWithShape="1">
                  <a:blip r:embed="rId1">
                    <a:extLst>
                      <a:ext uri="{28A0092B-C50C-407E-A947-70E740481C1C}">
                        <a14:useLocalDpi xmlns:a14="http://schemas.microsoft.com/office/drawing/2010/main" val="0"/>
                      </a:ext>
                    </a:extLst>
                  </a:blip>
                  <a:srcRect b="19273"/>
                  <a:stretch/>
                </pic:blipFill>
                <pic:spPr bwMode="auto">
                  <a:xfrm>
                    <a:off x="0" y="0"/>
                    <a:ext cx="7762875" cy="105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D29"/>
    <w:multiLevelType w:val="hybridMultilevel"/>
    <w:tmpl w:val="0240AF12"/>
    <w:lvl w:ilvl="0" w:tplc="30FC90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2D547B"/>
    <w:multiLevelType w:val="hybridMultilevel"/>
    <w:tmpl w:val="A53802D4"/>
    <w:lvl w:ilvl="0" w:tplc="7B32BDF2">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8629BB"/>
    <w:multiLevelType w:val="hybridMultilevel"/>
    <w:tmpl w:val="A512149A"/>
    <w:lvl w:ilvl="0" w:tplc="E54ADF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0D4DF8"/>
    <w:multiLevelType w:val="hybridMultilevel"/>
    <w:tmpl w:val="87067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6F18D6"/>
    <w:multiLevelType w:val="hybridMultilevel"/>
    <w:tmpl w:val="02863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A51F14"/>
    <w:multiLevelType w:val="hybridMultilevel"/>
    <w:tmpl w:val="DE04C9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6E50A32"/>
    <w:multiLevelType w:val="hybridMultilevel"/>
    <w:tmpl w:val="A8C4E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A8"/>
    <w:rsid w:val="00031750"/>
    <w:rsid w:val="0005139A"/>
    <w:rsid w:val="000942C2"/>
    <w:rsid w:val="00094365"/>
    <w:rsid w:val="000A3133"/>
    <w:rsid w:val="000E11DB"/>
    <w:rsid w:val="0011535B"/>
    <w:rsid w:val="0014569A"/>
    <w:rsid w:val="001604AD"/>
    <w:rsid w:val="0016205F"/>
    <w:rsid w:val="001652D3"/>
    <w:rsid w:val="001766DE"/>
    <w:rsid w:val="001A2909"/>
    <w:rsid w:val="002013FB"/>
    <w:rsid w:val="002068F0"/>
    <w:rsid w:val="00212210"/>
    <w:rsid w:val="00213AAB"/>
    <w:rsid w:val="00226629"/>
    <w:rsid w:val="00231325"/>
    <w:rsid w:val="002522C2"/>
    <w:rsid w:val="002717BD"/>
    <w:rsid w:val="00287DA5"/>
    <w:rsid w:val="00294433"/>
    <w:rsid w:val="00295228"/>
    <w:rsid w:val="002B17EA"/>
    <w:rsid w:val="002C0607"/>
    <w:rsid w:val="003102D2"/>
    <w:rsid w:val="00320973"/>
    <w:rsid w:val="00346F35"/>
    <w:rsid w:val="00363458"/>
    <w:rsid w:val="00373642"/>
    <w:rsid w:val="00377F3F"/>
    <w:rsid w:val="00381127"/>
    <w:rsid w:val="00397268"/>
    <w:rsid w:val="003A462E"/>
    <w:rsid w:val="003B33B3"/>
    <w:rsid w:val="003B6C4F"/>
    <w:rsid w:val="003C69D6"/>
    <w:rsid w:val="003E3295"/>
    <w:rsid w:val="003E4908"/>
    <w:rsid w:val="003F1FE8"/>
    <w:rsid w:val="00415482"/>
    <w:rsid w:val="00417BB5"/>
    <w:rsid w:val="004267F8"/>
    <w:rsid w:val="0043746C"/>
    <w:rsid w:val="00437F02"/>
    <w:rsid w:val="004444D3"/>
    <w:rsid w:val="004456FC"/>
    <w:rsid w:val="0046016F"/>
    <w:rsid w:val="00473EFD"/>
    <w:rsid w:val="004958AC"/>
    <w:rsid w:val="004A4C02"/>
    <w:rsid w:val="004C4703"/>
    <w:rsid w:val="004D128A"/>
    <w:rsid w:val="004D4454"/>
    <w:rsid w:val="004E3178"/>
    <w:rsid w:val="005455AB"/>
    <w:rsid w:val="00545C4C"/>
    <w:rsid w:val="00581DFB"/>
    <w:rsid w:val="005852BE"/>
    <w:rsid w:val="005B61E9"/>
    <w:rsid w:val="005C437D"/>
    <w:rsid w:val="005D5691"/>
    <w:rsid w:val="005E3480"/>
    <w:rsid w:val="006143B3"/>
    <w:rsid w:val="00633A0D"/>
    <w:rsid w:val="00642188"/>
    <w:rsid w:val="00653C6F"/>
    <w:rsid w:val="00655445"/>
    <w:rsid w:val="00661561"/>
    <w:rsid w:val="00670A4F"/>
    <w:rsid w:val="00690EB1"/>
    <w:rsid w:val="006C23CD"/>
    <w:rsid w:val="006D0ABD"/>
    <w:rsid w:val="006D32A0"/>
    <w:rsid w:val="006E6C73"/>
    <w:rsid w:val="006F2D2D"/>
    <w:rsid w:val="006F4BF5"/>
    <w:rsid w:val="00723AC6"/>
    <w:rsid w:val="00751167"/>
    <w:rsid w:val="0075167D"/>
    <w:rsid w:val="007702ED"/>
    <w:rsid w:val="007721BF"/>
    <w:rsid w:val="00774A44"/>
    <w:rsid w:val="0077571A"/>
    <w:rsid w:val="007832DE"/>
    <w:rsid w:val="00790FAF"/>
    <w:rsid w:val="00793518"/>
    <w:rsid w:val="007A7748"/>
    <w:rsid w:val="007B3836"/>
    <w:rsid w:val="007B5C46"/>
    <w:rsid w:val="007B65E4"/>
    <w:rsid w:val="007C3081"/>
    <w:rsid w:val="007F34B4"/>
    <w:rsid w:val="008114C0"/>
    <w:rsid w:val="008529C9"/>
    <w:rsid w:val="00852D92"/>
    <w:rsid w:val="008608A5"/>
    <w:rsid w:val="008C39BC"/>
    <w:rsid w:val="008F7828"/>
    <w:rsid w:val="00916BA2"/>
    <w:rsid w:val="0093402A"/>
    <w:rsid w:val="0094414C"/>
    <w:rsid w:val="0095104F"/>
    <w:rsid w:val="00952EF0"/>
    <w:rsid w:val="0095407F"/>
    <w:rsid w:val="0096038E"/>
    <w:rsid w:val="00992A07"/>
    <w:rsid w:val="00A13086"/>
    <w:rsid w:val="00A22576"/>
    <w:rsid w:val="00A30C1D"/>
    <w:rsid w:val="00A55F4C"/>
    <w:rsid w:val="00A80B78"/>
    <w:rsid w:val="00A91E05"/>
    <w:rsid w:val="00AB4FDC"/>
    <w:rsid w:val="00AC133F"/>
    <w:rsid w:val="00AE192F"/>
    <w:rsid w:val="00AE2282"/>
    <w:rsid w:val="00AE2D92"/>
    <w:rsid w:val="00AE4A04"/>
    <w:rsid w:val="00AF5F10"/>
    <w:rsid w:val="00B15A31"/>
    <w:rsid w:val="00B238A1"/>
    <w:rsid w:val="00B342A5"/>
    <w:rsid w:val="00B42204"/>
    <w:rsid w:val="00B7096E"/>
    <w:rsid w:val="00B7728F"/>
    <w:rsid w:val="00BB050E"/>
    <w:rsid w:val="00BD10B5"/>
    <w:rsid w:val="00BF4366"/>
    <w:rsid w:val="00C0261F"/>
    <w:rsid w:val="00C10C38"/>
    <w:rsid w:val="00C14AB8"/>
    <w:rsid w:val="00C20A08"/>
    <w:rsid w:val="00C335EE"/>
    <w:rsid w:val="00C567D7"/>
    <w:rsid w:val="00C61072"/>
    <w:rsid w:val="00CC7FF4"/>
    <w:rsid w:val="00CD0F9D"/>
    <w:rsid w:val="00CE3F7B"/>
    <w:rsid w:val="00CF6855"/>
    <w:rsid w:val="00D10508"/>
    <w:rsid w:val="00D17DA1"/>
    <w:rsid w:val="00D21CAB"/>
    <w:rsid w:val="00D4585A"/>
    <w:rsid w:val="00D601A8"/>
    <w:rsid w:val="00D86BCC"/>
    <w:rsid w:val="00D94536"/>
    <w:rsid w:val="00DC2899"/>
    <w:rsid w:val="00DC3BD1"/>
    <w:rsid w:val="00DC4F24"/>
    <w:rsid w:val="00DF10E6"/>
    <w:rsid w:val="00E05F7F"/>
    <w:rsid w:val="00E1577C"/>
    <w:rsid w:val="00E205EF"/>
    <w:rsid w:val="00E245AA"/>
    <w:rsid w:val="00E74520"/>
    <w:rsid w:val="00E81522"/>
    <w:rsid w:val="00E84071"/>
    <w:rsid w:val="00EA0DA2"/>
    <w:rsid w:val="00EA4080"/>
    <w:rsid w:val="00EE14DF"/>
    <w:rsid w:val="00EE3222"/>
    <w:rsid w:val="00F23C72"/>
    <w:rsid w:val="00F806A6"/>
    <w:rsid w:val="00F839A8"/>
    <w:rsid w:val="00FA1C8E"/>
    <w:rsid w:val="00FB0ACA"/>
    <w:rsid w:val="00FF28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265D"/>
  <w15:docId w15:val="{D765824E-2ADC-418E-8724-9AAEE491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1A8"/>
    <w:pPr>
      <w:ind w:left="720"/>
      <w:contextualSpacing/>
    </w:pPr>
  </w:style>
  <w:style w:type="paragraph" w:styleId="Textonotapie">
    <w:name w:val="footnote text"/>
    <w:basedOn w:val="Normal"/>
    <w:link w:val="TextonotapieCar"/>
    <w:uiPriority w:val="99"/>
    <w:semiHidden/>
    <w:unhideWhenUsed/>
    <w:rsid w:val="007B65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65E4"/>
    <w:rPr>
      <w:sz w:val="20"/>
      <w:szCs w:val="20"/>
    </w:rPr>
  </w:style>
  <w:style w:type="character" w:styleId="Refdenotaalpie">
    <w:name w:val="footnote reference"/>
    <w:basedOn w:val="Fuentedeprrafopredeter"/>
    <w:uiPriority w:val="99"/>
    <w:semiHidden/>
    <w:unhideWhenUsed/>
    <w:rsid w:val="007B65E4"/>
    <w:rPr>
      <w:vertAlign w:val="superscript"/>
    </w:rPr>
  </w:style>
  <w:style w:type="character" w:styleId="Hipervnculo">
    <w:name w:val="Hyperlink"/>
    <w:basedOn w:val="Fuentedeprrafopredeter"/>
    <w:uiPriority w:val="99"/>
    <w:semiHidden/>
    <w:unhideWhenUsed/>
    <w:rsid w:val="007A7748"/>
    <w:rPr>
      <w:color w:val="0000FF"/>
      <w:u w:val="single"/>
    </w:rPr>
  </w:style>
  <w:style w:type="character" w:styleId="Hipervnculovisitado">
    <w:name w:val="FollowedHyperlink"/>
    <w:basedOn w:val="Fuentedeprrafopredeter"/>
    <w:uiPriority w:val="99"/>
    <w:semiHidden/>
    <w:unhideWhenUsed/>
    <w:rsid w:val="00916BA2"/>
    <w:rPr>
      <w:color w:val="954F72" w:themeColor="followedHyperlink"/>
      <w:u w:val="single"/>
    </w:rPr>
  </w:style>
  <w:style w:type="table" w:styleId="Tablaconcuadrcula">
    <w:name w:val="Table Grid"/>
    <w:basedOn w:val="Tablanormal"/>
    <w:uiPriority w:val="39"/>
    <w:rsid w:val="00AB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o-nfasis21">
    <w:name w:val="Tabla con cuadrícula 1 Claro - Énfasis 21"/>
    <w:basedOn w:val="Tablanormal"/>
    <w:uiPriority w:val="46"/>
    <w:rsid w:val="00AB4FD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7B3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836"/>
    <w:rPr>
      <w:rFonts w:ascii="Segoe UI" w:hAnsi="Segoe UI" w:cs="Segoe UI"/>
      <w:sz w:val="18"/>
      <w:szCs w:val="18"/>
    </w:rPr>
  </w:style>
  <w:style w:type="paragraph" w:styleId="Encabezado">
    <w:name w:val="header"/>
    <w:basedOn w:val="Normal"/>
    <w:link w:val="EncabezadoCar"/>
    <w:uiPriority w:val="99"/>
    <w:unhideWhenUsed/>
    <w:rsid w:val="00346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F35"/>
  </w:style>
  <w:style w:type="paragraph" w:styleId="Piedepgina">
    <w:name w:val="footer"/>
    <w:basedOn w:val="Normal"/>
    <w:link w:val="PiedepginaCar"/>
    <w:uiPriority w:val="99"/>
    <w:unhideWhenUsed/>
    <w:rsid w:val="00346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F35"/>
  </w:style>
  <w:style w:type="paragraph" w:styleId="NormalWeb">
    <w:name w:val="Normal (Web)"/>
    <w:basedOn w:val="Normal"/>
    <w:uiPriority w:val="99"/>
    <w:unhideWhenUsed/>
    <w:rsid w:val="00852D9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852D92"/>
    <w:rPr>
      <w:sz w:val="16"/>
      <w:szCs w:val="16"/>
    </w:rPr>
  </w:style>
  <w:style w:type="paragraph" w:styleId="Textocomentario">
    <w:name w:val="annotation text"/>
    <w:basedOn w:val="Normal"/>
    <w:link w:val="TextocomentarioCar"/>
    <w:uiPriority w:val="99"/>
    <w:semiHidden/>
    <w:unhideWhenUsed/>
    <w:rsid w:val="00852D92"/>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semiHidden/>
    <w:rsid w:val="00852D92"/>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852D92"/>
    <w:rPr>
      <w:b/>
      <w:bCs/>
    </w:rPr>
  </w:style>
  <w:style w:type="paragraph" w:customStyle="1" w:styleId="rtejustify">
    <w:name w:val="rtejustify"/>
    <w:basedOn w:val="Normal"/>
    <w:rsid w:val="00852D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1766DE"/>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1766DE"/>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70494">
      <w:bodyDiv w:val="1"/>
      <w:marLeft w:val="0"/>
      <w:marRight w:val="0"/>
      <w:marTop w:val="0"/>
      <w:marBottom w:val="0"/>
      <w:divBdr>
        <w:top w:val="none" w:sz="0" w:space="0" w:color="auto"/>
        <w:left w:val="none" w:sz="0" w:space="0" w:color="auto"/>
        <w:bottom w:val="none" w:sz="0" w:space="0" w:color="auto"/>
        <w:right w:val="none" w:sz="0" w:space="0" w:color="auto"/>
      </w:divBdr>
    </w:div>
    <w:div w:id="1401976981">
      <w:bodyDiv w:val="1"/>
      <w:marLeft w:val="0"/>
      <w:marRight w:val="0"/>
      <w:marTop w:val="0"/>
      <w:marBottom w:val="0"/>
      <w:divBdr>
        <w:top w:val="none" w:sz="0" w:space="0" w:color="auto"/>
        <w:left w:val="none" w:sz="0" w:space="0" w:color="auto"/>
        <w:bottom w:val="none" w:sz="0" w:space="0" w:color="auto"/>
        <w:right w:val="none" w:sz="0" w:space="0" w:color="auto"/>
      </w:divBdr>
    </w:div>
    <w:div w:id="1579827428">
      <w:bodyDiv w:val="1"/>
      <w:marLeft w:val="0"/>
      <w:marRight w:val="0"/>
      <w:marTop w:val="0"/>
      <w:marBottom w:val="0"/>
      <w:divBdr>
        <w:top w:val="none" w:sz="0" w:space="0" w:color="auto"/>
        <w:left w:val="none" w:sz="0" w:space="0" w:color="auto"/>
        <w:bottom w:val="none" w:sz="0" w:space="0" w:color="auto"/>
        <w:right w:val="none" w:sz="0" w:space="0" w:color="auto"/>
      </w:divBdr>
    </w:div>
    <w:div w:id="19311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inero.com/noticias/covid-19/1558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asuntoslegales.com.co/consumidor/la-superservicios-ha-recibido-mas-de-32000-reclamos-por-los-servicios-publicos-3021437" TargetMode="External"/><Relationship Id="rId3" Type="http://schemas.openxmlformats.org/officeDocument/2006/relationships/hyperlink" Target="https://id.presidencia.gov.co/Paginas/prensa/2020/Superintendencia-Servicios-impuesto-sanciones-por-mas-de-45000-millones-pesos-a-prestadores-servicios-publicos-2020-200529.aspx" TargetMode="External"/><Relationship Id="rId7" Type="http://schemas.openxmlformats.org/officeDocument/2006/relationships/hyperlink" Target="https://www.asuntoslegales.com.co/consumidor/la-superservicios-ha-recibido-mas-de-32000-reclamos-por-los-servicios-publicos-3021437" TargetMode="External"/><Relationship Id="rId2" Type="http://schemas.openxmlformats.org/officeDocument/2006/relationships/hyperlink" Target="https://www.semana.com/nacion/articulo/multas-por-mas-de-45000-millones-a-empresas-de-servicios-publicos/675244" TargetMode="External"/><Relationship Id="rId1" Type="http://schemas.openxmlformats.org/officeDocument/2006/relationships/hyperlink" Target="https://www.eltiempo.com/economia/sectores/servicios-publicos-multas-a-empresas-que-han-cometido-infracciones-500912" TargetMode="External"/><Relationship Id="rId6" Type="http://schemas.openxmlformats.org/officeDocument/2006/relationships/hyperlink" Target="https://www.creg.gov.co/comunicaciones/noticias/noticias-2020/desde-hoy-facturas-de-energia-electrica-y-gas-se-podran-pagar-plazos-por-la-emergencia-del-covid-19" TargetMode="External"/><Relationship Id="rId5" Type="http://schemas.openxmlformats.org/officeDocument/2006/relationships/hyperlink" Target="https://www.elespectador.com/noticias/politica/se-justifica-el-incremento-en-las-tarifas-de-energia-duro-debate-en-el-congreso-articulo-916048/" TargetMode="External"/><Relationship Id="rId4" Type="http://schemas.openxmlformats.org/officeDocument/2006/relationships/hyperlink" Target="https://www.superservicios.gov.co/sala-de-prensa/comunicados/ocho-nuevas-indagaciones-preliminares-abre-superservicios-contra-empres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D0F8-EE44-495B-8ACB-9246F1FA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3808</Words>
  <Characters>20948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2</cp:revision>
  <cp:lastPrinted>2020-02-06T20:57:00Z</cp:lastPrinted>
  <dcterms:created xsi:type="dcterms:W3CDTF">2020-07-23T01:33:00Z</dcterms:created>
  <dcterms:modified xsi:type="dcterms:W3CDTF">2020-07-23T01:33:00Z</dcterms:modified>
</cp:coreProperties>
</file>