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53C88" w14:textId="77777777" w:rsidR="00CD1DBD" w:rsidRDefault="00CD1DBD" w:rsidP="00432501">
      <w:pPr>
        <w:pStyle w:val="CM6"/>
        <w:spacing w:after="220" w:line="266" w:lineRule="atLeast"/>
        <w:rPr>
          <w:rFonts w:ascii="Tahoma" w:hAnsi="Tahoma" w:cs="Tahoma"/>
          <w:b/>
          <w:bCs/>
          <w:shd w:val="clear" w:color="auto" w:fill="FFFFFF"/>
        </w:rPr>
      </w:pPr>
      <w:bookmarkStart w:id="0" w:name="_GoBack"/>
      <w:bookmarkEnd w:id="0"/>
    </w:p>
    <w:p w14:paraId="26149F06" w14:textId="696FE8DC" w:rsidR="00067B38" w:rsidRPr="00CD1DBD" w:rsidRDefault="00D74412" w:rsidP="00067B38">
      <w:pPr>
        <w:pStyle w:val="CM6"/>
        <w:spacing w:after="220" w:line="266" w:lineRule="atLeast"/>
        <w:jc w:val="center"/>
        <w:rPr>
          <w:rFonts w:ascii="Tahoma" w:hAnsi="Tahoma" w:cs="Tahoma"/>
          <w:b/>
          <w:bCs/>
          <w:shd w:val="clear" w:color="auto" w:fill="FFFFFF"/>
        </w:rPr>
      </w:pPr>
      <w:r w:rsidRPr="00CD1DBD">
        <w:rPr>
          <w:rFonts w:ascii="Tahoma" w:hAnsi="Tahoma" w:cs="Tahoma"/>
          <w:b/>
          <w:bCs/>
          <w:shd w:val="clear" w:color="auto" w:fill="FFFFFF"/>
        </w:rPr>
        <w:t>PROYECTO DE LEY NO. _____ DE 2020</w:t>
      </w:r>
      <w:r w:rsidR="00067B38" w:rsidRPr="00CD1DBD">
        <w:rPr>
          <w:rFonts w:ascii="Tahoma" w:hAnsi="Tahoma" w:cs="Tahoma"/>
          <w:b/>
          <w:bCs/>
          <w:shd w:val="clear" w:color="auto" w:fill="FFFFFF"/>
        </w:rPr>
        <w:t xml:space="preserve"> CÁMARA </w:t>
      </w:r>
    </w:p>
    <w:p w14:paraId="0C641568" w14:textId="6E830933" w:rsidR="00CD1DBD" w:rsidRDefault="00CD1DBD" w:rsidP="00CD1DBD">
      <w:pPr>
        <w:spacing w:line="276" w:lineRule="auto"/>
        <w:jc w:val="center"/>
        <w:rPr>
          <w:rFonts w:ascii="Tahoma" w:hAnsi="Tahoma" w:cs="Tahoma"/>
        </w:rPr>
      </w:pPr>
      <w:r w:rsidRPr="003E2618">
        <w:rPr>
          <w:rFonts w:ascii="Tahoma" w:hAnsi="Tahoma" w:cs="Tahoma"/>
        </w:rPr>
        <w:t>“Por medio de la cual se</w:t>
      </w:r>
      <w:r w:rsidR="00D31AA2">
        <w:rPr>
          <w:rFonts w:ascii="Tahoma" w:hAnsi="Tahoma" w:cs="Tahoma"/>
        </w:rPr>
        <w:t xml:space="preserve"> crea y</w:t>
      </w:r>
      <w:r w:rsidRPr="003E2618">
        <w:rPr>
          <w:rFonts w:ascii="Tahoma" w:hAnsi="Tahoma" w:cs="Tahoma"/>
        </w:rPr>
        <w:t xml:space="preserve"> autoriza a la Asamblea del departamento de</w:t>
      </w:r>
      <w:r>
        <w:rPr>
          <w:rFonts w:ascii="Tahoma" w:hAnsi="Tahoma" w:cs="Tahoma"/>
        </w:rPr>
        <w:t>l Meta</w:t>
      </w:r>
      <w:r w:rsidRPr="003E2618">
        <w:rPr>
          <w:rFonts w:ascii="Tahoma" w:hAnsi="Tahoma" w:cs="Tahoma"/>
        </w:rPr>
        <w:t xml:space="preserve"> para emitir la estampilla Pro-Hospitales Públicos del </w:t>
      </w:r>
      <w:r w:rsidR="00D31AA2" w:rsidRPr="003E2618">
        <w:rPr>
          <w:rFonts w:ascii="Tahoma" w:hAnsi="Tahoma" w:cs="Tahoma"/>
        </w:rPr>
        <w:t>departamento de</w:t>
      </w:r>
      <w:r w:rsidR="00D31AA2">
        <w:rPr>
          <w:rFonts w:ascii="Tahoma" w:hAnsi="Tahoma" w:cs="Tahoma"/>
        </w:rPr>
        <w:t>l</w:t>
      </w:r>
      <w:r w:rsidR="00D31AA2" w:rsidRPr="003E2618">
        <w:rPr>
          <w:rFonts w:ascii="Tahoma" w:hAnsi="Tahoma" w:cs="Tahoma"/>
        </w:rPr>
        <w:t xml:space="preserve"> </w:t>
      </w:r>
      <w:r w:rsidR="00D31AA2">
        <w:rPr>
          <w:rFonts w:ascii="Tahoma" w:hAnsi="Tahoma" w:cs="Tahoma"/>
        </w:rPr>
        <w:t>Meta</w:t>
      </w:r>
      <w:r w:rsidRPr="003E2618">
        <w:rPr>
          <w:rFonts w:ascii="Tahoma" w:hAnsi="Tahoma" w:cs="Tahoma"/>
        </w:rPr>
        <w:t>”.</w:t>
      </w:r>
    </w:p>
    <w:p w14:paraId="72A45C7D" w14:textId="77777777" w:rsidR="00CD1DBD" w:rsidRDefault="00CD1DBD" w:rsidP="00CD1DBD">
      <w:pPr>
        <w:rPr>
          <w:rFonts w:ascii="Tahoma" w:hAnsi="Tahoma" w:cs="Tahoma"/>
        </w:rPr>
      </w:pPr>
    </w:p>
    <w:p w14:paraId="702C858C" w14:textId="77777777" w:rsidR="00F66910" w:rsidRPr="00CD1DBD" w:rsidRDefault="00F66910" w:rsidP="00F66910">
      <w:pPr>
        <w:adjustRightInd w:val="0"/>
        <w:spacing w:before="57" w:after="45" w:line="288" w:lineRule="auto"/>
        <w:ind w:firstLine="283"/>
        <w:jc w:val="center"/>
        <w:textAlignment w:val="center"/>
        <w:rPr>
          <w:rFonts w:ascii="Tahoma" w:hAnsi="Tahoma" w:cs="Tahoma"/>
          <w:lang w:val="es-ES_tradnl"/>
        </w:rPr>
      </w:pPr>
      <w:r w:rsidRPr="00CD1DBD">
        <w:rPr>
          <w:rFonts w:ascii="Tahoma" w:hAnsi="Tahoma" w:cs="Tahoma"/>
          <w:lang w:val="es-ES_tradnl"/>
        </w:rPr>
        <w:t>El Congreso de la República de Colombia</w:t>
      </w:r>
    </w:p>
    <w:p w14:paraId="77C93CC2" w14:textId="77777777" w:rsidR="00CD1DBD" w:rsidRPr="00F66910" w:rsidRDefault="00CD1DBD" w:rsidP="003E2D90">
      <w:pPr>
        <w:spacing w:line="276" w:lineRule="auto"/>
        <w:rPr>
          <w:rFonts w:ascii="Tahoma" w:hAnsi="Tahoma" w:cs="Tahoma"/>
          <w:b/>
          <w:lang w:val="es-ES_tradnl"/>
        </w:rPr>
      </w:pPr>
    </w:p>
    <w:p w14:paraId="19C62EA3" w14:textId="01B52E37" w:rsidR="00CD1DBD" w:rsidRDefault="00CD1DBD" w:rsidP="003E2D90">
      <w:pPr>
        <w:spacing w:line="276" w:lineRule="auto"/>
        <w:jc w:val="both"/>
        <w:rPr>
          <w:rFonts w:ascii="Tahoma" w:hAnsi="Tahoma" w:cs="Tahoma"/>
        </w:rPr>
      </w:pPr>
      <w:r w:rsidRPr="003E2618">
        <w:rPr>
          <w:rFonts w:ascii="Tahoma" w:hAnsi="Tahoma" w:cs="Tahoma"/>
          <w:b/>
        </w:rPr>
        <w:t xml:space="preserve"> ARTÍCULO 1o. OBJETO Y VALOR DE LA EMISIÓN.</w:t>
      </w:r>
      <w:r w:rsidRPr="003E2618">
        <w:rPr>
          <w:rFonts w:ascii="Tahoma" w:hAnsi="Tahoma" w:cs="Tahoma"/>
        </w:rPr>
        <w:t xml:space="preserve"> </w:t>
      </w:r>
      <w:r w:rsidR="00D31AA2">
        <w:rPr>
          <w:rFonts w:ascii="Tahoma" w:hAnsi="Tahoma" w:cs="Tahoma"/>
        </w:rPr>
        <w:t>Crease y a</w:t>
      </w:r>
      <w:r w:rsidRPr="003E2618">
        <w:rPr>
          <w:rFonts w:ascii="Tahoma" w:hAnsi="Tahoma" w:cs="Tahoma"/>
        </w:rPr>
        <w:t>utorizase a la Asamblea del departamento de</w:t>
      </w:r>
      <w:r>
        <w:rPr>
          <w:rFonts w:ascii="Tahoma" w:hAnsi="Tahoma" w:cs="Tahoma"/>
        </w:rPr>
        <w:t>l Meta</w:t>
      </w:r>
      <w:r w:rsidRPr="003E2618">
        <w:rPr>
          <w:rFonts w:ascii="Tahoma" w:hAnsi="Tahoma" w:cs="Tahoma"/>
        </w:rPr>
        <w:t xml:space="preserve"> para que ordene la emisión de la Estampilla Pro-Hospitales Públicos del departamento de</w:t>
      </w:r>
      <w:r>
        <w:rPr>
          <w:rFonts w:ascii="Tahoma" w:hAnsi="Tahoma" w:cs="Tahoma"/>
        </w:rPr>
        <w:t>l</w:t>
      </w:r>
      <w:r w:rsidRPr="003E2618">
        <w:rPr>
          <w:rFonts w:ascii="Tahoma" w:hAnsi="Tahoma" w:cs="Tahoma"/>
        </w:rPr>
        <w:t xml:space="preserve"> </w:t>
      </w:r>
      <w:r>
        <w:rPr>
          <w:rFonts w:ascii="Tahoma" w:hAnsi="Tahoma" w:cs="Tahoma"/>
        </w:rPr>
        <w:t>Meta</w:t>
      </w:r>
      <w:r w:rsidRPr="003E2618">
        <w:rPr>
          <w:rFonts w:ascii="Tahoma" w:hAnsi="Tahoma" w:cs="Tahoma"/>
        </w:rPr>
        <w:t xml:space="preserve">, hasta por la suma de </w:t>
      </w:r>
      <w:r w:rsidR="003D15B6">
        <w:rPr>
          <w:rFonts w:ascii="Tahoma" w:hAnsi="Tahoma" w:cs="Tahoma"/>
        </w:rPr>
        <w:t xml:space="preserve">un billon </w:t>
      </w:r>
      <w:r w:rsidRPr="003E2618">
        <w:rPr>
          <w:rFonts w:ascii="Tahoma" w:hAnsi="Tahoma" w:cs="Tahoma"/>
        </w:rPr>
        <w:t xml:space="preserve">de pesos ($ </w:t>
      </w:r>
      <w:r w:rsidR="003D15B6">
        <w:rPr>
          <w:rFonts w:ascii="Tahoma" w:hAnsi="Tahoma" w:cs="Tahoma"/>
        </w:rPr>
        <w:t>1.</w:t>
      </w:r>
      <w:r w:rsidRPr="003E2618">
        <w:rPr>
          <w:rFonts w:ascii="Tahoma" w:hAnsi="Tahoma" w:cs="Tahoma"/>
        </w:rPr>
        <w:t>00</w:t>
      </w:r>
      <w:r w:rsidR="003D15B6">
        <w:rPr>
          <w:rFonts w:ascii="Tahoma" w:hAnsi="Tahoma" w:cs="Tahoma"/>
        </w:rPr>
        <w:t>0</w:t>
      </w:r>
      <w:r w:rsidRPr="003E2618">
        <w:rPr>
          <w:rFonts w:ascii="Tahoma" w:hAnsi="Tahoma" w:cs="Tahoma"/>
        </w:rPr>
        <w:t>.000.000.000) a precios constantes de 20</w:t>
      </w:r>
      <w:r>
        <w:rPr>
          <w:rFonts w:ascii="Tahoma" w:hAnsi="Tahoma" w:cs="Tahoma"/>
        </w:rPr>
        <w:t>20</w:t>
      </w:r>
      <w:r w:rsidRPr="003E2618">
        <w:rPr>
          <w:rFonts w:ascii="Tahoma" w:hAnsi="Tahoma" w:cs="Tahoma"/>
        </w:rPr>
        <w:t xml:space="preserve">. La suma recaudada se asignará así: el </w:t>
      </w:r>
      <w:r w:rsidR="003D15B6" w:rsidRPr="003E2618">
        <w:rPr>
          <w:rFonts w:ascii="Tahoma" w:hAnsi="Tahoma" w:cs="Tahoma"/>
        </w:rPr>
        <w:t xml:space="preserve">cuarenta </w:t>
      </w:r>
      <w:r w:rsidRPr="003E2618">
        <w:rPr>
          <w:rFonts w:ascii="Tahoma" w:hAnsi="Tahoma" w:cs="Tahoma"/>
        </w:rPr>
        <w:t>por ciento (</w:t>
      </w:r>
      <w:r w:rsidR="003D15B6">
        <w:rPr>
          <w:rFonts w:ascii="Tahoma" w:hAnsi="Tahoma" w:cs="Tahoma"/>
        </w:rPr>
        <w:t>4</w:t>
      </w:r>
      <w:r w:rsidRPr="003E2618">
        <w:rPr>
          <w:rFonts w:ascii="Tahoma" w:hAnsi="Tahoma" w:cs="Tahoma"/>
        </w:rPr>
        <w:t xml:space="preserve">0%) para los hospitales públicos clasificados como </w:t>
      </w:r>
      <w:r w:rsidR="003D15B6" w:rsidRPr="003E2618">
        <w:rPr>
          <w:rFonts w:ascii="Tahoma" w:hAnsi="Tahoma" w:cs="Tahoma"/>
        </w:rPr>
        <w:t xml:space="preserve">de primer nivel de atención </w:t>
      </w:r>
      <w:r w:rsidRPr="003E2618">
        <w:rPr>
          <w:rFonts w:ascii="Tahoma" w:hAnsi="Tahoma" w:cs="Tahoma"/>
        </w:rPr>
        <w:t>y el por</w:t>
      </w:r>
      <w:r w:rsidR="006B64CA">
        <w:rPr>
          <w:rFonts w:ascii="Tahoma" w:hAnsi="Tahoma" w:cs="Tahoma"/>
        </w:rPr>
        <w:t xml:space="preserve">centaje restantes </w:t>
      </w:r>
      <w:r w:rsidRPr="003E2618">
        <w:rPr>
          <w:rFonts w:ascii="Tahoma" w:hAnsi="Tahoma" w:cs="Tahoma"/>
        </w:rPr>
        <w:t>para los</w:t>
      </w:r>
      <w:r w:rsidR="006B64CA">
        <w:rPr>
          <w:rFonts w:ascii="Tahoma" w:hAnsi="Tahoma" w:cs="Tahoma"/>
        </w:rPr>
        <w:t xml:space="preserve"> demás</w:t>
      </w:r>
      <w:r w:rsidRPr="003E2618">
        <w:rPr>
          <w:rFonts w:ascii="Tahoma" w:hAnsi="Tahoma" w:cs="Tahoma"/>
        </w:rPr>
        <w:t xml:space="preserve"> hospitales</w:t>
      </w:r>
      <w:r w:rsidR="00645B25">
        <w:rPr>
          <w:rFonts w:ascii="Tahoma" w:hAnsi="Tahoma" w:cs="Tahoma"/>
        </w:rPr>
        <w:t xml:space="preserve"> </w:t>
      </w:r>
      <w:r w:rsidR="00645B25" w:rsidRPr="003E2618">
        <w:rPr>
          <w:rFonts w:ascii="Tahoma" w:hAnsi="Tahoma" w:cs="Tahoma"/>
        </w:rPr>
        <w:t>Públicos</w:t>
      </w:r>
      <w:r w:rsidR="00645B25">
        <w:rPr>
          <w:rFonts w:ascii="Tahoma" w:hAnsi="Tahoma" w:cs="Tahoma"/>
        </w:rPr>
        <w:t>.</w:t>
      </w:r>
    </w:p>
    <w:p w14:paraId="5B5E1A2B" w14:textId="77777777" w:rsidR="00CD1DBD" w:rsidRDefault="00CD1DBD" w:rsidP="003E2D90">
      <w:pPr>
        <w:spacing w:line="276" w:lineRule="auto"/>
        <w:rPr>
          <w:rFonts w:ascii="Tahoma" w:hAnsi="Tahoma" w:cs="Tahoma"/>
        </w:rPr>
      </w:pPr>
    </w:p>
    <w:p w14:paraId="2CC65F75" w14:textId="77777777" w:rsidR="00F66910" w:rsidRDefault="00CD1DBD" w:rsidP="003E2D90">
      <w:pPr>
        <w:spacing w:line="276" w:lineRule="auto"/>
        <w:jc w:val="both"/>
        <w:rPr>
          <w:rFonts w:ascii="Tahoma" w:hAnsi="Tahoma" w:cs="Tahoma"/>
        </w:rPr>
      </w:pPr>
      <w:r w:rsidRPr="003E2618">
        <w:rPr>
          <w:rFonts w:ascii="Tahoma" w:hAnsi="Tahoma" w:cs="Tahoma"/>
          <w:b/>
        </w:rPr>
        <w:t>ARTÍCULO 2o. DESTINACIÓN</w:t>
      </w:r>
      <w:r w:rsidRPr="003E2618">
        <w:rPr>
          <w:rFonts w:ascii="Tahoma" w:hAnsi="Tahoma" w:cs="Tahoma"/>
        </w:rPr>
        <w:t xml:space="preserve">. El producido de la estampilla a que se refiere el artículo anterior, se destinará principalmente para: </w:t>
      </w:r>
    </w:p>
    <w:p w14:paraId="63A73C12" w14:textId="77777777" w:rsidR="00F66910" w:rsidRDefault="00F66910" w:rsidP="003E2D90">
      <w:pPr>
        <w:spacing w:line="276" w:lineRule="auto"/>
        <w:jc w:val="both"/>
        <w:rPr>
          <w:rFonts w:ascii="Tahoma" w:hAnsi="Tahoma" w:cs="Tahoma"/>
        </w:rPr>
      </w:pPr>
    </w:p>
    <w:p w14:paraId="411DBD98" w14:textId="77777777" w:rsidR="00F66910" w:rsidRDefault="00F66910" w:rsidP="003E2D90">
      <w:pPr>
        <w:pStyle w:val="Prrafodelista"/>
        <w:numPr>
          <w:ilvl w:val="0"/>
          <w:numId w:val="19"/>
        </w:numPr>
        <w:spacing w:line="276" w:lineRule="auto"/>
        <w:jc w:val="both"/>
        <w:rPr>
          <w:rFonts w:ascii="Tahoma" w:hAnsi="Tahoma" w:cs="Tahoma"/>
        </w:rPr>
      </w:pPr>
      <w:r w:rsidRPr="00F66910">
        <w:rPr>
          <w:rFonts w:ascii="Tahoma" w:hAnsi="Tahoma" w:cs="Tahoma"/>
        </w:rPr>
        <w:t xml:space="preserve">Acciones dirigidas a crear una cultura de salud a través de promoción de la salud y prevención de las enfermedades. </w:t>
      </w:r>
    </w:p>
    <w:p w14:paraId="508E4418" w14:textId="77777777" w:rsidR="00F66910" w:rsidRDefault="00F66910" w:rsidP="003E2D90">
      <w:pPr>
        <w:pStyle w:val="Prrafodelista"/>
        <w:numPr>
          <w:ilvl w:val="0"/>
          <w:numId w:val="19"/>
        </w:numPr>
        <w:spacing w:line="276" w:lineRule="auto"/>
        <w:jc w:val="both"/>
        <w:rPr>
          <w:rFonts w:ascii="Tahoma" w:hAnsi="Tahoma" w:cs="Tahoma"/>
        </w:rPr>
      </w:pPr>
      <w:r w:rsidRPr="00F66910">
        <w:rPr>
          <w:rFonts w:ascii="Tahoma" w:hAnsi="Tahoma" w:cs="Tahoma"/>
        </w:rPr>
        <w:t xml:space="preserve">Capacitación y mejoramiento del personal médico, paramédico y administrativo. </w:t>
      </w:r>
    </w:p>
    <w:p w14:paraId="46460214" w14:textId="77777777" w:rsidR="00F66910" w:rsidRDefault="00F66910" w:rsidP="003E2D90">
      <w:pPr>
        <w:pStyle w:val="Prrafodelista"/>
        <w:numPr>
          <w:ilvl w:val="0"/>
          <w:numId w:val="19"/>
        </w:numPr>
        <w:spacing w:line="276" w:lineRule="auto"/>
        <w:jc w:val="both"/>
        <w:rPr>
          <w:rFonts w:ascii="Tahoma" w:hAnsi="Tahoma" w:cs="Tahoma"/>
        </w:rPr>
      </w:pPr>
      <w:r w:rsidRPr="00F66910">
        <w:rPr>
          <w:rFonts w:ascii="Tahoma" w:hAnsi="Tahoma" w:cs="Tahoma"/>
        </w:rPr>
        <w:t xml:space="preserve">Mantenimiento, ampliación y remodelación de la planta física. </w:t>
      </w:r>
    </w:p>
    <w:p w14:paraId="02C9AE1D" w14:textId="6665F1A4" w:rsidR="00F66910" w:rsidRPr="00F66910" w:rsidRDefault="00F66910" w:rsidP="003E2D90">
      <w:pPr>
        <w:pStyle w:val="Prrafodelista"/>
        <w:numPr>
          <w:ilvl w:val="0"/>
          <w:numId w:val="19"/>
        </w:numPr>
        <w:spacing w:line="276" w:lineRule="auto"/>
        <w:jc w:val="both"/>
        <w:rPr>
          <w:rFonts w:ascii="Tahoma" w:hAnsi="Tahoma" w:cs="Tahoma"/>
        </w:rPr>
      </w:pPr>
      <w:r w:rsidRPr="00F66910">
        <w:rPr>
          <w:rFonts w:ascii="Tahoma" w:hAnsi="Tahoma" w:cs="Tahoma"/>
        </w:rPr>
        <w:t>Adquisición, mantenimiento y reparación de los equipos requeridos por los diversos servicios que prestan las instituciones hospitalarias a que se refiere el artículo anterior para desarrollar y cumplir adecuadamente con la función propia de cada una.</w:t>
      </w:r>
    </w:p>
    <w:p w14:paraId="507DC163" w14:textId="77777777" w:rsidR="00F66910" w:rsidRDefault="00F66910" w:rsidP="003E2D90">
      <w:pPr>
        <w:pStyle w:val="Prrafodelista"/>
        <w:numPr>
          <w:ilvl w:val="0"/>
          <w:numId w:val="19"/>
        </w:numPr>
        <w:spacing w:line="276" w:lineRule="auto"/>
        <w:jc w:val="both"/>
        <w:rPr>
          <w:rFonts w:ascii="Tahoma" w:hAnsi="Tahoma" w:cs="Tahoma"/>
        </w:rPr>
      </w:pPr>
      <w:r w:rsidRPr="00F66910">
        <w:rPr>
          <w:rFonts w:ascii="Tahoma" w:hAnsi="Tahoma" w:cs="Tahoma"/>
        </w:rPr>
        <w:t xml:space="preserve">Dotación de instrumentos para los diferentes servicios. </w:t>
      </w:r>
    </w:p>
    <w:p w14:paraId="00B08E41" w14:textId="77777777" w:rsidR="00F66910" w:rsidRDefault="00F66910" w:rsidP="003E2D90">
      <w:pPr>
        <w:pStyle w:val="Prrafodelista"/>
        <w:numPr>
          <w:ilvl w:val="0"/>
          <w:numId w:val="19"/>
        </w:numPr>
        <w:spacing w:line="276" w:lineRule="auto"/>
        <w:jc w:val="both"/>
        <w:rPr>
          <w:rFonts w:ascii="Tahoma" w:hAnsi="Tahoma" w:cs="Tahoma"/>
        </w:rPr>
      </w:pPr>
      <w:r w:rsidRPr="00F66910">
        <w:rPr>
          <w:rFonts w:ascii="Tahoma" w:hAnsi="Tahoma" w:cs="Tahoma"/>
        </w:rPr>
        <w:t>Compra de suministro.</w:t>
      </w:r>
    </w:p>
    <w:p w14:paraId="389A996A" w14:textId="77777777" w:rsidR="00F66910" w:rsidRDefault="00F66910" w:rsidP="003E2D90">
      <w:pPr>
        <w:pStyle w:val="Prrafodelista"/>
        <w:numPr>
          <w:ilvl w:val="0"/>
          <w:numId w:val="19"/>
        </w:numPr>
        <w:spacing w:line="276" w:lineRule="auto"/>
        <w:jc w:val="both"/>
        <w:rPr>
          <w:rFonts w:ascii="Tahoma" w:hAnsi="Tahoma" w:cs="Tahoma"/>
        </w:rPr>
      </w:pPr>
      <w:r w:rsidRPr="00F66910">
        <w:rPr>
          <w:rFonts w:ascii="Tahoma" w:hAnsi="Tahoma" w:cs="Tahoma"/>
        </w:rPr>
        <w:t xml:space="preserve">Compra y mantenimiento de los equipos requeridos para poner en funcionamiento nuevas áreas de laboratorio, científicas, tecnológicas y otras que se requieran para su cabal funcionamiento. </w:t>
      </w:r>
    </w:p>
    <w:p w14:paraId="1AA9AC47" w14:textId="77777777" w:rsidR="00F66910" w:rsidRDefault="00F66910" w:rsidP="003E2D90">
      <w:pPr>
        <w:pStyle w:val="Prrafodelista"/>
        <w:numPr>
          <w:ilvl w:val="0"/>
          <w:numId w:val="19"/>
        </w:numPr>
        <w:spacing w:line="276" w:lineRule="auto"/>
        <w:jc w:val="both"/>
        <w:rPr>
          <w:rFonts w:ascii="Tahoma" w:hAnsi="Tahoma" w:cs="Tahoma"/>
        </w:rPr>
      </w:pPr>
      <w:r w:rsidRPr="00F66910">
        <w:rPr>
          <w:rFonts w:ascii="Tahoma" w:hAnsi="Tahoma" w:cs="Tahoma"/>
        </w:rPr>
        <w:t xml:space="preserve">Adquisición y mantenimiento de nuevas tecnologías a fin de poner las diferentes áreas de los hospitales, en especial las de laboratorio, unidades de diagnóstico, unidades de cuidado intensivo, de urgencias, de hospitalización, biotecnología, informática y comunicaciones, en consonancia con la demanda de servicios por parte de la población respectiva. </w:t>
      </w:r>
    </w:p>
    <w:p w14:paraId="617CCBC0" w14:textId="77777777" w:rsidR="00F66910" w:rsidRDefault="00F66910" w:rsidP="003E2D90">
      <w:pPr>
        <w:pStyle w:val="Prrafodelista"/>
        <w:spacing w:line="276" w:lineRule="auto"/>
      </w:pPr>
    </w:p>
    <w:p w14:paraId="6E98C02C" w14:textId="768B7152" w:rsidR="002421BE" w:rsidRDefault="00CD1DBD" w:rsidP="003E2D90">
      <w:pPr>
        <w:spacing w:line="276" w:lineRule="auto"/>
        <w:jc w:val="both"/>
        <w:rPr>
          <w:rFonts w:ascii="Tahoma" w:hAnsi="Tahoma" w:cs="Tahoma"/>
        </w:rPr>
      </w:pPr>
      <w:r w:rsidRPr="003E2618">
        <w:rPr>
          <w:rFonts w:ascii="Tahoma" w:hAnsi="Tahoma" w:cs="Tahoma"/>
          <w:b/>
        </w:rPr>
        <w:lastRenderedPageBreak/>
        <w:t>PARÁGRAFO 1°.</w:t>
      </w:r>
      <w:r w:rsidRPr="003E2618">
        <w:rPr>
          <w:rFonts w:ascii="Tahoma" w:hAnsi="Tahoma" w:cs="Tahoma"/>
        </w:rPr>
        <w:t xml:space="preserve"> </w:t>
      </w:r>
      <w:r w:rsidR="002421BE" w:rsidRPr="003E2618">
        <w:rPr>
          <w:rFonts w:ascii="Tahoma" w:hAnsi="Tahoma" w:cs="Tahoma"/>
        </w:rPr>
        <w:t xml:space="preserve">La tarifa con que se graven los distintos actos no podrá exceder del tres por ciento (3%) del valor de los hechos a gravar. </w:t>
      </w:r>
    </w:p>
    <w:p w14:paraId="346E46D3" w14:textId="77777777" w:rsidR="002421BE" w:rsidRDefault="002421BE" w:rsidP="003E2D90">
      <w:pPr>
        <w:spacing w:line="276" w:lineRule="auto"/>
        <w:jc w:val="both"/>
        <w:rPr>
          <w:rFonts w:ascii="Tahoma" w:hAnsi="Tahoma" w:cs="Tahoma"/>
        </w:rPr>
      </w:pPr>
    </w:p>
    <w:p w14:paraId="2F328344" w14:textId="691E8DE8" w:rsidR="00CD1DBD" w:rsidRDefault="002421BE" w:rsidP="003E2D90">
      <w:pPr>
        <w:spacing w:line="276" w:lineRule="auto"/>
        <w:jc w:val="both"/>
        <w:rPr>
          <w:rFonts w:ascii="Tahoma" w:hAnsi="Tahoma" w:cs="Tahoma"/>
        </w:rPr>
      </w:pPr>
      <w:r w:rsidRPr="003E2618">
        <w:rPr>
          <w:rFonts w:ascii="Tahoma" w:hAnsi="Tahoma" w:cs="Tahoma"/>
          <w:b/>
        </w:rPr>
        <w:t xml:space="preserve">PARÁGRAFO </w:t>
      </w:r>
      <w:r>
        <w:rPr>
          <w:rFonts w:ascii="Tahoma" w:hAnsi="Tahoma" w:cs="Tahoma"/>
          <w:b/>
        </w:rPr>
        <w:t>2</w:t>
      </w:r>
      <w:r w:rsidRPr="003E2618">
        <w:rPr>
          <w:rFonts w:ascii="Tahoma" w:hAnsi="Tahoma" w:cs="Tahoma"/>
          <w:b/>
        </w:rPr>
        <w:t>°.</w:t>
      </w:r>
      <w:r w:rsidRPr="003E2618">
        <w:rPr>
          <w:rFonts w:ascii="Tahoma" w:hAnsi="Tahoma" w:cs="Tahoma"/>
        </w:rPr>
        <w:t xml:space="preserve"> </w:t>
      </w:r>
      <w:r w:rsidR="00CD1DBD" w:rsidRPr="003E2618">
        <w:rPr>
          <w:rFonts w:ascii="Tahoma" w:hAnsi="Tahoma" w:cs="Tahoma"/>
        </w:rPr>
        <w:t>La Asamblea Departamental de</w:t>
      </w:r>
      <w:r w:rsidR="00CD1DBD">
        <w:rPr>
          <w:rFonts w:ascii="Tahoma" w:hAnsi="Tahoma" w:cs="Tahoma"/>
        </w:rPr>
        <w:t>l Meta</w:t>
      </w:r>
      <w:r w:rsidR="00CD1DBD" w:rsidRPr="003E2618">
        <w:rPr>
          <w:rFonts w:ascii="Tahoma" w:hAnsi="Tahoma" w:cs="Tahoma"/>
        </w:rPr>
        <w:t xml:space="preserve"> determinará en los presupuestos anuales de los años siguientes a la aprobación de esta ley los valores específicos que a cada rubro corresponda dentro de las partidas de gastos de cada uno de los hospitales públicos</w:t>
      </w:r>
      <w:r w:rsidR="00645B25" w:rsidRPr="00645B25">
        <w:rPr>
          <w:rFonts w:ascii="Tahoma" w:hAnsi="Tahoma" w:cs="Tahoma"/>
        </w:rPr>
        <w:t xml:space="preserve"> </w:t>
      </w:r>
      <w:r w:rsidR="00CD1DBD" w:rsidRPr="003E2618">
        <w:rPr>
          <w:rFonts w:ascii="Tahoma" w:hAnsi="Tahoma" w:cs="Tahoma"/>
        </w:rPr>
        <w:t>indicados en el artículo 1o. de la presente ley</w:t>
      </w:r>
      <w:r w:rsidR="00D31AA2">
        <w:rPr>
          <w:rFonts w:ascii="Tahoma" w:hAnsi="Tahoma" w:cs="Tahoma"/>
        </w:rPr>
        <w:t>.</w:t>
      </w:r>
    </w:p>
    <w:p w14:paraId="39EC75C5" w14:textId="77777777" w:rsidR="00CD1DBD" w:rsidRDefault="00CD1DBD" w:rsidP="003E2D90">
      <w:pPr>
        <w:spacing w:line="276" w:lineRule="auto"/>
        <w:jc w:val="both"/>
        <w:rPr>
          <w:rFonts w:ascii="Tahoma" w:hAnsi="Tahoma" w:cs="Tahoma"/>
        </w:rPr>
      </w:pPr>
    </w:p>
    <w:p w14:paraId="1B676A2C" w14:textId="2895BD62" w:rsidR="00CD1DBD" w:rsidRPr="00CD1DBD" w:rsidRDefault="00CD1DBD" w:rsidP="003E2D90">
      <w:pPr>
        <w:spacing w:line="276" w:lineRule="auto"/>
        <w:jc w:val="both"/>
        <w:rPr>
          <w:rFonts w:ascii="Tahoma" w:hAnsi="Tahoma" w:cs="Tahoma"/>
          <w:color w:val="000000" w:themeColor="text1"/>
        </w:rPr>
      </w:pPr>
      <w:r w:rsidRPr="003E2618">
        <w:rPr>
          <w:rFonts w:ascii="Tahoma" w:hAnsi="Tahoma" w:cs="Tahoma"/>
        </w:rPr>
        <w:t xml:space="preserve"> </w:t>
      </w:r>
      <w:r w:rsidRPr="003E2618">
        <w:rPr>
          <w:rFonts w:ascii="Tahoma" w:hAnsi="Tahoma" w:cs="Tahoma"/>
          <w:b/>
          <w:color w:val="000000" w:themeColor="text1"/>
        </w:rPr>
        <w:t>ARTÍCULO 3o. ATRIBUCIÓN.</w:t>
      </w:r>
      <w:r w:rsidRPr="003E2618">
        <w:rPr>
          <w:rFonts w:ascii="Tahoma" w:hAnsi="Tahoma" w:cs="Tahoma"/>
          <w:color w:val="000000" w:themeColor="text1"/>
        </w:rPr>
        <w:t xml:space="preserve"> Autorizase a la Asamblea Departamental de</w:t>
      </w:r>
      <w:r w:rsidRPr="00CD1DBD">
        <w:rPr>
          <w:rFonts w:ascii="Tahoma" w:hAnsi="Tahoma" w:cs="Tahoma"/>
          <w:color w:val="000000" w:themeColor="text1"/>
        </w:rPr>
        <w:t>l Meta</w:t>
      </w:r>
      <w:r w:rsidRPr="003E2618">
        <w:rPr>
          <w:rFonts w:ascii="Tahoma" w:hAnsi="Tahoma" w:cs="Tahoma"/>
          <w:color w:val="000000" w:themeColor="text1"/>
        </w:rPr>
        <w:t xml:space="preserve"> para que determine las características, tarifas, hechos económicos, sujetos pasivos y activos, las bases gravables y todos los demás asuntos referentes al uso obligatorio de la estampilla en las operaciones que se deban realizar en los diferentes municipios del departamento de</w:t>
      </w:r>
      <w:r w:rsidRPr="00CD1DBD">
        <w:rPr>
          <w:rFonts w:ascii="Tahoma" w:hAnsi="Tahoma" w:cs="Tahoma"/>
          <w:color w:val="000000" w:themeColor="text1"/>
        </w:rPr>
        <w:t>l Meta</w:t>
      </w:r>
      <w:r w:rsidRPr="003E2618">
        <w:rPr>
          <w:rFonts w:ascii="Tahoma" w:hAnsi="Tahoma" w:cs="Tahoma"/>
          <w:color w:val="000000" w:themeColor="text1"/>
        </w:rPr>
        <w:t>. La Asamblea Departamental de</w:t>
      </w:r>
      <w:r w:rsidRPr="00CD1DBD">
        <w:rPr>
          <w:rFonts w:ascii="Tahoma" w:hAnsi="Tahoma" w:cs="Tahoma"/>
          <w:color w:val="000000" w:themeColor="text1"/>
        </w:rPr>
        <w:t>l Meta</w:t>
      </w:r>
      <w:r w:rsidRPr="003E2618">
        <w:rPr>
          <w:rFonts w:ascii="Tahoma" w:hAnsi="Tahoma" w:cs="Tahoma"/>
          <w:color w:val="000000" w:themeColor="text1"/>
        </w:rPr>
        <w:t xml:space="preserve"> facultará a los Concejos de los municipios del departamento, para que hagan obligatorio el uso de la estampilla, cuya emisión se autoriza por esta ley y siempre con destino a las instituciones señaladas en el artículo 1o. de la presente ley. </w:t>
      </w:r>
    </w:p>
    <w:p w14:paraId="431E4960" w14:textId="77777777" w:rsidR="00CD1DBD" w:rsidRPr="00CD1DBD" w:rsidRDefault="00CD1DBD" w:rsidP="003E2D90">
      <w:pPr>
        <w:spacing w:line="276" w:lineRule="auto"/>
        <w:rPr>
          <w:rFonts w:ascii="Tahoma" w:hAnsi="Tahoma" w:cs="Tahoma"/>
          <w:color w:val="000000" w:themeColor="text1"/>
        </w:rPr>
      </w:pPr>
    </w:p>
    <w:p w14:paraId="2B4B3623" w14:textId="77777777" w:rsidR="00CD1DBD" w:rsidRDefault="00CD1DBD" w:rsidP="003E2D90">
      <w:pPr>
        <w:spacing w:line="276" w:lineRule="auto"/>
        <w:jc w:val="both"/>
        <w:rPr>
          <w:rFonts w:ascii="Tahoma" w:hAnsi="Tahoma" w:cs="Tahoma"/>
        </w:rPr>
      </w:pPr>
      <w:r w:rsidRPr="003E2618">
        <w:rPr>
          <w:rFonts w:ascii="Tahoma" w:hAnsi="Tahoma" w:cs="Tahoma"/>
          <w:b/>
        </w:rPr>
        <w:t>ARTÍCULO 4o. INFORMACIÓN AL GOBIERNO NACIONAL.</w:t>
      </w:r>
      <w:r w:rsidRPr="003E2618">
        <w:rPr>
          <w:rFonts w:ascii="Tahoma" w:hAnsi="Tahoma" w:cs="Tahoma"/>
        </w:rPr>
        <w:t xml:space="preserve"> Las providencias que expida la Asamblea Departamental de</w:t>
      </w:r>
      <w:r>
        <w:rPr>
          <w:rFonts w:ascii="Tahoma" w:hAnsi="Tahoma" w:cs="Tahoma"/>
        </w:rPr>
        <w:t>l Meta</w:t>
      </w:r>
      <w:r w:rsidRPr="003E2618">
        <w:rPr>
          <w:rFonts w:ascii="Tahoma" w:hAnsi="Tahoma" w:cs="Tahoma"/>
        </w:rPr>
        <w:t xml:space="preserve"> en desarrollo de la presente ley, serán llevadas a conocimiento del Gobierno Nacional a través del Ministerio de Hacienda y Crédito Público - Dirección de Apoyo Fiscal. </w:t>
      </w:r>
    </w:p>
    <w:p w14:paraId="6CD1B28B" w14:textId="77777777" w:rsidR="00CD1DBD" w:rsidRPr="00CD1DBD" w:rsidRDefault="00CD1DBD" w:rsidP="003E2D90">
      <w:pPr>
        <w:spacing w:line="276" w:lineRule="auto"/>
        <w:jc w:val="both"/>
        <w:rPr>
          <w:rFonts w:ascii="Tahoma" w:hAnsi="Tahoma" w:cs="Tahoma"/>
          <w:b/>
        </w:rPr>
      </w:pPr>
    </w:p>
    <w:p w14:paraId="021A9841" w14:textId="7F68A6BE" w:rsidR="00CD1DBD" w:rsidRDefault="00CD1DBD" w:rsidP="003E2D90">
      <w:pPr>
        <w:spacing w:line="276" w:lineRule="auto"/>
        <w:jc w:val="both"/>
        <w:rPr>
          <w:rFonts w:ascii="Tahoma" w:hAnsi="Tahoma" w:cs="Tahoma"/>
        </w:rPr>
      </w:pPr>
      <w:r w:rsidRPr="003E2618">
        <w:rPr>
          <w:rFonts w:ascii="Tahoma" w:hAnsi="Tahoma" w:cs="Tahoma"/>
          <w:b/>
        </w:rPr>
        <w:t>ARTÍCULO 5o. RESPONSABILIDAD.</w:t>
      </w:r>
      <w:r w:rsidRPr="003E2618">
        <w:rPr>
          <w:rFonts w:ascii="Tahoma" w:hAnsi="Tahoma" w:cs="Tahoma"/>
        </w:rPr>
        <w:t xml:space="preserve"> La obligación de adherir y anular la estampilla física a que se refiere esta ley queda a cargo de los funcionarios departamentales y municipales que intervengan en los actos o hechos sujetos al gravamen determinados por la ordenanza departamental que se expida en desarrollo de la presente ley. El incumplimiento de esta obligación se sancionará por las autoridades disciplinarias correspondientes. </w:t>
      </w:r>
    </w:p>
    <w:p w14:paraId="6ABFB386" w14:textId="77777777" w:rsidR="00CD1DBD" w:rsidRPr="00CD1DBD" w:rsidRDefault="00CD1DBD" w:rsidP="003E2D90">
      <w:pPr>
        <w:spacing w:line="276" w:lineRule="auto"/>
        <w:jc w:val="both"/>
        <w:rPr>
          <w:rFonts w:ascii="Tahoma" w:hAnsi="Tahoma" w:cs="Tahoma"/>
          <w:b/>
        </w:rPr>
      </w:pPr>
    </w:p>
    <w:p w14:paraId="435CC435" w14:textId="0A299420" w:rsidR="00CD1DBD" w:rsidRDefault="00CD1DBD" w:rsidP="003E2D90">
      <w:pPr>
        <w:spacing w:line="276" w:lineRule="auto"/>
        <w:jc w:val="both"/>
        <w:rPr>
          <w:rFonts w:ascii="Tahoma" w:hAnsi="Tahoma" w:cs="Tahoma"/>
        </w:rPr>
      </w:pPr>
      <w:r w:rsidRPr="003E2618">
        <w:rPr>
          <w:rFonts w:ascii="Tahoma" w:hAnsi="Tahoma" w:cs="Tahoma"/>
          <w:b/>
        </w:rPr>
        <w:t xml:space="preserve">ARTÍCULO </w:t>
      </w:r>
      <w:r w:rsidR="002421BE">
        <w:rPr>
          <w:rFonts w:ascii="Tahoma" w:hAnsi="Tahoma" w:cs="Tahoma"/>
          <w:b/>
        </w:rPr>
        <w:t>6</w:t>
      </w:r>
      <w:r w:rsidRPr="003E2618">
        <w:rPr>
          <w:rFonts w:ascii="Tahoma" w:hAnsi="Tahoma" w:cs="Tahoma"/>
          <w:b/>
        </w:rPr>
        <w:t>o. RECAUDOS</w:t>
      </w:r>
      <w:r w:rsidR="002421BE">
        <w:rPr>
          <w:rFonts w:ascii="Tahoma" w:hAnsi="Tahoma" w:cs="Tahoma"/>
          <w:b/>
        </w:rPr>
        <w:t xml:space="preserve"> Y CONTROL</w:t>
      </w:r>
      <w:r w:rsidRPr="003E2618">
        <w:rPr>
          <w:rFonts w:ascii="Tahoma" w:hAnsi="Tahoma" w:cs="Tahoma"/>
          <w:b/>
        </w:rPr>
        <w:t>.</w:t>
      </w:r>
      <w:r w:rsidRPr="003E2618">
        <w:rPr>
          <w:rFonts w:ascii="Tahoma" w:hAnsi="Tahoma" w:cs="Tahoma"/>
        </w:rPr>
        <w:t xml:space="preserve"> Los recaudos por la venta de la estampilla estarán a cargo de la Secretaría de Hacienda Departamental y de las Tesorerías Municipales conforme a la ordenanza que reglamenta la presente ley.</w:t>
      </w:r>
    </w:p>
    <w:p w14:paraId="6A7F5F56" w14:textId="77777777" w:rsidR="002421BE" w:rsidRDefault="002421BE" w:rsidP="003E2D90">
      <w:pPr>
        <w:spacing w:line="276" w:lineRule="auto"/>
        <w:jc w:val="both"/>
        <w:rPr>
          <w:rFonts w:ascii="Tahoma" w:hAnsi="Tahoma" w:cs="Tahoma"/>
          <w:b/>
        </w:rPr>
      </w:pPr>
    </w:p>
    <w:p w14:paraId="264FC32A" w14:textId="6EB9390F" w:rsidR="00CD1DBD" w:rsidRDefault="00CD1DBD" w:rsidP="003E2D90">
      <w:pPr>
        <w:spacing w:line="276" w:lineRule="auto"/>
        <w:jc w:val="both"/>
        <w:rPr>
          <w:rFonts w:ascii="Tahoma" w:hAnsi="Tahoma" w:cs="Tahoma"/>
        </w:rPr>
      </w:pPr>
      <w:r w:rsidRPr="003E2618">
        <w:rPr>
          <w:rFonts w:ascii="Tahoma" w:hAnsi="Tahoma" w:cs="Tahoma"/>
        </w:rPr>
        <w:t>El control del recaudo, del traslado oportuno y de la inversión de los recursos provenientes del cumplimiento de la presente ley, estará a cargo de la Contraloría Departamental de</w:t>
      </w:r>
      <w:r w:rsidR="003E2D90">
        <w:rPr>
          <w:rFonts w:ascii="Tahoma" w:hAnsi="Tahoma" w:cs="Tahoma"/>
        </w:rPr>
        <w:t>l Meta</w:t>
      </w:r>
      <w:r w:rsidRPr="003E2618">
        <w:rPr>
          <w:rFonts w:ascii="Tahoma" w:hAnsi="Tahoma" w:cs="Tahoma"/>
        </w:rPr>
        <w:t xml:space="preserve"> y de las municipales en donde existan. </w:t>
      </w:r>
    </w:p>
    <w:p w14:paraId="381DE1AD" w14:textId="77777777" w:rsidR="00CD1DBD" w:rsidRDefault="00CD1DBD" w:rsidP="003E2D90">
      <w:pPr>
        <w:spacing w:line="276" w:lineRule="auto"/>
        <w:rPr>
          <w:rFonts w:ascii="Tahoma" w:hAnsi="Tahoma" w:cs="Tahoma"/>
        </w:rPr>
      </w:pPr>
    </w:p>
    <w:p w14:paraId="76668599" w14:textId="23D59B1C" w:rsidR="00F66910" w:rsidRDefault="00CD1DBD" w:rsidP="003E2D90">
      <w:pPr>
        <w:spacing w:line="276" w:lineRule="auto"/>
        <w:jc w:val="both"/>
        <w:rPr>
          <w:rFonts w:ascii="Tahoma" w:hAnsi="Tahoma" w:cs="Tahoma"/>
        </w:rPr>
      </w:pPr>
      <w:r w:rsidRPr="003E2618">
        <w:rPr>
          <w:rFonts w:ascii="Tahoma" w:hAnsi="Tahoma" w:cs="Tahoma"/>
          <w:b/>
        </w:rPr>
        <w:t xml:space="preserve">ARTÍCULO </w:t>
      </w:r>
      <w:r w:rsidR="002421BE">
        <w:rPr>
          <w:rFonts w:ascii="Tahoma" w:hAnsi="Tahoma" w:cs="Tahoma"/>
          <w:b/>
        </w:rPr>
        <w:t>7</w:t>
      </w:r>
      <w:r w:rsidRPr="003E2618">
        <w:rPr>
          <w:rFonts w:ascii="Tahoma" w:hAnsi="Tahoma" w:cs="Tahoma"/>
          <w:b/>
        </w:rPr>
        <w:t>o. VIGENCIA.</w:t>
      </w:r>
      <w:r w:rsidRPr="003E2618">
        <w:rPr>
          <w:rFonts w:ascii="Tahoma" w:hAnsi="Tahoma" w:cs="Tahoma"/>
        </w:rPr>
        <w:t xml:space="preserve"> La presente ley rige a partir de la fecha de su promulgación</w:t>
      </w:r>
      <w:r w:rsidR="002421BE">
        <w:rPr>
          <w:rFonts w:ascii="Tahoma" w:hAnsi="Tahoma" w:cs="Tahoma"/>
        </w:rPr>
        <w:t>.</w:t>
      </w:r>
    </w:p>
    <w:p w14:paraId="299775A5" w14:textId="77777777" w:rsidR="002421BE" w:rsidRPr="00E856B3" w:rsidRDefault="002421BE" w:rsidP="002421BE">
      <w:pPr>
        <w:pStyle w:val="NormalWeb"/>
        <w:shd w:val="clear" w:color="auto" w:fill="FFFFFF"/>
        <w:spacing w:line="276" w:lineRule="auto"/>
        <w:jc w:val="both"/>
        <w:rPr>
          <w:rFonts w:ascii="Tahoma" w:hAnsi="Tahoma" w:cs="Tahoma"/>
          <w:b/>
          <w:bCs/>
          <w:color w:val="000000"/>
          <w:lang w:val="es-ES_tradnl"/>
        </w:rPr>
      </w:pPr>
    </w:p>
    <w:p w14:paraId="3289153B" w14:textId="77777777" w:rsidR="002421BE" w:rsidRPr="00E856B3" w:rsidRDefault="002421BE" w:rsidP="002421BE">
      <w:pPr>
        <w:spacing w:line="276" w:lineRule="auto"/>
        <w:jc w:val="both"/>
        <w:rPr>
          <w:rFonts w:ascii="Tahoma" w:hAnsi="Tahoma" w:cs="Tahoma"/>
        </w:rPr>
      </w:pPr>
      <w:r w:rsidRPr="00E856B3">
        <w:rPr>
          <w:rFonts w:ascii="Tahoma" w:hAnsi="Tahoma" w:cs="Tahoma"/>
        </w:rPr>
        <w:t>Cordialmente,</w:t>
      </w:r>
    </w:p>
    <w:p w14:paraId="50004D8D" w14:textId="77777777" w:rsidR="002421BE" w:rsidRPr="00E856B3" w:rsidRDefault="002421BE" w:rsidP="002421BE">
      <w:pPr>
        <w:spacing w:line="276" w:lineRule="auto"/>
        <w:jc w:val="both"/>
        <w:rPr>
          <w:rFonts w:ascii="Tahoma" w:hAnsi="Tahoma" w:cs="Tahoma"/>
        </w:rPr>
      </w:pPr>
    </w:p>
    <w:p w14:paraId="36AC0140" w14:textId="77777777" w:rsidR="002421BE" w:rsidRPr="00E856B3" w:rsidRDefault="002421BE" w:rsidP="002421BE">
      <w:pPr>
        <w:spacing w:line="276" w:lineRule="auto"/>
        <w:jc w:val="both"/>
        <w:rPr>
          <w:rFonts w:ascii="Tahoma" w:hAnsi="Tahoma" w:cs="Tahoma"/>
        </w:rPr>
      </w:pPr>
    </w:p>
    <w:p w14:paraId="7FB8C4B8" w14:textId="77777777" w:rsidR="002421BE" w:rsidRPr="00E856B3" w:rsidRDefault="002421BE" w:rsidP="002421BE">
      <w:pPr>
        <w:spacing w:line="276" w:lineRule="auto"/>
        <w:jc w:val="both"/>
        <w:rPr>
          <w:rFonts w:ascii="Tahoma" w:hAnsi="Tahoma" w:cs="Tahoma"/>
        </w:rPr>
      </w:pPr>
    </w:p>
    <w:p w14:paraId="6E5FCA31" w14:textId="77777777" w:rsidR="002421BE" w:rsidRPr="00E856B3" w:rsidRDefault="002421BE" w:rsidP="002421BE">
      <w:pPr>
        <w:spacing w:line="276" w:lineRule="auto"/>
        <w:jc w:val="both"/>
        <w:rPr>
          <w:rFonts w:ascii="Tahoma" w:hAnsi="Tahoma" w:cs="Tahoma"/>
          <w:b/>
        </w:rPr>
      </w:pPr>
      <w:r w:rsidRPr="00E856B3">
        <w:rPr>
          <w:rFonts w:ascii="Tahoma" w:hAnsi="Tahoma" w:cs="Tahoma"/>
          <w:b/>
        </w:rPr>
        <w:t>JAIME RODRÍGUEZ CONTRERAS</w:t>
      </w:r>
    </w:p>
    <w:p w14:paraId="6BDCA3AC" w14:textId="5436EF9F" w:rsidR="002421BE" w:rsidRDefault="002421BE" w:rsidP="002421BE">
      <w:pPr>
        <w:spacing w:line="276" w:lineRule="auto"/>
        <w:jc w:val="both"/>
        <w:rPr>
          <w:rFonts w:ascii="Tahoma" w:hAnsi="Tahoma" w:cs="Tahoma"/>
        </w:rPr>
      </w:pPr>
      <w:r w:rsidRPr="00E856B3">
        <w:rPr>
          <w:rFonts w:ascii="Tahoma" w:hAnsi="Tahoma" w:cs="Tahoma"/>
        </w:rPr>
        <w:t xml:space="preserve">Representante a la Cámara </w:t>
      </w:r>
    </w:p>
    <w:p w14:paraId="5A9387A5" w14:textId="68C79975" w:rsidR="00D31AA2" w:rsidRDefault="00D31AA2" w:rsidP="002421BE">
      <w:pPr>
        <w:spacing w:line="276" w:lineRule="auto"/>
        <w:jc w:val="both"/>
        <w:rPr>
          <w:rFonts w:ascii="Tahoma" w:hAnsi="Tahoma" w:cs="Tahoma"/>
        </w:rPr>
      </w:pPr>
    </w:p>
    <w:p w14:paraId="4C571983" w14:textId="447A81AB" w:rsidR="00D31AA2" w:rsidRDefault="00D31AA2" w:rsidP="002421BE">
      <w:pPr>
        <w:spacing w:line="276" w:lineRule="auto"/>
        <w:jc w:val="both"/>
        <w:rPr>
          <w:rFonts w:ascii="Tahoma" w:hAnsi="Tahoma" w:cs="Tahoma"/>
        </w:rPr>
      </w:pPr>
    </w:p>
    <w:p w14:paraId="2ACD571D" w14:textId="2293ACC8" w:rsidR="00D31AA2" w:rsidRDefault="00D31AA2" w:rsidP="002421BE">
      <w:pPr>
        <w:spacing w:line="276" w:lineRule="auto"/>
        <w:jc w:val="both"/>
        <w:rPr>
          <w:rFonts w:ascii="Tahoma" w:hAnsi="Tahoma" w:cs="Tahoma"/>
        </w:rPr>
      </w:pPr>
    </w:p>
    <w:p w14:paraId="165845CE" w14:textId="537ABECF" w:rsidR="00D31AA2" w:rsidRDefault="00D31AA2" w:rsidP="002421BE">
      <w:pPr>
        <w:spacing w:line="276" w:lineRule="auto"/>
        <w:jc w:val="both"/>
        <w:rPr>
          <w:rFonts w:ascii="Tahoma" w:hAnsi="Tahoma" w:cs="Tahoma"/>
        </w:rPr>
      </w:pPr>
    </w:p>
    <w:p w14:paraId="26F6F646" w14:textId="6B52A48F" w:rsidR="00D31AA2" w:rsidRDefault="00D31AA2" w:rsidP="002421BE">
      <w:pPr>
        <w:spacing w:line="276" w:lineRule="auto"/>
        <w:jc w:val="both"/>
        <w:rPr>
          <w:rFonts w:ascii="Tahoma" w:hAnsi="Tahoma" w:cs="Tahoma"/>
        </w:rPr>
      </w:pPr>
    </w:p>
    <w:p w14:paraId="5C7FE694" w14:textId="31BD9382" w:rsidR="00D31AA2" w:rsidRDefault="00D31AA2" w:rsidP="002421BE">
      <w:pPr>
        <w:spacing w:line="276" w:lineRule="auto"/>
        <w:jc w:val="both"/>
        <w:rPr>
          <w:rFonts w:ascii="Tahoma" w:hAnsi="Tahoma" w:cs="Tahoma"/>
        </w:rPr>
      </w:pPr>
    </w:p>
    <w:p w14:paraId="50D0B09A" w14:textId="7113DDA2" w:rsidR="00D31AA2" w:rsidRDefault="00D31AA2" w:rsidP="002421BE">
      <w:pPr>
        <w:spacing w:line="276" w:lineRule="auto"/>
        <w:jc w:val="both"/>
        <w:rPr>
          <w:rFonts w:ascii="Tahoma" w:hAnsi="Tahoma" w:cs="Tahoma"/>
        </w:rPr>
      </w:pPr>
    </w:p>
    <w:p w14:paraId="222A79F4" w14:textId="529540E8" w:rsidR="00D31AA2" w:rsidRDefault="00D31AA2" w:rsidP="002421BE">
      <w:pPr>
        <w:spacing w:line="276" w:lineRule="auto"/>
        <w:jc w:val="both"/>
        <w:rPr>
          <w:rFonts w:ascii="Tahoma" w:hAnsi="Tahoma" w:cs="Tahoma"/>
        </w:rPr>
      </w:pPr>
    </w:p>
    <w:p w14:paraId="42E7F81F" w14:textId="5826900E" w:rsidR="00D31AA2" w:rsidRDefault="00D31AA2" w:rsidP="002421BE">
      <w:pPr>
        <w:spacing w:line="276" w:lineRule="auto"/>
        <w:jc w:val="both"/>
        <w:rPr>
          <w:rFonts w:ascii="Tahoma" w:hAnsi="Tahoma" w:cs="Tahoma"/>
        </w:rPr>
      </w:pPr>
    </w:p>
    <w:p w14:paraId="5A715E46" w14:textId="4A3A8091" w:rsidR="00D31AA2" w:rsidRDefault="00D31AA2" w:rsidP="002421BE">
      <w:pPr>
        <w:spacing w:line="276" w:lineRule="auto"/>
        <w:jc w:val="both"/>
        <w:rPr>
          <w:rFonts w:ascii="Tahoma" w:hAnsi="Tahoma" w:cs="Tahoma"/>
        </w:rPr>
      </w:pPr>
    </w:p>
    <w:p w14:paraId="41630C0C" w14:textId="0FD20C3E" w:rsidR="00D31AA2" w:rsidRDefault="00D31AA2" w:rsidP="002421BE">
      <w:pPr>
        <w:spacing w:line="276" w:lineRule="auto"/>
        <w:jc w:val="both"/>
        <w:rPr>
          <w:rFonts w:ascii="Tahoma" w:hAnsi="Tahoma" w:cs="Tahoma"/>
        </w:rPr>
      </w:pPr>
    </w:p>
    <w:p w14:paraId="082C5EE0" w14:textId="29405B44" w:rsidR="00D31AA2" w:rsidRDefault="00D31AA2" w:rsidP="002421BE">
      <w:pPr>
        <w:spacing w:line="276" w:lineRule="auto"/>
        <w:jc w:val="both"/>
        <w:rPr>
          <w:rFonts w:ascii="Tahoma" w:hAnsi="Tahoma" w:cs="Tahoma"/>
        </w:rPr>
      </w:pPr>
    </w:p>
    <w:p w14:paraId="24FA19C5" w14:textId="29BB5AC8" w:rsidR="00D31AA2" w:rsidRDefault="00D31AA2" w:rsidP="002421BE">
      <w:pPr>
        <w:spacing w:line="276" w:lineRule="auto"/>
        <w:jc w:val="both"/>
        <w:rPr>
          <w:rFonts w:ascii="Tahoma" w:hAnsi="Tahoma" w:cs="Tahoma"/>
        </w:rPr>
      </w:pPr>
    </w:p>
    <w:p w14:paraId="139677B0" w14:textId="0E7A43ED" w:rsidR="00D31AA2" w:rsidRDefault="00D31AA2" w:rsidP="002421BE">
      <w:pPr>
        <w:spacing w:line="276" w:lineRule="auto"/>
        <w:jc w:val="both"/>
        <w:rPr>
          <w:rFonts w:ascii="Tahoma" w:hAnsi="Tahoma" w:cs="Tahoma"/>
        </w:rPr>
      </w:pPr>
    </w:p>
    <w:p w14:paraId="038C9C4A" w14:textId="44547768" w:rsidR="00D31AA2" w:rsidRDefault="00D31AA2" w:rsidP="002421BE">
      <w:pPr>
        <w:spacing w:line="276" w:lineRule="auto"/>
        <w:jc w:val="both"/>
        <w:rPr>
          <w:rFonts w:ascii="Tahoma" w:hAnsi="Tahoma" w:cs="Tahoma"/>
        </w:rPr>
      </w:pPr>
    </w:p>
    <w:p w14:paraId="7775B748" w14:textId="7A053193" w:rsidR="00D31AA2" w:rsidRDefault="00D31AA2" w:rsidP="002421BE">
      <w:pPr>
        <w:spacing w:line="276" w:lineRule="auto"/>
        <w:jc w:val="both"/>
        <w:rPr>
          <w:rFonts w:ascii="Tahoma" w:hAnsi="Tahoma" w:cs="Tahoma"/>
        </w:rPr>
      </w:pPr>
    </w:p>
    <w:p w14:paraId="344BCE50" w14:textId="5B369AEB" w:rsidR="00D31AA2" w:rsidRDefault="00D31AA2" w:rsidP="002421BE">
      <w:pPr>
        <w:spacing w:line="276" w:lineRule="auto"/>
        <w:jc w:val="both"/>
        <w:rPr>
          <w:rFonts w:ascii="Tahoma" w:hAnsi="Tahoma" w:cs="Tahoma"/>
        </w:rPr>
      </w:pPr>
    </w:p>
    <w:p w14:paraId="58E20AA0" w14:textId="72BE937C" w:rsidR="00D31AA2" w:rsidRDefault="00D31AA2" w:rsidP="002421BE">
      <w:pPr>
        <w:spacing w:line="276" w:lineRule="auto"/>
        <w:jc w:val="both"/>
        <w:rPr>
          <w:rFonts w:ascii="Tahoma" w:hAnsi="Tahoma" w:cs="Tahoma"/>
        </w:rPr>
      </w:pPr>
    </w:p>
    <w:p w14:paraId="142CE373" w14:textId="191E7FBB" w:rsidR="00D31AA2" w:rsidRDefault="00D31AA2" w:rsidP="002421BE">
      <w:pPr>
        <w:spacing w:line="276" w:lineRule="auto"/>
        <w:jc w:val="both"/>
        <w:rPr>
          <w:rFonts w:ascii="Tahoma" w:hAnsi="Tahoma" w:cs="Tahoma"/>
        </w:rPr>
      </w:pPr>
    </w:p>
    <w:p w14:paraId="4216F151" w14:textId="053475BD" w:rsidR="00D31AA2" w:rsidRDefault="00D31AA2" w:rsidP="002421BE">
      <w:pPr>
        <w:spacing w:line="276" w:lineRule="auto"/>
        <w:jc w:val="both"/>
        <w:rPr>
          <w:rFonts w:ascii="Tahoma" w:hAnsi="Tahoma" w:cs="Tahoma"/>
        </w:rPr>
      </w:pPr>
    </w:p>
    <w:p w14:paraId="489587CF" w14:textId="2B87FA39" w:rsidR="00D31AA2" w:rsidRDefault="00D31AA2" w:rsidP="002421BE">
      <w:pPr>
        <w:spacing w:line="276" w:lineRule="auto"/>
        <w:jc w:val="both"/>
        <w:rPr>
          <w:rFonts w:ascii="Tahoma" w:hAnsi="Tahoma" w:cs="Tahoma"/>
        </w:rPr>
      </w:pPr>
    </w:p>
    <w:p w14:paraId="1A97375F" w14:textId="3634091C" w:rsidR="00D31AA2" w:rsidRDefault="00D31AA2" w:rsidP="002421BE">
      <w:pPr>
        <w:spacing w:line="276" w:lineRule="auto"/>
        <w:jc w:val="both"/>
        <w:rPr>
          <w:rFonts w:ascii="Tahoma" w:hAnsi="Tahoma" w:cs="Tahoma"/>
        </w:rPr>
      </w:pPr>
    </w:p>
    <w:p w14:paraId="054E4999" w14:textId="276A1E91" w:rsidR="00D31AA2" w:rsidRDefault="00D31AA2" w:rsidP="002421BE">
      <w:pPr>
        <w:spacing w:line="276" w:lineRule="auto"/>
        <w:jc w:val="both"/>
        <w:rPr>
          <w:rFonts w:ascii="Tahoma" w:hAnsi="Tahoma" w:cs="Tahoma"/>
        </w:rPr>
      </w:pPr>
    </w:p>
    <w:p w14:paraId="2D236C0E" w14:textId="42F52496" w:rsidR="00D31AA2" w:rsidRDefault="00D31AA2" w:rsidP="002421BE">
      <w:pPr>
        <w:spacing w:line="276" w:lineRule="auto"/>
        <w:jc w:val="both"/>
        <w:rPr>
          <w:rFonts w:ascii="Tahoma" w:hAnsi="Tahoma" w:cs="Tahoma"/>
        </w:rPr>
      </w:pPr>
    </w:p>
    <w:p w14:paraId="51895D9E" w14:textId="1DD9490C" w:rsidR="00D31AA2" w:rsidRDefault="00D31AA2" w:rsidP="002421BE">
      <w:pPr>
        <w:spacing w:line="276" w:lineRule="auto"/>
        <w:jc w:val="both"/>
        <w:rPr>
          <w:rFonts w:ascii="Tahoma" w:hAnsi="Tahoma" w:cs="Tahoma"/>
        </w:rPr>
      </w:pPr>
    </w:p>
    <w:p w14:paraId="33D41240" w14:textId="69CCE043" w:rsidR="00D31AA2" w:rsidRDefault="00D31AA2" w:rsidP="002421BE">
      <w:pPr>
        <w:spacing w:line="276" w:lineRule="auto"/>
        <w:jc w:val="both"/>
        <w:rPr>
          <w:rFonts w:ascii="Tahoma" w:hAnsi="Tahoma" w:cs="Tahoma"/>
        </w:rPr>
      </w:pPr>
    </w:p>
    <w:p w14:paraId="73C46153" w14:textId="4FD69813" w:rsidR="00D31AA2" w:rsidRDefault="00D31AA2" w:rsidP="002421BE">
      <w:pPr>
        <w:spacing w:line="276" w:lineRule="auto"/>
        <w:jc w:val="both"/>
        <w:rPr>
          <w:rFonts w:ascii="Tahoma" w:hAnsi="Tahoma" w:cs="Tahoma"/>
        </w:rPr>
      </w:pPr>
    </w:p>
    <w:p w14:paraId="7694F288" w14:textId="4B293F3F" w:rsidR="00D31AA2" w:rsidRDefault="00D31AA2" w:rsidP="002421BE">
      <w:pPr>
        <w:spacing w:line="276" w:lineRule="auto"/>
        <w:jc w:val="both"/>
        <w:rPr>
          <w:rFonts w:ascii="Tahoma" w:hAnsi="Tahoma" w:cs="Tahoma"/>
        </w:rPr>
      </w:pPr>
    </w:p>
    <w:p w14:paraId="4F979CC2" w14:textId="3DBCE5D2" w:rsidR="00D31AA2" w:rsidRPr="00D31AA2" w:rsidRDefault="00D31AA2" w:rsidP="00D31AA2">
      <w:pPr>
        <w:jc w:val="center"/>
        <w:rPr>
          <w:rFonts w:ascii="Tahoma" w:hAnsi="Tahoma" w:cs="Tahoma"/>
          <w:b/>
        </w:rPr>
      </w:pPr>
      <w:r w:rsidRPr="00D31AA2">
        <w:rPr>
          <w:rFonts w:ascii="Tahoma" w:hAnsi="Tahoma" w:cs="Tahoma"/>
          <w:b/>
        </w:rPr>
        <w:t>EXPOSICIÓN DE MOTIVOS</w:t>
      </w:r>
    </w:p>
    <w:p w14:paraId="035A640D" w14:textId="77777777" w:rsidR="00D31AA2" w:rsidRDefault="00D31AA2" w:rsidP="00D31AA2">
      <w:pPr>
        <w:jc w:val="both"/>
        <w:rPr>
          <w:rFonts w:ascii="Tahoma" w:hAnsi="Tahoma" w:cs="Tahoma"/>
        </w:rPr>
      </w:pPr>
    </w:p>
    <w:p w14:paraId="3E3EC102" w14:textId="056BAA63" w:rsidR="00D31AA2" w:rsidRDefault="00D31AA2" w:rsidP="00D31AA2">
      <w:pPr>
        <w:spacing w:line="276" w:lineRule="auto"/>
        <w:jc w:val="both"/>
        <w:rPr>
          <w:rFonts w:ascii="Tahoma" w:hAnsi="Tahoma" w:cs="Tahoma"/>
        </w:rPr>
      </w:pPr>
      <w:r w:rsidRPr="00D31AA2">
        <w:rPr>
          <w:rFonts w:ascii="Tahoma" w:hAnsi="Tahoma" w:cs="Tahoma"/>
        </w:rPr>
        <w:t>El presente proyecto de ley tiene por objeto</w:t>
      </w:r>
      <w:r>
        <w:rPr>
          <w:rFonts w:ascii="Tahoma" w:hAnsi="Tahoma" w:cs="Tahoma"/>
        </w:rPr>
        <w:t xml:space="preserve"> la creación de </w:t>
      </w:r>
      <w:r w:rsidRPr="003E2618">
        <w:rPr>
          <w:rFonts w:ascii="Tahoma" w:hAnsi="Tahoma" w:cs="Tahoma"/>
        </w:rPr>
        <w:t>la estampilla Pro-Hospitales Públicos del departamento de</w:t>
      </w:r>
      <w:r>
        <w:rPr>
          <w:rFonts w:ascii="Tahoma" w:hAnsi="Tahoma" w:cs="Tahoma"/>
        </w:rPr>
        <w:t>l</w:t>
      </w:r>
      <w:r w:rsidRPr="003E2618">
        <w:rPr>
          <w:rFonts w:ascii="Tahoma" w:hAnsi="Tahoma" w:cs="Tahoma"/>
        </w:rPr>
        <w:t xml:space="preserve"> </w:t>
      </w:r>
      <w:r>
        <w:rPr>
          <w:rFonts w:ascii="Tahoma" w:hAnsi="Tahoma" w:cs="Tahoma"/>
        </w:rPr>
        <w:t>Meta, así como</w:t>
      </w:r>
      <w:r w:rsidRPr="00D31AA2">
        <w:rPr>
          <w:rFonts w:ascii="Tahoma" w:hAnsi="Tahoma" w:cs="Tahoma"/>
        </w:rPr>
        <w:t xml:space="preserve"> la autorización a la </w:t>
      </w:r>
      <w:r w:rsidRPr="00D31AA2">
        <w:rPr>
          <w:rFonts w:ascii="Tahoma" w:hAnsi="Tahoma" w:cs="Tahoma"/>
        </w:rPr>
        <w:lastRenderedPageBreak/>
        <w:t>Asamblea del Departamento de</w:t>
      </w:r>
      <w:r>
        <w:rPr>
          <w:rFonts w:ascii="Tahoma" w:hAnsi="Tahoma" w:cs="Tahoma"/>
        </w:rPr>
        <w:t>l Meta</w:t>
      </w:r>
      <w:r w:rsidRPr="00D31AA2">
        <w:rPr>
          <w:rFonts w:ascii="Tahoma" w:hAnsi="Tahoma" w:cs="Tahoma"/>
        </w:rPr>
        <w:t xml:space="preserve"> estableci</w:t>
      </w:r>
      <w:r>
        <w:rPr>
          <w:rFonts w:ascii="Tahoma" w:hAnsi="Tahoma" w:cs="Tahoma"/>
        </w:rPr>
        <w:t>endose</w:t>
      </w:r>
      <w:r w:rsidRPr="00D31AA2">
        <w:rPr>
          <w:rFonts w:ascii="Tahoma" w:hAnsi="Tahoma" w:cs="Tahoma"/>
        </w:rPr>
        <w:t xml:space="preserve"> la suma de </w:t>
      </w:r>
      <w:r>
        <w:rPr>
          <w:rFonts w:ascii="Tahoma" w:hAnsi="Tahoma" w:cs="Tahoma"/>
        </w:rPr>
        <w:t xml:space="preserve">hasta un billon </w:t>
      </w:r>
      <w:r w:rsidRPr="003E2618">
        <w:rPr>
          <w:rFonts w:ascii="Tahoma" w:hAnsi="Tahoma" w:cs="Tahoma"/>
        </w:rPr>
        <w:t xml:space="preserve">de pesos ($ </w:t>
      </w:r>
      <w:r>
        <w:rPr>
          <w:rFonts w:ascii="Tahoma" w:hAnsi="Tahoma" w:cs="Tahoma"/>
        </w:rPr>
        <w:t>1.</w:t>
      </w:r>
      <w:r w:rsidRPr="003E2618">
        <w:rPr>
          <w:rFonts w:ascii="Tahoma" w:hAnsi="Tahoma" w:cs="Tahoma"/>
        </w:rPr>
        <w:t>00</w:t>
      </w:r>
      <w:r>
        <w:rPr>
          <w:rFonts w:ascii="Tahoma" w:hAnsi="Tahoma" w:cs="Tahoma"/>
        </w:rPr>
        <w:t>0</w:t>
      </w:r>
      <w:r w:rsidRPr="003E2618">
        <w:rPr>
          <w:rFonts w:ascii="Tahoma" w:hAnsi="Tahoma" w:cs="Tahoma"/>
        </w:rPr>
        <w:t>.000.000.000) a precios constantes de 20</w:t>
      </w:r>
      <w:r>
        <w:rPr>
          <w:rFonts w:ascii="Tahoma" w:hAnsi="Tahoma" w:cs="Tahoma"/>
        </w:rPr>
        <w:t>20.</w:t>
      </w:r>
    </w:p>
    <w:p w14:paraId="0E745363" w14:textId="1FAFB204" w:rsidR="00552CBD" w:rsidRDefault="00552CBD" w:rsidP="00D31AA2">
      <w:pPr>
        <w:spacing w:line="276" w:lineRule="auto"/>
        <w:jc w:val="both"/>
        <w:rPr>
          <w:rFonts w:ascii="Tahoma" w:hAnsi="Tahoma" w:cs="Tahoma"/>
        </w:rPr>
      </w:pPr>
    </w:p>
    <w:p w14:paraId="1E4FED3F" w14:textId="6DA1E44B" w:rsidR="00552CBD" w:rsidRPr="00A67F12" w:rsidRDefault="00552CBD" w:rsidP="00A67F12">
      <w:pPr>
        <w:spacing w:line="276" w:lineRule="auto"/>
        <w:jc w:val="both"/>
        <w:rPr>
          <w:rFonts w:ascii="Tahoma" w:hAnsi="Tahoma" w:cs="Tahoma"/>
        </w:rPr>
      </w:pPr>
      <w:r w:rsidRPr="00A67F12">
        <w:rPr>
          <w:rFonts w:ascii="Tahoma" w:hAnsi="Tahoma" w:cs="Tahoma"/>
        </w:rPr>
        <w:t>El Departamento del Meta se encuentra localizado en la región centro-oriental de Colombia</w:t>
      </w:r>
      <w:r w:rsidR="00A67F12" w:rsidRPr="00A67F12">
        <w:rPr>
          <w:rFonts w:ascii="Tahoma" w:hAnsi="Tahoma" w:cs="Tahoma"/>
        </w:rPr>
        <w:t xml:space="preserve">, con una extensión de 85.770 kilómetros cuadrados, siendo uno de los más extensos del país, </w:t>
      </w:r>
      <w:r w:rsidRPr="00A67F12">
        <w:rPr>
          <w:rFonts w:ascii="Tahoma" w:hAnsi="Tahoma" w:cs="Tahoma"/>
        </w:rPr>
        <w:t xml:space="preserve">está integrado por 29 municipios; </w:t>
      </w:r>
      <w:r w:rsidR="00A67F12" w:rsidRPr="00A67F12">
        <w:rPr>
          <w:rFonts w:ascii="Tahoma" w:hAnsi="Tahoma" w:cs="Tahoma"/>
        </w:rPr>
        <w:t>se distribuye en tres  regiones: piedemonte llanero, la planicie y el Ariari, que influyen en la presencia o no de eventos de interés en Salud Pública. S</w:t>
      </w:r>
      <w:r w:rsidRPr="00A67F12">
        <w:rPr>
          <w:rFonts w:ascii="Tahoma" w:hAnsi="Tahoma" w:cs="Tahoma"/>
        </w:rPr>
        <w:t xml:space="preserve">u capital es Villavicencio, es la ciudad más grande de toda la Orinoquia y de la Amazonia, es el principal lugar de desarrollo del departamento y concentra la mitad de su población. En el Departamento del Meta, </w:t>
      </w:r>
      <w:r w:rsidR="00A67F12" w:rsidRPr="00A67F12">
        <w:rPr>
          <w:rFonts w:ascii="Tahoma" w:hAnsi="Tahoma" w:cs="Tahoma"/>
        </w:rPr>
        <w:t>s</w:t>
      </w:r>
      <w:r w:rsidRPr="00A67F12">
        <w:rPr>
          <w:rFonts w:ascii="Tahoma" w:hAnsi="Tahoma" w:cs="Tahoma"/>
        </w:rPr>
        <w:t>eis de los 29 municipios como (Puerto Gaitán, Mapiripán, Puerto López, Mesetas, Puerto Concordia y La Macarena) cuenta con 20 resguardos indígenas</w:t>
      </w:r>
      <w:r w:rsidR="00A67F12">
        <w:rPr>
          <w:rFonts w:ascii="Tahoma" w:hAnsi="Tahoma" w:cs="Tahoma"/>
        </w:rPr>
        <w:t>.</w:t>
      </w:r>
    </w:p>
    <w:p w14:paraId="324D0E02" w14:textId="77777777" w:rsidR="00552CBD" w:rsidRDefault="00552CBD" w:rsidP="00D31AA2">
      <w:pPr>
        <w:spacing w:line="276" w:lineRule="auto"/>
        <w:jc w:val="both"/>
        <w:rPr>
          <w:rFonts w:ascii="Tahoma" w:hAnsi="Tahoma" w:cs="Tahoma"/>
        </w:rPr>
      </w:pPr>
    </w:p>
    <w:p w14:paraId="3121A6C4" w14:textId="0250B7A5" w:rsidR="00A67F12" w:rsidRPr="00A67F12" w:rsidRDefault="00A67F12" w:rsidP="00A67F12">
      <w:pPr>
        <w:spacing w:line="276" w:lineRule="auto"/>
        <w:jc w:val="both"/>
        <w:rPr>
          <w:rFonts w:ascii="Tahoma" w:hAnsi="Tahoma" w:cs="Tahoma"/>
        </w:rPr>
      </w:pPr>
      <w:r w:rsidRPr="00A67F12">
        <w:rPr>
          <w:rFonts w:ascii="Tahoma" w:hAnsi="Tahoma" w:cs="Tahoma"/>
        </w:rPr>
        <w:t>Según estudio realizado por la Universidad de los Llanos, el departamento se caracteriza por tener una riqueza hídrica importante, sin embargo el acceso de la población, al agua potable es menor al 40% según cifras del Departamento Administrativo Nacional de Estadistica, del año 2005,  situación que influye en la presencia de enfermedades infecciosas tales como enfermedad diarreica aguda y enfermedades parasitarias. Así mismo, los Municipios como Mapiripán, La Macarena, Uribe, Cabuyaro, San Juanito y El Calvario, se caracterizan por presentar dificultades en las vías de accesibilidad geográfica debido a la precaria situación de la red vial existente. Esto afecta la prestación del servicio de salud de sus habitantes, que se refleja en el alto costo y dificultad en el traslado de pacientes a niveles de mayor complejidad, aumento de la mortalidad y deterioro en la oportunidad y la calidad de la atención.</w:t>
      </w:r>
    </w:p>
    <w:p w14:paraId="031AC886" w14:textId="77777777" w:rsidR="00A67F12" w:rsidRDefault="00A67F12" w:rsidP="00D31AA2">
      <w:pPr>
        <w:spacing w:line="276" w:lineRule="auto"/>
        <w:jc w:val="both"/>
        <w:rPr>
          <w:rFonts w:ascii="Tahoma" w:hAnsi="Tahoma" w:cs="Tahoma"/>
        </w:rPr>
      </w:pPr>
    </w:p>
    <w:p w14:paraId="1883EFB5" w14:textId="6A80D884" w:rsidR="0046309E" w:rsidRPr="0046309E" w:rsidRDefault="001B05FC" w:rsidP="0046309E">
      <w:pPr>
        <w:spacing w:line="276" w:lineRule="auto"/>
        <w:jc w:val="both"/>
        <w:rPr>
          <w:rFonts w:ascii="Tahoma" w:hAnsi="Tahoma" w:cs="Tahoma"/>
        </w:rPr>
      </w:pPr>
      <w:r>
        <w:rPr>
          <w:rFonts w:ascii="Tahoma" w:hAnsi="Tahoma" w:cs="Tahoma"/>
        </w:rPr>
        <w:t>L</w:t>
      </w:r>
      <w:r w:rsidR="00D31AA2" w:rsidRPr="00D31AA2">
        <w:rPr>
          <w:rFonts w:ascii="Tahoma" w:hAnsi="Tahoma" w:cs="Tahoma"/>
        </w:rPr>
        <w:t xml:space="preserve">os recursos recaudados por concepto de la estampilla pro-hospitales sería destinado exclusivamente a atender: 1) acciones dirigidas a crear una cultura de salud a través de promoción de salud y prevención de las enfermedades; 2) capacitación y mejoramiento del personal médico, paramédico y administrativo; 3) mantenimiento, ampliación y remodelación de la planta física; 4) adquisición, mantenimiento y reparación de los equipos requeridos por los diversos servicios que prestan las instituciones hospitalarias, para cumplir adecuadamente con la función propia de cada una; 5) dotación de instrumentos para los diferentes servicios; 6) compra de suministros; 7) compra y mantenimiento de los equipos requeridos para poner en funcionamiento nuevas áreas de laboratorio, científicas, tecnológicas y otras que se requieran para su cabal funcionamiento, y 8) adquisición y mantenimiento de nuevas tecnologías a fin de poner las diferentes áreas de los hospitales, en especial las de laboratorio, unidades de diagnóstico, unidades de </w:t>
      </w:r>
      <w:r w:rsidR="00D31AA2" w:rsidRPr="00D31AA2">
        <w:rPr>
          <w:rFonts w:ascii="Tahoma" w:hAnsi="Tahoma" w:cs="Tahoma"/>
        </w:rPr>
        <w:lastRenderedPageBreak/>
        <w:t>cuidado intensivo, de urgencias, de hospitalización, biotecnología, informática y comunicaciones, en consonancia con la demanda de servicios por parte de la población respectiva.</w:t>
      </w:r>
      <w:r w:rsidR="0046309E" w:rsidRPr="0046309E">
        <w:rPr>
          <w:rFonts w:ascii="Tahoma" w:hAnsi="Tahoma" w:cs="Tahoma"/>
        </w:rPr>
        <w:t xml:space="preserve"> Beneficiando concretamente principalmente a los municipios de Acacias (H. MUNICIPAL DE ACACIAS ESE), Granada (HOSPITAL DEPARTAMENTAL DE GRANADA), Villavicencio (I.P.S. LA ESPERANZA) y (HOSPITAL DEPARAMENTAL DE VILLAVICENCIO).</w:t>
      </w:r>
    </w:p>
    <w:p w14:paraId="69ACD2D7" w14:textId="77777777" w:rsidR="0046309E" w:rsidRDefault="0046309E" w:rsidP="00D31AA2">
      <w:pPr>
        <w:spacing w:line="276" w:lineRule="auto"/>
        <w:jc w:val="both"/>
        <w:rPr>
          <w:rFonts w:ascii="Tahoma" w:hAnsi="Tahoma" w:cs="Tahoma"/>
        </w:rPr>
      </w:pPr>
    </w:p>
    <w:p w14:paraId="77AFD9E2" w14:textId="261D8BB0" w:rsidR="00534580" w:rsidRDefault="001B05FC" w:rsidP="00D31AA2">
      <w:pPr>
        <w:spacing w:line="276" w:lineRule="auto"/>
        <w:jc w:val="both"/>
        <w:rPr>
          <w:rFonts w:ascii="Tahoma" w:hAnsi="Tahoma" w:cs="Tahoma"/>
        </w:rPr>
      </w:pPr>
      <w:r>
        <w:rPr>
          <w:rFonts w:ascii="Tahoma" w:hAnsi="Tahoma" w:cs="Tahoma"/>
        </w:rPr>
        <w:t>D</w:t>
      </w:r>
      <w:r w:rsidR="00D31AA2" w:rsidRPr="00D31AA2">
        <w:rPr>
          <w:rFonts w:ascii="Tahoma" w:hAnsi="Tahoma" w:cs="Tahoma"/>
        </w:rPr>
        <w:t>e conformidad con la Constitució</w:t>
      </w:r>
      <w:r>
        <w:rPr>
          <w:rFonts w:ascii="Tahoma" w:hAnsi="Tahoma" w:cs="Tahoma"/>
        </w:rPr>
        <w:t>n Política</w:t>
      </w:r>
      <w:r w:rsidR="00534580">
        <w:rPr>
          <w:rFonts w:ascii="Tahoma" w:hAnsi="Tahoma" w:cs="Tahoma"/>
        </w:rPr>
        <w:t xml:space="preserve">, </w:t>
      </w:r>
      <w:r w:rsidRPr="00D31AA2">
        <w:rPr>
          <w:rFonts w:ascii="Tahoma" w:hAnsi="Tahoma" w:cs="Tahoma"/>
        </w:rPr>
        <w:t xml:space="preserve">la salud es un gasto público social </w:t>
      </w:r>
      <w:r>
        <w:rPr>
          <w:rFonts w:ascii="Tahoma" w:hAnsi="Tahoma" w:cs="Tahoma"/>
        </w:rPr>
        <w:t xml:space="preserve">y según el </w:t>
      </w:r>
      <w:r w:rsidR="00D31AA2" w:rsidRPr="00D31AA2">
        <w:rPr>
          <w:rFonts w:ascii="Tahoma" w:hAnsi="Tahoma" w:cs="Tahoma"/>
        </w:rPr>
        <w:t xml:space="preserve">artículo 334, cuando se trate de dichos gastos, estos son prioritarios. </w:t>
      </w:r>
      <w:r>
        <w:rPr>
          <w:rFonts w:ascii="Tahoma" w:hAnsi="Tahoma" w:cs="Tahoma"/>
        </w:rPr>
        <w:t xml:space="preserve">Con los recursos de </w:t>
      </w:r>
      <w:r w:rsidRPr="003E2618">
        <w:rPr>
          <w:rFonts w:ascii="Tahoma" w:hAnsi="Tahoma" w:cs="Tahoma"/>
        </w:rPr>
        <w:t>la estampilla Pro-Hospitales Públicos del departamento de</w:t>
      </w:r>
      <w:r>
        <w:rPr>
          <w:rFonts w:ascii="Tahoma" w:hAnsi="Tahoma" w:cs="Tahoma"/>
        </w:rPr>
        <w:t>l</w:t>
      </w:r>
      <w:r w:rsidRPr="003E2618">
        <w:rPr>
          <w:rFonts w:ascii="Tahoma" w:hAnsi="Tahoma" w:cs="Tahoma"/>
        </w:rPr>
        <w:t xml:space="preserve"> </w:t>
      </w:r>
      <w:r>
        <w:rPr>
          <w:rFonts w:ascii="Tahoma" w:hAnsi="Tahoma" w:cs="Tahoma"/>
        </w:rPr>
        <w:t>Meta</w:t>
      </w:r>
      <w:r w:rsidRPr="00D31AA2">
        <w:rPr>
          <w:rFonts w:ascii="Tahoma" w:hAnsi="Tahoma" w:cs="Tahoma"/>
        </w:rPr>
        <w:t xml:space="preserve"> </w:t>
      </w:r>
      <w:r w:rsidR="00D31AA2" w:rsidRPr="00D31AA2">
        <w:rPr>
          <w:rFonts w:ascii="Tahoma" w:hAnsi="Tahoma" w:cs="Tahoma"/>
        </w:rPr>
        <w:t>se beneficia</w:t>
      </w:r>
      <w:r>
        <w:rPr>
          <w:rFonts w:ascii="Tahoma" w:hAnsi="Tahoma" w:cs="Tahoma"/>
        </w:rPr>
        <w:t>ran</w:t>
      </w:r>
      <w:r w:rsidR="00D31AA2" w:rsidRPr="00D31AA2">
        <w:rPr>
          <w:rFonts w:ascii="Tahoma" w:hAnsi="Tahoma" w:cs="Tahoma"/>
        </w:rPr>
        <w:t xml:space="preserve"> gran parte de los hospitales públicos de</w:t>
      </w:r>
      <w:r>
        <w:rPr>
          <w:rFonts w:ascii="Tahoma" w:hAnsi="Tahoma" w:cs="Tahoma"/>
        </w:rPr>
        <w:t>l Meta</w:t>
      </w:r>
      <w:r w:rsidR="00534580">
        <w:rPr>
          <w:rFonts w:ascii="Tahoma" w:hAnsi="Tahoma" w:cs="Tahoma"/>
        </w:rPr>
        <w:t xml:space="preserve">, ya que con los mismos se realizarán </w:t>
      </w:r>
      <w:r w:rsidR="00D31AA2" w:rsidRPr="00D31AA2">
        <w:rPr>
          <w:rFonts w:ascii="Tahoma" w:hAnsi="Tahoma" w:cs="Tahoma"/>
        </w:rPr>
        <w:t>inversiones para los fines determinados</w:t>
      </w:r>
      <w:r w:rsidR="00534580">
        <w:rPr>
          <w:rFonts w:ascii="Tahoma" w:hAnsi="Tahoma" w:cs="Tahoma"/>
        </w:rPr>
        <w:t xml:space="preserve"> en la ley</w:t>
      </w:r>
      <w:r w:rsidR="0021535D">
        <w:rPr>
          <w:rFonts w:ascii="Tahoma" w:hAnsi="Tahoma" w:cs="Tahoma"/>
        </w:rPr>
        <w:t>,</w:t>
      </w:r>
      <w:r w:rsidR="00534580">
        <w:rPr>
          <w:rFonts w:ascii="Tahoma" w:hAnsi="Tahoma" w:cs="Tahoma"/>
        </w:rPr>
        <w:t xml:space="preserve"> que</w:t>
      </w:r>
      <w:r w:rsidR="00046E65">
        <w:rPr>
          <w:rFonts w:ascii="Tahoma" w:hAnsi="Tahoma" w:cs="Tahoma"/>
        </w:rPr>
        <w:t xml:space="preserve"> </w:t>
      </w:r>
      <w:r w:rsidR="00534580">
        <w:rPr>
          <w:rFonts w:ascii="Tahoma" w:hAnsi="Tahoma" w:cs="Tahoma"/>
        </w:rPr>
        <w:t>luego serán desarrollados</w:t>
      </w:r>
      <w:r w:rsidR="00D31AA2" w:rsidRPr="00D31AA2">
        <w:rPr>
          <w:rFonts w:ascii="Tahoma" w:hAnsi="Tahoma" w:cs="Tahoma"/>
        </w:rPr>
        <w:t xml:space="preserve"> específicamente por la Asamblea departamental, arrojando como resultado una gran contribución en la mitigación de la problemática que padece el sistema de salud del país.</w:t>
      </w:r>
    </w:p>
    <w:p w14:paraId="22459580" w14:textId="77777777" w:rsidR="00534580" w:rsidRDefault="00534580" w:rsidP="00D31AA2">
      <w:pPr>
        <w:spacing w:line="276" w:lineRule="auto"/>
        <w:jc w:val="both"/>
        <w:rPr>
          <w:rFonts w:ascii="Tahoma" w:hAnsi="Tahoma" w:cs="Tahoma"/>
        </w:rPr>
      </w:pPr>
    </w:p>
    <w:p w14:paraId="30F87911" w14:textId="6F2AAD99" w:rsidR="0046309E" w:rsidRDefault="00D31AA2" w:rsidP="00D31AA2">
      <w:pPr>
        <w:spacing w:line="276" w:lineRule="auto"/>
        <w:jc w:val="both"/>
        <w:rPr>
          <w:rFonts w:ascii="Tahoma" w:hAnsi="Tahoma" w:cs="Tahoma"/>
        </w:rPr>
      </w:pPr>
      <w:r w:rsidRPr="00D31AA2">
        <w:rPr>
          <w:rFonts w:ascii="Tahoma" w:hAnsi="Tahoma" w:cs="Tahoma"/>
        </w:rPr>
        <w:t>En la actual crisis en materia de salud,</w:t>
      </w:r>
      <w:r w:rsidR="0046309E">
        <w:rPr>
          <w:rFonts w:ascii="Tahoma" w:hAnsi="Tahoma" w:cs="Tahoma"/>
        </w:rPr>
        <w:t xml:space="preserve"> agudizada por la pandemia COVID 19,</w:t>
      </w:r>
      <w:r w:rsidRPr="00D31AA2">
        <w:rPr>
          <w:rFonts w:ascii="Tahoma" w:hAnsi="Tahoma" w:cs="Tahoma"/>
        </w:rPr>
        <w:t xml:space="preserve"> si bien estos recursos no son cuantiosos teniendo en cuenta los costos en lo que incurren </w:t>
      </w:r>
      <w:r w:rsidR="0021535D">
        <w:rPr>
          <w:rFonts w:ascii="Tahoma" w:hAnsi="Tahoma" w:cs="Tahoma"/>
        </w:rPr>
        <w:t xml:space="preserve">las </w:t>
      </w:r>
      <w:r w:rsidRPr="00D31AA2">
        <w:rPr>
          <w:rFonts w:ascii="Tahoma" w:hAnsi="Tahoma" w:cs="Tahoma"/>
        </w:rPr>
        <w:t xml:space="preserve">entidades para la efectiva prestación de este servicio, dichos recursos </w:t>
      </w:r>
      <w:r w:rsidR="0021535D">
        <w:rPr>
          <w:rFonts w:ascii="Tahoma" w:hAnsi="Tahoma" w:cs="Tahoma"/>
        </w:rPr>
        <w:t>serían</w:t>
      </w:r>
      <w:r w:rsidRPr="00D31AA2">
        <w:rPr>
          <w:rFonts w:ascii="Tahoma" w:hAnsi="Tahoma" w:cs="Tahoma"/>
        </w:rPr>
        <w:t xml:space="preserve"> important</w:t>
      </w:r>
      <w:r w:rsidR="0046309E">
        <w:rPr>
          <w:rFonts w:ascii="Tahoma" w:hAnsi="Tahoma" w:cs="Tahoma"/>
        </w:rPr>
        <w:t>es</w:t>
      </w:r>
      <w:r w:rsidRPr="00D31AA2">
        <w:rPr>
          <w:rFonts w:ascii="Tahoma" w:hAnsi="Tahoma" w:cs="Tahoma"/>
        </w:rPr>
        <w:t xml:space="preserve"> para cubrir sus obligaciones. Se hace necesario entonces con esta realidad, no </w:t>
      </w:r>
      <w:r w:rsidR="0046309E">
        <w:rPr>
          <w:rFonts w:ascii="Tahoma" w:hAnsi="Tahoma" w:cs="Tahoma"/>
        </w:rPr>
        <w:t xml:space="preserve">crear </w:t>
      </w:r>
      <w:r w:rsidRPr="00D31AA2">
        <w:rPr>
          <w:rFonts w:ascii="Tahoma" w:hAnsi="Tahoma" w:cs="Tahoma"/>
        </w:rPr>
        <w:t xml:space="preserve">la estampilla </w:t>
      </w:r>
      <w:r w:rsidR="0046309E">
        <w:rPr>
          <w:rFonts w:ascii="Tahoma" w:hAnsi="Tahoma" w:cs="Tahoma"/>
        </w:rPr>
        <w:t xml:space="preserve">y </w:t>
      </w:r>
      <w:r w:rsidRPr="00D31AA2">
        <w:rPr>
          <w:rFonts w:ascii="Tahoma" w:hAnsi="Tahoma" w:cs="Tahoma"/>
        </w:rPr>
        <w:t>dirigirla a donde están las mayores dificultades, es decir, a los hospitales de primer nivel</w:t>
      </w:r>
      <w:r w:rsidR="0046309E">
        <w:rPr>
          <w:rFonts w:ascii="Tahoma" w:hAnsi="Tahoma" w:cs="Tahoma"/>
        </w:rPr>
        <w:t xml:space="preserve">, proponiendose así que </w:t>
      </w:r>
      <w:r w:rsidR="0046309E" w:rsidRPr="003E2618">
        <w:rPr>
          <w:rFonts w:ascii="Tahoma" w:hAnsi="Tahoma" w:cs="Tahoma"/>
        </w:rPr>
        <w:t>el cuarenta por ciento (</w:t>
      </w:r>
      <w:r w:rsidR="0046309E">
        <w:rPr>
          <w:rFonts w:ascii="Tahoma" w:hAnsi="Tahoma" w:cs="Tahoma"/>
        </w:rPr>
        <w:t>4</w:t>
      </w:r>
      <w:r w:rsidR="0046309E" w:rsidRPr="003E2618">
        <w:rPr>
          <w:rFonts w:ascii="Tahoma" w:hAnsi="Tahoma" w:cs="Tahoma"/>
        </w:rPr>
        <w:t xml:space="preserve">0%) </w:t>
      </w:r>
      <w:r w:rsidR="0046309E">
        <w:rPr>
          <w:rFonts w:ascii="Tahoma" w:hAnsi="Tahoma" w:cs="Tahoma"/>
        </w:rPr>
        <w:t xml:space="preserve">sea destinado de manera directa para ellos </w:t>
      </w:r>
      <w:r w:rsidR="0046309E" w:rsidRPr="003E2618">
        <w:rPr>
          <w:rFonts w:ascii="Tahoma" w:hAnsi="Tahoma" w:cs="Tahoma"/>
        </w:rPr>
        <w:t>y el por</w:t>
      </w:r>
      <w:r w:rsidR="0046309E">
        <w:rPr>
          <w:rFonts w:ascii="Tahoma" w:hAnsi="Tahoma" w:cs="Tahoma"/>
        </w:rPr>
        <w:t xml:space="preserve">centaje restantes </w:t>
      </w:r>
      <w:r w:rsidR="0046309E" w:rsidRPr="003E2618">
        <w:rPr>
          <w:rFonts w:ascii="Tahoma" w:hAnsi="Tahoma" w:cs="Tahoma"/>
        </w:rPr>
        <w:t>para los</w:t>
      </w:r>
      <w:r w:rsidR="0046309E">
        <w:rPr>
          <w:rFonts w:ascii="Tahoma" w:hAnsi="Tahoma" w:cs="Tahoma"/>
        </w:rPr>
        <w:t xml:space="preserve"> demás</w:t>
      </w:r>
      <w:r w:rsidR="0046309E" w:rsidRPr="003E2618">
        <w:rPr>
          <w:rFonts w:ascii="Tahoma" w:hAnsi="Tahoma" w:cs="Tahoma"/>
        </w:rPr>
        <w:t xml:space="preserve"> hospitales</w:t>
      </w:r>
      <w:r w:rsidR="0046309E">
        <w:rPr>
          <w:rFonts w:ascii="Tahoma" w:hAnsi="Tahoma" w:cs="Tahoma"/>
        </w:rPr>
        <w:t xml:space="preserve"> </w:t>
      </w:r>
      <w:r w:rsidR="0046309E" w:rsidRPr="003E2618">
        <w:rPr>
          <w:rFonts w:ascii="Tahoma" w:hAnsi="Tahoma" w:cs="Tahoma"/>
        </w:rPr>
        <w:t>Públicos</w:t>
      </w:r>
      <w:r w:rsidR="0046309E">
        <w:rPr>
          <w:rFonts w:ascii="Tahoma" w:hAnsi="Tahoma" w:cs="Tahoma"/>
        </w:rPr>
        <w:t xml:space="preserve"> del Meta.</w:t>
      </w:r>
    </w:p>
    <w:p w14:paraId="60F0FFC2" w14:textId="77777777" w:rsidR="0046309E" w:rsidRDefault="0046309E" w:rsidP="00D31AA2">
      <w:pPr>
        <w:spacing w:line="276" w:lineRule="auto"/>
        <w:jc w:val="both"/>
        <w:rPr>
          <w:rFonts w:ascii="Tahoma" w:hAnsi="Tahoma" w:cs="Tahoma"/>
        </w:rPr>
      </w:pPr>
    </w:p>
    <w:p w14:paraId="152E4127" w14:textId="77777777" w:rsidR="0046309E" w:rsidRDefault="0046309E" w:rsidP="00D31AA2">
      <w:pPr>
        <w:spacing w:line="276" w:lineRule="auto"/>
        <w:jc w:val="both"/>
        <w:rPr>
          <w:rFonts w:ascii="Tahoma" w:hAnsi="Tahoma" w:cs="Tahoma"/>
        </w:rPr>
      </w:pPr>
      <w:r>
        <w:rPr>
          <w:rFonts w:ascii="Tahoma" w:hAnsi="Tahoma" w:cs="Tahoma"/>
        </w:rPr>
        <w:t>E</w:t>
      </w:r>
      <w:r w:rsidR="00D31AA2" w:rsidRPr="00D31AA2">
        <w:rPr>
          <w:rFonts w:ascii="Tahoma" w:hAnsi="Tahoma" w:cs="Tahoma"/>
        </w:rPr>
        <w:t xml:space="preserve">s importante resaltar que de conformidad con el artículo 47 de la ley 863 de 2003, los ingresos que perciban los municipios y departamentos que adopten la presente estampilla, servirán para fortalecer los fondos de pensiones de las entidades destinatarias de dichos recursos, teniendo en cuenta que la ley referida permite una retención equivalente al veinte (20%) con destino a dichos fondos y en caso de no existir pasivo pensional en estas entidades, se destinará al pasivo pensional del respectivo municipio o departamento. </w:t>
      </w:r>
    </w:p>
    <w:p w14:paraId="7BAEE71F" w14:textId="77777777" w:rsidR="0046309E" w:rsidRDefault="0046309E" w:rsidP="00D31AA2">
      <w:pPr>
        <w:spacing w:line="276" w:lineRule="auto"/>
        <w:jc w:val="both"/>
        <w:rPr>
          <w:rFonts w:ascii="Tahoma" w:hAnsi="Tahoma" w:cs="Tahoma"/>
        </w:rPr>
      </w:pPr>
    </w:p>
    <w:p w14:paraId="1A4A2EBE" w14:textId="6BE43A86" w:rsidR="00D31AA2" w:rsidRDefault="00D31AA2" w:rsidP="00D31AA2">
      <w:pPr>
        <w:spacing w:line="276" w:lineRule="auto"/>
        <w:jc w:val="both"/>
        <w:rPr>
          <w:rFonts w:ascii="Tahoma" w:hAnsi="Tahoma" w:cs="Tahoma"/>
        </w:rPr>
      </w:pPr>
      <w:r w:rsidRPr="00D31AA2">
        <w:rPr>
          <w:rFonts w:ascii="Tahoma" w:hAnsi="Tahoma" w:cs="Tahoma"/>
        </w:rPr>
        <w:t>De conformidad con los argumentos expuestos someto en consideración el presente proyecto de ley, ante el Honorable Congreso de la República con el fin de que se convierta en ley, y así poder seguir contribuyendo a mitigar la problemática de salud por la que atraviesan los hospitales públicos del país, en particular del departamento de</w:t>
      </w:r>
      <w:r w:rsidR="0046309E">
        <w:rPr>
          <w:rFonts w:ascii="Tahoma" w:hAnsi="Tahoma" w:cs="Tahoma"/>
        </w:rPr>
        <w:t>l Meta.</w:t>
      </w:r>
    </w:p>
    <w:p w14:paraId="2DA61A85" w14:textId="58543343" w:rsidR="0046309E" w:rsidRDefault="0046309E" w:rsidP="00D31AA2">
      <w:pPr>
        <w:spacing w:line="276" w:lineRule="auto"/>
        <w:jc w:val="both"/>
        <w:rPr>
          <w:rFonts w:ascii="Tahoma" w:hAnsi="Tahoma" w:cs="Tahoma"/>
        </w:rPr>
      </w:pPr>
    </w:p>
    <w:p w14:paraId="696FB056" w14:textId="77777777" w:rsidR="0046309E" w:rsidRPr="00E856B3" w:rsidRDefault="0046309E" w:rsidP="0046309E">
      <w:pPr>
        <w:spacing w:line="276" w:lineRule="auto"/>
        <w:jc w:val="both"/>
        <w:rPr>
          <w:rFonts w:ascii="Tahoma" w:hAnsi="Tahoma" w:cs="Tahoma"/>
        </w:rPr>
      </w:pPr>
      <w:r w:rsidRPr="00E856B3">
        <w:rPr>
          <w:rFonts w:ascii="Tahoma" w:hAnsi="Tahoma" w:cs="Tahoma"/>
        </w:rPr>
        <w:lastRenderedPageBreak/>
        <w:t>Cordialmente,</w:t>
      </w:r>
    </w:p>
    <w:p w14:paraId="7CCCCBB9" w14:textId="77777777" w:rsidR="0046309E" w:rsidRPr="00E856B3" w:rsidRDefault="0046309E" w:rsidP="0046309E">
      <w:pPr>
        <w:spacing w:line="276" w:lineRule="auto"/>
        <w:jc w:val="both"/>
        <w:rPr>
          <w:rFonts w:ascii="Tahoma" w:hAnsi="Tahoma" w:cs="Tahoma"/>
        </w:rPr>
      </w:pPr>
    </w:p>
    <w:p w14:paraId="57B07B68" w14:textId="77777777" w:rsidR="0046309E" w:rsidRPr="00E856B3" w:rsidRDefault="0046309E" w:rsidP="0046309E">
      <w:pPr>
        <w:spacing w:line="276" w:lineRule="auto"/>
        <w:jc w:val="both"/>
        <w:rPr>
          <w:rFonts w:ascii="Tahoma" w:hAnsi="Tahoma" w:cs="Tahoma"/>
        </w:rPr>
      </w:pPr>
    </w:p>
    <w:p w14:paraId="287B20B8" w14:textId="77777777" w:rsidR="0046309E" w:rsidRPr="00E856B3" w:rsidRDefault="0046309E" w:rsidP="0046309E">
      <w:pPr>
        <w:spacing w:line="276" w:lineRule="auto"/>
        <w:jc w:val="both"/>
        <w:rPr>
          <w:rFonts w:ascii="Tahoma" w:hAnsi="Tahoma" w:cs="Tahoma"/>
        </w:rPr>
      </w:pPr>
    </w:p>
    <w:p w14:paraId="16A307D1" w14:textId="77777777" w:rsidR="0046309E" w:rsidRPr="00E856B3" w:rsidRDefault="0046309E" w:rsidP="0046309E">
      <w:pPr>
        <w:spacing w:line="276" w:lineRule="auto"/>
        <w:jc w:val="both"/>
        <w:rPr>
          <w:rFonts w:ascii="Tahoma" w:hAnsi="Tahoma" w:cs="Tahoma"/>
          <w:b/>
        </w:rPr>
      </w:pPr>
      <w:r w:rsidRPr="00E856B3">
        <w:rPr>
          <w:rFonts w:ascii="Tahoma" w:hAnsi="Tahoma" w:cs="Tahoma"/>
          <w:b/>
        </w:rPr>
        <w:t>JAIME RODRÍGUEZ CONTRERAS</w:t>
      </w:r>
    </w:p>
    <w:p w14:paraId="076F8FA8" w14:textId="77777777" w:rsidR="0046309E" w:rsidRDefault="0046309E" w:rsidP="0046309E">
      <w:pPr>
        <w:spacing w:line="276" w:lineRule="auto"/>
        <w:jc w:val="both"/>
        <w:rPr>
          <w:rFonts w:ascii="Tahoma" w:hAnsi="Tahoma" w:cs="Tahoma"/>
        </w:rPr>
      </w:pPr>
      <w:r w:rsidRPr="00E856B3">
        <w:rPr>
          <w:rFonts w:ascii="Tahoma" w:hAnsi="Tahoma" w:cs="Tahoma"/>
        </w:rPr>
        <w:t xml:space="preserve">Representante a la Cámara </w:t>
      </w:r>
    </w:p>
    <w:p w14:paraId="313F6E1A" w14:textId="77777777" w:rsidR="0046309E" w:rsidRPr="00D31AA2" w:rsidRDefault="0046309E" w:rsidP="00D31AA2">
      <w:pPr>
        <w:spacing w:line="276" w:lineRule="auto"/>
        <w:jc w:val="both"/>
        <w:rPr>
          <w:rFonts w:ascii="Tahoma" w:hAnsi="Tahoma" w:cs="Tahoma"/>
        </w:rPr>
      </w:pPr>
    </w:p>
    <w:p w14:paraId="086C26D6" w14:textId="77777777" w:rsidR="00D31AA2" w:rsidRPr="00E856B3" w:rsidRDefault="00D31AA2" w:rsidP="002421BE">
      <w:pPr>
        <w:spacing w:line="276" w:lineRule="auto"/>
        <w:jc w:val="both"/>
        <w:rPr>
          <w:rFonts w:ascii="Tahoma" w:hAnsi="Tahoma" w:cs="Tahoma"/>
        </w:rPr>
      </w:pPr>
    </w:p>
    <w:p w14:paraId="3AEFD5C3" w14:textId="43B2C4A3" w:rsidR="008C1307" w:rsidRDefault="008C1307" w:rsidP="008C61F3">
      <w:pPr>
        <w:shd w:val="clear" w:color="auto" w:fill="FFFFFF"/>
        <w:spacing w:line="276" w:lineRule="auto"/>
        <w:jc w:val="both"/>
        <w:rPr>
          <w:rFonts w:ascii="Arial" w:hAnsi="Arial" w:cs="Arial"/>
          <w:color w:val="000000" w:themeColor="text1"/>
        </w:rPr>
      </w:pPr>
    </w:p>
    <w:p w14:paraId="272E2AE2" w14:textId="77777777" w:rsidR="008C1307" w:rsidRPr="004925FA" w:rsidRDefault="008C1307" w:rsidP="008C61F3">
      <w:pPr>
        <w:shd w:val="clear" w:color="auto" w:fill="FFFFFF"/>
        <w:spacing w:line="276" w:lineRule="auto"/>
        <w:jc w:val="both"/>
        <w:rPr>
          <w:rFonts w:ascii="Arial" w:hAnsi="Arial" w:cs="Arial"/>
          <w:sz w:val="28"/>
          <w:szCs w:val="28"/>
        </w:rPr>
      </w:pPr>
    </w:p>
    <w:p w14:paraId="085FAE44" w14:textId="77777777" w:rsidR="00F41E21" w:rsidRPr="008C61F3" w:rsidRDefault="00F41E21" w:rsidP="008C61F3">
      <w:pPr>
        <w:jc w:val="both"/>
        <w:rPr>
          <w:rFonts w:ascii="Arial" w:hAnsi="Arial" w:cs="Arial"/>
          <w:sz w:val="28"/>
          <w:szCs w:val="28"/>
        </w:rPr>
      </w:pPr>
    </w:p>
    <w:p w14:paraId="60D7A1EC" w14:textId="77777777" w:rsidR="00F41E21" w:rsidRPr="004925FA" w:rsidRDefault="00F41E21" w:rsidP="00B25684">
      <w:pPr>
        <w:shd w:val="clear" w:color="auto" w:fill="FFFFFF"/>
        <w:spacing w:line="276" w:lineRule="auto"/>
        <w:jc w:val="both"/>
        <w:rPr>
          <w:rFonts w:ascii="Arial" w:hAnsi="Arial" w:cs="Arial"/>
          <w:sz w:val="28"/>
          <w:szCs w:val="28"/>
        </w:rPr>
      </w:pPr>
    </w:p>
    <w:p w14:paraId="42B19EAC" w14:textId="77777777" w:rsidR="00E92E74" w:rsidRDefault="00E92E74" w:rsidP="005C4D69">
      <w:pPr>
        <w:pStyle w:val="NormalWeb"/>
        <w:spacing w:line="276" w:lineRule="auto"/>
        <w:jc w:val="both"/>
        <w:rPr>
          <w:rFonts w:ascii="Arial" w:hAnsi="Arial" w:cs="Arial"/>
          <w:color w:val="000000"/>
          <w:lang w:val="es-ES_tradnl"/>
        </w:rPr>
      </w:pPr>
    </w:p>
    <w:sectPr w:rsidR="00E92E74" w:rsidSect="00B521A7">
      <w:headerReference w:type="default" r:id="rId8"/>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A2016" w14:textId="77777777" w:rsidR="00C7197B" w:rsidRDefault="00C7197B" w:rsidP="00003541">
      <w:r>
        <w:separator/>
      </w:r>
    </w:p>
  </w:endnote>
  <w:endnote w:type="continuationSeparator" w:id="0">
    <w:p w14:paraId="06825D93" w14:textId="77777777" w:rsidR="00C7197B" w:rsidRDefault="00C7197B" w:rsidP="0000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6D119" w14:textId="77777777" w:rsidR="00C7197B" w:rsidRDefault="00C7197B" w:rsidP="00003541">
      <w:r>
        <w:separator/>
      </w:r>
    </w:p>
  </w:footnote>
  <w:footnote w:type="continuationSeparator" w:id="0">
    <w:p w14:paraId="367D263A" w14:textId="77777777" w:rsidR="00C7197B" w:rsidRDefault="00C7197B" w:rsidP="0000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rPr>
    </w:sdtEndPr>
    <w:sdtContent>
      <w:p w14:paraId="758EFC8A" w14:textId="74F82249" w:rsidR="00F3107D" w:rsidRPr="007C1CA3" w:rsidRDefault="00F3107D">
        <w:pPr>
          <w:pStyle w:val="Encabezado"/>
          <w:jc w:val="right"/>
          <w:rPr>
            <w:rFonts w:ascii="Arial" w:hAnsi="Arial" w:cs="Arial"/>
          </w:rPr>
        </w:pPr>
        <w:r w:rsidRPr="007C1CA3">
          <w:rPr>
            <w:rFonts w:ascii="Arial" w:hAnsi="Arial" w:cs="Arial"/>
            <w:lang w:val="es-ES"/>
          </w:rPr>
          <w:t xml:space="preserve">Página </w:t>
        </w:r>
        <w:r w:rsidRPr="007C1CA3">
          <w:rPr>
            <w:rFonts w:ascii="Arial" w:hAnsi="Arial" w:cs="Arial"/>
            <w:b/>
            <w:bCs/>
          </w:rPr>
          <w:fldChar w:fldCharType="begin"/>
        </w:r>
        <w:r w:rsidRPr="007C1CA3">
          <w:rPr>
            <w:rFonts w:ascii="Arial" w:hAnsi="Arial" w:cs="Arial"/>
            <w:b/>
            <w:bCs/>
          </w:rPr>
          <w:instrText>PAGE</w:instrText>
        </w:r>
        <w:r w:rsidRPr="007C1CA3">
          <w:rPr>
            <w:rFonts w:ascii="Arial" w:hAnsi="Arial" w:cs="Arial"/>
            <w:b/>
            <w:bCs/>
          </w:rPr>
          <w:fldChar w:fldCharType="separate"/>
        </w:r>
        <w:r w:rsidR="00B76DFE">
          <w:rPr>
            <w:rFonts w:ascii="Arial" w:hAnsi="Arial" w:cs="Arial"/>
            <w:b/>
            <w:bCs/>
            <w:noProof/>
          </w:rPr>
          <w:t>1</w:t>
        </w:r>
        <w:r w:rsidRPr="007C1CA3">
          <w:rPr>
            <w:rFonts w:ascii="Arial" w:hAnsi="Arial" w:cs="Arial"/>
            <w:b/>
            <w:bCs/>
          </w:rPr>
          <w:fldChar w:fldCharType="end"/>
        </w:r>
        <w:r w:rsidRPr="007C1CA3">
          <w:rPr>
            <w:rFonts w:ascii="Arial" w:hAnsi="Arial" w:cs="Arial"/>
            <w:lang w:val="es-ES"/>
          </w:rPr>
          <w:t xml:space="preserve"> de </w:t>
        </w:r>
        <w:r w:rsidRPr="007C1CA3">
          <w:rPr>
            <w:rFonts w:ascii="Arial" w:hAnsi="Arial" w:cs="Arial"/>
            <w:b/>
            <w:bCs/>
          </w:rPr>
          <w:fldChar w:fldCharType="begin"/>
        </w:r>
        <w:r w:rsidRPr="007C1CA3">
          <w:rPr>
            <w:rFonts w:ascii="Arial" w:hAnsi="Arial" w:cs="Arial"/>
            <w:b/>
            <w:bCs/>
          </w:rPr>
          <w:instrText>NUMPAGES</w:instrText>
        </w:r>
        <w:r w:rsidRPr="007C1CA3">
          <w:rPr>
            <w:rFonts w:ascii="Arial" w:hAnsi="Arial" w:cs="Arial"/>
            <w:b/>
            <w:bCs/>
          </w:rPr>
          <w:fldChar w:fldCharType="separate"/>
        </w:r>
        <w:r w:rsidR="00B76DFE">
          <w:rPr>
            <w:rFonts w:ascii="Arial" w:hAnsi="Arial" w:cs="Arial"/>
            <w:b/>
            <w:bCs/>
            <w:noProof/>
          </w:rPr>
          <w:t>6</w:t>
        </w:r>
        <w:r w:rsidRPr="007C1CA3">
          <w:rPr>
            <w:rFonts w:ascii="Arial" w:hAnsi="Arial" w:cs="Arial"/>
            <w:b/>
            <w:bCs/>
          </w:rPr>
          <w:fldChar w:fldCharType="end"/>
        </w:r>
      </w:p>
    </w:sdtContent>
  </w:sdt>
  <w:p w14:paraId="097B3DC9" w14:textId="77777777" w:rsidR="00F3107D" w:rsidRDefault="00F3107D">
    <w:pPr>
      <w:pStyle w:val="Encabezado"/>
    </w:pPr>
  </w:p>
  <w:p w14:paraId="0FC01314" w14:textId="77777777" w:rsidR="00F3107D" w:rsidRDefault="00F3107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50FE"/>
    <w:multiLevelType w:val="hybridMultilevel"/>
    <w:tmpl w:val="C0B2EEB8"/>
    <w:lvl w:ilvl="0" w:tplc="240A0017">
      <w:start w:val="1"/>
      <w:numFmt w:val="lowerLetter"/>
      <w:lvlText w:val="%1)"/>
      <w:lvlJc w:val="left"/>
      <w:pPr>
        <w:ind w:left="720" w:hanging="360"/>
      </w:pPr>
    </w:lvl>
    <w:lvl w:ilvl="1" w:tplc="AA9E13E8">
      <w:numFmt w:val="bullet"/>
      <w:lvlText w:val="-"/>
      <w:lvlJc w:val="left"/>
      <w:pPr>
        <w:ind w:left="1440"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5104F8"/>
    <w:multiLevelType w:val="hybridMultilevel"/>
    <w:tmpl w:val="639A961C"/>
    <w:lvl w:ilvl="0" w:tplc="E09A1EC8">
      <w:start w:val="1"/>
      <w:numFmt w:val="decimal"/>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2" w15:restartNumberingAfterBreak="0">
    <w:nsid w:val="1389228E"/>
    <w:multiLevelType w:val="hybridMultilevel"/>
    <w:tmpl w:val="A5D800E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 w15:restartNumberingAfterBreak="0">
    <w:nsid w:val="1EDC04DD"/>
    <w:multiLevelType w:val="multilevel"/>
    <w:tmpl w:val="8350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5490A"/>
    <w:multiLevelType w:val="hybridMultilevel"/>
    <w:tmpl w:val="16EE280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53694"/>
    <w:multiLevelType w:val="hybridMultilevel"/>
    <w:tmpl w:val="B8AE9FF0"/>
    <w:lvl w:ilvl="0" w:tplc="2C40F5FC">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A9E3684"/>
    <w:multiLevelType w:val="hybridMultilevel"/>
    <w:tmpl w:val="1076E158"/>
    <w:lvl w:ilvl="0" w:tplc="DC681BF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4B52C6"/>
    <w:multiLevelType w:val="hybridMultilevel"/>
    <w:tmpl w:val="9DD2FF0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8A649B4"/>
    <w:multiLevelType w:val="hybridMultilevel"/>
    <w:tmpl w:val="6EB462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1" w15:restartNumberingAfterBreak="0">
    <w:nsid w:val="4D4A603E"/>
    <w:multiLevelType w:val="hybridMultilevel"/>
    <w:tmpl w:val="4FA619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03B2F09"/>
    <w:multiLevelType w:val="hybridMultilevel"/>
    <w:tmpl w:val="4F0877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BC14DB3"/>
    <w:multiLevelType w:val="hybridMultilevel"/>
    <w:tmpl w:val="18A24EC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9D016CB"/>
    <w:multiLevelType w:val="hybridMultilevel"/>
    <w:tmpl w:val="D86C63F6"/>
    <w:lvl w:ilvl="0" w:tplc="4106E24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9A6D51"/>
    <w:multiLevelType w:val="hybridMultilevel"/>
    <w:tmpl w:val="26EA55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0D901DF"/>
    <w:multiLevelType w:val="hybridMultilevel"/>
    <w:tmpl w:val="D15E933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7FB92273"/>
    <w:multiLevelType w:val="multilevel"/>
    <w:tmpl w:val="BA30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3"/>
  </w:num>
  <w:num w:numId="4">
    <w:abstractNumId w:val="7"/>
  </w:num>
  <w:num w:numId="5">
    <w:abstractNumId w:val="14"/>
  </w:num>
  <w:num w:numId="6">
    <w:abstractNumId w:val="6"/>
  </w:num>
  <w:num w:numId="7">
    <w:abstractNumId w:val="18"/>
  </w:num>
  <w:num w:numId="8">
    <w:abstractNumId w:val="4"/>
  </w:num>
  <w:num w:numId="9">
    <w:abstractNumId w:val="1"/>
  </w:num>
  <w:num w:numId="10">
    <w:abstractNumId w:val="5"/>
  </w:num>
  <w:num w:numId="11">
    <w:abstractNumId w:val="0"/>
  </w:num>
  <w:num w:numId="12">
    <w:abstractNumId w:val="13"/>
  </w:num>
  <w:num w:numId="13">
    <w:abstractNumId w:val="15"/>
  </w:num>
  <w:num w:numId="14">
    <w:abstractNumId w:val="2"/>
  </w:num>
  <w:num w:numId="15">
    <w:abstractNumId w:val="8"/>
  </w:num>
  <w:num w:numId="16">
    <w:abstractNumId w:val="16"/>
  </w:num>
  <w:num w:numId="17">
    <w:abstractNumId w:val="12"/>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7A"/>
    <w:rsid w:val="00003541"/>
    <w:rsid w:val="00007A6B"/>
    <w:rsid w:val="00011240"/>
    <w:rsid w:val="00021FBC"/>
    <w:rsid w:val="00026891"/>
    <w:rsid w:val="00036ADF"/>
    <w:rsid w:val="00046E65"/>
    <w:rsid w:val="000543FF"/>
    <w:rsid w:val="00056582"/>
    <w:rsid w:val="00064523"/>
    <w:rsid w:val="00067B38"/>
    <w:rsid w:val="000719EE"/>
    <w:rsid w:val="0008034F"/>
    <w:rsid w:val="00081D69"/>
    <w:rsid w:val="00084402"/>
    <w:rsid w:val="000851BC"/>
    <w:rsid w:val="00095C1E"/>
    <w:rsid w:val="000A04F6"/>
    <w:rsid w:val="000E3809"/>
    <w:rsid w:val="000F5488"/>
    <w:rsid w:val="001361D7"/>
    <w:rsid w:val="00137F71"/>
    <w:rsid w:val="0014235E"/>
    <w:rsid w:val="00147B89"/>
    <w:rsid w:val="001523A1"/>
    <w:rsid w:val="00155BE0"/>
    <w:rsid w:val="001728EF"/>
    <w:rsid w:val="001927C4"/>
    <w:rsid w:val="001B05FC"/>
    <w:rsid w:val="001C01C5"/>
    <w:rsid w:val="001E3603"/>
    <w:rsid w:val="002119D1"/>
    <w:rsid w:val="00214D58"/>
    <w:rsid w:val="0021535D"/>
    <w:rsid w:val="0022119D"/>
    <w:rsid w:val="00224BDB"/>
    <w:rsid w:val="002421BE"/>
    <w:rsid w:val="002774B8"/>
    <w:rsid w:val="00296778"/>
    <w:rsid w:val="002D11AB"/>
    <w:rsid w:val="002D564B"/>
    <w:rsid w:val="002D6D51"/>
    <w:rsid w:val="002F382D"/>
    <w:rsid w:val="00301F1B"/>
    <w:rsid w:val="0034582F"/>
    <w:rsid w:val="00355C09"/>
    <w:rsid w:val="00371AEF"/>
    <w:rsid w:val="0038320F"/>
    <w:rsid w:val="0039283C"/>
    <w:rsid w:val="003A1888"/>
    <w:rsid w:val="003C37A7"/>
    <w:rsid w:val="003C4676"/>
    <w:rsid w:val="003D15B6"/>
    <w:rsid w:val="003E2D90"/>
    <w:rsid w:val="003E54F9"/>
    <w:rsid w:val="003F4F31"/>
    <w:rsid w:val="0041353E"/>
    <w:rsid w:val="00413AB0"/>
    <w:rsid w:val="00430C66"/>
    <w:rsid w:val="0043152C"/>
    <w:rsid w:val="00432501"/>
    <w:rsid w:val="004471F5"/>
    <w:rsid w:val="004538D1"/>
    <w:rsid w:val="0046309E"/>
    <w:rsid w:val="00463896"/>
    <w:rsid w:val="0047159C"/>
    <w:rsid w:val="004925FA"/>
    <w:rsid w:val="00496597"/>
    <w:rsid w:val="004A112D"/>
    <w:rsid w:val="004A6899"/>
    <w:rsid w:val="004C3010"/>
    <w:rsid w:val="004D193A"/>
    <w:rsid w:val="004E32EF"/>
    <w:rsid w:val="004F393D"/>
    <w:rsid w:val="004F4357"/>
    <w:rsid w:val="00500F6B"/>
    <w:rsid w:val="00504AC4"/>
    <w:rsid w:val="00534580"/>
    <w:rsid w:val="00537C92"/>
    <w:rsid w:val="005438BC"/>
    <w:rsid w:val="00552CBD"/>
    <w:rsid w:val="00570551"/>
    <w:rsid w:val="00570A0C"/>
    <w:rsid w:val="00585DE5"/>
    <w:rsid w:val="00587FD6"/>
    <w:rsid w:val="00590AC1"/>
    <w:rsid w:val="005A3478"/>
    <w:rsid w:val="005A55D2"/>
    <w:rsid w:val="005B719E"/>
    <w:rsid w:val="005C4D69"/>
    <w:rsid w:val="005E3368"/>
    <w:rsid w:val="005F1495"/>
    <w:rsid w:val="00617628"/>
    <w:rsid w:val="00624525"/>
    <w:rsid w:val="00645B25"/>
    <w:rsid w:val="006507EA"/>
    <w:rsid w:val="00686D58"/>
    <w:rsid w:val="006A31C2"/>
    <w:rsid w:val="006A6B79"/>
    <w:rsid w:val="006B64CA"/>
    <w:rsid w:val="006C52C1"/>
    <w:rsid w:val="006D1C20"/>
    <w:rsid w:val="006D7169"/>
    <w:rsid w:val="006E1BA5"/>
    <w:rsid w:val="00714228"/>
    <w:rsid w:val="007241B6"/>
    <w:rsid w:val="00733E1F"/>
    <w:rsid w:val="00751508"/>
    <w:rsid w:val="00751B47"/>
    <w:rsid w:val="00753E36"/>
    <w:rsid w:val="00762E23"/>
    <w:rsid w:val="00770C7A"/>
    <w:rsid w:val="0078083E"/>
    <w:rsid w:val="0079046A"/>
    <w:rsid w:val="007B0E39"/>
    <w:rsid w:val="007B0F29"/>
    <w:rsid w:val="007B343F"/>
    <w:rsid w:val="007C1CA3"/>
    <w:rsid w:val="007E510A"/>
    <w:rsid w:val="007E5705"/>
    <w:rsid w:val="007E7431"/>
    <w:rsid w:val="008023F9"/>
    <w:rsid w:val="00802AD3"/>
    <w:rsid w:val="0083192D"/>
    <w:rsid w:val="00872D83"/>
    <w:rsid w:val="00873577"/>
    <w:rsid w:val="00876D2B"/>
    <w:rsid w:val="008A5A8E"/>
    <w:rsid w:val="008C1307"/>
    <w:rsid w:val="008C61F3"/>
    <w:rsid w:val="008D465E"/>
    <w:rsid w:val="008F2AE1"/>
    <w:rsid w:val="00904FBA"/>
    <w:rsid w:val="0090624F"/>
    <w:rsid w:val="00907895"/>
    <w:rsid w:val="00923C0E"/>
    <w:rsid w:val="0095535A"/>
    <w:rsid w:val="0095744A"/>
    <w:rsid w:val="00965676"/>
    <w:rsid w:val="00966C5D"/>
    <w:rsid w:val="00967352"/>
    <w:rsid w:val="00974F6B"/>
    <w:rsid w:val="00985C97"/>
    <w:rsid w:val="009A4466"/>
    <w:rsid w:val="009B46B0"/>
    <w:rsid w:val="009B4F81"/>
    <w:rsid w:val="009C0D2E"/>
    <w:rsid w:val="009E3D03"/>
    <w:rsid w:val="00A010A3"/>
    <w:rsid w:val="00A040A4"/>
    <w:rsid w:val="00A24C75"/>
    <w:rsid w:val="00A3352B"/>
    <w:rsid w:val="00A452CA"/>
    <w:rsid w:val="00A616F5"/>
    <w:rsid w:val="00A63B91"/>
    <w:rsid w:val="00A67F12"/>
    <w:rsid w:val="00A73D18"/>
    <w:rsid w:val="00A9021D"/>
    <w:rsid w:val="00A92234"/>
    <w:rsid w:val="00AA4604"/>
    <w:rsid w:val="00AF1202"/>
    <w:rsid w:val="00AF2534"/>
    <w:rsid w:val="00B25684"/>
    <w:rsid w:val="00B51A75"/>
    <w:rsid w:val="00B521A7"/>
    <w:rsid w:val="00B564A7"/>
    <w:rsid w:val="00B76DFE"/>
    <w:rsid w:val="00B8024E"/>
    <w:rsid w:val="00B8032D"/>
    <w:rsid w:val="00B8417A"/>
    <w:rsid w:val="00B84443"/>
    <w:rsid w:val="00B9324B"/>
    <w:rsid w:val="00B93E58"/>
    <w:rsid w:val="00BA67CA"/>
    <w:rsid w:val="00BB298D"/>
    <w:rsid w:val="00BC6328"/>
    <w:rsid w:val="00BD0EB7"/>
    <w:rsid w:val="00BD4A02"/>
    <w:rsid w:val="00BF2211"/>
    <w:rsid w:val="00C01F83"/>
    <w:rsid w:val="00C261AD"/>
    <w:rsid w:val="00C27D56"/>
    <w:rsid w:val="00C322F6"/>
    <w:rsid w:val="00C415F6"/>
    <w:rsid w:val="00C67B4A"/>
    <w:rsid w:val="00C7197B"/>
    <w:rsid w:val="00C868B5"/>
    <w:rsid w:val="00C86BA4"/>
    <w:rsid w:val="00CA3422"/>
    <w:rsid w:val="00CA6299"/>
    <w:rsid w:val="00CB0A14"/>
    <w:rsid w:val="00CB56FD"/>
    <w:rsid w:val="00CC125B"/>
    <w:rsid w:val="00CC2473"/>
    <w:rsid w:val="00CD1DBD"/>
    <w:rsid w:val="00CE61DF"/>
    <w:rsid w:val="00D30DFD"/>
    <w:rsid w:val="00D31AA2"/>
    <w:rsid w:val="00D47ED7"/>
    <w:rsid w:val="00D50724"/>
    <w:rsid w:val="00D53D5A"/>
    <w:rsid w:val="00D65C5A"/>
    <w:rsid w:val="00D6643F"/>
    <w:rsid w:val="00D74412"/>
    <w:rsid w:val="00D836CB"/>
    <w:rsid w:val="00D8387F"/>
    <w:rsid w:val="00DA3637"/>
    <w:rsid w:val="00DB5B4E"/>
    <w:rsid w:val="00DC2A94"/>
    <w:rsid w:val="00DD02E6"/>
    <w:rsid w:val="00DE7ACD"/>
    <w:rsid w:val="00DF13C9"/>
    <w:rsid w:val="00E4209C"/>
    <w:rsid w:val="00E46299"/>
    <w:rsid w:val="00E7087A"/>
    <w:rsid w:val="00E855A3"/>
    <w:rsid w:val="00E856B3"/>
    <w:rsid w:val="00E92E74"/>
    <w:rsid w:val="00EB071A"/>
    <w:rsid w:val="00ED4E9E"/>
    <w:rsid w:val="00F3107D"/>
    <w:rsid w:val="00F41E21"/>
    <w:rsid w:val="00F420FF"/>
    <w:rsid w:val="00F53A34"/>
    <w:rsid w:val="00F66910"/>
    <w:rsid w:val="00F920DC"/>
    <w:rsid w:val="00F959AB"/>
    <w:rsid w:val="00FA3C87"/>
    <w:rsid w:val="00FD56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5A8C16"/>
  <w15:docId w15:val="{A2956F6B-B64B-1645-B1E7-A75D1BB6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CB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1"/>
    <w:qFormat/>
    <w:rsid w:val="00B93E5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6">
    <w:name w:val="CM6"/>
    <w:basedOn w:val="Normal"/>
    <w:next w:val="Normal"/>
    <w:uiPriority w:val="99"/>
    <w:rsid w:val="00B8417A"/>
    <w:pPr>
      <w:autoSpaceDE w:val="0"/>
      <w:autoSpaceDN w:val="0"/>
      <w:adjustRightInd w:val="0"/>
    </w:pPr>
    <w:rPr>
      <w:rFonts w:ascii="Georgia" w:eastAsiaTheme="minorHAnsi" w:hAnsi="Georgia" w:cstheme="minorBidi"/>
      <w:lang w:eastAsia="en-US"/>
    </w:rPr>
  </w:style>
  <w:style w:type="table" w:styleId="Tablaconcuadrcula">
    <w:name w:val="Table Grid"/>
    <w:basedOn w:val="Tablanormal"/>
    <w:uiPriority w:val="39"/>
    <w:rsid w:val="00F9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1361D7"/>
    <w:pPr>
      <w:spacing w:before="45" w:after="28"/>
      <w:jc w:val="center"/>
      <w:textAlignment w:val="center"/>
    </w:pPr>
    <w:rPr>
      <w:rFonts w:ascii="Tw Cen MT" w:hAnsi="Tw Cen MT"/>
      <w:b/>
      <w:i/>
      <w:iCs/>
      <w:color w:val="000000"/>
      <w:szCs w:val="26"/>
      <w:lang w:val="es-ES_tradnl" w:eastAsia="es-ES"/>
    </w:rPr>
  </w:style>
  <w:style w:type="character" w:customStyle="1" w:styleId="SubttuloCar">
    <w:name w:val="Subtítulo Car"/>
    <w:basedOn w:val="Fuentedeprrafopredeter"/>
    <w:link w:val="Subttulo"/>
    <w:rsid w:val="001361D7"/>
    <w:rPr>
      <w:rFonts w:ascii="Tw Cen MT" w:eastAsia="Times New Roman" w:hAnsi="Tw Cen MT" w:cs="Times New Roman"/>
      <w:b/>
      <w:i/>
      <w:iCs/>
      <w:color w:val="000000"/>
      <w:sz w:val="24"/>
      <w:szCs w:val="26"/>
      <w:lang w:val="es-ES_tradnl" w:eastAsia="es-ES"/>
    </w:rPr>
  </w:style>
  <w:style w:type="paragraph" w:styleId="Sinespaciado">
    <w:name w:val="No Spacing"/>
    <w:uiPriority w:val="1"/>
    <w:qFormat/>
    <w:rsid w:val="001361D7"/>
    <w:pPr>
      <w:spacing w:after="0" w:line="240" w:lineRule="auto"/>
    </w:pPr>
  </w:style>
  <w:style w:type="paragraph" w:styleId="NormalWeb">
    <w:name w:val="Normal (Web)"/>
    <w:basedOn w:val="Normal"/>
    <w:uiPriority w:val="99"/>
    <w:unhideWhenUsed/>
    <w:rsid w:val="00873577"/>
    <w:pPr>
      <w:spacing w:before="100" w:beforeAutospacing="1" w:after="100" w:afterAutospacing="1"/>
    </w:pPr>
  </w:style>
  <w:style w:type="paragraph" w:styleId="Encabezado">
    <w:name w:val="header"/>
    <w:basedOn w:val="Normal"/>
    <w:link w:val="EncabezadoCar"/>
    <w:uiPriority w:val="99"/>
    <w:unhideWhenUsed/>
    <w:rsid w:val="00003541"/>
    <w:pPr>
      <w:tabs>
        <w:tab w:val="center" w:pos="4419"/>
        <w:tab w:val="right" w:pos="8838"/>
      </w:tabs>
    </w:pPr>
  </w:style>
  <w:style w:type="character" w:customStyle="1" w:styleId="EncabezadoCar">
    <w:name w:val="Encabezado Car"/>
    <w:basedOn w:val="Fuentedeprrafopredeter"/>
    <w:link w:val="Encabezado"/>
    <w:uiPriority w:val="99"/>
    <w:rsid w:val="00003541"/>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003541"/>
    <w:pPr>
      <w:tabs>
        <w:tab w:val="center" w:pos="4419"/>
        <w:tab w:val="right" w:pos="8838"/>
      </w:tabs>
    </w:pPr>
  </w:style>
  <w:style w:type="character" w:customStyle="1" w:styleId="PiedepginaCar">
    <w:name w:val="Pie de página Car"/>
    <w:basedOn w:val="Fuentedeprrafopredeter"/>
    <w:link w:val="Piedepgina"/>
    <w:uiPriority w:val="99"/>
    <w:rsid w:val="00003541"/>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70C7A"/>
    <w:rPr>
      <w:color w:val="0000FF"/>
      <w:w w:val="100"/>
      <w:u w:val="thick" w:color="0000FF"/>
    </w:rPr>
  </w:style>
  <w:style w:type="paragraph" w:styleId="Textonotapie">
    <w:name w:val="footnote text"/>
    <w:basedOn w:val="Normal"/>
    <w:link w:val="TextonotapieCar"/>
    <w:uiPriority w:val="99"/>
    <w:semiHidden/>
    <w:unhideWhenUsed/>
    <w:rsid w:val="00770C7A"/>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770C7A"/>
    <w:rPr>
      <w:rFonts w:ascii="Times New Roman" w:eastAsia="Times New Roman" w:hAnsi="Times New Roman" w:cs="Times New Roman"/>
      <w:color w:val="000000"/>
      <w:sz w:val="20"/>
      <w:szCs w:val="20"/>
      <w:lang w:val="es-ES_tradnl" w:eastAsia="es-CO"/>
    </w:rPr>
  </w:style>
  <w:style w:type="paragraph" w:customStyle="1" w:styleId="msofootno">
    <w:name w:val="msofootno"/>
    <w:basedOn w:val="Normal"/>
    <w:rsid w:val="00770C7A"/>
    <w:pPr>
      <w:spacing w:before="100" w:beforeAutospacing="1" w:after="100" w:afterAutospacing="1"/>
    </w:pPr>
  </w:style>
  <w:style w:type="paragraph" w:styleId="Prrafodelista">
    <w:name w:val="List Paragraph"/>
    <w:basedOn w:val="Normal"/>
    <w:uiPriority w:val="34"/>
    <w:qFormat/>
    <w:rsid w:val="00770C7A"/>
    <w:pPr>
      <w:ind w:left="720"/>
      <w:contextualSpacing/>
    </w:pPr>
  </w:style>
  <w:style w:type="paragraph" w:styleId="Textodeglobo">
    <w:name w:val="Balloon Text"/>
    <w:basedOn w:val="Normal"/>
    <w:link w:val="TextodegloboCar"/>
    <w:uiPriority w:val="99"/>
    <w:semiHidden/>
    <w:unhideWhenUsed/>
    <w:rsid w:val="001E36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603"/>
    <w:rPr>
      <w:rFonts w:ascii="Segoe UI" w:eastAsia="Times New Roman" w:hAnsi="Segoe UI" w:cs="Segoe UI"/>
      <w:sz w:val="18"/>
      <w:szCs w:val="18"/>
      <w:lang w:eastAsia="es-CO"/>
    </w:rPr>
  </w:style>
  <w:style w:type="character" w:styleId="Refdenotaalpie">
    <w:name w:val="footnote reference"/>
    <w:basedOn w:val="Fuentedeprrafopredeter"/>
    <w:uiPriority w:val="99"/>
    <w:semiHidden/>
    <w:unhideWhenUsed/>
    <w:rsid w:val="005C4D69"/>
    <w:rPr>
      <w:vertAlign w:val="superscript"/>
    </w:rPr>
  </w:style>
  <w:style w:type="character" w:styleId="nfasis">
    <w:name w:val="Emphasis"/>
    <w:basedOn w:val="Fuentedeprrafopredeter"/>
    <w:uiPriority w:val="20"/>
    <w:qFormat/>
    <w:rsid w:val="0038320F"/>
    <w:rPr>
      <w:i/>
      <w:iCs/>
    </w:rPr>
  </w:style>
  <w:style w:type="character" w:customStyle="1" w:styleId="Ttulo1Car">
    <w:name w:val="Título 1 Car"/>
    <w:basedOn w:val="Fuentedeprrafopredeter"/>
    <w:link w:val="Ttulo1"/>
    <w:uiPriority w:val="1"/>
    <w:rsid w:val="00B93E58"/>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B93E58"/>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B93E58"/>
  </w:style>
  <w:style w:type="character" w:customStyle="1" w:styleId="apple-converted-space">
    <w:name w:val="apple-converted-space"/>
    <w:basedOn w:val="Fuentedeprrafopredeter"/>
    <w:rsid w:val="00CA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0409">
      <w:bodyDiv w:val="1"/>
      <w:marLeft w:val="0"/>
      <w:marRight w:val="0"/>
      <w:marTop w:val="0"/>
      <w:marBottom w:val="0"/>
      <w:divBdr>
        <w:top w:val="none" w:sz="0" w:space="0" w:color="auto"/>
        <w:left w:val="none" w:sz="0" w:space="0" w:color="auto"/>
        <w:bottom w:val="none" w:sz="0" w:space="0" w:color="auto"/>
        <w:right w:val="none" w:sz="0" w:space="0" w:color="auto"/>
      </w:divBdr>
    </w:div>
    <w:div w:id="79301191">
      <w:bodyDiv w:val="1"/>
      <w:marLeft w:val="0"/>
      <w:marRight w:val="0"/>
      <w:marTop w:val="0"/>
      <w:marBottom w:val="0"/>
      <w:divBdr>
        <w:top w:val="none" w:sz="0" w:space="0" w:color="auto"/>
        <w:left w:val="none" w:sz="0" w:space="0" w:color="auto"/>
        <w:bottom w:val="none" w:sz="0" w:space="0" w:color="auto"/>
        <w:right w:val="none" w:sz="0" w:space="0" w:color="auto"/>
      </w:divBdr>
    </w:div>
    <w:div w:id="345063637">
      <w:bodyDiv w:val="1"/>
      <w:marLeft w:val="0"/>
      <w:marRight w:val="0"/>
      <w:marTop w:val="0"/>
      <w:marBottom w:val="0"/>
      <w:divBdr>
        <w:top w:val="none" w:sz="0" w:space="0" w:color="auto"/>
        <w:left w:val="none" w:sz="0" w:space="0" w:color="auto"/>
        <w:bottom w:val="none" w:sz="0" w:space="0" w:color="auto"/>
        <w:right w:val="none" w:sz="0" w:space="0" w:color="auto"/>
      </w:divBdr>
    </w:div>
    <w:div w:id="378668041">
      <w:bodyDiv w:val="1"/>
      <w:marLeft w:val="0"/>
      <w:marRight w:val="0"/>
      <w:marTop w:val="0"/>
      <w:marBottom w:val="0"/>
      <w:divBdr>
        <w:top w:val="none" w:sz="0" w:space="0" w:color="auto"/>
        <w:left w:val="none" w:sz="0" w:space="0" w:color="auto"/>
        <w:bottom w:val="none" w:sz="0" w:space="0" w:color="auto"/>
        <w:right w:val="none" w:sz="0" w:space="0" w:color="auto"/>
      </w:divBdr>
    </w:div>
    <w:div w:id="389622465">
      <w:bodyDiv w:val="1"/>
      <w:marLeft w:val="0"/>
      <w:marRight w:val="0"/>
      <w:marTop w:val="0"/>
      <w:marBottom w:val="0"/>
      <w:divBdr>
        <w:top w:val="none" w:sz="0" w:space="0" w:color="auto"/>
        <w:left w:val="none" w:sz="0" w:space="0" w:color="auto"/>
        <w:bottom w:val="none" w:sz="0" w:space="0" w:color="auto"/>
        <w:right w:val="none" w:sz="0" w:space="0" w:color="auto"/>
      </w:divBdr>
    </w:div>
    <w:div w:id="406926545">
      <w:bodyDiv w:val="1"/>
      <w:marLeft w:val="0"/>
      <w:marRight w:val="0"/>
      <w:marTop w:val="0"/>
      <w:marBottom w:val="0"/>
      <w:divBdr>
        <w:top w:val="none" w:sz="0" w:space="0" w:color="auto"/>
        <w:left w:val="none" w:sz="0" w:space="0" w:color="auto"/>
        <w:bottom w:val="none" w:sz="0" w:space="0" w:color="auto"/>
        <w:right w:val="none" w:sz="0" w:space="0" w:color="auto"/>
      </w:divBdr>
    </w:div>
    <w:div w:id="412239559">
      <w:bodyDiv w:val="1"/>
      <w:marLeft w:val="0"/>
      <w:marRight w:val="0"/>
      <w:marTop w:val="0"/>
      <w:marBottom w:val="0"/>
      <w:divBdr>
        <w:top w:val="none" w:sz="0" w:space="0" w:color="auto"/>
        <w:left w:val="none" w:sz="0" w:space="0" w:color="auto"/>
        <w:bottom w:val="none" w:sz="0" w:space="0" w:color="auto"/>
        <w:right w:val="none" w:sz="0" w:space="0" w:color="auto"/>
      </w:divBdr>
    </w:div>
    <w:div w:id="569081302">
      <w:bodyDiv w:val="1"/>
      <w:marLeft w:val="0"/>
      <w:marRight w:val="0"/>
      <w:marTop w:val="0"/>
      <w:marBottom w:val="0"/>
      <w:divBdr>
        <w:top w:val="none" w:sz="0" w:space="0" w:color="auto"/>
        <w:left w:val="none" w:sz="0" w:space="0" w:color="auto"/>
        <w:bottom w:val="none" w:sz="0" w:space="0" w:color="auto"/>
        <w:right w:val="none" w:sz="0" w:space="0" w:color="auto"/>
      </w:divBdr>
    </w:div>
    <w:div w:id="636104435">
      <w:bodyDiv w:val="1"/>
      <w:marLeft w:val="0"/>
      <w:marRight w:val="0"/>
      <w:marTop w:val="0"/>
      <w:marBottom w:val="0"/>
      <w:divBdr>
        <w:top w:val="none" w:sz="0" w:space="0" w:color="auto"/>
        <w:left w:val="none" w:sz="0" w:space="0" w:color="auto"/>
        <w:bottom w:val="none" w:sz="0" w:space="0" w:color="auto"/>
        <w:right w:val="none" w:sz="0" w:space="0" w:color="auto"/>
      </w:divBdr>
    </w:div>
    <w:div w:id="884373695">
      <w:bodyDiv w:val="1"/>
      <w:marLeft w:val="0"/>
      <w:marRight w:val="0"/>
      <w:marTop w:val="0"/>
      <w:marBottom w:val="0"/>
      <w:divBdr>
        <w:top w:val="none" w:sz="0" w:space="0" w:color="auto"/>
        <w:left w:val="none" w:sz="0" w:space="0" w:color="auto"/>
        <w:bottom w:val="none" w:sz="0" w:space="0" w:color="auto"/>
        <w:right w:val="none" w:sz="0" w:space="0" w:color="auto"/>
      </w:divBdr>
    </w:div>
    <w:div w:id="886263713">
      <w:bodyDiv w:val="1"/>
      <w:marLeft w:val="0"/>
      <w:marRight w:val="0"/>
      <w:marTop w:val="0"/>
      <w:marBottom w:val="0"/>
      <w:divBdr>
        <w:top w:val="none" w:sz="0" w:space="0" w:color="auto"/>
        <w:left w:val="none" w:sz="0" w:space="0" w:color="auto"/>
        <w:bottom w:val="none" w:sz="0" w:space="0" w:color="auto"/>
        <w:right w:val="none" w:sz="0" w:space="0" w:color="auto"/>
      </w:divBdr>
      <w:divsChild>
        <w:div w:id="132917933">
          <w:marLeft w:val="0"/>
          <w:marRight w:val="0"/>
          <w:marTop w:val="0"/>
          <w:marBottom w:val="0"/>
          <w:divBdr>
            <w:top w:val="none" w:sz="0" w:space="0" w:color="auto"/>
            <w:left w:val="none" w:sz="0" w:space="0" w:color="auto"/>
            <w:bottom w:val="none" w:sz="0" w:space="0" w:color="auto"/>
            <w:right w:val="none" w:sz="0" w:space="0" w:color="auto"/>
          </w:divBdr>
          <w:divsChild>
            <w:div w:id="1338193333">
              <w:marLeft w:val="0"/>
              <w:marRight w:val="0"/>
              <w:marTop w:val="0"/>
              <w:marBottom w:val="0"/>
              <w:divBdr>
                <w:top w:val="none" w:sz="0" w:space="0" w:color="auto"/>
                <w:left w:val="none" w:sz="0" w:space="0" w:color="auto"/>
                <w:bottom w:val="none" w:sz="0" w:space="0" w:color="auto"/>
                <w:right w:val="none" w:sz="0" w:space="0" w:color="auto"/>
              </w:divBdr>
              <w:divsChild>
                <w:div w:id="826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61691">
      <w:bodyDiv w:val="1"/>
      <w:marLeft w:val="0"/>
      <w:marRight w:val="0"/>
      <w:marTop w:val="0"/>
      <w:marBottom w:val="0"/>
      <w:divBdr>
        <w:top w:val="none" w:sz="0" w:space="0" w:color="auto"/>
        <w:left w:val="none" w:sz="0" w:space="0" w:color="auto"/>
        <w:bottom w:val="none" w:sz="0" w:space="0" w:color="auto"/>
        <w:right w:val="none" w:sz="0" w:space="0" w:color="auto"/>
      </w:divBdr>
      <w:divsChild>
        <w:div w:id="2119373895">
          <w:marLeft w:val="0"/>
          <w:marRight w:val="0"/>
          <w:marTop w:val="0"/>
          <w:marBottom w:val="0"/>
          <w:divBdr>
            <w:top w:val="none" w:sz="0" w:space="0" w:color="auto"/>
            <w:left w:val="none" w:sz="0" w:space="0" w:color="auto"/>
            <w:bottom w:val="none" w:sz="0" w:space="0" w:color="auto"/>
            <w:right w:val="none" w:sz="0" w:space="0" w:color="auto"/>
          </w:divBdr>
        </w:div>
        <w:div w:id="464741443">
          <w:marLeft w:val="0"/>
          <w:marRight w:val="0"/>
          <w:marTop w:val="0"/>
          <w:marBottom w:val="0"/>
          <w:divBdr>
            <w:top w:val="none" w:sz="0" w:space="0" w:color="auto"/>
            <w:left w:val="none" w:sz="0" w:space="0" w:color="auto"/>
            <w:bottom w:val="none" w:sz="0" w:space="0" w:color="auto"/>
            <w:right w:val="none" w:sz="0" w:space="0" w:color="auto"/>
          </w:divBdr>
        </w:div>
      </w:divsChild>
    </w:div>
    <w:div w:id="969939436">
      <w:bodyDiv w:val="1"/>
      <w:marLeft w:val="0"/>
      <w:marRight w:val="0"/>
      <w:marTop w:val="0"/>
      <w:marBottom w:val="0"/>
      <w:divBdr>
        <w:top w:val="none" w:sz="0" w:space="0" w:color="auto"/>
        <w:left w:val="none" w:sz="0" w:space="0" w:color="auto"/>
        <w:bottom w:val="none" w:sz="0" w:space="0" w:color="auto"/>
        <w:right w:val="none" w:sz="0" w:space="0" w:color="auto"/>
      </w:divBdr>
      <w:divsChild>
        <w:div w:id="394398168">
          <w:marLeft w:val="0"/>
          <w:marRight w:val="0"/>
          <w:marTop w:val="0"/>
          <w:marBottom w:val="0"/>
          <w:divBdr>
            <w:top w:val="none" w:sz="0" w:space="0" w:color="auto"/>
            <w:left w:val="none" w:sz="0" w:space="0" w:color="auto"/>
            <w:bottom w:val="none" w:sz="0" w:space="0" w:color="auto"/>
            <w:right w:val="none" w:sz="0" w:space="0" w:color="auto"/>
          </w:divBdr>
          <w:divsChild>
            <w:div w:id="1716469722">
              <w:marLeft w:val="0"/>
              <w:marRight w:val="0"/>
              <w:marTop w:val="0"/>
              <w:marBottom w:val="0"/>
              <w:divBdr>
                <w:top w:val="none" w:sz="0" w:space="0" w:color="auto"/>
                <w:left w:val="none" w:sz="0" w:space="0" w:color="auto"/>
                <w:bottom w:val="none" w:sz="0" w:space="0" w:color="auto"/>
                <w:right w:val="none" w:sz="0" w:space="0" w:color="auto"/>
              </w:divBdr>
              <w:divsChild>
                <w:div w:id="4322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85790">
      <w:bodyDiv w:val="1"/>
      <w:marLeft w:val="0"/>
      <w:marRight w:val="0"/>
      <w:marTop w:val="0"/>
      <w:marBottom w:val="0"/>
      <w:divBdr>
        <w:top w:val="none" w:sz="0" w:space="0" w:color="auto"/>
        <w:left w:val="none" w:sz="0" w:space="0" w:color="auto"/>
        <w:bottom w:val="none" w:sz="0" w:space="0" w:color="auto"/>
        <w:right w:val="none" w:sz="0" w:space="0" w:color="auto"/>
      </w:divBdr>
    </w:div>
    <w:div w:id="1108046823">
      <w:bodyDiv w:val="1"/>
      <w:marLeft w:val="0"/>
      <w:marRight w:val="0"/>
      <w:marTop w:val="0"/>
      <w:marBottom w:val="0"/>
      <w:divBdr>
        <w:top w:val="none" w:sz="0" w:space="0" w:color="auto"/>
        <w:left w:val="none" w:sz="0" w:space="0" w:color="auto"/>
        <w:bottom w:val="none" w:sz="0" w:space="0" w:color="auto"/>
        <w:right w:val="none" w:sz="0" w:space="0" w:color="auto"/>
      </w:divBdr>
    </w:div>
    <w:div w:id="1195925558">
      <w:bodyDiv w:val="1"/>
      <w:marLeft w:val="0"/>
      <w:marRight w:val="0"/>
      <w:marTop w:val="0"/>
      <w:marBottom w:val="0"/>
      <w:divBdr>
        <w:top w:val="none" w:sz="0" w:space="0" w:color="auto"/>
        <w:left w:val="none" w:sz="0" w:space="0" w:color="auto"/>
        <w:bottom w:val="none" w:sz="0" w:space="0" w:color="auto"/>
        <w:right w:val="none" w:sz="0" w:space="0" w:color="auto"/>
      </w:divBdr>
    </w:div>
    <w:div w:id="1309288952">
      <w:bodyDiv w:val="1"/>
      <w:marLeft w:val="0"/>
      <w:marRight w:val="0"/>
      <w:marTop w:val="0"/>
      <w:marBottom w:val="0"/>
      <w:divBdr>
        <w:top w:val="none" w:sz="0" w:space="0" w:color="auto"/>
        <w:left w:val="none" w:sz="0" w:space="0" w:color="auto"/>
        <w:bottom w:val="none" w:sz="0" w:space="0" w:color="auto"/>
        <w:right w:val="none" w:sz="0" w:space="0" w:color="auto"/>
      </w:divBdr>
    </w:div>
    <w:div w:id="1432817757">
      <w:bodyDiv w:val="1"/>
      <w:marLeft w:val="0"/>
      <w:marRight w:val="0"/>
      <w:marTop w:val="0"/>
      <w:marBottom w:val="0"/>
      <w:divBdr>
        <w:top w:val="none" w:sz="0" w:space="0" w:color="auto"/>
        <w:left w:val="none" w:sz="0" w:space="0" w:color="auto"/>
        <w:bottom w:val="none" w:sz="0" w:space="0" w:color="auto"/>
        <w:right w:val="none" w:sz="0" w:space="0" w:color="auto"/>
      </w:divBdr>
      <w:divsChild>
        <w:div w:id="923608155">
          <w:marLeft w:val="0"/>
          <w:marRight w:val="0"/>
          <w:marTop w:val="0"/>
          <w:marBottom w:val="0"/>
          <w:divBdr>
            <w:top w:val="none" w:sz="0" w:space="0" w:color="auto"/>
            <w:left w:val="none" w:sz="0" w:space="0" w:color="auto"/>
            <w:bottom w:val="none" w:sz="0" w:space="0" w:color="auto"/>
            <w:right w:val="none" w:sz="0" w:space="0" w:color="auto"/>
          </w:divBdr>
          <w:divsChild>
            <w:div w:id="107891462">
              <w:marLeft w:val="0"/>
              <w:marRight w:val="0"/>
              <w:marTop w:val="0"/>
              <w:marBottom w:val="0"/>
              <w:divBdr>
                <w:top w:val="none" w:sz="0" w:space="0" w:color="auto"/>
                <w:left w:val="none" w:sz="0" w:space="0" w:color="auto"/>
                <w:bottom w:val="none" w:sz="0" w:space="0" w:color="auto"/>
                <w:right w:val="none" w:sz="0" w:space="0" w:color="auto"/>
              </w:divBdr>
              <w:divsChild>
                <w:div w:id="442071619">
                  <w:marLeft w:val="0"/>
                  <w:marRight w:val="0"/>
                  <w:marTop w:val="0"/>
                  <w:marBottom w:val="0"/>
                  <w:divBdr>
                    <w:top w:val="none" w:sz="0" w:space="0" w:color="auto"/>
                    <w:left w:val="none" w:sz="0" w:space="0" w:color="auto"/>
                    <w:bottom w:val="none" w:sz="0" w:space="0" w:color="auto"/>
                    <w:right w:val="none" w:sz="0" w:space="0" w:color="auto"/>
                  </w:divBdr>
                  <w:divsChild>
                    <w:div w:id="596643701">
                      <w:marLeft w:val="0"/>
                      <w:marRight w:val="0"/>
                      <w:marTop w:val="0"/>
                      <w:marBottom w:val="0"/>
                      <w:divBdr>
                        <w:top w:val="none" w:sz="0" w:space="0" w:color="auto"/>
                        <w:left w:val="none" w:sz="0" w:space="0" w:color="auto"/>
                        <w:bottom w:val="none" w:sz="0" w:space="0" w:color="auto"/>
                        <w:right w:val="none" w:sz="0" w:space="0" w:color="auto"/>
                      </w:divBdr>
                      <w:divsChild>
                        <w:div w:id="1835337409">
                          <w:marLeft w:val="0"/>
                          <w:marRight w:val="0"/>
                          <w:marTop w:val="0"/>
                          <w:marBottom w:val="0"/>
                          <w:divBdr>
                            <w:top w:val="none" w:sz="0" w:space="0" w:color="auto"/>
                            <w:left w:val="none" w:sz="0" w:space="0" w:color="auto"/>
                            <w:bottom w:val="none" w:sz="0" w:space="0" w:color="auto"/>
                            <w:right w:val="none" w:sz="0" w:space="0" w:color="auto"/>
                          </w:divBdr>
                          <w:divsChild>
                            <w:div w:id="3449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07691">
      <w:bodyDiv w:val="1"/>
      <w:marLeft w:val="0"/>
      <w:marRight w:val="0"/>
      <w:marTop w:val="0"/>
      <w:marBottom w:val="0"/>
      <w:divBdr>
        <w:top w:val="none" w:sz="0" w:space="0" w:color="auto"/>
        <w:left w:val="none" w:sz="0" w:space="0" w:color="auto"/>
        <w:bottom w:val="none" w:sz="0" w:space="0" w:color="auto"/>
        <w:right w:val="none" w:sz="0" w:space="0" w:color="auto"/>
      </w:divBdr>
      <w:divsChild>
        <w:div w:id="772357176">
          <w:marLeft w:val="0"/>
          <w:marRight w:val="0"/>
          <w:marTop w:val="0"/>
          <w:marBottom w:val="0"/>
          <w:divBdr>
            <w:top w:val="none" w:sz="0" w:space="0" w:color="auto"/>
            <w:left w:val="none" w:sz="0" w:space="0" w:color="auto"/>
            <w:bottom w:val="none" w:sz="0" w:space="0" w:color="auto"/>
            <w:right w:val="none" w:sz="0" w:space="0" w:color="auto"/>
          </w:divBdr>
          <w:divsChild>
            <w:div w:id="401105494">
              <w:marLeft w:val="0"/>
              <w:marRight w:val="0"/>
              <w:marTop w:val="0"/>
              <w:marBottom w:val="0"/>
              <w:divBdr>
                <w:top w:val="none" w:sz="0" w:space="0" w:color="auto"/>
                <w:left w:val="none" w:sz="0" w:space="0" w:color="auto"/>
                <w:bottom w:val="none" w:sz="0" w:space="0" w:color="auto"/>
                <w:right w:val="none" w:sz="0" w:space="0" w:color="auto"/>
              </w:divBdr>
              <w:divsChild>
                <w:div w:id="1585987445">
                  <w:marLeft w:val="0"/>
                  <w:marRight w:val="0"/>
                  <w:marTop w:val="0"/>
                  <w:marBottom w:val="0"/>
                  <w:divBdr>
                    <w:top w:val="none" w:sz="0" w:space="0" w:color="auto"/>
                    <w:left w:val="none" w:sz="0" w:space="0" w:color="auto"/>
                    <w:bottom w:val="none" w:sz="0" w:space="0" w:color="auto"/>
                    <w:right w:val="none" w:sz="0" w:space="0" w:color="auto"/>
                  </w:divBdr>
                  <w:divsChild>
                    <w:div w:id="1774548005">
                      <w:marLeft w:val="0"/>
                      <w:marRight w:val="0"/>
                      <w:marTop w:val="0"/>
                      <w:marBottom w:val="0"/>
                      <w:divBdr>
                        <w:top w:val="none" w:sz="0" w:space="0" w:color="auto"/>
                        <w:left w:val="none" w:sz="0" w:space="0" w:color="auto"/>
                        <w:bottom w:val="none" w:sz="0" w:space="0" w:color="auto"/>
                        <w:right w:val="none" w:sz="0" w:space="0" w:color="auto"/>
                      </w:divBdr>
                      <w:divsChild>
                        <w:div w:id="586502276">
                          <w:marLeft w:val="0"/>
                          <w:marRight w:val="0"/>
                          <w:marTop w:val="0"/>
                          <w:marBottom w:val="0"/>
                          <w:divBdr>
                            <w:top w:val="none" w:sz="0" w:space="0" w:color="auto"/>
                            <w:left w:val="none" w:sz="0" w:space="0" w:color="auto"/>
                            <w:bottom w:val="none" w:sz="0" w:space="0" w:color="auto"/>
                            <w:right w:val="none" w:sz="0" w:space="0" w:color="auto"/>
                          </w:divBdr>
                          <w:divsChild>
                            <w:div w:id="671952189">
                              <w:marLeft w:val="0"/>
                              <w:marRight w:val="0"/>
                              <w:marTop w:val="0"/>
                              <w:marBottom w:val="0"/>
                              <w:divBdr>
                                <w:top w:val="none" w:sz="0" w:space="0" w:color="auto"/>
                                <w:left w:val="none" w:sz="0" w:space="0" w:color="auto"/>
                                <w:bottom w:val="none" w:sz="0" w:space="0" w:color="auto"/>
                                <w:right w:val="none" w:sz="0" w:space="0" w:color="auto"/>
                              </w:divBdr>
                              <w:divsChild>
                                <w:div w:id="416288950">
                                  <w:marLeft w:val="0"/>
                                  <w:marRight w:val="0"/>
                                  <w:marTop w:val="0"/>
                                  <w:marBottom w:val="0"/>
                                  <w:divBdr>
                                    <w:top w:val="none" w:sz="0" w:space="0" w:color="auto"/>
                                    <w:left w:val="none" w:sz="0" w:space="0" w:color="auto"/>
                                    <w:bottom w:val="none" w:sz="0" w:space="0" w:color="auto"/>
                                    <w:right w:val="none" w:sz="0" w:space="0" w:color="auto"/>
                                  </w:divBdr>
                                  <w:divsChild>
                                    <w:div w:id="1974554947">
                                      <w:marLeft w:val="0"/>
                                      <w:marRight w:val="0"/>
                                      <w:marTop w:val="0"/>
                                      <w:marBottom w:val="0"/>
                                      <w:divBdr>
                                        <w:top w:val="none" w:sz="0" w:space="0" w:color="auto"/>
                                        <w:left w:val="none" w:sz="0" w:space="0" w:color="auto"/>
                                        <w:bottom w:val="none" w:sz="0" w:space="0" w:color="auto"/>
                                        <w:right w:val="none" w:sz="0" w:space="0" w:color="auto"/>
                                      </w:divBdr>
                                      <w:divsChild>
                                        <w:div w:id="1818837049">
                                          <w:marLeft w:val="0"/>
                                          <w:marRight w:val="0"/>
                                          <w:marTop w:val="0"/>
                                          <w:marBottom w:val="0"/>
                                          <w:divBdr>
                                            <w:top w:val="none" w:sz="0" w:space="0" w:color="auto"/>
                                            <w:left w:val="none" w:sz="0" w:space="0" w:color="auto"/>
                                            <w:bottom w:val="none" w:sz="0" w:space="0" w:color="auto"/>
                                            <w:right w:val="none" w:sz="0" w:space="0" w:color="auto"/>
                                          </w:divBdr>
                                          <w:divsChild>
                                            <w:div w:id="792793956">
                                              <w:marLeft w:val="0"/>
                                              <w:marRight w:val="0"/>
                                              <w:marTop w:val="0"/>
                                              <w:marBottom w:val="0"/>
                                              <w:divBdr>
                                                <w:top w:val="none" w:sz="0" w:space="0" w:color="auto"/>
                                                <w:left w:val="none" w:sz="0" w:space="0" w:color="auto"/>
                                                <w:bottom w:val="none" w:sz="0" w:space="0" w:color="auto"/>
                                                <w:right w:val="none" w:sz="0" w:space="0" w:color="auto"/>
                                              </w:divBdr>
                                              <w:divsChild>
                                                <w:div w:id="13264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193176">
      <w:bodyDiv w:val="1"/>
      <w:marLeft w:val="0"/>
      <w:marRight w:val="0"/>
      <w:marTop w:val="0"/>
      <w:marBottom w:val="0"/>
      <w:divBdr>
        <w:top w:val="none" w:sz="0" w:space="0" w:color="auto"/>
        <w:left w:val="none" w:sz="0" w:space="0" w:color="auto"/>
        <w:bottom w:val="none" w:sz="0" w:space="0" w:color="auto"/>
        <w:right w:val="none" w:sz="0" w:space="0" w:color="auto"/>
      </w:divBdr>
      <w:divsChild>
        <w:div w:id="948466131">
          <w:marLeft w:val="0"/>
          <w:marRight w:val="0"/>
          <w:marTop w:val="0"/>
          <w:marBottom w:val="0"/>
          <w:divBdr>
            <w:top w:val="none" w:sz="0" w:space="0" w:color="auto"/>
            <w:left w:val="none" w:sz="0" w:space="0" w:color="auto"/>
            <w:bottom w:val="none" w:sz="0" w:space="0" w:color="auto"/>
            <w:right w:val="none" w:sz="0" w:space="0" w:color="auto"/>
          </w:divBdr>
          <w:divsChild>
            <w:div w:id="1265265700">
              <w:marLeft w:val="0"/>
              <w:marRight w:val="0"/>
              <w:marTop w:val="0"/>
              <w:marBottom w:val="0"/>
              <w:divBdr>
                <w:top w:val="none" w:sz="0" w:space="0" w:color="auto"/>
                <w:left w:val="none" w:sz="0" w:space="0" w:color="auto"/>
                <w:bottom w:val="none" w:sz="0" w:space="0" w:color="auto"/>
                <w:right w:val="none" w:sz="0" w:space="0" w:color="auto"/>
              </w:divBdr>
              <w:divsChild>
                <w:div w:id="14706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9156">
      <w:bodyDiv w:val="1"/>
      <w:marLeft w:val="0"/>
      <w:marRight w:val="0"/>
      <w:marTop w:val="0"/>
      <w:marBottom w:val="0"/>
      <w:divBdr>
        <w:top w:val="none" w:sz="0" w:space="0" w:color="auto"/>
        <w:left w:val="none" w:sz="0" w:space="0" w:color="auto"/>
        <w:bottom w:val="none" w:sz="0" w:space="0" w:color="auto"/>
        <w:right w:val="none" w:sz="0" w:space="0" w:color="auto"/>
      </w:divBdr>
    </w:div>
    <w:div w:id="1481380385">
      <w:bodyDiv w:val="1"/>
      <w:marLeft w:val="0"/>
      <w:marRight w:val="0"/>
      <w:marTop w:val="0"/>
      <w:marBottom w:val="0"/>
      <w:divBdr>
        <w:top w:val="none" w:sz="0" w:space="0" w:color="auto"/>
        <w:left w:val="none" w:sz="0" w:space="0" w:color="auto"/>
        <w:bottom w:val="none" w:sz="0" w:space="0" w:color="auto"/>
        <w:right w:val="none" w:sz="0" w:space="0" w:color="auto"/>
      </w:divBdr>
    </w:div>
    <w:div w:id="1735274700">
      <w:bodyDiv w:val="1"/>
      <w:marLeft w:val="0"/>
      <w:marRight w:val="0"/>
      <w:marTop w:val="0"/>
      <w:marBottom w:val="0"/>
      <w:divBdr>
        <w:top w:val="none" w:sz="0" w:space="0" w:color="auto"/>
        <w:left w:val="none" w:sz="0" w:space="0" w:color="auto"/>
        <w:bottom w:val="none" w:sz="0" w:space="0" w:color="auto"/>
        <w:right w:val="none" w:sz="0" w:space="0" w:color="auto"/>
      </w:divBdr>
      <w:divsChild>
        <w:div w:id="1341349157">
          <w:marLeft w:val="0"/>
          <w:marRight w:val="0"/>
          <w:marTop w:val="0"/>
          <w:marBottom w:val="0"/>
          <w:divBdr>
            <w:top w:val="none" w:sz="0" w:space="0" w:color="auto"/>
            <w:left w:val="none" w:sz="0" w:space="0" w:color="auto"/>
            <w:bottom w:val="none" w:sz="0" w:space="0" w:color="auto"/>
            <w:right w:val="none" w:sz="0" w:space="0" w:color="auto"/>
          </w:divBdr>
          <w:divsChild>
            <w:div w:id="1079714233">
              <w:marLeft w:val="0"/>
              <w:marRight w:val="0"/>
              <w:marTop w:val="0"/>
              <w:marBottom w:val="0"/>
              <w:divBdr>
                <w:top w:val="none" w:sz="0" w:space="0" w:color="auto"/>
                <w:left w:val="none" w:sz="0" w:space="0" w:color="auto"/>
                <w:bottom w:val="none" w:sz="0" w:space="0" w:color="auto"/>
                <w:right w:val="none" w:sz="0" w:space="0" w:color="auto"/>
              </w:divBdr>
              <w:divsChild>
                <w:div w:id="255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5670">
      <w:bodyDiv w:val="1"/>
      <w:marLeft w:val="0"/>
      <w:marRight w:val="0"/>
      <w:marTop w:val="0"/>
      <w:marBottom w:val="0"/>
      <w:divBdr>
        <w:top w:val="none" w:sz="0" w:space="0" w:color="auto"/>
        <w:left w:val="none" w:sz="0" w:space="0" w:color="auto"/>
        <w:bottom w:val="none" w:sz="0" w:space="0" w:color="auto"/>
        <w:right w:val="none" w:sz="0" w:space="0" w:color="auto"/>
      </w:divBdr>
    </w:div>
    <w:div w:id="21140875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297">
          <w:marLeft w:val="0"/>
          <w:marRight w:val="0"/>
          <w:marTop w:val="0"/>
          <w:marBottom w:val="0"/>
          <w:divBdr>
            <w:top w:val="none" w:sz="0" w:space="0" w:color="auto"/>
            <w:left w:val="none" w:sz="0" w:space="0" w:color="auto"/>
            <w:bottom w:val="none" w:sz="0" w:space="0" w:color="auto"/>
            <w:right w:val="none" w:sz="0" w:space="0" w:color="auto"/>
          </w:divBdr>
          <w:divsChild>
            <w:div w:id="1754744940">
              <w:marLeft w:val="0"/>
              <w:marRight w:val="0"/>
              <w:marTop w:val="0"/>
              <w:marBottom w:val="0"/>
              <w:divBdr>
                <w:top w:val="none" w:sz="0" w:space="0" w:color="auto"/>
                <w:left w:val="none" w:sz="0" w:space="0" w:color="auto"/>
                <w:bottom w:val="none" w:sz="0" w:space="0" w:color="auto"/>
                <w:right w:val="none" w:sz="0" w:space="0" w:color="auto"/>
              </w:divBdr>
              <w:divsChild>
                <w:div w:id="1188913055">
                  <w:marLeft w:val="0"/>
                  <w:marRight w:val="0"/>
                  <w:marTop w:val="0"/>
                  <w:marBottom w:val="0"/>
                  <w:divBdr>
                    <w:top w:val="none" w:sz="0" w:space="0" w:color="auto"/>
                    <w:left w:val="none" w:sz="0" w:space="0" w:color="auto"/>
                    <w:bottom w:val="none" w:sz="0" w:space="0" w:color="auto"/>
                    <w:right w:val="none" w:sz="0" w:space="0" w:color="auto"/>
                  </w:divBdr>
                  <w:divsChild>
                    <w:div w:id="946618474">
                      <w:marLeft w:val="0"/>
                      <w:marRight w:val="0"/>
                      <w:marTop w:val="0"/>
                      <w:marBottom w:val="0"/>
                      <w:divBdr>
                        <w:top w:val="none" w:sz="0" w:space="0" w:color="auto"/>
                        <w:left w:val="none" w:sz="0" w:space="0" w:color="auto"/>
                        <w:bottom w:val="none" w:sz="0" w:space="0" w:color="auto"/>
                        <w:right w:val="none" w:sz="0" w:space="0" w:color="auto"/>
                      </w:divBdr>
                      <w:divsChild>
                        <w:div w:id="1489055752">
                          <w:marLeft w:val="0"/>
                          <w:marRight w:val="0"/>
                          <w:marTop w:val="0"/>
                          <w:marBottom w:val="0"/>
                          <w:divBdr>
                            <w:top w:val="none" w:sz="0" w:space="0" w:color="auto"/>
                            <w:left w:val="none" w:sz="0" w:space="0" w:color="auto"/>
                            <w:bottom w:val="none" w:sz="0" w:space="0" w:color="auto"/>
                            <w:right w:val="none" w:sz="0" w:space="0" w:color="auto"/>
                          </w:divBdr>
                          <w:divsChild>
                            <w:div w:id="816797467">
                              <w:marLeft w:val="0"/>
                              <w:marRight w:val="0"/>
                              <w:marTop w:val="0"/>
                              <w:marBottom w:val="0"/>
                              <w:divBdr>
                                <w:top w:val="none" w:sz="0" w:space="0" w:color="auto"/>
                                <w:left w:val="none" w:sz="0" w:space="0" w:color="auto"/>
                                <w:bottom w:val="none" w:sz="0" w:space="0" w:color="auto"/>
                                <w:right w:val="none" w:sz="0" w:space="0" w:color="auto"/>
                              </w:divBdr>
                              <w:divsChild>
                                <w:div w:id="1538928985">
                                  <w:marLeft w:val="0"/>
                                  <w:marRight w:val="0"/>
                                  <w:marTop w:val="0"/>
                                  <w:marBottom w:val="0"/>
                                  <w:divBdr>
                                    <w:top w:val="none" w:sz="0" w:space="0" w:color="auto"/>
                                    <w:left w:val="none" w:sz="0" w:space="0" w:color="auto"/>
                                    <w:bottom w:val="none" w:sz="0" w:space="0" w:color="auto"/>
                                    <w:right w:val="none" w:sz="0" w:space="0" w:color="auto"/>
                                  </w:divBdr>
                                  <w:divsChild>
                                    <w:div w:id="1893538056">
                                      <w:marLeft w:val="0"/>
                                      <w:marRight w:val="0"/>
                                      <w:marTop w:val="0"/>
                                      <w:marBottom w:val="0"/>
                                      <w:divBdr>
                                        <w:top w:val="none" w:sz="0" w:space="0" w:color="auto"/>
                                        <w:left w:val="none" w:sz="0" w:space="0" w:color="auto"/>
                                        <w:bottom w:val="none" w:sz="0" w:space="0" w:color="auto"/>
                                        <w:right w:val="none" w:sz="0" w:space="0" w:color="auto"/>
                                      </w:divBdr>
                                      <w:divsChild>
                                        <w:div w:id="599877382">
                                          <w:marLeft w:val="0"/>
                                          <w:marRight w:val="0"/>
                                          <w:marTop w:val="0"/>
                                          <w:marBottom w:val="0"/>
                                          <w:divBdr>
                                            <w:top w:val="none" w:sz="0" w:space="0" w:color="auto"/>
                                            <w:left w:val="none" w:sz="0" w:space="0" w:color="auto"/>
                                            <w:bottom w:val="none" w:sz="0" w:space="0" w:color="auto"/>
                                            <w:right w:val="none" w:sz="0" w:space="0" w:color="auto"/>
                                          </w:divBdr>
                                          <w:divsChild>
                                            <w:div w:id="258953960">
                                              <w:marLeft w:val="0"/>
                                              <w:marRight w:val="0"/>
                                              <w:marTop w:val="0"/>
                                              <w:marBottom w:val="0"/>
                                              <w:divBdr>
                                                <w:top w:val="none" w:sz="0" w:space="0" w:color="auto"/>
                                                <w:left w:val="none" w:sz="0" w:space="0" w:color="auto"/>
                                                <w:bottom w:val="none" w:sz="0" w:space="0" w:color="auto"/>
                                                <w:right w:val="none" w:sz="0" w:space="0" w:color="auto"/>
                                              </w:divBdr>
                                              <w:divsChild>
                                                <w:div w:id="1090807699">
                                                  <w:marLeft w:val="0"/>
                                                  <w:marRight w:val="0"/>
                                                  <w:marTop w:val="0"/>
                                                  <w:marBottom w:val="0"/>
                                                  <w:divBdr>
                                                    <w:top w:val="none" w:sz="0" w:space="0" w:color="auto"/>
                                                    <w:left w:val="none" w:sz="0" w:space="0" w:color="auto"/>
                                                    <w:bottom w:val="none" w:sz="0" w:space="0" w:color="auto"/>
                                                    <w:right w:val="none" w:sz="0" w:space="0" w:color="auto"/>
                                                  </w:divBdr>
                                                  <w:divsChild>
                                                    <w:div w:id="236742722">
                                                      <w:marLeft w:val="0"/>
                                                      <w:marRight w:val="0"/>
                                                      <w:marTop w:val="0"/>
                                                      <w:marBottom w:val="0"/>
                                                      <w:divBdr>
                                                        <w:top w:val="none" w:sz="0" w:space="0" w:color="auto"/>
                                                        <w:left w:val="none" w:sz="0" w:space="0" w:color="auto"/>
                                                        <w:bottom w:val="none" w:sz="0" w:space="0" w:color="auto"/>
                                                        <w:right w:val="none" w:sz="0" w:space="0" w:color="auto"/>
                                                      </w:divBdr>
                                                      <w:divsChild>
                                                        <w:div w:id="169637256">
                                                          <w:marLeft w:val="0"/>
                                                          <w:marRight w:val="0"/>
                                                          <w:marTop w:val="0"/>
                                                          <w:marBottom w:val="0"/>
                                                          <w:divBdr>
                                                            <w:top w:val="none" w:sz="0" w:space="0" w:color="auto"/>
                                                            <w:left w:val="none" w:sz="0" w:space="0" w:color="auto"/>
                                                            <w:bottom w:val="none" w:sz="0" w:space="0" w:color="auto"/>
                                                            <w:right w:val="none" w:sz="0" w:space="0" w:color="auto"/>
                                                          </w:divBdr>
                                                          <w:divsChild>
                                                            <w:div w:id="923606238">
                                                              <w:marLeft w:val="0"/>
                                                              <w:marRight w:val="0"/>
                                                              <w:marTop w:val="0"/>
                                                              <w:marBottom w:val="0"/>
                                                              <w:divBdr>
                                                                <w:top w:val="none" w:sz="0" w:space="0" w:color="auto"/>
                                                                <w:left w:val="none" w:sz="0" w:space="0" w:color="auto"/>
                                                                <w:bottom w:val="none" w:sz="0" w:space="0" w:color="auto"/>
                                                                <w:right w:val="none" w:sz="0" w:space="0" w:color="auto"/>
                                                              </w:divBdr>
                                                              <w:divsChild>
                                                                <w:div w:id="387807966">
                                                                  <w:marLeft w:val="0"/>
                                                                  <w:marRight w:val="0"/>
                                                                  <w:marTop w:val="0"/>
                                                                  <w:marBottom w:val="0"/>
                                                                  <w:divBdr>
                                                                    <w:top w:val="none" w:sz="0" w:space="0" w:color="auto"/>
                                                                    <w:left w:val="none" w:sz="0" w:space="0" w:color="auto"/>
                                                                    <w:bottom w:val="none" w:sz="0" w:space="0" w:color="auto"/>
                                                                    <w:right w:val="none" w:sz="0" w:space="0" w:color="auto"/>
                                                                  </w:divBdr>
                                                                </w:div>
                                                                <w:div w:id="1189224889">
                                                                  <w:marLeft w:val="0"/>
                                                                  <w:marRight w:val="0"/>
                                                                  <w:marTop w:val="0"/>
                                                                  <w:marBottom w:val="0"/>
                                                                  <w:divBdr>
                                                                    <w:top w:val="none" w:sz="0" w:space="0" w:color="auto"/>
                                                                    <w:left w:val="none" w:sz="0" w:space="0" w:color="auto"/>
                                                                    <w:bottom w:val="none" w:sz="0" w:space="0" w:color="auto"/>
                                                                    <w:right w:val="none" w:sz="0" w:space="0" w:color="auto"/>
                                                                  </w:divBdr>
                                                                </w:div>
                                                                <w:div w:id="9000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9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1487-0047-4755-BF60-D29AB31A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1541</Words>
  <Characters>8478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Tobon</dc:creator>
  <cp:keywords/>
  <dc:description/>
  <cp:lastModifiedBy>camilo acuna</cp:lastModifiedBy>
  <cp:revision>2</cp:revision>
  <cp:lastPrinted>2020-03-11T17:26:00Z</cp:lastPrinted>
  <dcterms:created xsi:type="dcterms:W3CDTF">2020-07-22T15:23:00Z</dcterms:created>
  <dcterms:modified xsi:type="dcterms:W3CDTF">2020-07-22T15:23:00Z</dcterms:modified>
</cp:coreProperties>
</file>