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D72" w:rsidRPr="00E179A4" w:rsidRDefault="00291D72" w:rsidP="00291D72">
      <w:pPr>
        <w:pBdr>
          <w:top w:val="nil"/>
          <w:left w:val="nil"/>
          <w:bottom w:val="nil"/>
          <w:right w:val="nil"/>
          <w:between w:val="nil"/>
        </w:pBdr>
        <w:spacing w:before="2" w:line="276" w:lineRule="auto"/>
        <w:rPr>
          <w:rFonts w:asciiTheme="minorHAnsi" w:eastAsia="Calibri" w:hAnsiTheme="minorHAnsi" w:cstheme="minorHAnsi"/>
          <w:color w:val="000000"/>
          <w:sz w:val="24"/>
          <w:szCs w:val="24"/>
        </w:rPr>
      </w:pPr>
      <w:bookmarkStart w:id="0" w:name="_GoBack"/>
      <w:bookmarkEnd w:id="0"/>
    </w:p>
    <w:p w:rsidR="00291D72" w:rsidRPr="00E179A4" w:rsidRDefault="00291D72" w:rsidP="00291D72">
      <w:pPr>
        <w:pBdr>
          <w:top w:val="nil"/>
          <w:left w:val="nil"/>
          <w:bottom w:val="nil"/>
          <w:right w:val="nil"/>
          <w:between w:val="nil"/>
        </w:pBdr>
        <w:spacing w:before="92" w:line="276" w:lineRule="auto"/>
        <w:rPr>
          <w:rFonts w:asciiTheme="minorHAnsi" w:eastAsia="Calibri" w:hAnsiTheme="minorHAnsi" w:cstheme="minorHAnsi"/>
          <w:color w:val="000000"/>
          <w:sz w:val="24"/>
          <w:szCs w:val="24"/>
        </w:rPr>
      </w:pPr>
      <w:r w:rsidRPr="00E179A4">
        <w:rPr>
          <w:rFonts w:asciiTheme="minorHAnsi" w:eastAsia="Calibri" w:hAnsiTheme="minorHAnsi" w:cstheme="minorHAnsi"/>
          <w:color w:val="000000"/>
          <w:sz w:val="24"/>
          <w:szCs w:val="24"/>
        </w:rPr>
        <w:t>Bogotá D.C., julio de 2020</w:t>
      </w:r>
    </w:p>
    <w:p w:rsidR="00291D72" w:rsidRPr="00E179A4" w:rsidRDefault="00291D72" w:rsidP="00291D72">
      <w:pPr>
        <w:pBdr>
          <w:top w:val="nil"/>
          <w:left w:val="nil"/>
          <w:bottom w:val="nil"/>
          <w:right w:val="nil"/>
          <w:between w:val="nil"/>
        </w:pBdr>
        <w:spacing w:line="276" w:lineRule="auto"/>
        <w:rPr>
          <w:rFonts w:asciiTheme="minorHAnsi" w:eastAsia="Calibri" w:hAnsiTheme="minorHAnsi" w:cstheme="minorHAnsi"/>
          <w:color w:val="000000"/>
          <w:sz w:val="24"/>
          <w:szCs w:val="24"/>
        </w:rPr>
      </w:pPr>
    </w:p>
    <w:p w:rsidR="00291D72" w:rsidRPr="00E179A4" w:rsidRDefault="00291D72" w:rsidP="00291D72">
      <w:pPr>
        <w:pBdr>
          <w:top w:val="nil"/>
          <w:left w:val="nil"/>
          <w:bottom w:val="nil"/>
          <w:right w:val="nil"/>
          <w:between w:val="nil"/>
        </w:pBdr>
        <w:spacing w:line="276" w:lineRule="auto"/>
        <w:rPr>
          <w:rFonts w:asciiTheme="minorHAnsi" w:eastAsia="Calibri" w:hAnsiTheme="minorHAnsi" w:cstheme="minorHAnsi"/>
          <w:color w:val="000000"/>
          <w:sz w:val="24"/>
          <w:szCs w:val="24"/>
        </w:rPr>
      </w:pPr>
    </w:p>
    <w:p w:rsidR="00291D72" w:rsidRPr="00E179A4" w:rsidRDefault="00291D72" w:rsidP="00291D72">
      <w:pPr>
        <w:pBdr>
          <w:top w:val="nil"/>
          <w:left w:val="nil"/>
          <w:bottom w:val="nil"/>
          <w:right w:val="nil"/>
          <w:between w:val="nil"/>
        </w:pBdr>
        <w:spacing w:line="276" w:lineRule="auto"/>
        <w:rPr>
          <w:rFonts w:asciiTheme="minorHAnsi" w:eastAsia="Calibri" w:hAnsiTheme="minorHAnsi" w:cstheme="minorHAnsi"/>
          <w:color w:val="000000"/>
          <w:sz w:val="24"/>
          <w:szCs w:val="24"/>
        </w:rPr>
      </w:pPr>
    </w:p>
    <w:p w:rsidR="00291D72" w:rsidRPr="00E179A4" w:rsidRDefault="00291D72" w:rsidP="00291D72">
      <w:pPr>
        <w:pStyle w:val="Textoindependiente"/>
        <w:spacing w:line="276" w:lineRule="auto"/>
        <w:rPr>
          <w:rFonts w:asciiTheme="minorHAnsi" w:hAnsiTheme="minorHAnsi" w:cstheme="minorHAnsi"/>
        </w:rPr>
      </w:pPr>
      <w:r w:rsidRPr="00E179A4">
        <w:rPr>
          <w:rFonts w:asciiTheme="minorHAnsi" w:hAnsiTheme="minorHAnsi" w:cstheme="minorHAnsi"/>
        </w:rPr>
        <w:t>Honorable</w:t>
      </w:r>
    </w:p>
    <w:p w:rsidR="00291D72" w:rsidRPr="00E179A4" w:rsidRDefault="00291D72" w:rsidP="00291D72">
      <w:pPr>
        <w:pStyle w:val="Textoindependiente"/>
        <w:spacing w:line="276" w:lineRule="auto"/>
        <w:rPr>
          <w:rFonts w:asciiTheme="minorHAnsi" w:hAnsiTheme="minorHAnsi" w:cstheme="minorHAnsi"/>
        </w:rPr>
      </w:pPr>
      <w:r w:rsidRPr="00E179A4">
        <w:rPr>
          <w:rFonts w:asciiTheme="minorHAnsi" w:hAnsiTheme="minorHAnsi" w:cstheme="minorHAnsi"/>
        </w:rPr>
        <w:t>Representante a la Cámara</w:t>
      </w:r>
    </w:p>
    <w:p w:rsidR="00291D72" w:rsidRPr="00E179A4" w:rsidRDefault="00291D72" w:rsidP="00291D72">
      <w:pPr>
        <w:pStyle w:val="Textoindependiente"/>
        <w:spacing w:line="276" w:lineRule="auto"/>
        <w:rPr>
          <w:rFonts w:asciiTheme="minorHAnsi" w:hAnsiTheme="minorHAnsi" w:cstheme="minorHAnsi"/>
          <w:b/>
          <w:bCs/>
        </w:rPr>
      </w:pPr>
      <w:r w:rsidRPr="00E179A4">
        <w:rPr>
          <w:rFonts w:asciiTheme="minorHAnsi" w:hAnsiTheme="minorHAnsi" w:cstheme="minorHAnsi"/>
          <w:b/>
          <w:bCs/>
        </w:rPr>
        <w:t>GERMÁN ALCIDES BLANCO ÁLVAREZ</w:t>
      </w:r>
    </w:p>
    <w:p w:rsidR="00291D72" w:rsidRPr="00E179A4" w:rsidRDefault="00291D72" w:rsidP="00291D72">
      <w:pPr>
        <w:pStyle w:val="Textoindependiente"/>
        <w:spacing w:line="276" w:lineRule="auto"/>
        <w:rPr>
          <w:rFonts w:asciiTheme="minorHAnsi" w:hAnsiTheme="minorHAnsi" w:cstheme="minorHAnsi"/>
        </w:rPr>
      </w:pPr>
      <w:r w:rsidRPr="00E179A4">
        <w:rPr>
          <w:rFonts w:asciiTheme="minorHAnsi" w:hAnsiTheme="minorHAnsi" w:cstheme="minorHAnsi"/>
        </w:rPr>
        <w:t>Presidente</w:t>
      </w:r>
    </w:p>
    <w:p w:rsidR="00291D72" w:rsidRPr="00E179A4" w:rsidRDefault="00291D72" w:rsidP="00291D72">
      <w:pPr>
        <w:pStyle w:val="Textoindependiente"/>
        <w:spacing w:line="276" w:lineRule="auto"/>
        <w:rPr>
          <w:rFonts w:asciiTheme="minorHAnsi" w:hAnsiTheme="minorHAnsi" w:cstheme="minorHAnsi"/>
          <w:b/>
          <w:bCs/>
        </w:rPr>
      </w:pPr>
      <w:r w:rsidRPr="00E179A4">
        <w:rPr>
          <w:rFonts w:asciiTheme="minorHAnsi" w:hAnsiTheme="minorHAnsi" w:cstheme="minorHAnsi"/>
          <w:b/>
          <w:bCs/>
        </w:rPr>
        <w:t>CÁMARA DE REPRESENTANTES</w:t>
      </w:r>
    </w:p>
    <w:p w:rsidR="00291D72" w:rsidRPr="00E179A4" w:rsidRDefault="00291D72" w:rsidP="00291D72">
      <w:pPr>
        <w:pStyle w:val="Textoindependiente"/>
        <w:spacing w:line="276" w:lineRule="auto"/>
        <w:rPr>
          <w:rFonts w:asciiTheme="minorHAnsi" w:hAnsiTheme="minorHAnsi" w:cstheme="minorHAnsi"/>
        </w:rPr>
      </w:pPr>
      <w:r w:rsidRPr="00E179A4">
        <w:rPr>
          <w:rFonts w:asciiTheme="minorHAnsi" w:hAnsiTheme="minorHAnsi" w:cstheme="minorHAnsi"/>
        </w:rPr>
        <w:t>Ciudad</w:t>
      </w:r>
    </w:p>
    <w:p w:rsidR="00291D72" w:rsidRPr="00E179A4" w:rsidRDefault="00291D72" w:rsidP="00291D72">
      <w:pPr>
        <w:pStyle w:val="Textoindependiente"/>
        <w:spacing w:line="360" w:lineRule="auto"/>
        <w:rPr>
          <w:rFonts w:asciiTheme="minorHAnsi" w:hAnsiTheme="minorHAnsi" w:cstheme="minorHAnsi"/>
        </w:rPr>
      </w:pPr>
    </w:p>
    <w:p w:rsidR="00291D72" w:rsidRPr="00E179A4" w:rsidRDefault="00291D72" w:rsidP="00291D72">
      <w:pPr>
        <w:spacing w:before="231" w:line="360" w:lineRule="auto"/>
        <w:ind w:left="851" w:right="120" w:hanging="851"/>
        <w:jc w:val="both"/>
        <w:rPr>
          <w:rFonts w:asciiTheme="minorHAnsi" w:hAnsiTheme="minorHAnsi" w:cstheme="minorHAnsi"/>
        </w:rPr>
      </w:pPr>
      <w:r w:rsidRPr="00E179A4">
        <w:rPr>
          <w:rFonts w:asciiTheme="minorHAnsi" w:hAnsiTheme="minorHAnsi" w:cstheme="minorHAnsi"/>
          <w:b/>
          <w:sz w:val="24"/>
          <w:szCs w:val="24"/>
        </w:rPr>
        <w:t>Asunto:</w:t>
      </w:r>
      <w:r w:rsidRPr="00E179A4">
        <w:rPr>
          <w:rFonts w:asciiTheme="minorHAnsi" w:hAnsiTheme="minorHAnsi" w:cstheme="minorHAnsi"/>
          <w:sz w:val="24"/>
          <w:szCs w:val="24"/>
        </w:rPr>
        <w:t xml:space="preserve"> </w:t>
      </w:r>
      <w:r w:rsidRPr="00E179A4">
        <w:rPr>
          <w:rFonts w:asciiTheme="minorHAnsi" w:hAnsiTheme="minorHAnsi" w:cstheme="minorHAnsi"/>
          <w:sz w:val="24"/>
          <w:szCs w:val="24"/>
        </w:rPr>
        <w:tab/>
        <w:t xml:space="preserve">Radicación Proyecto de Ley </w:t>
      </w:r>
      <w:r w:rsidRPr="00FC34EF">
        <w:rPr>
          <w:rFonts w:asciiTheme="minorHAnsi" w:hAnsiTheme="minorHAnsi" w:cstheme="minorHAnsi"/>
          <w:i/>
          <w:sz w:val="24"/>
          <w:szCs w:val="24"/>
        </w:rPr>
        <w:t>“Por la cual se modifica la Ley 1551 de 2012 y se dictan otras disposiciones.”</w:t>
      </w:r>
    </w:p>
    <w:p w:rsidR="00291D72" w:rsidRDefault="00291D72" w:rsidP="00291D72">
      <w:pPr>
        <w:pStyle w:val="Textoindependiente"/>
        <w:spacing w:line="360" w:lineRule="auto"/>
        <w:rPr>
          <w:rFonts w:asciiTheme="minorHAnsi" w:hAnsiTheme="minorHAnsi" w:cstheme="minorHAnsi"/>
        </w:rPr>
      </w:pPr>
    </w:p>
    <w:p w:rsidR="00291D72" w:rsidRPr="00E179A4" w:rsidRDefault="00291D72" w:rsidP="00291D72">
      <w:pPr>
        <w:pStyle w:val="Textoindependiente"/>
        <w:spacing w:line="360" w:lineRule="auto"/>
        <w:rPr>
          <w:rFonts w:asciiTheme="minorHAnsi" w:hAnsiTheme="minorHAnsi" w:cstheme="minorHAnsi"/>
        </w:rPr>
      </w:pPr>
      <w:r w:rsidRPr="00E179A4">
        <w:rPr>
          <w:rFonts w:asciiTheme="minorHAnsi" w:hAnsiTheme="minorHAnsi" w:cstheme="minorHAnsi"/>
        </w:rPr>
        <w:t>Respetado Presidente,</w:t>
      </w:r>
    </w:p>
    <w:p w:rsidR="00291D72" w:rsidRPr="00E179A4" w:rsidRDefault="00291D72" w:rsidP="00291D72">
      <w:pPr>
        <w:pBdr>
          <w:top w:val="nil"/>
          <w:left w:val="nil"/>
          <w:bottom w:val="nil"/>
          <w:right w:val="nil"/>
          <w:between w:val="nil"/>
        </w:pBdr>
        <w:spacing w:line="276" w:lineRule="auto"/>
        <w:rPr>
          <w:rFonts w:asciiTheme="minorHAnsi" w:eastAsia="Calibri" w:hAnsiTheme="minorHAnsi" w:cstheme="minorHAnsi"/>
          <w:color w:val="000000"/>
          <w:sz w:val="24"/>
          <w:szCs w:val="24"/>
        </w:rPr>
      </w:pPr>
    </w:p>
    <w:p w:rsidR="00291D72" w:rsidRPr="00401E81" w:rsidRDefault="00291D72" w:rsidP="00291D72">
      <w:pPr>
        <w:pBdr>
          <w:top w:val="nil"/>
          <w:left w:val="nil"/>
          <w:bottom w:val="nil"/>
          <w:right w:val="nil"/>
          <w:between w:val="nil"/>
        </w:pBdr>
        <w:spacing w:line="276" w:lineRule="auto"/>
        <w:ind w:right="116"/>
        <w:jc w:val="both"/>
        <w:rPr>
          <w:rFonts w:asciiTheme="minorHAnsi" w:eastAsia="Calibri" w:hAnsiTheme="minorHAnsi" w:cstheme="minorHAnsi"/>
          <w:color w:val="000000"/>
          <w:sz w:val="24"/>
          <w:szCs w:val="24"/>
        </w:rPr>
      </w:pPr>
      <w:r w:rsidRPr="00E179A4">
        <w:rPr>
          <w:rFonts w:asciiTheme="minorHAnsi" w:eastAsia="Calibri" w:hAnsiTheme="minorHAnsi" w:cstheme="minorHAnsi"/>
          <w:color w:val="000000"/>
          <w:sz w:val="24"/>
          <w:szCs w:val="24"/>
        </w:rPr>
        <w:t>De conformidad con lo establecido en la Ley 5 de 1992, present</w:t>
      </w:r>
      <w:r w:rsidR="00BB336B">
        <w:rPr>
          <w:rFonts w:asciiTheme="minorHAnsi" w:eastAsia="Calibri" w:hAnsiTheme="minorHAnsi" w:cstheme="minorHAnsi"/>
          <w:color w:val="000000"/>
          <w:sz w:val="24"/>
          <w:szCs w:val="24"/>
        </w:rPr>
        <w:t>amos</w:t>
      </w:r>
      <w:r w:rsidRPr="00E179A4">
        <w:rPr>
          <w:rFonts w:asciiTheme="minorHAnsi" w:eastAsia="Calibri" w:hAnsiTheme="minorHAnsi" w:cstheme="minorHAnsi"/>
          <w:color w:val="000000"/>
          <w:sz w:val="24"/>
          <w:szCs w:val="24"/>
        </w:rPr>
        <w:t xml:space="preserve"> a consideración del Honorable </w:t>
      </w:r>
      <w:r w:rsidR="00BB336B">
        <w:rPr>
          <w:rFonts w:asciiTheme="minorHAnsi" w:eastAsia="Calibri" w:hAnsiTheme="minorHAnsi" w:cstheme="minorHAnsi"/>
          <w:color w:val="000000"/>
          <w:sz w:val="24"/>
          <w:szCs w:val="24"/>
        </w:rPr>
        <w:t>Congreso de</w:t>
      </w:r>
      <w:r w:rsidRPr="00E179A4">
        <w:rPr>
          <w:rFonts w:asciiTheme="minorHAnsi" w:eastAsia="Calibri" w:hAnsiTheme="minorHAnsi" w:cstheme="minorHAnsi"/>
          <w:color w:val="000000"/>
          <w:sz w:val="24"/>
          <w:szCs w:val="24"/>
        </w:rPr>
        <w:t xml:space="preserve"> la República de Colombia el Proyecto de Ley que se adjunta: </w:t>
      </w:r>
      <w:r w:rsidRPr="00E179A4">
        <w:rPr>
          <w:rFonts w:asciiTheme="minorHAnsi" w:eastAsia="Calibri" w:hAnsiTheme="minorHAnsi" w:cstheme="minorHAnsi"/>
          <w:sz w:val="24"/>
          <w:szCs w:val="24"/>
        </w:rPr>
        <w:t>“</w:t>
      </w:r>
      <w:r w:rsidRPr="00E179A4">
        <w:rPr>
          <w:rFonts w:asciiTheme="minorHAnsi" w:eastAsia="Calibri" w:hAnsiTheme="minorHAnsi" w:cstheme="minorHAnsi"/>
          <w:i/>
          <w:sz w:val="24"/>
          <w:szCs w:val="24"/>
        </w:rPr>
        <w:t>por la cual se modifica la Ley 1551 de 2012 y se dictan otras disposiciones.”</w:t>
      </w:r>
    </w:p>
    <w:p w:rsidR="00291D72" w:rsidRDefault="00291D72" w:rsidP="00291D72">
      <w:pPr>
        <w:pBdr>
          <w:top w:val="nil"/>
          <w:left w:val="nil"/>
          <w:bottom w:val="nil"/>
          <w:right w:val="nil"/>
          <w:between w:val="nil"/>
        </w:pBdr>
        <w:spacing w:before="233" w:line="276" w:lineRule="auto"/>
        <w:rPr>
          <w:rFonts w:asciiTheme="minorHAnsi" w:eastAsia="Calibri" w:hAnsiTheme="minorHAnsi" w:cstheme="minorHAnsi"/>
          <w:color w:val="000000"/>
          <w:sz w:val="24"/>
          <w:szCs w:val="24"/>
        </w:rPr>
      </w:pPr>
      <w:r w:rsidRPr="00E179A4">
        <w:rPr>
          <w:rFonts w:asciiTheme="minorHAnsi" w:eastAsia="Calibri" w:hAnsiTheme="minorHAnsi" w:cstheme="minorHAnsi"/>
          <w:color w:val="000000"/>
          <w:sz w:val="24"/>
          <w:szCs w:val="24"/>
        </w:rPr>
        <w:t>Atentamente,</w:t>
      </w:r>
    </w:p>
    <w:p w:rsidR="006A4D1F" w:rsidRPr="00401E81" w:rsidRDefault="006A4D1F" w:rsidP="00291D72">
      <w:pPr>
        <w:pBdr>
          <w:top w:val="nil"/>
          <w:left w:val="nil"/>
          <w:bottom w:val="nil"/>
          <w:right w:val="nil"/>
          <w:between w:val="nil"/>
        </w:pBdr>
        <w:spacing w:before="233" w:line="276" w:lineRule="auto"/>
        <w:rPr>
          <w:rFonts w:asciiTheme="minorHAnsi" w:eastAsia="Calibri" w:hAnsiTheme="minorHAnsi" w:cstheme="minorHAnsi"/>
          <w:color w:val="000000"/>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6A4D1F" w:rsidTr="00B65240">
        <w:tc>
          <w:tcPr>
            <w:tcW w:w="4419" w:type="dxa"/>
          </w:tcPr>
          <w:p w:rsidR="006A4D1F" w:rsidRDefault="006A4D1F" w:rsidP="00B65240">
            <w:pPr>
              <w:ind w:right="-10"/>
              <w:jc w:val="center"/>
              <w:rPr>
                <w:rFonts w:ascii="Calibri" w:hAnsi="Calibri" w:cs="Calibri"/>
                <w:b/>
                <w:bCs/>
                <w:color w:val="000000"/>
                <w:bdr w:val="none" w:sz="0" w:space="0" w:color="auto" w:frame="1"/>
              </w:rPr>
            </w:pPr>
          </w:p>
          <w:p w:rsidR="006A4D1F" w:rsidRDefault="006A4D1F" w:rsidP="00B65240">
            <w:pPr>
              <w:ind w:right="-10"/>
              <w:jc w:val="center"/>
              <w:rPr>
                <w:rFonts w:ascii="Calibri" w:hAnsi="Calibri" w:cs="Calibri"/>
                <w:b/>
                <w:bCs/>
                <w:color w:val="000000"/>
                <w:bdr w:val="none" w:sz="0" w:space="0" w:color="auto" w:frame="1"/>
              </w:rPr>
            </w:pPr>
          </w:p>
          <w:p w:rsidR="006A4D1F" w:rsidRPr="00485B18" w:rsidRDefault="006A4D1F" w:rsidP="00B65240">
            <w:pPr>
              <w:ind w:right="-10"/>
              <w:jc w:val="center"/>
            </w:pPr>
            <w:r w:rsidRPr="00485B18">
              <w:rPr>
                <w:rFonts w:ascii="Calibri" w:hAnsi="Calibri" w:cs="Calibri"/>
                <w:b/>
                <w:bCs/>
                <w:color w:val="000000"/>
                <w:bdr w:val="none" w:sz="0" w:space="0" w:color="auto" w:frame="1"/>
              </w:rPr>
              <w:fldChar w:fldCharType="begin"/>
            </w:r>
            <w:r w:rsidRPr="00485B18">
              <w:rPr>
                <w:rFonts w:ascii="Calibri" w:hAnsi="Calibri" w:cs="Calibri"/>
                <w:b/>
                <w:bCs/>
                <w:color w:val="000000"/>
                <w:bdr w:val="none" w:sz="0" w:space="0" w:color="auto" w:frame="1"/>
              </w:rPr>
              <w:instrText xml:space="preserve"> INCLUDEPICTURE "https://lh4.googleusercontent.com/oVblSwJ9mjhDaIuz3UVQagUqfUk_BQzpZRyp9EOZtxNidKVdjR4IFZ4-g2oxfaL81izCfioOpMsIcw0xBh8E-VSm1G5nh_afIurwu2-hbBqx4LoeL8x_MIxYlWvtvQ" \* MERGEFORMATINET </w:instrText>
            </w:r>
            <w:r w:rsidRPr="00485B18">
              <w:rPr>
                <w:rFonts w:ascii="Calibri" w:hAnsi="Calibri" w:cs="Calibri"/>
                <w:b/>
                <w:bCs/>
                <w:color w:val="000000"/>
                <w:bdr w:val="none" w:sz="0" w:space="0" w:color="auto" w:frame="1"/>
              </w:rPr>
              <w:fldChar w:fldCharType="end"/>
            </w:r>
          </w:p>
          <w:p w:rsidR="006A4D1F" w:rsidRPr="00485B18" w:rsidRDefault="006A4D1F" w:rsidP="00B65240">
            <w:pPr>
              <w:ind w:right="-10"/>
              <w:jc w:val="center"/>
            </w:pPr>
            <w:r w:rsidRPr="00485B18">
              <w:rPr>
                <w:rFonts w:ascii="Calibri" w:hAnsi="Calibri" w:cs="Calibri"/>
                <w:b/>
                <w:bCs/>
                <w:color w:val="000000"/>
              </w:rPr>
              <w:t>ALEJANDRO VEGA PÉREZ</w:t>
            </w:r>
          </w:p>
          <w:p w:rsidR="006A4D1F" w:rsidRPr="00485B18" w:rsidRDefault="006A4D1F" w:rsidP="00B65240">
            <w:pPr>
              <w:ind w:right="-10"/>
              <w:jc w:val="center"/>
            </w:pPr>
            <w:r w:rsidRPr="00485B18">
              <w:rPr>
                <w:rFonts w:ascii="Calibri" w:hAnsi="Calibri" w:cs="Calibri"/>
                <w:color w:val="000000"/>
              </w:rPr>
              <w:t>Representante a la Cámara</w:t>
            </w:r>
          </w:p>
          <w:p w:rsidR="006A4D1F" w:rsidRPr="00485B18" w:rsidRDefault="006A4D1F" w:rsidP="00B65240">
            <w:pPr>
              <w:ind w:right="-10"/>
              <w:jc w:val="center"/>
            </w:pPr>
            <w:r w:rsidRPr="00485B18">
              <w:rPr>
                <w:rFonts w:ascii="Calibri" w:hAnsi="Calibri" w:cs="Calibri"/>
                <w:color w:val="000000"/>
              </w:rPr>
              <w:t>Departamento del Meta</w:t>
            </w:r>
          </w:p>
        </w:tc>
        <w:tc>
          <w:tcPr>
            <w:tcW w:w="4419" w:type="dxa"/>
          </w:tcPr>
          <w:p w:rsidR="006A4D1F" w:rsidRDefault="006A4D1F" w:rsidP="00B65240">
            <w:pPr>
              <w:rPr>
                <w:rFonts w:ascii="Calibri" w:hAnsi="Calibri" w:cs="Calibri"/>
                <w:color w:val="000000"/>
                <w:bdr w:val="none" w:sz="0" w:space="0" w:color="auto" w:frame="1"/>
              </w:rPr>
            </w:pPr>
          </w:p>
          <w:p w:rsidR="006A4D1F" w:rsidRDefault="006A4D1F" w:rsidP="00B65240">
            <w:pPr>
              <w:jc w:val="center"/>
              <w:rPr>
                <w:rFonts w:ascii="Calibri" w:hAnsi="Calibri" w:cs="Calibri"/>
                <w:color w:val="000000"/>
                <w:bdr w:val="none" w:sz="0" w:space="0" w:color="auto" w:frame="1"/>
              </w:rPr>
            </w:pPr>
          </w:p>
          <w:p w:rsidR="006A4D1F" w:rsidRPr="00485B18" w:rsidRDefault="006A4D1F" w:rsidP="00B65240">
            <w:r w:rsidRPr="00485B18">
              <w:rPr>
                <w:rFonts w:ascii="Calibri" w:hAnsi="Calibri" w:cs="Calibri"/>
                <w:color w:val="000000"/>
                <w:bdr w:val="none" w:sz="0" w:space="0" w:color="auto" w:frame="1"/>
              </w:rPr>
              <w:fldChar w:fldCharType="begin"/>
            </w:r>
            <w:r w:rsidRPr="00485B18">
              <w:rPr>
                <w:rFonts w:ascii="Calibri" w:hAnsi="Calibri" w:cs="Calibri"/>
                <w:color w:val="000000"/>
                <w:bdr w:val="none" w:sz="0" w:space="0" w:color="auto" w:frame="1"/>
              </w:rPr>
              <w:instrText xml:space="preserve"> INCLUDEPICTURE "https://lh6.googleusercontent.com/bMId6uCbnRYhe5VmHW4nVaPcD-P4GIhZiBiwhlKvJLC_jWPfOihwltu9XTiz0bN_OfWrf6ION9VZ3afET4peXuHb5Kw5KPg1FQTpNlIsYjTAfp4QdPjApS2kF9NBCQ" \* MERGEFORMATINET </w:instrText>
            </w:r>
            <w:r w:rsidRPr="00485B18">
              <w:rPr>
                <w:rFonts w:ascii="Calibri" w:hAnsi="Calibri" w:cs="Calibri"/>
                <w:color w:val="000000"/>
                <w:bdr w:val="none" w:sz="0" w:space="0" w:color="auto" w:frame="1"/>
              </w:rPr>
              <w:fldChar w:fldCharType="end"/>
            </w:r>
          </w:p>
          <w:p w:rsidR="006A4D1F" w:rsidRPr="00485B18" w:rsidRDefault="006A4D1F" w:rsidP="00B65240">
            <w:pPr>
              <w:ind w:right="-10"/>
              <w:jc w:val="center"/>
            </w:pPr>
            <w:r w:rsidRPr="00485B18">
              <w:rPr>
                <w:rFonts w:ascii="Calibri" w:hAnsi="Calibri" w:cs="Calibri"/>
                <w:b/>
                <w:bCs/>
                <w:color w:val="000000"/>
              </w:rPr>
              <w:t>ANDRÉS DAVID CALLE AGUAS</w:t>
            </w:r>
          </w:p>
          <w:p w:rsidR="006A4D1F" w:rsidRDefault="006A4D1F" w:rsidP="00B65240">
            <w:pPr>
              <w:ind w:right="-10"/>
              <w:jc w:val="center"/>
              <w:rPr>
                <w:color w:val="000000"/>
              </w:rPr>
            </w:pPr>
            <w:r w:rsidRPr="00485B18">
              <w:rPr>
                <w:rFonts w:ascii="Calibri" w:hAnsi="Calibri" w:cs="Calibri"/>
                <w:color w:val="000000"/>
              </w:rPr>
              <w:t>Representante a la Cámara</w:t>
            </w:r>
          </w:p>
          <w:p w:rsidR="006A4D1F" w:rsidRDefault="006A4D1F" w:rsidP="00B65240">
            <w:pPr>
              <w:ind w:right="-10"/>
              <w:jc w:val="center"/>
              <w:rPr>
                <w:b/>
              </w:rPr>
            </w:pPr>
            <w:r w:rsidRPr="00485B18">
              <w:rPr>
                <w:rFonts w:ascii="Calibri" w:hAnsi="Calibri" w:cs="Calibri"/>
                <w:color w:val="000000"/>
              </w:rPr>
              <w:t>Departamento de Córdoba</w:t>
            </w:r>
          </w:p>
          <w:p w:rsidR="006A4D1F" w:rsidRPr="00485B18" w:rsidRDefault="006A4D1F" w:rsidP="00B65240">
            <w:pPr>
              <w:ind w:right="-10"/>
              <w:jc w:val="center"/>
            </w:pPr>
          </w:p>
        </w:tc>
      </w:tr>
      <w:tr w:rsidR="006A4D1F" w:rsidTr="00B65240">
        <w:tc>
          <w:tcPr>
            <w:tcW w:w="4419" w:type="dxa"/>
          </w:tcPr>
          <w:p w:rsidR="006A4D1F" w:rsidRDefault="006A4D1F" w:rsidP="00B65240">
            <w:pPr>
              <w:jc w:val="center"/>
              <w:rPr>
                <w:rFonts w:ascii="Calibri" w:hAnsi="Calibri" w:cs="Calibri"/>
                <w:color w:val="000000"/>
                <w:bdr w:val="none" w:sz="0" w:space="0" w:color="auto" w:frame="1"/>
              </w:rPr>
            </w:pPr>
          </w:p>
          <w:p w:rsidR="006A4D1F" w:rsidRDefault="006A4D1F" w:rsidP="00B65240">
            <w:pPr>
              <w:jc w:val="center"/>
              <w:rPr>
                <w:rFonts w:ascii="Calibri" w:hAnsi="Calibri" w:cs="Calibri"/>
                <w:color w:val="000000"/>
                <w:bdr w:val="none" w:sz="0" w:space="0" w:color="auto" w:frame="1"/>
              </w:rPr>
            </w:pPr>
          </w:p>
          <w:p w:rsidR="006A4D1F" w:rsidRDefault="006A4D1F" w:rsidP="00B65240">
            <w:pPr>
              <w:jc w:val="center"/>
              <w:rPr>
                <w:rFonts w:ascii="Calibri" w:hAnsi="Calibri" w:cs="Calibri"/>
                <w:color w:val="000000"/>
                <w:bdr w:val="none" w:sz="0" w:space="0" w:color="auto" w:frame="1"/>
              </w:rPr>
            </w:pPr>
          </w:p>
          <w:p w:rsidR="006A4D1F" w:rsidRPr="00485B18" w:rsidRDefault="006A4D1F" w:rsidP="00B65240">
            <w:r w:rsidRPr="00485B18">
              <w:rPr>
                <w:rFonts w:ascii="Calibri" w:hAnsi="Calibri" w:cs="Calibri"/>
                <w:color w:val="000000"/>
                <w:bdr w:val="none" w:sz="0" w:space="0" w:color="auto" w:frame="1"/>
              </w:rPr>
              <w:fldChar w:fldCharType="begin"/>
            </w:r>
            <w:r w:rsidRPr="00485B18">
              <w:rPr>
                <w:rFonts w:ascii="Calibri" w:hAnsi="Calibri" w:cs="Calibri"/>
                <w:color w:val="000000"/>
                <w:bdr w:val="none" w:sz="0" w:space="0" w:color="auto" w:frame="1"/>
              </w:rPr>
              <w:instrText xml:space="preserve"> INCLUDEPICTURE "https://lh6.googleusercontent.com/bMId6uCbnRYhe5VmHW4nVaPcD-P4GIhZiBiwhlKvJLC_jWPfOihwltu9XTiz0bN_OfWrf6ION9VZ3afET4peXuHb5Kw5KPg1FQTpNlIsYjTAfp4QdPjApS2kF9NBCQ" \* MERGEFORMATINET </w:instrText>
            </w:r>
            <w:r w:rsidRPr="00485B18">
              <w:rPr>
                <w:rFonts w:ascii="Calibri" w:hAnsi="Calibri" w:cs="Calibri"/>
                <w:color w:val="000000"/>
                <w:bdr w:val="none" w:sz="0" w:space="0" w:color="auto" w:frame="1"/>
              </w:rPr>
              <w:fldChar w:fldCharType="end"/>
            </w:r>
          </w:p>
          <w:p w:rsidR="006A4D1F" w:rsidRPr="00485B18" w:rsidRDefault="006A4D1F" w:rsidP="00B65240">
            <w:pPr>
              <w:ind w:right="-10"/>
              <w:jc w:val="center"/>
            </w:pPr>
            <w:r w:rsidRPr="00485B18">
              <w:rPr>
                <w:rFonts w:ascii="Calibri" w:hAnsi="Calibri" w:cs="Calibri"/>
                <w:b/>
                <w:bCs/>
                <w:color w:val="000000"/>
              </w:rPr>
              <w:t>JULIÁN PEINADO RAMÍREZ</w:t>
            </w:r>
          </w:p>
          <w:p w:rsidR="006A4D1F" w:rsidRDefault="006A4D1F" w:rsidP="00B65240">
            <w:pPr>
              <w:ind w:right="-10"/>
              <w:jc w:val="center"/>
              <w:rPr>
                <w:color w:val="000000"/>
              </w:rPr>
            </w:pPr>
            <w:r w:rsidRPr="00485B18">
              <w:rPr>
                <w:rFonts w:ascii="Calibri" w:hAnsi="Calibri" w:cs="Calibri"/>
                <w:color w:val="000000"/>
              </w:rPr>
              <w:t>Representante a la Cámara</w:t>
            </w:r>
          </w:p>
          <w:p w:rsidR="006A4D1F" w:rsidRPr="00061B81" w:rsidRDefault="006A4D1F" w:rsidP="00B65240">
            <w:pPr>
              <w:ind w:right="-10"/>
              <w:jc w:val="center"/>
            </w:pPr>
            <w:r w:rsidRPr="00485B18">
              <w:rPr>
                <w:rFonts w:ascii="Calibri" w:hAnsi="Calibri" w:cs="Calibri"/>
                <w:color w:val="000000"/>
              </w:rPr>
              <w:t>Departamento de Antioquia</w:t>
            </w:r>
          </w:p>
        </w:tc>
        <w:tc>
          <w:tcPr>
            <w:tcW w:w="4419" w:type="dxa"/>
          </w:tcPr>
          <w:p w:rsidR="006A4D1F" w:rsidRDefault="006A4D1F" w:rsidP="00B65240">
            <w:pPr>
              <w:rPr>
                <w:b/>
                <w:bCs/>
                <w:color w:val="000000"/>
                <w:bdr w:val="none" w:sz="0" w:space="0" w:color="auto" w:frame="1"/>
              </w:rPr>
            </w:pPr>
          </w:p>
          <w:p w:rsidR="006A4D1F" w:rsidRDefault="006A4D1F" w:rsidP="00B65240">
            <w:pPr>
              <w:rPr>
                <w:b/>
                <w:bCs/>
                <w:color w:val="000000"/>
                <w:bdr w:val="none" w:sz="0" w:space="0" w:color="auto" w:frame="1"/>
              </w:rPr>
            </w:pPr>
          </w:p>
          <w:p w:rsidR="006A4D1F" w:rsidRDefault="006A4D1F" w:rsidP="00B65240">
            <w:pPr>
              <w:rPr>
                <w:b/>
                <w:bCs/>
                <w:color w:val="000000"/>
                <w:bdr w:val="none" w:sz="0" w:space="0" w:color="auto" w:frame="1"/>
              </w:rPr>
            </w:pPr>
          </w:p>
          <w:p w:rsidR="006A4D1F" w:rsidRPr="00485B18" w:rsidRDefault="006A4D1F" w:rsidP="00B65240">
            <w:r w:rsidRPr="00485B18">
              <w:rPr>
                <w:b/>
                <w:bCs/>
                <w:color w:val="000000"/>
                <w:bdr w:val="none" w:sz="0" w:space="0" w:color="auto" w:frame="1"/>
              </w:rPr>
              <w:fldChar w:fldCharType="begin"/>
            </w:r>
            <w:r w:rsidRPr="00485B18">
              <w:rPr>
                <w:b/>
                <w:bCs/>
                <w:color w:val="000000"/>
                <w:bdr w:val="none" w:sz="0" w:space="0" w:color="auto" w:frame="1"/>
              </w:rPr>
              <w:instrText xml:space="preserve"> INCLUDEPICTURE "https://lh3.googleusercontent.com/fpMPjF2n1dBYpDVUuamBqI3ORLI5yJk4IIMT-AKg_yAUnjUO4JKt-Q-NuO0XHwc-kdnYTUPerPoou1SNffwIyq9Cx0DoEyEfkLX-JP6hRlWx_j0HPx0qrQKCnoBmyQ" \* MERGEFORMATINET </w:instrText>
            </w:r>
            <w:r w:rsidRPr="00485B18">
              <w:rPr>
                <w:b/>
                <w:bCs/>
                <w:color w:val="000000"/>
                <w:bdr w:val="none" w:sz="0" w:space="0" w:color="auto" w:frame="1"/>
              </w:rPr>
              <w:fldChar w:fldCharType="end"/>
            </w:r>
          </w:p>
          <w:p w:rsidR="006A4D1F" w:rsidRPr="00485B18" w:rsidRDefault="006A4D1F" w:rsidP="00B65240">
            <w:pPr>
              <w:ind w:right="-10"/>
              <w:jc w:val="center"/>
            </w:pPr>
            <w:r w:rsidRPr="00485B18">
              <w:rPr>
                <w:rFonts w:ascii="Calibri" w:hAnsi="Calibri" w:cs="Calibri"/>
                <w:b/>
                <w:bCs/>
                <w:color w:val="000000"/>
              </w:rPr>
              <w:t>NILTON CÓRDOBA MANYOMA</w:t>
            </w:r>
          </w:p>
          <w:p w:rsidR="006A4D1F" w:rsidRPr="00485B18" w:rsidRDefault="006A4D1F" w:rsidP="00B65240">
            <w:pPr>
              <w:ind w:right="-10"/>
              <w:jc w:val="center"/>
            </w:pPr>
            <w:r w:rsidRPr="00485B18">
              <w:rPr>
                <w:rFonts w:ascii="Calibri" w:hAnsi="Calibri" w:cs="Calibri"/>
                <w:color w:val="000000"/>
              </w:rPr>
              <w:t>Representante a la Cámara</w:t>
            </w:r>
          </w:p>
          <w:p w:rsidR="006A4D1F" w:rsidRPr="00485B18" w:rsidRDefault="006A4D1F" w:rsidP="00B65240">
            <w:pPr>
              <w:jc w:val="center"/>
              <w:rPr>
                <w:rFonts w:ascii="Calibri" w:hAnsi="Calibri" w:cs="Calibri"/>
                <w:noProof/>
                <w:color w:val="000000"/>
                <w:bdr w:val="none" w:sz="0" w:space="0" w:color="auto" w:frame="1"/>
              </w:rPr>
            </w:pPr>
            <w:r w:rsidRPr="00485B18">
              <w:rPr>
                <w:rFonts w:ascii="Calibri" w:hAnsi="Calibri" w:cs="Calibri"/>
                <w:color w:val="000000"/>
              </w:rPr>
              <w:t>Departamento de Chocó</w:t>
            </w:r>
          </w:p>
        </w:tc>
      </w:tr>
      <w:tr w:rsidR="006A4D1F" w:rsidTr="00B65240">
        <w:tc>
          <w:tcPr>
            <w:tcW w:w="4419" w:type="dxa"/>
          </w:tcPr>
          <w:p w:rsidR="006A4D1F" w:rsidRDefault="006A4D1F" w:rsidP="00B65240">
            <w:pPr>
              <w:ind w:right="-10"/>
              <w:jc w:val="center"/>
              <w:rPr>
                <w:rFonts w:ascii="Calibri" w:hAnsi="Calibri" w:cs="Calibri"/>
                <w:b/>
                <w:bCs/>
                <w:color w:val="000000"/>
                <w:bdr w:val="none" w:sz="0" w:space="0" w:color="auto" w:frame="1"/>
              </w:rPr>
            </w:pPr>
          </w:p>
          <w:p w:rsidR="006A4D1F" w:rsidRDefault="006A4D1F" w:rsidP="00B65240">
            <w:pPr>
              <w:ind w:right="-10"/>
              <w:jc w:val="center"/>
              <w:rPr>
                <w:rFonts w:ascii="Calibri" w:hAnsi="Calibri" w:cs="Calibri"/>
                <w:b/>
                <w:bCs/>
                <w:color w:val="000000"/>
                <w:bdr w:val="none" w:sz="0" w:space="0" w:color="auto" w:frame="1"/>
              </w:rPr>
            </w:pPr>
          </w:p>
          <w:p w:rsidR="006A4D1F" w:rsidRDefault="006A4D1F" w:rsidP="00B65240">
            <w:pPr>
              <w:widowControl/>
              <w:autoSpaceDE/>
              <w:autoSpaceDN/>
              <w:jc w:val="center"/>
              <w:rPr>
                <w:rFonts w:ascii="Times New Roman" w:eastAsia="Times New Roman" w:hAnsi="Times New Roman" w:cs="Times New Roman"/>
                <w:sz w:val="24"/>
                <w:szCs w:val="24"/>
                <w:lang w:val="es-CO" w:eastAsia="es-ES_tradnl" w:bidi="ar-SA"/>
              </w:rPr>
            </w:pPr>
            <w:r>
              <w:rPr>
                <w:rFonts w:ascii="Calibri" w:hAnsi="Calibri" w:cs="Calibri"/>
                <w:b/>
                <w:bCs/>
                <w:color w:val="000000"/>
                <w:bdr w:val="none" w:sz="0" w:space="0" w:color="auto" w:frame="1"/>
              </w:rPr>
              <w:fldChar w:fldCharType="begin"/>
            </w:r>
            <w:r>
              <w:rPr>
                <w:rFonts w:ascii="Calibri" w:hAnsi="Calibri" w:cs="Calibri"/>
                <w:b/>
                <w:bCs/>
                <w:color w:val="000000"/>
                <w:bdr w:val="none" w:sz="0" w:space="0" w:color="auto" w:frame="1"/>
              </w:rPr>
              <w:instrText xml:space="preserve"> INCLUDEPICTURE "https://lh6.googleusercontent.com/OwYnd4cV-MvqPO_VjiE-yhEhQuP9uJdtKtVreqGi2zSoCB95Wl4dT5cP4UMNs2gE19Gy1ZrWGjac-bhaQxNCmfI5y9HTfdKkH7XlD1_6ug7987nz3NiH796ZuC0bqA" \* MERGEFORMATINET </w:instrText>
            </w:r>
            <w:r>
              <w:rPr>
                <w:rFonts w:ascii="Calibri" w:hAnsi="Calibri" w:cs="Calibri"/>
                <w:b/>
                <w:bCs/>
                <w:color w:val="000000"/>
                <w:bdr w:val="none" w:sz="0" w:space="0" w:color="auto" w:frame="1"/>
              </w:rPr>
              <w:fldChar w:fldCharType="end"/>
            </w:r>
          </w:p>
          <w:p w:rsidR="006A4D1F" w:rsidRDefault="006A4D1F" w:rsidP="00B65240">
            <w:pPr>
              <w:ind w:right="-10"/>
              <w:jc w:val="center"/>
              <w:rPr>
                <w:rFonts w:ascii="Calibri" w:hAnsi="Calibri" w:cs="Calibri"/>
                <w:b/>
                <w:bCs/>
                <w:color w:val="000000"/>
                <w:bdr w:val="none" w:sz="0" w:space="0" w:color="auto" w:frame="1"/>
              </w:rPr>
            </w:pPr>
          </w:p>
          <w:p w:rsidR="006A4D1F" w:rsidRPr="00485B18" w:rsidRDefault="006A4D1F" w:rsidP="00B65240">
            <w:pPr>
              <w:ind w:right="-10"/>
              <w:jc w:val="center"/>
            </w:pPr>
            <w:r w:rsidRPr="00485B18">
              <w:rPr>
                <w:rFonts w:ascii="Calibri" w:hAnsi="Calibri" w:cs="Calibri"/>
                <w:b/>
                <w:bCs/>
                <w:color w:val="000000"/>
                <w:bdr w:val="none" w:sz="0" w:space="0" w:color="auto" w:frame="1"/>
              </w:rPr>
              <w:fldChar w:fldCharType="begin"/>
            </w:r>
            <w:r w:rsidRPr="00485B18">
              <w:rPr>
                <w:rFonts w:ascii="Calibri" w:hAnsi="Calibri" w:cs="Calibri"/>
                <w:b/>
                <w:bCs/>
                <w:color w:val="000000"/>
                <w:bdr w:val="none" w:sz="0" w:space="0" w:color="auto" w:frame="1"/>
              </w:rPr>
              <w:instrText xml:space="preserve"> INCLUDEPICTURE "https://lh6.googleusercontent.com/wOAMGccn8IbmHiwHL4AHFhDhjLsUpybLytyHivFGDV7tzXIT-wm_u74oYCPRs98yqXAO9EiSmOM3_skdHmv7oCavvHeCuRnUllo2pzUGlrj_Too6Jktv5lwkmKREcA" \* MERGEFORMATINET </w:instrText>
            </w:r>
            <w:r w:rsidRPr="00485B18">
              <w:rPr>
                <w:rFonts w:ascii="Calibri" w:hAnsi="Calibri" w:cs="Calibri"/>
                <w:b/>
                <w:bCs/>
                <w:color w:val="000000"/>
                <w:bdr w:val="none" w:sz="0" w:space="0" w:color="auto" w:frame="1"/>
              </w:rPr>
              <w:fldChar w:fldCharType="end"/>
            </w:r>
          </w:p>
          <w:p w:rsidR="006A4D1F" w:rsidRPr="00485B18" w:rsidRDefault="006A4D1F" w:rsidP="00B65240">
            <w:pPr>
              <w:ind w:right="-10"/>
              <w:jc w:val="center"/>
            </w:pPr>
            <w:r>
              <w:rPr>
                <w:rFonts w:ascii="Calibri" w:hAnsi="Calibri" w:cs="Calibri"/>
                <w:b/>
                <w:bCs/>
                <w:color w:val="000000"/>
              </w:rPr>
              <w:t>ADRIANA GÓMEZ MILLÁN</w:t>
            </w:r>
          </w:p>
          <w:p w:rsidR="006A4D1F" w:rsidRPr="00485B18" w:rsidRDefault="006A4D1F" w:rsidP="00B65240">
            <w:pPr>
              <w:ind w:right="-10"/>
              <w:jc w:val="center"/>
            </w:pPr>
            <w:r w:rsidRPr="00485B18">
              <w:rPr>
                <w:rFonts w:ascii="Calibri" w:hAnsi="Calibri" w:cs="Calibri"/>
                <w:color w:val="000000"/>
              </w:rPr>
              <w:t>Representante a la Cámara</w:t>
            </w:r>
          </w:p>
          <w:p w:rsidR="006A4D1F" w:rsidRPr="00485B18" w:rsidRDefault="006A4D1F" w:rsidP="00B65240">
            <w:pPr>
              <w:ind w:right="-10"/>
              <w:jc w:val="center"/>
            </w:pPr>
            <w:r w:rsidRPr="00485B18">
              <w:rPr>
                <w:rFonts w:ascii="Calibri" w:hAnsi="Calibri" w:cs="Calibri"/>
                <w:color w:val="000000"/>
              </w:rPr>
              <w:t>Departamento del Valle del Cauca</w:t>
            </w:r>
            <w:r w:rsidRPr="00485B18">
              <w:t xml:space="preserve"> </w:t>
            </w:r>
          </w:p>
        </w:tc>
        <w:tc>
          <w:tcPr>
            <w:tcW w:w="4419" w:type="dxa"/>
          </w:tcPr>
          <w:p w:rsidR="006A4D1F" w:rsidRDefault="006A4D1F" w:rsidP="00B65240">
            <w:pPr>
              <w:ind w:right="-10"/>
              <w:jc w:val="center"/>
              <w:rPr>
                <w:rFonts w:ascii="Calibri" w:hAnsi="Calibri" w:cs="Calibri"/>
                <w:b/>
                <w:bCs/>
                <w:color w:val="000000"/>
              </w:rPr>
            </w:pPr>
          </w:p>
          <w:p w:rsidR="006A4D1F" w:rsidRDefault="006A4D1F" w:rsidP="00B65240">
            <w:pPr>
              <w:ind w:right="-10"/>
              <w:jc w:val="center"/>
              <w:rPr>
                <w:rFonts w:ascii="Calibri" w:hAnsi="Calibri" w:cs="Calibri"/>
                <w:b/>
                <w:bCs/>
                <w:color w:val="000000"/>
              </w:rPr>
            </w:pPr>
          </w:p>
          <w:p w:rsidR="006A4D1F" w:rsidRDefault="006A4D1F" w:rsidP="00B65240">
            <w:pPr>
              <w:ind w:right="-10"/>
              <w:jc w:val="center"/>
              <w:rPr>
                <w:rFonts w:ascii="Calibri" w:hAnsi="Calibri" w:cs="Calibri"/>
                <w:b/>
                <w:bCs/>
                <w:color w:val="000000"/>
              </w:rPr>
            </w:pPr>
          </w:p>
          <w:p w:rsidR="006A4D1F" w:rsidRDefault="006A4D1F" w:rsidP="00B65240">
            <w:pPr>
              <w:ind w:right="-10"/>
              <w:jc w:val="center"/>
              <w:rPr>
                <w:rFonts w:ascii="Calibri" w:hAnsi="Calibri" w:cs="Calibri"/>
                <w:b/>
                <w:bCs/>
                <w:color w:val="000000"/>
              </w:rPr>
            </w:pPr>
          </w:p>
          <w:p w:rsidR="006A4D1F" w:rsidRDefault="006A4D1F" w:rsidP="00B65240">
            <w:pPr>
              <w:ind w:right="-10"/>
              <w:jc w:val="center"/>
              <w:rPr>
                <w:rFonts w:ascii="Calibri" w:hAnsi="Calibri" w:cs="Calibri"/>
                <w:b/>
                <w:bCs/>
                <w:color w:val="000000"/>
              </w:rPr>
            </w:pPr>
          </w:p>
          <w:p w:rsidR="006A4D1F" w:rsidRDefault="006A4D1F" w:rsidP="00B65240">
            <w:pPr>
              <w:ind w:right="-10"/>
              <w:jc w:val="center"/>
              <w:rPr>
                <w:rFonts w:ascii="Calibri" w:hAnsi="Calibri" w:cs="Calibri"/>
                <w:b/>
                <w:bCs/>
                <w:color w:val="000000"/>
                <w:bdr w:val="none" w:sz="0" w:space="0" w:color="auto" w:frame="1"/>
              </w:rPr>
            </w:pPr>
            <w:r>
              <w:rPr>
                <w:rFonts w:ascii="Calibri" w:hAnsi="Calibri" w:cs="Calibri"/>
                <w:b/>
                <w:bCs/>
                <w:color w:val="000000"/>
                <w:bdr w:val="none" w:sz="0" w:space="0" w:color="auto" w:frame="1"/>
              </w:rPr>
              <w:t>VÍCTOR ORTÍZ JOYA</w:t>
            </w:r>
          </w:p>
          <w:p w:rsidR="006A4D1F" w:rsidRPr="00485B18" w:rsidRDefault="006A4D1F" w:rsidP="00B65240">
            <w:pPr>
              <w:ind w:right="-10"/>
              <w:jc w:val="center"/>
            </w:pPr>
            <w:r w:rsidRPr="00485B18">
              <w:rPr>
                <w:rFonts w:ascii="Calibri" w:hAnsi="Calibri" w:cs="Calibri"/>
                <w:color w:val="000000"/>
              </w:rPr>
              <w:t>Representante a la Cámara</w:t>
            </w:r>
          </w:p>
          <w:p w:rsidR="006A4D1F" w:rsidRPr="00485B18" w:rsidRDefault="006A4D1F" w:rsidP="00B65240">
            <w:pPr>
              <w:ind w:right="-10"/>
              <w:jc w:val="center"/>
            </w:pPr>
            <w:r w:rsidRPr="00485B18">
              <w:rPr>
                <w:rFonts w:ascii="Calibri" w:hAnsi="Calibri" w:cs="Calibri"/>
                <w:color w:val="000000"/>
              </w:rPr>
              <w:t>Departamento de</w:t>
            </w:r>
            <w:r>
              <w:rPr>
                <w:rFonts w:ascii="Calibri" w:hAnsi="Calibri" w:cs="Calibri"/>
                <w:color w:val="000000"/>
              </w:rPr>
              <w:t xml:space="preserve"> Santander</w:t>
            </w:r>
          </w:p>
        </w:tc>
      </w:tr>
      <w:tr w:rsidR="006A4D1F" w:rsidTr="00B65240">
        <w:tc>
          <w:tcPr>
            <w:tcW w:w="4419" w:type="dxa"/>
          </w:tcPr>
          <w:p w:rsidR="006A4D1F" w:rsidRDefault="006A4D1F" w:rsidP="00B65240">
            <w:pPr>
              <w:ind w:right="-10"/>
              <w:jc w:val="center"/>
              <w:rPr>
                <w:rFonts w:ascii="Calibri" w:hAnsi="Calibri" w:cs="Calibri"/>
                <w:b/>
                <w:bCs/>
                <w:color w:val="000000"/>
              </w:rPr>
            </w:pPr>
          </w:p>
          <w:p w:rsidR="006A4D1F" w:rsidRDefault="006A4D1F" w:rsidP="00B65240">
            <w:pPr>
              <w:ind w:right="-10"/>
              <w:jc w:val="center"/>
              <w:rPr>
                <w:rFonts w:ascii="Calibri" w:hAnsi="Calibri" w:cs="Calibri"/>
                <w:b/>
                <w:bCs/>
                <w:color w:val="000000"/>
              </w:rPr>
            </w:pPr>
          </w:p>
          <w:p w:rsidR="006A4D1F" w:rsidRDefault="006A4D1F" w:rsidP="00B65240">
            <w:pPr>
              <w:ind w:right="-10"/>
              <w:rPr>
                <w:rFonts w:ascii="Calibri" w:hAnsi="Calibri" w:cs="Calibri"/>
                <w:b/>
                <w:bCs/>
                <w:color w:val="000000"/>
              </w:rPr>
            </w:pPr>
          </w:p>
          <w:p w:rsidR="006A4D1F" w:rsidRDefault="006A4D1F" w:rsidP="00B65240">
            <w:pPr>
              <w:ind w:right="-10"/>
              <w:rPr>
                <w:rFonts w:ascii="Calibri" w:hAnsi="Calibri" w:cs="Calibri"/>
                <w:b/>
                <w:bCs/>
                <w:color w:val="000000"/>
              </w:rPr>
            </w:pPr>
          </w:p>
          <w:p w:rsidR="006A4D1F" w:rsidRPr="00485B18" w:rsidRDefault="006A4D1F" w:rsidP="00B65240">
            <w:pPr>
              <w:ind w:right="-10"/>
              <w:jc w:val="center"/>
            </w:pPr>
            <w:r>
              <w:rPr>
                <w:rFonts w:ascii="Calibri" w:hAnsi="Calibri" w:cs="Calibri"/>
                <w:b/>
                <w:bCs/>
                <w:color w:val="000000"/>
              </w:rPr>
              <w:t>CARLOS ARDILA ESPINOSA</w:t>
            </w:r>
          </w:p>
          <w:p w:rsidR="006A4D1F" w:rsidRPr="00485B18" w:rsidRDefault="006A4D1F" w:rsidP="00B65240">
            <w:pPr>
              <w:ind w:right="-10"/>
              <w:jc w:val="center"/>
            </w:pPr>
            <w:r w:rsidRPr="00485B18">
              <w:rPr>
                <w:rFonts w:ascii="Calibri" w:hAnsi="Calibri" w:cs="Calibri"/>
                <w:color w:val="000000"/>
              </w:rPr>
              <w:t>Representante a la Cámara</w:t>
            </w:r>
          </w:p>
          <w:p w:rsidR="006A4D1F" w:rsidRDefault="006A4D1F" w:rsidP="00B65240">
            <w:pPr>
              <w:ind w:right="-10"/>
              <w:jc w:val="center"/>
              <w:rPr>
                <w:rFonts w:ascii="Calibri" w:hAnsi="Calibri" w:cs="Calibri"/>
                <w:b/>
                <w:bCs/>
                <w:color w:val="000000"/>
                <w:bdr w:val="none" w:sz="0" w:space="0" w:color="auto" w:frame="1"/>
              </w:rPr>
            </w:pPr>
            <w:r w:rsidRPr="00485B18">
              <w:rPr>
                <w:rFonts w:ascii="Calibri" w:hAnsi="Calibri" w:cs="Calibri"/>
                <w:color w:val="000000"/>
              </w:rPr>
              <w:t xml:space="preserve">Departamento de </w:t>
            </w:r>
            <w:r>
              <w:rPr>
                <w:rFonts w:ascii="Calibri" w:hAnsi="Calibri" w:cs="Calibri"/>
                <w:color w:val="000000"/>
              </w:rPr>
              <w:t>Putumayo</w:t>
            </w:r>
          </w:p>
        </w:tc>
        <w:tc>
          <w:tcPr>
            <w:tcW w:w="4419" w:type="dxa"/>
          </w:tcPr>
          <w:p w:rsidR="006A4D1F" w:rsidRDefault="006A4D1F" w:rsidP="00B65240">
            <w:pPr>
              <w:ind w:right="-10"/>
              <w:jc w:val="center"/>
              <w:rPr>
                <w:rFonts w:ascii="Calibri" w:hAnsi="Calibri" w:cs="Calibri"/>
                <w:b/>
                <w:bCs/>
                <w:color w:val="000000"/>
              </w:rPr>
            </w:pPr>
          </w:p>
        </w:tc>
      </w:tr>
    </w:tbl>
    <w:p w:rsidR="00291D72" w:rsidRDefault="00291D72" w:rsidP="00291D72">
      <w:pPr>
        <w:spacing w:line="276" w:lineRule="auto"/>
        <w:jc w:val="both"/>
        <w:rPr>
          <w:rFonts w:asciiTheme="minorHAnsi" w:eastAsia="Calibri" w:hAnsiTheme="minorHAnsi" w:cstheme="minorHAnsi"/>
          <w:sz w:val="24"/>
          <w:szCs w:val="24"/>
        </w:rPr>
      </w:pPr>
    </w:p>
    <w:p w:rsidR="00291D72" w:rsidRPr="00E179A4" w:rsidRDefault="00291D72" w:rsidP="00291D72">
      <w:pPr>
        <w:spacing w:line="276" w:lineRule="auto"/>
        <w:jc w:val="both"/>
        <w:rPr>
          <w:rFonts w:asciiTheme="minorHAnsi" w:eastAsia="Calibri" w:hAnsiTheme="minorHAnsi" w:cstheme="minorHAnsi"/>
          <w:sz w:val="24"/>
          <w:szCs w:val="24"/>
        </w:rPr>
        <w:sectPr w:rsidR="00291D72" w:rsidRPr="00E179A4">
          <w:headerReference w:type="default" r:id="rId7"/>
          <w:footerReference w:type="default" r:id="rId8"/>
          <w:pgSz w:w="12240" w:h="15840"/>
          <w:pgMar w:top="1500" w:right="1580" w:bottom="280" w:left="1600" w:header="720" w:footer="720" w:gutter="0"/>
          <w:pgNumType w:start="1"/>
          <w:cols w:space="720" w:equalWidth="0">
            <w:col w:w="8838"/>
          </w:cols>
        </w:sectPr>
      </w:pPr>
    </w:p>
    <w:p w:rsidR="00291D72" w:rsidRPr="00E179A4" w:rsidRDefault="00291D72" w:rsidP="00291D72">
      <w:pPr>
        <w:pStyle w:val="Ttulo1"/>
        <w:spacing w:line="276" w:lineRule="auto"/>
        <w:jc w:val="center"/>
        <w:rPr>
          <w:rFonts w:asciiTheme="minorHAnsi" w:hAnsiTheme="minorHAnsi" w:cstheme="minorHAnsi"/>
          <w:sz w:val="24"/>
        </w:rPr>
      </w:pPr>
      <w:r w:rsidRPr="00E179A4">
        <w:rPr>
          <w:rFonts w:asciiTheme="minorHAnsi" w:hAnsiTheme="minorHAnsi" w:cstheme="minorHAnsi"/>
          <w:sz w:val="24"/>
        </w:rPr>
        <w:lastRenderedPageBreak/>
        <w:t>PROYECTO DE LEY ___________ DE 2019</w:t>
      </w:r>
    </w:p>
    <w:p w:rsidR="00291D72" w:rsidRPr="00E179A4" w:rsidRDefault="00291D72" w:rsidP="00291D72">
      <w:pPr>
        <w:spacing w:before="240" w:after="240" w:line="276" w:lineRule="auto"/>
        <w:ind w:right="15"/>
        <w:jc w:val="center"/>
        <w:rPr>
          <w:rFonts w:asciiTheme="minorHAnsi" w:eastAsia="Calibri" w:hAnsiTheme="minorHAnsi" w:cstheme="minorHAnsi"/>
          <w:b/>
          <w:i/>
          <w:sz w:val="24"/>
          <w:szCs w:val="24"/>
        </w:rPr>
      </w:pPr>
      <w:r w:rsidRPr="00E179A4">
        <w:rPr>
          <w:rFonts w:asciiTheme="minorHAnsi" w:eastAsia="Calibri" w:hAnsiTheme="minorHAnsi" w:cstheme="minorHAnsi"/>
          <w:b/>
          <w:sz w:val="24"/>
          <w:szCs w:val="24"/>
        </w:rPr>
        <w:t>“</w:t>
      </w:r>
      <w:r w:rsidRPr="00E179A4">
        <w:rPr>
          <w:rFonts w:asciiTheme="minorHAnsi" w:eastAsia="Calibri" w:hAnsiTheme="minorHAnsi" w:cstheme="minorHAnsi"/>
          <w:b/>
          <w:i/>
          <w:sz w:val="24"/>
          <w:szCs w:val="24"/>
        </w:rPr>
        <w:t>Por la cual se modifica la Ley 1551 de 2012 y se dictan otras disposiciones.”</w:t>
      </w:r>
    </w:p>
    <w:p w:rsidR="00291D72" w:rsidRPr="00E179A4" w:rsidRDefault="00291D72" w:rsidP="00291D72">
      <w:pPr>
        <w:pBdr>
          <w:top w:val="nil"/>
          <w:left w:val="nil"/>
          <w:bottom w:val="nil"/>
          <w:right w:val="nil"/>
          <w:between w:val="nil"/>
        </w:pBdr>
        <w:spacing w:before="240" w:after="240" w:line="276" w:lineRule="auto"/>
        <w:ind w:right="129"/>
        <w:jc w:val="center"/>
        <w:rPr>
          <w:rFonts w:asciiTheme="minorHAnsi" w:eastAsia="Calibri" w:hAnsiTheme="minorHAnsi" w:cstheme="minorHAnsi"/>
          <w:b/>
          <w:color w:val="000000"/>
          <w:sz w:val="24"/>
          <w:szCs w:val="24"/>
        </w:rPr>
      </w:pPr>
      <w:r w:rsidRPr="00E179A4">
        <w:rPr>
          <w:rFonts w:asciiTheme="minorHAnsi" w:eastAsia="Calibri" w:hAnsiTheme="minorHAnsi" w:cstheme="minorHAnsi"/>
          <w:b/>
          <w:color w:val="000000"/>
          <w:sz w:val="24"/>
          <w:szCs w:val="24"/>
        </w:rPr>
        <w:t xml:space="preserve">El Congreso de Colombia </w:t>
      </w:r>
    </w:p>
    <w:p w:rsidR="00291D72" w:rsidRPr="00E179A4" w:rsidRDefault="00291D72" w:rsidP="00291D72">
      <w:pPr>
        <w:pBdr>
          <w:top w:val="nil"/>
          <w:left w:val="nil"/>
          <w:bottom w:val="nil"/>
          <w:right w:val="nil"/>
          <w:between w:val="nil"/>
        </w:pBdr>
        <w:spacing w:before="240" w:after="240" w:line="276" w:lineRule="auto"/>
        <w:ind w:right="129"/>
        <w:jc w:val="center"/>
        <w:rPr>
          <w:rFonts w:asciiTheme="minorHAnsi" w:eastAsia="Calibri" w:hAnsiTheme="minorHAnsi" w:cstheme="minorHAnsi"/>
          <w:b/>
          <w:color w:val="000000"/>
          <w:sz w:val="24"/>
          <w:szCs w:val="24"/>
        </w:rPr>
      </w:pPr>
      <w:r w:rsidRPr="00E179A4">
        <w:rPr>
          <w:rFonts w:asciiTheme="minorHAnsi" w:eastAsia="Calibri" w:hAnsiTheme="minorHAnsi" w:cstheme="minorHAnsi"/>
          <w:b/>
          <w:color w:val="000000"/>
          <w:sz w:val="24"/>
          <w:szCs w:val="24"/>
        </w:rPr>
        <w:t>DECRETA:</w:t>
      </w:r>
    </w:p>
    <w:p w:rsidR="00291D72" w:rsidRPr="00E179A4" w:rsidRDefault="00291D72" w:rsidP="00291D72">
      <w:pPr>
        <w:spacing w:before="240" w:after="240" w:line="276" w:lineRule="auto"/>
        <w:ind w:right="-11"/>
        <w:jc w:val="both"/>
        <w:rPr>
          <w:rFonts w:asciiTheme="minorHAnsi" w:eastAsia="Calibri" w:hAnsiTheme="minorHAnsi" w:cstheme="minorHAnsi"/>
          <w:sz w:val="24"/>
          <w:szCs w:val="24"/>
        </w:rPr>
      </w:pPr>
      <w:r w:rsidRPr="00E179A4">
        <w:rPr>
          <w:rFonts w:asciiTheme="minorHAnsi" w:eastAsia="Calibri" w:hAnsiTheme="minorHAnsi" w:cstheme="minorHAnsi"/>
          <w:b/>
          <w:sz w:val="24"/>
          <w:szCs w:val="24"/>
        </w:rPr>
        <w:t xml:space="preserve">ARTÍCULO 1. Objeto. </w:t>
      </w:r>
      <w:r w:rsidRPr="00E179A4">
        <w:rPr>
          <w:rFonts w:asciiTheme="minorHAnsi" w:eastAsia="Calibri" w:hAnsiTheme="minorHAnsi" w:cstheme="minorHAnsi"/>
          <w:sz w:val="24"/>
          <w:szCs w:val="24"/>
        </w:rPr>
        <w:t xml:space="preserve">La presente Ley tiene por objeto establecer medidas que permitan incrementar la capacidad de ejecución de los Convenios Solidarios, figura jurídica incluida en la </w:t>
      </w:r>
      <w:r w:rsidRPr="00E179A4">
        <w:rPr>
          <w:rFonts w:asciiTheme="minorHAnsi" w:hAnsiTheme="minorHAnsi" w:cstheme="minorHAnsi"/>
          <w:sz w:val="24"/>
          <w:szCs w:val="24"/>
        </w:rPr>
        <w:t>Ley 1551 de julio 6 de 2012, con el objetivo de contribuir al desarrollo local y profundizar la democracia participativa</w:t>
      </w:r>
      <w:r w:rsidRPr="00E179A4">
        <w:rPr>
          <w:rFonts w:asciiTheme="minorHAnsi" w:eastAsia="Calibri" w:hAnsiTheme="minorHAnsi" w:cstheme="minorHAnsi"/>
          <w:sz w:val="24"/>
          <w:szCs w:val="24"/>
        </w:rPr>
        <w:t>.</w:t>
      </w:r>
    </w:p>
    <w:p w:rsidR="00291D72" w:rsidRPr="00E179A4" w:rsidRDefault="00291D72" w:rsidP="00291D72">
      <w:pPr>
        <w:spacing w:line="276" w:lineRule="auto"/>
        <w:jc w:val="both"/>
        <w:rPr>
          <w:rFonts w:asciiTheme="minorHAnsi" w:hAnsiTheme="minorHAnsi" w:cstheme="minorHAnsi"/>
          <w:sz w:val="24"/>
          <w:szCs w:val="24"/>
        </w:rPr>
      </w:pPr>
      <w:r w:rsidRPr="00E179A4">
        <w:rPr>
          <w:rFonts w:asciiTheme="minorHAnsi" w:eastAsia="Calibri" w:hAnsiTheme="minorHAnsi" w:cstheme="minorHAnsi"/>
          <w:b/>
          <w:sz w:val="24"/>
          <w:szCs w:val="24"/>
        </w:rPr>
        <w:t xml:space="preserve">ARTÍCULO 2. </w:t>
      </w:r>
      <w:r w:rsidRPr="00E179A4">
        <w:rPr>
          <w:rFonts w:asciiTheme="minorHAnsi" w:hAnsiTheme="minorHAnsi" w:cstheme="minorHAnsi"/>
          <w:sz w:val="24"/>
          <w:szCs w:val="24"/>
        </w:rPr>
        <w:t>Modificar el parágrafo 4º del artículo 6 de la Ley 1551 de julio 6 de 2012, mediante el cual se modificó el artículo 3º de la Ley 136 de 1994, el cual quedará así:</w:t>
      </w:r>
    </w:p>
    <w:p w:rsidR="00291D72" w:rsidRPr="00E179A4" w:rsidRDefault="00291D72" w:rsidP="00291D72">
      <w:pPr>
        <w:spacing w:line="276" w:lineRule="auto"/>
        <w:rPr>
          <w:rFonts w:asciiTheme="minorHAnsi" w:hAnsiTheme="minorHAnsi" w:cstheme="minorHAnsi"/>
          <w:sz w:val="24"/>
          <w:szCs w:val="24"/>
        </w:rPr>
      </w:pPr>
    </w:p>
    <w:p w:rsidR="00291D72" w:rsidRPr="00E179A4" w:rsidRDefault="00291D72" w:rsidP="00291D72">
      <w:pPr>
        <w:pStyle w:val="NormalWeb"/>
        <w:shd w:val="clear" w:color="auto" w:fill="FFFFFF"/>
        <w:spacing w:before="0" w:beforeAutospacing="0" w:after="150" w:afterAutospacing="0" w:line="276" w:lineRule="auto"/>
        <w:jc w:val="both"/>
        <w:rPr>
          <w:rFonts w:asciiTheme="minorHAnsi" w:hAnsiTheme="minorHAnsi" w:cstheme="minorHAnsi"/>
        </w:rPr>
      </w:pPr>
      <w:r w:rsidRPr="00E179A4">
        <w:rPr>
          <w:rFonts w:asciiTheme="minorHAnsi" w:hAnsiTheme="minorHAnsi" w:cstheme="minorHAnsi"/>
          <w:b/>
          <w:bCs/>
        </w:rPr>
        <w:t>Parágrafo 4°.</w:t>
      </w:r>
      <w:r w:rsidRPr="00E179A4">
        <w:rPr>
          <w:rFonts w:asciiTheme="minorHAnsi" w:hAnsiTheme="minorHAnsi" w:cstheme="minorHAnsi"/>
        </w:rPr>
        <w:t xml:space="preserve"> Se autoriza a los entes territoriales del orden departamental y municipal para celebrar directamente convenios solidarios con las juntas de acción comunal con el fin de ejecutar obras hasta por la </w:t>
      </w:r>
      <w:r w:rsidRPr="00374C67">
        <w:rPr>
          <w:rFonts w:asciiTheme="minorHAnsi" w:hAnsiTheme="minorHAnsi" w:cstheme="minorHAnsi"/>
          <w:iCs/>
        </w:rPr>
        <w:t>menor</w:t>
      </w:r>
      <w:r w:rsidRPr="00E179A4">
        <w:rPr>
          <w:rFonts w:asciiTheme="minorHAnsi" w:hAnsiTheme="minorHAnsi" w:cstheme="minorHAnsi"/>
        </w:rPr>
        <w:t xml:space="preserve"> cuantía. Para la ejecución de estas deberán contratar con los habitantes de la comunidad.</w:t>
      </w:r>
    </w:p>
    <w:p w:rsidR="00291D72" w:rsidRPr="00E179A4" w:rsidRDefault="00291D72" w:rsidP="00291D72">
      <w:pPr>
        <w:pStyle w:val="NormalWeb"/>
        <w:shd w:val="clear" w:color="auto" w:fill="FFFFFF"/>
        <w:spacing w:before="0" w:beforeAutospacing="0" w:after="150" w:afterAutospacing="0" w:line="276" w:lineRule="auto"/>
        <w:jc w:val="both"/>
        <w:rPr>
          <w:rFonts w:asciiTheme="minorHAnsi" w:hAnsiTheme="minorHAnsi" w:cstheme="minorHAnsi"/>
        </w:rPr>
      </w:pPr>
      <w:r w:rsidRPr="00E179A4">
        <w:rPr>
          <w:rFonts w:asciiTheme="minorHAnsi" w:hAnsiTheme="minorHAnsi" w:cstheme="minorHAnsi"/>
        </w:rPr>
        <w:t xml:space="preserve">El organismo de acción comunal debe estar previamente legalizado y reconocido ante los organismos competentes. </w:t>
      </w:r>
    </w:p>
    <w:p w:rsidR="00291D72" w:rsidRDefault="00291D72" w:rsidP="00291D72">
      <w:pPr>
        <w:pStyle w:val="NormalWeb"/>
        <w:shd w:val="clear" w:color="auto" w:fill="FFFFFF"/>
        <w:spacing w:before="0" w:beforeAutospacing="0" w:after="150" w:afterAutospacing="0" w:line="276" w:lineRule="auto"/>
        <w:jc w:val="both"/>
        <w:rPr>
          <w:rFonts w:asciiTheme="minorHAnsi" w:hAnsiTheme="minorHAnsi" w:cstheme="minorHAnsi"/>
          <w:iCs/>
        </w:rPr>
      </w:pPr>
      <w:r w:rsidRPr="00374C67">
        <w:rPr>
          <w:rFonts w:asciiTheme="minorHAnsi" w:hAnsiTheme="minorHAnsi" w:cstheme="minorHAnsi"/>
          <w:iCs/>
        </w:rPr>
        <w:t xml:space="preserve">Los entes territoriales podrán incluir en el monto total </w:t>
      </w:r>
      <w:r>
        <w:rPr>
          <w:rFonts w:asciiTheme="minorHAnsi" w:hAnsiTheme="minorHAnsi" w:cstheme="minorHAnsi"/>
          <w:iCs/>
        </w:rPr>
        <w:t xml:space="preserve">de los Convenios Solidarios </w:t>
      </w:r>
      <w:r w:rsidRPr="00374C67">
        <w:rPr>
          <w:rFonts w:asciiTheme="minorHAnsi" w:hAnsiTheme="minorHAnsi" w:cstheme="minorHAnsi"/>
          <w:iCs/>
        </w:rPr>
        <w:t>los costos directos, los costos administrativos</w:t>
      </w:r>
      <w:r>
        <w:rPr>
          <w:rFonts w:asciiTheme="minorHAnsi" w:hAnsiTheme="minorHAnsi" w:cstheme="minorHAnsi"/>
          <w:iCs/>
        </w:rPr>
        <w:t xml:space="preserve"> </w:t>
      </w:r>
      <w:r w:rsidRPr="00374C67">
        <w:rPr>
          <w:rFonts w:asciiTheme="minorHAnsi" w:hAnsiTheme="minorHAnsi" w:cstheme="minorHAnsi"/>
          <w:iCs/>
        </w:rPr>
        <w:t xml:space="preserve">y el Subsidio al dignatario representante legal para transportes de que trata la </w:t>
      </w:r>
      <w:r>
        <w:rPr>
          <w:rFonts w:asciiTheme="minorHAnsi" w:hAnsiTheme="minorHAnsi" w:cstheme="minorHAnsi"/>
          <w:iCs/>
        </w:rPr>
        <w:t xml:space="preserve">el </w:t>
      </w:r>
      <w:r w:rsidRPr="00374C67">
        <w:rPr>
          <w:rFonts w:asciiTheme="minorHAnsi" w:hAnsiTheme="minorHAnsi" w:cstheme="minorHAnsi"/>
          <w:iCs/>
        </w:rPr>
        <w:t xml:space="preserve">literal f </w:t>
      </w:r>
      <w:r>
        <w:rPr>
          <w:rFonts w:asciiTheme="minorHAnsi" w:hAnsiTheme="minorHAnsi" w:cstheme="minorHAnsi"/>
          <w:iCs/>
        </w:rPr>
        <w:t xml:space="preserve">del </w:t>
      </w:r>
      <w:r w:rsidRPr="00374C67">
        <w:rPr>
          <w:rFonts w:asciiTheme="minorHAnsi" w:hAnsiTheme="minorHAnsi" w:cstheme="minorHAnsi"/>
          <w:iCs/>
        </w:rPr>
        <w:t>artículo 35</w:t>
      </w:r>
      <w:r>
        <w:rPr>
          <w:rFonts w:asciiTheme="minorHAnsi" w:hAnsiTheme="minorHAnsi" w:cstheme="minorHAnsi"/>
          <w:iCs/>
        </w:rPr>
        <w:t xml:space="preserve"> de la </w:t>
      </w:r>
      <w:r w:rsidRPr="00374C67">
        <w:rPr>
          <w:rFonts w:asciiTheme="minorHAnsi" w:hAnsiTheme="minorHAnsi" w:cstheme="minorHAnsi"/>
          <w:iCs/>
        </w:rPr>
        <w:t xml:space="preserve">Ley 743 de 2002. </w:t>
      </w:r>
    </w:p>
    <w:p w:rsidR="00291D72" w:rsidRPr="00374C67" w:rsidRDefault="00291D72" w:rsidP="00291D72">
      <w:pPr>
        <w:pStyle w:val="NormalWeb"/>
        <w:shd w:val="clear" w:color="auto" w:fill="FFFFFF"/>
        <w:spacing w:before="0" w:beforeAutospacing="0" w:after="150" w:afterAutospacing="0" w:line="276" w:lineRule="auto"/>
        <w:jc w:val="both"/>
        <w:rPr>
          <w:rFonts w:asciiTheme="minorHAnsi" w:hAnsiTheme="minorHAnsi" w:cstheme="minorHAnsi"/>
          <w:iCs/>
        </w:rPr>
      </w:pPr>
      <w:r w:rsidRPr="00374C67">
        <w:rPr>
          <w:rFonts w:asciiTheme="minorHAnsi" w:hAnsiTheme="minorHAnsi" w:cstheme="minorHAnsi"/>
          <w:iCs/>
        </w:rPr>
        <w:t xml:space="preserve">Adicional del monto del Convenio Solidario, los entes territoriales deberán contar o disponer de personal técnico y administrativo-contable, para supervisar y apoyar a la Juntas de Acción Comunal en la ejecución de las obras. </w:t>
      </w:r>
    </w:p>
    <w:p w:rsidR="00291D72" w:rsidRPr="00E179A4" w:rsidRDefault="00291D72" w:rsidP="00291D72">
      <w:pPr>
        <w:spacing w:before="240" w:after="240" w:line="276" w:lineRule="auto"/>
        <w:ind w:right="-11"/>
        <w:jc w:val="both"/>
        <w:rPr>
          <w:rFonts w:asciiTheme="minorHAnsi" w:eastAsia="Calibri" w:hAnsiTheme="minorHAnsi" w:cstheme="minorHAnsi"/>
          <w:sz w:val="24"/>
          <w:szCs w:val="24"/>
        </w:rPr>
      </w:pPr>
      <w:r w:rsidRPr="00E179A4">
        <w:rPr>
          <w:rFonts w:asciiTheme="minorHAnsi" w:eastAsia="Calibri" w:hAnsiTheme="minorHAnsi" w:cstheme="minorHAnsi"/>
          <w:b/>
          <w:sz w:val="24"/>
          <w:szCs w:val="24"/>
        </w:rPr>
        <w:t xml:space="preserve">ARTÍCULO 3. Vigencia. </w:t>
      </w:r>
      <w:r w:rsidRPr="00E179A4">
        <w:rPr>
          <w:rFonts w:asciiTheme="minorHAnsi" w:eastAsia="Calibri" w:hAnsiTheme="minorHAnsi" w:cstheme="minorHAnsi"/>
          <w:sz w:val="24"/>
          <w:szCs w:val="24"/>
        </w:rPr>
        <w:t>Esta norma rige a partir de su promulgación y deroga todas aquellas que le sean contrarias.</w:t>
      </w:r>
    </w:p>
    <w:p w:rsidR="00291D72" w:rsidRPr="006A4D1F" w:rsidRDefault="00291D72" w:rsidP="006A4D1F">
      <w:pPr>
        <w:pBdr>
          <w:top w:val="nil"/>
          <w:left w:val="nil"/>
          <w:bottom w:val="nil"/>
          <w:right w:val="nil"/>
          <w:between w:val="nil"/>
        </w:pBdr>
        <w:spacing w:before="120" w:after="120" w:line="276" w:lineRule="auto"/>
        <w:rPr>
          <w:rFonts w:asciiTheme="minorHAnsi" w:eastAsia="Calibri" w:hAnsiTheme="minorHAnsi" w:cstheme="minorHAnsi"/>
          <w:color w:val="000000"/>
          <w:sz w:val="24"/>
          <w:szCs w:val="24"/>
        </w:rPr>
      </w:pPr>
      <w:r w:rsidRPr="00E179A4">
        <w:rPr>
          <w:rFonts w:asciiTheme="minorHAnsi" w:eastAsia="Calibri" w:hAnsiTheme="minorHAnsi" w:cstheme="minorHAnsi"/>
          <w:sz w:val="24"/>
          <w:szCs w:val="24"/>
        </w:rPr>
        <w:t>De</w:t>
      </w:r>
      <w:r>
        <w:rPr>
          <w:rFonts w:asciiTheme="minorHAnsi" w:eastAsia="Calibri" w:hAnsiTheme="minorHAnsi" w:cstheme="minorHAnsi"/>
          <w:sz w:val="24"/>
          <w:szCs w:val="24"/>
        </w:rPr>
        <w:t xml:space="preserve"> </w:t>
      </w:r>
      <w:r w:rsidRPr="00E179A4">
        <w:rPr>
          <w:rFonts w:asciiTheme="minorHAnsi" w:eastAsia="Calibri" w:hAnsiTheme="minorHAnsi" w:cstheme="minorHAnsi"/>
          <w:sz w:val="24"/>
          <w:szCs w:val="24"/>
        </w:rPr>
        <w:t>l</w:t>
      </w:r>
      <w:r>
        <w:rPr>
          <w:rFonts w:asciiTheme="minorHAnsi" w:eastAsia="Calibri" w:hAnsiTheme="minorHAnsi" w:cstheme="minorHAnsi"/>
          <w:sz w:val="24"/>
          <w:szCs w:val="24"/>
        </w:rPr>
        <w:t>os</w:t>
      </w:r>
      <w:r w:rsidRPr="00E179A4">
        <w:rPr>
          <w:rFonts w:asciiTheme="minorHAnsi" w:eastAsia="Calibri" w:hAnsiTheme="minorHAnsi" w:cstheme="minorHAnsi"/>
          <w:sz w:val="24"/>
          <w:szCs w:val="24"/>
        </w:rPr>
        <w:t xml:space="preserve"> Representante</w:t>
      </w:r>
      <w:r>
        <w:rPr>
          <w:rFonts w:asciiTheme="minorHAnsi" w:eastAsia="Calibri" w:hAnsiTheme="minorHAnsi" w:cstheme="minorHAnsi"/>
          <w:sz w:val="24"/>
          <w:szCs w:val="24"/>
        </w:rPr>
        <w:t>s</w:t>
      </w:r>
      <w:r w:rsidRPr="00E179A4">
        <w:rPr>
          <w:rFonts w:asciiTheme="minorHAnsi" w:eastAsia="Calibri" w:hAnsiTheme="minorHAnsi" w:cstheme="minorHAnsi"/>
          <w:color w:val="000000"/>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6A4D1F" w:rsidTr="00B65240">
        <w:tc>
          <w:tcPr>
            <w:tcW w:w="4419" w:type="dxa"/>
          </w:tcPr>
          <w:p w:rsidR="006A4D1F" w:rsidRDefault="006A4D1F" w:rsidP="00B65240">
            <w:pPr>
              <w:ind w:right="-10"/>
              <w:jc w:val="center"/>
              <w:rPr>
                <w:rFonts w:ascii="Calibri" w:hAnsi="Calibri" w:cs="Calibri"/>
                <w:b/>
                <w:bCs/>
                <w:color w:val="000000"/>
                <w:bdr w:val="none" w:sz="0" w:space="0" w:color="auto" w:frame="1"/>
              </w:rPr>
            </w:pPr>
          </w:p>
          <w:p w:rsidR="006A4D1F" w:rsidRDefault="006A4D1F" w:rsidP="00B65240">
            <w:pPr>
              <w:ind w:right="-10"/>
              <w:jc w:val="center"/>
              <w:rPr>
                <w:rFonts w:ascii="Calibri" w:hAnsi="Calibri" w:cs="Calibri"/>
                <w:b/>
                <w:bCs/>
                <w:color w:val="000000"/>
                <w:bdr w:val="none" w:sz="0" w:space="0" w:color="auto" w:frame="1"/>
              </w:rPr>
            </w:pPr>
          </w:p>
          <w:p w:rsidR="006A4D1F" w:rsidRPr="00485B18" w:rsidRDefault="006A4D1F" w:rsidP="00B65240">
            <w:pPr>
              <w:ind w:right="-10"/>
              <w:jc w:val="center"/>
            </w:pPr>
            <w:r w:rsidRPr="00485B18">
              <w:rPr>
                <w:rFonts w:ascii="Calibri" w:hAnsi="Calibri" w:cs="Calibri"/>
                <w:b/>
                <w:bCs/>
                <w:color w:val="000000"/>
                <w:bdr w:val="none" w:sz="0" w:space="0" w:color="auto" w:frame="1"/>
              </w:rPr>
              <w:fldChar w:fldCharType="begin"/>
            </w:r>
            <w:r w:rsidRPr="00485B18">
              <w:rPr>
                <w:rFonts w:ascii="Calibri" w:hAnsi="Calibri" w:cs="Calibri"/>
                <w:b/>
                <w:bCs/>
                <w:color w:val="000000"/>
                <w:bdr w:val="none" w:sz="0" w:space="0" w:color="auto" w:frame="1"/>
              </w:rPr>
              <w:instrText xml:space="preserve"> INCLUDEPICTURE "https://lh4.googleusercontent.com/oVblSwJ9mjhDaIuz3UVQagUqfUk_BQzpZRyp9EOZtxNidKVdjR4IFZ4-g2oxfaL81izCfioOpMsIcw0xBh8E-VSm1G5nh_afIurwu2-hbBqx4LoeL8x_MIxYlWvtvQ" \* MERGEFORMATINET </w:instrText>
            </w:r>
            <w:r w:rsidRPr="00485B18">
              <w:rPr>
                <w:rFonts w:ascii="Calibri" w:hAnsi="Calibri" w:cs="Calibri"/>
                <w:b/>
                <w:bCs/>
                <w:color w:val="000000"/>
                <w:bdr w:val="none" w:sz="0" w:space="0" w:color="auto" w:frame="1"/>
              </w:rPr>
              <w:fldChar w:fldCharType="end"/>
            </w:r>
          </w:p>
          <w:p w:rsidR="006A4D1F" w:rsidRPr="00485B18" w:rsidRDefault="006A4D1F" w:rsidP="00B65240">
            <w:pPr>
              <w:ind w:right="-10"/>
              <w:jc w:val="center"/>
            </w:pPr>
            <w:r w:rsidRPr="00485B18">
              <w:rPr>
                <w:rFonts w:ascii="Calibri" w:hAnsi="Calibri" w:cs="Calibri"/>
                <w:b/>
                <w:bCs/>
                <w:color w:val="000000"/>
              </w:rPr>
              <w:t>ALEJANDRO VEGA PÉREZ</w:t>
            </w:r>
          </w:p>
          <w:p w:rsidR="006A4D1F" w:rsidRPr="00485B18" w:rsidRDefault="006A4D1F" w:rsidP="00B65240">
            <w:pPr>
              <w:ind w:right="-10"/>
              <w:jc w:val="center"/>
            </w:pPr>
            <w:r w:rsidRPr="00485B18">
              <w:rPr>
                <w:rFonts w:ascii="Calibri" w:hAnsi="Calibri" w:cs="Calibri"/>
                <w:color w:val="000000"/>
              </w:rPr>
              <w:t>Representante a la Cámara</w:t>
            </w:r>
          </w:p>
          <w:p w:rsidR="006A4D1F" w:rsidRPr="00485B18" w:rsidRDefault="006A4D1F" w:rsidP="00B65240">
            <w:pPr>
              <w:ind w:right="-10"/>
              <w:jc w:val="center"/>
            </w:pPr>
            <w:r w:rsidRPr="00485B18">
              <w:rPr>
                <w:rFonts w:ascii="Calibri" w:hAnsi="Calibri" w:cs="Calibri"/>
                <w:color w:val="000000"/>
              </w:rPr>
              <w:t>Departamento del Meta</w:t>
            </w:r>
          </w:p>
        </w:tc>
        <w:tc>
          <w:tcPr>
            <w:tcW w:w="4419" w:type="dxa"/>
          </w:tcPr>
          <w:p w:rsidR="006A4D1F" w:rsidRDefault="006A4D1F" w:rsidP="00B65240">
            <w:pPr>
              <w:rPr>
                <w:rFonts w:ascii="Calibri" w:hAnsi="Calibri" w:cs="Calibri"/>
                <w:color w:val="000000"/>
                <w:bdr w:val="none" w:sz="0" w:space="0" w:color="auto" w:frame="1"/>
              </w:rPr>
            </w:pPr>
          </w:p>
          <w:p w:rsidR="006A4D1F" w:rsidRDefault="006A4D1F" w:rsidP="00B65240">
            <w:pPr>
              <w:jc w:val="center"/>
              <w:rPr>
                <w:rFonts w:ascii="Calibri" w:hAnsi="Calibri" w:cs="Calibri"/>
                <w:color w:val="000000"/>
                <w:bdr w:val="none" w:sz="0" w:space="0" w:color="auto" w:frame="1"/>
              </w:rPr>
            </w:pPr>
          </w:p>
          <w:p w:rsidR="006A4D1F" w:rsidRPr="00485B18" w:rsidRDefault="006A4D1F" w:rsidP="00B65240">
            <w:r w:rsidRPr="00485B18">
              <w:rPr>
                <w:rFonts w:ascii="Calibri" w:hAnsi="Calibri" w:cs="Calibri"/>
                <w:color w:val="000000"/>
                <w:bdr w:val="none" w:sz="0" w:space="0" w:color="auto" w:frame="1"/>
              </w:rPr>
              <w:fldChar w:fldCharType="begin"/>
            </w:r>
            <w:r w:rsidRPr="00485B18">
              <w:rPr>
                <w:rFonts w:ascii="Calibri" w:hAnsi="Calibri" w:cs="Calibri"/>
                <w:color w:val="000000"/>
                <w:bdr w:val="none" w:sz="0" w:space="0" w:color="auto" w:frame="1"/>
              </w:rPr>
              <w:instrText xml:space="preserve"> INCLUDEPICTURE "https://lh6.googleusercontent.com/bMId6uCbnRYhe5VmHW4nVaPcD-P4GIhZiBiwhlKvJLC_jWPfOihwltu9XTiz0bN_OfWrf6ION9VZ3afET4peXuHb5Kw5KPg1FQTpNlIsYjTAfp4QdPjApS2kF9NBCQ" \* MERGEFORMATINET </w:instrText>
            </w:r>
            <w:r w:rsidRPr="00485B18">
              <w:rPr>
                <w:rFonts w:ascii="Calibri" w:hAnsi="Calibri" w:cs="Calibri"/>
                <w:color w:val="000000"/>
                <w:bdr w:val="none" w:sz="0" w:space="0" w:color="auto" w:frame="1"/>
              </w:rPr>
              <w:fldChar w:fldCharType="end"/>
            </w:r>
          </w:p>
          <w:p w:rsidR="006A4D1F" w:rsidRPr="00485B18" w:rsidRDefault="006A4D1F" w:rsidP="00B65240">
            <w:pPr>
              <w:ind w:right="-10"/>
              <w:jc w:val="center"/>
            </w:pPr>
            <w:r w:rsidRPr="00485B18">
              <w:rPr>
                <w:rFonts w:ascii="Calibri" w:hAnsi="Calibri" w:cs="Calibri"/>
                <w:b/>
                <w:bCs/>
                <w:color w:val="000000"/>
              </w:rPr>
              <w:t>ANDRÉS DAVID CALLE AGUAS</w:t>
            </w:r>
          </w:p>
          <w:p w:rsidR="006A4D1F" w:rsidRDefault="006A4D1F" w:rsidP="00B65240">
            <w:pPr>
              <w:ind w:right="-10"/>
              <w:jc w:val="center"/>
              <w:rPr>
                <w:color w:val="000000"/>
              </w:rPr>
            </w:pPr>
            <w:r w:rsidRPr="00485B18">
              <w:rPr>
                <w:rFonts w:ascii="Calibri" w:hAnsi="Calibri" w:cs="Calibri"/>
                <w:color w:val="000000"/>
              </w:rPr>
              <w:t>Representante a la Cámara</w:t>
            </w:r>
          </w:p>
          <w:p w:rsidR="006A4D1F" w:rsidRDefault="006A4D1F" w:rsidP="00B65240">
            <w:pPr>
              <w:ind w:right="-10"/>
              <w:jc w:val="center"/>
              <w:rPr>
                <w:b/>
              </w:rPr>
            </w:pPr>
            <w:r w:rsidRPr="00485B18">
              <w:rPr>
                <w:rFonts w:ascii="Calibri" w:hAnsi="Calibri" w:cs="Calibri"/>
                <w:color w:val="000000"/>
              </w:rPr>
              <w:t>Departamento de Córdoba</w:t>
            </w:r>
          </w:p>
          <w:p w:rsidR="006A4D1F" w:rsidRPr="00485B18" w:rsidRDefault="006A4D1F" w:rsidP="00B65240">
            <w:pPr>
              <w:ind w:right="-10"/>
              <w:jc w:val="center"/>
            </w:pPr>
          </w:p>
        </w:tc>
      </w:tr>
      <w:tr w:rsidR="006A4D1F" w:rsidTr="00B65240">
        <w:tc>
          <w:tcPr>
            <w:tcW w:w="4419" w:type="dxa"/>
          </w:tcPr>
          <w:p w:rsidR="006A4D1F" w:rsidRDefault="006A4D1F" w:rsidP="00B65240">
            <w:pPr>
              <w:jc w:val="center"/>
              <w:rPr>
                <w:rFonts w:ascii="Calibri" w:hAnsi="Calibri" w:cs="Calibri"/>
                <w:color w:val="000000"/>
                <w:bdr w:val="none" w:sz="0" w:space="0" w:color="auto" w:frame="1"/>
              </w:rPr>
            </w:pPr>
          </w:p>
          <w:p w:rsidR="006A4D1F" w:rsidRDefault="006A4D1F" w:rsidP="00B65240">
            <w:pPr>
              <w:jc w:val="center"/>
              <w:rPr>
                <w:rFonts w:ascii="Calibri" w:hAnsi="Calibri" w:cs="Calibri"/>
                <w:color w:val="000000"/>
                <w:bdr w:val="none" w:sz="0" w:space="0" w:color="auto" w:frame="1"/>
              </w:rPr>
            </w:pPr>
          </w:p>
          <w:p w:rsidR="006A4D1F" w:rsidRDefault="006A4D1F" w:rsidP="00B65240">
            <w:pPr>
              <w:jc w:val="center"/>
              <w:rPr>
                <w:rFonts w:ascii="Calibri" w:hAnsi="Calibri" w:cs="Calibri"/>
                <w:color w:val="000000"/>
                <w:bdr w:val="none" w:sz="0" w:space="0" w:color="auto" w:frame="1"/>
              </w:rPr>
            </w:pPr>
          </w:p>
          <w:p w:rsidR="006A4D1F" w:rsidRPr="00485B18" w:rsidRDefault="006A4D1F" w:rsidP="00B65240">
            <w:r w:rsidRPr="00485B18">
              <w:rPr>
                <w:rFonts w:ascii="Calibri" w:hAnsi="Calibri" w:cs="Calibri"/>
                <w:color w:val="000000"/>
                <w:bdr w:val="none" w:sz="0" w:space="0" w:color="auto" w:frame="1"/>
              </w:rPr>
              <w:fldChar w:fldCharType="begin"/>
            </w:r>
            <w:r w:rsidRPr="00485B18">
              <w:rPr>
                <w:rFonts w:ascii="Calibri" w:hAnsi="Calibri" w:cs="Calibri"/>
                <w:color w:val="000000"/>
                <w:bdr w:val="none" w:sz="0" w:space="0" w:color="auto" w:frame="1"/>
              </w:rPr>
              <w:instrText xml:space="preserve"> INCLUDEPICTURE "https://lh6.googleusercontent.com/bMId6uCbnRYhe5VmHW4nVaPcD-P4GIhZiBiwhlKvJLC_jWPfOihwltu9XTiz0bN_OfWrf6ION9VZ3afET4peXuHb5Kw5KPg1FQTpNlIsYjTAfp4QdPjApS2kF9NBCQ" \* MERGEFORMATINET </w:instrText>
            </w:r>
            <w:r w:rsidRPr="00485B18">
              <w:rPr>
                <w:rFonts w:ascii="Calibri" w:hAnsi="Calibri" w:cs="Calibri"/>
                <w:color w:val="000000"/>
                <w:bdr w:val="none" w:sz="0" w:space="0" w:color="auto" w:frame="1"/>
              </w:rPr>
              <w:fldChar w:fldCharType="end"/>
            </w:r>
          </w:p>
          <w:p w:rsidR="006A4D1F" w:rsidRPr="00485B18" w:rsidRDefault="006A4D1F" w:rsidP="00B65240">
            <w:pPr>
              <w:ind w:right="-10"/>
              <w:jc w:val="center"/>
            </w:pPr>
            <w:r w:rsidRPr="00485B18">
              <w:rPr>
                <w:rFonts w:ascii="Calibri" w:hAnsi="Calibri" w:cs="Calibri"/>
                <w:b/>
                <w:bCs/>
                <w:color w:val="000000"/>
              </w:rPr>
              <w:t>JULIÁN PEINADO RAMÍREZ</w:t>
            </w:r>
          </w:p>
          <w:p w:rsidR="006A4D1F" w:rsidRDefault="006A4D1F" w:rsidP="00B65240">
            <w:pPr>
              <w:ind w:right="-10"/>
              <w:jc w:val="center"/>
              <w:rPr>
                <w:color w:val="000000"/>
              </w:rPr>
            </w:pPr>
            <w:r w:rsidRPr="00485B18">
              <w:rPr>
                <w:rFonts w:ascii="Calibri" w:hAnsi="Calibri" w:cs="Calibri"/>
                <w:color w:val="000000"/>
              </w:rPr>
              <w:t>Representante a la Cámara</w:t>
            </w:r>
          </w:p>
          <w:p w:rsidR="006A4D1F" w:rsidRPr="00061B81" w:rsidRDefault="006A4D1F" w:rsidP="00B65240">
            <w:pPr>
              <w:ind w:right="-10"/>
              <w:jc w:val="center"/>
            </w:pPr>
            <w:r w:rsidRPr="00485B18">
              <w:rPr>
                <w:rFonts w:ascii="Calibri" w:hAnsi="Calibri" w:cs="Calibri"/>
                <w:color w:val="000000"/>
              </w:rPr>
              <w:t>Departamento de Antioquia</w:t>
            </w:r>
          </w:p>
        </w:tc>
        <w:tc>
          <w:tcPr>
            <w:tcW w:w="4419" w:type="dxa"/>
          </w:tcPr>
          <w:p w:rsidR="006A4D1F" w:rsidRDefault="006A4D1F" w:rsidP="00B65240">
            <w:pPr>
              <w:rPr>
                <w:b/>
                <w:bCs/>
                <w:color w:val="000000"/>
                <w:bdr w:val="none" w:sz="0" w:space="0" w:color="auto" w:frame="1"/>
              </w:rPr>
            </w:pPr>
          </w:p>
          <w:p w:rsidR="006A4D1F" w:rsidRDefault="006A4D1F" w:rsidP="00B65240">
            <w:pPr>
              <w:rPr>
                <w:b/>
                <w:bCs/>
                <w:color w:val="000000"/>
                <w:bdr w:val="none" w:sz="0" w:space="0" w:color="auto" w:frame="1"/>
              </w:rPr>
            </w:pPr>
          </w:p>
          <w:p w:rsidR="006A4D1F" w:rsidRDefault="006A4D1F" w:rsidP="00B65240">
            <w:pPr>
              <w:rPr>
                <w:b/>
                <w:bCs/>
                <w:color w:val="000000"/>
                <w:bdr w:val="none" w:sz="0" w:space="0" w:color="auto" w:frame="1"/>
              </w:rPr>
            </w:pPr>
          </w:p>
          <w:p w:rsidR="006A4D1F" w:rsidRPr="00485B18" w:rsidRDefault="006A4D1F" w:rsidP="00B65240">
            <w:r w:rsidRPr="00485B18">
              <w:rPr>
                <w:b/>
                <w:bCs/>
                <w:color w:val="000000"/>
                <w:bdr w:val="none" w:sz="0" w:space="0" w:color="auto" w:frame="1"/>
              </w:rPr>
              <w:fldChar w:fldCharType="begin"/>
            </w:r>
            <w:r w:rsidRPr="00485B18">
              <w:rPr>
                <w:b/>
                <w:bCs/>
                <w:color w:val="000000"/>
                <w:bdr w:val="none" w:sz="0" w:space="0" w:color="auto" w:frame="1"/>
              </w:rPr>
              <w:instrText xml:space="preserve"> INCLUDEPICTURE "https://lh3.googleusercontent.com/fpMPjF2n1dBYpDVUuamBqI3ORLI5yJk4IIMT-AKg_yAUnjUO4JKt-Q-NuO0XHwc-kdnYTUPerPoou1SNffwIyq9Cx0DoEyEfkLX-JP6hRlWx_j0HPx0qrQKCnoBmyQ" \* MERGEFORMATINET </w:instrText>
            </w:r>
            <w:r w:rsidRPr="00485B18">
              <w:rPr>
                <w:b/>
                <w:bCs/>
                <w:color w:val="000000"/>
                <w:bdr w:val="none" w:sz="0" w:space="0" w:color="auto" w:frame="1"/>
              </w:rPr>
              <w:fldChar w:fldCharType="end"/>
            </w:r>
          </w:p>
          <w:p w:rsidR="006A4D1F" w:rsidRPr="00485B18" w:rsidRDefault="006A4D1F" w:rsidP="00B65240">
            <w:pPr>
              <w:ind w:right="-10"/>
              <w:jc w:val="center"/>
            </w:pPr>
            <w:r w:rsidRPr="00485B18">
              <w:rPr>
                <w:rFonts w:ascii="Calibri" w:hAnsi="Calibri" w:cs="Calibri"/>
                <w:b/>
                <w:bCs/>
                <w:color w:val="000000"/>
              </w:rPr>
              <w:t>NILTON CÓRDOBA MANYOMA</w:t>
            </w:r>
          </w:p>
          <w:p w:rsidR="006A4D1F" w:rsidRPr="00485B18" w:rsidRDefault="006A4D1F" w:rsidP="00B65240">
            <w:pPr>
              <w:ind w:right="-10"/>
              <w:jc w:val="center"/>
            </w:pPr>
            <w:r w:rsidRPr="00485B18">
              <w:rPr>
                <w:rFonts w:ascii="Calibri" w:hAnsi="Calibri" w:cs="Calibri"/>
                <w:color w:val="000000"/>
              </w:rPr>
              <w:t>Representante a la Cámara</w:t>
            </w:r>
          </w:p>
          <w:p w:rsidR="006A4D1F" w:rsidRPr="00485B18" w:rsidRDefault="006A4D1F" w:rsidP="00B65240">
            <w:pPr>
              <w:jc w:val="center"/>
              <w:rPr>
                <w:rFonts w:ascii="Calibri" w:hAnsi="Calibri" w:cs="Calibri"/>
                <w:noProof/>
                <w:color w:val="000000"/>
                <w:bdr w:val="none" w:sz="0" w:space="0" w:color="auto" w:frame="1"/>
              </w:rPr>
            </w:pPr>
            <w:r w:rsidRPr="00485B18">
              <w:rPr>
                <w:rFonts w:ascii="Calibri" w:hAnsi="Calibri" w:cs="Calibri"/>
                <w:color w:val="000000"/>
              </w:rPr>
              <w:t>Departamento de Chocó</w:t>
            </w:r>
          </w:p>
        </w:tc>
      </w:tr>
      <w:tr w:rsidR="006A4D1F" w:rsidTr="00B65240">
        <w:tc>
          <w:tcPr>
            <w:tcW w:w="4419" w:type="dxa"/>
          </w:tcPr>
          <w:p w:rsidR="006A4D1F" w:rsidRDefault="006A4D1F" w:rsidP="00B65240">
            <w:pPr>
              <w:ind w:right="-10"/>
              <w:jc w:val="center"/>
              <w:rPr>
                <w:rFonts w:ascii="Calibri" w:hAnsi="Calibri" w:cs="Calibri"/>
                <w:b/>
                <w:bCs/>
                <w:color w:val="000000"/>
                <w:bdr w:val="none" w:sz="0" w:space="0" w:color="auto" w:frame="1"/>
              </w:rPr>
            </w:pPr>
          </w:p>
          <w:p w:rsidR="006A4D1F" w:rsidRDefault="006A4D1F" w:rsidP="00B65240">
            <w:pPr>
              <w:ind w:right="-10"/>
              <w:jc w:val="center"/>
              <w:rPr>
                <w:rFonts w:ascii="Calibri" w:hAnsi="Calibri" w:cs="Calibri"/>
                <w:b/>
                <w:bCs/>
                <w:color w:val="000000"/>
                <w:bdr w:val="none" w:sz="0" w:space="0" w:color="auto" w:frame="1"/>
              </w:rPr>
            </w:pPr>
          </w:p>
          <w:p w:rsidR="006A4D1F" w:rsidRDefault="006A4D1F" w:rsidP="00B65240">
            <w:pPr>
              <w:widowControl/>
              <w:autoSpaceDE/>
              <w:autoSpaceDN/>
              <w:jc w:val="center"/>
              <w:rPr>
                <w:rFonts w:ascii="Times New Roman" w:eastAsia="Times New Roman" w:hAnsi="Times New Roman" w:cs="Times New Roman"/>
                <w:sz w:val="24"/>
                <w:szCs w:val="24"/>
                <w:lang w:val="es-CO" w:eastAsia="es-ES_tradnl" w:bidi="ar-SA"/>
              </w:rPr>
            </w:pPr>
            <w:r>
              <w:rPr>
                <w:rFonts w:ascii="Calibri" w:hAnsi="Calibri" w:cs="Calibri"/>
                <w:b/>
                <w:bCs/>
                <w:color w:val="000000"/>
                <w:bdr w:val="none" w:sz="0" w:space="0" w:color="auto" w:frame="1"/>
              </w:rPr>
              <w:fldChar w:fldCharType="begin"/>
            </w:r>
            <w:r>
              <w:rPr>
                <w:rFonts w:ascii="Calibri" w:hAnsi="Calibri" w:cs="Calibri"/>
                <w:b/>
                <w:bCs/>
                <w:color w:val="000000"/>
                <w:bdr w:val="none" w:sz="0" w:space="0" w:color="auto" w:frame="1"/>
              </w:rPr>
              <w:instrText xml:space="preserve"> INCLUDEPICTURE "https://lh6.googleusercontent.com/OwYnd4cV-MvqPO_VjiE-yhEhQuP9uJdtKtVreqGi2zSoCB95Wl4dT5cP4UMNs2gE19Gy1ZrWGjac-bhaQxNCmfI5y9HTfdKkH7XlD1_6ug7987nz3NiH796ZuC0bqA" \* MERGEFORMATINET </w:instrText>
            </w:r>
            <w:r>
              <w:rPr>
                <w:rFonts w:ascii="Calibri" w:hAnsi="Calibri" w:cs="Calibri"/>
                <w:b/>
                <w:bCs/>
                <w:color w:val="000000"/>
                <w:bdr w:val="none" w:sz="0" w:space="0" w:color="auto" w:frame="1"/>
              </w:rPr>
              <w:fldChar w:fldCharType="end"/>
            </w:r>
          </w:p>
          <w:p w:rsidR="006A4D1F" w:rsidRDefault="006A4D1F" w:rsidP="00B65240">
            <w:pPr>
              <w:ind w:right="-10"/>
              <w:jc w:val="center"/>
              <w:rPr>
                <w:rFonts w:ascii="Calibri" w:hAnsi="Calibri" w:cs="Calibri"/>
                <w:b/>
                <w:bCs/>
                <w:color w:val="000000"/>
                <w:bdr w:val="none" w:sz="0" w:space="0" w:color="auto" w:frame="1"/>
              </w:rPr>
            </w:pPr>
          </w:p>
          <w:p w:rsidR="006A4D1F" w:rsidRPr="00485B18" w:rsidRDefault="006A4D1F" w:rsidP="00B65240">
            <w:pPr>
              <w:ind w:right="-10"/>
              <w:jc w:val="center"/>
            </w:pPr>
            <w:r w:rsidRPr="00485B18">
              <w:rPr>
                <w:rFonts w:ascii="Calibri" w:hAnsi="Calibri" w:cs="Calibri"/>
                <w:b/>
                <w:bCs/>
                <w:color w:val="000000"/>
                <w:bdr w:val="none" w:sz="0" w:space="0" w:color="auto" w:frame="1"/>
              </w:rPr>
              <w:fldChar w:fldCharType="begin"/>
            </w:r>
            <w:r w:rsidRPr="00485B18">
              <w:rPr>
                <w:rFonts w:ascii="Calibri" w:hAnsi="Calibri" w:cs="Calibri"/>
                <w:b/>
                <w:bCs/>
                <w:color w:val="000000"/>
                <w:bdr w:val="none" w:sz="0" w:space="0" w:color="auto" w:frame="1"/>
              </w:rPr>
              <w:instrText xml:space="preserve"> INCLUDEPICTURE "https://lh6.googleusercontent.com/wOAMGccn8IbmHiwHL4AHFhDhjLsUpybLytyHivFGDV7tzXIT-wm_u74oYCPRs98yqXAO9EiSmOM3_skdHmv7oCavvHeCuRnUllo2pzUGlrj_Too6Jktv5lwkmKREcA" \* MERGEFORMATINET </w:instrText>
            </w:r>
            <w:r w:rsidRPr="00485B18">
              <w:rPr>
                <w:rFonts w:ascii="Calibri" w:hAnsi="Calibri" w:cs="Calibri"/>
                <w:b/>
                <w:bCs/>
                <w:color w:val="000000"/>
                <w:bdr w:val="none" w:sz="0" w:space="0" w:color="auto" w:frame="1"/>
              </w:rPr>
              <w:fldChar w:fldCharType="end"/>
            </w:r>
          </w:p>
          <w:p w:rsidR="006A4D1F" w:rsidRPr="00485B18" w:rsidRDefault="006A4D1F" w:rsidP="00B65240">
            <w:pPr>
              <w:ind w:right="-10"/>
              <w:jc w:val="center"/>
            </w:pPr>
            <w:r>
              <w:rPr>
                <w:rFonts w:ascii="Calibri" w:hAnsi="Calibri" w:cs="Calibri"/>
                <w:b/>
                <w:bCs/>
                <w:color w:val="000000"/>
              </w:rPr>
              <w:t>ADRIANA GÓMEZ MILLÁN</w:t>
            </w:r>
          </w:p>
          <w:p w:rsidR="006A4D1F" w:rsidRPr="00485B18" w:rsidRDefault="006A4D1F" w:rsidP="00B65240">
            <w:pPr>
              <w:ind w:right="-10"/>
              <w:jc w:val="center"/>
            </w:pPr>
            <w:r w:rsidRPr="00485B18">
              <w:rPr>
                <w:rFonts w:ascii="Calibri" w:hAnsi="Calibri" w:cs="Calibri"/>
                <w:color w:val="000000"/>
              </w:rPr>
              <w:t>Representante a la Cámara</w:t>
            </w:r>
          </w:p>
          <w:p w:rsidR="006A4D1F" w:rsidRPr="00485B18" w:rsidRDefault="006A4D1F" w:rsidP="00B65240">
            <w:pPr>
              <w:ind w:right="-10"/>
              <w:jc w:val="center"/>
            </w:pPr>
            <w:r w:rsidRPr="00485B18">
              <w:rPr>
                <w:rFonts w:ascii="Calibri" w:hAnsi="Calibri" w:cs="Calibri"/>
                <w:color w:val="000000"/>
              </w:rPr>
              <w:t>Departamento del Valle del Cauca</w:t>
            </w:r>
            <w:r w:rsidRPr="00485B18">
              <w:t xml:space="preserve"> </w:t>
            </w:r>
          </w:p>
        </w:tc>
        <w:tc>
          <w:tcPr>
            <w:tcW w:w="4419" w:type="dxa"/>
          </w:tcPr>
          <w:p w:rsidR="006A4D1F" w:rsidRDefault="006A4D1F" w:rsidP="00B65240">
            <w:pPr>
              <w:ind w:right="-10"/>
              <w:jc w:val="center"/>
              <w:rPr>
                <w:rFonts w:ascii="Calibri" w:hAnsi="Calibri" w:cs="Calibri"/>
                <w:b/>
                <w:bCs/>
                <w:color w:val="000000"/>
              </w:rPr>
            </w:pPr>
          </w:p>
          <w:p w:rsidR="006A4D1F" w:rsidRDefault="006A4D1F" w:rsidP="00B65240">
            <w:pPr>
              <w:ind w:right="-10"/>
              <w:jc w:val="center"/>
              <w:rPr>
                <w:rFonts w:ascii="Calibri" w:hAnsi="Calibri" w:cs="Calibri"/>
                <w:b/>
                <w:bCs/>
                <w:color w:val="000000"/>
              </w:rPr>
            </w:pPr>
          </w:p>
          <w:p w:rsidR="006A4D1F" w:rsidRDefault="006A4D1F" w:rsidP="00B65240">
            <w:pPr>
              <w:ind w:right="-10"/>
              <w:jc w:val="center"/>
              <w:rPr>
                <w:rFonts w:ascii="Calibri" w:hAnsi="Calibri" w:cs="Calibri"/>
                <w:b/>
                <w:bCs/>
                <w:color w:val="000000"/>
              </w:rPr>
            </w:pPr>
          </w:p>
          <w:p w:rsidR="006A4D1F" w:rsidRDefault="006A4D1F" w:rsidP="00B65240">
            <w:pPr>
              <w:ind w:right="-10"/>
              <w:jc w:val="center"/>
              <w:rPr>
                <w:rFonts w:ascii="Calibri" w:hAnsi="Calibri" w:cs="Calibri"/>
                <w:b/>
                <w:bCs/>
                <w:color w:val="000000"/>
              </w:rPr>
            </w:pPr>
          </w:p>
          <w:p w:rsidR="006A4D1F" w:rsidRDefault="006A4D1F" w:rsidP="00B65240">
            <w:pPr>
              <w:ind w:right="-10"/>
              <w:jc w:val="center"/>
              <w:rPr>
                <w:rFonts w:ascii="Calibri" w:hAnsi="Calibri" w:cs="Calibri"/>
                <w:b/>
                <w:bCs/>
                <w:color w:val="000000"/>
              </w:rPr>
            </w:pPr>
          </w:p>
          <w:p w:rsidR="006A4D1F" w:rsidRDefault="006A4D1F" w:rsidP="00B65240">
            <w:pPr>
              <w:ind w:right="-10"/>
              <w:jc w:val="center"/>
              <w:rPr>
                <w:rFonts w:ascii="Calibri" w:hAnsi="Calibri" w:cs="Calibri"/>
                <w:b/>
                <w:bCs/>
                <w:color w:val="000000"/>
                <w:bdr w:val="none" w:sz="0" w:space="0" w:color="auto" w:frame="1"/>
              </w:rPr>
            </w:pPr>
            <w:r>
              <w:rPr>
                <w:rFonts w:ascii="Calibri" w:hAnsi="Calibri" w:cs="Calibri"/>
                <w:b/>
                <w:bCs/>
                <w:color w:val="000000"/>
                <w:bdr w:val="none" w:sz="0" w:space="0" w:color="auto" w:frame="1"/>
              </w:rPr>
              <w:t>VÍCTOR ORTÍZ JOYA</w:t>
            </w:r>
          </w:p>
          <w:p w:rsidR="006A4D1F" w:rsidRPr="00485B18" w:rsidRDefault="006A4D1F" w:rsidP="00B65240">
            <w:pPr>
              <w:ind w:right="-10"/>
              <w:jc w:val="center"/>
            </w:pPr>
            <w:r w:rsidRPr="00485B18">
              <w:rPr>
                <w:rFonts w:ascii="Calibri" w:hAnsi="Calibri" w:cs="Calibri"/>
                <w:color w:val="000000"/>
              </w:rPr>
              <w:t>Representante a la Cámara</w:t>
            </w:r>
          </w:p>
          <w:p w:rsidR="006A4D1F" w:rsidRPr="00485B18" w:rsidRDefault="006A4D1F" w:rsidP="00B65240">
            <w:pPr>
              <w:ind w:right="-10"/>
              <w:jc w:val="center"/>
            </w:pPr>
            <w:r w:rsidRPr="00485B18">
              <w:rPr>
                <w:rFonts w:ascii="Calibri" w:hAnsi="Calibri" w:cs="Calibri"/>
                <w:color w:val="000000"/>
              </w:rPr>
              <w:t>Departamento de</w:t>
            </w:r>
            <w:r>
              <w:rPr>
                <w:rFonts w:ascii="Calibri" w:hAnsi="Calibri" w:cs="Calibri"/>
                <w:color w:val="000000"/>
              </w:rPr>
              <w:t xml:space="preserve"> Santander</w:t>
            </w:r>
          </w:p>
        </w:tc>
      </w:tr>
      <w:tr w:rsidR="006A4D1F" w:rsidTr="00B65240">
        <w:tc>
          <w:tcPr>
            <w:tcW w:w="4419" w:type="dxa"/>
          </w:tcPr>
          <w:p w:rsidR="006A4D1F" w:rsidRDefault="006A4D1F" w:rsidP="00B65240">
            <w:pPr>
              <w:ind w:right="-10"/>
              <w:jc w:val="center"/>
              <w:rPr>
                <w:rFonts w:ascii="Calibri" w:hAnsi="Calibri" w:cs="Calibri"/>
                <w:b/>
                <w:bCs/>
                <w:color w:val="000000"/>
              </w:rPr>
            </w:pPr>
          </w:p>
          <w:p w:rsidR="006A4D1F" w:rsidRDefault="006A4D1F" w:rsidP="00B65240">
            <w:pPr>
              <w:ind w:right="-10"/>
              <w:jc w:val="center"/>
              <w:rPr>
                <w:rFonts w:ascii="Calibri" w:hAnsi="Calibri" w:cs="Calibri"/>
                <w:b/>
                <w:bCs/>
                <w:color w:val="000000"/>
              </w:rPr>
            </w:pPr>
          </w:p>
          <w:p w:rsidR="006A4D1F" w:rsidRDefault="006A4D1F" w:rsidP="00B65240">
            <w:pPr>
              <w:ind w:right="-10"/>
              <w:rPr>
                <w:rFonts w:ascii="Calibri" w:hAnsi="Calibri" w:cs="Calibri"/>
                <w:b/>
                <w:bCs/>
                <w:color w:val="000000"/>
              </w:rPr>
            </w:pPr>
          </w:p>
          <w:p w:rsidR="006A4D1F" w:rsidRDefault="006A4D1F" w:rsidP="00B65240">
            <w:pPr>
              <w:ind w:right="-10"/>
              <w:rPr>
                <w:rFonts w:ascii="Calibri" w:hAnsi="Calibri" w:cs="Calibri"/>
                <w:b/>
                <w:bCs/>
                <w:color w:val="000000"/>
              </w:rPr>
            </w:pPr>
          </w:p>
          <w:p w:rsidR="006A4D1F" w:rsidRPr="00485B18" w:rsidRDefault="006A4D1F" w:rsidP="00B65240">
            <w:pPr>
              <w:ind w:right="-10"/>
              <w:jc w:val="center"/>
            </w:pPr>
            <w:r>
              <w:rPr>
                <w:rFonts w:ascii="Calibri" w:hAnsi="Calibri" w:cs="Calibri"/>
                <w:b/>
                <w:bCs/>
                <w:color w:val="000000"/>
              </w:rPr>
              <w:t>CARLOS ARDILA ESPINOSA</w:t>
            </w:r>
          </w:p>
          <w:p w:rsidR="006A4D1F" w:rsidRPr="00485B18" w:rsidRDefault="006A4D1F" w:rsidP="00B65240">
            <w:pPr>
              <w:ind w:right="-10"/>
              <w:jc w:val="center"/>
            </w:pPr>
            <w:r w:rsidRPr="00485B18">
              <w:rPr>
                <w:rFonts w:ascii="Calibri" w:hAnsi="Calibri" w:cs="Calibri"/>
                <w:color w:val="000000"/>
              </w:rPr>
              <w:t>Representante a la Cámara</w:t>
            </w:r>
          </w:p>
          <w:p w:rsidR="006A4D1F" w:rsidRDefault="006A4D1F" w:rsidP="00B65240">
            <w:pPr>
              <w:ind w:right="-10"/>
              <w:jc w:val="center"/>
              <w:rPr>
                <w:rFonts w:ascii="Calibri" w:hAnsi="Calibri" w:cs="Calibri"/>
                <w:b/>
                <w:bCs/>
                <w:color w:val="000000"/>
                <w:bdr w:val="none" w:sz="0" w:space="0" w:color="auto" w:frame="1"/>
              </w:rPr>
            </w:pPr>
            <w:r w:rsidRPr="00485B18">
              <w:rPr>
                <w:rFonts w:ascii="Calibri" w:hAnsi="Calibri" w:cs="Calibri"/>
                <w:color w:val="000000"/>
              </w:rPr>
              <w:t xml:space="preserve">Departamento de </w:t>
            </w:r>
            <w:r>
              <w:rPr>
                <w:rFonts w:ascii="Calibri" w:hAnsi="Calibri" w:cs="Calibri"/>
                <w:color w:val="000000"/>
              </w:rPr>
              <w:t>Putumayo</w:t>
            </w:r>
          </w:p>
        </w:tc>
        <w:tc>
          <w:tcPr>
            <w:tcW w:w="4419" w:type="dxa"/>
          </w:tcPr>
          <w:p w:rsidR="006A4D1F" w:rsidRDefault="006A4D1F" w:rsidP="00B65240">
            <w:pPr>
              <w:ind w:right="-10"/>
              <w:jc w:val="center"/>
              <w:rPr>
                <w:rFonts w:ascii="Calibri" w:hAnsi="Calibri" w:cs="Calibri"/>
                <w:b/>
                <w:bCs/>
                <w:color w:val="000000"/>
              </w:rPr>
            </w:pPr>
          </w:p>
        </w:tc>
      </w:tr>
    </w:tbl>
    <w:p w:rsidR="00291D72" w:rsidRDefault="00291D72" w:rsidP="00291D72">
      <w:pPr>
        <w:spacing w:before="120" w:line="276" w:lineRule="auto"/>
        <w:jc w:val="center"/>
        <w:rPr>
          <w:rFonts w:asciiTheme="minorHAnsi" w:eastAsia="Calibri" w:hAnsiTheme="minorHAnsi" w:cstheme="minorHAnsi"/>
          <w:color w:val="000000"/>
          <w:sz w:val="24"/>
          <w:szCs w:val="24"/>
        </w:rPr>
      </w:pPr>
    </w:p>
    <w:p w:rsidR="00291D72" w:rsidRDefault="00291D72" w:rsidP="00291D72">
      <w:pPr>
        <w:spacing w:before="120" w:line="276" w:lineRule="auto"/>
        <w:jc w:val="center"/>
        <w:rPr>
          <w:rFonts w:asciiTheme="minorHAnsi" w:eastAsia="Calibri" w:hAnsiTheme="minorHAnsi" w:cstheme="minorHAnsi"/>
          <w:color w:val="000000"/>
          <w:sz w:val="24"/>
          <w:szCs w:val="24"/>
        </w:rPr>
      </w:pPr>
    </w:p>
    <w:p w:rsidR="00291D72" w:rsidRDefault="00291D72" w:rsidP="00291D72">
      <w:pPr>
        <w:widowControl/>
        <w:autoSpaceDE/>
        <w:autoSpaceDN/>
        <w:rPr>
          <w:rFonts w:asciiTheme="minorHAnsi" w:eastAsia="Calibri" w:hAnsiTheme="minorHAnsi" w:cstheme="minorHAnsi"/>
          <w:color w:val="000000"/>
          <w:sz w:val="24"/>
          <w:szCs w:val="24"/>
        </w:rPr>
      </w:pPr>
      <w:r>
        <w:rPr>
          <w:rFonts w:asciiTheme="minorHAnsi" w:eastAsia="Calibri" w:hAnsiTheme="minorHAnsi" w:cstheme="minorHAnsi"/>
          <w:color w:val="000000"/>
          <w:sz w:val="24"/>
          <w:szCs w:val="24"/>
        </w:rPr>
        <w:br w:type="page"/>
      </w:r>
    </w:p>
    <w:p w:rsidR="00291D72" w:rsidRPr="00E179A4" w:rsidRDefault="00291D72" w:rsidP="00291D72">
      <w:pPr>
        <w:pStyle w:val="Ttulo1"/>
        <w:spacing w:line="276" w:lineRule="auto"/>
        <w:jc w:val="center"/>
        <w:rPr>
          <w:rFonts w:asciiTheme="minorHAnsi" w:hAnsiTheme="minorHAnsi" w:cstheme="minorHAnsi"/>
          <w:sz w:val="24"/>
        </w:rPr>
      </w:pPr>
      <w:r w:rsidRPr="00E179A4">
        <w:rPr>
          <w:rFonts w:asciiTheme="minorHAnsi" w:hAnsiTheme="minorHAnsi" w:cstheme="minorHAnsi"/>
          <w:sz w:val="24"/>
        </w:rPr>
        <w:lastRenderedPageBreak/>
        <w:t>EXPOSICIÓN DE MOTIVOS DEL PROYECTO DE LEY ______ DE 2020</w:t>
      </w:r>
    </w:p>
    <w:p w:rsidR="00291D72" w:rsidRPr="00E179A4" w:rsidRDefault="00291D72" w:rsidP="00291D72">
      <w:pPr>
        <w:pBdr>
          <w:top w:val="nil"/>
          <w:left w:val="nil"/>
          <w:bottom w:val="nil"/>
          <w:right w:val="nil"/>
          <w:between w:val="nil"/>
        </w:pBdr>
        <w:spacing w:before="9" w:line="276" w:lineRule="auto"/>
        <w:rPr>
          <w:rFonts w:asciiTheme="minorHAnsi" w:eastAsia="Calibri" w:hAnsiTheme="minorHAnsi" w:cstheme="minorHAnsi"/>
          <w:color w:val="000000"/>
          <w:sz w:val="24"/>
          <w:szCs w:val="24"/>
        </w:rPr>
      </w:pPr>
    </w:p>
    <w:p w:rsidR="00291D72" w:rsidRPr="00E179A4" w:rsidRDefault="00291D72" w:rsidP="00291D72">
      <w:pPr>
        <w:spacing w:line="276" w:lineRule="auto"/>
        <w:ind w:right="15"/>
        <w:jc w:val="center"/>
        <w:rPr>
          <w:rFonts w:asciiTheme="minorHAnsi" w:eastAsia="Calibri" w:hAnsiTheme="minorHAnsi" w:cstheme="minorHAnsi"/>
          <w:b/>
          <w:i/>
          <w:sz w:val="24"/>
          <w:szCs w:val="24"/>
        </w:rPr>
      </w:pPr>
      <w:r w:rsidRPr="00E179A4">
        <w:rPr>
          <w:rFonts w:asciiTheme="minorHAnsi" w:eastAsia="Calibri" w:hAnsiTheme="minorHAnsi" w:cstheme="minorHAnsi"/>
          <w:b/>
          <w:sz w:val="24"/>
          <w:szCs w:val="24"/>
        </w:rPr>
        <w:t>“</w:t>
      </w:r>
      <w:r w:rsidRPr="00E179A4">
        <w:rPr>
          <w:rFonts w:asciiTheme="minorHAnsi" w:eastAsia="Calibri" w:hAnsiTheme="minorHAnsi" w:cstheme="minorHAnsi"/>
          <w:b/>
          <w:i/>
          <w:sz w:val="24"/>
          <w:szCs w:val="24"/>
        </w:rPr>
        <w:t>Por la cual se modifica la Ley 1551 de 2012 y se dictan otras disposiciones.”</w:t>
      </w:r>
    </w:p>
    <w:p w:rsidR="00291D72" w:rsidRPr="00E179A4" w:rsidRDefault="00291D72" w:rsidP="00291D72">
      <w:pPr>
        <w:spacing w:line="276" w:lineRule="auto"/>
        <w:ind w:right="15"/>
        <w:jc w:val="center"/>
        <w:rPr>
          <w:rFonts w:asciiTheme="minorHAnsi" w:eastAsia="Calibri" w:hAnsiTheme="minorHAnsi" w:cstheme="minorHAnsi"/>
          <w:b/>
          <w:sz w:val="24"/>
          <w:szCs w:val="24"/>
        </w:rPr>
      </w:pPr>
    </w:p>
    <w:p w:rsidR="00291D72" w:rsidRPr="00E179A4" w:rsidRDefault="00291D72" w:rsidP="00291D72">
      <w:pPr>
        <w:pStyle w:val="Ttulo2"/>
        <w:numPr>
          <w:ilvl w:val="0"/>
          <w:numId w:val="1"/>
        </w:numPr>
        <w:spacing w:line="276" w:lineRule="auto"/>
        <w:rPr>
          <w:rFonts w:asciiTheme="minorHAnsi" w:hAnsiTheme="minorHAnsi" w:cstheme="minorHAnsi"/>
          <w:sz w:val="24"/>
          <w:szCs w:val="24"/>
        </w:rPr>
      </w:pPr>
      <w:r w:rsidRPr="00E179A4">
        <w:rPr>
          <w:rFonts w:asciiTheme="minorHAnsi" w:hAnsiTheme="minorHAnsi" w:cstheme="minorHAnsi"/>
          <w:sz w:val="24"/>
          <w:szCs w:val="24"/>
        </w:rPr>
        <w:t>OBJETO DEL PROYECTO</w:t>
      </w:r>
    </w:p>
    <w:p w:rsidR="00291D72" w:rsidRPr="00E179A4" w:rsidRDefault="00291D72" w:rsidP="00291D72">
      <w:pPr>
        <w:spacing w:before="240" w:after="240" w:line="276" w:lineRule="auto"/>
        <w:ind w:right="-11"/>
        <w:jc w:val="both"/>
        <w:rPr>
          <w:rFonts w:asciiTheme="minorHAnsi" w:eastAsia="Calibri" w:hAnsiTheme="minorHAnsi" w:cstheme="minorHAnsi"/>
          <w:sz w:val="24"/>
          <w:szCs w:val="24"/>
        </w:rPr>
      </w:pPr>
      <w:r w:rsidRPr="00E179A4">
        <w:rPr>
          <w:rFonts w:asciiTheme="minorHAnsi" w:eastAsia="Calibri" w:hAnsiTheme="minorHAnsi" w:cstheme="minorHAnsi"/>
          <w:color w:val="000000"/>
          <w:sz w:val="24"/>
          <w:szCs w:val="24"/>
        </w:rPr>
        <w:t xml:space="preserve">El propósito del presente proyecto de ley </w:t>
      </w:r>
      <w:r w:rsidRPr="00E179A4">
        <w:rPr>
          <w:rFonts w:asciiTheme="minorHAnsi" w:eastAsia="Calibri" w:hAnsiTheme="minorHAnsi" w:cstheme="minorHAnsi"/>
          <w:sz w:val="24"/>
          <w:szCs w:val="24"/>
        </w:rPr>
        <w:t xml:space="preserve">tiene por objeto establecer medidas que permitan incrementar la capacidad de ejecución </w:t>
      </w:r>
      <w:r>
        <w:rPr>
          <w:rFonts w:asciiTheme="minorHAnsi" w:eastAsia="Calibri" w:hAnsiTheme="minorHAnsi" w:cstheme="minorHAnsi"/>
          <w:sz w:val="24"/>
          <w:szCs w:val="24"/>
        </w:rPr>
        <w:t xml:space="preserve">de obras en favor de la comunidad mediante </w:t>
      </w:r>
      <w:r w:rsidRPr="00E179A4">
        <w:rPr>
          <w:rFonts w:asciiTheme="minorHAnsi" w:eastAsia="Calibri" w:hAnsiTheme="minorHAnsi" w:cstheme="minorHAnsi"/>
          <w:sz w:val="24"/>
          <w:szCs w:val="24"/>
        </w:rPr>
        <w:t>Convenios Solidarios, considerando que la ejecución de estos ha permitido</w:t>
      </w:r>
      <w:r w:rsidRPr="00E179A4">
        <w:rPr>
          <w:rFonts w:asciiTheme="minorHAnsi" w:hAnsiTheme="minorHAnsi" w:cstheme="minorHAnsi"/>
          <w:sz w:val="24"/>
          <w:szCs w:val="24"/>
        </w:rPr>
        <w:t xml:space="preserve"> contribuir al desarrollo local y profundizar la democracia participativa</w:t>
      </w:r>
      <w:r w:rsidRPr="00E179A4">
        <w:rPr>
          <w:rFonts w:asciiTheme="minorHAnsi" w:eastAsia="Calibri" w:hAnsiTheme="minorHAnsi" w:cstheme="minorHAnsi"/>
          <w:sz w:val="24"/>
          <w:szCs w:val="24"/>
        </w:rPr>
        <w:t xml:space="preserve"> en los municipios. </w:t>
      </w:r>
    </w:p>
    <w:p w:rsidR="00291D72" w:rsidRPr="00E179A4" w:rsidRDefault="00291D72" w:rsidP="00291D72">
      <w:pPr>
        <w:pStyle w:val="Ttulo2"/>
        <w:numPr>
          <w:ilvl w:val="0"/>
          <w:numId w:val="1"/>
        </w:numPr>
        <w:spacing w:line="276" w:lineRule="auto"/>
        <w:rPr>
          <w:rFonts w:asciiTheme="minorHAnsi" w:hAnsiTheme="minorHAnsi" w:cstheme="minorHAnsi"/>
          <w:sz w:val="24"/>
          <w:szCs w:val="24"/>
        </w:rPr>
      </w:pPr>
      <w:r w:rsidRPr="00E179A4">
        <w:rPr>
          <w:rFonts w:asciiTheme="minorHAnsi" w:hAnsiTheme="minorHAnsi" w:cstheme="minorHAnsi"/>
          <w:sz w:val="24"/>
          <w:szCs w:val="24"/>
        </w:rPr>
        <w:t>MARCO NORMATIVO</w:t>
      </w:r>
    </w:p>
    <w:p w:rsidR="00291D72" w:rsidRPr="00E179A4" w:rsidRDefault="00291D72" w:rsidP="00291D72">
      <w:pPr>
        <w:spacing w:before="240" w:after="240" w:line="276" w:lineRule="auto"/>
        <w:ind w:right="-11"/>
        <w:jc w:val="both"/>
        <w:rPr>
          <w:rFonts w:asciiTheme="minorHAnsi" w:eastAsia="Calibri" w:hAnsiTheme="minorHAnsi" w:cstheme="minorHAnsi"/>
          <w:sz w:val="24"/>
          <w:szCs w:val="24"/>
          <w:lang w:val="es-CO"/>
        </w:rPr>
      </w:pPr>
      <w:r w:rsidRPr="00E179A4">
        <w:rPr>
          <w:rFonts w:asciiTheme="minorHAnsi" w:eastAsia="Calibri" w:hAnsiTheme="minorHAnsi" w:cstheme="minorHAnsi"/>
          <w:sz w:val="24"/>
          <w:szCs w:val="24"/>
          <w:lang w:val="es-CO"/>
        </w:rPr>
        <w:t>-</w:t>
      </w:r>
      <w:r w:rsidRPr="00E179A4">
        <w:rPr>
          <w:rFonts w:asciiTheme="minorHAnsi" w:eastAsia="Calibri" w:hAnsiTheme="minorHAnsi" w:cstheme="minorHAnsi"/>
          <w:sz w:val="24"/>
          <w:szCs w:val="24"/>
          <w:lang w:val="es-CO"/>
        </w:rPr>
        <w:tab/>
        <w:t>Ley 743 de 2002, Por la cual se desarrolla el artículo 38 de la Constitución Política de Colombia en lo referente a los organismos de acción comunal.</w:t>
      </w:r>
      <w:r w:rsidRPr="00E179A4">
        <w:rPr>
          <w:rFonts w:asciiTheme="minorHAnsi" w:eastAsia="Calibri" w:hAnsiTheme="minorHAnsi" w:cstheme="minorHAnsi"/>
          <w:sz w:val="24"/>
          <w:szCs w:val="24"/>
          <w:lang w:val="es-CO"/>
        </w:rPr>
        <w:tab/>
      </w:r>
    </w:p>
    <w:p w:rsidR="00291D72" w:rsidRPr="00E179A4" w:rsidRDefault="00291D72" w:rsidP="00291D72">
      <w:pPr>
        <w:spacing w:before="240" w:after="240" w:line="276" w:lineRule="auto"/>
        <w:ind w:right="-11"/>
        <w:jc w:val="both"/>
        <w:rPr>
          <w:rFonts w:asciiTheme="minorHAnsi" w:eastAsia="Calibri" w:hAnsiTheme="minorHAnsi" w:cstheme="minorHAnsi"/>
          <w:sz w:val="24"/>
          <w:szCs w:val="24"/>
          <w:lang w:val="es-CO"/>
        </w:rPr>
      </w:pPr>
      <w:r w:rsidRPr="00E179A4">
        <w:rPr>
          <w:rFonts w:asciiTheme="minorHAnsi" w:eastAsia="Calibri" w:hAnsiTheme="minorHAnsi" w:cstheme="minorHAnsi"/>
          <w:sz w:val="24"/>
          <w:szCs w:val="24"/>
          <w:lang w:val="es-CO"/>
        </w:rPr>
        <w:t>-</w:t>
      </w:r>
      <w:r w:rsidRPr="00E179A4">
        <w:rPr>
          <w:rFonts w:asciiTheme="minorHAnsi" w:eastAsia="Calibri" w:hAnsiTheme="minorHAnsi" w:cstheme="minorHAnsi"/>
          <w:sz w:val="24"/>
          <w:szCs w:val="24"/>
          <w:lang w:val="es-CO"/>
        </w:rPr>
        <w:tab/>
        <w:t>Decreto 2350 de 2003 por el cual se reglamenta Ley 743 de 2002”</w:t>
      </w:r>
    </w:p>
    <w:p w:rsidR="00291D72" w:rsidRPr="00E179A4" w:rsidRDefault="00291D72" w:rsidP="00291D72">
      <w:pPr>
        <w:spacing w:before="240" w:after="240" w:line="276" w:lineRule="auto"/>
        <w:ind w:right="-11"/>
        <w:jc w:val="both"/>
        <w:rPr>
          <w:rFonts w:asciiTheme="minorHAnsi" w:eastAsia="Calibri" w:hAnsiTheme="minorHAnsi" w:cstheme="minorHAnsi"/>
          <w:sz w:val="24"/>
          <w:szCs w:val="24"/>
          <w:lang w:val="es-CO"/>
        </w:rPr>
      </w:pPr>
      <w:r w:rsidRPr="00E179A4">
        <w:rPr>
          <w:rFonts w:asciiTheme="minorHAnsi" w:eastAsia="Calibri" w:hAnsiTheme="minorHAnsi" w:cstheme="minorHAnsi"/>
          <w:sz w:val="24"/>
          <w:szCs w:val="24"/>
          <w:lang w:val="es-CO"/>
        </w:rPr>
        <w:t>-</w:t>
      </w:r>
      <w:r w:rsidRPr="00E179A4">
        <w:rPr>
          <w:rFonts w:asciiTheme="minorHAnsi" w:eastAsia="Calibri" w:hAnsiTheme="minorHAnsi" w:cstheme="minorHAnsi"/>
          <w:sz w:val="24"/>
          <w:szCs w:val="24"/>
          <w:lang w:val="es-CO"/>
        </w:rPr>
        <w:tab/>
        <w:t>Ley 1551 de 2012, Por la cual se dictan normas para modernizar la organización y el funcionamiento de los municipios.</w:t>
      </w:r>
    </w:p>
    <w:p w:rsidR="00291D72" w:rsidRPr="00E179A4" w:rsidRDefault="00291D72" w:rsidP="00291D72">
      <w:pPr>
        <w:spacing w:before="240" w:after="240" w:line="276" w:lineRule="auto"/>
        <w:ind w:right="-11"/>
        <w:jc w:val="both"/>
        <w:rPr>
          <w:rFonts w:asciiTheme="minorHAnsi" w:eastAsia="Calibri" w:hAnsiTheme="minorHAnsi" w:cstheme="minorHAnsi"/>
          <w:sz w:val="24"/>
          <w:szCs w:val="24"/>
          <w:lang w:val="es-CO"/>
        </w:rPr>
      </w:pPr>
      <w:r w:rsidRPr="00E179A4">
        <w:rPr>
          <w:rFonts w:asciiTheme="minorHAnsi" w:eastAsia="Calibri" w:hAnsiTheme="minorHAnsi" w:cstheme="minorHAnsi"/>
          <w:sz w:val="24"/>
          <w:szCs w:val="24"/>
          <w:lang w:val="es-CO"/>
        </w:rPr>
        <w:t>-</w:t>
      </w:r>
      <w:r w:rsidRPr="00E179A4">
        <w:rPr>
          <w:rFonts w:asciiTheme="minorHAnsi" w:eastAsia="Calibri" w:hAnsiTheme="minorHAnsi" w:cstheme="minorHAnsi"/>
          <w:sz w:val="24"/>
          <w:szCs w:val="24"/>
          <w:lang w:val="es-CO"/>
        </w:rPr>
        <w:tab/>
        <w:t>Ley 1150 de 2007, Por medio de la cual se introducen medidas para la eficiencia y la transparencia en la Ley 80 de 1993 y se dictan otras disposiciones generales sobre la contratación con Recursos Públicos.</w:t>
      </w:r>
    </w:p>
    <w:p w:rsidR="00291D72" w:rsidRPr="00E179A4" w:rsidRDefault="00291D72" w:rsidP="00291D72">
      <w:pPr>
        <w:spacing w:before="240" w:after="240" w:line="276" w:lineRule="auto"/>
        <w:ind w:right="-11"/>
        <w:jc w:val="both"/>
        <w:rPr>
          <w:rFonts w:asciiTheme="minorHAnsi" w:eastAsia="Calibri" w:hAnsiTheme="minorHAnsi" w:cstheme="minorHAnsi"/>
          <w:sz w:val="24"/>
          <w:szCs w:val="24"/>
          <w:lang w:val="es-CO"/>
        </w:rPr>
      </w:pPr>
      <w:r w:rsidRPr="00E179A4">
        <w:rPr>
          <w:rFonts w:asciiTheme="minorHAnsi" w:eastAsia="Calibri" w:hAnsiTheme="minorHAnsi" w:cstheme="minorHAnsi"/>
          <w:sz w:val="24"/>
          <w:szCs w:val="24"/>
          <w:lang w:val="es-CO"/>
        </w:rPr>
        <w:t>-</w:t>
      </w:r>
      <w:r w:rsidRPr="00E179A4">
        <w:rPr>
          <w:rFonts w:asciiTheme="minorHAnsi" w:eastAsia="Calibri" w:hAnsiTheme="minorHAnsi" w:cstheme="minorHAnsi"/>
          <w:sz w:val="24"/>
          <w:szCs w:val="24"/>
          <w:lang w:val="es-CO"/>
        </w:rPr>
        <w:tab/>
        <w:t>Ley 1989 de 2019, Por medio de la cual se modifica la Ley 743 de 2002 y se dictan otras disposiciones.</w:t>
      </w:r>
    </w:p>
    <w:p w:rsidR="00291D72" w:rsidRPr="00E179A4" w:rsidRDefault="00291D72" w:rsidP="00291D72">
      <w:pPr>
        <w:pStyle w:val="Ttulo2"/>
        <w:numPr>
          <w:ilvl w:val="0"/>
          <w:numId w:val="1"/>
        </w:numPr>
        <w:spacing w:line="276" w:lineRule="auto"/>
        <w:rPr>
          <w:rFonts w:asciiTheme="minorHAnsi" w:hAnsiTheme="minorHAnsi" w:cstheme="minorHAnsi"/>
          <w:sz w:val="24"/>
          <w:szCs w:val="24"/>
        </w:rPr>
      </w:pPr>
      <w:r w:rsidRPr="00E179A4">
        <w:rPr>
          <w:rFonts w:asciiTheme="minorHAnsi" w:hAnsiTheme="minorHAnsi" w:cstheme="minorHAnsi"/>
          <w:sz w:val="24"/>
          <w:szCs w:val="24"/>
        </w:rPr>
        <w:t>JURISPRUDENCIA RELACIONADA</w:t>
      </w:r>
    </w:p>
    <w:p w:rsidR="00291D72" w:rsidRPr="00E179A4" w:rsidRDefault="00291D72" w:rsidP="00291D72">
      <w:pPr>
        <w:spacing w:before="240" w:after="240" w:line="276" w:lineRule="auto"/>
        <w:ind w:right="-11"/>
        <w:jc w:val="both"/>
        <w:rPr>
          <w:rFonts w:asciiTheme="minorHAnsi" w:eastAsia="Calibri" w:hAnsiTheme="minorHAnsi" w:cstheme="minorHAnsi"/>
          <w:sz w:val="24"/>
          <w:szCs w:val="24"/>
          <w:lang w:val="es-CO"/>
        </w:rPr>
      </w:pPr>
      <w:r w:rsidRPr="00E179A4">
        <w:rPr>
          <w:rFonts w:asciiTheme="minorHAnsi" w:eastAsia="Calibri" w:hAnsiTheme="minorHAnsi" w:cstheme="minorHAnsi"/>
          <w:sz w:val="24"/>
          <w:szCs w:val="24"/>
          <w:lang w:val="es-CO"/>
        </w:rPr>
        <w:t>-</w:t>
      </w:r>
      <w:r w:rsidRPr="00E179A4">
        <w:rPr>
          <w:rFonts w:asciiTheme="minorHAnsi" w:eastAsia="Calibri" w:hAnsiTheme="minorHAnsi" w:cstheme="minorHAnsi"/>
          <w:sz w:val="24"/>
          <w:szCs w:val="24"/>
          <w:lang w:val="es-CO"/>
        </w:rPr>
        <w:tab/>
        <w:t>Sentencia C-580 de 2001</w:t>
      </w:r>
      <w:r>
        <w:rPr>
          <w:rFonts w:asciiTheme="minorHAnsi" w:eastAsia="Calibri" w:hAnsiTheme="minorHAnsi" w:cstheme="minorHAnsi"/>
          <w:sz w:val="24"/>
          <w:szCs w:val="24"/>
          <w:lang w:val="es-CO"/>
        </w:rPr>
        <w:t xml:space="preserve">, por la cual se </w:t>
      </w:r>
      <w:r w:rsidRPr="00E179A4">
        <w:rPr>
          <w:rFonts w:asciiTheme="minorHAnsi" w:eastAsia="Calibri" w:hAnsiTheme="minorHAnsi" w:cstheme="minorHAnsi"/>
          <w:sz w:val="24"/>
          <w:szCs w:val="24"/>
          <w:lang w:val="es-CO"/>
        </w:rPr>
        <w:t>declara</w:t>
      </w:r>
      <w:r>
        <w:rPr>
          <w:rFonts w:asciiTheme="minorHAnsi" w:eastAsia="Calibri" w:hAnsiTheme="minorHAnsi" w:cstheme="minorHAnsi"/>
          <w:sz w:val="24"/>
          <w:szCs w:val="24"/>
          <w:lang w:val="es-CO"/>
        </w:rPr>
        <w:t>n</w:t>
      </w:r>
      <w:r w:rsidRPr="00E179A4">
        <w:rPr>
          <w:rFonts w:asciiTheme="minorHAnsi" w:eastAsia="Calibri" w:hAnsiTheme="minorHAnsi" w:cstheme="minorHAnsi"/>
          <w:sz w:val="24"/>
          <w:szCs w:val="24"/>
          <w:lang w:val="es-CO"/>
        </w:rPr>
        <w:t xml:space="preserve"> infundadas las objeciones al proyecto de ley 51 de 1998</w:t>
      </w:r>
      <w:r>
        <w:rPr>
          <w:rFonts w:asciiTheme="minorHAnsi" w:eastAsia="Calibri" w:hAnsiTheme="minorHAnsi" w:cstheme="minorHAnsi"/>
          <w:sz w:val="24"/>
          <w:szCs w:val="24"/>
          <w:lang w:val="es-CO"/>
        </w:rPr>
        <w:t>.</w:t>
      </w:r>
    </w:p>
    <w:p w:rsidR="00291D72" w:rsidRPr="00E179A4" w:rsidRDefault="00291D72" w:rsidP="00291D72">
      <w:pPr>
        <w:spacing w:before="240" w:after="240" w:line="276" w:lineRule="auto"/>
        <w:ind w:right="-11"/>
        <w:jc w:val="both"/>
        <w:rPr>
          <w:rFonts w:asciiTheme="minorHAnsi" w:eastAsia="Calibri" w:hAnsiTheme="minorHAnsi" w:cstheme="minorHAnsi"/>
          <w:sz w:val="24"/>
          <w:szCs w:val="24"/>
          <w:lang w:val="es-CO"/>
        </w:rPr>
      </w:pPr>
      <w:r w:rsidRPr="00E179A4">
        <w:rPr>
          <w:rFonts w:asciiTheme="minorHAnsi" w:eastAsia="Calibri" w:hAnsiTheme="minorHAnsi" w:cstheme="minorHAnsi"/>
          <w:sz w:val="24"/>
          <w:szCs w:val="24"/>
          <w:lang w:val="es-CO"/>
        </w:rPr>
        <w:t>-</w:t>
      </w:r>
      <w:r w:rsidRPr="00E179A4">
        <w:rPr>
          <w:rFonts w:asciiTheme="minorHAnsi" w:eastAsia="Calibri" w:hAnsiTheme="minorHAnsi" w:cstheme="minorHAnsi"/>
          <w:sz w:val="24"/>
          <w:szCs w:val="24"/>
          <w:lang w:val="es-CO"/>
        </w:rPr>
        <w:tab/>
        <w:t>Sentencia C-126 de 2016</w:t>
      </w:r>
      <w:r>
        <w:rPr>
          <w:rFonts w:asciiTheme="minorHAnsi" w:eastAsia="Calibri" w:hAnsiTheme="minorHAnsi" w:cstheme="minorHAnsi"/>
          <w:sz w:val="24"/>
          <w:szCs w:val="24"/>
          <w:lang w:val="es-CO"/>
        </w:rPr>
        <w:t xml:space="preserve">, mediante la cual se </w:t>
      </w:r>
      <w:r w:rsidRPr="00E179A4">
        <w:rPr>
          <w:rFonts w:asciiTheme="minorHAnsi" w:eastAsia="Calibri" w:hAnsiTheme="minorHAnsi" w:cstheme="minorHAnsi"/>
          <w:sz w:val="24"/>
          <w:szCs w:val="24"/>
          <w:lang w:val="es-CO"/>
        </w:rPr>
        <w:t>declara</w:t>
      </w:r>
      <w:r>
        <w:rPr>
          <w:rFonts w:asciiTheme="minorHAnsi" w:eastAsia="Calibri" w:hAnsiTheme="minorHAnsi" w:cstheme="minorHAnsi"/>
          <w:sz w:val="24"/>
          <w:szCs w:val="24"/>
          <w:lang w:val="es-CO"/>
        </w:rPr>
        <w:t xml:space="preserve"> </w:t>
      </w:r>
      <w:r w:rsidRPr="00E179A4">
        <w:rPr>
          <w:rFonts w:asciiTheme="minorHAnsi" w:eastAsia="Calibri" w:hAnsiTheme="minorHAnsi" w:cstheme="minorHAnsi"/>
          <w:sz w:val="24"/>
          <w:szCs w:val="24"/>
          <w:lang w:val="es-CO"/>
        </w:rPr>
        <w:t>EXEQUIBLE la expresión “hasta por la mínima cuantía” del parágrafo 4º del artículo 6º de la Ley 1551 de 2012</w:t>
      </w:r>
      <w:r>
        <w:rPr>
          <w:rFonts w:asciiTheme="minorHAnsi" w:eastAsia="Calibri" w:hAnsiTheme="minorHAnsi" w:cstheme="minorHAnsi"/>
          <w:sz w:val="24"/>
          <w:szCs w:val="24"/>
          <w:lang w:val="es-CO"/>
        </w:rPr>
        <w:t>.</w:t>
      </w:r>
    </w:p>
    <w:p w:rsidR="00291D72" w:rsidRPr="00E179A4" w:rsidRDefault="00291D72" w:rsidP="00291D72">
      <w:pPr>
        <w:spacing w:before="240" w:after="240" w:line="276" w:lineRule="auto"/>
        <w:ind w:right="-11"/>
        <w:jc w:val="both"/>
        <w:rPr>
          <w:rFonts w:asciiTheme="minorHAnsi" w:eastAsia="Calibri" w:hAnsiTheme="minorHAnsi" w:cstheme="minorHAnsi"/>
          <w:sz w:val="24"/>
          <w:szCs w:val="24"/>
          <w:lang w:val="es-CO"/>
        </w:rPr>
      </w:pPr>
      <w:r w:rsidRPr="00E179A4">
        <w:rPr>
          <w:rFonts w:asciiTheme="minorHAnsi" w:eastAsia="Calibri" w:hAnsiTheme="minorHAnsi" w:cstheme="minorHAnsi"/>
          <w:sz w:val="24"/>
          <w:szCs w:val="24"/>
          <w:lang w:val="es-CO"/>
        </w:rPr>
        <w:t>-</w:t>
      </w:r>
      <w:r w:rsidRPr="00E179A4">
        <w:rPr>
          <w:rFonts w:asciiTheme="minorHAnsi" w:eastAsia="Calibri" w:hAnsiTheme="minorHAnsi" w:cstheme="minorHAnsi"/>
          <w:sz w:val="24"/>
          <w:szCs w:val="24"/>
          <w:lang w:val="es-CO"/>
        </w:rPr>
        <w:tab/>
        <w:t>Sentencia C-100 de 2016</w:t>
      </w:r>
      <w:r>
        <w:rPr>
          <w:rFonts w:asciiTheme="minorHAnsi" w:eastAsia="Calibri" w:hAnsiTheme="minorHAnsi" w:cstheme="minorHAnsi"/>
          <w:sz w:val="24"/>
          <w:szCs w:val="24"/>
          <w:lang w:val="es-CO"/>
        </w:rPr>
        <w:t xml:space="preserve">, por la cual se decidió </w:t>
      </w:r>
      <w:r w:rsidRPr="00E179A4">
        <w:rPr>
          <w:rFonts w:asciiTheme="minorHAnsi" w:eastAsia="Calibri" w:hAnsiTheme="minorHAnsi" w:cstheme="minorHAnsi"/>
          <w:sz w:val="24"/>
          <w:szCs w:val="24"/>
          <w:lang w:val="es-CO"/>
        </w:rPr>
        <w:t>declarar EXEQUIBLE la expresión “hasta por la mínima cuantía” del parágrafo 4º del artículo 6º de la Ley 1551 de 2012.</w:t>
      </w:r>
    </w:p>
    <w:p w:rsidR="00291D72" w:rsidRPr="00E179A4" w:rsidRDefault="00291D72" w:rsidP="00291D72">
      <w:pPr>
        <w:pStyle w:val="Ttulo2"/>
        <w:numPr>
          <w:ilvl w:val="0"/>
          <w:numId w:val="1"/>
        </w:numPr>
        <w:spacing w:line="276" w:lineRule="auto"/>
        <w:rPr>
          <w:rFonts w:asciiTheme="minorHAnsi" w:hAnsiTheme="minorHAnsi" w:cstheme="minorHAnsi"/>
          <w:sz w:val="24"/>
          <w:szCs w:val="24"/>
        </w:rPr>
      </w:pPr>
      <w:r w:rsidRPr="00E179A4">
        <w:rPr>
          <w:rFonts w:asciiTheme="minorHAnsi" w:hAnsiTheme="minorHAnsi" w:cstheme="minorHAnsi"/>
          <w:sz w:val="24"/>
          <w:szCs w:val="24"/>
        </w:rPr>
        <w:lastRenderedPageBreak/>
        <w:t>JUSTIFICACIÓN DEL PROYECTO</w:t>
      </w:r>
    </w:p>
    <w:p w:rsidR="00291D72" w:rsidRPr="00E179A4" w:rsidRDefault="00291D72" w:rsidP="00291D72">
      <w:pPr>
        <w:spacing w:before="240" w:after="240" w:line="276" w:lineRule="auto"/>
        <w:ind w:right="-11"/>
        <w:jc w:val="both"/>
        <w:rPr>
          <w:rFonts w:asciiTheme="minorHAnsi" w:eastAsia="Calibri" w:hAnsiTheme="minorHAnsi" w:cstheme="minorHAnsi"/>
          <w:color w:val="000000"/>
          <w:sz w:val="24"/>
          <w:szCs w:val="24"/>
        </w:rPr>
      </w:pPr>
      <w:r w:rsidRPr="00E179A4">
        <w:rPr>
          <w:rFonts w:asciiTheme="minorHAnsi" w:eastAsia="Calibri" w:hAnsiTheme="minorHAnsi" w:cstheme="minorHAnsi"/>
          <w:color w:val="000000"/>
          <w:sz w:val="24"/>
          <w:szCs w:val="24"/>
        </w:rPr>
        <w:t xml:space="preserve">La solución de los problemas de la comunidad a través de las Juntas de Acción Comunal es una adecuada alternativa, no solo para resolver la difícil situación de las poblaciones marginadas, sino que contribuye a fortalecer el tejido social; sinergia requerida en una sociedad que tiene ejemplos de solidaridad por enaltecer. </w:t>
      </w:r>
    </w:p>
    <w:p w:rsidR="00291D72" w:rsidRPr="00E179A4" w:rsidRDefault="00291D72" w:rsidP="00291D72">
      <w:pPr>
        <w:spacing w:before="240" w:after="240" w:line="276" w:lineRule="auto"/>
        <w:ind w:right="-11"/>
        <w:jc w:val="both"/>
        <w:rPr>
          <w:rFonts w:asciiTheme="minorHAnsi" w:eastAsia="Calibri" w:hAnsiTheme="minorHAnsi" w:cstheme="minorHAnsi"/>
          <w:color w:val="000000"/>
          <w:sz w:val="24"/>
          <w:szCs w:val="24"/>
        </w:rPr>
      </w:pPr>
      <w:r w:rsidRPr="00E179A4">
        <w:rPr>
          <w:rFonts w:asciiTheme="minorHAnsi" w:eastAsia="Calibri" w:hAnsiTheme="minorHAnsi" w:cstheme="minorHAnsi"/>
          <w:color w:val="000000"/>
          <w:sz w:val="24"/>
          <w:szCs w:val="24"/>
        </w:rPr>
        <w:t>Los Convenios Solidarios son un ejemplo de solidaridad y trabajo en equipo entre la comunidad y el Estado que se integran para mejorar las condiciones de vida de la población. Concepto este que fue reiterado en Sentencia C-580 de 2001 por la Corte Constitucional, al hacer un recorrido histórico sobre la naturaleza y origen de las Juntas de Acción Comunal.</w:t>
      </w:r>
    </w:p>
    <w:p w:rsidR="00291D72" w:rsidRPr="00E179A4" w:rsidRDefault="00291D72" w:rsidP="00291D72">
      <w:pPr>
        <w:spacing w:before="240" w:after="240" w:line="276" w:lineRule="auto"/>
        <w:ind w:right="-11"/>
        <w:jc w:val="both"/>
        <w:rPr>
          <w:rFonts w:asciiTheme="minorHAnsi" w:eastAsia="Calibri" w:hAnsiTheme="minorHAnsi" w:cstheme="minorHAnsi"/>
          <w:color w:val="000000"/>
          <w:sz w:val="24"/>
          <w:szCs w:val="24"/>
        </w:rPr>
      </w:pPr>
      <w:r w:rsidRPr="00E179A4">
        <w:rPr>
          <w:rFonts w:asciiTheme="minorHAnsi" w:eastAsia="Calibri" w:hAnsiTheme="minorHAnsi" w:cstheme="minorHAnsi"/>
          <w:color w:val="000000"/>
          <w:sz w:val="24"/>
          <w:szCs w:val="24"/>
        </w:rPr>
        <w:t>El literal f del artículo 19 de la Ley 743 de 2002 establece como objetivo de las Juntas de Acción Comunal celebrar contratos con empresas públicas y privadas con el fin de impulsar planes, programas y proyectos de beneficio comunitario. Cabe aclarar que, de acuerdo con lo dispuesto en el artículo 52 de la Ley 743, los recursos oficiales que ingresen a las Juntas de Acción Comunal para la realización de obras no ingresan al patrimonio de estas y contablemente hacen parte de un rubro especial, es decir separado de los recursos de dichas organizaciones.</w:t>
      </w:r>
    </w:p>
    <w:p w:rsidR="00291D72" w:rsidRPr="00E179A4" w:rsidRDefault="00291D72" w:rsidP="00291D72">
      <w:pPr>
        <w:spacing w:before="240" w:after="240" w:line="276" w:lineRule="auto"/>
        <w:ind w:right="-11"/>
        <w:jc w:val="both"/>
        <w:rPr>
          <w:rFonts w:asciiTheme="minorHAnsi" w:eastAsia="Calibri" w:hAnsiTheme="minorHAnsi" w:cstheme="minorHAnsi"/>
          <w:color w:val="000000"/>
          <w:sz w:val="24"/>
          <w:szCs w:val="24"/>
        </w:rPr>
      </w:pPr>
      <w:r w:rsidRPr="00E179A4">
        <w:rPr>
          <w:rFonts w:asciiTheme="minorHAnsi" w:eastAsia="Calibri" w:hAnsiTheme="minorHAnsi" w:cstheme="minorHAnsi"/>
          <w:color w:val="000000"/>
          <w:sz w:val="24"/>
          <w:szCs w:val="24"/>
        </w:rPr>
        <w:t xml:space="preserve">La Agencia Nacional de Contratación Pública Colombia Compra Eficiente, recomienda el uso de Convenios Solidarios para la contratación de conservación rutinaria de las vías en el Proyecto de Red de Vías Terciarias para la Paz y el Posconflicto que adelanta la ART y el INVIAS. No solo porque los integrantes de las Juntas de Acción Comunal están presentes en los territorios y pueden ejecutar los mantenimientos de manera mas eficiente y oportuna, sino además porque la vinculación de los integrantes de la comunidad a la ejecución de obras públicas, en especial de vías terciarias, contribuye en la construcción de una Paz Estable y Duradera.  </w:t>
      </w:r>
    </w:p>
    <w:p w:rsidR="00291D72" w:rsidRPr="00E179A4" w:rsidRDefault="00291D72" w:rsidP="00291D72">
      <w:pPr>
        <w:spacing w:before="240" w:after="240" w:line="276" w:lineRule="auto"/>
        <w:ind w:right="-11"/>
        <w:jc w:val="both"/>
        <w:rPr>
          <w:rFonts w:asciiTheme="minorHAnsi" w:eastAsia="Calibri" w:hAnsiTheme="minorHAnsi" w:cstheme="minorHAnsi"/>
          <w:color w:val="000000"/>
          <w:sz w:val="24"/>
          <w:szCs w:val="24"/>
        </w:rPr>
      </w:pPr>
      <w:r w:rsidRPr="00E179A4">
        <w:rPr>
          <w:rFonts w:asciiTheme="minorHAnsi" w:eastAsia="Calibri" w:hAnsiTheme="minorHAnsi" w:cstheme="minorHAnsi"/>
          <w:color w:val="000000"/>
          <w:sz w:val="24"/>
          <w:szCs w:val="24"/>
        </w:rPr>
        <w:t xml:space="preserve">De la experiencia en Convenios Solidarios en la Gobernación del Meta, se ha encontrado que para el óptimo desarrollo de las funciones de los dignatarios comunales al coordinar obras comunitarias, no solo es dispendioso interrumpir sus actividades laborales personales, sino que además es costoso trasladarse desde sus asentamientos hasta los proveedores de insumos de obra, o hasta las oficinas de las entidades contratantes; recursos económicos necesarios para cumplir a cabalidad con el objeto del Convenio Solidario. </w:t>
      </w:r>
    </w:p>
    <w:p w:rsidR="00291D72" w:rsidRPr="00E179A4" w:rsidRDefault="00291D72" w:rsidP="00291D72">
      <w:pPr>
        <w:spacing w:before="240" w:after="240" w:line="276" w:lineRule="auto"/>
        <w:ind w:right="-11"/>
        <w:jc w:val="both"/>
        <w:rPr>
          <w:rFonts w:asciiTheme="minorHAnsi" w:eastAsia="Calibri" w:hAnsiTheme="minorHAnsi" w:cstheme="minorHAnsi"/>
          <w:color w:val="000000"/>
          <w:sz w:val="24"/>
          <w:szCs w:val="24"/>
        </w:rPr>
      </w:pPr>
      <w:r w:rsidRPr="00E179A4">
        <w:rPr>
          <w:rFonts w:asciiTheme="minorHAnsi" w:eastAsia="Calibri" w:hAnsiTheme="minorHAnsi" w:cstheme="minorHAnsi"/>
          <w:color w:val="000000"/>
          <w:sz w:val="24"/>
          <w:szCs w:val="24"/>
        </w:rPr>
        <w:t xml:space="preserve">De acuerdo con lo dispuesto en el parágrafo 4 del artículo 6 de la Ley 1551 de 2012 las entidades territoriales pueden contratar obras mediante Convenios Solidarios hasta por un valor equivalente a la mínima cuantía para contratar. No obstante, se ha encontrado que </w:t>
      </w:r>
      <w:r w:rsidRPr="00E179A4">
        <w:rPr>
          <w:rFonts w:asciiTheme="minorHAnsi" w:eastAsia="Calibri" w:hAnsiTheme="minorHAnsi" w:cstheme="minorHAnsi"/>
          <w:color w:val="000000"/>
          <w:sz w:val="24"/>
          <w:szCs w:val="24"/>
        </w:rPr>
        <w:lastRenderedPageBreak/>
        <w:t xml:space="preserve">dicha cuantía permite muy pequeños productos de obra, máxime si se tiene en cuenta por ejemplo que en la zona rural las distancias entre comunidades son muy amplias, que los sitios de intervención por lo general son distantes, lo que incrementa el costo por transportes de materiales. Igualmente, se ha identificado que en las zonas urbanas, la mínima cuantía sólo permite intervenciones muy pequeñas que benefician a porcentajes de población relativamente bajos con respecto al total de la comunidad.   </w:t>
      </w:r>
    </w:p>
    <w:p w:rsidR="00291D72" w:rsidRPr="00E179A4" w:rsidRDefault="00291D72" w:rsidP="00291D72">
      <w:pPr>
        <w:spacing w:before="240" w:after="240" w:line="276" w:lineRule="auto"/>
        <w:ind w:right="-11"/>
        <w:jc w:val="both"/>
        <w:rPr>
          <w:rFonts w:asciiTheme="minorHAnsi" w:eastAsia="Calibri" w:hAnsiTheme="minorHAnsi" w:cstheme="minorHAnsi"/>
          <w:color w:val="000000"/>
          <w:sz w:val="24"/>
          <w:szCs w:val="24"/>
        </w:rPr>
      </w:pPr>
      <w:r w:rsidRPr="00E179A4">
        <w:rPr>
          <w:rFonts w:asciiTheme="minorHAnsi" w:eastAsia="Calibri" w:hAnsiTheme="minorHAnsi" w:cstheme="minorHAnsi"/>
          <w:color w:val="000000"/>
          <w:sz w:val="24"/>
          <w:szCs w:val="24"/>
        </w:rPr>
        <w:t>Con esta propuesta se busca robustecer, mejorar, aumentar, el esfuerzo entre entidades territoriales y comunidad, para la ejecución de obras de beneficio común, aumentando la cuantía de los convenios solidarios e incluyendo la financiación por proyectos a los gastos administrativos y de traslados para la ejecución de estos.</w:t>
      </w:r>
    </w:p>
    <w:p w:rsidR="00291D72" w:rsidRPr="00E179A4" w:rsidRDefault="00291D72" w:rsidP="00291D72">
      <w:pPr>
        <w:spacing w:before="240" w:after="240" w:line="276" w:lineRule="auto"/>
        <w:ind w:right="-11"/>
        <w:jc w:val="both"/>
        <w:rPr>
          <w:rFonts w:asciiTheme="minorHAnsi" w:eastAsia="Calibri" w:hAnsiTheme="minorHAnsi" w:cstheme="minorHAnsi"/>
          <w:color w:val="000000"/>
          <w:sz w:val="24"/>
          <w:szCs w:val="24"/>
        </w:rPr>
      </w:pPr>
      <w:r w:rsidRPr="00E179A4">
        <w:rPr>
          <w:rFonts w:asciiTheme="minorHAnsi" w:eastAsia="Calibri" w:hAnsiTheme="minorHAnsi" w:cstheme="minorHAnsi"/>
          <w:color w:val="000000"/>
          <w:sz w:val="24"/>
          <w:szCs w:val="24"/>
        </w:rPr>
        <w:t>A la hora de analizar esta propuesta debe tenerse en consideración que la modificación para la cuantía de los Convenios Solidarios pasando de mínima a menor cuantía no afecta la regla general según la cual la contratación pública de obras debe realizarse mediante la modalidad de selección por licitación pública</w:t>
      </w:r>
      <w:r w:rsidRPr="00E179A4">
        <w:rPr>
          <w:rStyle w:val="Refdenotaalpie"/>
          <w:rFonts w:asciiTheme="minorHAnsi" w:eastAsia="Calibri" w:hAnsiTheme="minorHAnsi" w:cstheme="minorHAnsi"/>
          <w:color w:val="000000"/>
          <w:sz w:val="24"/>
          <w:szCs w:val="24"/>
          <w:vertAlign w:val="superscript"/>
        </w:rPr>
        <w:footnoteReference w:id="1"/>
      </w:r>
      <w:r w:rsidRPr="00E179A4">
        <w:rPr>
          <w:rFonts w:asciiTheme="minorHAnsi" w:eastAsia="Calibri" w:hAnsiTheme="minorHAnsi" w:cstheme="minorHAnsi"/>
          <w:color w:val="000000"/>
          <w:sz w:val="24"/>
          <w:szCs w:val="24"/>
        </w:rPr>
        <w:t xml:space="preserve">, en tanto esta seguirá vigente, de conformidad lo dispuesto en el artículo 2 de la Ley 1150 de 2017. </w:t>
      </w:r>
    </w:p>
    <w:p w:rsidR="00291D72" w:rsidRPr="00E179A4" w:rsidRDefault="00291D72" w:rsidP="00291D72">
      <w:pPr>
        <w:spacing w:before="240" w:after="240" w:line="276" w:lineRule="auto"/>
        <w:ind w:right="-11"/>
        <w:jc w:val="both"/>
        <w:rPr>
          <w:rFonts w:asciiTheme="minorHAnsi" w:eastAsia="Calibri" w:hAnsiTheme="minorHAnsi" w:cstheme="minorHAnsi"/>
          <w:color w:val="000000"/>
          <w:sz w:val="24"/>
          <w:szCs w:val="24"/>
        </w:rPr>
      </w:pPr>
      <w:r w:rsidRPr="00E179A4">
        <w:rPr>
          <w:rFonts w:asciiTheme="minorHAnsi" w:eastAsia="Calibri" w:hAnsiTheme="minorHAnsi" w:cstheme="minorHAnsi"/>
          <w:color w:val="000000"/>
          <w:sz w:val="24"/>
          <w:szCs w:val="24"/>
        </w:rPr>
        <w:t>Adicionalmente, debe considerarse que, tal como lo recuerda el Departamento Administrativo de la Función Pública</w:t>
      </w:r>
      <w:r w:rsidRPr="00E179A4">
        <w:rPr>
          <w:rStyle w:val="Refdenotaalpie"/>
          <w:rFonts w:asciiTheme="minorHAnsi" w:eastAsia="Calibri" w:hAnsiTheme="minorHAnsi" w:cstheme="minorHAnsi"/>
          <w:color w:val="000000"/>
          <w:sz w:val="24"/>
          <w:szCs w:val="24"/>
          <w:vertAlign w:val="superscript"/>
        </w:rPr>
        <w:footnoteReference w:id="2"/>
      </w:r>
      <w:r w:rsidRPr="00E179A4">
        <w:rPr>
          <w:rFonts w:asciiTheme="minorHAnsi" w:eastAsia="Calibri" w:hAnsiTheme="minorHAnsi" w:cstheme="minorHAnsi"/>
          <w:color w:val="000000"/>
          <w:sz w:val="24"/>
          <w:szCs w:val="24"/>
        </w:rPr>
        <w:t>, el 90% de los municipios del país están clasificados en sexta categoría. Tal como se evidencia en la categorización actual de municipios y departamentos certificada por la Contaduría General de la Nación mediante la Resolución Nº 400 de noviembre 29 de 2019.  Una simple relación actual de cuantías para contratación estatal y el monto de presupuesto para categorización de municipios</w:t>
      </w:r>
      <w:r w:rsidRPr="00E179A4">
        <w:rPr>
          <w:rStyle w:val="Refdenotaalpie"/>
          <w:rFonts w:asciiTheme="minorHAnsi" w:eastAsia="Calibri" w:hAnsiTheme="minorHAnsi" w:cstheme="minorHAnsi"/>
          <w:color w:val="000000"/>
          <w:sz w:val="24"/>
          <w:szCs w:val="24"/>
          <w:vertAlign w:val="superscript"/>
        </w:rPr>
        <w:footnoteReference w:id="3"/>
      </w:r>
      <w:r w:rsidRPr="00E179A4">
        <w:rPr>
          <w:rFonts w:asciiTheme="minorHAnsi" w:eastAsia="Calibri" w:hAnsiTheme="minorHAnsi" w:cstheme="minorHAnsi"/>
          <w:color w:val="000000"/>
          <w:sz w:val="24"/>
          <w:szCs w:val="24"/>
        </w:rPr>
        <w:t xml:space="preserve"> y departamentos</w:t>
      </w:r>
      <w:r w:rsidRPr="00E179A4">
        <w:rPr>
          <w:rStyle w:val="Refdenotaalpie"/>
          <w:rFonts w:asciiTheme="minorHAnsi" w:eastAsia="Calibri" w:hAnsiTheme="minorHAnsi" w:cstheme="minorHAnsi"/>
          <w:color w:val="000000"/>
          <w:sz w:val="24"/>
          <w:szCs w:val="24"/>
          <w:vertAlign w:val="superscript"/>
        </w:rPr>
        <w:footnoteReference w:id="4"/>
      </w:r>
      <w:r w:rsidRPr="00E179A4">
        <w:rPr>
          <w:rFonts w:asciiTheme="minorHAnsi" w:eastAsia="Calibri" w:hAnsiTheme="minorHAnsi" w:cstheme="minorHAnsi"/>
          <w:color w:val="000000"/>
          <w:sz w:val="24"/>
          <w:szCs w:val="24"/>
        </w:rPr>
        <w:t>, evidencia que la mayor parte de las entidades territorial se encuentran en los dos últimos rangos de cuantías:</w:t>
      </w:r>
    </w:p>
    <w:tbl>
      <w:tblPr>
        <w:tblStyle w:val="Tablaconcuadrcula"/>
        <w:tblW w:w="0" w:type="auto"/>
        <w:tblLook w:val="04A0" w:firstRow="1" w:lastRow="0" w:firstColumn="1" w:lastColumn="0" w:noHBand="0" w:noVBand="1"/>
      </w:tblPr>
      <w:tblGrid>
        <w:gridCol w:w="2113"/>
        <w:gridCol w:w="2277"/>
        <w:gridCol w:w="1008"/>
        <w:gridCol w:w="1697"/>
        <w:gridCol w:w="1733"/>
      </w:tblGrid>
      <w:tr w:rsidR="00291D72" w:rsidRPr="00E179A4" w:rsidTr="00B65240">
        <w:trPr>
          <w:trHeight w:val="667"/>
        </w:trPr>
        <w:tc>
          <w:tcPr>
            <w:tcW w:w="2113" w:type="dxa"/>
            <w:shd w:val="clear" w:color="auto" w:fill="D9D9D9" w:themeFill="background1" w:themeFillShade="D9"/>
            <w:vAlign w:val="center"/>
            <w:hideMark/>
          </w:tcPr>
          <w:p w:rsidR="00291D72" w:rsidRPr="00E179A4" w:rsidRDefault="00291D72" w:rsidP="00B65240">
            <w:pPr>
              <w:ind w:right="-11"/>
              <w:jc w:val="center"/>
              <w:rPr>
                <w:rFonts w:asciiTheme="minorHAnsi" w:eastAsia="Calibri" w:hAnsiTheme="minorHAnsi" w:cstheme="minorHAnsi"/>
                <w:b/>
                <w:bCs/>
                <w:color w:val="000000"/>
                <w:sz w:val="24"/>
                <w:szCs w:val="24"/>
              </w:rPr>
            </w:pPr>
            <w:r w:rsidRPr="00E179A4">
              <w:rPr>
                <w:rFonts w:asciiTheme="minorHAnsi" w:eastAsia="Calibri" w:hAnsiTheme="minorHAnsi" w:cstheme="minorHAnsi"/>
                <w:b/>
                <w:bCs/>
                <w:color w:val="000000"/>
                <w:sz w:val="24"/>
                <w:szCs w:val="24"/>
              </w:rPr>
              <w:t>Presupuesto Anual en SMLMV</w:t>
            </w:r>
          </w:p>
        </w:tc>
        <w:tc>
          <w:tcPr>
            <w:tcW w:w="2277" w:type="dxa"/>
            <w:shd w:val="clear" w:color="auto" w:fill="D9D9D9" w:themeFill="background1" w:themeFillShade="D9"/>
            <w:noWrap/>
            <w:vAlign w:val="center"/>
            <w:hideMark/>
          </w:tcPr>
          <w:p w:rsidR="00291D72" w:rsidRPr="00E179A4" w:rsidRDefault="00291D72" w:rsidP="00B65240">
            <w:pPr>
              <w:ind w:right="-11"/>
              <w:jc w:val="center"/>
              <w:rPr>
                <w:rFonts w:asciiTheme="minorHAnsi" w:eastAsia="Calibri" w:hAnsiTheme="minorHAnsi" w:cstheme="minorHAnsi"/>
                <w:b/>
                <w:bCs/>
                <w:color w:val="000000"/>
                <w:sz w:val="24"/>
                <w:szCs w:val="24"/>
              </w:rPr>
            </w:pPr>
            <w:r w:rsidRPr="00E179A4">
              <w:rPr>
                <w:rFonts w:asciiTheme="minorHAnsi" w:eastAsia="Calibri" w:hAnsiTheme="minorHAnsi" w:cstheme="minorHAnsi"/>
                <w:b/>
                <w:bCs/>
                <w:color w:val="000000"/>
                <w:sz w:val="24"/>
                <w:szCs w:val="24"/>
              </w:rPr>
              <w:t>SMLMV 2020: $877.802</w:t>
            </w:r>
          </w:p>
        </w:tc>
        <w:tc>
          <w:tcPr>
            <w:tcW w:w="1008" w:type="dxa"/>
            <w:shd w:val="clear" w:color="auto" w:fill="D9D9D9" w:themeFill="background1" w:themeFillShade="D9"/>
            <w:vAlign w:val="center"/>
            <w:hideMark/>
          </w:tcPr>
          <w:p w:rsidR="00291D72" w:rsidRPr="00E179A4" w:rsidRDefault="00291D72" w:rsidP="00B65240">
            <w:pPr>
              <w:ind w:right="-11"/>
              <w:jc w:val="center"/>
              <w:rPr>
                <w:rFonts w:asciiTheme="minorHAnsi" w:eastAsia="Calibri" w:hAnsiTheme="minorHAnsi" w:cstheme="minorHAnsi"/>
                <w:b/>
                <w:bCs/>
                <w:color w:val="000000"/>
                <w:sz w:val="24"/>
                <w:szCs w:val="24"/>
              </w:rPr>
            </w:pPr>
            <w:r w:rsidRPr="00E179A4">
              <w:rPr>
                <w:rFonts w:asciiTheme="minorHAnsi" w:eastAsia="Calibri" w:hAnsiTheme="minorHAnsi" w:cstheme="minorHAnsi"/>
                <w:b/>
                <w:bCs/>
                <w:color w:val="000000"/>
                <w:sz w:val="24"/>
                <w:szCs w:val="24"/>
              </w:rPr>
              <w:t>SMLMV Mínima Cuantía</w:t>
            </w:r>
          </w:p>
        </w:tc>
        <w:tc>
          <w:tcPr>
            <w:tcW w:w="1697" w:type="dxa"/>
            <w:shd w:val="clear" w:color="auto" w:fill="D9D9D9" w:themeFill="background1" w:themeFillShade="D9"/>
            <w:vAlign w:val="center"/>
            <w:hideMark/>
          </w:tcPr>
          <w:p w:rsidR="00291D72" w:rsidRPr="00E179A4" w:rsidRDefault="00291D72" w:rsidP="00B65240">
            <w:pPr>
              <w:ind w:right="-11"/>
              <w:jc w:val="center"/>
              <w:rPr>
                <w:rFonts w:asciiTheme="minorHAnsi" w:eastAsia="Calibri" w:hAnsiTheme="minorHAnsi" w:cstheme="minorHAnsi"/>
                <w:b/>
                <w:bCs/>
                <w:color w:val="000000"/>
                <w:sz w:val="24"/>
                <w:szCs w:val="24"/>
              </w:rPr>
            </w:pPr>
            <w:r w:rsidRPr="00E179A4">
              <w:rPr>
                <w:rFonts w:asciiTheme="minorHAnsi" w:eastAsia="Calibri" w:hAnsiTheme="minorHAnsi" w:cstheme="minorHAnsi"/>
                <w:b/>
                <w:bCs/>
                <w:color w:val="000000"/>
                <w:sz w:val="24"/>
                <w:szCs w:val="24"/>
              </w:rPr>
              <w:t>Mínima Cuantía</w:t>
            </w:r>
          </w:p>
        </w:tc>
        <w:tc>
          <w:tcPr>
            <w:tcW w:w="1733" w:type="dxa"/>
            <w:shd w:val="clear" w:color="auto" w:fill="D9D9D9" w:themeFill="background1" w:themeFillShade="D9"/>
            <w:noWrap/>
            <w:vAlign w:val="center"/>
            <w:hideMark/>
          </w:tcPr>
          <w:p w:rsidR="00291D72" w:rsidRPr="00E179A4" w:rsidRDefault="00291D72" w:rsidP="00B65240">
            <w:pPr>
              <w:ind w:right="-11"/>
              <w:jc w:val="center"/>
              <w:rPr>
                <w:rFonts w:asciiTheme="minorHAnsi" w:eastAsia="Calibri" w:hAnsiTheme="minorHAnsi" w:cstheme="minorHAnsi"/>
                <w:b/>
                <w:bCs/>
                <w:color w:val="000000"/>
                <w:sz w:val="24"/>
                <w:szCs w:val="24"/>
              </w:rPr>
            </w:pPr>
            <w:r w:rsidRPr="00E179A4">
              <w:rPr>
                <w:rFonts w:asciiTheme="minorHAnsi" w:eastAsia="Calibri" w:hAnsiTheme="minorHAnsi" w:cstheme="minorHAnsi"/>
                <w:b/>
                <w:bCs/>
                <w:color w:val="000000"/>
                <w:sz w:val="24"/>
                <w:szCs w:val="24"/>
              </w:rPr>
              <w:t>Menor Cuantía</w:t>
            </w:r>
          </w:p>
        </w:tc>
      </w:tr>
      <w:tr w:rsidR="00291D72" w:rsidRPr="00E179A4" w:rsidTr="00B65240">
        <w:trPr>
          <w:trHeight w:val="360"/>
        </w:trPr>
        <w:tc>
          <w:tcPr>
            <w:tcW w:w="2113" w:type="dxa"/>
            <w:noWrap/>
            <w:vAlign w:val="center"/>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1.200.000</w:t>
            </w:r>
          </w:p>
        </w:tc>
        <w:tc>
          <w:tcPr>
            <w:tcW w:w="2277" w:type="dxa"/>
            <w:noWrap/>
            <w:vAlign w:val="center"/>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 xml:space="preserve"> $1.053.362.400.000 </w:t>
            </w:r>
          </w:p>
        </w:tc>
        <w:tc>
          <w:tcPr>
            <w:tcW w:w="1008" w:type="dxa"/>
            <w:noWrap/>
            <w:vAlign w:val="center"/>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100</w:t>
            </w:r>
          </w:p>
        </w:tc>
        <w:tc>
          <w:tcPr>
            <w:tcW w:w="1697" w:type="dxa"/>
            <w:noWrap/>
            <w:vAlign w:val="center"/>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 xml:space="preserve"> $87.780.200 </w:t>
            </w:r>
          </w:p>
        </w:tc>
        <w:tc>
          <w:tcPr>
            <w:tcW w:w="1733" w:type="dxa"/>
            <w:noWrap/>
            <w:vAlign w:val="center"/>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 xml:space="preserve"> $877.802.000 </w:t>
            </w:r>
          </w:p>
        </w:tc>
      </w:tr>
      <w:tr w:rsidR="00291D72" w:rsidRPr="00E179A4" w:rsidTr="00B65240">
        <w:trPr>
          <w:trHeight w:val="360"/>
        </w:trPr>
        <w:tc>
          <w:tcPr>
            <w:tcW w:w="2113" w:type="dxa"/>
            <w:noWrap/>
            <w:vAlign w:val="center"/>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850.000</w:t>
            </w:r>
          </w:p>
        </w:tc>
        <w:tc>
          <w:tcPr>
            <w:tcW w:w="2277" w:type="dxa"/>
            <w:noWrap/>
            <w:vAlign w:val="center"/>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 xml:space="preserve"> $746.131.700.000 </w:t>
            </w:r>
          </w:p>
        </w:tc>
        <w:tc>
          <w:tcPr>
            <w:tcW w:w="1008" w:type="dxa"/>
            <w:noWrap/>
            <w:vAlign w:val="center"/>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85</w:t>
            </w:r>
          </w:p>
        </w:tc>
        <w:tc>
          <w:tcPr>
            <w:tcW w:w="1697" w:type="dxa"/>
            <w:noWrap/>
            <w:vAlign w:val="center"/>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 xml:space="preserve"> $74.613.170 </w:t>
            </w:r>
          </w:p>
        </w:tc>
        <w:tc>
          <w:tcPr>
            <w:tcW w:w="1733" w:type="dxa"/>
            <w:noWrap/>
            <w:vAlign w:val="center"/>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 xml:space="preserve"> $746.131.700 </w:t>
            </w:r>
          </w:p>
        </w:tc>
      </w:tr>
      <w:tr w:rsidR="00291D72" w:rsidRPr="00E179A4" w:rsidTr="00B65240">
        <w:trPr>
          <w:trHeight w:val="360"/>
        </w:trPr>
        <w:tc>
          <w:tcPr>
            <w:tcW w:w="2113" w:type="dxa"/>
            <w:noWrap/>
            <w:vAlign w:val="center"/>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400.000</w:t>
            </w:r>
          </w:p>
        </w:tc>
        <w:tc>
          <w:tcPr>
            <w:tcW w:w="2277" w:type="dxa"/>
            <w:noWrap/>
            <w:vAlign w:val="center"/>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 xml:space="preserve"> $351.120.800.000 </w:t>
            </w:r>
          </w:p>
        </w:tc>
        <w:tc>
          <w:tcPr>
            <w:tcW w:w="1008" w:type="dxa"/>
            <w:noWrap/>
            <w:vAlign w:val="center"/>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65</w:t>
            </w:r>
          </w:p>
        </w:tc>
        <w:tc>
          <w:tcPr>
            <w:tcW w:w="1697" w:type="dxa"/>
            <w:noWrap/>
            <w:vAlign w:val="center"/>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 xml:space="preserve"> $57.057.130 </w:t>
            </w:r>
          </w:p>
        </w:tc>
        <w:tc>
          <w:tcPr>
            <w:tcW w:w="1733" w:type="dxa"/>
            <w:noWrap/>
            <w:vAlign w:val="center"/>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 xml:space="preserve"> $570.571.300 </w:t>
            </w:r>
          </w:p>
        </w:tc>
      </w:tr>
      <w:tr w:rsidR="00291D72" w:rsidRPr="00E179A4" w:rsidTr="00B65240">
        <w:trPr>
          <w:trHeight w:val="360"/>
        </w:trPr>
        <w:tc>
          <w:tcPr>
            <w:tcW w:w="2113" w:type="dxa"/>
            <w:noWrap/>
            <w:vAlign w:val="center"/>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120.000</w:t>
            </w:r>
          </w:p>
        </w:tc>
        <w:tc>
          <w:tcPr>
            <w:tcW w:w="2277" w:type="dxa"/>
            <w:noWrap/>
            <w:vAlign w:val="center"/>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 xml:space="preserve"> $105.336.240.000 </w:t>
            </w:r>
          </w:p>
        </w:tc>
        <w:tc>
          <w:tcPr>
            <w:tcW w:w="1008" w:type="dxa"/>
            <w:noWrap/>
            <w:vAlign w:val="center"/>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45</w:t>
            </w:r>
          </w:p>
        </w:tc>
        <w:tc>
          <w:tcPr>
            <w:tcW w:w="1697" w:type="dxa"/>
            <w:noWrap/>
            <w:vAlign w:val="center"/>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 xml:space="preserve"> $39.501.090 </w:t>
            </w:r>
          </w:p>
        </w:tc>
        <w:tc>
          <w:tcPr>
            <w:tcW w:w="1733" w:type="dxa"/>
            <w:noWrap/>
            <w:vAlign w:val="center"/>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 xml:space="preserve"> $395.010.900 </w:t>
            </w:r>
          </w:p>
        </w:tc>
      </w:tr>
      <w:tr w:rsidR="00291D72" w:rsidRPr="00E179A4" w:rsidTr="00B65240">
        <w:trPr>
          <w:trHeight w:val="360"/>
        </w:trPr>
        <w:tc>
          <w:tcPr>
            <w:tcW w:w="2113" w:type="dxa"/>
            <w:shd w:val="clear" w:color="auto" w:fill="F2F2F2" w:themeFill="background1" w:themeFillShade="F2"/>
            <w:noWrap/>
            <w:vAlign w:val="center"/>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menos de 120.000</w:t>
            </w:r>
          </w:p>
        </w:tc>
        <w:tc>
          <w:tcPr>
            <w:tcW w:w="2277" w:type="dxa"/>
            <w:noWrap/>
            <w:vAlign w:val="center"/>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 xml:space="preserve">$105.336.239.999 </w:t>
            </w:r>
          </w:p>
        </w:tc>
        <w:tc>
          <w:tcPr>
            <w:tcW w:w="1008" w:type="dxa"/>
            <w:noWrap/>
            <w:vAlign w:val="center"/>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28</w:t>
            </w:r>
          </w:p>
        </w:tc>
        <w:tc>
          <w:tcPr>
            <w:tcW w:w="1697" w:type="dxa"/>
            <w:shd w:val="clear" w:color="auto" w:fill="F2F2F2" w:themeFill="background1" w:themeFillShade="F2"/>
            <w:noWrap/>
            <w:vAlign w:val="center"/>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 xml:space="preserve"> $24.578.456 </w:t>
            </w:r>
          </w:p>
        </w:tc>
        <w:tc>
          <w:tcPr>
            <w:tcW w:w="1733" w:type="dxa"/>
            <w:shd w:val="clear" w:color="auto" w:fill="auto"/>
            <w:noWrap/>
            <w:vAlign w:val="center"/>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 xml:space="preserve"> $245.784.560 </w:t>
            </w:r>
          </w:p>
        </w:tc>
      </w:tr>
    </w:tbl>
    <w:p w:rsidR="00291D72" w:rsidRPr="00E179A4" w:rsidRDefault="00291D72" w:rsidP="00291D72">
      <w:pPr>
        <w:jc w:val="center"/>
        <w:rPr>
          <w:rFonts w:asciiTheme="minorHAnsi" w:hAnsiTheme="minorHAnsi" w:cstheme="minorHAnsi"/>
          <w:sz w:val="24"/>
          <w:szCs w:val="24"/>
          <w:lang w:val="es-CO"/>
        </w:rPr>
      </w:pPr>
      <w:r w:rsidRPr="00E179A4">
        <w:rPr>
          <w:rFonts w:asciiTheme="minorHAnsi" w:eastAsia="Calibri" w:hAnsiTheme="minorHAnsi" w:cstheme="minorHAnsi"/>
          <w:color w:val="000000"/>
          <w:sz w:val="24"/>
          <w:szCs w:val="24"/>
        </w:rPr>
        <w:lastRenderedPageBreak/>
        <w:t>Tabla 1. Cuantías de Contratación</w:t>
      </w:r>
      <w:r>
        <w:rPr>
          <w:rFonts w:asciiTheme="minorHAnsi" w:eastAsia="Calibri" w:hAnsiTheme="minorHAnsi" w:cstheme="minorHAnsi"/>
          <w:color w:val="000000"/>
          <w:sz w:val="24"/>
          <w:szCs w:val="24"/>
        </w:rPr>
        <w:t>.</w:t>
      </w:r>
    </w:p>
    <w:p w:rsidR="00291D72" w:rsidRPr="00E179A4" w:rsidRDefault="00291D72" w:rsidP="00291D72">
      <w:pPr>
        <w:jc w:val="both"/>
        <w:rPr>
          <w:rFonts w:asciiTheme="minorHAnsi" w:hAnsiTheme="minorHAnsi" w:cstheme="minorHAnsi"/>
          <w:sz w:val="24"/>
          <w:szCs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0"/>
        <w:gridCol w:w="2440"/>
        <w:gridCol w:w="1900"/>
        <w:gridCol w:w="2584"/>
      </w:tblGrid>
      <w:tr w:rsidR="00291D72" w:rsidRPr="00E179A4" w:rsidTr="00B65240">
        <w:trPr>
          <w:trHeight w:val="720"/>
        </w:trPr>
        <w:tc>
          <w:tcPr>
            <w:tcW w:w="1860" w:type="dxa"/>
            <w:shd w:val="clear" w:color="auto" w:fill="D9D9D9" w:themeFill="background1" w:themeFillShade="D9"/>
            <w:vAlign w:val="center"/>
            <w:hideMark/>
          </w:tcPr>
          <w:p w:rsidR="00291D72" w:rsidRPr="00E179A4" w:rsidRDefault="00291D72" w:rsidP="00B65240">
            <w:pPr>
              <w:ind w:right="-11"/>
              <w:jc w:val="center"/>
              <w:rPr>
                <w:rFonts w:asciiTheme="minorHAnsi" w:eastAsia="Calibri" w:hAnsiTheme="minorHAnsi" w:cstheme="minorHAnsi"/>
                <w:b/>
                <w:bCs/>
                <w:color w:val="000000"/>
                <w:sz w:val="24"/>
                <w:szCs w:val="24"/>
              </w:rPr>
            </w:pPr>
            <w:r w:rsidRPr="00E179A4">
              <w:rPr>
                <w:rFonts w:asciiTheme="minorHAnsi" w:eastAsia="Calibri" w:hAnsiTheme="minorHAnsi" w:cstheme="minorHAnsi"/>
                <w:b/>
                <w:bCs/>
                <w:color w:val="000000"/>
                <w:sz w:val="24"/>
                <w:szCs w:val="24"/>
              </w:rPr>
              <w:t>Categorías departamentos</w:t>
            </w:r>
          </w:p>
        </w:tc>
        <w:tc>
          <w:tcPr>
            <w:tcW w:w="2440" w:type="dxa"/>
            <w:shd w:val="clear" w:color="auto" w:fill="D9D9D9" w:themeFill="background1" w:themeFillShade="D9"/>
            <w:vAlign w:val="center"/>
            <w:hideMark/>
          </w:tcPr>
          <w:p w:rsidR="00291D72" w:rsidRPr="00E179A4" w:rsidRDefault="00291D72" w:rsidP="00B65240">
            <w:pPr>
              <w:ind w:right="-11"/>
              <w:jc w:val="center"/>
              <w:rPr>
                <w:rFonts w:asciiTheme="minorHAnsi" w:eastAsia="Calibri" w:hAnsiTheme="minorHAnsi" w:cstheme="minorHAnsi"/>
                <w:b/>
                <w:bCs/>
                <w:color w:val="000000"/>
                <w:sz w:val="24"/>
                <w:szCs w:val="24"/>
              </w:rPr>
            </w:pPr>
            <w:r w:rsidRPr="00E179A4">
              <w:rPr>
                <w:rFonts w:asciiTheme="minorHAnsi" w:eastAsia="Calibri" w:hAnsiTheme="minorHAnsi" w:cstheme="minorHAnsi"/>
                <w:b/>
                <w:bCs/>
                <w:color w:val="000000"/>
                <w:sz w:val="24"/>
                <w:szCs w:val="24"/>
              </w:rPr>
              <w:t>SMLMV</w:t>
            </w:r>
          </w:p>
        </w:tc>
        <w:tc>
          <w:tcPr>
            <w:tcW w:w="1900" w:type="dxa"/>
            <w:shd w:val="clear" w:color="auto" w:fill="D9D9D9" w:themeFill="background1" w:themeFillShade="D9"/>
            <w:vAlign w:val="center"/>
            <w:hideMark/>
          </w:tcPr>
          <w:p w:rsidR="00291D72" w:rsidRPr="00E179A4" w:rsidRDefault="00291D72" w:rsidP="00B65240">
            <w:pPr>
              <w:ind w:right="-11"/>
              <w:jc w:val="center"/>
              <w:rPr>
                <w:rFonts w:asciiTheme="minorHAnsi" w:eastAsia="Calibri" w:hAnsiTheme="minorHAnsi" w:cstheme="minorHAnsi"/>
                <w:b/>
                <w:bCs/>
                <w:color w:val="000000"/>
                <w:sz w:val="24"/>
                <w:szCs w:val="24"/>
              </w:rPr>
            </w:pPr>
            <w:r w:rsidRPr="00E179A4">
              <w:rPr>
                <w:rFonts w:asciiTheme="minorHAnsi" w:eastAsia="Calibri" w:hAnsiTheme="minorHAnsi" w:cstheme="minorHAnsi"/>
                <w:b/>
                <w:bCs/>
                <w:color w:val="000000"/>
                <w:sz w:val="24"/>
                <w:szCs w:val="24"/>
              </w:rPr>
              <w:t>Categorías municipios</w:t>
            </w:r>
          </w:p>
        </w:tc>
        <w:tc>
          <w:tcPr>
            <w:tcW w:w="2584" w:type="dxa"/>
            <w:shd w:val="clear" w:color="auto" w:fill="D9D9D9" w:themeFill="background1" w:themeFillShade="D9"/>
            <w:vAlign w:val="center"/>
            <w:hideMark/>
          </w:tcPr>
          <w:p w:rsidR="00291D72" w:rsidRPr="00E179A4" w:rsidRDefault="00291D72" w:rsidP="00B65240">
            <w:pPr>
              <w:ind w:right="-11"/>
              <w:jc w:val="center"/>
              <w:rPr>
                <w:rFonts w:asciiTheme="minorHAnsi" w:eastAsia="Calibri" w:hAnsiTheme="minorHAnsi" w:cstheme="minorHAnsi"/>
                <w:b/>
                <w:bCs/>
                <w:color w:val="000000"/>
                <w:sz w:val="24"/>
                <w:szCs w:val="24"/>
              </w:rPr>
            </w:pPr>
            <w:r w:rsidRPr="00E179A4">
              <w:rPr>
                <w:rFonts w:asciiTheme="minorHAnsi" w:eastAsia="Calibri" w:hAnsiTheme="minorHAnsi" w:cstheme="minorHAnsi"/>
                <w:b/>
                <w:bCs/>
                <w:color w:val="000000"/>
                <w:sz w:val="24"/>
                <w:szCs w:val="24"/>
              </w:rPr>
              <w:t>SMLMV</w:t>
            </w:r>
          </w:p>
        </w:tc>
      </w:tr>
      <w:tr w:rsidR="00291D72" w:rsidRPr="00E179A4" w:rsidTr="00B65240">
        <w:trPr>
          <w:trHeight w:val="360"/>
        </w:trPr>
        <w:tc>
          <w:tcPr>
            <w:tcW w:w="1860" w:type="dxa"/>
            <w:shd w:val="clear" w:color="auto" w:fill="auto"/>
            <w:noWrap/>
            <w:vAlign w:val="bottom"/>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Especial</w:t>
            </w:r>
          </w:p>
        </w:tc>
        <w:tc>
          <w:tcPr>
            <w:tcW w:w="2440" w:type="dxa"/>
            <w:shd w:val="clear" w:color="auto" w:fill="auto"/>
            <w:noWrap/>
            <w:vAlign w:val="bottom"/>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+ 600.000 ICLD</w:t>
            </w:r>
          </w:p>
        </w:tc>
        <w:tc>
          <w:tcPr>
            <w:tcW w:w="1900" w:type="dxa"/>
            <w:shd w:val="clear" w:color="auto" w:fill="auto"/>
            <w:noWrap/>
            <w:vAlign w:val="center"/>
            <w:hideMark/>
          </w:tcPr>
          <w:p w:rsidR="00291D72" w:rsidRPr="00E179A4" w:rsidRDefault="00291D72" w:rsidP="00B65240">
            <w:pPr>
              <w:ind w:left="708" w:hanging="708"/>
              <w:jc w:val="center"/>
              <w:rPr>
                <w:rFonts w:asciiTheme="minorHAnsi" w:hAnsiTheme="minorHAnsi" w:cstheme="minorHAnsi"/>
                <w:sz w:val="24"/>
                <w:szCs w:val="24"/>
              </w:rPr>
            </w:pPr>
            <w:r w:rsidRPr="00E179A4">
              <w:rPr>
                <w:rFonts w:asciiTheme="minorHAnsi" w:hAnsiTheme="minorHAnsi" w:cstheme="minorHAnsi"/>
                <w:sz w:val="24"/>
                <w:szCs w:val="24"/>
              </w:rPr>
              <w:t>Especial</w:t>
            </w:r>
          </w:p>
        </w:tc>
        <w:tc>
          <w:tcPr>
            <w:tcW w:w="2584" w:type="dxa"/>
            <w:shd w:val="clear" w:color="auto" w:fill="auto"/>
            <w:noWrap/>
            <w:vAlign w:val="bottom"/>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+ 400.000 ICLD</w:t>
            </w:r>
          </w:p>
        </w:tc>
      </w:tr>
      <w:tr w:rsidR="00291D72" w:rsidRPr="00E179A4" w:rsidTr="00B65240">
        <w:trPr>
          <w:trHeight w:val="360"/>
        </w:trPr>
        <w:tc>
          <w:tcPr>
            <w:tcW w:w="1860" w:type="dxa"/>
            <w:shd w:val="clear" w:color="auto" w:fill="auto"/>
            <w:noWrap/>
            <w:vAlign w:val="bottom"/>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Primera</w:t>
            </w:r>
          </w:p>
        </w:tc>
        <w:tc>
          <w:tcPr>
            <w:tcW w:w="2440" w:type="dxa"/>
            <w:shd w:val="clear" w:color="auto" w:fill="auto"/>
            <w:noWrap/>
            <w:vAlign w:val="bottom"/>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+ 170.001 ICLD</w:t>
            </w:r>
          </w:p>
        </w:tc>
        <w:tc>
          <w:tcPr>
            <w:tcW w:w="1900" w:type="dxa"/>
            <w:shd w:val="clear" w:color="auto" w:fill="auto"/>
            <w:noWrap/>
            <w:vAlign w:val="center"/>
            <w:hideMark/>
          </w:tcPr>
          <w:p w:rsidR="00291D72" w:rsidRPr="00E179A4" w:rsidRDefault="00291D72" w:rsidP="00B65240">
            <w:pPr>
              <w:ind w:left="708" w:hanging="708"/>
              <w:jc w:val="center"/>
              <w:rPr>
                <w:rFonts w:asciiTheme="minorHAnsi" w:hAnsiTheme="minorHAnsi" w:cstheme="minorHAnsi"/>
                <w:sz w:val="24"/>
                <w:szCs w:val="24"/>
              </w:rPr>
            </w:pPr>
            <w:r w:rsidRPr="00E179A4">
              <w:rPr>
                <w:rFonts w:asciiTheme="minorHAnsi" w:hAnsiTheme="minorHAnsi" w:cstheme="minorHAnsi"/>
                <w:sz w:val="24"/>
                <w:szCs w:val="24"/>
              </w:rPr>
              <w:t>Primera</w:t>
            </w:r>
          </w:p>
        </w:tc>
        <w:tc>
          <w:tcPr>
            <w:tcW w:w="2584" w:type="dxa"/>
            <w:shd w:val="clear" w:color="auto" w:fill="auto"/>
            <w:noWrap/>
            <w:vAlign w:val="bottom"/>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+ 100.000 ICLD</w:t>
            </w:r>
          </w:p>
        </w:tc>
      </w:tr>
      <w:tr w:rsidR="00291D72" w:rsidRPr="00E179A4" w:rsidTr="00B65240">
        <w:trPr>
          <w:trHeight w:val="360"/>
        </w:trPr>
        <w:tc>
          <w:tcPr>
            <w:tcW w:w="1860" w:type="dxa"/>
            <w:shd w:val="clear" w:color="auto" w:fill="auto"/>
            <w:noWrap/>
            <w:vAlign w:val="bottom"/>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Segunda</w:t>
            </w:r>
          </w:p>
        </w:tc>
        <w:tc>
          <w:tcPr>
            <w:tcW w:w="2440" w:type="dxa"/>
            <w:shd w:val="clear" w:color="auto" w:fill="auto"/>
            <w:noWrap/>
            <w:vAlign w:val="bottom"/>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+ 122.001 ICLD</w:t>
            </w:r>
          </w:p>
        </w:tc>
        <w:tc>
          <w:tcPr>
            <w:tcW w:w="1900" w:type="dxa"/>
            <w:shd w:val="clear" w:color="auto" w:fill="F2F2F2" w:themeFill="background1" w:themeFillShade="F2"/>
            <w:noWrap/>
            <w:vAlign w:val="center"/>
            <w:hideMark/>
          </w:tcPr>
          <w:p w:rsidR="00291D72" w:rsidRPr="00E179A4" w:rsidRDefault="00291D72" w:rsidP="00B65240">
            <w:pPr>
              <w:ind w:left="708" w:hanging="708"/>
              <w:jc w:val="center"/>
              <w:rPr>
                <w:rFonts w:asciiTheme="minorHAnsi" w:hAnsiTheme="minorHAnsi" w:cstheme="minorHAnsi"/>
                <w:sz w:val="24"/>
                <w:szCs w:val="24"/>
              </w:rPr>
            </w:pPr>
            <w:r w:rsidRPr="00E179A4">
              <w:rPr>
                <w:rFonts w:asciiTheme="minorHAnsi" w:hAnsiTheme="minorHAnsi" w:cstheme="minorHAnsi"/>
                <w:sz w:val="24"/>
                <w:szCs w:val="24"/>
              </w:rPr>
              <w:t>Segunda</w:t>
            </w:r>
          </w:p>
        </w:tc>
        <w:tc>
          <w:tcPr>
            <w:tcW w:w="2584" w:type="dxa"/>
            <w:shd w:val="clear" w:color="auto" w:fill="F2F2F2" w:themeFill="background1" w:themeFillShade="F2"/>
            <w:noWrap/>
            <w:vAlign w:val="bottom"/>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+ 50.000 ICLD</w:t>
            </w:r>
          </w:p>
        </w:tc>
      </w:tr>
      <w:tr w:rsidR="00291D72" w:rsidRPr="00E179A4" w:rsidTr="00B65240">
        <w:trPr>
          <w:trHeight w:val="360"/>
        </w:trPr>
        <w:tc>
          <w:tcPr>
            <w:tcW w:w="1860" w:type="dxa"/>
            <w:shd w:val="clear" w:color="auto" w:fill="F2F2F2" w:themeFill="background1" w:themeFillShade="F2"/>
            <w:noWrap/>
            <w:vAlign w:val="bottom"/>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Tercera</w:t>
            </w:r>
          </w:p>
        </w:tc>
        <w:tc>
          <w:tcPr>
            <w:tcW w:w="2440" w:type="dxa"/>
            <w:shd w:val="clear" w:color="auto" w:fill="F2F2F2" w:themeFill="background1" w:themeFillShade="F2"/>
            <w:noWrap/>
            <w:vAlign w:val="bottom"/>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+ 60.001 ICLD</w:t>
            </w:r>
          </w:p>
        </w:tc>
        <w:tc>
          <w:tcPr>
            <w:tcW w:w="1900" w:type="dxa"/>
            <w:shd w:val="clear" w:color="auto" w:fill="F2F2F2" w:themeFill="background1" w:themeFillShade="F2"/>
            <w:noWrap/>
            <w:vAlign w:val="center"/>
            <w:hideMark/>
          </w:tcPr>
          <w:p w:rsidR="00291D72" w:rsidRPr="00E179A4" w:rsidRDefault="00291D72" w:rsidP="00B65240">
            <w:pPr>
              <w:ind w:left="708" w:hanging="708"/>
              <w:jc w:val="center"/>
              <w:rPr>
                <w:rFonts w:asciiTheme="minorHAnsi" w:hAnsiTheme="minorHAnsi" w:cstheme="minorHAnsi"/>
                <w:sz w:val="24"/>
                <w:szCs w:val="24"/>
              </w:rPr>
            </w:pPr>
            <w:r w:rsidRPr="00E179A4">
              <w:rPr>
                <w:rFonts w:asciiTheme="minorHAnsi" w:hAnsiTheme="minorHAnsi" w:cstheme="minorHAnsi"/>
                <w:sz w:val="24"/>
                <w:szCs w:val="24"/>
              </w:rPr>
              <w:t>Tercera</w:t>
            </w:r>
          </w:p>
        </w:tc>
        <w:tc>
          <w:tcPr>
            <w:tcW w:w="2584" w:type="dxa"/>
            <w:shd w:val="clear" w:color="auto" w:fill="F2F2F2" w:themeFill="background1" w:themeFillShade="F2"/>
            <w:noWrap/>
            <w:vAlign w:val="bottom"/>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+ 30.000 ICLD</w:t>
            </w:r>
          </w:p>
        </w:tc>
      </w:tr>
      <w:tr w:rsidR="00291D72" w:rsidRPr="00E179A4" w:rsidTr="00B65240">
        <w:trPr>
          <w:trHeight w:val="360"/>
        </w:trPr>
        <w:tc>
          <w:tcPr>
            <w:tcW w:w="1860" w:type="dxa"/>
            <w:shd w:val="clear" w:color="auto" w:fill="F2F2F2" w:themeFill="background1" w:themeFillShade="F2"/>
            <w:noWrap/>
            <w:vAlign w:val="bottom"/>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Cuarta</w:t>
            </w:r>
          </w:p>
        </w:tc>
        <w:tc>
          <w:tcPr>
            <w:tcW w:w="2440" w:type="dxa"/>
            <w:shd w:val="clear" w:color="auto" w:fill="F2F2F2" w:themeFill="background1" w:themeFillShade="F2"/>
            <w:noWrap/>
            <w:vAlign w:val="bottom"/>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- 60.001 ICLD</w:t>
            </w:r>
          </w:p>
        </w:tc>
        <w:tc>
          <w:tcPr>
            <w:tcW w:w="1900" w:type="dxa"/>
            <w:shd w:val="clear" w:color="auto" w:fill="F2F2F2" w:themeFill="background1" w:themeFillShade="F2"/>
            <w:noWrap/>
            <w:vAlign w:val="center"/>
            <w:hideMark/>
          </w:tcPr>
          <w:p w:rsidR="00291D72" w:rsidRPr="00E179A4" w:rsidRDefault="00291D72" w:rsidP="00B65240">
            <w:pPr>
              <w:ind w:left="708" w:hanging="708"/>
              <w:jc w:val="center"/>
              <w:rPr>
                <w:rFonts w:asciiTheme="minorHAnsi" w:hAnsiTheme="minorHAnsi" w:cstheme="minorHAnsi"/>
                <w:sz w:val="24"/>
                <w:szCs w:val="24"/>
              </w:rPr>
            </w:pPr>
            <w:r w:rsidRPr="00E179A4">
              <w:rPr>
                <w:rFonts w:asciiTheme="minorHAnsi" w:hAnsiTheme="minorHAnsi" w:cstheme="minorHAnsi"/>
                <w:sz w:val="24"/>
                <w:szCs w:val="24"/>
              </w:rPr>
              <w:t>Cuarta</w:t>
            </w:r>
          </w:p>
        </w:tc>
        <w:tc>
          <w:tcPr>
            <w:tcW w:w="2584" w:type="dxa"/>
            <w:shd w:val="clear" w:color="auto" w:fill="F2F2F2" w:themeFill="background1" w:themeFillShade="F2"/>
            <w:noWrap/>
            <w:vAlign w:val="bottom"/>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+ 25.000 ICLD</w:t>
            </w:r>
          </w:p>
        </w:tc>
      </w:tr>
      <w:tr w:rsidR="00291D72" w:rsidRPr="00E179A4" w:rsidTr="00B65240">
        <w:trPr>
          <w:trHeight w:val="360"/>
        </w:trPr>
        <w:tc>
          <w:tcPr>
            <w:tcW w:w="1860" w:type="dxa"/>
            <w:tcBorders>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 </w:t>
            </w:r>
          </w:p>
        </w:tc>
        <w:tc>
          <w:tcPr>
            <w:tcW w:w="2440" w:type="dxa"/>
            <w:tcBorders>
              <w:left w:val="single" w:sz="4" w:space="0" w:color="FFFFFF" w:themeColor="background1"/>
              <w:bottom w:val="single" w:sz="4" w:space="0" w:color="FFFFFF" w:themeColor="background1"/>
            </w:tcBorders>
            <w:shd w:val="clear" w:color="auto" w:fill="auto"/>
            <w:noWrap/>
            <w:vAlign w:val="bottom"/>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 </w:t>
            </w:r>
          </w:p>
        </w:tc>
        <w:tc>
          <w:tcPr>
            <w:tcW w:w="1900" w:type="dxa"/>
            <w:shd w:val="clear" w:color="auto" w:fill="F2F2F2" w:themeFill="background1" w:themeFillShade="F2"/>
            <w:noWrap/>
            <w:vAlign w:val="center"/>
            <w:hideMark/>
          </w:tcPr>
          <w:p w:rsidR="00291D72" w:rsidRPr="00E179A4" w:rsidRDefault="00291D72" w:rsidP="00B65240">
            <w:pPr>
              <w:ind w:left="708" w:hanging="708"/>
              <w:jc w:val="center"/>
              <w:rPr>
                <w:rFonts w:asciiTheme="minorHAnsi" w:hAnsiTheme="minorHAnsi" w:cstheme="minorHAnsi"/>
                <w:sz w:val="24"/>
                <w:szCs w:val="24"/>
              </w:rPr>
            </w:pPr>
            <w:r w:rsidRPr="00E179A4">
              <w:rPr>
                <w:rFonts w:asciiTheme="minorHAnsi" w:hAnsiTheme="minorHAnsi" w:cstheme="minorHAnsi"/>
                <w:sz w:val="24"/>
                <w:szCs w:val="24"/>
              </w:rPr>
              <w:t>Quinta</w:t>
            </w:r>
          </w:p>
        </w:tc>
        <w:tc>
          <w:tcPr>
            <w:tcW w:w="2584" w:type="dxa"/>
            <w:shd w:val="clear" w:color="auto" w:fill="F2F2F2" w:themeFill="background1" w:themeFillShade="F2"/>
            <w:noWrap/>
            <w:vAlign w:val="bottom"/>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+ 25.000 ICLD</w:t>
            </w:r>
          </w:p>
        </w:tc>
      </w:tr>
      <w:tr w:rsidR="00291D72" w:rsidRPr="00E179A4" w:rsidTr="00B65240">
        <w:trPr>
          <w:trHeight w:val="360"/>
        </w:trPr>
        <w:tc>
          <w:tcPr>
            <w:tcW w:w="18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 </w:t>
            </w:r>
          </w:p>
        </w:tc>
        <w:tc>
          <w:tcPr>
            <w:tcW w:w="2440" w:type="dxa"/>
            <w:tcBorders>
              <w:top w:val="single" w:sz="4" w:space="0" w:color="FFFFFF" w:themeColor="background1"/>
              <w:left w:val="single" w:sz="4" w:space="0" w:color="FFFFFF" w:themeColor="background1"/>
              <w:bottom w:val="single" w:sz="4" w:space="0" w:color="FFFFFF" w:themeColor="background1"/>
            </w:tcBorders>
            <w:shd w:val="clear" w:color="auto" w:fill="auto"/>
            <w:noWrap/>
            <w:vAlign w:val="bottom"/>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 </w:t>
            </w:r>
          </w:p>
        </w:tc>
        <w:tc>
          <w:tcPr>
            <w:tcW w:w="1900" w:type="dxa"/>
            <w:shd w:val="clear" w:color="auto" w:fill="F2F2F2" w:themeFill="background1" w:themeFillShade="F2"/>
            <w:noWrap/>
            <w:vAlign w:val="center"/>
            <w:hideMark/>
          </w:tcPr>
          <w:p w:rsidR="00291D72" w:rsidRPr="00E179A4" w:rsidRDefault="00291D72" w:rsidP="00B65240">
            <w:pPr>
              <w:ind w:left="708" w:hanging="708"/>
              <w:jc w:val="center"/>
              <w:rPr>
                <w:rFonts w:asciiTheme="minorHAnsi" w:hAnsiTheme="minorHAnsi" w:cstheme="minorHAnsi"/>
                <w:sz w:val="24"/>
                <w:szCs w:val="24"/>
              </w:rPr>
            </w:pPr>
            <w:r w:rsidRPr="00E179A4">
              <w:rPr>
                <w:rFonts w:asciiTheme="minorHAnsi" w:hAnsiTheme="minorHAnsi" w:cstheme="minorHAnsi"/>
                <w:sz w:val="24"/>
                <w:szCs w:val="24"/>
              </w:rPr>
              <w:t>Sexta</w:t>
            </w:r>
          </w:p>
        </w:tc>
        <w:tc>
          <w:tcPr>
            <w:tcW w:w="2584" w:type="dxa"/>
            <w:shd w:val="clear" w:color="auto" w:fill="F2F2F2" w:themeFill="background1" w:themeFillShade="F2"/>
            <w:noWrap/>
            <w:vAlign w:val="bottom"/>
            <w:hideMark/>
          </w:tcPr>
          <w:p w:rsidR="00291D72" w:rsidRPr="00E179A4" w:rsidRDefault="00291D72" w:rsidP="00B65240">
            <w:pPr>
              <w:jc w:val="right"/>
              <w:rPr>
                <w:rFonts w:asciiTheme="minorHAnsi" w:hAnsiTheme="minorHAnsi" w:cstheme="minorHAnsi"/>
                <w:sz w:val="24"/>
                <w:szCs w:val="24"/>
              </w:rPr>
            </w:pPr>
            <w:r w:rsidRPr="00E179A4">
              <w:rPr>
                <w:rFonts w:asciiTheme="minorHAnsi" w:hAnsiTheme="minorHAnsi" w:cstheme="minorHAnsi"/>
                <w:sz w:val="24"/>
                <w:szCs w:val="24"/>
              </w:rPr>
              <w:t>- 15.000 ICLD</w:t>
            </w:r>
          </w:p>
        </w:tc>
      </w:tr>
    </w:tbl>
    <w:p w:rsidR="00291D72" w:rsidRPr="00E179A4" w:rsidRDefault="00291D72" w:rsidP="00291D72">
      <w:pPr>
        <w:jc w:val="center"/>
        <w:rPr>
          <w:rFonts w:asciiTheme="minorHAnsi" w:hAnsiTheme="minorHAnsi" w:cstheme="minorHAnsi"/>
          <w:sz w:val="24"/>
          <w:szCs w:val="24"/>
        </w:rPr>
      </w:pPr>
      <w:r w:rsidRPr="00E179A4">
        <w:rPr>
          <w:rFonts w:asciiTheme="minorHAnsi" w:hAnsiTheme="minorHAnsi" w:cstheme="minorHAnsi"/>
          <w:sz w:val="24"/>
          <w:szCs w:val="24"/>
        </w:rPr>
        <w:t xml:space="preserve">Tabla 2: Monto en SMLMV para categorización municipios y departamentos. </w:t>
      </w:r>
    </w:p>
    <w:p w:rsidR="00291D72" w:rsidRPr="00E179A4" w:rsidRDefault="00291D72" w:rsidP="00291D72">
      <w:pPr>
        <w:jc w:val="both"/>
        <w:rPr>
          <w:rFonts w:asciiTheme="minorHAnsi" w:hAnsiTheme="minorHAnsi" w:cstheme="minorHAnsi"/>
          <w:sz w:val="24"/>
          <w:szCs w:val="24"/>
        </w:rPr>
      </w:pPr>
    </w:p>
    <w:p w:rsidR="00291D72" w:rsidRPr="00E179A4" w:rsidRDefault="00291D72" w:rsidP="00291D72">
      <w:pPr>
        <w:jc w:val="both"/>
        <w:rPr>
          <w:rFonts w:asciiTheme="minorHAnsi" w:hAnsiTheme="minorHAnsi" w:cstheme="minorHAnsi"/>
          <w:sz w:val="24"/>
          <w:szCs w:val="24"/>
        </w:rPr>
      </w:pPr>
      <w:r>
        <w:rPr>
          <w:rFonts w:asciiTheme="minorHAnsi" w:hAnsiTheme="minorHAnsi" w:cstheme="minorHAnsi"/>
          <w:sz w:val="24"/>
          <w:szCs w:val="24"/>
        </w:rPr>
        <w:t>De lo anterior, s</w:t>
      </w:r>
      <w:r w:rsidRPr="00E179A4">
        <w:rPr>
          <w:rFonts w:asciiTheme="minorHAnsi" w:hAnsiTheme="minorHAnsi" w:cstheme="minorHAnsi"/>
          <w:sz w:val="24"/>
          <w:szCs w:val="24"/>
        </w:rPr>
        <w:t>e evidencia que los departamentos de categorías 3 y 4 así como los municipios de categorías 2 a 6, aplicarían el menor rango de contratación que, en mínima cuantía para convenios solidarios, sería $24.578.456; recursos</w:t>
      </w:r>
      <w:r>
        <w:rPr>
          <w:rFonts w:asciiTheme="minorHAnsi" w:hAnsiTheme="minorHAnsi" w:cstheme="minorHAnsi"/>
          <w:sz w:val="24"/>
          <w:szCs w:val="24"/>
        </w:rPr>
        <w:t xml:space="preserve"> claramente</w:t>
      </w:r>
      <w:r w:rsidRPr="00E179A4">
        <w:rPr>
          <w:rFonts w:asciiTheme="minorHAnsi" w:hAnsiTheme="minorHAnsi" w:cstheme="minorHAnsi"/>
          <w:sz w:val="24"/>
          <w:szCs w:val="24"/>
        </w:rPr>
        <w:t xml:space="preserve"> insuficientes para acometer obras de beneficio comunitario.  </w:t>
      </w:r>
    </w:p>
    <w:p w:rsidR="00291D72" w:rsidRPr="00E179A4" w:rsidRDefault="00291D72" w:rsidP="00291D72">
      <w:pPr>
        <w:jc w:val="both"/>
        <w:rPr>
          <w:rFonts w:asciiTheme="minorHAnsi" w:hAnsiTheme="minorHAnsi" w:cstheme="minorHAnsi"/>
          <w:sz w:val="24"/>
          <w:szCs w:val="24"/>
        </w:rPr>
      </w:pPr>
    </w:p>
    <w:p w:rsidR="00291D72" w:rsidRPr="00E179A4" w:rsidRDefault="00291D72" w:rsidP="00291D72">
      <w:pPr>
        <w:jc w:val="both"/>
        <w:rPr>
          <w:rFonts w:asciiTheme="minorHAnsi" w:hAnsiTheme="minorHAnsi" w:cstheme="minorHAnsi"/>
          <w:sz w:val="24"/>
          <w:szCs w:val="24"/>
        </w:rPr>
      </w:pPr>
      <w:r w:rsidRPr="00E179A4">
        <w:rPr>
          <w:rFonts w:asciiTheme="minorHAnsi" w:hAnsiTheme="minorHAnsi" w:cstheme="minorHAnsi"/>
          <w:sz w:val="24"/>
          <w:szCs w:val="24"/>
        </w:rPr>
        <w:t>Por otra parte, la Ley 1989 de agosto 2 de 2019, estableció como derechos de los dignatarios, que las entidades territoriales podían entregar un subsidio de transporte al representante legal de la</w:t>
      </w:r>
      <w:r>
        <w:rPr>
          <w:rFonts w:asciiTheme="minorHAnsi" w:hAnsiTheme="minorHAnsi" w:cstheme="minorHAnsi"/>
          <w:sz w:val="24"/>
          <w:szCs w:val="24"/>
        </w:rPr>
        <w:t>s</w:t>
      </w:r>
      <w:r w:rsidRPr="00E179A4">
        <w:rPr>
          <w:rFonts w:asciiTheme="minorHAnsi" w:hAnsiTheme="minorHAnsi" w:cstheme="minorHAnsi"/>
          <w:sz w:val="24"/>
          <w:szCs w:val="24"/>
        </w:rPr>
        <w:t xml:space="preserve"> J</w:t>
      </w:r>
      <w:r>
        <w:rPr>
          <w:rFonts w:asciiTheme="minorHAnsi" w:hAnsiTheme="minorHAnsi" w:cstheme="minorHAnsi"/>
          <w:sz w:val="24"/>
          <w:szCs w:val="24"/>
        </w:rPr>
        <w:t xml:space="preserve">untas de </w:t>
      </w:r>
      <w:r w:rsidRPr="00E179A4">
        <w:rPr>
          <w:rFonts w:asciiTheme="minorHAnsi" w:hAnsiTheme="minorHAnsi" w:cstheme="minorHAnsi"/>
          <w:sz w:val="24"/>
          <w:szCs w:val="24"/>
        </w:rPr>
        <w:t>A</w:t>
      </w:r>
      <w:r>
        <w:rPr>
          <w:rFonts w:asciiTheme="minorHAnsi" w:hAnsiTheme="minorHAnsi" w:cstheme="minorHAnsi"/>
          <w:sz w:val="24"/>
          <w:szCs w:val="24"/>
        </w:rPr>
        <w:t>cción</w:t>
      </w:r>
      <w:r w:rsidRPr="00E179A4">
        <w:rPr>
          <w:rFonts w:asciiTheme="minorHAnsi" w:hAnsiTheme="minorHAnsi" w:cstheme="minorHAnsi"/>
          <w:sz w:val="24"/>
          <w:szCs w:val="24"/>
        </w:rPr>
        <w:t xml:space="preserve"> con el fin de garantizar el </w:t>
      </w:r>
      <w:r>
        <w:rPr>
          <w:rFonts w:asciiTheme="minorHAnsi" w:hAnsiTheme="minorHAnsi" w:cstheme="minorHAnsi"/>
          <w:sz w:val="24"/>
          <w:szCs w:val="24"/>
        </w:rPr>
        <w:t>ó</w:t>
      </w:r>
      <w:r w:rsidRPr="00E179A4">
        <w:rPr>
          <w:rFonts w:asciiTheme="minorHAnsi" w:hAnsiTheme="minorHAnsi" w:cstheme="minorHAnsi"/>
          <w:sz w:val="24"/>
          <w:szCs w:val="24"/>
        </w:rPr>
        <w:t>ptimo desarrollo de sus funciones</w:t>
      </w:r>
      <w:r>
        <w:rPr>
          <w:rFonts w:asciiTheme="minorHAnsi" w:hAnsiTheme="minorHAnsi" w:cstheme="minorHAnsi"/>
          <w:sz w:val="24"/>
          <w:szCs w:val="24"/>
        </w:rPr>
        <w:t xml:space="preserve">, aunque </w:t>
      </w:r>
      <w:r w:rsidRPr="00E179A4">
        <w:rPr>
          <w:rFonts w:asciiTheme="minorHAnsi" w:hAnsiTheme="minorHAnsi" w:cstheme="minorHAnsi"/>
          <w:sz w:val="24"/>
          <w:szCs w:val="24"/>
        </w:rPr>
        <w:t>este subsidio depende que la entidad territorial reglamente la fuente de financiación</w:t>
      </w:r>
      <w:r>
        <w:rPr>
          <w:rFonts w:asciiTheme="minorHAnsi" w:hAnsiTheme="minorHAnsi" w:cstheme="minorHAnsi"/>
          <w:sz w:val="24"/>
          <w:szCs w:val="24"/>
        </w:rPr>
        <w:t>, el hecho de que el legislador haya consagrado este derecho</w:t>
      </w:r>
      <w:r w:rsidRPr="00E179A4">
        <w:rPr>
          <w:rFonts w:asciiTheme="minorHAnsi" w:hAnsiTheme="minorHAnsi" w:cstheme="minorHAnsi"/>
          <w:sz w:val="24"/>
          <w:szCs w:val="24"/>
        </w:rPr>
        <w:t xml:space="preserve"> refleja la necesidad de apoyar económicamente la labor de los dignatarios de las </w:t>
      </w:r>
      <w:r>
        <w:rPr>
          <w:rFonts w:asciiTheme="minorHAnsi" w:hAnsiTheme="minorHAnsi" w:cstheme="minorHAnsi"/>
          <w:sz w:val="24"/>
          <w:szCs w:val="24"/>
        </w:rPr>
        <w:t>Juntas</w:t>
      </w:r>
      <w:r w:rsidRPr="00E179A4">
        <w:rPr>
          <w:rFonts w:asciiTheme="minorHAnsi" w:hAnsiTheme="minorHAnsi" w:cstheme="minorHAnsi"/>
          <w:sz w:val="24"/>
          <w:szCs w:val="24"/>
        </w:rPr>
        <w:t>, por cuanto requieren asumir los gastos para adelantar su gestión, m</w:t>
      </w:r>
      <w:r>
        <w:rPr>
          <w:rFonts w:asciiTheme="minorHAnsi" w:hAnsiTheme="minorHAnsi" w:cstheme="minorHAnsi"/>
          <w:sz w:val="24"/>
          <w:szCs w:val="24"/>
        </w:rPr>
        <w:t>á</w:t>
      </w:r>
      <w:r w:rsidRPr="00E179A4">
        <w:rPr>
          <w:rFonts w:asciiTheme="minorHAnsi" w:hAnsiTheme="minorHAnsi" w:cstheme="minorHAnsi"/>
          <w:sz w:val="24"/>
          <w:szCs w:val="24"/>
        </w:rPr>
        <w:t>s cuando están coordinando obras comunitarias en Convenios Solidarios</w:t>
      </w:r>
      <w:r>
        <w:rPr>
          <w:rFonts w:asciiTheme="minorHAnsi" w:hAnsiTheme="minorHAnsi" w:cstheme="minorHAnsi"/>
          <w:sz w:val="24"/>
          <w:szCs w:val="24"/>
        </w:rPr>
        <w:t>. P</w:t>
      </w:r>
      <w:r w:rsidRPr="00E179A4">
        <w:rPr>
          <w:rFonts w:asciiTheme="minorHAnsi" w:hAnsiTheme="minorHAnsi" w:cstheme="minorHAnsi"/>
          <w:sz w:val="24"/>
          <w:szCs w:val="24"/>
        </w:rPr>
        <w:t>or est</w:t>
      </w:r>
      <w:r>
        <w:rPr>
          <w:rFonts w:asciiTheme="minorHAnsi" w:hAnsiTheme="minorHAnsi" w:cstheme="minorHAnsi"/>
          <w:sz w:val="24"/>
          <w:szCs w:val="24"/>
        </w:rPr>
        <w:t>a razón,</w:t>
      </w:r>
      <w:r w:rsidRPr="00E179A4">
        <w:rPr>
          <w:rFonts w:asciiTheme="minorHAnsi" w:hAnsiTheme="minorHAnsi" w:cstheme="minorHAnsi"/>
          <w:sz w:val="24"/>
          <w:szCs w:val="24"/>
        </w:rPr>
        <w:t xml:space="preserve"> es adecuado que en el costo del proyecto, la entidad territorial tenga permitido financiar este subsidio en la proporción o de la manera precisada en la Ley 1989 de 2019. </w:t>
      </w:r>
    </w:p>
    <w:p w:rsidR="00291D72" w:rsidRPr="00E179A4" w:rsidRDefault="00291D72" w:rsidP="00291D72">
      <w:pPr>
        <w:jc w:val="both"/>
        <w:rPr>
          <w:rFonts w:asciiTheme="minorHAnsi" w:hAnsiTheme="minorHAnsi" w:cstheme="minorHAnsi"/>
          <w:sz w:val="24"/>
          <w:szCs w:val="24"/>
        </w:rPr>
      </w:pPr>
    </w:p>
    <w:p w:rsidR="00291D72" w:rsidRPr="00E179A4" w:rsidRDefault="00291D72" w:rsidP="00291D72">
      <w:pPr>
        <w:jc w:val="both"/>
        <w:rPr>
          <w:rFonts w:asciiTheme="minorHAnsi" w:hAnsiTheme="minorHAnsi" w:cstheme="minorHAnsi"/>
          <w:sz w:val="24"/>
          <w:szCs w:val="24"/>
        </w:rPr>
      </w:pPr>
      <w:r w:rsidRPr="00E179A4">
        <w:rPr>
          <w:rFonts w:asciiTheme="minorHAnsi" w:hAnsiTheme="minorHAnsi" w:cstheme="minorHAnsi"/>
          <w:sz w:val="24"/>
          <w:szCs w:val="24"/>
        </w:rPr>
        <w:t xml:space="preserve">Finalmente, </w:t>
      </w:r>
      <w:r>
        <w:rPr>
          <w:rFonts w:asciiTheme="minorHAnsi" w:hAnsiTheme="minorHAnsi" w:cstheme="minorHAnsi"/>
          <w:sz w:val="24"/>
          <w:szCs w:val="24"/>
        </w:rPr>
        <w:t xml:space="preserve">para una adecuada inversión de los recursos que se ejecuten vía convenios solidarios sin afectar la participación de la comunidad en ellos, se hace necesario </w:t>
      </w:r>
      <w:r w:rsidRPr="00E179A4">
        <w:rPr>
          <w:rFonts w:asciiTheme="minorHAnsi" w:hAnsiTheme="minorHAnsi" w:cstheme="minorHAnsi"/>
          <w:sz w:val="24"/>
          <w:szCs w:val="24"/>
        </w:rPr>
        <w:t xml:space="preserve">incluir en la </w:t>
      </w:r>
      <w:r>
        <w:rPr>
          <w:rFonts w:asciiTheme="minorHAnsi" w:hAnsiTheme="minorHAnsi" w:cstheme="minorHAnsi"/>
          <w:sz w:val="24"/>
          <w:szCs w:val="24"/>
        </w:rPr>
        <w:t>normatividad las</w:t>
      </w:r>
      <w:r w:rsidRPr="00E179A4">
        <w:rPr>
          <w:rFonts w:asciiTheme="minorHAnsi" w:hAnsiTheme="minorHAnsi" w:cstheme="minorHAnsi"/>
          <w:sz w:val="24"/>
          <w:szCs w:val="24"/>
        </w:rPr>
        <w:t xml:space="preserve"> entidad</w:t>
      </w:r>
      <w:r>
        <w:rPr>
          <w:rFonts w:asciiTheme="minorHAnsi" w:hAnsiTheme="minorHAnsi" w:cstheme="minorHAnsi"/>
          <w:sz w:val="24"/>
          <w:szCs w:val="24"/>
        </w:rPr>
        <w:t>es</w:t>
      </w:r>
      <w:r w:rsidRPr="00E179A4">
        <w:rPr>
          <w:rFonts w:asciiTheme="minorHAnsi" w:hAnsiTheme="minorHAnsi" w:cstheme="minorHAnsi"/>
          <w:sz w:val="24"/>
          <w:szCs w:val="24"/>
        </w:rPr>
        <w:t xml:space="preserve"> territorial</w:t>
      </w:r>
      <w:r>
        <w:rPr>
          <w:rFonts w:asciiTheme="minorHAnsi" w:hAnsiTheme="minorHAnsi" w:cstheme="minorHAnsi"/>
          <w:sz w:val="24"/>
          <w:szCs w:val="24"/>
        </w:rPr>
        <w:t>es</w:t>
      </w:r>
      <w:r w:rsidRPr="00E179A4">
        <w:rPr>
          <w:rFonts w:asciiTheme="minorHAnsi" w:hAnsiTheme="minorHAnsi" w:cstheme="minorHAnsi"/>
          <w:sz w:val="24"/>
          <w:szCs w:val="24"/>
        </w:rPr>
        <w:t xml:space="preserve"> debe</w:t>
      </w:r>
      <w:r>
        <w:rPr>
          <w:rFonts w:asciiTheme="minorHAnsi" w:hAnsiTheme="minorHAnsi" w:cstheme="minorHAnsi"/>
          <w:sz w:val="24"/>
          <w:szCs w:val="24"/>
        </w:rPr>
        <w:t>n</w:t>
      </w:r>
      <w:r w:rsidRPr="00E179A4">
        <w:rPr>
          <w:rFonts w:asciiTheme="minorHAnsi" w:hAnsiTheme="minorHAnsi" w:cstheme="minorHAnsi"/>
          <w:sz w:val="24"/>
          <w:szCs w:val="24"/>
        </w:rPr>
        <w:t xml:space="preserve"> asegurar que la </w:t>
      </w:r>
      <w:r>
        <w:rPr>
          <w:rFonts w:asciiTheme="minorHAnsi" w:hAnsiTheme="minorHAnsi" w:cstheme="minorHAnsi"/>
          <w:sz w:val="24"/>
          <w:szCs w:val="24"/>
        </w:rPr>
        <w:t>Junta de Acción Comunal respectiva</w:t>
      </w:r>
      <w:r w:rsidRPr="00E179A4">
        <w:rPr>
          <w:rFonts w:asciiTheme="minorHAnsi" w:hAnsiTheme="minorHAnsi" w:cstheme="minorHAnsi"/>
          <w:sz w:val="24"/>
          <w:szCs w:val="24"/>
        </w:rPr>
        <w:t xml:space="preserve"> tendrá </w:t>
      </w:r>
      <w:r>
        <w:rPr>
          <w:rFonts w:asciiTheme="minorHAnsi" w:hAnsiTheme="minorHAnsi" w:cstheme="minorHAnsi"/>
          <w:sz w:val="24"/>
          <w:szCs w:val="24"/>
        </w:rPr>
        <w:t xml:space="preserve">el seguimiento y </w:t>
      </w:r>
      <w:r w:rsidRPr="00E179A4">
        <w:rPr>
          <w:rFonts w:asciiTheme="minorHAnsi" w:hAnsiTheme="minorHAnsi" w:cstheme="minorHAnsi"/>
          <w:sz w:val="24"/>
          <w:szCs w:val="24"/>
        </w:rPr>
        <w:t>acompañamiento de</w:t>
      </w:r>
      <w:r>
        <w:rPr>
          <w:rFonts w:asciiTheme="minorHAnsi" w:hAnsiTheme="minorHAnsi" w:cstheme="minorHAnsi"/>
          <w:sz w:val="24"/>
          <w:szCs w:val="24"/>
        </w:rPr>
        <w:t xml:space="preserve"> </w:t>
      </w:r>
      <w:r w:rsidRPr="00E179A4">
        <w:rPr>
          <w:rFonts w:asciiTheme="minorHAnsi" w:hAnsiTheme="minorHAnsi" w:cstheme="minorHAnsi"/>
          <w:sz w:val="24"/>
          <w:szCs w:val="24"/>
        </w:rPr>
        <w:t xml:space="preserve"> personal idóneo, profesionales en la construcción y profesionales en ciencias administrativas o de la contabilidad; por cuanto en la mayoría de JAC no se cuenta con este tipo de personal disponible para garantizar la ejecución idónea de tales obras; apoyo </w:t>
      </w:r>
      <w:r>
        <w:rPr>
          <w:rFonts w:asciiTheme="minorHAnsi" w:hAnsiTheme="minorHAnsi" w:cstheme="minorHAnsi"/>
          <w:sz w:val="24"/>
          <w:szCs w:val="24"/>
        </w:rPr>
        <w:t xml:space="preserve">que </w:t>
      </w:r>
      <w:r w:rsidRPr="00E179A4">
        <w:rPr>
          <w:rFonts w:asciiTheme="minorHAnsi" w:hAnsiTheme="minorHAnsi" w:cstheme="minorHAnsi"/>
          <w:sz w:val="24"/>
          <w:szCs w:val="24"/>
        </w:rPr>
        <w:t>se puede asumir como costo de supervisión a los proyectos.</w:t>
      </w:r>
    </w:p>
    <w:p w:rsidR="00291D72" w:rsidRPr="00367200" w:rsidRDefault="00291D72" w:rsidP="00291D72">
      <w:pPr>
        <w:pStyle w:val="Ttulo2"/>
        <w:numPr>
          <w:ilvl w:val="0"/>
          <w:numId w:val="1"/>
        </w:numPr>
        <w:spacing w:line="276" w:lineRule="auto"/>
        <w:rPr>
          <w:rFonts w:asciiTheme="minorHAnsi" w:hAnsiTheme="minorHAnsi" w:cstheme="minorHAnsi"/>
          <w:color w:val="000000"/>
          <w:sz w:val="24"/>
          <w:szCs w:val="24"/>
        </w:rPr>
      </w:pPr>
      <w:r w:rsidRPr="00367200">
        <w:rPr>
          <w:rFonts w:asciiTheme="minorHAnsi" w:hAnsiTheme="minorHAnsi" w:cstheme="minorHAnsi"/>
          <w:sz w:val="24"/>
          <w:szCs w:val="24"/>
        </w:rPr>
        <w:t>RELACIÓN</w:t>
      </w:r>
      <w:r w:rsidRPr="00367200">
        <w:rPr>
          <w:rFonts w:asciiTheme="minorHAnsi" w:hAnsiTheme="minorHAnsi" w:cstheme="minorHAnsi"/>
          <w:color w:val="000000"/>
          <w:sz w:val="24"/>
          <w:szCs w:val="24"/>
          <w:shd w:val="clear" w:color="auto" w:fill="FFFFFF"/>
        </w:rPr>
        <w:t xml:space="preserve"> DE POSIBLES CONFLICTOS DE INTERÉS</w:t>
      </w:r>
    </w:p>
    <w:p w:rsidR="00291D72" w:rsidRDefault="00291D72" w:rsidP="00291D72">
      <w:pPr>
        <w:spacing w:before="240" w:after="240" w:line="276" w:lineRule="auto"/>
        <w:ind w:right="-11"/>
        <w:jc w:val="both"/>
        <w:rPr>
          <w:rFonts w:asciiTheme="minorHAnsi" w:hAnsiTheme="minorHAnsi" w:cstheme="minorHAnsi"/>
          <w:color w:val="000000"/>
          <w:sz w:val="24"/>
          <w:szCs w:val="24"/>
          <w:shd w:val="clear" w:color="auto" w:fill="FFFFFF"/>
        </w:rPr>
      </w:pPr>
      <w:r w:rsidRPr="00E179A4">
        <w:rPr>
          <w:rFonts w:asciiTheme="minorHAnsi" w:hAnsiTheme="minorHAnsi" w:cstheme="minorHAnsi"/>
          <w:color w:val="000000"/>
          <w:sz w:val="24"/>
          <w:szCs w:val="24"/>
          <w:shd w:val="clear" w:color="auto" w:fill="FFFFFF"/>
        </w:rPr>
        <w:t xml:space="preserve">En cumplimiento con lo dispuesto en el artículo 3 de la Ley 2003 de 2019, por el cual se </w:t>
      </w:r>
      <w:r w:rsidRPr="00E179A4">
        <w:rPr>
          <w:rFonts w:asciiTheme="minorHAnsi" w:hAnsiTheme="minorHAnsi" w:cstheme="minorHAnsi"/>
          <w:color w:val="000000"/>
          <w:sz w:val="24"/>
          <w:szCs w:val="24"/>
          <w:shd w:val="clear" w:color="auto" w:fill="FFFFFF"/>
        </w:rPr>
        <w:lastRenderedPageBreak/>
        <w:t xml:space="preserve">modifica el artículo 29 de la Ley 5ª de 1992, los ponentes, siguiendo la jurisprudencia del Consejo de Estado sobre este tema, </w:t>
      </w:r>
      <w:r w:rsidRPr="00E179A4">
        <w:rPr>
          <w:rFonts w:asciiTheme="minorHAnsi" w:hAnsiTheme="minorHAnsi" w:cstheme="minorHAnsi"/>
          <w:sz w:val="24"/>
          <w:szCs w:val="24"/>
        </w:rPr>
        <w:t>consideran</w:t>
      </w:r>
      <w:r w:rsidRPr="00E179A4">
        <w:rPr>
          <w:rFonts w:asciiTheme="minorHAnsi" w:hAnsiTheme="minorHAnsi" w:cstheme="minorHAnsi"/>
          <w:color w:val="000000"/>
          <w:sz w:val="24"/>
          <w:szCs w:val="24"/>
          <w:shd w:val="clear" w:color="auto" w:fill="FFFFFF"/>
        </w:rPr>
        <w:t xml:space="preserve"> que el presente proyecto de ley no genera conflictos de interés para su discusión y votación por cuanto se trata de un proyecto de carácter general </w:t>
      </w:r>
      <w:r w:rsidRPr="00367200">
        <w:rPr>
          <w:rFonts w:asciiTheme="minorHAnsi" w:eastAsia="Calibri" w:hAnsiTheme="minorHAnsi" w:cstheme="minorHAnsi"/>
          <w:color w:val="000000"/>
          <w:sz w:val="24"/>
          <w:szCs w:val="24"/>
        </w:rPr>
        <w:t>que</w:t>
      </w:r>
      <w:r w:rsidRPr="00E179A4">
        <w:rPr>
          <w:rFonts w:asciiTheme="minorHAnsi" w:hAnsiTheme="minorHAnsi" w:cstheme="minorHAnsi"/>
          <w:color w:val="000000"/>
          <w:sz w:val="24"/>
          <w:szCs w:val="24"/>
          <w:shd w:val="clear" w:color="auto" w:fill="FFFFFF"/>
        </w:rPr>
        <w:t xml:space="preserve"> no crea un beneficio o perjuicio particular, actual y directo</w:t>
      </w:r>
      <w:r>
        <w:rPr>
          <w:rFonts w:asciiTheme="minorHAnsi" w:hAnsiTheme="minorHAnsi" w:cstheme="minorHAnsi"/>
          <w:color w:val="000000"/>
          <w:sz w:val="24"/>
          <w:szCs w:val="24"/>
          <w:shd w:val="clear" w:color="auto" w:fill="FFFFFF"/>
        </w:rPr>
        <w:t>, salvo para los casos de los Congresistas que tengan parientes en los grados establecidos en la ley que sean dignatarios de las Juntas de Administración Comunales, caso en el cual cada Congresista deberá evaluar si, en su caso personal, hay o no un conflicto de interés.</w:t>
      </w:r>
    </w:p>
    <w:p w:rsidR="00291D72" w:rsidRPr="000662C3" w:rsidRDefault="00291D72" w:rsidP="00291D72">
      <w:pPr>
        <w:spacing w:before="240" w:after="240" w:line="276" w:lineRule="auto"/>
        <w:ind w:right="-11"/>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De los Representantes,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291D72" w:rsidTr="00291D72">
        <w:tc>
          <w:tcPr>
            <w:tcW w:w="4419" w:type="dxa"/>
          </w:tcPr>
          <w:p w:rsidR="00291D72" w:rsidRDefault="00291D72" w:rsidP="00B65240">
            <w:pPr>
              <w:ind w:right="-10"/>
              <w:jc w:val="center"/>
              <w:rPr>
                <w:rFonts w:ascii="Calibri" w:hAnsi="Calibri" w:cs="Calibri"/>
                <w:b/>
                <w:bCs/>
                <w:color w:val="000000"/>
                <w:bdr w:val="none" w:sz="0" w:space="0" w:color="auto" w:frame="1"/>
              </w:rPr>
            </w:pPr>
          </w:p>
          <w:p w:rsidR="00291D72" w:rsidRDefault="00291D72" w:rsidP="00B65240">
            <w:pPr>
              <w:ind w:right="-10"/>
              <w:jc w:val="center"/>
              <w:rPr>
                <w:rFonts w:ascii="Calibri" w:hAnsi="Calibri" w:cs="Calibri"/>
                <w:b/>
                <w:bCs/>
                <w:color w:val="000000"/>
                <w:bdr w:val="none" w:sz="0" w:space="0" w:color="auto" w:frame="1"/>
              </w:rPr>
            </w:pPr>
          </w:p>
          <w:p w:rsidR="00291D72" w:rsidRPr="00485B18" w:rsidRDefault="00291D72" w:rsidP="00B65240">
            <w:pPr>
              <w:ind w:right="-10"/>
              <w:jc w:val="center"/>
            </w:pPr>
            <w:r w:rsidRPr="00485B18">
              <w:rPr>
                <w:rFonts w:ascii="Calibri" w:hAnsi="Calibri" w:cs="Calibri"/>
                <w:b/>
                <w:bCs/>
                <w:color w:val="000000"/>
                <w:bdr w:val="none" w:sz="0" w:space="0" w:color="auto" w:frame="1"/>
              </w:rPr>
              <w:fldChar w:fldCharType="begin"/>
            </w:r>
            <w:r w:rsidRPr="00485B18">
              <w:rPr>
                <w:rFonts w:ascii="Calibri" w:hAnsi="Calibri" w:cs="Calibri"/>
                <w:b/>
                <w:bCs/>
                <w:color w:val="000000"/>
                <w:bdr w:val="none" w:sz="0" w:space="0" w:color="auto" w:frame="1"/>
              </w:rPr>
              <w:instrText xml:space="preserve"> INCLUDEPICTURE "https://lh4.googleusercontent.com/oVblSwJ9mjhDaIuz3UVQagUqfUk_BQzpZRyp9EOZtxNidKVdjR4IFZ4-g2oxfaL81izCfioOpMsIcw0xBh8E-VSm1G5nh_afIurwu2-hbBqx4LoeL8x_MIxYlWvtvQ" \* MERGEFORMATINET </w:instrText>
            </w:r>
            <w:r w:rsidRPr="00485B18">
              <w:rPr>
                <w:rFonts w:ascii="Calibri" w:hAnsi="Calibri" w:cs="Calibri"/>
                <w:b/>
                <w:bCs/>
                <w:color w:val="000000"/>
                <w:bdr w:val="none" w:sz="0" w:space="0" w:color="auto" w:frame="1"/>
              </w:rPr>
              <w:fldChar w:fldCharType="end"/>
            </w:r>
          </w:p>
          <w:p w:rsidR="00291D72" w:rsidRPr="00485B18" w:rsidRDefault="00291D72" w:rsidP="00B65240">
            <w:pPr>
              <w:ind w:right="-10"/>
              <w:jc w:val="center"/>
            </w:pPr>
            <w:r w:rsidRPr="00485B18">
              <w:rPr>
                <w:rFonts w:ascii="Calibri" w:hAnsi="Calibri" w:cs="Calibri"/>
                <w:b/>
                <w:bCs/>
                <w:color w:val="000000"/>
              </w:rPr>
              <w:t>ALEJANDRO VEGA PÉREZ</w:t>
            </w:r>
          </w:p>
          <w:p w:rsidR="00291D72" w:rsidRPr="00485B18" w:rsidRDefault="00291D72" w:rsidP="00B65240">
            <w:pPr>
              <w:ind w:right="-10"/>
              <w:jc w:val="center"/>
            </w:pPr>
            <w:r w:rsidRPr="00485B18">
              <w:rPr>
                <w:rFonts w:ascii="Calibri" w:hAnsi="Calibri" w:cs="Calibri"/>
                <w:color w:val="000000"/>
              </w:rPr>
              <w:t>Representante a la Cámara</w:t>
            </w:r>
          </w:p>
          <w:p w:rsidR="00291D72" w:rsidRPr="00485B18" w:rsidRDefault="00291D72" w:rsidP="00B65240">
            <w:pPr>
              <w:ind w:right="-10"/>
              <w:jc w:val="center"/>
            </w:pPr>
            <w:r w:rsidRPr="00485B18">
              <w:rPr>
                <w:rFonts w:ascii="Calibri" w:hAnsi="Calibri" w:cs="Calibri"/>
                <w:color w:val="000000"/>
              </w:rPr>
              <w:t>Departamento del Meta</w:t>
            </w:r>
          </w:p>
        </w:tc>
        <w:tc>
          <w:tcPr>
            <w:tcW w:w="4419" w:type="dxa"/>
          </w:tcPr>
          <w:p w:rsidR="00291D72" w:rsidRDefault="00291D72" w:rsidP="00B65240">
            <w:pPr>
              <w:rPr>
                <w:rFonts w:ascii="Calibri" w:hAnsi="Calibri" w:cs="Calibri"/>
                <w:color w:val="000000"/>
                <w:bdr w:val="none" w:sz="0" w:space="0" w:color="auto" w:frame="1"/>
              </w:rPr>
            </w:pPr>
          </w:p>
          <w:p w:rsidR="00291D72" w:rsidRDefault="00291D72" w:rsidP="00B65240">
            <w:pPr>
              <w:jc w:val="center"/>
              <w:rPr>
                <w:rFonts w:ascii="Calibri" w:hAnsi="Calibri" w:cs="Calibri"/>
                <w:color w:val="000000"/>
                <w:bdr w:val="none" w:sz="0" w:space="0" w:color="auto" w:frame="1"/>
              </w:rPr>
            </w:pPr>
          </w:p>
          <w:p w:rsidR="00291D72" w:rsidRPr="00485B18" w:rsidRDefault="00291D72" w:rsidP="00B65240">
            <w:r w:rsidRPr="00485B18">
              <w:rPr>
                <w:rFonts w:ascii="Calibri" w:hAnsi="Calibri" w:cs="Calibri"/>
                <w:color w:val="000000"/>
                <w:bdr w:val="none" w:sz="0" w:space="0" w:color="auto" w:frame="1"/>
              </w:rPr>
              <w:fldChar w:fldCharType="begin"/>
            </w:r>
            <w:r w:rsidRPr="00485B18">
              <w:rPr>
                <w:rFonts w:ascii="Calibri" w:hAnsi="Calibri" w:cs="Calibri"/>
                <w:color w:val="000000"/>
                <w:bdr w:val="none" w:sz="0" w:space="0" w:color="auto" w:frame="1"/>
              </w:rPr>
              <w:instrText xml:space="preserve"> INCLUDEPICTURE "https://lh6.googleusercontent.com/bMId6uCbnRYhe5VmHW4nVaPcD-P4GIhZiBiwhlKvJLC_jWPfOihwltu9XTiz0bN_OfWrf6ION9VZ3afET4peXuHb5Kw5KPg1FQTpNlIsYjTAfp4QdPjApS2kF9NBCQ" \* MERGEFORMATINET </w:instrText>
            </w:r>
            <w:r w:rsidRPr="00485B18">
              <w:rPr>
                <w:rFonts w:ascii="Calibri" w:hAnsi="Calibri" w:cs="Calibri"/>
                <w:color w:val="000000"/>
                <w:bdr w:val="none" w:sz="0" w:space="0" w:color="auto" w:frame="1"/>
              </w:rPr>
              <w:fldChar w:fldCharType="end"/>
            </w:r>
          </w:p>
          <w:p w:rsidR="00291D72" w:rsidRPr="00485B18" w:rsidRDefault="00291D72" w:rsidP="00B65240">
            <w:pPr>
              <w:ind w:right="-10"/>
              <w:jc w:val="center"/>
            </w:pPr>
            <w:r w:rsidRPr="00485B18">
              <w:rPr>
                <w:rFonts w:ascii="Calibri" w:hAnsi="Calibri" w:cs="Calibri"/>
                <w:b/>
                <w:bCs/>
                <w:color w:val="000000"/>
              </w:rPr>
              <w:t>ANDRÉS DAVID CALLE AGUAS</w:t>
            </w:r>
          </w:p>
          <w:p w:rsidR="00291D72" w:rsidRDefault="00291D72" w:rsidP="00B65240">
            <w:pPr>
              <w:ind w:right="-10"/>
              <w:jc w:val="center"/>
              <w:rPr>
                <w:color w:val="000000"/>
              </w:rPr>
            </w:pPr>
            <w:r w:rsidRPr="00485B18">
              <w:rPr>
                <w:rFonts w:ascii="Calibri" w:hAnsi="Calibri" w:cs="Calibri"/>
                <w:color w:val="000000"/>
              </w:rPr>
              <w:t>Representante a la Cámara</w:t>
            </w:r>
          </w:p>
          <w:p w:rsidR="00291D72" w:rsidRDefault="00291D72" w:rsidP="00B65240">
            <w:pPr>
              <w:ind w:right="-10"/>
              <w:jc w:val="center"/>
              <w:rPr>
                <w:b/>
              </w:rPr>
            </w:pPr>
            <w:r w:rsidRPr="00485B18">
              <w:rPr>
                <w:rFonts w:ascii="Calibri" w:hAnsi="Calibri" w:cs="Calibri"/>
                <w:color w:val="000000"/>
              </w:rPr>
              <w:t>Departamento de Córdoba</w:t>
            </w:r>
          </w:p>
          <w:p w:rsidR="00291D72" w:rsidRPr="00485B18" w:rsidRDefault="00291D72" w:rsidP="00B65240">
            <w:pPr>
              <w:ind w:right="-10"/>
              <w:jc w:val="center"/>
            </w:pPr>
          </w:p>
        </w:tc>
      </w:tr>
      <w:tr w:rsidR="00291D72" w:rsidTr="00291D72">
        <w:tc>
          <w:tcPr>
            <w:tcW w:w="4419" w:type="dxa"/>
          </w:tcPr>
          <w:p w:rsidR="00291D72" w:rsidRDefault="00291D72" w:rsidP="00B65240">
            <w:pPr>
              <w:jc w:val="center"/>
              <w:rPr>
                <w:rFonts w:ascii="Calibri" w:hAnsi="Calibri" w:cs="Calibri"/>
                <w:color w:val="000000"/>
                <w:bdr w:val="none" w:sz="0" w:space="0" w:color="auto" w:frame="1"/>
              </w:rPr>
            </w:pPr>
          </w:p>
          <w:p w:rsidR="00291D72" w:rsidRDefault="00291D72" w:rsidP="00B65240">
            <w:pPr>
              <w:jc w:val="center"/>
              <w:rPr>
                <w:rFonts w:ascii="Calibri" w:hAnsi="Calibri" w:cs="Calibri"/>
                <w:color w:val="000000"/>
                <w:bdr w:val="none" w:sz="0" w:space="0" w:color="auto" w:frame="1"/>
              </w:rPr>
            </w:pPr>
          </w:p>
          <w:p w:rsidR="00291D72" w:rsidRDefault="00291D72" w:rsidP="00B65240">
            <w:pPr>
              <w:jc w:val="center"/>
              <w:rPr>
                <w:rFonts w:ascii="Calibri" w:hAnsi="Calibri" w:cs="Calibri"/>
                <w:color w:val="000000"/>
                <w:bdr w:val="none" w:sz="0" w:space="0" w:color="auto" w:frame="1"/>
              </w:rPr>
            </w:pPr>
          </w:p>
          <w:p w:rsidR="00291D72" w:rsidRPr="00485B18" w:rsidRDefault="00291D72" w:rsidP="00B65240">
            <w:r w:rsidRPr="00485B18">
              <w:rPr>
                <w:rFonts w:ascii="Calibri" w:hAnsi="Calibri" w:cs="Calibri"/>
                <w:color w:val="000000"/>
                <w:bdr w:val="none" w:sz="0" w:space="0" w:color="auto" w:frame="1"/>
              </w:rPr>
              <w:fldChar w:fldCharType="begin"/>
            </w:r>
            <w:r w:rsidRPr="00485B18">
              <w:rPr>
                <w:rFonts w:ascii="Calibri" w:hAnsi="Calibri" w:cs="Calibri"/>
                <w:color w:val="000000"/>
                <w:bdr w:val="none" w:sz="0" w:space="0" w:color="auto" w:frame="1"/>
              </w:rPr>
              <w:instrText xml:space="preserve"> INCLUDEPICTURE "https://lh6.googleusercontent.com/bMId6uCbnRYhe5VmHW4nVaPcD-P4GIhZiBiwhlKvJLC_jWPfOihwltu9XTiz0bN_OfWrf6ION9VZ3afET4peXuHb5Kw5KPg1FQTpNlIsYjTAfp4QdPjApS2kF9NBCQ" \* MERGEFORMATINET </w:instrText>
            </w:r>
            <w:r w:rsidRPr="00485B18">
              <w:rPr>
                <w:rFonts w:ascii="Calibri" w:hAnsi="Calibri" w:cs="Calibri"/>
                <w:color w:val="000000"/>
                <w:bdr w:val="none" w:sz="0" w:space="0" w:color="auto" w:frame="1"/>
              </w:rPr>
              <w:fldChar w:fldCharType="end"/>
            </w:r>
          </w:p>
          <w:p w:rsidR="00291D72" w:rsidRPr="00485B18" w:rsidRDefault="00291D72" w:rsidP="00B65240">
            <w:pPr>
              <w:ind w:right="-10"/>
              <w:jc w:val="center"/>
            </w:pPr>
            <w:r w:rsidRPr="00485B18">
              <w:rPr>
                <w:rFonts w:ascii="Calibri" w:hAnsi="Calibri" w:cs="Calibri"/>
                <w:b/>
                <w:bCs/>
                <w:color w:val="000000"/>
              </w:rPr>
              <w:t>JULIÁN PEINADO RAMÍREZ</w:t>
            </w:r>
          </w:p>
          <w:p w:rsidR="00291D72" w:rsidRDefault="00291D72" w:rsidP="00B65240">
            <w:pPr>
              <w:ind w:right="-10"/>
              <w:jc w:val="center"/>
              <w:rPr>
                <w:color w:val="000000"/>
              </w:rPr>
            </w:pPr>
            <w:r w:rsidRPr="00485B18">
              <w:rPr>
                <w:rFonts w:ascii="Calibri" w:hAnsi="Calibri" w:cs="Calibri"/>
                <w:color w:val="000000"/>
              </w:rPr>
              <w:t>Representante a la Cámara</w:t>
            </w:r>
          </w:p>
          <w:p w:rsidR="00291D72" w:rsidRPr="00061B81" w:rsidRDefault="00291D72" w:rsidP="00B65240">
            <w:pPr>
              <w:ind w:right="-10"/>
              <w:jc w:val="center"/>
            </w:pPr>
            <w:r w:rsidRPr="00485B18">
              <w:rPr>
                <w:rFonts w:ascii="Calibri" w:hAnsi="Calibri" w:cs="Calibri"/>
                <w:color w:val="000000"/>
              </w:rPr>
              <w:t>Departamento de Antioquia</w:t>
            </w:r>
          </w:p>
        </w:tc>
        <w:tc>
          <w:tcPr>
            <w:tcW w:w="4419" w:type="dxa"/>
          </w:tcPr>
          <w:p w:rsidR="00291D72" w:rsidRDefault="00291D72" w:rsidP="00B65240">
            <w:pPr>
              <w:rPr>
                <w:b/>
                <w:bCs/>
                <w:color w:val="000000"/>
                <w:bdr w:val="none" w:sz="0" w:space="0" w:color="auto" w:frame="1"/>
              </w:rPr>
            </w:pPr>
          </w:p>
          <w:p w:rsidR="00291D72" w:rsidRDefault="00291D72" w:rsidP="00B65240">
            <w:pPr>
              <w:rPr>
                <w:b/>
                <w:bCs/>
                <w:color w:val="000000"/>
                <w:bdr w:val="none" w:sz="0" w:space="0" w:color="auto" w:frame="1"/>
              </w:rPr>
            </w:pPr>
          </w:p>
          <w:p w:rsidR="00291D72" w:rsidRDefault="00291D72" w:rsidP="00B65240">
            <w:pPr>
              <w:rPr>
                <w:b/>
                <w:bCs/>
                <w:color w:val="000000"/>
                <w:bdr w:val="none" w:sz="0" w:space="0" w:color="auto" w:frame="1"/>
              </w:rPr>
            </w:pPr>
          </w:p>
          <w:p w:rsidR="00291D72" w:rsidRPr="00485B18" w:rsidRDefault="00291D72" w:rsidP="00B65240">
            <w:r w:rsidRPr="00485B18">
              <w:rPr>
                <w:b/>
                <w:bCs/>
                <w:color w:val="000000"/>
                <w:bdr w:val="none" w:sz="0" w:space="0" w:color="auto" w:frame="1"/>
              </w:rPr>
              <w:fldChar w:fldCharType="begin"/>
            </w:r>
            <w:r w:rsidRPr="00485B18">
              <w:rPr>
                <w:b/>
                <w:bCs/>
                <w:color w:val="000000"/>
                <w:bdr w:val="none" w:sz="0" w:space="0" w:color="auto" w:frame="1"/>
              </w:rPr>
              <w:instrText xml:space="preserve"> INCLUDEPICTURE "https://lh3.googleusercontent.com/fpMPjF2n1dBYpDVUuamBqI3ORLI5yJk4IIMT-AKg_yAUnjUO4JKt-Q-NuO0XHwc-kdnYTUPerPoou1SNffwIyq9Cx0DoEyEfkLX-JP6hRlWx_j0HPx0qrQKCnoBmyQ" \* MERGEFORMATINET </w:instrText>
            </w:r>
            <w:r w:rsidRPr="00485B18">
              <w:rPr>
                <w:b/>
                <w:bCs/>
                <w:color w:val="000000"/>
                <w:bdr w:val="none" w:sz="0" w:space="0" w:color="auto" w:frame="1"/>
              </w:rPr>
              <w:fldChar w:fldCharType="end"/>
            </w:r>
          </w:p>
          <w:p w:rsidR="00291D72" w:rsidRPr="00485B18" w:rsidRDefault="00291D72" w:rsidP="00B65240">
            <w:pPr>
              <w:ind w:right="-10"/>
              <w:jc w:val="center"/>
            </w:pPr>
            <w:r w:rsidRPr="00485B18">
              <w:rPr>
                <w:rFonts w:ascii="Calibri" w:hAnsi="Calibri" w:cs="Calibri"/>
                <w:b/>
                <w:bCs/>
                <w:color w:val="000000"/>
              </w:rPr>
              <w:t>NILTON CÓRDOBA MANYOMA</w:t>
            </w:r>
          </w:p>
          <w:p w:rsidR="00291D72" w:rsidRPr="00485B18" w:rsidRDefault="00291D72" w:rsidP="00B65240">
            <w:pPr>
              <w:ind w:right="-10"/>
              <w:jc w:val="center"/>
            </w:pPr>
            <w:r w:rsidRPr="00485B18">
              <w:rPr>
                <w:rFonts w:ascii="Calibri" w:hAnsi="Calibri" w:cs="Calibri"/>
                <w:color w:val="000000"/>
              </w:rPr>
              <w:t>Representante a la Cámara</w:t>
            </w:r>
          </w:p>
          <w:p w:rsidR="00291D72" w:rsidRPr="00485B18" w:rsidRDefault="00291D72" w:rsidP="00B65240">
            <w:pPr>
              <w:jc w:val="center"/>
              <w:rPr>
                <w:rFonts w:ascii="Calibri" w:hAnsi="Calibri" w:cs="Calibri"/>
                <w:noProof/>
                <w:color w:val="000000"/>
                <w:bdr w:val="none" w:sz="0" w:space="0" w:color="auto" w:frame="1"/>
              </w:rPr>
            </w:pPr>
            <w:r w:rsidRPr="00485B18">
              <w:rPr>
                <w:rFonts w:ascii="Calibri" w:hAnsi="Calibri" w:cs="Calibri"/>
                <w:color w:val="000000"/>
              </w:rPr>
              <w:t>Departamento de Chocó</w:t>
            </w:r>
          </w:p>
        </w:tc>
      </w:tr>
      <w:tr w:rsidR="00291D72" w:rsidTr="00291D72">
        <w:tc>
          <w:tcPr>
            <w:tcW w:w="4419" w:type="dxa"/>
          </w:tcPr>
          <w:p w:rsidR="00291D72" w:rsidRDefault="00291D72" w:rsidP="00291D72">
            <w:pPr>
              <w:ind w:right="-10"/>
              <w:jc w:val="center"/>
              <w:rPr>
                <w:rFonts w:ascii="Calibri" w:hAnsi="Calibri" w:cs="Calibri"/>
                <w:b/>
                <w:bCs/>
                <w:color w:val="000000"/>
                <w:bdr w:val="none" w:sz="0" w:space="0" w:color="auto" w:frame="1"/>
              </w:rPr>
            </w:pPr>
          </w:p>
          <w:p w:rsidR="00291D72" w:rsidRDefault="00291D72" w:rsidP="00B65240">
            <w:pPr>
              <w:ind w:right="-10"/>
              <w:jc w:val="center"/>
              <w:rPr>
                <w:rFonts w:ascii="Calibri" w:hAnsi="Calibri" w:cs="Calibri"/>
                <w:b/>
                <w:bCs/>
                <w:color w:val="000000"/>
                <w:bdr w:val="none" w:sz="0" w:space="0" w:color="auto" w:frame="1"/>
              </w:rPr>
            </w:pPr>
          </w:p>
          <w:p w:rsidR="00291D72" w:rsidRDefault="00291D72" w:rsidP="00291D72">
            <w:pPr>
              <w:widowControl/>
              <w:autoSpaceDE/>
              <w:autoSpaceDN/>
              <w:jc w:val="center"/>
              <w:rPr>
                <w:rFonts w:ascii="Times New Roman" w:eastAsia="Times New Roman" w:hAnsi="Times New Roman" w:cs="Times New Roman"/>
                <w:sz w:val="24"/>
                <w:szCs w:val="24"/>
                <w:lang w:val="es-CO" w:eastAsia="es-ES_tradnl" w:bidi="ar-SA"/>
              </w:rPr>
            </w:pPr>
            <w:r>
              <w:rPr>
                <w:rFonts w:ascii="Calibri" w:hAnsi="Calibri" w:cs="Calibri"/>
                <w:b/>
                <w:bCs/>
                <w:color w:val="000000"/>
                <w:bdr w:val="none" w:sz="0" w:space="0" w:color="auto" w:frame="1"/>
              </w:rPr>
              <w:fldChar w:fldCharType="begin"/>
            </w:r>
            <w:r>
              <w:rPr>
                <w:rFonts w:ascii="Calibri" w:hAnsi="Calibri" w:cs="Calibri"/>
                <w:b/>
                <w:bCs/>
                <w:color w:val="000000"/>
                <w:bdr w:val="none" w:sz="0" w:space="0" w:color="auto" w:frame="1"/>
              </w:rPr>
              <w:instrText xml:space="preserve"> INCLUDEPICTURE "https://lh6.googleusercontent.com/OwYnd4cV-MvqPO_VjiE-yhEhQuP9uJdtKtVreqGi2zSoCB95Wl4dT5cP4UMNs2gE19Gy1ZrWGjac-bhaQxNCmfI5y9HTfdKkH7XlD1_6ug7987nz3NiH796ZuC0bqA" \* MERGEFORMATINET </w:instrText>
            </w:r>
            <w:r>
              <w:rPr>
                <w:rFonts w:ascii="Calibri" w:hAnsi="Calibri" w:cs="Calibri"/>
                <w:b/>
                <w:bCs/>
                <w:color w:val="000000"/>
                <w:bdr w:val="none" w:sz="0" w:space="0" w:color="auto" w:frame="1"/>
              </w:rPr>
              <w:fldChar w:fldCharType="end"/>
            </w:r>
          </w:p>
          <w:p w:rsidR="00291D72" w:rsidRDefault="00291D72" w:rsidP="00B65240">
            <w:pPr>
              <w:ind w:right="-10"/>
              <w:jc w:val="center"/>
              <w:rPr>
                <w:rFonts w:ascii="Calibri" w:hAnsi="Calibri" w:cs="Calibri"/>
                <w:b/>
                <w:bCs/>
                <w:color w:val="000000"/>
                <w:bdr w:val="none" w:sz="0" w:space="0" w:color="auto" w:frame="1"/>
              </w:rPr>
            </w:pPr>
          </w:p>
          <w:p w:rsidR="00291D72" w:rsidRPr="00485B18" w:rsidRDefault="00291D72" w:rsidP="00B65240">
            <w:pPr>
              <w:ind w:right="-10"/>
              <w:jc w:val="center"/>
            </w:pPr>
            <w:r w:rsidRPr="00485B18">
              <w:rPr>
                <w:rFonts w:ascii="Calibri" w:hAnsi="Calibri" w:cs="Calibri"/>
                <w:b/>
                <w:bCs/>
                <w:color w:val="000000"/>
                <w:bdr w:val="none" w:sz="0" w:space="0" w:color="auto" w:frame="1"/>
              </w:rPr>
              <w:fldChar w:fldCharType="begin"/>
            </w:r>
            <w:r w:rsidRPr="00485B18">
              <w:rPr>
                <w:rFonts w:ascii="Calibri" w:hAnsi="Calibri" w:cs="Calibri"/>
                <w:b/>
                <w:bCs/>
                <w:color w:val="000000"/>
                <w:bdr w:val="none" w:sz="0" w:space="0" w:color="auto" w:frame="1"/>
              </w:rPr>
              <w:instrText xml:space="preserve"> INCLUDEPICTURE "https://lh6.googleusercontent.com/wOAMGccn8IbmHiwHL4AHFhDhjLsUpybLytyHivFGDV7tzXIT-wm_u74oYCPRs98yqXAO9EiSmOM3_skdHmv7oCavvHeCuRnUllo2pzUGlrj_Too6Jktv5lwkmKREcA" \* MERGEFORMATINET </w:instrText>
            </w:r>
            <w:r w:rsidRPr="00485B18">
              <w:rPr>
                <w:rFonts w:ascii="Calibri" w:hAnsi="Calibri" w:cs="Calibri"/>
                <w:b/>
                <w:bCs/>
                <w:color w:val="000000"/>
                <w:bdr w:val="none" w:sz="0" w:space="0" w:color="auto" w:frame="1"/>
              </w:rPr>
              <w:fldChar w:fldCharType="end"/>
            </w:r>
          </w:p>
          <w:p w:rsidR="00291D72" w:rsidRPr="00485B18" w:rsidRDefault="00291D72" w:rsidP="00B65240">
            <w:pPr>
              <w:ind w:right="-10"/>
              <w:jc w:val="center"/>
            </w:pPr>
            <w:r>
              <w:rPr>
                <w:rFonts w:ascii="Calibri" w:hAnsi="Calibri" w:cs="Calibri"/>
                <w:b/>
                <w:bCs/>
                <w:color w:val="000000"/>
              </w:rPr>
              <w:t>ADRIANA GÓMEZ MILLÁN</w:t>
            </w:r>
          </w:p>
          <w:p w:rsidR="00291D72" w:rsidRPr="00485B18" w:rsidRDefault="00291D72" w:rsidP="00B65240">
            <w:pPr>
              <w:ind w:right="-10"/>
              <w:jc w:val="center"/>
            </w:pPr>
            <w:r w:rsidRPr="00485B18">
              <w:rPr>
                <w:rFonts w:ascii="Calibri" w:hAnsi="Calibri" w:cs="Calibri"/>
                <w:color w:val="000000"/>
              </w:rPr>
              <w:t>Representante a la Cámara</w:t>
            </w:r>
          </w:p>
          <w:p w:rsidR="00291D72" w:rsidRPr="00485B18" w:rsidRDefault="00291D72" w:rsidP="00B65240">
            <w:pPr>
              <w:ind w:right="-10"/>
              <w:jc w:val="center"/>
            </w:pPr>
            <w:r w:rsidRPr="00485B18">
              <w:rPr>
                <w:rFonts w:ascii="Calibri" w:hAnsi="Calibri" w:cs="Calibri"/>
                <w:color w:val="000000"/>
              </w:rPr>
              <w:t>Departamento del Valle del Cauca</w:t>
            </w:r>
            <w:r w:rsidRPr="00485B18">
              <w:t xml:space="preserve"> </w:t>
            </w:r>
          </w:p>
        </w:tc>
        <w:tc>
          <w:tcPr>
            <w:tcW w:w="4419" w:type="dxa"/>
          </w:tcPr>
          <w:p w:rsidR="00291D72" w:rsidRDefault="00291D72" w:rsidP="00291D72">
            <w:pPr>
              <w:ind w:right="-10"/>
              <w:jc w:val="center"/>
              <w:rPr>
                <w:rFonts w:ascii="Calibri" w:hAnsi="Calibri" w:cs="Calibri"/>
                <w:b/>
                <w:bCs/>
                <w:color w:val="000000"/>
              </w:rPr>
            </w:pPr>
          </w:p>
          <w:p w:rsidR="00291D72" w:rsidRDefault="00291D72" w:rsidP="00291D72">
            <w:pPr>
              <w:ind w:right="-10"/>
              <w:jc w:val="center"/>
              <w:rPr>
                <w:rFonts w:ascii="Calibri" w:hAnsi="Calibri" w:cs="Calibri"/>
                <w:b/>
                <w:bCs/>
                <w:color w:val="000000"/>
              </w:rPr>
            </w:pPr>
          </w:p>
          <w:p w:rsidR="00291D72" w:rsidRDefault="00291D72" w:rsidP="00B65240">
            <w:pPr>
              <w:ind w:right="-10"/>
              <w:jc w:val="center"/>
              <w:rPr>
                <w:rFonts w:ascii="Calibri" w:hAnsi="Calibri" w:cs="Calibri"/>
                <w:b/>
                <w:bCs/>
                <w:color w:val="000000"/>
              </w:rPr>
            </w:pPr>
          </w:p>
          <w:p w:rsidR="00291D72" w:rsidRDefault="00291D72" w:rsidP="00B65240">
            <w:pPr>
              <w:ind w:right="-10"/>
              <w:jc w:val="center"/>
              <w:rPr>
                <w:rFonts w:ascii="Calibri" w:hAnsi="Calibri" w:cs="Calibri"/>
                <w:b/>
                <w:bCs/>
                <w:color w:val="000000"/>
              </w:rPr>
            </w:pPr>
          </w:p>
          <w:p w:rsidR="00291D72" w:rsidRDefault="00291D72" w:rsidP="00B65240">
            <w:pPr>
              <w:ind w:right="-10"/>
              <w:jc w:val="center"/>
              <w:rPr>
                <w:rFonts w:ascii="Calibri" w:hAnsi="Calibri" w:cs="Calibri"/>
                <w:b/>
                <w:bCs/>
                <w:color w:val="000000"/>
              </w:rPr>
            </w:pPr>
          </w:p>
          <w:p w:rsidR="00291D72" w:rsidRDefault="00291D72" w:rsidP="00B65240">
            <w:pPr>
              <w:ind w:right="-10"/>
              <w:jc w:val="center"/>
              <w:rPr>
                <w:rFonts w:ascii="Calibri" w:hAnsi="Calibri" w:cs="Calibri"/>
                <w:b/>
                <w:bCs/>
                <w:color w:val="000000"/>
                <w:bdr w:val="none" w:sz="0" w:space="0" w:color="auto" w:frame="1"/>
              </w:rPr>
            </w:pPr>
            <w:r>
              <w:rPr>
                <w:rFonts w:ascii="Calibri" w:hAnsi="Calibri" w:cs="Calibri"/>
                <w:b/>
                <w:bCs/>
                <w:color w:val="000000"/>
                <w:bdr w:val="none" w:sz="0" w:space="0" w:color="auto" w:frame="1"/>
              </w:rPr>
              <w:t>VÍCTOR ORTÍZ JOYA</w:t>
            </w:r>
          </w:p>
          <w:p w:rsidR="00291D72" w:rsidRPr="00485B18" w:rsidRDefault="00291D72" w:rsidP="00B65240">
            <w:pPr>
              <w:ind w:right="-10"/>
              <w:jc w:val="center"/>
            </w:pPr>
            <w:r w:rsidRPr="00485B18">
              <w:rPr>
                <w:rFonts w:ascii="Calibri" w:hAnsi="Calibri" w:cs="Calibri"/>
                <w:color w:val="000000"/>
              </w:rPr>
              <w:t>Representante a la Cámara</w:t>
            </w:r>
          </w:p>
          <w:p w:rsidR="00291D72" w:rsidRPr="00485B18" w:rsidRDefault="00291D72" w:rsidP="00B65240">
            <w:pPr>
              <w:ind w:right="-10"/>
              <w:jc w:val="center"/>
            </w:pPr>
            <w:r w:rsidRPr="00485B18">
              <w:rPr>
                <w:rFonts w:ascii="Calibri" w:hAnsi="Calibri" w:cs="Calibri"/>
                <w:color w:val="000000"/>
              </w:rPr>
              <w:t>Departamento de</w:t>
            </w:r>
            <w:r>
              <w:rPr>
                <w:rFonts w:ascii="Calibri" w:hAnsi="Calibri" w:cs="Calibri"/>
                <w:color w:val="000000"/>
              </w:rPr>
              <w:t xml:space="preserve"> Santander</w:t>
            </w:r>
          </w:p>
        </w:tc>
      </w:tr>
      <w:tr w:rsidR="00291D72" w:rsidTr="00291D72">
        <w:tc>
          <w:tcPr>
            <w:tcW w:w="4419" w:type="dxa"/>
          </w:tcPr>
          <w:p w:rsidR="00291D72" w:rsidRDefault="00291D72" w:rsidP="00291D72">
            <w:pPr>
              <w:ind w:right="-10"/>
              <w:jc w:val="center"/>
              <w:rPr>
                <w:rFonts w:ascii="Calibri" w:hAnsi="Calibri" w:cs="Calibri"/>
                <w:b/>
                <w:bCs/>
                <w:color w:val="000000"/>
              </w:rPr>
            </w:pPr>
          </w:p>
          <w:p w:rsidR="00291D72" w:rsidRDefault="00291D72" w:rsidP="00291D72">
            <w:pPr>
              <w:ind w:right="-10"/>
              <w:jc w:val="center"/>
              <w:rPr>
                <w:rFonts w:ascii="Calibri" w:hAnsi="Calibri" w:cs="Calibri"/>
                <w:b/>
                <w:bCs/>
                <w:color w:val="000000"/>
              </w:rPr>
            </w:pPr>
          </w:p>
          <w:p w:rsidR="00291D72" w:rsidRDefault="00291D72" w:rsidP="00291D72">
            <w:pPr>
              <w:ind w:right="-10"/>
              <w:rPr>
                <w:rFonts w:ascii="Calibri" w:hAnsi="Calibri" w:cs="Calibri"/>
                <w:b/>
                <w:bCs/>
                <w:color w:val="000000"/>
              </w:rPr>
            </w:pPr>
          </w:p>
          <w:p w:rsidR="00291D72" w:rsidRDefault="00291D72" w:rsidP="00291D72">
            <w:pPr>
              <w:ind w:right="-10"/>
              <w:rPr>
                <w:rFonts w:ascii="Calibri" w:hAnsi="Calibri" w:cs="Calibri"/>
                <w:b/>
                <w:bCs/>
                <w:color w:val="000000"/>
              </w:rPr>
            </w:pPr>
          </w:p>
          <w:p w:rsidR="00291D72" w:rsidRPr="00485B18" w:rsidRDefault="00291D72" w:rsidP="00291D72">
            <w:pPr>
              <w:ind w:right="-10"/>
              <w:jc w:val="center"/>
            </w:pPr>
            <w:r>
              <w:rPr>
                <w:rFonts w:ascii="Calibri" w:hAnsi="Calibri" w:cs="Calibri"/>
                <w:b/>
                <w:bCs/>
                <w:color w:val="000000"/>
              </w:rPr>
              <w:t>CARLOS ARDILA ESPINOSA</w:t>
            </w:r>
          </w:p>
          <w:p w:rsidR="00291D72" w:rsidRPr="00485B18" w:rsidRDefault="00291D72" w:rsidP="00291D72">
            <w:pPr>
              <w:ind w:right="-10"/>
              <w:jc w:val="center"/>
            </w:pPr>
            <w:r w:rsidRPr="00485B18">
              <w:rPr>
                <w:rFonts w:ascii="Calibri" w:hAnsi="Calibri" w:cs="Calibri"/>
                <w:color w:val="000000"/>
              </w:rPr>
              <w:t>Representante a la Cámara</w:t>
            </w:r>
          </w:p>
          <w:p w:rsidR="00291D72" w:rsidRDefault="00291D72" w:rsidP="00291D72">
            <w:pPr>
              <w:ind w:right="-10"/>
              <w:jc w:val="center"/>
              <w:rPr>
                <w:rFonts w:ascii="Calibri" w:hAnsi="Calibri" w:cs="Calibri"/>
                <w:b/>
                <w:bCs/>
                <w:color w:val="000000"/>
                <w:bdr w:val="none" w:sz="0" w:space="0" w:color="auto" w:frame="1"/>
              </w:rPr>
            </w:pPr>
            <w:r w:rsidRPr="00485B18">
              <w:rPr>
                <w:rFonts w:ascii="Calibri" w:hAnsi="Calibri" w:cs="Calibri"/>
                <w:color w:val="000000"/>
              </w:rPr>
              <w:t xml:space="preserve">Departamento de </w:t>
            </w:r>
            <w:r>
              <w:rPr>
                <w:rFonts w:ascii="Calibri" w:hAnsi="Calibri" w:cs="Calibri"/>
                <w:color w:val="000000"/>
              </w:rPr>
              <w:t>Putumayo</w:t>
            </w:r>
          </w:p>
        </w:tc>
        <w:tc>
          <w:tcPr>
            <w:tcW w:w="4419" w:type="dxa"/>
          </w:tcPr>
          <w:p w:rsidR="00291D72" w:rsidRDefault="00291D72" w:rsidP="00B65240">
            <w:pPr>
              <w:ind w:right="-10"/>
              <w:jc w:val="center"/>
              <w:rPr>
                <w:rFonts w:ascii="Calibri" w:hAnsi="Calibri" w:cs="Calibri"/>
                <w:b/>
                <w:bCs/>
                <w:color w:val="000000"/>
              </w:rPr>
            </w:pPr>
          </w:p>
        </w:tc>
      </w:tr>
    </w:tbl>
    <w:p w:rsidR="00C81091" w:rsidRDefault="00166DFF"/>
    <w:sectPr w:rsidR="00C81091" w:rsidSect="00374C67">
      <w:pgSz w:w="12240" w:h="15840"/>
      <w:pgMar w:top="1710" w:right="1580" w:bottom="1276" w:left="1600" w:header="720" w:footer="571" w:gutter="0"/>
      <w:cols w:space="720" w:equalWidth="0">
        <w:col w:w="883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36C" w:rsidRDefault="00E9736C" w:rsidP="00291D72">
      <w:r>
        <w:separator/>
      </w:r>
    </w:p>
  </w:endnote>
  <w:endnote w:type="continuationSeparator" w:id="0">
    <w:p w:rsidR="00E9736C" w:rsidRDefault="00E9736C" w:rsidP="0029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D72" w:rsidRPr="008C069A" w:rsidRDefault="00291D72">
    <w:pPr>
      <w:pBdr>
        <w:top w:val="nil"/>
        <w:left w:val="nil"/>
        <w:bottom w:val="nil"/>
        <w:right w:val="nil"/>
        <w:between w:val="nil"/>
      </w:pBdr>
      <w:tabs>
        <w:tab w:val="center" w:pos="4419"/>
        <w:tab w:val="right" w:pos="8838"/>
      </w:tabs>
      <w:jc w:val="center"/>
      <w:rPr>
        <w:rFonts w:ascii="Century Gothic" w:hAnsi="Century Gothic"/>
        <w:color w:val="000000"/>
        <w:sz w:val="20"/>
        <w:szCs w:val="20"/>
      </w:rPr>
    </w:pPr>
    <w:r w:rsidRPr="008C069A">
      <w:rPr>
        <w:rFonts w:ascii="Century Gothic" w:hAnsi="Century Gothic"/>
        <w:color w:val="000000"/>
        <w:sz w:val="20"/>
        <w:szCs w:val="20"/>
      </w:rPr>
      <w:t>Edificio Nuevo del Congreso Carrera 7ª No. 8-68, Oficina 236b</w:t>
    </w:r>
  </w:p>
  <w:p w:rsidR="00291D72" w:rsidRPr="008C069A" w:rsidRDefault="00291D72">
    <w:pPr>
      <w:pBdr>
        <w:top w:val="nil"/>
        <w:left w:val="nil"/>
        <w:bottom w:val="nil"/>
        <w:right w:val="nil"/>
        <w:between w:val="nil"/>
      </w:pBdr>
      <w:tabs>
        <w:tab w:val="center" w:pos="4419"/>
        <w:tab w:val="right" w:pos="8838"/>
      </w:tabs>
      <w:jc w:val="center"/>
      <w:rPr>
        <w:rFonts w:ascii="Century Gothic" w:hAnsi="Century Gothic"/>
        <w:color w:val="000000"/>
        <w:sz w:val="20"/>
        <w:szCs w:val="20"/>
      </w:rPr>
    </w:pPr>
    <w:r w:rsidRPr="008C069A">
      <w:rPr>
        <w:rFonts w:ascii="Century Gothic" w:hAnsi="Century Gothic"/>
        <w:color w:val="000000"/>
        <w:sz w:val="20"/>
        <w:szCs w:val="20"/>
      </w:rPr>
      <w:t>Correo: alejandro.vega@camara.gov.co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36C" w:rsidRDefault="00E9736C" w:rsidP="00291D72">
      <w:r>
        <w:separator/>
      </w:r>
    </w:p>
  </w:footnote>
  <w:footnote w:type="continuationSeparator" w:id="0">
    <w:p w:rsidR="00E9736C" w:rsidRDefault="00E9736C" w:rsidP="00291D72">
      <w:r>
        <w:continuationSeparator/>
      </w:r>
    </w:p>
  </w:footnote>
  <w:footnote w:id="1">
    <w:p w:rsidR="00291D72" w:rsidRPr="00A50B80" w:rsidRDefault="00291D72" w:rsidP="00291D72">
      <w:pPr>
        <w:pStyle w:val="Textonotapie"/>
        <w:rPr>
          <w:rFonts w:asciiTheme="minorHAnsi" w:hAnsiTheme="minorHAnsi" w:cstheme="minorHAnsi"/>
          <w:sz w:val="18"/>
          <w:szCs w:val="18"/>
        </w:rPr>
      </w:pPr>
      <w:r w:rsidRPr="00A50B80">
        <w:rPr>
          <w:rStyle w:val="Refdenotaalpie"/>
          <w:rFonts w:asciiTheme="minorHAnsi" w:hAnsiTheme="minorHAnsi" w:cstheme="minorHAnsi"/>
          <w:sz w:val="18"/>
          <w:szCs w:val="18"/>
          <w:vertAlign w:val="superscript"/>
        </w:rPr>
        <w:footnoteRef/>
      </w:r>
      <w:r w:rsidRPr="00A50B80">
        <w:rPr>
          <w:rFonts w:asciiTheme="minorHAnsi" w:hAnsiTheme="minorHAnsi" w:cstheme="minorHAnsi"/>
          <w:sz w:val="18"/>
          <w:szCs w:val="18"/>
        </w:rPr>
        <w:t xml:space="preserve"> </w:t>
      </w:r>
      <w:r w:rsidRPr="00A50B80">
        <w:rPr>
          <w:rFonts w:asciiTheme="minorHAnsi" w:eastAsia="Calibri" w:hAnsiTheme="minorHAnsi" w:cstheme="minorHAnsi"/>
          <w:color w:val="000000"/>
          <w:sz w:val="18"/>
          <w:szCs w:val="18"/>
        </w:rPr>
        <w:t>Corte Constitucional. (2013). Sentencia C-100 de 2013.</w:t>
      </w:r>
    </w:p>
  </w:footnote>
  <w:footnote w:id="2">
    <w:p w:rsidR="00291D72" w:rsidRPr="00A50B80" w:rsidRDefault="00291D72" w:rsidP="00291D72">
      <w:pPr>
        <w:pStyle w:val="Textonotapie"/>
        <w:jc w:val="both"/>
        <w:rPr>
          <w:rFonts w:asciiTheme="minorHAnsi" w:hAnsiTheme="minorHAnsi" w:cstheme="minorHAnsi"/>
          <w:sz w:val="18"/>
          <w:szCs w:val="18"/>
        </w:rPr>
      </w:pPr>
      <w:r w:rsidRPr="00A50B80">
        <w:rPr>
          <w:rStyle w:val="Refdenotaalpie"/>
          <w:rFonts w:asciiTheme="minorHAnsi" w:hAnsiTheme="minorHAnsi" w:cstheme="minorHAnsi"/>
          <w:sz w:val="18"/>
          <w:szCs w:val="18"/>
          <w:vertAlign w:val="superscript"/>
        </w:rPr>
        <w:footnoteRef/>
      </w:r>
      <w:r w:rsidRPr="00A50B80">
        <w:rPr>
          <w:rFonts w:asciiTheme="minorHAnsi" w:hAnsiTheme="minorHAnsi" w:cstheme="minorHAnsi"/>
          <w:sz w:val="18"/>
          <w:szCs w:val="18"/>
        </w:rPr>
        <w:t xml:space="preserve"> </w:t>
      </w:r>
      <w:r w:rsidRPr="00A50B80">
        <w:rPr>
          <w:rFonts w:asciiTheme="minorHAnsi" w:eastAsia="Calibri" w:hAnsiTheme="minorHAnsi" w:cstheme="minorHAnsi"/>
          <w:color w:val="000000"/>
          <w:sz w:val="18"/>
          <w:szCs w:val="18"/>
        </w:rPr>
        <w:t>Departamento Administrativo de la Función Pública. (2012). Diagnóstico de la capacidad institucional de municipios de sexta categoría. Plan CONFOR-informe intervención.</w:t>
      </w:r>
    </w:p>
  </w:footnote>
  <w:footnote w:id="3">
    <w:p w:rsidR="00291D72" w:rsidRPr="00A50B80" w:rsidRDefault="00291D72" w:rsidP="00291D72">
      <w:pPr>
        <w:pStyle w:val="Textonotapie"/>
        <w:rPr>
          <w:rFonts w:asciiTheme="minorHAnsi" w:hAnsiTheme="minorHAnsi" w:cstheme="minorHAnsi"/>
          <w:sz w:val="18"/>
          <w:szCs w:val="18"/>
        </w:rPr>
      </w:pPr>
      <w:r w:rsidRPr="00A50B80">
        <w:rPr>
          <w:rStyle w:val="Refdenotaalpie"/>
          <w:rFonts w:asciiTheme="minorHAnsi" w:hAnsiTheme="minorHAnsi" w:cstheme="minorHAnsi"/>
          <w:sz w:val="18"/>
          <w:szCs w:val="18"/>
          <w:vertAlign w:val="superscript"/>
        </w:rPr>
        <w:footnoteRef/>
      </w:r>
      <w:r w:rsidRPr="00A50B80">
        <w:rPr>
          <w:rFonts w:asciiTheme="minorHAnsi" w:hAnsiTheme="minorHAnsi" w:cstheme="minorHAnsi"/>
          <w:sz w:val="18"/>
          <w:szCs w:val="18"/>
        </w:rPr>
        <w:t xml:space="preserve"> </w:t>
      </w:r>
      <w:r w:rsidRPr="00A50B80">
        <w:rPr>
          <w:rFonts w:asciiTheme="minorHAnsi" w:eastAsia="Calibri" w:hAnsiTheme="minorHAnsi" w:cstheme="minorHAnsi"/>
          <w:color w:val="000000"/>
          <w:sz w:val="18"/>
          <w:szCs w:val="18"/>
        </w:rPr>
        <w:t>Ley 136 de 1994, artículo 6.</w:t>
      </w:r>
    </w:p>
  </w:footnote>
  <w:footnote w:id="4">
    <w:p w:rsidR="00291D72" w:rsidRPr="00A50B80" w:rsidRDefault="00291D72" w:rsidP="00291D72">
      <w:pPr>
        <w:pStyle w:val="Textonotapie"/>
        <w:rPr>
          <w:rFonts w:asciiTheme="minorHAnsi" w:hAnsiTheme="minorHAnsi" w:cstheme="minorHAnsi"/>
          <w:sz w:val="18"/>
          <w:szCs w:val="18"/>
        </w:rPr>
      </w:pPr>
      <w:r w:rsidRPr="00A50B80">
        <w:rPr>
          <w:rStyle w:val="Refdenotaalpie"/>
          <w:rFonts w:asciiTheme="minorHAnsi" w:hAnsiTheme="minorHAnsi" w:cstheme="minorHAnsi"/>
          <w:sz w:val="18"/>
          <w:szCs w:val="18"/>
          <w:vertAlign w:val="superscript"/>
        </w:rPr>
        <w:footnoteRef/>
      </w:r>
      <w:r w:rsidRPr="00A50B80">
        <w:rPr>
          <w:rFonts w:asciiTheme="minorHAnsi" w:hAnsiTheme="minorHAnsi" w:cstheme="minorHAnsi"/>
          <w:sz w:val="18"/>
          <w:szCs w:val="18"/>
        </w:rPr>
        <w:t xml:space="preserve"> </w:t>
      </w:r>
      <w:r w:rsidRPr="00A50B80">
        <w:rPr>
          <w:rFonts w:asciiTheme="minorHAnsi" w:eastAsia="Calibri" w:hAnsiTheme="minorHAnsi" w:cstheme="minorHAnsi"/>
          <w:color w:val="000000"/>
          <w:sz w:val="18"/>
          <w:szCs w:val="18"/>
        </w:rPr>
        <w:t>Ley 617 de 2000, artículo 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D72" w:rsidRDefault="00291D72">
    <w:r>
      <w:rPr>
        <w:noProof/>
        <w:lang w:val="es-CO" w:eastAsia="es-CO" w:bidi="ar-SA"/>
      </w:rPr>
      <w:drawing>
        <wp:anchor distT="0" distB="0" distL="0" distR="0" simplePos="0" relativeHeight="251660288" behindDoc="0" locked="0" layoutInCell="1" hidden="0" allowOverlap="1" wp14:anchorId="31F26F78" wp14:editId="3CAB0B36">
          <wp:simplePos x="0" y="0"/>
          <wp:positionH relativeFrom="column">
            <wp:posOffset>-149860</wp:posOffset>
          </wp:positionH>
          <wp:positionV relativeFrom="paragraph">
            <wp:posOffset>-43815</wp:posOffset>
          </wp:positionV>
          <wp:extent cx="1764665" cy="508635"/>
          <wp:effectExtent l="0" t="0" r="635" b="0"/>
          <wp:wrapSquare wrapText="bothSides" distT="0" distB="0" distL="0" distR="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764665" cy="508635"/>
                  </a:xfrm>
                  <a:prstGeom prst="rect">
                    <a:avLst/>
                  </a:prstGeom>
                  <a:ln/>
                </pic:spPr>
              </pic:pic>
            </a:graphicData>
          </a:graphic>
          <wp14:sizeRelH relativeFrom="margin">
            <wp14:pctWidth>0</wp14:pctWidth>
          </wp14:sizeRelH>
          <wp14:sizeRelV relativeFrom="margin">
            <wp14:pctHeight>0</wp14:pctHeight>
          </wp14:sizeRelV>
        </wp:anchor>
      </w:drawing>
    </w:r>
    <w:r>
      <w:rPr>
        <w:noProof/>
        <w:lang w:val="es-CO" w:eastAsia="es-CO" w:bidi="ar-SA"/>
      </w:rPr>
      <w:drawing>
        <wp:anchor distT="0" distB="0" distL="0" distR="0" simplePos="0" relativeHeight="251659264" behindDoc="0" locked="0" layoutInCell="1" hidden="0" allowOverlap="1" wp14:anchorId="08D9EE70" wp14:editId="2B9CEDAB">
          <wp:simplePos x="0" y="0"/>
          <wp:positionH relativeFrom="column">
            <wp:posOffset>4017148</wp:posOffset>
          </wp:positionH>
          <wp:positionV relativeFrom="paragraph">
            <wp:posOffset>-43815</wp:posOffset>
          </wp:positionV>
          <wp:extent cx="1751330" cy="556260"/>
          <wp:effectExtent l="0" t="0" r="1270" b="254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751330" cy="556260"/>
                  </a:xfrm>
                  <a:prstGeom prst="rect">
                    <a:avLst/>
                  </a:prstGeom>
                  <a:ln/>
                </pic:spPr>
              </pic:pic>
            </a:graphicData>
          </a:graphic>
          <wp14:sizeRelH relativeFrom="margin">
            <wp14:pctWidth>0</wp14:pctWidth>
          </wp14:sizeRelH>
          <wp14:sizeRelV relativeFrom="margin">
            <wp14:pctHeight>0</wp14:pctHeight>
          </wp14:sizeRelV>
        </wp:anchor>
      </w:drawing>
    </w:r>
  </w:p>
  <w:p w:rsidR="00291D72" w:rsidRDefault="00291D72">
    <w:pPr>
      <w:widowControl/>
      <w:pBdr>
        <w:top w:val="nil"/>
        <w:left w:val="nil"/>
        <w:bottom w:val="nil"/>
        <w:right w:val="nil"/>
        <w:between w:val="nil"/>
      </w:pBdr>
      <w:tabs>
        <w:tab w:val="left" w:pos="1167"/>
        <w:tab w:val="right" w:pos="8838"/>
      </w:tabs>
      <w:jc w:val="center"/>
      <w:rPr>
        <w:rFonts w:ascii="Calibri" w:eastAsia="Calibri" w:hAnsi="Calibri" w:cs="Calibri"/>
        <w:b/>
        <w:color w:val="000000"/>
        <w:sz w:val="24"/>
        <w:szCs w:val="24"/>
      </w:rPr>
    </w:pPr>
  </w:p>
  <w:p w:rsidR="00291D72" w:rsidRDefault="00291D72">
    <w:pPr>
      <w:pBdr>
        <w:top w:val="nil"/>
        <w:left w:val="nil"/>
        <w:bottom w:val="nil"/>
        <w:right w:val="nil"/>
        <w:between w:val="nil"/>
      </w:pBdr>
      <w:tabs>
        <w:tab w:val="center" w:pos="4419"/>
        <w:tab w:val="right" w:pos="8838"/>
      </w:tabs>
      <w:rPr>
        <w:color w:val="000000"/>
      </w:rPr>
    </w:pPr>
  </w:p>
  <w:p w:rsidR="00291D72" w:rsidRPr="00374C67" w:rsidRDefault="00291D72">
    <w:pPr>
      <w:pBdr>
        <w:top w:val="nil"/>
        <w:left w:val="nil"/>
        <w:bottom w:val="nil"/>
        <w:right w:val="nil"/>
        <w:between w:val="nil"/>
      </w:pBdr>
      <w:tabs>
        <w:tab w:val="center" w:pos="4419"/>
        <w:tab w:val="right" w:pos="8838"/>
      </w:tabs>
      <w:rPr>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43495"/>
    <w:multiLevelType w:val="hybridMultilevel"/>
    <w:tmpl w:val="3B2A476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72"/>
    <w:rsid w:val="0009734E"/>
    <w:rsid w:val="00166DFF"/>
    <w:rsid w:val="00291D72"/>
    <w:rsid w:val="006A4D1F"/>
    <w:rsid w:val="006D2461"/>
    <w:rsid w:val="009F0952"/>
    <w:rsid w:val="00A14996"/>
    <w:rsid w:val="00A82BBE"/>
    <w:rsid w:val="00BB336B"/>
    <w:rsid w:val="00E973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AD3DE-D080-F544-A521-356CA29A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91D72"/>
    <w:pPr>
      <w:widowControl w:val="0"/>
      <w:autoSpaceDE w:val="0"/>
      <w:autoSpaceDN w:val="0"/>
    </w:pPr>
    <w:rPr>
      <w:rFonts w:ascii="Arial" w:eastAsia="Arial" w:hAnsi="Arial" w:cs="Arial"/>
      <w:sz w:val="22"/>
      <w:szCs w:val="22"/>
      <w:lang w:val="es-ES" w:eastAsia="es-ES" w:bidi="es-ES"/>
    </w:rPr>
  </w:style>
  <w:style w:type="paragraph" w:styleId="Ttulo1">
    <w:name w:val="heading 1"/>
    <w:basedOn w:val="Normal"/>
    <w:link w:val="Ttulo1Car"/>
    <w:uiPriority w:val="1"/>
    <w:qFormat/>
    <w:rsid w:val="00291D72"/>
    <w:pPr>
      <w:spacing w:before="240" w:after="240" w:line="360" w:lineRule="auto"/>
      <w:ind w:left="102"/>
      <w:outlineLvl w:val="0"/>
    </w:pPr>
    <w:rPr>
      <w:rFonts w:ascii="Calibri" w:hAnsi="Calibri"/>
      <w:b/>
      <w:bCs/>
      <w:szCs w:val="24"/>
    </w:rPr>
  </w:style>
  <w:style w:type="paragraph" w:styleId="Ttulo2">
    <w:name w:val="heading 2"/>
    <w:basedOn w:val="Normal"/>
    <w:next w:val="Normal"/>
    <w:link w:val="Ttulo2Car"/>
    <w:rsid w:val="00291D72"/>
    <w:pPr>
      <w:keepNext/>
      <w:keepLines/>
      <w:spacing w:before="360" w:after="120"/>
      <w:jc w:val="both"/>
      <w:outlineLvl w:val="1"/>
    </w:pPr>
    <w:rPr>
      <w:rFonts w:ascii="Calibri" w:hAnsi="Calibri"/>
      <w:b/>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91D72"/>
    <w:rPr>
      <w:rFonts w:ascii="Calibri" w:eastAsia="Arial" w:hAnsi="Calibri" w:cs="Arial"/>
      <w:b/>
      <w:bCs/>
      <w:sz w:val="22"/>
      <w:lang w:val="es-ES" w:eastAsia="es-ES" w:bidi="es-ES"/>
    </w:rPr>
  </w:style>
  <w:style w:type="character" w:customStyle="1" w:styleId="Ttulo2Car">
    <w:name w:val="Título 2 Car"/>
    <w:basedOn w:val="Fuentedeprrafopredeter"/>
    <w:link w:val="Ttulo2"/>
    <w:rsid w:val="00291D72"/>
    <w:rPr>
      <w:rFonts w:ascii="Calibri" w:eastAsia="Arial" w:hAnsi="Calibri" w:cs="Arial"/>
      <w:b/>
      <w:sz w:val="22"/>
      <w:szCs w:val="36"/>
      <w:lang w:val="es-ES" w:eastAsia="es-ES" w:bidi="es-ES"/>
    </w:rPr>
  </w:style>
  <w:style w:type="character" w:styleId="Refdenotaalpie">
    <w:name w:val="footnote reference"/>
    <w:basedOn w:val="Fuentedeprrafopredeter"/>
    <w:uiPriority w:val="99"/>
    <w:semiHidden/>
    <w:unhideWhenUsed/>
    <w:rsid w:val="00291D72"/>
  </w:style>
  <w:style w:type="paragraph" w:styleId="Textonotapie">
    <w:name w:val="footnote text"/>
    <w:basedOn w:val="Normal"/>
    <w:link w:val="TextonotapieCar"/>
    <w:uiPriority w:val="99"/>
    <w:semiHidden/>
    <w:unhideWhenUsed/>
    <w:rsid w:val="00291D72"/>
    <w:rPr>
      <w:sz w:val="20"/>
      <w:szCs w:val="20"/>
    </w:rPr>
  </w:style>
  <w:style w:type="character" w:customStyle="1" w:styleId="TextonotapieCar">
    <w:name w:val="Texto nota pie Car"/>
    <w:basedOn w:val="Fuentedeprrafopredeter"/>
    <w:link w:val="Textonotapie"/>
    <w:uiPriority w:val="99"/>
    <w:semiHidden/>
    <w:rsid w:val="00291D72"/>
    <w:rPr>
      <w:rFonts w:ascii="Arial" w:eastAsia="Arial" w:hAnsi="Arial" w:cs="Arial"/>
      <w:sz w:val="20"/>
      <w:szCs w:val="20"/>
      <w:lang w:val="es-ES" w:eastAsia="es-ES" w:bidi="es-ES"/>
    </w:rPr>
  </w:style>
  <w:style w:type="paragraph" w:styleId="NormalWeb">
    <w:name w:val="Normal (Web)"/>
    <w:basedOn w:val="Normal"/>
    <w:uiPriority w:val="99"/>
    <w:semiHidden/>
    <w:unhideWhenUsed/>
    <w:rsid w:val="00291D72"/>
    <w:pPr>
      <w:widowControl/>
      <w:autoSpaceDE/>
      <w:autoSpaceDN/>
      <w:spacing w:before="100" w:beforeAutospacing="1" w:after="100" w:afterAutospacing="1"/>
    </w:pPr>
    <w:rPr>
      <w:rFonts w:ascii="Times New Roman" w:eastAsia="Times New Roman" w:hAnsi="Times New Roman" w:cs="Times New Roman"/>
      <w:sz w:val="24"/>
      <w:szCs w:val="24"/>
      <w:lang w:val="es-CO" w:eastAsia="es-ES_tradnl" w:bidi="ar-SA"/>
    </w:rPr>
  </w:style>
  <w:style w:type="table" w:styleId="Tablaconcuadrcula">
    <w:name w:val="Table Grid"/>
    <w:basedOn w:val="Tablanormal"/>
    <w:uiPriority w:val="39"/>
    <w:rsid w:val="00291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291D72"/>
    <w:rPr>
      <w:sz w:val="24"/>
      <w:szCs w:val="24"/>
    </w:rPr>
  </w:style>
  <w:style w:type="character" w:customStyle="1" w:styleId="TextoindependienteCar">
    <w:name w:val="Texto independiente Car"/>
    <w:basedOn w:val="Fuentedeprrafopredeter"/>
    <w:link w:val="Textoindependiente"/>
    <w:uiPriority w:val="1"/>
    <w:rsid w:val="00291D72"/>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2635</Words>
  <Characters>14498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Stephannie Gutierrez Morales</dc:creator>
  <cp:keywords/>
  <dc:description/>
  <cp:lastModifiedBy>camilo acuna</cp:lastModifiedBy>
  <cp:revision>2</cp:revision>
  <dcterms:created xsi:type="dcterms:W3CDTF">2020-07-22T19:10:00Z</dcterms:created>
  <dcterms:modified xsi:type="dcterms:W3CDTF">2020-07-22T19:10:00Z</dcterms:modified>
</cp:coreProperties>
</file>