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385" w:rsidRPr="00B875C7" w:rsidRDefault="00B67385">
      <w:pPr>
        <w:spacing w:after="0" w:line="240" w:lineRule="auto"/>
        <w:jc w:val="both"/>
        <w:rPr>
          <w:rFonts w:ascii="Arial" w:eastAsia="Arial" w:hAnsi="Arial" w:cs="Arial"/>
          <w:b/>
        </w:rPr>
      </w:pPr>
      <w:bookmarkStart w:id="0" w:name="_GoBack"/>
      <w:bookmarkEnd w:id="0"/>
    </w:p>
    <w:p w:rsidR="00B67385" w:rsidRPr="00B875C7" w:rsidRDefault="00123E60">
      <w:pPr>
        <w:spacing w:before="280" w:after="280" w:line="240" w:lineRule="auto"/>
        <w:rPr>
          <w:rFonts w:ascii="Arial" w:eastAsia="Arial" w:hAnsi="Arial" w:cs="Arial"/>
        </w:rPr>
      </w:pPr>
      <w:r w:rsidRPr="00B875C7">
        <w:rPr>
          <w:rFonts w:ascii="Arial" w:eastAsia="Arial" w:hAnsi="Arial" w:cs="Arial"/>
        </w:rPr>
        <w:t>Bogotá D.C, 20 de julio de 2020</w:t>
      </w:r>
    </w:p>
    <w:p w:rsidR="00B67385" w:rsidRPr="00B875C7" w:rsidRDefault="00B67385">
      <w:pPr>
        <w:spacing w:after="0" w:line="240" w:lineRule="auto"/>
        <w:jc w:val="both"/>
        <w:rPr>
          <w:rFonts w:ascii="Arial" w:eastAsia="Arial" w:hAnsi="Arial" w:cs="Arial"/>
        </w:rPr>
      </w:pPr>
    </w:p>
    <w:p w:rsidR="00B67385" w:rsidRPr="00B875C7" w:rsidRDefault="00123E60">
      <w:pPr>
        <w:spacing w:after="0" w:line="240" w:lineRule="auto"/>
        <w:jc w:val="both"/>
        <w:rPr>
          <w:rFonts w:ascii="Arial" w:eastAsia="Arial" w:hAnsi="Arial" w:cs="Arial"/>
        </w:rPr>
      </w:pPr>
      <w:r w:rsidRPr="00B875C7">
        <w:rPr>
          <w:rFonts w:ascii="Arial" w:eastAsia="Arial" w:hAnsi="Arial" w:cs="Arial"/>
        </w:rPr>
        <w:t>Honorable Representante</w:t>
      </w:r>
    </w:p>
    <w:p w:rsidR="00B67385" w:rsidRPr="00B875C7" w:rsidRDefault="00123E60">
      <w:pPr>
        <w:spacing w:after="0" w:line="240" w:lineRule="auto"/>
        <w:jc w:val="both"/>
        <w:rPr>
          <w:rFonts w:ascii="Arial" w:eastAsia="Arial" w:hAnsi="Arial" w:cs="Arial"/>
          <w:b/>
        </w:rPr>
      </w:pPr>
      <w:r w:rsidRPr="00B875C7">
        <w:rPr>
          <w:rFonts w:ascii="Arial" w:eastAsia="Arial" w:hAnsi="Arial" w:cs="Arial"/>
          <w:b/>
        </w:rPr>
        <w:t xml:space="preserve">GERMAN ALCIDES BLANCO ÁLVAREZ </w:t>
      </w:r>
    </w:p>
    <w:p w:rsidR="00B67385" w:rsidRPr="00B875C7" w:rsidRDefault="00123E60">
      <w:pPr>
        <w:spacing w:after="0" w:line="240" w:lineRule="auto"/>
        <w:jc w:val="both"/>
        <w:rPr>
          <w:rFonts w:ascii="Arial" w:eastAsia="Arial" w:hAnsi="Arial" w:cs="Arial"/>
        </w:rPr>
      </w:pPr>
      <w:r w:rsidRPr="00B875C7">
        <w:rPr>
          <w:rFonts w:ascii="Arial" w:eastAsia="Arial" w:hAnsi="Arial" w:cs="Arial"/>
        </w:rPr>
        <w:t xml:space="preserve">Presidente </w:t>
      </w:r>
    </w:p>
    <w:p w:rsidR="00B67385" w:rsidRPr="00B875C7" w:rsidRDefault="00123E60">
      <w:pPr>
        <w:spacing w:after="0" w:line="240" w:lineRule="auto"/>
        <w:jc w:val="both"/>
        <w:rPr>
          <w:rFonts w:ascii="Arial" w:eastAsia="Arial" w:hAnsi="Arial" w:cs="Arial"/>
        </w:rPr>
      </w:pPr>
      <w:r w:rsidRPr="00B875C7">
        <w:rPr>
          <w:rFonts w:ascii="Arial" w:eastAsia="Arial" w:hAnsi="Arial" w:cs="Arial"/>
        </w:rPr>
        <w:t>CÁMARA DE REPRESENTANTES</w:t>
      </w:r>
    </w:p>
    <w:p w:rsidR="00B67385" w:rsidRPr="00B875C7" w:rsidRDefault="00123E60">
      <w:pPr>
        <w:spacing w:after="0" w:line="240" w:lineRule="auto"/>
        <w:jc w:val="both"/>
        <w:rPr>
          <w:rFonts w:ascii="Arial" w:eastAsia="Arial" w:hAnsi="Arial" w:cs="Arial"/>
        </w:rPr>
      </w:pPr>
      <w:r w:rsidRPr="00B875C7">
        <w:rPr>
          <w:rFonts w:ascii="Arial" w:eastAsia="Arial" w:hAnsi="Arial" w:cs="Arial"/>
        </w:rPr>
        <w:t>Ciudad</w:t>
      </w:r>
    </w:p>
    <w:p w:rsidR="00B67385" w:rsidRPr="00B875C7" w:rsidRDefault="00123E60">
      <w:pPr>
        <w:spacing w:before="280" w:after="0" w:line="240" w:lineRule="auto"/>
        <w:jc w:val="both"/>
        <w:rPr>
          <w:rFonts w:ascii="Arial" w:eastAsia="Arial" w:hAnsi="Arial" w:cs="Arial"/>
          <w:b/>
        </w:rPr>
      </w:pPr>
      <w:r w:rsidRPr="00B875C7">
        <w:rPr>
          <w:rFonts w:ascii="Arial" w:eastAsia="Arial" w:hAnsi="Arial" w:cs="Arial"/>
        </w:rPr>
        <w:t>Respetado Representante Blanco,</w:t>
      </w:r>
    </w:p>
    <w:p w:rsidR="00B67385" w:rsidRPr="00B875C7" w:rsidRDefault="00B67385">
      <w:pPr>
        <w:spacing w:after="280" w:line="240" w:lineRule="auto"/>
        <w:jc w:val="both"/>
        <w:rPr>
          <w:rFonts w:ascii="Arial" w:eastAsia="Arial" w:hAnsi="Arial" w:cs="Arial"/>
          <w:b/>
        </w:rPr>
      </w:pPr>
    </w:p>
    <w:p w:rsidR="00B67385" w:rsidRPr="00B875C7" w:rsidRDefault="00B875C7">
      <w:pPr>
        <w:spacing w:before="280" w:after="280" w:line="240" w:lineRule="auto"/>
        <w:jc w:val="both"/>
        <w:rPr>
          <w:rFonts w:ascii="Arial" w:eastAsia="Arial" w:hAnsi="Arial" w:cs="Arial"/>
        </w:rPr>
      </w:pPr>
      <w:bookmarkStart w:id="1" w:name="_heading=h.30j0zll" w:colFirst="0" w:colLast="0"/>
      <w:bookmarkEnd w:id="1"/>
      <w:r>
        <w:rPr>
          <w:rFonts w:ascii="Arial" w:eastAsia="Arial" w:hAnsi="Arial" w:cs="Arial"/>
        </w:rPr>
        <w:t>Nos permitimos</w:t>
      </w:r>
      <w:r w:rsidR="00123E60" w:rsidRPr="00B875C7">
        <w:rPr>
          <w:rFonts w:ascii="Arial" w:eastAsia="Arial" w:hAnsi="Arial" w:cs="Arial"/>
        </w:rPr>
        <w:t xml:space="preserve"> radicar en su despacho, el Proyecto de Ley ________ de 2020 </w:t>
      </w:r>
      <w:r w:rsidR="00123E60" w:rsidRPr="00B875C7">
        <w:rPr>
          <w:rFonts w:ascii="Arial" w:eastAsia="Arial" w:hAnsi="Arial" w:cs="Arial"/>
          <w:b/>
          <w:i/>
        </w:rPr>
        <w:t xml:space="preserve">“Por medio de la cual se adiciona el parágrafo del artículo 7º de la Ley 1816 del 19 de diciembre de 2016.” </w:t>
      </w:r>
      <w:r w:rsidR="00123E60" w:rsidRPr="00B875C7">
        <w:rPr>
          <w:rFonts w:ascii="Arial" w:eastAsia="Arial" w:hAnsi="Arial" w:cs="Arial"/>
        </w:rPr>
        <w:t>de acuerdo a lo previsto en el artículo 139 y siguientes de la Ley 5 de 1992.</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t xml:space="preserve">Atentamente, </w:t>
      </w:r>
    </w:p>
    <w:tbl>
      <w:tblPr>
        <w:tblStyle w:val="a0"/>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B875C7" w:rsidRPr="00B875C7" w:rsidTr="00A9290E">
        <w:tc>
          <w:tcPr>
            <w:tcW w:w="4419" w:type="dxa"/>
            <w:shd w:val="clear" w:color="auto" w:fill="auto"/>
            <w:tcMar>
              <w:top w:w="100" w:type="dxa"/>
              <w:left w:w="100" w:type="dxa"/>
              <w:bottom w:w="100" w:type="dxa"/>
              <w:right w:w="100" w:type="dxa"/>
            </w:tcMar>
          </w:tcPr>
          <w:p w:rsidR="00B875C7" w:rsidRPr="00B875C7" w:rsidRDefault="00B875C7" w:rsidP="00A9290E">
            <w:pPr>
              <w:spacing w:after="0" w:line="240" w:lineRule="auto"/>
              <w:jc w:val="both"/>
              <w:rPr>
                <w:rFonts w:ascii="Arial" w:eastAsia="Arial" w:hAnsi="Arial" w:cs="Arial"/>
                <w:b/>
              </w:rPr>
            </w:pPr>
          </w:p>
          <w:p w:rsidR="00B875C7" w:rsidRPr="00B875C7" w:rsidRDefault="00B875C7" w:rsidP="00A9290E">
            <w:pPr>
              <w:spacing w:after="0" w:line="240" w:lineRule="auto"/>
              <w:jc w:val="both"/>
              <w:rPr>
                <w:rFonts w:ascii="Arial" w:eastAsia="Arial" w:hAnsi="Arial" w:cs="Arial"/>
                <w:b/>
              </w:rPr>
            </w:pPr>
            <w:r w:rsidRPr="00B875C7">
              <w:rPr>
                <w:rFonts w:ascii="Arial" w:eastAsia="Arial" w:hAnsi="Arial" w:cs="Arial"/>
                <w:b/>
              </w:rPr>
              <w:t>JHON ARLEY MURILLO BENÍTEZ</w:t>
            </w:r>
          </w:p>
          <w:p w:rsidR="00B875C7" w:rsidRPr="00B875C7" w:rsidRDefault="00B875C7" w:rsidP="00A9290E">
            <w:pPr>
              <w:spacing w:after="0" w:line="240" w:lineRule="auto"/>
              <w:jc w:val="both"/>
              <w:rPr>
                <w:rFonts w:ascii="Arial" w:eastAsia="Arial" w:hAnsi="Arial" w:cs="Arial"/>
              </w:rPr>
            </w:pPr>
            <w:r w:rsidRPr="00B875C7">
              <w:rPr>
                <w:rFonts w:ascii="Arial" w:eastAsia="Arial" w:hAnsi="Arial" w:cs="Arial"/>
              </w:rPr>
              <w:t>Representante a la Cámara</w:t>
            </w:r>
          </w:p>
          <w:p w:rsidR="00B875C7" w:rsidRPr="00B875C7" w:rsidRDefault="00B875C7" w:rsidP="00A9290E">
            <w:pPr>
              <w:spacing w:after="0" w:line="240" w:lineRule="auto"/>
              <w:jc w:val="both"/>
              <w:rPr>
                <w:rFonts w:ascii="Arial" w:eastAsia="Arial" w:hAnsi="Arial" w:cs="Arial"/>
              </w:rPr>
            </w:pPr>
            <w:r w:rsidRPr="00B875C7">
              <w:rPr>
                <w:rFonts w:ascii="Arial" w:eastAsia="Arial" w:hAnsi="Arial" w:cs="Arial"/>
              </w:rPr>
              <w:t>Partido Colombia Renaciente.</w:t>
            </w:r>
          </w:p>
        </w:tc>
        <w:tc>
          <w:tcPr>
            <w:tcW w:w="4419" w:type="dxa"/>
            <w:shd w:val="clear" w:color="auto" w:fill="auto"/>
            <w:tcMar>
              <w:top w:w="100" w:type="dxa"/>
              <w:left w:w="100" w:type="dxa"/>
              <w:bottom w:w="100" w:type="dxa"/>
              <w:right w:w="100" w:type="dxa"/>
            </w:tcMar>
          </w:tcPr>
          <w:p w:rsidR="009211A8" w:rsidRDefault="009211A8" w:rsidP="00A9290E">
            <w:pPr>
              <w:widowControl w:val="0"/>
              <w:spacing w:after="0" w:line="240" w:lineRule="auto"/>
              <w:rPr>
                <w:rFonts w:ascii="Arial" w:eastAsia="Arial" w:hAnsi="Arial" w:cs="Arial"/>
                <w:b/>
              </w:rPr>
            </w:pPr>
          </w:p>
          <w:p w:rsidR="00B875C7" w:rsidRPr="00B875C7" w:rsidRDefault="00B875C7" w:rsidP="00A9290E">
            <w:pPr>
              <w:widowControl w:val="0"/>
              <w:spacing w:after="0" w:line="240" w:lineRule="auto"/>
              <w:rPr>
                <w:rFonts w:ascii="Arial" w:eastAsia="Arial" w:hAnsi="Arial" w:cs="Arial"/>
                <w:b/>
              </w:rPr>
            </w:pPr>
            <w:r w:rsidRPr="00B875C7">
              <w:rPr>
                <w:rFonts w:ascii="Arial" w:eastAsia="Arial" w:hAnsi="Arial" w:cs="Arial"/>
                <w:b/>
              </w:rPr>
              <w:t>FABER ALBERTO MUÑOZ CERÓN</w:t>
            </w:r>
          </w:p>
          <w:p w:rsidR="00B875C7" w:rsidRPr="00B875C7" w:rsidRDefault="00B875C7" w:rsidP="00A9290E">
            <w:pPr>
              <w:widowControl w:val="0"/>
              <w:spacing w:after="0" w:line="240" w:lineRule="auto"/>
              <w:rPr>
                <w:rFonts w:ascii="Arial" w:eastAsia="Arial" w:hAnsi="Arial" w:cs="Arial"/>
              </w:rPr>
            </w:pPr>
            <w:r w:rsidRPr="00B875C7">
              <w:rPr>
                <w:rFonts w:ascii="Arial" w:eastAsia="Arial" w:hAnsi="Arial" w:cs="Arial"/>
              </w:rPr>
              <w:t>Representante a la Cámara</w:t>
            </w:r>
          </w:p>
          <w:p w:rsidR="00B875C7" w:rsidRPr="00B875C7" w:rsidRDefault="00B875C7" w:rsidP="00A9290E">
            <w:pPr>
              <w:widowControl w:val="0"/>
              <w:spacing w:after="0" w:line="240" w:lineRule="auto"/>
              <w:rPr>
                <w:rFonts w:ascii="Arial" w:eastAsia="Arial" w:hAnsi="Arial" w:cs="Arial"/>
              </w:rPr>
            </w:pPr>
            <w:r w:rsidRPr="00B875C7">
              <w:rPr>
                <w:rFonts w:ascii="Arial" w:eastAsia="Arial" w:hAnsi="Arial" w:cs="Arial"/>
              </w:rPr>
              <w:t>Partido de la U</w:t>
            </w:r>
          </w:p>
        </w:tc>
      </w:tr>
      <w:tr w:rsidR="00B875C7" w:rsidRPr="00B875C7" w:rsidTr="00A9290E">
        <w:tc>
          <w:tcPr>
            <w:tcW w:w="4419" w:type="dxa"/>
            <w:shd w:val="clear" w:color="auto" w:fill="auto"/>
            <w:tcMar>
              <w:top w:w="100" w:type="dxa"/>
              <w:left w:w="100" w:type="dxa"/>
              <w:bottom w:w="100" w:type="dxa"/>
              <w:right w:w="100" w:type="dxa"/>
            </w:tcMar>
          </w:tcPr>
          <w:p w:rsidR="00536507" w:rsidRDefault="00536507" w:rsidP="00A9290E">
            <w:pPr>
              <w:spacing w:after="0" w:line="240" w:lineRule="auto"/>
              <w:jc w:val="both"/>
              <w:rPr>
                <w:rFonts w:ascii="Arial" w:eastAsia="Arial" w:hAnsi="Arial" w:cs="Arial"/>
              </w:rPr>
            </w:pPr>
          </w:p>
          <w:p w:rsidR="00536507" w:rsidRPr="00536507" w:rsidRDefault="00536507" w:rsidP="00A9290E">
            <w:pPr>
              <w:spacing w:after="0" w:line="240" w:lineRule="auto"/>
              <w:jc w:val="both"/>
              <w:rPr>
                <w:rFonts w:ascii="Arial" w:eastAsia="Arial" w:hAnsi="Arial" w:cs="Arial"/>
                <w:b/>
                <w:bCs/>
              </w:rPr>
            </w:pPr>
            <w:r>
              <w:rPr>
                <w:rFonts w:ascii="Arial" w:eastAsia="Arial" w:hAnsi="Arial" w:cs="Arial"/>
                <w:b/>
                <w:bCs/>
              </w:rPr>
              <w:t>ELIZABETH JAY - PANG</w:t>
            </w:r>
          </w:p>
          <w:p w:rsidR="00B875C7" w:rsidRPr="00B875C7" w:rsidRDefault="00B875C7" w:rsidP="00A9290E">
            <w:pPr>
              <w:spacing w:after="0" w:line="240" w:lineRule="auto"/>
              <w:jc w:val="both"/>
              <w:rPr>
                <w:rFonts w:ascii="Arial" w:eastAsia="Arial" w:hAnsi="Arial" w:cs="Arial"/>
              </w:rPr>
            </w:pPr>
            <w:r w:rsidRPr="00B875C7">
              <w:rPr>
                <w:rFonts w:ascii="Arial" w:eastAsia="Arial" w:hAnsi="Arial" w:cs="Arial"/>
              </w:rPr>
              <w:t>Representante a la Cámara</w:t>
            </w:r>
          </w:p>
          <w:p w:rsidR="00642627" w:rsidRPr="00B875C7" w:rsidRDefault="00B875C7" w:rsidP="00536507">
            <w:pPr>
              <w:spacing w:after="0" w:line="240" w:lineRule="auto"/>
              <w:jc w:val="both"/>
              <w:rPr>
                <w:rFonts w:ascii="Arial" w:eastAsia="Arial" w:hAnsi="Arial" w:cs="Arial"/>
              </w:rPr>
            </w:pPr>
            <w:r w:rsidRPr="00B875C7">
              <w:rPr>
                <w:rFonts w:ascii="Arial" w:eastAsia="Arial" w:hAnsi="Arial" w:cs="Arial"/>
              </w:rPr>
              <w:t>Partido Liberal Colombiano</w:t>
            </w:r>
          </w:p>
        </w:tc>
        <w:tc>
          <w:tcPr>
            <w:tcW w:w="4419" w:type="dxa"/>
            <w:shd w:val="clear" w:color="auto" w:fill="auto"/>
            <w:tcMar>
              <w:top w:w="100" w:type="dxa"/>
              <w:left w:w="100" w:type="dxa"/>
              <w:bottom w:w="100" w:type="dxa"/>
              <w:right w:w="100" w:type="dxa"/>
            </w:tcMar>
          </w:tcPr>
          <w:p w:rsidR="00536507" w:rsidRDefault="00536507" w:rsidP="00A9290E">
            <w:pPr>
              <w:spacing w:after="0" w:line="240" w:lineRule="auto"/>
              <w:jc w:val="both"/>
              <w:rPr>
                <w:rFonts w:ascii="Arial" w:eastAsia="Arial" w:hAnsi="Arial" w:cs="Arial"/>
                <w:b/>
                <w:noProof/>
              </w:rPr>
            </w:pPr>
          </w:p>
          <w:p w:rsidR="00B875C7" w:rsidRPr="00B875C7" w:rsidRDefault="00B875C7" w:rsidP="00A9290E">
            <w:pPr>
              <w:spacing w:after="0" w:line="240" w:lineRule="auto"/>
              <w:jc w:val="both"/>
              <w:rPr>
                <w:rFonts w:ascii="Arial" w:eastAsia="Arial" w:hAnsi="Arial" w:cs="Arial"/>
                <w:b/>
              </w:rPr>
            </w:pPr>
            <w:r w:rsidRPr="00B875C7">
              <w:rPr>
                <w:rFonts w:ascii="Arial" w:eastAsia="Arial" w:hAnsi="Arial" w:cs="Arial"/>
                <w:b/>
              </w:rPr>
              <w:t>JUAN FERNANDO REYES KURI</w:t>
            </w:r>
          </w:p>
          <w:p w:rsidR="00B875C7" w:rsidRDefault="00B875C7" w:rsidP="00A9290E">
            <w:pPr>
              <w:spacing w:after="0" w:line="240" w:lineRule="auto"/>
              <w:jc w:val="both"/>
              <w:rPr>
                <w:rFonts w:ascii="Arial" w:eastAsia="Arial" w:hAnsi="Arial" w:cs="Arial"/>
              </w:rPr>
            </w:pPr>
            <w:r w:rsidRPr="00B875C7">
              <w:rPr>
                <w:rFonts w:ascii="Arial" w:eastAsia="Arial" w:hAnsi="Arial" w:cs="Arial"/>
              </w:rPr>
              <w:t xml:space="preserve">Representante a la Cámara </w:t>
            </w:r>
          </w:p>
          <w:p w:rsidR="00536507" w:rsidRPr="00B875C7" w:rsidRDefault="00536507" w:rsidP="00A9290E">
            <w:pPr>
              <w:spacing w:after="0" w:line="240" w:lineRule="auto"/>
              <w:jc w:val="both"/>
              <w:rPr>
                <w:rFonts w:ascii="Arial" w:eastAsia="Arial" w:hAnsi="Arial" w:cs="Arial"/>
              </w:rPr>
            </w:pPr>
            <w:r w:rsidRPr="00B875C7">
              <w:rPr>
                <w:rFonts w:ascii="Arial" w:eastAsia="Arial" w:hAnsi="Arial" w:cs="Arial"/>
              </w:rPr>
              <w:t>Partido Liberal Colombiano</w:t>
            </w:r>
          </w:p>
        </w:tc>
      </w:tr>
      <w:tr w:rsidR="00B875C7" w:rsidRPr="00B875C7" w:rsidTr="00A9290E">
        <w:tc>
          <w:tcPr>
            <w:tcW w:w="4419" w:type="dxa"/>
            <w:shd w:val="clear" w:color="auto" w:fill="auto"/>
            <w:tcMar>
              <w:top w:w="100" w:type="dxa"/>
              <w:left w:w="100" w:type="dxa"/>
              <w:bottom w:w="100" w:type="dxa"/>
              <w:right w:w="100" w:type="dxa"/>
            </w:tcMar>
          </w:tcPr>
          <w:p w:rsidR="00F2519C" w:rsidRDefault="00F2519C" w:rsidP="00A9290E">
            <w:pPr>
              <w:widowControl w:val="0"/>
              <w:spacing w:after="0" w:line="240" w:lineRule="auto"/>
              <w:rPr>
                <w:rFonts w:ascii="Arial" w:eastAsia="Arial" w:hAnsi="Arial" w:cs="Arial"/>
                <w:b/>
                <w:bCs/>
              </w:rPr>
            </w:pPr>
          </w:p>
          <w:p w:rsidR="00B875C7" w:rsidRDefault="005D446C" w:rsidP="00A9290E">
            <w:pPr>
              <w:widowControl w:val="0"/>
              <w:spacing w:after="0" w:line="240" w:lineRule="auto"/>
              <w:rPr>
                <w:rFonts w:ascii="Arial" w:eastAsia="Arial" w:hAnsi="Arial" w:cs="Arial"/>
                <w:b/>
                <w:bCs/>
              </w:rPr>
            </w:pPr>
            <w:r>
              <w:rPr>
                <w:rFonts w:ascii="Arial" w:eastAsia="Arial" w:hAnsi="Arial" w:cs="Arial"/>
                <w:b/>
                <w:bCs/>
              </w:rPr>
              <w:t>JUAN LUIS CASTRO CÓRDOBA</w:t>
            </w:r>
          </w:p>
          <w:p w:rsidR="005D446C" w:rsidRDefault="005D446C" w:rsidP="00A9290E">
            <w:pPr>
              <w:widowControl w:val="0"/>
              <w:spacing w:after="0" w:line="240" w:lineRule="auto"/>
              <w:rPr>
                <w:rFonts w:ascii="Arial" w:eastAsia="Arial" w:hAnsi="Arial" w:cs="Arial"/>
              </w:rPr>
            </w:pPr>
            <w:r>
              <w:rPr>
                <w:rFonts w:ascii="Arial" w:eastAsia="Arial" w:hAnsi="Arial" w:cs="Arial"/>
              </w:rPr>
              <w:t>Senador de la República</w:t>
            </w:r>
          </w:p>
          <w:p w:rsidR="005D446C" w:rsidRPr="005D446C" w:rsidRDefault="005D446C" w:rsidP="00A9290E">
            <w:pPr>
              <w:widowControl w:val="0"/>
              <w:spacing w:after="0" w:line="240" w:lineRule="auto"/>
              <w:rPr>
                <w:rFonts w:ascii="Arial" w:eastAsia="Arial" w:hAnsi="Arial" w:cs="Arial"/>
              </w:rPr>
            </w:pPr>
            <w:r>
              <w:rPr>
                <w:rFonts w:ascii="Arial" w:eastAsia="Arial" w:hAnsi="Arial" w:cs="Arial"/>
              </w:rPr>
              <w:t>Partido Alianza Verde</w:t>
            </w:r>
          </w:p>
        </w:tc>
        <w:tc>
          <w:tcPr>
            <w:tcW w:w="4419" w:type="dxa"/>
            <w:shd w:val="clear" w:color="auto" w:fill="auto"/>
            <w:tcMar>
              <w:top w:w="100" w:type="dxa"/>
              <w:left w:w="100" w:type="dxa"/>
              <w:bottom w:w="100" w:type="dxa"/>
              <w:right w:w="100" w:type="dxa"/>
            </w:tcMar>
          </w:tcPr>
          <w:p w:rsidR="00F2519C" w:rsidRDefault="00F2519C" w:rsidP="00A9290E">
            <w:pPr>
              <w:widowControl w:val="0"/>
              <w:spacing w:after="0" w:line="240" w:lineRule="auto"/>
              <w:rPr>
                <w:rFonts w:ascii="Arial" w:eastAsia="Arial" w:hAnsi="Arial" w:cs="Arial"/>
                <w:b/>
                <w:bCs/>
              </w:rPr>
            </w:pPr>
          </w:p>
          <w:p w:rsidR="00B875C7" w:rsidRDefault="005D446C" w:rsidP="00A9290E">
            <w:pPr>
              <w:widowControl w:val="0"/>
              <w:spacing w:after="0" w:line="240" w:lineRule="auto"/>
              <w:rPr>
                <w:rFonts w:ascii="Arial" w:eastAsia="Arial" w:hAnsi="Arial" w:cs="Arial"/>
                <w:b/>
                <w:bCs/>
              </w:rPr>
            </w:pPr>
            <w:r>
              <w:rPr>
                <w:rFonts w:ascii="Arial" w:eastAsia="Arial" w:hAnsi="Arial" w:cs="Arial"/>
                <w:b/>
                <w:bCs/>
              </w:rPr>
              <w:t>JUAN CARLOS LOZADA VARGAS</w:t>
            </w:r>
          </w:p>
          <w:p w:rsidR="005D446C" w:rsidRDefault="005D446C" w:rsidP="00A9290E">
            <w:pPr>
              <w:widowControl w:val="0"/>
              <w:spacing w:after="0" w:line="240" w:lineRule="auto"/>
              <w:rPr>
                <w:rFonts w:ascii="Arial" w:eastAsia="Arial" w:hAnsi="Arial" w:cs="Arial"/>
              </w:rPr>
            </w:pPr>
            <w:r>
              <w:rPr>
                <w:rFonts w:ascii="Arial" w:eastAsia="Arial" w:hAnsi="Arial" w:cs="Arial"/>
              </w:rPr>
              <w:t>Representante a la Cámara</w:t>
            </w:r>
          </w:p>
          <w:p w:rsidR="005D446C" w:rsidRPr="005D446C" w:rsidRDefault="005D446C" w:rsidP="00A9290E">
            <w:pPr>
              <w:widowControl w:val="0"/>
              <w:spacing w:after="0" w:line="240" w:lineRule="auto"/>
              <w:rPr>
                <w:rFonts w:ascii="Arial" w:eastAsia="Arial" w:hAnsi="Arial" w:cs="Arial"/>
              </w:rPr>
            </w:pPr>
            <w:r>
              <w:rPr>
                <w:rFonts w:ascii="Arial" w:eastAsia="Arial" w:hAnsi="Arial" w:cs="Arial"/>
              </w:rPr>
              <w:t>Por Bogotá D.C.</w:t>
            </w:r>
          </w:p>
        </w:tc>
      </w:tr>
    </w:tbl>
    <w:p w:rsidR="00B67385" w:rsidRPr="00B875C7" w:rsidRDefault="00B67385">
      <w:pPr>
        <w:spacing w:after="0" w:line="240" w:lineRule="auto"/>
        <w:jc w:val="both"/>
        <w:rPr>
          <w:rFonts w:ascii="Arial" w:eastAsia="Arial" w:hAnsi="Arial" w:cs="Arial"/>
          <w:b/>
        </w:rPr>
      </w:pPr>
    </w:p>
    <w:p w:rsidR="00B67385" w:rsidRPr="00B875C7" w:rsidRDefault="00B67385">
      <w:pPr>
        <w:spacing w:after="0" w:line="240" w:lineRule="auto"/>
        <w:jc w:val="both"/>
        <w:rPr>
          <w:rFonts w:ascii="Arial" w:eastAsia="Arial" w:hAnsi="Arial" w:cs="Arial"/>
          <w:b/>
        </w:rPr>
      </w:pPr>
    </w:p>
    <w:p w:rsidR="00B67385" w:rsidRPr="00B875C7" w:rsidRDefault="00B67385">
      <w:pPr>
        <w:spacing w:after="0" w:line="240" w:lineRule="auto"/>
        <w:jc w:val="both"/>
        <w:rPr>
          <w:rFonts w:ascii="Arial" w:eastAsia="Arial" w:hAnsi="Arial" w:cs="Arial"/>
          <w:b/>
        </w:rPr>
      </w:pPr>
    </w:p>
    <w:p w:rsidR="00B67385" w:rsidRPr="00B875C7" w:rsidRDefault="00123E60">
      <w:pPr>
        <w:spacing w:after="0" w:line="240" w:lineRule="auto"/>
        <w:jc w:val="both"/>
        <w:rPr>
          <w:rFonts w:ascii="Arial" w:eastAsia="Arial" w:hAnsi="Arial" w:cs="Arial"/>
        </w:rPr>
      </w:pPr>
      <w:r w:rsidRPr="00B875C7">
        <w:rPr>
          <w:rFonts w:ascii="Arial" w:eastAsia="Arial" w:hAnsi="Arial" w:cs="Arial"/>
        </w:rPr>
        <w:tab/>
      </w:r>
      <w:r w:rsidRPr="00B875C7">
        <w:rPr>
          <w:rFonts w:ascii="Arial" w:eastAsia="Arial" w:hAnsi="Arial" w:cs="Arial"/>
        </w:rPr>
        <w:tab/>
      </w:r>
    </w:p>
    <w:p w:rsidR="00B67385" w:rsidRPr="00B875C7" w:rsidRDefault="00B67385">
      <w:pPr>
        <w:spacing w:after="0" w:line="240" w:lineRule="auto"/>
        <w:jc w:val="center"/>
        <w:rPr>
          <w:rFonts w:ascii="Arial" w:eastAsia="Arial" w:hAnsi="Arial" w:cs="Arial"/>
          <w:b/>
        </w:rPr>
      </w:pPr>
    </w:p>
    <w:p w:rsidR="00B67385" w:rsidRPr="00B875C7" w:rsidRDefault="00B67385">
      <w:pPr>
        <w:spacing w:after="0" w:line="240" w:lineRule="auto"/>
        <w:jc w:val="center"/>
        <w:rPr>
          <w:rFonts w:ascii="Arial" w:eastAsia="Arial" w:hAnsi="Arial" w:cs="Arial"/>
          <w:b/>
        </w:rPr>
      </w:pPr>
    </w:p>
    <w:p w:rsidR="00B875C7" w:rsidRDefault="00B875C7">
      <w:pPr>
        <w:spacing w:after="0" w:line="240" w:lineRule="auto"/>
        <w:jc w:val="center"/>
        <w:rPr>
          <w:rFonts w:ascii="Arial" w:eastAsia="Arial" w:hAnsi="Arial" w:cs="Arial"/>
          <w:b/>
        </w:rPr>
      </w:pPr>
    </w:p>
    <w:p w:rsidR="00B875C7" w:rsidRDefault="00B875C7">
      <w:pPr>
        <w:spacing w:after="0" w:line="240" w:lineRule="auto"/>
        <w:jc w:val="center"/>
        <w:rPr>
          <w:rFonts w:ascii="Arial" w:eastAsia="Arial" w:hAnsi="Arial" w:cs="Arial"/>
          <w:b/>
        </w:rPr>
      </w:pPr>
    </w:p>
    <w:p w:rsidR="00B875C7" w:rsidRDefault="00B875C7">
      <w:pPr>
        <w:spacing w:after="0" w:line="240" w:lineRule="auto"/>
        <w:jc w:val="center"/>
        <w:rPr>
          <w:rFonts w:ascii="Arial" w:eastAsia="Arial" w:hAnsi="Arial" w:cs="Arial"/>
          <w:b/>
        </w:rPr>
      </w:pPr>
    </w:p>
    <w:p w:rsidR="00B875C7" w:rsidRDefault="00B875C7">
      <w:pPr>
        <w:spacing w:after="0" w:line="240" w:lineRule="auto"/>
        <w:jc w:val="center"/>
        <w:rPr>
          <w:rFonts w:ascii="Arial" w:eastAsia="Arial" w:hAnsi="Arial" w:cs="Arial"/>
          <w:b/>
        </w:rPr>
      </w:pPr>
    </w:p>
    <w:p w:rsidR="00B875C7" w:rsidRDefault="00B875C7">
      <w:pPr>
        <w:spacing w:after="0" w:line="240" w:lineRule="auto"/>
        <w:jc w:val="center"/>
        <w:rPr>
          <w:rFonts w:ascii="Arial" w:eastAsia="Arial" w:hAnsi="Arial" w:cs="Arial"/>
          <w:b/>
        </w:rPr>
      </w:pPr>
    </w:p>
    <w:p w:rsidR="00B875C7" w:rsidRDefault="00B875C7">
      <w:pPr>
        <w:spacing w:after="0" w:line="240" w:lineRule="auto"/>
        <w:jc w:val="center"/>
        <w:rPr>
          <w:rFonts w:ascii="Arial" w:eastAsia="Arial" w:hAnsi="Arial" w:cs="Arial"/>
          <w:b/>
        </w:rPr>
      </w:pPr>
    </w:p>
    <w:p w:rsidR="00B67385" w:rsidRPr="00B875C7" w:rsidRDefault="00123E60">
      <w:pPr>
        <w:spacing w:after="0" w:line="240" w:lineRule="auto"/>
        <w:jc w:val="center"/>
        <w:rPr>
          <w:rFonts w:ascii="Arial" w:eastAsia="Arial" w:hAnsi="Arial" w:cs="Arial"/>
          <w:b/>
        </w:rPr>
      </w:pPr>
      <w:r w:rsidRPr="00B875C7">
        <w:rPr>
          <w:rFonts w:ascii="Arial" w:eastAsia="Arial" w:hAnsi="Arial" w:cs="Arial"/>
          <w:b/>
        </w:rPr>
        <w:t>PROYECTO DE LEY No. _____ DE 2020</w:t>
      </w:r>
    </w:p>
    <w:p w:rsidR="00B67385" w:rsidRPr="00B875C7" w:rsidRDefault="00B67385">
      <w:pPr>
        <w:spacing w:after="0" w:line="240" w:lineRule="auto"/>
        <w:jc w:val="center"/>
        <w:rPr>
          <w:rFonts w:ascii="Arial" w:eastAsia="Arial" w:hAnsi="Arial" w:cs="Arial"/>
          <w:b/>
        </w:rPr>
      </w:pPr>
    </w:p>
    <w:p w:rsidR="00B67385" w:rsidRPr="00B875C7" w:rsidRDefault="00123E60">
      <w:pPr>
        <w:spacing w:after="0" w:line="240" w:lineRule="auto"/>
        <w:jc w:val="center"/>
        <w:rPr>
          <w:rFonts w:ascii="Arial" w:eastAsia="Arial" w:hAnsi="Arial" w:cs="Arial"/>
          <w:i/>
        </w:rPr>
      </w:pPr>
      <w:r w:rsidRPr="00B875C7">
        <w:rPr>
          <w:rFonts w:ascii="Arial" w:eastAsia="Arial" w:hAnsi="Arial" w:cs="Arial"/>
          <w:i/>
        </w:rPr>
        <w:t>“Por medio de la cual se adiciona el parágrafo del artículo 7º de la Ley 1816 del 19 de diciembre de 2016.</w:t>
      </w:r>
    </w:p>
    <w:p w:rsidR="00B67385" w:rsidRPr="00B875C7" w:rsidRDefault="00B67385">
      <w:pPr>
        <w:spacing w:after="0" w:line="240" w:lineRule="auto"/>
        <w:jc w:val="center"/>
        <w:rPr>
          <w:rFonts w:ascii="Arial" w:eastAsia="Arial" w:hAnsi="Arial" w:cs="Arial"/>
          <w:b/>
        </w:rPr>
      </w:pPr>
    </w:p>
    <w:p w:rsidR="00B67385" w:rsidRPr="00B875C7" w:rsidRDefault="00B67385">
      <w:pPr>
        <w:spacing w:after="0" w:line="240" w:lineRule="auto"/>
        <w:jc w:val="center"/>
        <w:rPr>
          <w:rFonts w:ascii="Arial" w:eastAsia="Arial" w:hAnsi="Arial" w:cs="Arial"/>
          <w:b/>
        </w:rPr>
      </w:pPr>
    </w:p>
    <w:p w:rsidR="00B67385" w:rsidRPr="00B875C7" w:rsidRDefault="00123E60">
      <w:pPr>
        <w:spacing w:after="0" w:line="240" w:lineRule="auto"/>
        <w:jc w:val="center"/>
        <w:rPr>
          <w:rFonts w:ascii="Arial" w:eastAsia="Arial" w:hAnsi="Arial" w:cs="Arial"/>
          <w:b/>
        </w:rPr>
      </w:pPr>
      <w:r w:rsidRPr="00B875C7">
        <w:rPr>
          <w:rFonts w:ascii="Arial" w:eastAsia="Arial" w:hAnsi="Arial" w:cs="Arial"/>
          <w:b/>
        </w:rPr>
        <w:t>EL CONGRESO DE LA REPÚBLICA DE COLOMBIA</w:t>
      </w:r>
    </w:p>
    <w:p w:rsidR="00B67385" w:rsidRPr="00B875C7" w:rsidRDefault="00B67385">
      <w:pPr>
        <w:spacing w:after="0" w:line="240" w:lineRule="auto"/>
        <w:jc w:val="center"/>
        <w:rPr>
          <w:rFonts w:ascii="Arial" w:eastAsia="Arial" w:hAnsi="Arial" w:cs="Arial"/>
          <w:b/>
        </w:rPr>
      </w:pPr>
    </w:p>
    <w:p w:rsidR="00B67385" w:rsidRPr="00B875C7" w:rsidRDefault="00123E60">
      <w:pPr>
        <w:spacing w:after="0" w:line="240" w:lineRule="auto"/>
        <w:jc w:val="center"/>
        <w:rPr>
          <w:rFonts w:ascii="Arial" w:eastAsia="Arial" w:hAnsi="Arial" w:cs="Arial"/>
          <w:b/>
        </w:rPr>
      </w:pPr>
      <w:r w:rsidRPr="00B875C7">
        <w:rPr>
          <w:rFonts w:ascii="Arial" w:eastAsia="Arial" w:hAnsi="Arial" w:cs="Arial"/>
          <w:b/>
        </w:rPr>
        <w:t>DECRETA:</w:t>
      </w:r>
    </w:p>
    <w:p w:rsidR="00B67385" w:rsidRPr="00B875C7" w:rsidRDefault="00B67385">
      <w:pPr>
        <w:spacing w:before="40" w:after="40" w:line="240" w:lineRule="auto"/>
        <w:jc w:val="both"/>
        <w:rPr>
          <w:rFonts w:ascii="Arial" w:eastAsia="Arial" w:hAnsi="Arial" w:cs="Arial"/>
          <w:color w:val="000000"/>
        </w:rPr>
      </w:pPr>
    </w:p>
    <w:p w:rsidR="00B67385" w:rsidRPr="00B875C7" w:rsidRDefault="00123E60">
      <w:pPr>
        <w:spacing w:before="40" w:after="40" w:line="240" w:lineRule="auto"/>
        <w:jc w:val="both"/>
        <w:rPr>
          <w:rFonts w:ascii="Arial" w:eastAsia="Arial" w:hAnsi="Arial" w:cs="Arial"/>
          <w:color w:val="000000"/>
        </w:rPr>
      </w:pPr>
      <w:r w:rsidRPr="00B875C7">
        <w:rPr>
          <w:rFonts w:ascii="Arial" w:eastAsia="Arial" w:hAnsi="Arial" w:cs="Arial"/>
          <w:b/>
          <w:color w:val="000000"/>
        </w:rPr>
        <w:t>ARTÍCULO 1º.</w:t>
      </w:r>
      <w:r w:rsidRPr="00B875C7">
        <w:rPr>
          <w:rFonts w:ascii="Arial" w:eastAsia="Arial" w:hAnsi="Arial" w:cs="Arial"/>
          <w:color w:val="000000"/>
        </w:rPr>
        <w:t xml:space="preserve"> </w:t>
      </w:r>
      <w:r w:rsidRPr="00B875C7">
        <w:rPr>
          <w:rFonts w:ascii="Arial" w:eastAsia="Arial" w:hAnsi="Arial" w:cs="Arial"/>
          <w:b/>
          <w:color w:val="000000"/>
          <w:u w:val="single"/>
        </w:rPr>
        <w:t>OBJETO</w:t>
      </w:r>
      <w:r w:rsidRPr="00B875C7">
        <w:rPr>
          <w:rFonts w:ascii="Arial" w:eastAsia="Arial" w:hAnsi="Arial" w:cs="Arial"/>
          <w:b/>
          <w:color w:val="000000"/>
        </w:rPr>
        <w:t xml:space="preserve">. </w:t>
      </w:r>
      <w:r w:rsidRPr="00B875C7">
        <w:rPr>
          <w:rFonts w:ascii="Arial" w:eastAsia="Arial" w:hAnsi="Arial" w:cs="Arial"/>
        </w:rPr>
        <w:t xml:space="preserve">La presente Ley tiene por objeto adicionar el parágrafo del artículo 7º de la Ley 1816 de del 2016, </w:t>
      </w:r>
      <w:r w:rsidRPr="00B875C7">
        <w:rPr>
          <w:rFonts w:ascii="Arial" w:eastAsia="Arial" w:hAnsi="Arial" w:cs="Arial"/>
          <w:i/>
        </w:rPr>
        <w:t xml:space="preserve">“Por la cual se fija el </w:t>
      </w:r>
      <w:r w:rsidR="00B875C7" w:rsidRPr="00B875C7">
        <w:rPr>
          <w:rFonts w:ascii="Arial" w:eastAsia="Arial" w:hAnsi="Arial" w:cs="Arial"/>
          <w:i/>
        </w:rPr>
        <w:t>régimen</w:t>
      </w:r>
      <w:r w:rsidRPr="00B875C7">
        <w:rPr>
          <w:rFonts w:ascii="Arial" w:eastAsia="Arial" w:hAnsi="Arial" w:cs="Arial"/>
          <w:i/>
        </w:rPr>
        <w:t xml:space="preserve"> propio del monopolio </w:t>
      </w:r>
      <w:r w:rsidR="00B875C7" w:rsidRPr="00B875C7">
        <w:rPr>
          <w:rFonts w:ascii="Arial" w:eastAsia="Arial" w:hAnsi="Arial" w:cs="Arial"/>
          <w:i/>
        </w:rPr>
        <w:t>rentístico</w:t>
      </w:r>
      <w:r w:rsidRPr="00B875C7">
        <w:rPr>
          <w:rFonts w:ascii="Arial" w:eastAsia="Arial" w:hAnsi="Arial" w:cs="Arial"/>
          <w:i/>
        </w:rPr>
        <w:t xml:space="preserve"> de licores destilados, se modifica el impuesto al consumo de licores, aperitivos y similares y se dictan otras disposiciones, </w:t>
      </w:r>
      <w:r w:rsidRPr="00B875C7">
        <w:rPr>
          <w:rFonts w:ascii="Arial" w:eastAsia="Arial" w:hAnsi="Arial" w:cs="Arial"/>
        </w:rPr>
        <w:t>el cual quedará así:</w:t>
      </w:r>
    </w:p>
    <w:p w:rsidR="00B67385" w:rsidRPr="00B875C7" w:rsidRDefault="00B67385">
      <w:pPr>
        <w:spacing w:before="40" w:after="40" w:line="240" w:lineRule="auto"/>
        <w:jc w:val="both"/>
        <w:rPr>
          <w:rFonts w:ascii="Arial" w:eastAsia="Arial" w:hAnsi="Arial" w:cs="Arial"/>
          <w:color w:val="000000"/>
        </w:rPr>
      </w:pPr>
    </w:p>
    <w:p w:rsidR="00B67385" w:rsidRPr="00B875C7" w:rsidRDefault="00123E60">
      <w:pPr>
        <w:pBdr>
          <w:top w:val="nil"/>
          <w:left w:val="nil"/>
          <w:bottom w:val="nil"/>
          <w:right w:val="nil"/>
          <w:between w:val="nil"/>
        </w:pBdr>
        <w:shd w:val="clear" w:color="auto" w:fill="FFFFFF"/>
        <w:spacing w:after="0" w:line="240" w:lineRule="auto"/>
        <w:jc w:val="both"/>
        <w:rPr>
          <w:rFonts w:ascii="Arial" w:eastAsia="Arial" w:hAnsi="Arial" w:cs="Arial"/>
          <w:color w:val="000000"/>
        </w:rPr>
      </w:pPr>
      <w:r w:rsidRPr="00B875C7">
        <w:rPr>
          <w:rFonts w:ascii="Arial" w:eastAsia="Arial" w:hAnsi="Arial" w:cs="Arial"/>
          <w:b/>
          <w:color w:val="000000"/>
          <w:u w:val="single"/>
        </w:rPr>
        <w:t>PARÁGRAFO</w:t>
      </w:r>
      <w:r w:rsidRPr="00B875C7">
        <w:rPr>
          <w:rFonts w:ascii="Arial" w:eastAsia="Arial" w:hAnsi="Arial" w:cs="Arial"/>
          <w:b/>
          <w:color w:val="000000"/>
        </w:rPr>
        <w:t>.</w:t>
      </w:r>
      <w:r w:rsidRPr="00B875C7">
        <w:rPr>
          <w:rFonts w:ascii="Arial" w:eastAsia="Arial" w:hAnsi="Arial" w:cs="Arial"/>
          <w:color w:val="000000"/>
        </w:rPr>
        <w:t xml:space="preserve"> Los cabildos indígenas y asociaciones de cabildos indígenas legalmente constituidos y reconocidos por el Ministerio del Interior, así como los Consejos Comunitarios y las diversas formas organizativas de las comunidades negras, afrocolombianas, raizales y palenqueras, legalmente constituidas y reconocidas, por el Ministerio del Interior, en virtud de su autonomía constitucional, continuarán la producción de sus bebidas alcohólicas tradicionales y ancestrales para su propio consumo, máxime cuando se empleen en el ejercicio de su medicina tradicional. Estas prácticas formarán parte de sus usos, costumbres, cosmovisión y derecho mayor. </w:t>
      </w:r>
    </w:p>
    <w:p w:rsidR="00B67385" w:rsidRPr="00B875C7" w:rsidRDefault="00B67385">
      <w:pPr>
        <w:spacing w:before="40" w:after="40" w:line="240" w:lineRule="auto"/>
        <w:jc w:val="both"/>
        <w:rPr>
          <w:rFonts w:ascii="Arial" w:eastAsia="Arial" w:hAnsi="Arial" w:cs="Arial"/>
          <w:color w:val="000000"/>
        </w:rPr>
      </w:pPr>
    </w:p>
    <w:p w:rsidR="00B67385" w:rsidRPr="00B875C7" w:rsidRDefault="00123E60">
      <w:pPr>
        <w:spacing w:before="40" w:after="40" w:line="240" w:lineRule="auto"/>
        <w:jc w:val="both"/>
        <w:rPr>
          <w:rFonts w:ascii="Arial" w:eastAsia="Arial" w:hAnsi="Arial" w:cs="Arial"/>
          <w:color w:val="000000"/>
        </w:rPr>
      </w:pPr>
      <w:r w:rsidRPr="00B875C7">
        <w:rPr>
          <w:rFonts w:ascii="Arial" w:eastAsia="Arial" w:hAnsi="Arial" w:cs="Arial"/>
          <w:b/>
          <w:color w:val="000000"/>
        </w:rPr>
        <w:t>ARTICULO 2º.</w:t>
      </w:r>
      <w:r w:rsidRPr="00B875C7">
        <w:rPr>
          <w:rFonts w:ascii="Arial" w:eastAsia="Arial" w:hAnsi="Arial" w:cs="Arial"/>
          <w:color w:val="000000"/>
        </w:rPr>
        <w:t xml:space="preserve"> </w:t>
      </w:r>
      <w:r w:rsidRPr="00B875C7">
        <w:rPr>
          <w:rFonts w:ascii="Arial" w:eastAsia="Arial" w:hAnsi="Arial" w:cs="Arial"/>
          <w:b/>
          <w:color w:val="000000"/>
          <w:u w:val="single"/>
        </w:rPr>
        <w:t>VIGENCIA</w:t>
      </w:r>
      <w:r w:rsidRPr="00B875C7">
        <w:rPr>
          <w:rFonts w:ascii="Arial" w:eastAsia="Arial" w:hAnsi="Arial" w:cs="Arial"/>
          <w:b/>
          <w:color w:val="000000"/>
        </w:rPr>
        <w:t xml:space="preserve">. </w:t>
      </w:r>
      <w:r w:rsidRPr="00B875C7">
        <w:rPr>
          <w:rFonts w:ascii="Arial" w:eastAsia="Arial" w:hAnsi="Arial" w:cs="Arial"/>
          <w:color w:val="000000"/>
        </w:rPr>
        <w:t>La presente ley rige a partir de su publicación y deroga las disposiciones que le fueren contrarias.</w:t>
      </w:r>
    </w:p>
    <w:p w:rsidR="00B67385" w:rsidRPr="00B875C7" w:rsidRDefault="00B67385">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B67385" w:rsidRDefault="00B875C7" w:rsidP="00B875C7">
      <w:pPr>
        <w:pBdr>
          <w:top w:val="nil"/>
          <w:left w:val="nil"/>
          <w:bottom w:val="nil"/>
          <w:right w:val="nil"/>
          <w:between w:val="nil"/>
        </w:pBdr>
        <w:shd w:val="clear" w:color="auto" w:fill="FFFFFF"/>
        <w:spacing w:after="0" w:line="240" w:lineRule="auto"/>
        <w:rPr>
          <w:rFonts w:ascii="Arial" w:eastAsia="Arial" w:hAnsi="Arial" w:cs="Arial"/>
          <w:bCs/>
          <w:color w:val="000000"/>
        </w:rPr>
      </w:pPr>
      <w:r>
        <w:rPr>
          <w:rFonts w:ascii="Arial" w:eastAsia="Arial" w:hAnsi="Arial" w:cs="Arial"/>
          <w:bCs/>
          <w:color w:val="000000"/>
        </w:rPr>
        <w:t xml:space="preserve">Atentamente, </w:t>
      </w:r>
    </w:p>
    <w:p w:rsidR="00B875C7" w:rsidRDefault="00B875C7">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tbl>
      <w:tblPr>
        <w:tblStyle w:val="a0"/>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642627" w:rsidRPr="00B875C7" w:rsidTr="00A9290E">
        <w:tc>
          <w:tcPr>
            <w:tcW w:w="4419" w:type="dxa"/>
            <w:shd w:val="clear" w:color="auto" w:fill="auto"/>
            <w:tcMar>
              <w:top w:w="100" w:type="dxa"/>
              <w:left w:w="100" w:type="dxa"/>
              <w:bottom w:w="100" w:type="dxa"/>
              <w:right w:w="100" w:type="dxa"/>
            </w:tcMar>
          </w:tcPr>
          <w:p w:rsidR="00642627" w:rsidRPr="00B875C7" w:rsidRDefault="00642627" w:rsidP="00A9290E">
            <w:pPr>
              <w:spacing w:after="0" w:line="240" w:lineRule="auto"/>
              <w:jc w:val="both"/>
              <w:rPr>
                <w:rFonts w:ascii="Arial" w:eastAsia="Arial" w:hAnsi="Arial" w:cs="Arial"/>
                <w:b/>
              </w:rPr>
            </w:pPr>
            <w:r w:rsidRPr="00B875C7">
              <w:rPr>
                <w:rFonts w:ascii="Arial" w:eastAsia="Arial" w:hAnsi="Arial" w:cs="Arial"/>
                <w:b/>
              </w:rPr>
              <w:t>JHON ARLEY MURILLO BENÍTEZ</w:t>
            </w:r>
          </w:p>
          <w:p w:rsidR="00642627" w:rsidRPr="00B875C7" w:rsidRDefault="00642627" w:rsidP="00A9290E">
            <w:pPr>
              <w:spacing w:after="0" w:line="240" w:lineRule="auto"/>
              <w:jc w:val="both"/>
              <w:rPr>
                <w:rFonts w:ascii="Arial" w:eastAsia="Arial" w:hAnsi="Arial" w:cs="Arial"/>
              </w:rPr>
            </w:pPr>
            <w:r w:rsidRPr="00B875C7">
              <w:rPr>
                <w:rFonts w:ascii="Arial" w:eastAsia="Arial" w:hAnsi="Arial" w:cs="Arial"/>
              </w:rPr>
              <w:t>Representante a la Cámara</w:t>
            </w:r>
          </w:p>
          <w:p w:rsidR="00642627" w:rsidRPr="00B875C7" w:rsidRDefault="00642627" w:rsidP="00A9290E">
            <w:pPr>
              <w:spacing w:after="0" w:line="240" w:lineRule="auto"/>
              <w:jc w:val="both"/>
              <w:rPr>
                <w:rFonts w:ascii="Arial" w:eastAsia="Arial" w:hAnsi="Arial" w:cs="Arial"/>
              </w:rPr>
            </w:pPr>
            <w:r w:rsidRPr="00B875C7">
              <w:rPr>
                <w:rFonts w:ascii="Arial" w:eastAsia="Arial" w:hAnsi="Arial" w:cs="Arial"/>
              </w:rPr>
              <w:t>Partido Colombia Renaciente.</w:t>
            </w:r>
          </w:p>
        </w:tc>
        <w:tc>
          <w:tcPr>
            <w:tcW w:w="4419" w:type="dxa"/>
            <w:shd w:val="clear" w:color="auto" w:fill="auto"/>
            <w:tcMar>
              <w:top w:w="100" w:type="dxa"/>
              <w:left w:w="100" w:type="dxa"/>
              <w:bottom w:w="100" w:type="dxa"/>
              <w:right w:w="100" w:type="dxa"/>
            </w:tcMar>
          </w:tcPr>
          <w:p w:rsidR="00642627" w:rsidRPr="00B875C7" w:rsidRDefault="00642627" w:rsidP="00A9290E">
            <w:pPr>
              <w:widowControl w:val="0"/>
              <w:spacing w:after="0" w:line="240" w:lineRule="auto"/>
              <w:rPr>
                <w:rFonts w:ascii="Arial" w:eastAsia="Arial" w:hAnsi="Arial" w:cs="Arial"/>
                <w:b/>
              </w:rPr>
            </w:pPr>
            <w:r w:rsidRPr="00B875C7">
              <w:rPr>
                <w:rFonts w:ascii="Arial" w:eastAsia="Arial" w:hAnsi="Arial" w:cs="Arial"/>
                <w:b/>
              </w:rPr>
              <w:t>FABER ALBERTO MUÑOZ CERÓN</w:t>
            </w:r>
          </w:p>
          <w:p w:rsidR="00642627" w:rsidRPr="00B875C7" w:rsidRDefault="00642627" w:rsidP="00A9290E">
            <w:pPr>
              <w:widowControl w:val="0"/>
              <w:spacing w:after="0" w:line="240" w:lineRule="auto"/>
              <w:rPr>
                <w:rFonts w:ascii="Arial" w:eastAsia="Arial" w:hAnsi="Arial" w:cs="Arial"/>
              </w:rPr>
            </w:pPr>
            <w:r w:rsidRPr="00B875C7">
              <w:rPr>
                <w:rFonts w:ascii="Arial" w:eastAsia="Arial" w:hAnsi="Arial" w:cs="Arial"/>
              </w:rPr>
              <w:t>Representante a la Cámara</w:t>
            </w:r>
          </w:p>
          <w:p w:rsidR="00642627" w:rsidRPr="00B875C7" w:rsidRDefault="00642627" w:rsidP="00A9290E">
            <w:pPr>
              <w:widowControl w:val="0"/>
              <w:spacing w:after="0" w:line="240" w:lineRule="auto"/>
              <w:rPr>
                <w:rFonts w:ascii="Arial" w:eastAsia="Arial" w:hAnsi="Arial" w:cs="Arial"/>
              </w:rPr>
            </w:pPr>
            <w:r w:rsidRPr="00B875C7">
              <w:rPr>
                <w:rFonts w:ascii="Arial" w:eastAsia="Arial" w:hAnsi="Arial" w:cs="Arial"/>
              </w:rPr>
              <w:t>Partido de la U</w:t>
            </w:r>
          </w:p>
        </w:tc>
      </w:tr>
      <w:tr w:rsidR="00642627" w:rsidRPr="00B875C7" w:rsidTr="00A9290E">
        <w:tc>
          <w:tcPr>
            <w:tcW w:w="4419" w:type="dxa"/>
            <w:shd w:val="clear" w:color="auto" w:fill="auto"/>
            <w:tcMar>
              <w:top w:w="100" w:type="dxa"/>
              <w:left w:w="100" w:type="dxa"/>
              <w:bottom w:w="100" w:type="dxa"/>
              <w:right w:w="100" w:type="dxa"/>
            </w:tcMar>
          </w:tcPr>
          <w:p w:rsidR="00536507" w:rsidRPr="00536507" w:rsidRDefault="00536507" w:rsidP="00A9290E">
            <w:pPr>
              <w:spacing w:after="0" w:line="240" w:lineRule="auto"/>
              <w:jc w:val="both"/>
              <w:rPr>
                <w:rFonts w:ascii="Arial" w:eastAsia="Arial" w:hAnsi="Arial" w:cs="Arial"/>
                <w:b/>
                <w:bCs/>
              </w:rPr>
            </w:pPr>
            <w:r>
              <w:rPr>
                <w:rFonts w:ascii="Arial" w:eastAsia="Arial" w:hAnsi="Arial" w:cs="Arial"/>
                <w:b/>
                <w:bCs/>
              </w:rPr>
              <w:t>ELIZABETH JAY - PANG</w:t>
            </w:r>
          </w:p>
          <w:p w:rsidR="00536507" w:rsidRPr="00B875C7" w:rsidRDefault="00642627" w:rsidP="00A9290E">
            <w:pPr>
              <w:spacing w:after="0" w:line="240" w:lineRule="auto"/>
              <w:jc w:val="both"/>
              <w:rPr>
                <w:rFonts w:ascii="Arial" w:eastAsia="Arial" w:hAnsi="Arial" w:cs="Arial"/>
              </w:rPr>
            </w:pPr>
            <w:r w:rsidRPr="00B875C7">
              <w:rPr>
                <w:rFonts w:ascii="Arial" w:eastAsia="Arial" w:hAnsi="Arial" w:cs="Arial"/>
              </w:rPr>
              <w:t>Representante a la Cámara</w:t>
            </w:r>
          </w:p>
          <w:p w:rsidR="00642627" w:rsidRPr="00B875C7" w:rsidRDefault="00642627" w:rsidP="00F2519C">
            <w:pPr>
              <w:spacing w:after="0" w:line="240" w:lineRule="auto"/>
              <w:jc w:val="both"/>
              <w:rPr>
                <w:rFonts w:ascii="Arial" w:eastAsia="Arial" w:hAnsi="Arial" w:cs="Arial"/>
              </w:rPr>
            </w:pPr>
            <w:r w:rsidRPr="00B875C7">
              <w:rPr>
                <w:rFonts w:ascii="Arial" w:eastAsia="Arial" w:hAnsi="Arial" w:cs="Arial"/>
              </w:rPr>
              <w:t>Partido Liberal Colombiano</w:t>
            </w:r>
          </w:p>
        </w:tc>
        <w:tc>
          <w:tcPr>
            <w:tcW w:w="4419" w:type="dxa"/>
            <w:shd w:val="clear" w:color="auto" w:fill="auto"/>
            <w:tcMar>
              <w:top w:w="100" w:type="dxa"/>
              <w:left w:w="100" w:type="dxa"/>
              <w:bottom w:w="100" w:type="dxa"/>
              <w:right w:w="100" w:type="dxa"/>
            </w:tcMar>
          </w:tcPr>
          <w:p w:rsidR="00642627" w:rsidRPr="00B875C7" w:rsidRDefault="00642627" w:rsidP="00A9290E">
            <w:pPr>
              <w:spacing w:after="0" w:line="240" w:lineRule="auto"/>
              <w:jc w:val="both"/>
              <w:rPr>
                <w:rFonts w:ascii="Arial" w:eastAsia="Arial" w:hAnsi="Arial" w:cs="Arial"/>
                <w:b/>
              </w:rPr>
            </w:pPr>
            <w:r w:rsidRPr="00B875C7">
              <w:rPr>
                <w:rFonts w:ascii="Arial" w:eastAsia="Arial" w:hAnsi="Arial" w:cs="Arial"/>
                <w:b/>
              </w:rPr>
              <w:t>JUAN FERNANDO REYES KURI</w:t>
            </w:r>
          </w:p>
          <w:p w:rsidR="00642627" w:rsidRDefault="00642627" w:rsidP="00A9290E">
            <w:pPr>
              <w:spacing w:after="0" w:line="240" w:lineRule="auto"/>
              <w:jc w:val="both"/>
              <w:rPr>
                <w:rFonts w:ascii="Arial" w:eastAsia="Arial" w:hAnsi="Arial" w:cs="Arial"/>
              </w:rPr>
            </w:pPr>
            <w:r w:rsidRPr="00B875C7">
              <w:rPr>
                <w:rFonts w:ascii="Arial" w:eastAsia="Arial" w:hAnsi="Arial" w:cs="Arial"/>
              </w:rPr>
              <w:t>Representante a la Cámara</w:t>
            </w:r>
          </w:p>
          <w:p w:rsidR="00536507" w:rsidRPr="00B875C7" w:rsidRDefault="00536507" w:rsidP="00F2519C">
            <w:pPr>
              <w:spacing w:after="0" w:line="240" w:lineRule="auto"/>
              <w:jc w:val="both"/>
              <w:rPr>
                <w:rFonts w:ascii="Arial" w:eastAsia="Arial" w:hAnsi="Arial" w:cs="Arial"/>
              </w:rPr>
            </w:pPr>
            <w:r w:rsidRPr="00B875C7">
              <w:rPr>
                <w:rFonts w:ascii="Arial" w:eastAsia="Arial" w:hAnsi="Arial" w:cs="Arial"/>
              </w:rPr>
              <w:t>Partido Liberal Colombiano</w:t>
            </w:r>
          </w:p>
        </w:tc>
      </w:tr>
      <w:tr w:rsidR="005D446C" w:rsidRPr="00B875C7" w:rsidTr="00A9290E">
        <w:tc>
          <w:tcPr>
            <w:tcW w:w="4419" w:type="dxa"/>
            <w:shd w:val="clear" w:color="auto" w:fill="auto"/>
            <w:tcMar>
              <w:top w:w="100" w:type="dxa"/>
              <w:left w:w="100" w:type="dxa"/>
              <w:bottom w:w="100" w:type="dxa"/>
              <w:right w:w="100" w:type="dxa"/>
            </w:tcMar>
          </w:tcPr>
          <w:p w:rsidR="005D446C" w:rsidRDefault="005D446C" w:rsidP="005D446C">
            <w:pPr>
              <w:widowControl w:val="0"/>
              <w:spacing w:after="0" w:line="240" w:lineRule="auto"/>
              <w:rPr>
                <w:rFonts w:ascii="Arial" w:eastAsia="Arial" w:hAnsi="Arial" w:cs="Arial"/>
                <w:b/>
                <w:bCs/>
              </w:rPr>
            </w:pPr>
            <w:r>
              <w:rPr>
                <w:rFonts w:ascii="Arial" w:eastAsia="Arial" w:hAnsi="Arial" w:cs="Arial"/>
                <w:b/>
                <w:bCs/>
              </w:rPr>
              <w:t>JUAN LUIS CASTRO CÓRDOBA</w:t>
            </w:r>
          </w:p>
          <w:p w:rsidR="005D446C" w:rsidRDefault="005D446C" w:rsidP="005D446C">
            <w:pPr>
              <w:widowControl w:val="0"/>
              <w:spacing w:after="0" w:line="240" w:lineRule="auto"/>
              <w:rPr>
                <w:rFonts w:ascii="Arial" w:eastAsia="Arial" w:hAnsi="Arial" w:cs="Arial"/>
              </w:rPr>
            </w:pPr>
            <w:r>
              <w:rPr>
                <w:rFonts w:ascii="Arial" w:eastAsia="Arial" w:hAnsi="Arial" w:cs="Arial"/>
              </w:rPr>
              <w:t>Senador de la República</w:t>
            </w:r>
          </w:p>
          <w:p w:rsidR="005D446C" w:rsidRPr="005D446C" w:rsidRDefault="005D446C" w:rsidP="005D446C">
            <w:pPr>
              <w:widowControl w:val="0"/>
              <w:spacing w:after="0" w:line="240" w:lineRule="auto"/>
              <w:rPr>
                <w:rFonts w:ascii="Arial" w:eastAsia="Arial" w:hAnsi="Arial" w:cs="Arial"/>
              </w:rPr>
            </w:pPr>
            <w:r>
              <w:rPr>
                <w:rFonts w:ascii="Arial" w:eastAsia="Arial" w:hAnsi="Arial" w:cs="Arial"/>
              </w:rPr>
              <w:t>Partido Alianza Verde</w:t>
            </w:r>
          </w:p>
        </w:tc>
        <w:tc>
          <w:tcPr>
            <w:tcW w:w="4419" w:type="dxa"/>
            <w:shd w:val="clear" w:color="auto" w:fill="auto"/>
            <w:tcMar>
              <w:top w:w="100" w:type="dxa"/>
              <w:left w:w="100" w:type="dxa"/>
              <w:bottom w:w="100" w:type="dxa"/>
              <w:right w:w="100" w:type="dxa"/>
            </w:tcMar>
          </w:tcPr>
          <w:p w:rsidR="005D446C" w:rsidRDefault="005D446C" w:rsidP="005D446C">
            <w:pPr>
              <w:widowControl w:val="0"/>
              <w:spacing w:after="0" w:line="240" w:lineRule="auto"/>
              <w:rPr>
                <w:rFonts w:ascii="Arial" w:eastAsia="Arial" w:hAnsi="Arial" w:cs="Arial"/>
                <w:b/>
                <w:bCs/>
              </w:rPr>
            </w:pPr>
            <w:r>
              <w:rPr>
                <w:rFonts w:ascii="Arial" w:eastAsia="Arial" w:hAnsi="Arial" w:cs="Arial"/>
                <w:b/>
                <w:bCs/>
              </w:rPr>
              <w:t>JUAN CARLOS LOZADA VARGAS</w:t>
            </w:r>
          </w:p>
          <w:p w:rsidR="005D446C" w:rsidRDefault="005D446C" w:rsidP="005D446C">
            <w:pPr>
              <w:widowControl w:val="0"/>
              <w:spacing w:after="0" w:line="240" w:lineRule="auto"/>
              <w:rPr>
                <w:rFonts w:ascii="Arial" w:eastAsia="Arial" w:hAnsi="Arial" w:cs="Arial"/>
              </w:rPr>
            </w:pPr>
            <w:r>
              <w:rPr>
                <w:rFonts w:ascii="Arial" w:eastAsia="Arial" w:hAnsi="Arial" w:cs="Arial"/>
              </w:rPr>
              <w:t>Representante a la Cámara</w:t>
            </w:r>
          </w:p>
          <w:p w:rsidR="005D446C" w:rsidRPr="005D446C" w:rsidRDefault="005D446C" w:rsidP="005D446C">
            <w:pPr>
              <w:widowControl w:val="0"/>
              <w:spacing w:after="0" w:line="240" w:lineRule="auto"/>
              <w:rPr>
                <w:rFonts w:ascii="Arial" w:eastAsia="Arial" w:hAnsi="Arial" w:cs="Arial"/>
              </w:rPr>
            </w:pPr>
            <w:r>
              <w:rPr>
                <w:rFonts w:ascii="Arial" w:eastAsia="Arial" w:hAnsi="Arial" w:cs="Arial"/>
              </w:rPr>
              <w:t>Por Bogotá D.C.</w:t>
            </w:r>
          </w:p>
        </w:tc>
      </w:tr>
    </w:tbl>
    <w:p w:rsidR="00B875C7" w:rsidRDefault="00B875C7">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B875C7" w:rsidRDefault="00B875C7">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B875C7" w:rsidRPr="00B875C7" w:rsidRDefault="00B875C7">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B67385" w:rsidRPr="00B875C7" w:rsidRDefault="00B67385">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642627" w:rsidRDefault="00642627">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p>
    <w:p w:rsidR="00B67385" w:rsidRPr="00B875C7" w:rsidRDefault="00123E60">
      <w:pPr>
        <w:pBdr>
          <w:top w:val="nil"/>
          <w:left w:val="nil"/>
          <w:bottom w:val="nil"/>
          <w:right w:val="nil"/>
          <w:between w:val="nil"/>
        </w:pBdr>
        <w:shd w:val="clear" w:color="auto" w:fill="FFFFFF"/>
        <w:spacing w:after="0" w:line="240" w:lineRule="auto"/>
        <w:jc w:val="center"/>
        <w:rPr>
          <w:rFonts w:ascii="Arial" w:eastAsia="Arial" w:hAnsi="Arial" w:cs="Arial"/>
          <w:b/>
          <w:color w:val="000000"/>
          <w:u w:val="single"/>
        </w:rPr>
      </w:pPr>
      <w:r w:rsidRPr="00B875C7">
        <w:rPr>
          <w:rFonts w:ascii="Arial" w:eastAsia="Arial" w:hAnsi="Arial" w:cs="Arial"/>
          <w:b/>
          <w:color w:val="000000"/>
          <w:u w:val="single"/>
        </w:rPr>
        <w:t>EXPOSICIÓN DE MOTIVOS</w:t>
      </w:r>
    </w:p>
    <w:p w:rsidR="00B67385" w:rsidRPr="00B875C7" w:rsidRDefault="00B67385">
      <w:pPr>
        <w:pBdr>
          <w:top w:val="nil"/>
          <w:left w:val="nil"/>
          <w:bottom w:val="nil"/>
          <w:right w:val="nil"/>
          <w:between w:val="nil"/>
        </w:pBdr>
        <w:shd w:val="clear" w:color="auto" w:fill="FFFFFF"/>
        <w:spacing w:after="0" w:line="240" w:lineRule="auto"/>
        <w:jc w:val="both"/>
        <w:rPr>
          <w:rFonts w:ascii="Arial" w:eastAsia="Arial" w:hAnsi="Arial" w:cs="Arial"/>
          <w:b/>
          <w:color w:val="000000"/>
          <w:u w:val="single"/>
        </w:rPr>
      </w:pPr>
    </w:p>
    <w:p w:rsidR="00B67385" w:rsidRPr="00B875C7" w:rsidRDefault="00B67385">
      <w:pPr>
        <w:pBdr>
          <w:top w:val="nil"/>
          <w:left w:val="nil"/>
          <w:bottom w:val="nil"/>
          <w:right w:val="nil"/>
          <w:between w:val="nil"/>
        </w:pBdr>
        <w:shd w:val="clear" w:color="auto" w:fill="FFFFFF"/>
        <w:spacing w:after="0" w:line="240" w:lineRule="auto"/>
        <w:jc w:val="both"/>
        <w:rPr>
          <w:rFonts w:ascii="Arial" w:eastAsia="Arial" w:hAnsi="Arial" w:cs="Arial"/>
          <w:b/>
          <w:color w:val="000000"/>
          <w:u w:val="single"/>
        </w:rPr>
      </w:pPr>
    </w:p>
    <w:p w:rsidR="00B67385" w:rsidRPr="00B875C7" w:rsidRDefault="00B875C7">
      <w:pPr>
        <w:numPr>
          <w:ilvl w:val="0"/>
          <w:numId w:val="1"/>
        </w:numPr>
        <w:pBdr>
          <w:top w:val="nil"/>
          <w:left w:val="nil"/>
          <w:bottom w:val="nil"/>
          <w:right w:val="nil"/>
          <w:between w:val="nil"/>
        </w:pBdr>
        <w:jc w:val="both"/>
        <w:rPr>
          <w:rFonts w:ascii="Arial" w:eastAsia="Arial" w:hAnsi="Arial" w:cs="Arial"/>
          <w:b/>
          <w:color w:val="000000"/>
          <w:u w:val="single"/>
        </w:rPr>
      </w:pPr>
      <w:r w:rsidRPr="00B875C7">
        <w:rPr>
          <w:rFonts w:ascii="Arial" w:eastAsia="Arial" w:hAnsi="Arial" w:cs="Arial"/>
          <w:b/>
          <w:color w:val="000000"/>
          <w:u w:val="single"/>
        </w:rPr>
        <w:t>Análisis</w:t>
      </w:r>
      <w:r w:rsidR="00123E60" w:rsidRPr="00B875C7">
        <w:rPr>
          <w:rFonts w:ascii="Arial" w:eastAsia="Arial" w:hAnsi="Arial" w:cs="Arial"/>
          <w:b/>
          <w:color w:val="000000"/>
          <w:u w:val="single"/>
        </w:rPr>
        <w:t xml:space="preserve"> de la norma que se propone adicionar.</w:t>
      </w:r>
    </w:p>
    <w:p w:rsidR="00B67385" w:rsidRPr="00B875C7" w:rsidRDefault="00123E60">
      <w:pPr>
        <w:jc w:val="both"/>
        <w:rPr>
          <w:rFonts w:ascii="Arial" w:eastAsia="Arial" w:hAnsi="Arial" w:cs="Arial"/>
        </w:rPr>
      </w:pPr>
      <w:r w:rsidRPr="00B875C7">
        <w:rPr>
          <w:rFonts w:ascii="Arial" w:eastAsia="Arial" w:hAnsi="Arial" w:cs="Arial"/>
        </w:rPr>
        <w:t xml:space="preserve">El parágrafo del artículo 7º de la Ley 1816 de 2016, </w:t>
      </w:r>
      <w:r w:rsidRPr="00B875C7">
        <w:rPr>
          <w:rFonts w:ascii="Arial" w:eastAsia="Arial" w:hAnsi="Arial" w:cs="Arial"/>
          <w:i/>
        </w:rPr>
        <w:t>“por la cual se fija el régimen propio del monopolio rentístico de los licores destilados, se modifica el impuesto al consumo de licores, vinos, aperitivos y similares, y se dictan otras disposiciones”</w:t>
      </w:r>
      <w:r w:rsidRPr="00B875C7">
        <w:rPr>
          <w:rFonts w:ascii="Arial" w:eastAsia="Arial" w:hAnsi="Arial" w:cs="Arial"/>
        </w:rPr>
        <w:t xml:space="preserve">. garantizó la inclusión de las comunidades indígenas como grupo étnico, a través de sus </w:t>
      </w:r>
      <w:r w:rsidRPr="00B875C7">
        <w:rPr>
          <w:rFonts w:ascii="Arial" w:eastAsia="Arial" w:hAnsi="Arial" w:cs="Arial"/>
          <w:i/>
        </w:rPr>
        <w:t>“cabildos”</w:t>
      </w:r>
      <w:r w:rsidRPr="00B875C7">
        <w:rPr>
          <w:rFonts w:ascii="Arial" w:eastAsia="Arial" w:hAnsi="Arial" w:cs="Arial"/>
        </w:rPr>
        <w:t xml:space="preserve"> y </w:t>
      </w:r>
      <w:r w:rsidRPr="00B875C7">
        <w:rPr>
          <w:rFonts w:ascii="Arial" w:eastAsia="Arial" w:hAnsi="Arial" w:cs="Arial"/>
          <w:i/>
        </w:rPr>
        <w:t>“asociación de cabildos”,</w:t>
      </w:r>
      <w:r w:rsidRPr="00B875C7">
        <w:rPr>
          <w:rFonts w:ascii="Arial" w:eastAsia="Arial" w:hAnsi="Arial" w:cs="Arial"/>
        </w:rPr>
        <w:t xml:space="preserve"> como beneficiarios del derecho a la producción de sus bebidas alcohólicas tradicionales y ancestrales para su propio consumo y para el ejercicio de la medicina tradicional, como parte de los usos, costumbres y cosmovisiones.</w:t>
      </w:r>
    </w:p>
    <w:p w:rsidR="00B67385" w:rsidRPr="00B875C7" w:rsidRDefault="00123E60">
      <w:pPr>
        <w:jc w:val="both"/>
        <w:rPr>
          <w:rFonts w:ascii="Arial" w:eastAsia="Arial" w:hAnsi="Arial" w:cs="Arial"/>
        </w:rPr>
      </w:pPr>
      <w:r w:rsidRPr="00B875C7">
        <w:rPr>
          <w:rFonts w:ascii="Arial" w:eastAsia="Arial" w:hAnsi="Arial" w:cs="Arial"/>
        </w:rPr>
        <w:t xml:space="preserve">Esta norma sin embargo, no incluyo a las comunidades negras, afrocolombianas, raizales y palenqueras, como destinatarias de dichos beneficios, pese a que, al igual que las comunidades indígenas, se trata también de un grupo étnico; que produce sus propias bebidas alcohólicas tradicionales y ancestrales; y que las utiliza para la </w:t>
      </w:r>
      <w:r w:rsidR="00B875C7" w:rsidRPr="00B875C7">
        <w:rPr>
          <w:rFonts w:ascii="Arial" w:eastAsia="Arial" w:hAnsi="Arial" w:cs="Arial"/>
        </w:rPr>
        <w:t>práctica</w:t>
      </w:r>
      <w:r w:rsidRPr="00B875C7">
        <w:rPr>
          <w:rFonts w:ascii="Arial" w:eastAsia="Arial" w:hAnsi="Arial" w:cs="Arial"/>
        </w:rPr>
        <w:t xml:space="preserve"> de su medicina tradicional, como parte de sus usos y costumbres y en consecuencia debió recibir un tratamiento igual por parte del legislador. </w:t>
      </w:r>
    </w:p>
    <w:p w:rsidR="00B67385" w:rsidRPr="00B875C7" w:rsidRDefault="00123E60">
      <w:pPr>
        <w:numPr>
          <w:ilvl w:val="0"/>
          <w:numId w:val="1"/>
        </w:numPr>
        <w:pBdr>
          <w:top w:val="nil"/>
          <w:left w:val="nil"/>
          <w:bottom w:val="nil"/>
          <w:right w:val="nil"/>
          <w:between w:val="nil"/>
        </w:pBdr>
        <w:jc w:val="both"/>
        <w:rPr>
          <w:rFonts w:ascii="Arial" w:eastAsia="Arial" w:hAnsi="Arial" w:cs="Arial"/>
          <w:b/>
          <w:color w:val="000000"/>
          <w:u w:val="single"/>
        </w:rPr>
      </w:pPr>
      <w:r w:rsidRPr="00B875C7">
        <w:rPr>
          <w:rFonts w:ascii="Arial" w:eastAsia="Arial" w:hAnsi="Arial" w:cs="Arial"/>
          <w:b/>
          <w:color w:val="000000"/>
          <w:u w:val="single"/>
        </w:rPr>
        <w:t>Alcance de la propuesta de adición al parágrafo del artículo 7º de la Ley 1816 de 2016.</w:t>
      </w:r>
    </w:p>
    <w:p w:rsidR="00B67385" w:rsidRPr="00B875C7" w:rsidRDefault="00123E60">
      <w:pPr>
        <w:jc w:val="both"/>
        <w:rPr>
          <w:rFonts w:ascii="Arial" w:eastAsia="Arial" w:hAnsi="Arial" w:cs="Arial"/>
        </w:rPr>
      </w:pPr>
      <w:r w:rsidRPr="00B875C7">
        <w:rPr>
          <w:rFonts w:ascii="Arial" w:eastAsia="Arial" w:hAnsi="Arial" w:cs="Arial"/>
        </w:rPr>
        <w:t xml:space="preserve">Tras encontrar que el legislador incurrió en una omisión legislativa, al no incluir a las  comunidades afrodescendientes, como destinatarias de los beneficios antes citados, con este proyecto de Ley proponemos adicionar el parágrafo del artículo 7º de la Ley 1816 del 2016, para corregir esta </w:t>
      </w:r>
      <w:r w:rsidR="00B875C7" w:rsidRPr="00B875C7">
        <w:rPr>
          <w:rFonts w:ascii="Arial" w:eastAsia="Arial" w:hAnsi="Arial" w:cs="Arial"/>
        </w:rPr>
        <w:t>omisión</w:t>
      </w:r>
      <w:r w:rsidRPr="00B875C7">
        <w:rPr>
          <w:rFonts w:ascii="Arial" w:eastAsia="Arial" w:hAnsi="Arial" w:cs="Arial"/>
        </w:rPr>
        <w:t xml:space="preserve"> legislativa y reconocer </w:t>
      </w:r>
      <w:r w:rsidR="00B875C7" w:rsidRPr="00B875C7">
        <w:rPr>
          <w:rFonts w:ascii="Arial" w:eastAsia="Arial" w:hAnsi="Arial" w:cs="Arial"/>
        </w:rPr>
        <w:t>también</w:t>
      </w:r>
      <w:r w:rsidRPr="00B875C7">
        <w:rPr>
          <w:rFonts w:ascii="Arial" w:eastAsia="Arial" w:hAnsi="Arial" w:cs="Arial"/>
        </w:rPr>
        <w:t xml:space="preserve">, el valor cultural de los licores ancestrales de las comunidades negras, afrocolombianas, raizales y palenqueras, garantizándoles, al igual que a las comunidades indígenas, el derecho a producción sus bebidas alcohólicas tradicionales y ancestrales para su propio consumo y para el ejercicio de su medicina tradicional, como parte de los usos, costumbres y cosmovisiones. </w:t>
      </w:r>
    </w:p>
    <w:p w:rsidR="00B67385" w:rsidRPr="00B875C7" w:rsidRDefault="00123E60">
      <w:pPr>
        <w:numPr>
          <w:ilvl w:val="0"/>
          <w:numId w:val="1"/>
        </w:numPr>
        <w:pBdr>
          <w:top w:val="nil"/>
          <w:left w:val="nil"/>
          <w:bottom w:val="nil"/>
          <w:right w:val="nil"/>
          <w:between w:val="nil"/>
        </w:pBdr>
        <w:jc w:val="both"/>
        <w:rPr>
          <w:rFonts w:ascii="Arial" w:eastAsia="Arial" w:hAnsi="Arial" w:cs="Arial"/>
          <w:b/>
          <w:color w:val="000000"/>
          <w:u w:val="single"/>
        </w:rPr>
      </w:pPr>
      <w:r w:rsidRPr="00B875C7">
        <w:rPr>
          <w:rFonts w:ascii="Arial" w:eastAsia="Arial" w:hAnsi="Arial" w:cs="Arial"/>
          <w:b/>
          <w:color w:val="000000"/>
          <w:u w:val="single"/>
        </w:rPr>
        <w:t>Razones que sustentan la propuesta de adición al parágrafo del artículo 7º  de la Ley 1816 de 2016.</w:t>
      </w:r>
    </w:p>
    <w:p w:rsidR="00B67385" w:rsidRPr="00B875C7" w:rsidRDefault="00123E60">
      <w:pPr>
        <w:jc w:val="both"/>
        <w:rPr>
          <w:rFonts w:ascii="Arial" w:eastAsia="Arial" w:hAnsi="Arial" w:cs="Arial"/>
          <w:b/>
          <w:u w:val="single"/>
        </w:rPr>
      </w:pPr>
      <w:r w:rsidRPr="00B875C7">
        <w:rPr>
          <w:rFonts w:ascii="Arial" w:eastAsia="Arial" w:hAnsi="Arial" w:cs="Arial"/>
          <w:b/>
        </w:rPr>
        <w:t xml:space="preserve">3.1. </w:t>
      </w:r>
      <w:r w:rsidRPr="00B875C7">
        <w:rPr>
          <w:rFonts w:ascii="Arial" w:eastAsia="Arial" w:hAnsi="Arial" w:cs="Arial"/>
          <w:b/>
          <w:i/>
          <w:u w:val="single"/>
        </w:rPr>
        <w:t>La exclusión de las comunidades afrodescendientes</w:t>
      </w:r>
      <w:r w:rsidRPr="00B875C7">
        <w:rPr>
          <w:rFonts w:ascii="Arial" w:eastAsia="Arial" w:hAnsi="Arial" w:cs="Arial"/>
          <w:b/>
        </w:rPr>
        <w:t>, de los beneficios reconocidos a las comunidades indígenas, para la producción de sus bebidas alcohólicas tradicionales y ancestrales</w:t>
      </w:r>
    </w:p>
    <w:p w:rsidR="00B67385" w:rsidRPr="00B875C7" w:rsidRDefault="00123E60">
      <w:pPr>
        <w:jc w:val="both"/>
        <w:rPr>
          <w:rFonts w:ascii="Arial" w:eastAsia="Arial" w:hAnsi="Arial" w:cs="Arial"/>
        </w:rPr>
      </w:pPr>
      <w:r w:rsidRPr="00B875C7">
        <w:rPr>
          <w:rFonts w:ascii="Arial" w:eastAsia="Arial" w:hAnsi="Arial" w:cs="Arial"/>
        </w:rPr>
        <w:t>La principal razón que sustenta la propuesta de adición al parágrafo del artículo 7º  de la Ley 1816 de 2016, es el hecho que esta norma como quedó redactada en la Ley, excluye sin ninguna razón válida, a las comunidades negras, afrocolombianas, raizales y palenqueras y a sus miembros, de los beneficios y derechos para la producción de bebidas alcohólicas tradicionales y ancestrales para su propio consumo y para el ejercicio de la medicina tradicional como parte de los usos, costumbres y cosmovisiones.</w:t>
      </w:r>
    </w:p>
    <w:p w:rsidR="00B67385" w:rsidRPr="00B875C7" w:rsidRDefault="00123E60">
      <w:pPr>
        <w:jc w:val="both"/>
        <w:rPr>
          <w:rFonts w:ascii="Arial" w:eastAsia="Arial" w:hAnsi="Arial" w:cs="Arial"/>
          <w:b/>
          <w:u w:val="single"/>
        </w:rPr>
      </w:pPr>
      <w:r w:rsidRPr="00B875C7">
        <w:rPr>
          <w:rFonts w:ascii="Arial" w:eastAsia="Arial" w:hAnsi="Arial" w:cs="Arial"/>
          <w:b/>
        </w:rPr>
        <w:lastRenderedPageBreak/>
        <w:t xml:space="preserve">3.2. </w:t>
      </w:r>
      <w:r w:rsidRPr="00B875C7">
        <w:rPr>
          <w:rFonts w:ascii="Arial" w:eastAsia="Arial" w:hAnsi="Arial" w:cs="Arial"/>
          <w:b/>
          <w:i/>
          <w:u w:val="single"/>
        </w:rPr>
        <w:t>El principio de igualdad entre las comunidades indígenas y afrodescendientes</w:t>
      </w:r>
      <w:r w:rsidRPr="00B875C7">
        <w:rPr>
          <w:rFonts w:ascii="Arial" w:eastAsia="Arial" w:hAnsi="Arial" w:cs="Arial"/>
          <w:b/>
        </w:rPr>
        <w:t>, para la producción de sus bebidas alcohólicas tradicionales y ancestrales</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t>Otra razón que sustenta la propuesta de adición al parágrafo del artículo 7º  de la Ley 1816 de 2016, es que esta norma, como quedó redactada, también vulnera el derecho a la igualdad de las comunidades afrodescendientes, poniendo en riesgo su identidad étnica y cultural, al consagrar un  beneficio para las comunidades indígenas y restringirlo excesivamente para ellas, dejando por fuera a una población que se encuentra en idéntica situación, que aquella que la norma considerada beneficiaria.</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t>Las bebidas alcohólicas de las comunidades negras, por ejemplo el biche/viche, es una manifestación cultural como sucede con la chicha, licor de herencia prehispánica que se produce por las comunidades indígenas de la región central de Colombia. Lo propio sucede con el guarapo, el cual se elabora desde la época colonial. En la realidad cultural colombiana, ese fenómeno es una muestra de que los pueblos de nuestro país producen y consumen bebidas alcohólicas de forma tradicional y ancestral. Por tanto, no hay razón para excluir a las comunidades negras, palenqueras y afrodescendiente de ese beneficio.</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t xml:space="preserve">Sobre el particular es conveniente señalar que el parágrafo del </w:t>
      </w:r>
      <w:hyperlink r:id="rId9">
        <w:r w:rsidRPr="00B875C7">
          <w:rPr>
            <w:rFonts w:ascii="Arial" w:eastAsia="Arial" w:hAnsi="Arial" w:cs="Arial"/>
            <w:u w:val="single"/>
          </w:rPr>
          <w:t>artículo 7</w:t>
        </w:r>
      </w:hyperlink>
      <w:r w:rsidRPr="00B875C7">
        <w:rPr>
          <w:rFonts w:ascii="Arial" w:eastAsia="Arial" w:hAnsi="Arial" w:cs="Arial"/>
        </w:rPr>
        <w:t xml:space="preserve"> de la </w:t>
      </w:r>
      <w:hyperlink r:id="rId10">
        <w:r w:rsidRPr="00B875C7">
          <w:rPr>
            <w:rFonts w:ascii="Arial" w:eastAsia="Arial" w:hAnsi="Arial" w:cs="Arial"/>
            <w:u w:val="single"/>
          </w:rPr>
          <w:t>Ley 1816 de 2016</w:t>
        </w:r>
      </w:hyperlink>
      <w:r w:rsidRPr="00B875C7">
        <w:rPr>
          <w:rFonts w:ascii="Arial" w:eastAsia="Arial" w:hAnsi="Arial" w:cs="Arial"/>
          <w:u w:val="single"/>
        </w:rPr>
        <w:t>, como quedó redactado,</w:t>
      </w:r>
      <w:r w:rsidRPr="00B875C7">
        <w:rPr>
          <w:rFonts w:ascii="Arial" w:eastAsia="Arial" w:hAnsi="Arial" w:cs="Arial"/>
        </w:rPr>
        <w:t xml:space="preserve"> vulnera los artículos </w:t>
      </w:r>
      <w:hyperlink r:id="rId11">
        <w:r w:rsidRPr="00B875C7">
          <w:rPr>
            <w:rFonts w:ascii="Arial" w:eastAsia="Arial" w:hAnsi="Arial" w:cs="Arial"/>
            <w:u w:val="single"/>
          </w:rPr>
          <w:t>13</w:t>
        </w:r>
      </w:hyperlink>
      <w:r w:rsidRPr="00B875C7">
        <w:rPr>
          <w:rFonts w:ascii="Arial" w:eastAsia="Arial" w:hAnsi="Arial" w:cs="Arial"/>
        </w:rPr>
        <w:t xml:space="preserve"> y </w:t>
      </w:r>
      <w:hyperlink r:id="rId12">
        <w:r w:rsidRPr="00B875C7">
          <w:rPr>
            <w:rFonts w:ascii="Arial" w:eastAsia="Arial" w:hAnsi="Arial" w:cs="Arial"/>
            <w:u w:val="single"/>
          </w:rPr>
          <w:t>70</w:t>
        </w:r>
      </w:hyperlink>
      <w:r w:rsidRPr="00B875C7">
        <w:rPr>
          <w:rFonts w:ascii="Arial" w:eastAsia="Arial" w:hAnsi="Arial" w:cs="Arial"/>
        </w:rPr>
        <w:t xml:space="preserve"> de la </w:t>
      </w:r>
      <w:hyperlink r:id="rId13">
        <w:r w:rsidRPr="00B875C7">
          <w:rPr>
            <w:rFonts w:ascii="Arial" w:eastAsia="Arial" w:hAnsi="Arial" w:cs="Arial"/>
            <w:u w:val="single"/>
          </w:rPr>
          <w:t>Constitución Política</w:t>
        </w:r>
      </w:hyperlink>
      <w:r w:rsidRPr="00B875C7">
        <w:rPr>
          <w:rFonts w:ascii="Arial" w:eastAsia="Arial" w:hAnsi="Arial" w:cs="Arial"/>
        </w:rPr>
        <w:t xml:space="preserve">, pues desconoce que las comunidades afrodescendientes cuentan con una similar protección constitucional que las comunidades indígenas, en cuanto a su autonomía y a la autodeterminación de su cultura y costumbres. </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t>La norma citada contiene una discriminación sin fundamento, al soslayar que el uso de las bebidas ancestrales tiene el mismo fin tanto en las comunidades indígenas como en las comunidades afrodescendientes, A su vez, la medida desconoce los derechos adquiridos de las comunidades afrocolombianas, ya que existe una prohibición a la fabricación de las bebidas alcohólicas que han sido producidos por este grupo a lo largo de los años.</w:t>
      </w:r>
    </w:p>
    <w:p w:rsidR="00B67385" w:rsidRPr="00B875C7" w:rsidRDefault="00123E60">
      <w:pPr>
        <w:spacing w:after="0" w:line="240" w:lineRule="auto"/>
        <w:jc w:val="both"/>
        <w:rPr>
          <w:rFonts w:ascii="Arial" w:eastAsia="Arial" w:hAnsi="Arial" w:cs="Arial"/>
          <w:b/>
        </w:rPr>
      </w:pPr>
      <w:r w:rsidRPr="00B875C7">
        <w:rPr>
          <w:rFonts w:ascii="Arial" w:eastAsia="Arial" w:hAnsi="Arial" w:cs="Arial"/>
        </w:rPr>
        <w:t>Por esa razón consideramos necesario que el Congreso de la República, con una adición como la que se propone, regule apropiadamente, el régimen de producción de bebidas alcohólicas tradicionales y ancestrales por parte de todos los grupos étnicos que existen en el país, para garantizar también, la protección de la identidad cultural y étnica, de las  comunidades afrodescendientes.</w:t>
      </w:r>
    </w:p>
    <w:p w:rsidR="00B67385" w:rsidRPr="00B875C7" w:rsidRDefault="00B67385">
      <w:pPr>
        <w:jc w:val="both"/>
        <w:rPr>
          <w:rFonts w:ascii="Arial" w:eastAsia="Arial" w:hAnsi="Arial" w:cs="Arial"/>
          <w:color w:val="FF0000"/>
        </w:rPr>
      </w:pPr>
    </w:p>
    <w:p w:rsidR="00B67385" w:rsidRPr="00B875C7" w:rsidRDefault="00123E60">
      <w:pPr>
        <w:jc w:val="both"/>
        <w:rPr>
          <w:rFonts w:ascii="Arial" w:eastAsia="Arial" w:hAnsi="Arial" w:cs="Arial"/>
          <w:i/>
          <w:color w:val="000000"/>
        </w:rPr>
      </w:pPr>
      <w:r w:rsidRPr="00B875C7">
        <w:rPr>
          <w:rFonts w:ascii="Arial" w:eastAsia="Arial" w:hAnsi="Arial" w:cs="Arial"/>
          <w:b/>
          <w:i/>
        </w:rPr>
        <w:t xml:space="preserve">3.3. </w:t>
      </w:r>
      <w:r w:rsidRPr="00B875C7">
        <w:rPr>
          <w:rFonts w:ascii="Arial" w:eastAsia="Arial" w:hAnsi="Arial" w:cs="Arial"/>
          <w:b/>
          <w:i/>
          <w:u w:val="single"/>
        </w:rPr>
        <w:t>Los derechos a la identidad étnica y cultural de las comunidades  afrodescendientes.</w:t>
      </w:r>
      <w:r w:rsidRPr="00B875C7">
        <w:rPr>
          <w:rFonts w:ascii="Arial" w:eastAsia="Arial" w:hAnsi="Arial" w:cs="Arial"/>
          <w:b/>
          <w:i/>
        </w:rPr>
        <w:t xml:space="preserve"> </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t xml:space="preserve">También se considera como una razón de fondo para sustentar la propuesta de adición al parágrafo del artículo 7º  de la Ley 1816 de 2016, el hecho que la exclusión de las comunidades afrodescendientes de los beneficios consagrados en la norma citada, constituye un acto de discriminación que vulnera los derechos constitucionales a la diversidad étnica y cultural de estas poblaciones,  situación que pone en riesgo la práctica </w:t>
      </w:r>
      <w:r w:rsidRPr="00B875C7">
        <w:rPr>
          <w:rFonts w:ascii="Arial" w:eastAsia="Arial" w:hAnsi="Arial" w:cs="Arial"/>
        </w:rPr>
        <w:lastRenderedPageBreak/>
        <w:t xml:space="preserve">cultural de producción de licores con significado ancestral, al catalogarla como algo que está prohibido. </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t xml:space="preserve">No debe olvidarse que las comunidades negras, afrocolombianas, raizales y palenqueras, utilizan este tipo de bebidas para desarrollar sus prácticas ancestrales y tradicionales, dado que lleva inmerso el simbolismo y prácticas espirituales, medicinales, y de relacionamiento entre sí y su entorno. </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t xml:space="preserve">Los pueblos afrodescendientes tienen bebidas alcohólicas que hacen parte de su identidad cultural, de su medicina tradicional y de sus costumbres, en una situación similar a la que tienen las comunidades indígenas. </w:t>
      </w:r>
    </w:p>
    <w:p w:rsidR="00B67385" w:rsidRPr="00B875C7" w:rsidRDefault="00123E60">
      <w:pPr>
        <w:spacing w:before="280" w:after="280" w:line="240" w:lineRule="auto"/>
        <w:jc w:val="both"/>
        <w:rPr>
          <w:rFonts w:ascii="Arial" w:eastAsia="Arial" w:hAnsi="Arial" w:cs="Arial"/>
        </w:rPr>
      </w:pPr>
      <w:bookmarkStart w:id="2" w:name="_heading=h.gjdgxs" w:colFirst="0" w:colLast="0"/>
      <w:bookmarkEnd w:id="2"/>
      <w:r w:rsidRPr="00B875C7">
        <w:rPr>
          <w:rFonts w:ascii="Arial" w:eastAsia="Arial" w:hAnsi="Arial" w:cs="Arial"/>
        </w:rPr>
        <w:t xml:space="preserve">El viche/biche es un ejemplo de ese tipo de licores ancestrales y tradicionales, dado que tiene un significado cultural y es usado para la medicina tradicional. </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t xml:space="preserve">El viche por ejemplo es una bebida fundamental dentro del conocimiento médico local, y es utilizado para aliviar cólicos menstruales; para proteger la matriz de las enfermedades derivadas del parto; para atender la mordedura de culebra; para ombligar a los recién nacidos y sirve como afrodisiaco para alimentar las botellas </w:t>
      </w:r>
      <w:r w:rsidR="00B875C7" w:rsidRPr="00B875C7">
        <w:rPr>
          <w:rFonts w:ascii="Arial" w:eastAsia="Arial" w:hAnsi="Arial" w:cs="Arial"/>
        </w:rPr>
        <w:t>balsámicas</w:t>
      </w:r>
      <w:r w:rsidRPr="00B875C7">
        <w:rPr>
          <w:rFonts w:ascii="Arial" w:eastAsia="Arial" w:hAnsi="Arial" w:cs="Arial"/>
        </w:rPr>
        <w:t xml:space="preserve"> y curadas, que potencian la vida sexual y reproductiva de los hombres y mujeres de las comunidades afrodescendientes.</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t xml:space="preserve">El Viche también, se encontró que es un elemento </w:t>
      </w:r>
      <w:r w:rsidR="00B875C7" w:rsidRPr="00B875C7">
        <w:rPr>
          <w:rFonts w:ascii="Arial" w:eastAsia="Arial" w:hAnsi="Arial" w:cs="Arial"/>
        </w:rPr>
        <w:t>de la resistencia cultural</w:t>
      </w:r>
      <w:r w:rsidRPr="00B875C7">
        <w:rPr>
          <w:rFonts w:ascii="Arial" w:eastAsia="Arial" w:hAnsi="Arial" w:cs="Arial"/>
        </w:rPr>
        <w:t xml:space="preserve"> de los pueblos afrodescendientes del pacífico, pues durante mucho tiempo estuvo prohibido, se le consideraba un peligro para la salud de los ciudadanos y para las finanzas del Estados y es parte del racismo y la discriminación racial, que desde la colonia hasta nuestros días han padecido estos grupos poblacionales.</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t xml:space="preserve">Estas prácticas culturales asociadas a los licores tradicionales incluso ya han sido reconocidas por el propio gobierno, que en el caso concreto del Viche, el Ministerio de Cultura ya entregó las parteras y comadronas del Litoral Pacífico, la resolución que no solo reconoce sus saberes ancestrales, sino que además los incluye en la Lista Representativa del Patrimonio Cultural Inmaterial de la Nación Colombiana, sin embargo  el parágrafo del </w:t>
      </w:r>
      <w:hyperlink r:id="rId14">
        <w:r w:rsidRPr="00B875C7">
          <w:rPr>
            <w:rFonts w:ascii="Arial" w:eastAsia="Arial" w:hAnsi="Arial" w:cs="Arial"/>
            <w:u w:val="single"/>
          </w:rPr>
          <w:t>artículo 7</w:t>
        </w:r>
      </w:hyperlink>
      <w:r w:rsidRPr="00B875C7">
        <w:rPr>
          <w:rFonts w:ascii="Arial" w:eastAsia="Arial" w:hAnsi="Arial" w:cs="Arial"/>
        </w:rPr>
        <w:t xml:space="preserve"> de la </w:t>
      </w:r>
      <w:hyperlink r:id="rId15">
        <w:r w:rsidRPr="00B875C7">
          <w:rPr>
            <w:rFonts w:ascii="Arial" w:eastAsia="Arial" w:hAnsi="Arial" w:cs="Arial"/>
            <w:u w:val="single"/>
          </w:rPr>
          <w:t>Ley 1816 de 2016</w:t>
        </w:r>
      </w:hyperlink>
      <w:r w:rsidRPr="00B875C7">
        <w:rPr>
          <w:rFonts w:ascii="Arial" w:eastAsia="Arial" w:hAnsi="Arial" w:cs="Arial"/>
          <w:u w:val="single"/>
        </w:rPr>
        <w:t xml:space="preserve">, </w:t>
      </w:r>
      <w:r w:rsidRPr="00B875C7">
        <w:rPr>
          <w:rFonts w:ascii="Arial" w:eastAsia="Arial" w:hAnsi="Arial" w:cs="Arial"/>
        </w:rPr>
        <w:t xml:space="preserve">los excluye del reconocimiento de los licores tradicionales utilizados en las </w:t>
      </w:r>
      <w:r w:rsidR="00B875C7" w:rsidRPr="00B875C7">
        <w:rPr>
          <w:rFonts w:ascii="Arial" w:eastAsia="Arial" w:hAnsi="Arial" w:cs="Arial"/>
        </w:rPr>
        <w:t>prácticas</w:t>
      </w:r>
      <w:r w:rsidRPr="00B875C7">
        <w:rPr>
          <w:rFonts w:ascii="Arial" w:eastAsia="Arial" w:hAnsi="Arial" w:cs="Arial"/>
        </w:rPr>
        <w:t xml:space="preserve"> de partería.</w:t>
      </w:r>
    </w:p>
    <w:p w:rsidR="00B67385" w:rsidRPr="00B875C7" w:rsidRDefault="00123E60">
      <w:pPr>
        <w:jc w:val="both"/>
        <w:rPr>
          <w:rFonts w:ascii="Arial" w:eastAsia="Arial" w:hAnsi="Arial" w:cs="Arial"/>
          <w:i/>
          <w:color w:val="000000"/>
        </w:rPr>
      </w:pPr>
      <w:r w:rsidRPr="00B875C7">
        <w:rPr>
          <w:rFonts w:ascii="Arial" w:eastAsia="Arial" w:hAnsi="Arial" w:cs="Arial"/>
          <w:b/>
          <w:i/>
        </w:rPr>
        <w:t xml:space="preserve">3.4. </w:t>
      </w:r>
      <w:r w:rsidRPr="00B875C7">
        <w:rPr>
          <w:rFonts w:ascii="Arial" w:eastAsia="Arial" w:hAnsi="Arial" w:cs="Arial"/>
          <w:b/>
          <w:i/>
          <w:u w:val="single"/>
        </w:rPr>
        <w:t>Los derechos de las comunidades afrodescendientes a la protección de sus saberes ancestrales y a la producción de sus licores tradicionales.</w:t>
      </w:r>
      <w:r w:rsidRPr="00B875C7">
        <w:rPr>
          <w:rFonts w:ascii="Arial" w:eastAsia="Arial" w:hAnsi="Arial" w:cs="Arial"/>
          <w:b/>
          <w:i/>
        </w:rPr>
        <w:t xml:space="preserve"> </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t xml:space="preserve">Otro argumento para sustentar la propuesta de adición al parágrafo del artículo </w:t>
      </w:r>
      <w:r w:rsidR="00B875C7" w:rsidRPr="00B875C7">
        <w:rPr>
          <w:rFonts w:ascii="Arial" w:eastAsia="Arial" w:hAnsi="Arial" w:cs="Arial"/>
        </w:rPr>
        <w:t>7º de</w:t>
      </w:r>
      <w:r w:rsidRPr="00B875C7">
        <w:rPr>
          <w:rFonts w:ascii="Arial" w:eastAsia="Arial" w:hAnsi="Arial" w:cs="Arial"/>
        </w:rPr>
        <w:t xml:space="preserve"> la Ley 1816 de 2016, lo constituye el hecho el hecho que ya </w:t>
      </w:r>
      <w:r w:rsidR="00B875C7" w:rsidRPr="00B875C7">
        <w:rPr>
          <w:rFonts w:ascii="Arial" w:eastAsia="Arial" w:hAnsi="Arial" w:cs="Arial"/>
        </w:rPr>
        <w:t>el artículo</w:t>
      </w:r>
      <w:r w:rsidRPr="00B875C7">
        <w:rPr>
          <w:rFonts w:ascii="Arial" w:eastAsia="Arial" w:hAnsi="Arial" w:cs="Arial"/>
        </w:rPr>
        <w:t xml:space="preserve"> 54 de la Ley 70 de 1993, le ordena </w:t>
      </w:r>
      <w:r w:rsidR="00B875C7" w:rsidRPr="00B875C7">
        <w:rPr>
          <w:rFonts w:ascii="Arial" w:eastAsia="Arial" w:hAnsi="Arial" w:cs="Arial"/>
        </w:rPr>
        <w:t>al Gobierno</w:t>
      </w:r>
      <w:r w:rsidRPr="00B875C7">
        <w:rPr>
          <w:rFonts w:ascii="Arial" w:eastAsia="Arial" w:hAnsi="Arial" w:cs="Arial"/>
        </w:rPr>
        <w:t xml:space="preserve"> Nacional y al Estado Colombiano en su conjunto, la protección del conocimiento tradicional y los saberes ancestral de las comunidades afrodescendientes, </w:t>
      </w:r>
      <w:r w:rsidR="00B875C7" w:rsidRPr="00B875C7">
        <w:rPr>
          <w:rFonts w:ascii="Arial" w:eastAsia="Arial" w:hAnsi="Arial" w:cs="Arial"/>
        </w:rPr>
        <w:t>así</w:t>
      </w:r>
      <w:r w:rsidRPr="00B875C7">
        <w:rPr>
          <w:rFonts w:ascii="Arial" w:eastAsia="Arial" w:hAnsi="Arial" w:cs="Arial"/>
        </w:rPr>
        <w:t xml:space="preserve"> como su derecho a la producción de sus licores tradicionales.</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lastRenderedPageBreak/>
        <w:t xml:space="preserve">Esta norma le impone al Gobierno Nacional la obligación de diseñar mecanismos adecuados, para que cuando las comunidades negras, afrocolombianas, raizales y palenqueras, hayan desarrollado variedades vegetales o conocimientos especiales con respecto al uso medicinal, alimenticio, artesanal y/o industrial de animales o plantas de su medio natural, sean reconocidos como </w:t>
      </w:r>
      <w:r w:rsidRPr="00B875C7">
        <w:rPr>
          <w:rFonts w:ascii="Arial" w:eastAsia="Arial" w:hAnsi="Arial" w:cs="Arial"/>
          <w:b/>
          <w:i/>
          <w:u w:val="single"/>
        </w:rPr>
        <w:t>obtentores</w:t>
      </w:r>
      <w:r w:rsidRPr="00B875C7">
        <w:rPr>
          <w:rFonts w:ascii="Arial" w:eastAsia="Arial" w:hAnsi="Arial" w:cs="Arial"/>
        </w:rPr>
        <w:t xml:space="preserve">  y reciban  beneficios económicos, de los productos, que a partir de sus conocimientos, otras personas naturales o jurídicas desarrollen para el mercado nacional e internacional.</w:t>
      </w:r>
    </w:p>
    <w:p w:rsidR="00B67385" w:rsidRPr="00B875C7" w:rsidRDefault="00123E60">
      <w:pPr>
        <w:pBdr>
          <w:top w:val="nil"/>
          <w:left w:val="nil"/>
          <w:bottom w:val="nil"/>
          <w:right w:val="nil"/>
          <w:between w:val="nil"/>
        </w:pBdr>
        <w:shd w:val="clear" w:color="auto" w:fill="FFFFFF"/>
        <w:spacing w:line="240" w:lineRule="auto"/>
        <w:jc w:val="both"/>
        <w:rPr>
          <w:rFonts w:ascii="Arial" w:eastAsia="Arial" w:hAnsi="Arial" w:cs="Arial"/>
          <w:color w:val="000000"/>
        </w:rPr>
      </w:pPr>
      <w:r w:rsidRPr="00B875C7">
        <w:rPr>
          <w:rFonts w:ascii="Arial" w:eastAsia="Arial" w:hAnsi="Arial" w:cs="Arial"/>
          <w:color w:val="000000"/>
        </w:rPr>
        <w:t>El conocimiento tradicional y el saber ancestral, que las comunidades negras, afrocolombianas, raizales y palenqueras o integrantes de ella, poseen y recrean sobre la biodiversidad, la naturaleza y el territorio, constituyen un patrimonio colectivo de estas comunidades, que les permite visualizar la cosmovisión de su territorio por medio de sus saberes ancestrales.</w:t>
      </w:r>
      <w:r w:rsidRPr="00B875C7">
        <w:rPr>
          <w:rFonts w:ascii="Arial" w:eastAsia="Arial" w:hAnsi="Arial" w:cs="Arial"/>
          <w:b/>
          <w:color w:val="000000"/>
        </w:rPr>
        <w:t xml:space="preserve"> </w:t>
      </w:r>
    </w:p>
    <w:p w:rsidR="00B67385" w:rsidRPr="00B875C7" w:rsidRDefault="00123E60">
      <w:pPr>
        <w:pBdr>
          <w:top w:val="nil"/>
          <w:left w:val="nil"/>
          <w:bottom w:val="nil"/>
          <w:right w:val="nil"/>
          <w:between w:val="nil"/>
        </w:pBdr>
        <w:shd w:val="clear" w:color="auto" w:fill="FFFFFF"/>
        <w:spacing w:line="240" w:lineRule="auto"/>
        <w:jc w:val="both"/>
        <w:rPr>
          <w:rFonts w:ascii="Arial" w:eastAsia="Arial" w:hAnsi="Arial" w:cs="Arial"/>
          <w:color w:val="000000"/>
        </w:rPr>
      </w:pPr>
      <w:r w:rsidRPr="00B875C7">
        <w:rPr>
          <w:rFonts w:ascii="Arial" w:eastAsia="Arial" w:hAnsi="Arial" w:cs="Arial"/>
          <w:color w:val="000000"/>
        </w:rPr>
        <w:t xml:space="preserve"> En consecuencia, estos conocimientos tradicionales y los saberes </w:t>
      </w:r>
      <w:r w:rsidR="00B875C7" w:rsidRPr="00B875C7">
        <w:rPr>
          <w:rFonts w:ascii="Arial" w:eastAsia="Arial" w:hAnsi="Arial" w:cs="Arial"/>
          <w:color w:val="000000"/>
        </w:rPr>
        <w:t>ancestrales</w:t>
      </w:r>
      <w:r w:rsidRPr="00B875C7">
        <w:rPr>
          <w:rFonts w:ascii="Arial" w:eastAsia="Arial" w:hAnsi="Arial" w:cs="Arial"/>
          <w:color w:val="000000"/>
        </w:rPr>
        <w:t xml:space="preserve"> pueden ser </w:t>
      </w:r>
      <w:r w:rsidRPr="00B875C7">
        <w:rPr>
          <w:rFonts w:ascii="Arial" w:eastAsia="Arial" w:hAnsi="Arial" w:cs="Arial"/>
          <w:color w:val="000000"/>
          <w:u w:val="single"/>
        </w:rPr>
        <w:t>patentados</w:t>
      </w:r>
      <w:r w:rsidRPr="00B875C7">
        <w:rPr>
          <w:rFonts w:ascii="Arial" w:eastAsia="Arial" w:hAnsi="Arial" w:cs="Arial"/>
          <w:color w:val="000000"/>
        </w:rPr>
        <w:t xml:space="preserve"> en favor de la respectiva comunidad o de los integrantes de ellas que los poseen y pueden utilizarse, para </w:t>
      </w:r>
      <w:r w:rsidRPr="00B875C7">
        <w:rPr>
          <w:rFonts w:ascii="Arial" w:eastAsia="Arial" w:hAnsi="Arial" w:cs="Arial"/>
          <w:color w:val="000000"/>
          <w:u w:val="single"/>
        </w:rPr>
        <w:t>producir</w:t>
      </w:r>
      <w:r w:rsidRPr="00B875C7">
        <w:rPr>
          <w:rFonts w:ascii="Arial" w:eastAsia="Arial" w:hAnsi="Arial" w:cs="Arial"/>
          <w:color w:val="000000"/>
        </w:rPr>
        <w:t xml:space="preserve"> y </w:t>
      </w:r>
      <w:r w:rsidRPr="00B875C7">
        <w:rPr>
          <w:rFonts w:ascii="Arial" w:eastAsia="Arial" w:hAnsi="Arial" w:cs="Arial"/>
          <w:color w:val="000000"/>
          <w:u w:val="single"/>
        </w:rPr>
        <w:t>comercializar</w:t>
      </w:r>
      <w:r w:rsidRPr="00B875C7">
        <w:rPr>
          <w:rFonts w:ascii="Arial" w:eastAsia="Arial" w:hAnsi="Arial" w:cs="Arial"/>
          <w:color w:val="000000"/>
        </w:rPr>
        <w:t xml:space="preserve"> licores étnicos, medicamentos, cosméticos, bebidas energizantes, prácticas de medicina tradicional entre otros productos y obtener como ya </w:t>
      </w:r>
      <w:r w:rsidR="00B875C7" w:rsidRPr="00B875C7">
        <w:rPr>
          <w:rFonts w:ascii="Arial" w:eastAsia="Arial" w:hAnsi="Arial" w:cs="Arial"/>
          <w:color w:val="000000"/>
        </w:rPr>
        <w:t>dijimos</w:t>
      </w:r>
      <w:r w:rsidRPr="00B875C7">
        <w:rPr>
          <w:rFonts w:ascii="Arial" w:eastAsia="Arial" w:hAnsi="Arial" w:cs="Arial"/>
          <w:color w:val="000000"/>
        </w:rPr>
        <w:t xml:space="preserve"> derechos de obtentor.</w:t>
      </w:r>
      <w:r w:rsidRPr="00B875C7">
        <w:rPr>
          <w:rFonts w:ascii="Arial" w:eastAsia="Arial" w:hAnsi="Arial" w:cs="Arial"/>
          <w:i/>
          <w:color w:val="000000"/>
        </w:rPr>
        <w:t xml:space="preserve"> </w:t>
      </w:r>
      <w:r w:rsidRPr="00B875C7">
        <w:rPr>
          <w:rFonts w:ascii="Arial" w:eastAsia="Arial" w:hAnsi="Arial" w:cs="Arial"/>
          <w:color w:val="000000"/>
        </w:rPr>
        <w:t xml:space="preserve"> </w:t>
      </w:r>
    </w:p>
    <w:p w:rsidR="00B67385" w:rsidRPr="00B875C7" w:rsidRDefault="00123E60">
      <w:pPr>
        <w:jc w:val="both"/>
        <w:rPr>
          <w:rFonts w:ascii="Arial" w:eastAsia="Arial" w:hAnsi="Arial" w:cs="Arial"/>
          <w:b/>
          <w:i/>
          <w:color w:val="000000"/>
        </w:rPr>
      </w:pPr>
      <w:r w:rsidRPr="00B875C7">
        <w:rPr>
          <w:rFonts w:ascii="Arial" w:eastAsia="Arial" w:hAnsi="Arial" w:cs="Arial"/>
          <w:b/>
          <w:i/>
          <w:color w:val="000000"/>
        </w:rPr>
        <w:t xml:space="preserve">3.5. </w:t>
      </w:r>
      <w:r w:rsidRPr="00B875C7">
        <w:rPr>
          <w:rFonts w:ascii="Arial" w:eastAsia="Arial" w:hAnsi="Arial" w:cs="Arial"/>
          <w:b/>
          <w:i/>
          <w:color w:val="000000"/>
          <w:u w:val="single"/>
        </w:rPr>
        <w:t>Los riesgos que enfrentan los licores tradicionales de las comunidades afrodescendientes.</w:t>
      </w:r>
    </w:p>
    <w:p w:rsidR="00B67385" w:rsidRPr="00B875C7" w:rsidRDefault="00123E60">
      <w:pPr>
        <w:jc w:val="both"/>
        <w:rPr>
          <w:rFonts w:ascii="Arial" w:eastAsia="Arial" w:hAnsi="Arial" w:cs="Arial"/>
        </w:rPr>
      </w:pPr>
      <w:r w:rsidRPr="00B875C7">
        <w:rPr>
          <w:rFonts w:ascii="Arial" w:eastAsia="Arial" w:hAnsi="Arial" w:cs="Arial"/>
        </w:rPr>
        <w:t xml:space="preserve">Un argumento adicional para sustentar la propuesta de adición al parágrafo del artículo </w:t>
      </w:r>
      <w:r w:rsidR="00B875C7" w:rsidRPr="00B875C7">
        <w:rPr>
          <w:rFonts w:ascii="Arial" w:eastAsia="Arial" w:hAnsi="Arial" w:cs="Arial"/>
        </w:rPr>
        <w:t>7º de</w:t>
      </w:r>
      <w:r w:rsidRPr="00B875C7">
        <w:rPr>
          <w:rFonts w:ascii="Arial" w:eastAsia="Arial" w:hAnsi="Arial" w:cs="Arial"/>
        </w:rPr>
        <w:t xml:space="preserve"> la Ley 1816 de 2016, lo constituye el hecho de que los licores tradicionales y ancestrales de las comunidades afrodescendientes enfrentan hoy un doble riesgo:</w:t>
      </w:r>
    </w:p>
    <w:p w:rsidR="00B67385" w:rsidRPr="00B875C7" w:rsidRDefault="00123E60">
      <w:pPr>
        <w:jc w:val="both"/>
        <w:rPr>
          <w:rFonts w:ascii="Arial" w:eastAsia="Arial" w:hAnsi="Arial" w:cs="Arial"/>
          <w:color w:val="000000"/>
        </w:rPr>
      </w:pPr>
      <w:r w:rsidRPr="00B875C7">
        <w:rPr>
          <w:rFonts w:ascii="Arial" w:eastAsia="Arial" w:hAnsi="Arial" w:cs="Arial"/>
          <w:color w:val="000000"/>
        </w:rPr>
        <w:t xml:space="preserve">Por un lado, el riesgo de la ilegalidad y prohibición en que quedaron estos licores, </w:t>
      </w:r>
      <w:r w:rsidR="00B875C7" w:rsidRPr="00B875C7">
        <w:rPr>
          <w:rFonts w:ascii="Arial" w:eastAsia="Arial" w:hAnsi="Arial" w:cs="Arial"/>
          <w:color w:val="000000"/>
        </w:rPr>
        <w:t>después</w:t>
      </w:r>
      <w:r w:rsidRPr="00B875C7">
        <w:rPr>
          <w:rFonts w:ascii="Arial" w:eastAsia="Arial" w:hAnsi="Arial" w:cs="Arial"/>
          <w:color w:val="000000"/>
        </w:rPr>
        <w:t xml:space="preserve"> de que la Ley 1816 del 2016, estableció un monopolio </w:t>
      </w:r>
      <w:r w:rsidR="00B875C7" w:rsidRPr="00B875C7">
        <w:rPr>
          <w:rFonts w:ascii="Arial" w:eastAsia="Arial" w:hAnsi="Arial" w:cs="Arial"/>
          <w:color w:val="000000"/>
        </w:rPr>
        <w:t>rentístico</w:t>
      </w:r>
      <w:r w:rsidRPr="00B875C7">
        <w:rPr>
          <w:rFonts w:ascii="Arial" w:eastAsia="Arial" w:hAnsi="Arial" w:cs="Arial"/>
          <w:color w:val="000000"/>
        </w:rPr>
        <w:t xml:space="preserve"> en favor del Gobierno Nacional sobre todo tipo de licores en el territorio nacional y no excluyó de ese monopolio </w:t>
      </w:r>
      <w:r w:rsidR="00B875C7" w:rsidRPr="00B875C7">
        <w:rPr>
          <w:rFonts w:ascii="Arial" w:eastAsia="Arial" w:hAnsi="Arial" w:cs="Arial"/>
          <w:color w:val="000000"/>
        </w:rPr>
        <w:t>rentístico</w:t>
      </w:r>
      <w:r w:rsidRPr="00B875C7">
        <w:rPr>
          <w:rFonts w:ascii="Arial" w:eastAsia="Arial" w:hAnsi="Arial" w:cs="Arial"/>
          <w:color w:val="000000"/>
        </w:rPr>
        <w:t xml:space="preserve"> los licores ancestrales de las comunidades afrodescendientes, lo que puede </w:t>
      </w:r>
      <w:r w:rsidR="00B875C7" w:rsidRPr="00B875C7">
        <w:rPr>
          <w:rFonts w:ascii="Arial" w:eastAsia="Arial" w:hAnsi="Arial" w:cs="Arial"/>
          <w:color w:val="000000"/>
        </w:rPr>
        <w:t>conducir</w:t>
      </w:r>
      <w:r w:rsidRPr="00B875C7">
        <w:rPr>
          <w:rFonts w:ascii="Arial" w:eastAsia="Arial" w:hAnsi="Arial" w:cs="Arial"/>
          <w:color w:val="000000"/>
        </w:rPr>
        <w:t xml:space="preserve"> a su </w:t>
      </w:r>
      <w:r w:rsidR="00B875C7" w:rsidRPr="00B875C7">
        <w:rPr>
          <w:rFonts w:ascii="Arial" w:eastAsia="Arial" w:hAnsi="Arial" w:cs="Arial"/>
          <w:color w:val="000000"/>
        </w:rPr>
        <w:t>persecución</w:t>
      </w:r>
      <w:r w:rsidRPr="00B875C7">
        <w:rPr>
          <w:rFonts w:ascii="Arial" w:eastAsia="Arial" w:hAnsi="Arial" w:cs="Arial"/>
          <w:color w:val="000000"/>
        </w:rPr>
        <w:t xml:space="preserve"> y decomiso, por parte de las autoridades de </w:t>
      </w:r>
      <w:r w:rsidR="00B875C7" w:rsidRPr="00B875C7">
        <w:rPr>
          <w:rFonts w:ascii="Arial" w:eastAsia="Arial" w:hAnsi="Arial" w:cs="Arial"/>
          <w:color w:val="000000"/>
        </w:rPr>
        <w:t>policía</w:t>
      </w:r>
      <w:r w:rsidRPr="00B875C7">
        <w:rPr>
          <w:rFonts w:ascii="Arial" w:eastAsia="Arial" w:hAnsi="Arial" w:cs="Arial"/>
          <w:color w:val="000000"/>
        </w:rPr>
        <w:t xml:space="preserve">. </w:t>
      </w:r>
    </w:p>
    <w:p w:rsidR="00B67385" w:rsidRPr="00B875C7" w:rsidRDefault="00123E60">
      <w:pPr>
        <w:jc w:val="both"/>
        <w:rPr>
          <w:rFonts w:ascii="Arial" w:eastAsia="Arial" w:hAnsi="Arial" w:cs="Arial"/>
        </w:rPr>
      </w:pPr>
      <w:r w:rsidRPr="00B875C7">
        <w:rPr>
          <w:rFonts w:ascii="Arial" w:eastAsia="Arial" w:hAnsi="Arial" w:cs="Arial"/>
          <w:color w:val="000000"/>
        </w:rPr>
        <w:t xml:space="preserve">Por otro lado, el riego de que los empresarios particulares tras la </w:t>
      </w:r>
      <w:r w:rsidR="00B875C7" w:rsidRPr="00B875C7">
        <w:rPr>
          <w:rFonts w:ascii="Arial" w:eastAsia="Arial" w:hAnsi="Arial" w:cs="Arial"/>
          <w:color w:val="000000"/>
        </w:rPr>
        <w:t>búsqueda</w:t>
      </w:r>
      <w:r w:rsidRPr="00B875C7">
        <w:rPr>
          <w:rFonts w:ascii="Arial" w:eastAsia="Arial" w:hAnsi="Arial" w:cs="Arial"/>
          <w:color w:val="000000"/>
        </w:rPr>
        <w:t xml:space="preserve"> de ganancias </w:t>
      </w:r>
      <w:r w:rsidR="00B875C7" w:rsidRPr="00B875C7">
        <w:rPr>
          <w:rFonts w:ascii="Arial" w:eastAsia="Arial" w:hAnsi="Arial" w:cs="Arial"/>
          <w:color w:val="000000"/>
        </w:rPr>
        <w:t>desmedidas</w:t>
      </w:r>
      <w:r w:rsidRPr="00B875C7">
        <w:rPr>
          <w:rFonts w:ascii="Arial" w:eastAsia="Arial" w:hAnsi="Arial" w:cs="Arial"/>
          <w:color w:val="000000"/>
        </w:rPr>
        <w:t xml:space="preserve"> intenten patentar como propios estos saberes ancestrales colectivos, situación que ante </w:t>
      </w:r>
      <w:r w:rsidRPr="00B875C7">
        <w:rPr>
          <w:rFonts w:ascii="Arial" w:eastAsia="Arial" w:hAnsi="Arial" w:cs="Arial"/>
        </w:rPr>
        <w:t>la falta de protección de esos productos se ha materializado en expropiación del saber tradicional de las poblaciones negras.</w:t>
      </w:r>
    </w:p>
    <w:p w:rsidR="00B67385" w:rsidRPr="00B875C7" w:rsidRDefault="00123E60">
      <w:pPr>
        <w:jc w:val="both"/>
        <w:rPr>
          <w:rFonts w:ascii="Arial" w:eastAsia="Arial" w:hAnsi="Arial" w:cs="Arial"/>
        </w:rPr>
      </w:pPr>
      <w:r w:rsidRPr="00B875C7">
        <w:rPr>
          <w:rFonts w:ascii="Arial" w:eastAsia="Arial" w:hAnsi="Arial" w:cs="Arial"/>
        </w:rPr>
        <w:t>Ello ya ha sucedi</w:t>
      </w:r>
      <w:r w:rsidR="00B875C7">
        <w:rPr>
          <w:rFonts w:ascii="Arial" w:eastAsia="Arial" w:hAnsi="Arial" w:cs="Arial"/>
        </w:rPr>
        <w:t>do</w:t>
      </w:r>
      <w:r w:rsidRPr="00B875C7">
        <w:rPr>
          <w:rFonts w:ascii="Arial" w:eastAsia="Arial" w:hAnsi="Arial" w:cs="Arial"/>
        </w:rPr>
        <w:t xml:space="preserve"> en el Valle del Cauca, donde algunos empresarios particulares, a través de registros comerciales y sanitarios de los productos tradicionales, han intentado </w:t>
      </w:r>
      <w:r w:rsidR="00B875C7" w:rsidRPr="00B875C7">
        <w:rPr>
          <w:rFonts w:ascii="Arial" w:eastAsia="Arial" w:hAnsi="Arial" w:cs="Arial"/>
        </w:rPr>
        <w:t>patentar el</w:t>
      </w:r>
      <w:r w:rsidRPr="00B875C7">
        <w:rPr>
          <w:rFonts w:ascii="Arial" w:eastAsia="Arial" w:hAnsi="Arial" w:cs="Arial"/>
        </w:rPr>
        <w:t xml:space="preserve"> </w:t>
      </w:r>
      <w:r w:rsidRPr="00B875C7">
        <w:rPr>
          <w:rFonts w:ascii="Arial" w:eastAsia="Arial" w:hAnsi="Arial" w:cs="Arial"/>
          <w:b/>
          <w:i/>
        </w:rPr>
        <w:t>“arrechón”</w:t>
      </w:r>
      <w:r w:rsidRPr="00B875C7">
        <w:rPr>
          <w:rFonts w:ascii="Arial" w:eastAsia="Arial" w:hAnsi="Arial" w:cs="Arial"/>
        </w:rPr>
        <w:t xml:space="preserve">, </w:t>
      </w:r>
      <w:r w:rsidRPr="00B875C7">
        <w:rPr>
          <w:rFonts w:ascii="Arial" w:eastAsia="Arial" w:hAnsi="Arial" w:cs="Arial"/>
          <w:b/>
          <w:i/>
        </w:rPr>
        <w:t>“el tumba catre”</w:t>
      </w:r>
      <w:r w:rsidRPr="00B875C7">
        <w:rPr>
          <w:rFonts w:ascii="Arial" w:eastAsia="Arial" w:hAnsi="Arial" w:cs="Arial"/>
        </w:rPr>
        <w:t xml:space="preserve">, el </w:t>
      </w:r>
      <w:r w:rsidRPr="00B875C7">
        <w:rPr>
          <w:rFonts w:ascii="Arial" w:eastAsia="Arial" w:hAnsi="Arial" w:cs="Arial"/>
          <w:b/>
          <w:i/>
        </w:rPr>
        <w:t>“pipilongo”</w:t>
      </w:r>
      <w:r w:rsidRPr="00B875C7">
        <w:rPr>
          <w:rFonts w:ascii="Arial" w:eastAsia="Arial" w:hAnsi="Arial" w:cs="Arial"/>
        </w:rPr>
        <w:t xml:space="preserve"> y el </w:t>
      </w:r>
      <w:r w:rsidRPr="00B875C7">
        <w:rPr>
          <w:rFonts w:ascii="Arial" w:eastAsia="Arial" w:hAnsi="Arial" w:cs="Arial"/>
          <w:b/>
          <w:i/>
        </w:rPr>
        <w:t>“viche curado”</w:t>
      </w:r>
      <w:r w:rsidRPr="00B875C7">
        <w:rPr>
          <w:rFonts w:ascii="Arial" w:eastAsia="Arial" w:hAnsi="Arial" w:cs="Arial"/>
        </w:rPr>
        <w:t xml:space="preserve"> a favor de empresas privadas, reconocimiento legal, que de </w:t>
      </w:r>
      <w:r w:rsidR="00B875C7" w:rsidRPr="00B875C7">
        <w:rPr>
          <w:rFonts w:ascii="Arial" w:eastAsia="Arial" w:hAnsi="Arial" w:cs="Arial"/>
        </w:rPr>
        <w:t>producirse, traería</w:t>
      </w:r>
      <w:r w:rsidRPr="00B875C7">
        <w:rPr>
          <w:rFonts w:ascii="Arial" w:eastAsia="Arial" w:hAnsi="Arial" w:cs="Arial"/>
        </w:rPr>
        <w:t xml:space="preserve"> como consecuencia, la prohibición de producir artesanalmente dichas bebidas, en detrimento de los derechos colectivos de las comunidades afrodescendientes.</w:t>
      </w:r>
    </w:p>
    <w:p w:rsidR="00B67385" w:rsidRPr="00B875C7" w:rsidRDefault="00123E60">
      <w:pPr>
        <w:jc w:val="both"/>
        <w:rPr>
          <w:rFonts w:ascii="Arial" w:eastAsia="Arial" w:hAnsi="Arial" w:cs="Arial"/>
          <w:b/>
          <w:i/>
          <w:color w:val="000000"/>
        </w:rPr>
      </w:pPr>
      <w:r w:rsidRPr="00B875C7">
        <w:rPr>
          <w:rFonts w:ascii="Arial" w:eastAsia="Arial" w:hAnsi="Arial" w:cs="Arial"/>
          <w:b/>
          <w:i/>
          <w:color w:val="000000"/>
        </w:rPr>
        <w:t xml:space="preserve">3.6. </w:t>
      </w:r>
      <w:r w:rsidRPr="00B875C7">
        <w:rPr>
          <w:rFonts w:ascii="Arial" w:eastAsia="Arial" w:hAnsi="Arial" w:cs="Arial"/>
          <w:b/>
          <w:i/>
          <w:color w:val="000000"/>
          <w:u w:val="single"/>
        </w:rPr>
        <w:t xml:space="preserve">La sentencia   de constitucionalidad No.  480 del 15 de octubre de </w:t>
      </w:r>
      <w:r w:rsidR="00B875C7" w:rsidRPr="00B875C7">
        <w:rPr>
          <w:rFonts w:ascii="Arial" w:eastAsia="Arial" w:hAnsi="Arial" w:cs="Arial"/>
          <w:b/>
          <w:i/>
          <w:color w:val="000000"/>
          <w:u w:val="single"/>
        </w:rPr>
        <w:t>2019 de la</w:t>
      </w:r>
      <w:r w:rsidRPr="00B875C7">
        <w:rPr>
          <w:rFonts w:ascii="Arial" w:eastAsia="Arial" w:hAnsi="Arial" w:cs="Arial"/>
          <w:b/>
          <w:i/>
          <w:color w:val="000000"/>
          <w:u w:val="single"/>
        </w:rPr>
        <w:t xml:space="preserve"> Corte Constitucional.</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lastRenderedPageBreak/>
        <w:t xml:space="preserve">La razón de fondo que sustenta el presente proyecto de Ley,  la constituye la </w:t>
      </w:r>
      <w:r w:rsidRPr="00B875C7">
        <w:rPr>
          <w:rFonts w:ascii="Arial" w:eastAsia="Arial" w:hAnsi="Arial" w:cs="Arial"/>
          <w:b/>
          <w:i/>
        </w:rPr>
        <w:t>Sentencia C-480 de 2019</w:t>
      </w:r>
      <w:r w:rsidRPr="00B875C7">
        <w:rPr>
          <w:rFonts w:ascii="Arial" w:eastAsia="Arial" w:hAnsi="Arial" w:cs="Arial"/>
        </w:rPr>
        <w:t>, mediante la cual la Corte Constitucional, con ponencia del magistrado ALBERTO ROJAS RIOS, resolvió la  demanda de inconstitucionalidad que se habían presentado, contra el parágrafo del artículo 7º de la Ley 1816 del 2016, por considerar que el Congreso de la República incurrió en una omisión legislativa, cuando no incluyó a las comunidades afrodescendientes en la autorización para producir y distribuir bebidas alcohólicas tradicionales y ancestrales de consumo propio, así como las indispensables para ejercer la medicina tradicional, de acuerdo con sus usos y costumbres.</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t xml:space="preserve">En el caso concreto que nos ocupa la Corte Constitucional en la sentencia citada, consideró que las expresiones “cabildos indígenas” y “asociaciones de cabildos indígenas”, contenidas en el parágrafo del artículo 7 de la Ley 1816 de 2016, </w:t>
      </w:r>
      <w:r w:rsidRPr="00B875C7">
        <w:rPr>
          <w:rFonts w:ascii="Arial" w:eastAsia="Arial" w:hAnsi="Arial" w:cs="Arial"/>
          <w:i/>
        </w:rPr>
        <w:t xml:space="preserve">quebrantan los artículos </w:t>
      </w:r>
      <w:r w:rsidRPr="00B875C7">
        <w:rPr>
          <w:rFonts w:ascii="Arial" w:eastAsia="Arial" w:hAnsi="Arial" w:cs="Arial"/>
          <w:i/>
          <w:u w:val="single"/>
        </w:rPr>
        <w:t>7</w:t>
      </w:r>
      <w:r w:rsidRPr="00B875C7">
        <w:rPr>
          <w:rFonts w:ascii="Arial" w:eastAsia="Arial" w:hAnsi="Arial" w:cs="Arial"/>
          <w:i/>
        </w:rPr>
        <w:t xml:space="preserve">, </w:t>
      </w:r>
      <w:r w:rsidRPr="00B875C7">
        <w:rPr>
          <w:rFonts w:ascii="Arial" w:eastAsia="Arial" w:hAnsi="Arial" w:cs="Arial"/>
          <w:i/>
          <w:u w:val="single"/>
        </w:rPr>
        <w:t>13</w:t>
      </w:r>
      <w:r w:rsidRPr="00B875C7">
        <w:rPr>
          <w:rFonts w:ascii="Arial" w:eastAsia="Arial" w:hAnsi="Arial" w:cs="Arial"/>
          <w:i/>
        </w:rPr>
        <w:t xml:space="preserve">, y </w:t>
      </w:r>
      <w:r w:rsidRPr="00B875C7">
        <w:rPr>
          <w:rFonts w:ascii="Arial" w:eastAsia="Arial" w:hAnsi="Arial" w:cs="Arial"/>
          <w:i/>
          <w:u w:val="single"/>
        </w:rPr>
        <w:t>70</w:t>
      </w:r>
      <w:r w:rsidRPr="00B875C7">
        <w:rPr>
          <w:rFonts w:ascii="Arial" w:eastAsia="Arial" w:hAnsi="Arial" w:cs="Arial"/>
          <w:i/>
        </w:rPr>
        <w:t xml:space="preserve"> de la Constitución</w:t>
      </w:r>
      <w:r w:rsidRPr="00B875C7">
        <w:rPr>
          <w:rFonts w:ascii="Arial" w:eastAsia="Arial" w:hAnsi="Arial" w:cs="Arial"/>
        </w:rPr>
        <w:t>, porque no incluyeron a las comunidades negras, palenqueras y raizales en la posibilidad de continuar con la producción de bebidas alcohólicas tradicionales, ancestrales y medicinales, pese a que las colectividades afrodescendientes, también tienen una identidad y diversidad cultural similar a la que poseen los pueblos indígenas.</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t xml:space="preserve">Igualmente la Corte Constitucional consideró que el Congreso de la Republica al no incluir a las comunidades afrodescendientes en la disposición citada,  había incurrido en una </w:t>
      </w:r>
      <w:r w:rsidRPr="00B875C7">
        <w:rPr>
          <w:rFonts w:ascii="Arial" w:eastAsia="Arial" w:hAnsi="Arial" w:cs="Arial"/>
          <w:b/>
          <w:i/>
          <w:u w:val="single"/>
        </w:rPr>
        <w:t>Omisión Legislativa Relativa</w:t>
      </w:r>
      <w:r w:rsidRPr="00B875C7">
        <w:rPr>
          <w:rFonts w:ascii="Arial" w:eastAsia="Arial" w:hAnsi="Arial" w:cs="Arial"/>
        </w:rPr>
        <w:t>, toda vez que al no incluir a las comunidades negras, afrocolombianas, raizales y palenqueras como sujetos beneficiarios de la autorización para producir licores tradicionales y ancestrales,  el legislador no tuvo en cuenta los principios de diversidad étnica y cultural; el mandato de protección igual a todas las culturas; la obligación de garantizar la autonomía de los pueblos étnicos y el deber de reconocer las manifestaciones culturales de los grupos étnicos, de acuerdo con los artículos 1, 7, 13 y 70 de la Constitución, al igual que el Convenio 169 de la OIT.</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t xml:space="preserve">Ante la configuración de una omisión legislativa relativa, la Corte Constitucional moduló el contenido de la sentencia, y declaró exequible las expresiones “cabildos indígenas” y “asociaciones de cabildos indígenas”, contenida en el parágrafo del </w:t>
      </w:r>
      <w:hyperlink r:id="rId16">
        <w:r w:rsidRPr="00B875C7">
          <w:rPr>
            <w:rFonts w:ascii="Arial" w:eastAsia="Arial" w:hAnsi="Arial" w:cs="Arial"/>
            <w:u w:val="single"/>
          </w:rPr>
          <w:t>artículo 7</w:t>
        </w:r>
      </w:hyperlink>
      <w:r w:rsidRPr="00B875C7">
        <w:rPr>
          <w:rFonts w:ascii="Arial" w:eastAsia="Arial" w:hAnsi="Arial" w:cs="Arial"/>
        </w:rPr>
        <w:t xml:space="preserve"> de la </w:t>
      </w:r>
      <w:hyperlink r:id="rId17">
        <w:r w:rsidRPr="00B875C7">
          <w:rPr>
            <w:rFonts w:ascii="Arial" w:eastAsia="Arial" w:hAnsi="Arial" w:cs="Arial"/>
            <w:u w:val="single"/>
          </w:rPr>
          <w:t>ley 1816 de 2016</w:t>
        </w:r>
      </w:hyperlink>
      <w:r w:rsidRPr="00B875C7">
        <w:rPr>
          <w:rFonts w:ascii="Arial" w:eastAsia="Arial" w:hAnsi="Arial" w:cs="Arial"/>
        </w:rPr>
        <w:t>, en el entendido de que también incluyen a los consejos comunitarios y otras expresiones organizativas  de las comunidades negras, afrocolombianas, raizales y palenqueras.</w:t>
      </w:r>
    </w:p>
    <w:p w:rsidR="00B67385" w:rsidRPr="00B875C7" w:rsidRDefault="00123E60">
      <w:pPr>
        <w:spacing w:before="280" w:after="280" w:line="240" w:lineRule="auto"/>
        <w:jc w:val="both"/>
        <w:rPr>
          <w:rFonts w:ascii="Arial" w:eastAsia="Arial" w:hAnsi="Arial" w:cs="Arial"/>
        </w:rPr>
      </w:pPr>
      <w:r w:rsidRPr="00B875C7">
        <w:rPr>
          <w:rFonts w:ascii="Arial" w:eastAsia="Arial" w:hAnsi="Arial" w:cs="Arial"/>
        </w:rPr>
        <w:t xml:space="preserve">En consecuencia, con este proyecto de Ley recogemos el espíritu de la Sentencia </w:t>
      </w:r>
      <w:r w:rsidRPr="00B875C7">
        <w:rPr>
          <w:rFonts w:ascii="Arial" w:eastAsia="Arial" w:hAnsi="Arial" w:cs="Arial"/>
          <w:b/>
          <w:i/>
        </w:rPr>
        <w:t>Sentencia C-480 de 2019</w:t>
      </w:r>
      <w:r w:rsidRPr="00B875C7">
        <w:rPr>
          <w:rFonts w:ascii="Arial" w:eastAsia="Arial" w:hAnsi="Arial" w:cs="Arial"/>
        </w:rPr>
        <w:t xml:space="preserve">, de la Corte Constitucional, y extendemos sus efectos a las comunidades afrodescendientes, advirtiendo que dicha extensión debe tener en cuenta que el parágrafo del </w:t>
      </w:r>
      <w:hyperlink r:id="rId18">
        <w:r w:rsidRPr="00B875C7">
          <w:rPr>
            <w:rFonts w:ascii="Arial" w:eastAsia="Arial" w:hAnsi="Arial" w:cs="Arial"/>
            <w:u w:val="single"/>
          </w:rPr>
          <w:t>artículo 7</w:t>
        </w:r>
      </w:hyperlink>
      <w:r w:rsidRPr="00B875C7">
        <w:rPr>
          <w:rFonts w:ascii="Arial" w:eastAsia="Arial" w:hAnsi="Arial" w:cs="Arial"/>
        </w:rPr>
        <w:t xml:space="preserve"> de la </w:t>
      </w:r>
      <w:hyperlink r:id="rId19">
        <w:r w:rsidRPr="00B875C7">
          <w:rPr>
            <w:rFonts w:ascii="Arial" w:eastAsia="Arial" w:hAnsi="Arial" w:cs="Arial"/>
            <w:u w:val="single"/>
          </w:rPr>
          <w:t>Ley 1816 de 2016</w:t>
        </w:r>
      </w:hyperlink>
      <w:r w:rsidRPr="00B875C7">
        <w:rPr>
          <w:rFonts w:ascii="Arial" w:eastAsia="Arial" w:hAnsi="Arial" w:cs="Arial"/>
        </w:rPr>
        <w:t>, además de consagrar que los cabildos indígenas  y las asociaciones de cabildos indígenas, son los sujetos destinatarios de la norma, también lo son los Consejos Comunitarios y las otras formas organizativas de las comunidades negras, afrocolombianas, raizales y palenqueras del país.</w:t>
      </w:r>
    </w:p>
    <w:p w:rsidR="00B67385" w:rsidRPr="00B875C7" w:rsidRDefault="00B67385">
      <w:pPr>
        <w:spacing w:after="0" w:line="240" w:lineRule="auto"/>
        <w:jc w:val="both"/>
        <w:rPr>
          <w:rFonts w:ascii="Arial" w:eastAsia="Arial" w:hAnsi="Arial" w:cs="Arial"/>
          <w:b/>
        </w:rPr>
      </w:pPr>
    </w:p>
    <w:p w:rsidR="00B67385" w:rsidRPr="00B875C7" w:rsidRDefault="00B67385">
      <w:pPr>
        <w:spacing w:after="0" w:line="240" w:lineRule="auto"/>
        <w:jc w:val="both"/>
        <w:rPr>
          <w:rFonts w:ascii="Arial" w:eastAsia="Arial" w:hAnsi="Arial" w:cs="Arial"/>
        </w:rPr>
      </w:pPr>
    </w:p>
    <w:tbl>
      <w:tblPr>
        <w:tblStyle w:val="a0"/>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B67385" w:rsidRPr="00B875C7">
        <w:tc>
          <w:tcPr>
            <w:tcW w:w="4419" w:type="dxa"/>
            <w:shd w:val="clear" w:color="auto" w:fill="auto"/>
            <w:tcMar>
              <w:top w:w="100" w:type="dxa"/>
              <w:left w:w="100" w:type="dxa"/>
              <w:bottom w:w="100" w:type="dxa"/>
              <w:right w:w="100" w:type="dxa"/>
            </w:tcMar>
          </w:tcPr>
          <w:p w:rsidR="00B67385" w:rsidRPr="00B875C7" w:rsidRDefault="00B67385">
            <w:pPr>
              <w:spacing w:after="0" w:line="240" w:lineRule="auto"/>
              <w:jc w:val="both"/>
              <w:rPr>
                <w:rFonts w:ascii="Arial" w:eastAsia="Arial" w:hAnsi="Arial" w:cs="Arial"/>
                <w:b/>
              </w:rPr>
            </w:pPr>
          </w:p>
          <w:p w:rsidR="00B67385" w:rsidRPr="00B875C7" w:rsidRDefault="00123E60">
            <w:pPr>
              <w:spacing w:after="0" w:line="240" w:lineRule="auto"/>
              <w:jc w:val="both"/>
              <w:rPr>
                <w:rFonts w:ascii="Arial" w:eastAsia="Arial" w:hAnsi="Arial" w:cs="Arial"/>
                <w:b/>
              </w:rPr>
            </w:pPr>
            <w:r w:rsidRPr="00B875C7">
              <w:rPr>
                <w:rFonts w:ascii="Arial" w:eastAsia="Arial" w:hAnsi="Arial" w:cs="Arial"/>
                <w:b/>
              </w:rPr>
              <w:t>JHON ARLEY MURILLO BENÍTEZ</w:t>
            </w:r>
          </w:p>
          <w:p w:rsidR="00B67385" w:rsidRPr="00B875C7" w:rsidRDefault="00123E60">
            <w:pPr>
              <w:spacing w:after="0" w:line="240" w:lineRule="auto"/>
              <w:jc w:val="both"/>
              <w:rPr>
                <w:rFonts w:ascii="Arial" w:eastAsia="Arial" w:hAnsi="Arial" w:cs="Arial"/>
              </w:rPr>
            </w:pPr>
            <w:r w:rsidRPr="00B875C7">
              <w:rPr>
                <w:rFonts w:ascii="Arial" w:eastAsia="Arial" w:hAnsi="Arial" w:cs="Arial"/>
              </w:rPr>
              <w:t>Representante a la Cámara</w:t>
            </w:r>
          </w:p>
          <w:p w:rsidR="00B67385" w:rsidRPr="00B875C7" w:rsidRDefault="00123E60">
            <w:pPr>
              <w:spacing w:after="0" w:line="240" w:lineRule="auto"/>
              <w:jc w:val="both"/>
              <w:rPr>
                <w:rFonts w:ascii="Arial" w:eastAsia="Arial" w:hAnsi="Arial" w:cs="Arial"/>
              </w:rPr>
            </w:pPr>
            <w:r w:rsidRPr="00B875C7">
              <w:rPr>
                <w:rFonts w:ascii="Arial" w:eastAsia="Arial" w:hAnsi="Arial" w:cs="Arial"/>
              </w:rPr>
              <w:t>Partido Colombia Renaciente.</w:t>
            </w:r>
          </w:p>
        </w:tc>
        <w:tc>
          <w:tcPr>
            <w:tcW w:w="4419" w:type="dxa"/>
            <w:shd w:val="clear" w:color="auto" w:fill="auto"/>
            <w:tcMar>
              <w:top w:w="100" w:type="dxa"/>
              <w:left w:w="100" w:type="dxa"/>
              <w:bottom w:w="100" w:type="dxa"/>
              <w:right w:w="100" w:type="dxa"/>
            </w:tcMar>
          </w:tcPr>
          <w:p w:rsidR="009211A8" w:rsidRDefault="009211A8">
            <w:pPr>
              <w:widowControl w:val="0"/>
              <w:spacing w:after="0" w:line="240" w:lineRule="auto"/>
              <w:rPr>
                <w:rFonts w:ascii="Arial" w:eastAsia="Arial" w:hAnsi="Arial" w:cs="Arial"/>
                <w:b/>
              </w:rPr>
            </w:pPr>
          </w:p>
          <w:p w:rsidR="00B67385" w:rsidRPr="00B875C7" w:rsidRDefault="00123E60">
            <w:pPr>
              <w:widowControl w:val="0"/>
              <w:spacing w:after="0" w:line="240" w:lineRule="auto"/>
              <w:rPr>
                <w:rFonts w:ascii="Arial" w:eastAsia="Arial" w:hAnsi="Arial" w:cs="Arial"/>
                <w:b/>
              </w:rPr>
            </w:pPr>
            <w:r w:rsidRPr="00B875C7">
              <w:rPr>
                <w:rFonts w:ascii="Arial" w:eastAsia="Arial" w:hAnsi="Arial" w:cs="Arial"/>
                <w:b/>
              </w:rPr>
              <w:t>FABER ALBERTO MUÑOZ CERÓN</w:t>
            </w:r>
          </w:p>
          <w:p w:rsidR="00B67385" w:rsidRPr="00B875C7" w:rsidRDefault="00123E60">
            <w:pPr>
              <w:widowControl w:val="0"/>
              <w:spacing w:after="0" w:line="240" w:lineRule="auto"/>
              <w:rPr>
                <w:rFonts w:ascii="Arial" w:eastAsia="Arial" w:hAnsi="Arial" w:cs="Arial"/>
              </w:rPr>
            </w:pPr>
            <w:r w:rsidRPr="00B875C7">
              <w:rPr>
                <w:rFonts w:ascii="Arial" w:eastAsia="Arial" w:hAnsi="Arial" w:cs="Arial"/>
              </w:rPr>
              <w:t>Representante a la Cámara</w:t>
            </w:r>
          </w:p>
          <w:p w:rsidR="00B67385" w:rsidRPr="00B875C7" w:rsidRDefault="00123E60">
            <w:pPr>
              <w:widowControl w:val="0"/>
              <w:spacing w:after="0" w:line="240" w:lineRule="auto"/>
              <w:rPr>
                <w:rFonts w:ascii="Arial" w:eastAsia="Arial" w:hAnsi="Arial" w:cs="Arial"/>
              </w:rPr>
            </w:pPr>
            <w:r w:rsidRPr="00B875C7">
              <w:rPr>
                <w:rFonts w:ascii="Arial" w:eastAsia="Arial" w:hAnsi="Arial" w:cs="Arial"/>
              </w:rPr>
              <w:t>Partido de la U</w:t>
            </w:r>
          </w:p>
        </w:tc>
      </w:tr>
      <w:tr w:rsidR="00B67385" w:rsidRPr="00B875C7">
        <w:tc>
          <w:tcPr>
            <w:tcW w:w="4419" w:type="dxa"/>
            <w:shd w:val="clear" w:color="auto" w:fill="auto"/>
            <w:tcMar>
              <w:top w:w="100" w:type="dxa"/>
              <w:left w:w="100" w:type="dxa"/>
              <w:bottom w:w="100" w:type="dxa"/>
              <w:right w:w="100" w:type="dxa"/>
            </w:tcMar>
          </w:tcPr>
          <w:p w:rsidR="00B67385" w:rsidRPr="00B875C7" w:rsidRDefault="00B67385">
            <w:pPr>
              <w:spacing w:after="0" w:line="240" w:lineRule="auto"/>
              <w:jc w:val="both"/>
              <w:rPr>
                <w:rFonts w:ascii="Arial" w:eastAsia="Arial" w:hAnsi="Arial" w:cs="Arial"/>
              </w:rPr>
            </w:pPr>
          </w:p>
          <w:p w:rsidR="00536507" w:rsidRPr="00536507" w:rsidRDefault="00536507">
            <w:pPr>
              <w:spacing w:after="0" w:line="240" w:lineRule="auto"/>
              <w:jc w:val="both"/>
              <w:rPr>
                <w:rFonts w:ascii="Arial" w:eastAsia="Arial" w:hAnsi="Arial" w:cs="Arial"/>
                <w:b/>
                <w:bCs/>
              </w:rPr>
            </w:pPr>
            <w:r>
              <w:rPr>
                <w:rFonts w:ascii="Arial" w:eastAsia="Arial" w:hAnsi="Arial" w:cs="Arial"/>
                <w:b/>
                <w:bCs/>
              </w:rPr>
              <w:t>ELIZABETH JAY - PANG</w:t>
            </w:r>
          </w:p>
          <w:p w:rsidR="00B67385" w:rsidRPr="00B875C7" w:rsidRDefault="00123E60">
            <w:pPr>
              <w:spacing w:after="0" w:line="240" w:lineRule="auto"/>
              <w:jc w:val="both"/>
              <w:rPr>
                <w:rFonts w:ascii="Arial" w:eastAsia="Arial" w:hAnsi="Arial" w:cs="Arial"/>
              </w:rPr>
            </w:pPr>
            <w:r w:rsidRPr="00B875C7">
              <w:rPr>
                <w:rFonts w:ascii="Arial" w:eastAsia="Arial" w:hAnsi="Arial" w:cs="Arial"/>
              </w:rPr>
              <w:t>Representante a la Cámara</w:t>
            </w:r>
          </w:p>
          <w:p w:rsidR="00B67385" w:rsidRPr="00B875C7" w:rsidRDefault="00123E60" w:rsidP="00F2519C">
            <w:pPr>
              <w:spacing w:after="0" w:line="240" w:lineRule="auto"/>
              <w:jc w:val="both"/>
              <w:rPr>
                <w:rFonts w:ascii="Arial" w:eastAsia="Arial" w:hAnsi="Arial" w:cs="Arial"/>
              </w:rPr>
            </w:pPr>
            <w:r w:rsidRPr="00B875C7">
              <w:rPr>
                <w:rFonts w:ascii="Arial" w:eastAsia="Arial" w:hAnsi="Arial" w:cs="Arial"/>
              </w:rPr>
              <w:t>Partido Liberal Colombiano</w:t>
            </w:r>
          </w:p>
        </w:tc>
        <w:tc>
          <w:tcPr>
            <w:tcW w:w="4419" w:type="dxa"/>
            <w:shd w:val="clear" w:color="auto" w:fill="auto"/>
            <w:tcMar>
              <w:top w:w="100" w:type="dxa"/>
              <w:left w:w="100" w:type="dxa"/>
              <w:bottom w:w="100" w:type="dxa"/>
              <w:right w:w="100" w:type="dxa"/>
            </w:tcMar>
          </w:tcPr>
          <w:p w:rsidR="00536507" w:rsidRDefault="00536507">
            <w:pPr>
              <w:spacing w:after="0" w:line="240" w:lineRule="auto"/>
              <w:jc w:val="both"/>
              <w:rPr>
                <w:rFonts w:ascii="Arial" w:eastAsia="Arial" w:hAnsi="Arial" w:cs="Arial"/>
                <w:b/>
                <w:noProof/>
              </w:rPr>
            </w:pPr>
          </w:p>
          <w:p w:rsidR="00B67385" w:rsidRPr="00B875C7" w:rsidRDefault="00536507">
            <w:pPr>
              <w:spacing w:after="0" w:line="240" w:lineRule="auto"/>
              <w:jc w:val="both"/>
              <w:rPr>
                <w:rFonts w:ascii="Arial" w:eastAsia="Arial" w:hAnsi="Arial" w:cs="Arial"/>
                <w:b/>
              </w:rPr>
            </w:pPr>
            <w:r>
              <w:rPr>
                <w:rFonts w:ascii="Arial" w:eastAsia="Arial" w:hAnsi="Arial" w:cs="Arial"/>
                <w:b/>
              </w:rPr>
              <w:t>J</w:t>
            </w:r>
            <w:r w:rsidR="00123E60" w:rsidRPr="00B875C7">
              <w:rPr>
                <w:rFonts w:ascii="Arial" w:eastAsia="Arial" w:hAnsi="Arial" w:cs="Arial"/>
                <w:b/>
              </w:rPr>
              <w:t>UAN FERNANDO REYES KURI</w:t>
            </w:r>
          </w:p>
          <w:p w:rsidR="00B67385" w:rsidRDefault="00123E60">
            <w:pPr>
              <w:spacing w:after="0" w:line="240" w:lineRule="auto"/>
              <w:jc w:val="both"/>
              <w:rPr>
                <w:rFonts w:ascii="Arial" w:eastAsia="Arial" w:hAnsi="Arial" w:cs="Arial"/>
              </w:rPr>
            </w:pPr>
            <w:r w:rsidRPr="00B875C7">
              <w:rPr>
                <w:rFonts w:ascii="Arial" w:eastAsia="Arial" w:hAnsi="Arial" w:cs="Arial"/>
              </w:rPr>
              <w:t xml:space="preserve">Representante a la Cámara </w:t>
            </w:r>
          </w:p>
          <w:p w:rsidR="00536507" w:rsidRPr="00B875C7" w:rsidRDefault="00536507" w:rsidP="00F2519C">
            <w:pPr>
              <w:spacing w:after="0" w:line="240" w:lineRule="auto"/>
              <w:jc w:val="both"/>
              <w:rPr>
                <w:rFonts w:ascii="Arial" w:eastAsia="Arial" w:hAnsi="Arial" w:cs="Arial"/>
              </w:rPr>
            </w:pPr>
            <w:r w:rsidRPr="00B875C7">
              <w:rPr>
                <w:rFonts w:ascii="Arial" w:eastAsia="Arial" w:hAnsi="Arial" w:cs="Arial"/>
              </w:rPr>
              <w:t>Partido Liberal Colombiano</w:t>
            </w:r>
          </w:p>
        </w:tc>
      </w:tr>
      <w:tr w:rsidR="005D446C" w:rsidRPr="00B875C7">
        <w:tc>
          <w:tcPr>
            <w:tcW w:w="4419" w:type="dxa"/>
            <w:shd w:val="clear" w:color="auto" w:fill="auto"/>
            <w:tcMar>
              <w:top w:w="100" w:type="dxa"/>
              <w:left w:w="100" w:type="dxa"/>
              <w:bottom w:w="100" w:type="dxa"/>
              <w:right w:w="100" w:type="dxa"/>
            </w:tcMar>
          </w:tcPr>
          <w:p w:rsidR="00F2519C" w:rsidRDefault="00F2519C" w:rsidP="005D446C">
            <w:pPr>
              <w:widowControl w:val="0"/>
              <w:spacing w:after="0" w:line="240" w:lineRule="auto"/>
              <w:rPr>
                <w:rFonts w:ascii="Arial" w:eastAsia="Arial" w:hAnsi="Arial" w:cs="Arial"/>
                <w:b/>
                <w:bCs/>
              </w:rPr>
            </w:pPr>
          </w:p>
          <w:p w:rsidR="005D446C" w:rsidRDefault="005D446C" w:rsidP="005D446C">
            <w:pPr>
              <w:widowControl w:val="0"/>
              <w:spacing w:after="0" w:line="240" w:lineRule="auto"/>
              <w:rPr>
                <w:rFonts w:ascii="Arial" w:eastAsia="Arial" w:hAnsi="Arial" w:cs="Arial"/>
                <w:b/>
                <w:bCs/>
              </w:rPr>
            </w:pPr>
            <w:r>
              <w:rPr>
                <w:rFonts w:ascii="Arial" w:eastAsia="Arial" w:hAnsi="Arial" w:cs="Arial"/>
                <w:b/>
                <w:bCs/>
              </w:rPr>
              <w:t>JUAN LUIS CASTRO CÓRDOBA</w:t>
            </w:r>
          </w:p>
          <w:p w:rsidR="005D446C" w:rsidRDefault="005D446C" w:rsidP="005D446C">
            <w:pPr>
              <w:widowControl w:val="0"/>
              <w:spacing w:after="0" w:line="240" w:lineRule="auto"/>
              <w:rPr>
                <w:rFonts w:ascii="Arial" w:eastAsia="Arial" w:hAnsi="Arial" w:cs="Arial"/>
              </w:rPr>
            </w:pPr>
            <w:r>
              <w:rPr>
                <w:rFonts w:ascii="Arial" w:eastAsia="Arial" w:hAnsi="Arial" w:cs="Arial"/>
              </w:rPr>
              <w:t>Senador de la República</w:t>
            </w:r>
          </w:p>
          <w:p w:rsidR="005D446C" w:rsidRPr="005D446C" w:rsidRDefault="005D446C" w:rsidP="005D446C">
            <w:pPr>
              <w:widowControl w:val="0"/>
              <w:spacing w:after="0" w:line="240" w:lineRule="auto"/>
              <w:rPr>
                <w:rFonts w:ascii="Arial" w:eastAsia="Arial" w:hAnsi="Arial" w:cs="Arial"/>
              </w:rPr>
            </w:pPr>
            <w:r>
              <w:rPr>
                <w:rFonts w:ascii="Arial" w:eastAsia="Arial" w:hAnsi="Arial" w:cs="Arial"/>
              </w:rPr>
              <w:t>Partido Alianza Verde</w:t>
            </w:r>
          </w:p>
        </w:tc>
        <w:tc>
          <w:tcPr>
            <w:tcW w:w="4419" w:type="dxa"/>
            <w:shd w:val="clear" w:color="auto" w:fill="auto"/>
            <w:tcMar>
              <w:top w:w="100" w:type="dxa"/>
              <w:left w:w="100" w:type="dxa"/>
              <w:bottom w:w="100" w:type="dxa"/>
              <w:right w:w="100" w:type="dxa"/>
            </w:tcMar>
          </w:tcPr>
          <w:p w:rsidR="00F2519C" w:rsidRDefault="00F2519C" w:rsidP="005D446C">
            <w:pPr>
              <w:widowControl w:val="0"/>
              <w:spacing w:after="0" w:line="240" w:lineRule="auto"/>
              <w:rPr>
                <w:rFonts w:ascii="Arial" w:eastAsia="Arial" w:hAnsi="Arial" w:cs="Arial"/>
                <w:b/>
                <w:bCs/>
              </w:rPr>
            </w:pPr>
          </w:p>
          <w:p w:rsidR="005D446C" w:rsidRDefault="005D446C" w:rsidP="005D446C">
            <w:pPr>
              <w:widowControl w:val="0"/>
              <w:spacing w:after="0" w:line="240" w:lineRule="auto"/>
              <w:rPr>
                <w:rFonts w:ascii="Arial" w:eastAsia="Arial" w:hAnsi="Arial" w:cs="Arial"/>
                <w:b/>
                <w:bCs/>
              </w:rPr>
            </w:pPr>
            <w:r>
              <w:rPr>
                <w:rFonts w:ascii="Arial" w:eastAsia="Arial" w:hAnsi="Arial" w:cs="Arial"/>
                <w:b/>
                <w:bCs/>
              </w:rPr>
              <w:t>JUAN CARLOS LOZADA VARGAS</w:t>
            </w:r>
          </w:p>
          <w:p w:rsidR="005D446C" w:rsidRDefault="005D446C" w:rsidP="005D446C">
            <w:pPr>
              <w:widowControl w:val="0"/>
              <w:spacing w:after="0" w:line="240" w:lineRule="auto"/>
              <w:rPr>
                <w:rFonts w:ascii="Arial" w:eastAsia="Arial" w:hAnsi="Arial" w:cs="Arial"/>
              </w:rPr>
            </w:pPr>
            <w:r>
              <w:rPr>
                <w:rFonts w:ascii="Arial" w:eastAsia="Arial" w:hAnsi="Arial" w:cs="Arial"/>
              </w:rPr>
              <w:t>Representante a la Cámara</w:t>
            </w:r>
          </w:p>
          <w:p w:rsidR="005D446C" w:rsidRPr="005D446C" w:rsidRDefault="005D446C" w:rsidP="005D446C">
            <w:pPr>
              <w:widowControl w:val="0"/>
              <w:spacing w:after="0" w:line="240" w:lineRule="auto"/>
              <w:rPr>
                <w:rFonts w:ascii="Arial" w:eastAsia="Arial" w:hAnsi="Arial" w:cs="Arial"/>
              </w:rPr>
            </w:pPr>
            <w:r>
              <w:rPr>
                <w:rFonts w:ascii="Arial" w:eastAsia="Arial" w:hAnsi="Arial" w:cs="Arial"/>
              </w:rPr>
              <w:t>Por Bogotá D.C.</w:t>
            </w:r>
          </w:p>
        </w:tc>
      </w:tr>
    </w:tbl>
    <w:p w:rsidR="00B67385" w:rsidRPr="00B875C7" w:rsidRDefault="00B67385">
      <w:pPr>
        <w:spacing w:after="0" w:line="240" w:lineRule="auto"/>
        <w:jc w:val="both"/>
        <w:rPr>
          <w:rFonts w:ascii="Arial" w:eastAsia="Arial" w:hAnsi="Arial" w:cs="Arial"/>
          <w:b/>
          <w:u w:val="single"/>
        </w:rPr>
      </w:pPr>
    </w:p>
    <w:p w:rsidR="00B67385" w:rsidRPr="00B875C7" w:rsidRDefault="00B67385">
      <w:pPr>
        <w:spacing w:after="0" w:line="240" w:lineRule="auto"/>
        <w:jc w:val="both"/>
        <w:rPr>
          <w:rFonts w:ascii="Arial" w:eastAsia="Arial" w:hAnsi="Arial" w:cs="Arial"/>
          <w:b/>
        </w:rPr>
      </w:pPr>
    </w:p>
    <w:p w:rsidR="00B67385" w:rsidRPr="00B875C7" w:rsidRDefault="00B67385">
      <w:pPr>
        <w:spacing w:after="0" w:line="240" w:lineRule="auto"/>
        <w:jc w:val="both"/>
        <w:rPr>
          <w:rFonts w:ascii="Arial" w:eastAsia="Arial" w:hAnsi="Arial" w:cs="Arial"/>
        </w:rPr>
      </w:pPr>
    </w:p>
    <w:p w:rsidR="00B67385" w:rsidRPr="00B875C7" w:rsidRDefault="00B67385">
      <w:pPr>
        <w:spacing w:after="0" w:line="240" w:lineRule="auto"/>
        <w:jc w:val="both"/>
        <w:rPr>
          <w:rFonts w:ascii="Arial" w:eastAsia="Arial" w:hAnsi="Arial" w:cs="Arial"/>
        </w:rPr>
      </w:pPr>
    </w:p>
    <w:p w:rsidR="00B875C7" w:rsidRDefault="00B875C7">
      <w:pPr>
        <w:spacing w:after="0" w:line="240" w:lineRule="auto"/>
        <w:jc w:val="both"/>
        <w:rPr>
          <w:rFonts w:ascii="Arial" w:eastAsia="Arial" w:hAnsi="Arial" w:cs="Arial"/>
          <w:sz w:val="18"/>
          <w:szCs w:val="18"/>
        </w:rPr>
      </w:pPr>
    </w:p>
    <w:p w:rsidR="00B875C7" w:rsidRDefault="00B875C7">
      <w:pPr>
        <w:spacing w:after="0" w:line="240" w:lineRule="auto"/>
        <w:jc w:val="both"/>
        <w:rPr>
          <w:rFonts w:ascii="Arial" w:eastAsia="Arial" w:hAnsi="Arial" w:cs="Arial"/>
          <w:sz w:val="18"/>
          <w:szCs w:val="18"/>
        </w:rPr>
      </w:pPr>
    </w:p>
    <w:p w:rsidR="00B875C7" w:rsidRDefault="00B875C7">
      <w:pPr>
        <w:spacing w:after="0" w:line="240" w:lineRule="auto"/>
        <w:jc w:val="both"/>
        <w:rPr>
          <w:rFonts w:ascii="Arial" w:eastAsia="Arial" w:hAnsi="Arial" w:cs="Arial"/>
          <w:sz w:val="18"/>
          <w:szCs w:val="18"/>
        </w:rPr>
      </w:pPr>
    </w:p>
    <w:p w:rsidR="00B875C7" w:rsidRDefault="00B875C7">
      <w:pPr>
        <w:spacing w:after="0" w:line="240" w:lineRule="auto"/>
        <w:jc w:val="both"/>
        <w:rPr>
          <w:rFonts w:ascii="Arial" w:eastAsia="Arial" w:hAnsi="Arial" w:cs="Arial"/>
          <w:sz w:val="18"/>
          <w:szCs w:val="18"/>
        </w:rPr>
      </w:pPr>
    </w:p>
    <w:p w:rsidR="00B875C7" w:rsidRDefault="00B875C7">
      <w:pPr>
        <w:spacing w:after="0" w:line="240" w:lineRule="auto"/>
        <w:jc w:val="both"/>
        <w:rPr>
          <w:rFonts w:ascii="Arial" w:eastAsia="Arial" w:hAnsi="Arial" w:cs="Arial"/>
          <w:sz w:val="18"/>
          <w:szCs w:val="18"/>
        </w:rPr>
      </w:pPr>
    </w:p>
    <w:p w:rsidR="00B875C7" w:rsidRDefault="00B875C7">
      <w:pPr>
        <w:spacing w:after="0" w:line="240" w:lineRule="auto"/>
        <w:jc w:val="both"/>
        <w:rPr>
          <w:rFonts w:ascii="Arial" w:eastAsia="Arial" w:hAnsi="Arial" w:cs="Arial"/>
          <w:sz w:val="18"/>
          <w:szCs w:val="18"/>
        </w:rPr>
      </w:pPr>
    </w:p>
    <w:p w:rsidR="00B875C7" w:rsidRDefault="00B875C7">
      <w:pPr>
        <w:spacing w:after="0" w:line="240" w:lineRule="auto"/>
        <w:jc w:val="both"/>
        <w:rPr>
          <w:rFonts w:ascii="Arial" w:eastAsia="Arial" w:hAnsi="Arial" w:cs="Arial"/>
          <w:sz w:val="18"/>
          <w:szCs w:val="18"/>
        </w:rPr>
      </w:pPr>
    </w:p>
    <w:p w:rsidR="00B875C7" w:rsidRDefault="00B875C7">
      <w:pPr>
        <w:spacing w:after="0" w:line="240" w:lineRule="auto"/>
        <w:jc w:val="both"/>
        <w:rPr>
          <w:rFonts w:ascii="Arial" w:eastAsia="Arial" w:hAnsi="Arial" w:cs="Arial"/>
          <w:sz w:val="18"/>
          <w:szCs w:val="18"/>
        </w:rPr>
      </w:pPr>
    </w:p>
    <w:p w:rsidR="00B875C7" w:rsidRDefault="00B875C7">
      <w:pPr>
        <w:spacing w:after="0" w:line="240" w:lineRule="auto"/>
        <w:jc w:val="both"/>
        <w:rPr>
          <w:rFonts w:ascii="Arial" w:eastAsia="Arial" w:hAnsi="Arial" w:cs="Arial"/>
          <w:sz w:val="18"/>
          <w:szCs w:val="18"/>
        </w:rPr>
      </w:pPr>
    </w:p>
    <w:p w:rsidR="00B67385" w:rsidRPr="00B875C7" w:rsidRDefault="00123E60">
      <w:pPr>
        <w:spacing w:after="0" w:line="240" w:lineRule="auto"/>
        <w:jc w:val="both"/>
        <w:rPr>
          <w:rFonts w:ascii="Arial" w:eastAsia="Arial" w:hAnsi="Arial" w:cs="Arial"/>
          <w:b/>
          <w:sz w:val="18"/>
          <w:szCs w:val="18"/>
        </w:rPr>
      </w:pPr>
      <w:r w:rsidRPr="00B875C7">
        <w:rPr>
          <w:rFonts w:ascii="Arial" w:eastAsia="Arial" w:hAnsi="Arial" w:cs="Arial"/>
          <w:sz w:val="18"/>
          <w:szCs w:val="18"/>
        </w:rPr>
        <w:t>P: SG/AR</w:t>
      </w:r>
    </w:p>
    <w:p w:rsidR="00B67385" w:rsidRPr="00B875C7" w:rsidRDefault="00B67385">
      <w:pPr>
        <w:spacing w:after="0" w:line="240" w:lineRule="auto"/>
        <w:jc w:val="both"/>
        <w:rPr>
          <w:rFonts w:ascii="Arial" w:eastAsia="Arial" w:hAnsi="Arial" w:cs="Arial"/>
          <w:b/>
        </w:rPr>
      </w:pPr>
    </w:p>
    <w:sectPr w:rsidR="00B67385" w:rsidRPr="00B875C7">
      <w:headerReference w:type="default" r:id="rId20"/>
      <w:footerReference w:type="default" r:id="rId21"/>
      <w:pgSz w:w="12240" w:h="15840"/>
      <w:pgMar w:top="226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567" w:rsidRDefault="003E5567">
      <w:pPr>
        <w:spacing w:after="0" w:line="240" w:lineRule="auto"/>
      </w:pPr>
      <w:r>
        <w:separator/>
      </w:r>
    </w:p>
  </w:endnote>
  <w:endnote w:type="continuationSeparator" w:id="0">
    <w:p w:rsidR="003E5567" w:rsidRDefault="003E5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385" w:rsidRDefault="00123E6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222A35"/>
      </w:rPr>
    </w:pPr>
    <w:r>
      <w:rPr>
        <w:noProof/>
        <w:lang w:val="es-CO"/>
      </w:rPr>
      <mc:AlternateContent>
        <mc:Choice Requires="wps">
          <w:drawing>
            <wp:anchor distT="0" distB="0" distL="114300" distR="114300" simplePos="0" relativeHeight="251662336" behindDoc="0" locked="0" layoutInCell="1" hidden="0" allowOverlap="1">
              <wp:simplePos x="0" y="0"/>
              <wp:positionH relativeFrom="column">
                <wp:posOffset>2959100</wp:posOffset>
              </wp:positionH>
              <wp:positionV relativeFrom="paragraph">
                <wp:posOffset>-241299</wp:posOffset>
              </wp:positionV>
              <wp:extent cx="3343275" cy="1413510"/>
              <wp:effectExtent l="0" t="0" r="0" b="0"/>
              <wp:wrapSquare wrapText="bothSides" distT="0" distB="0" distL="114300" distR="114300"/>
              <wp:docPr id="11" name="Rectángulo 11"/>
              <wp:cNvGraphicFramePr/>
              <a:graphic xmlns:a="http://schemas.openxmlformats.org/drawingml/2006/main">
                <a:graphicData uri="http://schemas.microsoft.com/office/word/2010/wordprocessingShape">
                  <wps:wsp>
                    <wps:cNvSpPr/>
                    <wps:spPr>
                      <a:xfrm>
                        <a:off x="3679125" y="3078008"/>
                        <a:ext cx="3333750" cy="1403985"/>
                      </a:xfrm>
                      <a:prstGeom prst="rect">
                        <a:avLst/>
                      </a:prstGeom>
                      <a:solidFill>
                        <a:srgbClr val="FFFFFF"/>
                      </a:solidFill>
                      <a:ln>
                        <a:noFill/>
                      </a:ln>
                    </wps:spPr>
                    <wps:txbx>
                      <w:txbxContent>
                        <w:p w:rsidR="00B67385" w:rsidRDefault="00123E60">
                          <w:pPr>
                            <w:spacing w:after="0" w:line="240" w:lineRule="auto"/>
                            <w:jc w:val="center"/>
                            <w:textDirection w:val="btLr"/>
                          </w:pPr>
                          <w:r>
                            <w:rPr>
                              <w:rFonts w:ascii="Arial" w:eastAsia="Arial" w:hAnsi="Arial" w:cs="Arial"/>
                              <w:b/>
                              <w:color w:val="222A35"/>
                              <w:sz w:val="20"/>
                            </w:rPr>
                            <w:t>JHON ARLEY MURILLO BENÍTEZ</w:t>
                          </w:r>
                        </w:p>
                        <w:p w:rsidR="00B67385" w:rsidRDefault="00123E60">
                          <w:pPr>
                            <w:spacing w:after="0" w:line="240" w:lineRule="auto"/>
                            <w:jc w:val="center"/>
                            <w:textDirection w:val="btLr"/>
                          </w:pPr>
                          <w:r>
                            <w:rPr>
                              <w:rFonts w:ascii="Arial" w:eastAsia="Arial" w:hAnsi="Arial" w:cs="Arial"/>
                              <w:color w:val="222A35"/>
                              <w:sz w:val="20"/>
                            </w:rPr>
                            <w:t>Representante a la Cámara</w:t>
                          </w:r>
                        </w:p>
                        <w:p w:rsidR="00B67385" w:rsidRDefault="00123E60">
                          <w:pPr>
                            <w:spacing w:after="0" w:line="240" w:lineRule="auto"/>
                            <w:jc w:val="center"/>
                            <w:textDirection w:val="btLr"/>
                          </w:pPr>
                          <w:r>
                            <w:rPr>
                              <w:rFonts w:ascii="Arial" w:eastAsia="Arial" w:hAnsi="Arial" w:cs="Arial"/>
                              <w:color w:val="222A35"/>
                              <w:sz w:val="20"/>
                            </w:rPr>
                            <w:t>Circunscripción Especial Afrodescendiente</w:t>
                          </w:r>
                        </w:p>
                        <w:p w:rsidR="00B67385" w:rsidRDefault="00123E60">
                          <w:pPr>
                            <w:spacing w:after="0" w:line="240" w:lineRule="auto"/>
                            <w:jc w:val="center"/>
                            <w:textDirection w:val="btLr"/>
                          </w:pPr>
                          <w:r>
                            <w:rPr>
                              <w:rFonts w:ascii="Arial" w:eastAsia="Arial" w:hAnsi="Arial" w:cs="Arial"/>
                              <w:color w:val="222A35"/>
                              <w:sz w:val="20"/>
                            </w:rPr>
                            <w:t>Comisión Séptima Constitucional Permanente</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11" o:spid="_x0000_s1031" style="position:absolute;left:0;text-align:left;margin-left:233pt;margin-top:-19pt;width:263.25pt;height:111.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" stroked="f">
              <v:textbox inset="2.53958mm,1.2694mm,2.53958mm,1.2694mm">
                <w:txbxContent>
                  <w:p w:rsidR="00B67385" w:rsidRDefault="00123E60">
                    <w:pPr>
                      <w:spacing w:after="0" w:line="240" w:lineRule="auto"/>
                      <w:jc w:val="center"/>
                      <w:textDirection w:val="btLr"/>
                    </w:pPr>
                    <w:r>
                      <w:rPr>
                        <w:rFonts w:ascii="Arial" w:eastAsia="Arial" w:hAnsi="Arial" w:cs="Arial"/>
                        <w:b/>
                        <w:color w:val="222A35"/>
                        <w:sz w:val="20"/>
                      </w:rPr>
                      <w:t>JHON ARLEY MURILLO BENÍTEZ</w:t>
                    </w:r>
                  </w:p>
                  <w:p w:rsidR="00B67385" w:rsidRDefault="00123E60">
                    <w:pPr>
                      <w:spacing w:after="0" w:line="240" w:lineRule="auto"/>
                      <w:jc w:val="center"/>
                      <w:textDirection w:val="btLr"/>
                    </w:pPr>
                    <w:r>
                      <w:rPr>
                        <w:rFonts w:ascii="Arial" w:eastAsia="Arial" w:hAnsi="Arial" w:cs="Arial"/>
                        <w:color w:val="222A35"/>
                        <w:sz w:val="20"/>
                      </w:rPr>
                      <w:t>Representante a la Cámara</w:t>
                    </w:r>
                  </w:p>
                  <w:p w:rsidR="00B67385" w:rsidRDefault="00123E60">
                    <w:pPr>
                      <w:spacing w:after="0" w:line="240" w:lineRule="auto"/>
                      <w:jc w:val="center"/>
                      <w:textDirection w:val="btLr"/>
                    </w:pPr>
                    <w:r>
                      <w:rPr>
                        <w:rFonts w:ascii="Arial" w:eastAsia="Arial" w:hAnsi="Arial" w:cs="Arial"/>
                        <w:color w:val="222A35"/>
                        <w:sz w:val="20"/>
                      </w:rPr>
                      <w:t>Circunscripción Especial Afrodescendiente</w:t>
                    </w:r>
                  </w:p>
                  <w:p w:rsidR="00B67385" w:rsidRDefault="00123E60">
                    <w:pPr>
                      <w:spacing w:after="0" w:line="240" w:lineRule="auto"/>
                      <w:jc w:val="center"/>
                      <w:textDirection w:val="btLr"/>
                    </w:pPr>
                    <w:r>
                      <w:rPr>
                        <w:rFonts w:ascii="Arial" w:eastAsia="Arial" w:hAnsi="Arial" w:cs="Arial"/>
                        <w:color w:val="222A35"/>
                        <w:sz w:val="20"/>
                      </w:rPr>
                      <w:t>Comisión Séptima Constitucional Permanente</w:t>
                    </w:r>
                  </w:p>
                </w:txbxContent>
              </v:textbox>
              <w10:wrap type="square"/>
            </v:rect>
          </w:pict>
        </mc:Fallback>
      </mc:AlternateContent>
    </w:r>
    <w:r>
      <w:rPr>
        <w:noProof/>
        <w:lang w:val="es-CO"/>
      </w:rPr>
      <mc:AlternateContent>
        <mc:Choice Requires="wps">
          <w:drawing>
            <wp:anchor distT="0" distB="0" distL="114300" distR="114300" simplePos="0" relativeHeight="251663360" behindDoc="0" locked="0" layoutInCell="1" hidden="0" allowOverlap="1">
              <wp:simplePos x="0" y="0"/>
              <wp:positionH relativeFrom="column">
                <wp:posOffset>-253999</wp:posOffset>
              </wp:positionH>
              <wp:positionV relativeFrom="paragraph">
                <wp:posOffset>-241299</wp:posOffset>
              </wp:positionV>
              <wp:extent cx="2571750" cy="1413510"/>
              <wp:effectExtent l="0" t="0" r="0" b="0"/>
              <wp:wrapSquare wrapText="bothSides" distT="0" distB="0" distL="114300" distR="114300"/>
              <wp:docPr id="14" name="Rectángulo 14"/>
              <wp:cNvGraphicFramePr/>
              <a:graphic xmlns:a="http://schemas.openxmlformats.org/drawingml/2006/main">
                <a:graphicData uri="http://schemas.microsoft.com/office/word/2010/wordprocessingShape">
                  <wps:wsp>
                    <wps:cNvSpPr/>
                    <wps:spPr>
                      <a:xfrm>
                        <a:off x="4064888" y="3078008"/>
                        <a:ext cx="2562225" cy="1403985"/>
                      </a:xfrm>
                      <a:prstGeom prst="rect">
                        <a:avLst/>
                      </a:prstGeom>
                      <a:solidFill>
                        <a:srgbClr val="FFFFFF"/>
                      </a:solidFill>
                      <a:ln>
                        <a:noFill/>
                      </a:ln>
                    </wps:spPr>
                    <wps:txbx>
                      <w:txbxContent>
                        <w:p w:rsidR="00B67385" w:rsidRDefault="00123E60">
                          <w:pPr>
                            <w:spacing w:after="0" w:line="240" w:lineRule="auto"/>
                            <w:jc w:val="center"/>
                            <w:textDirection w:val="btLr"/>
                          </w:pPr>
                          <w:r>
                            <w:rPr>
                              <w:rFonts w:ascii="Arial" w:eastAsia="Arial" w:hAnsi="Arial" w:cs="Arial"/>
                              <w:b/>
                              <w:color w:val="222A35"/>
                              <w:sz w:val="20"/>
                            </w:rPr>
                            <w:t>COLOMBIA RENACIENTE</w:t>
                          </w:r>
                        </w:p>
                        <w:p w:rsidR="00B67385" w:rsidRDefault="00123E60">
                          <w:pPr>
                            <w:spacing w:after="0" w:line="240" w:lineRule="auto"/>
                            <w:jc w:val="center"/>
                            <w:textDirection w:val="btLr"/>
                          </w:pPr>
                          <w:r>
                            <w:rPr>
                              <w:rFonts w:ascii="Arial" w:eastAsia="Arial" w:hAnsi="Arial" w:cs="Arial"/>
                              <w:color w:val="222A35"/>
                              <w:sz w:val="20"/>
                            </w:rPr>
                            <w:t>Partido Político</w:t>
                          </w:r>
                        </w:p>
                        <w:p w:rsidR="00B67385" w:rsidRDefault="00123E60">
                          <w:pPr>
                            <w:spacing w:after="0" w:line="240" w:lineRule="auto"/>
                            <w:jc w:val="center"/>
                            <w:textDirection w:val="btLr"/>
                          </w:pPr>
                          <w:r>
                            <w:rPr>
                              <w:rFonts w:ascii="Arial" w:eastAsia="Arial" w:hAnsi="Arial" w:cs="Arial"/>
                              <w:color w:val="222A35"/>
                              <w:sz w:val="20"/>
                            </w:rPr>
                            <w:t>Nit. 901308525 – 7</w:t>
                          </w:r>
                        </w:p>
                        <w:p w:rsidR="00B67385" w:rsidRDefault="00123E60">
                          <w:pPr>
                            <w:spacing w:after="0" w:line="240" w:lineRule="auto"/>
                            <w:jc w:val="center"/>
                            <w:textDirection w:val="btLr"/>
                          </w:pPr>
                          <w:r>
                            <w:rPr>
                              <w:rFonts w:ascii="Arial" w:eastAsia="Arial" w:hAnsi="Arial" w:cs="Arial"/>
                              <w:color w:val="0563C1"/>
                              <w:sz w:val="20"/>
                              <w:u w:val="single"/>
                            </w:rPr>
                            <w:t>www.partidocolombiarenaciente.co</w:t>
                          </w: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14" o:spid="_x0000_s1032" style="position:absolute;left:0;text-align:left;margin-left:-20pt;margin-top:-19pt;width:202.5pt;height:111.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" stroked="f">
              <v:textbox inset="2.53958mm,1.2694mm,2.53958mm,1.2694mm">
                <w:txbxContent>
                  <w:p w:rsidR="00B67385" w:rsidRDefault="00123E60">
                    <w:pPr>
                      <w:spacing w:after="0" w:line="240" w:lineRule="auto"/>
                      <w:jc w:val="center"/>
                      <w:textDirection w:val="btLr"/>
                    </w:pPr>
                    <w:r>
                      <w:rPr>
                        <w:rFonts w:ascii="Arial" w:eastAsia="Arial" w:hAnsi="Arial" w:cs="Arial"/>
                        <w:b/>
                        <w:color w:val="222A35"/>
                        <w:sz w:val="20"/>
                      </w:rPr>
                      <w:t>COLOMBIA RENACIENTE</w:t>
                    </w:r>
                  </w:p>
                  <w:p w:rsidR="00B67385" w:rsidRDefault="00123E60">
                    <w:pPr>
                      <w:spacing w:after="0" w:line="240" w:lineRule="auto"/>
                      <w:jc w:val="center"/>
                      <w:textDirection w:val="btLr"/>
                    </w:pPr>
                    <w:r>
                      <w:rPr>
                        <w:rFonts w:ascii="Arial" w:eastAsia="Arial" w:hAnsi="Arial" w:cs="Arial"/>
                        <w:color w:val="222A35"/>
                        <w:sz w:val="20"/>
                      </w:rPr>
                      <w:t>Partido Político</w:t>
                    </w:r>
                  </w:p>
                  <w:p w:rsidR="00B67385" w:rsidRDefault="00123E60">
                    <w:pPr>
                      <w:spacing w:after="0" w:line="240" w:lineRule="auto"/>
                      <w:jc w:val="center"/>
                      <w:textDirection w:val="btLr"/>
                    </w:pPr>
                    <w:proofErr w:type="spellStart"/>
                    <w:r>
                      <w:rPr>
                        <w:rFonts w:ascii="Arial" w:eastAsia="Arial" w:hAnsi="Arial" w:cs="Arial"/>
                        <w:color w:val="222A35"/>
                        <w:sz w:val="20"/>
                      </w:rPr>
                      <w:t>Nit</w:t>
                    </w:r>
                    <w:proofErr w:type="spellEnd"/>
                    <w:r>
                      <w:rPr>
                        <w:rFonts w:ascii="Arial" w:eastAsia="Arial" w:hAnsi="Arial" w:cs="Arial"/>
                        <w:color w:val="222A35"/>
                        <w:sz w:val="20"/>
                      </w:rPr>
                      <w:t>. 901308525 – 7</w:t>
                    </w:r>
                  </w:p>
                  <w:p w:rsidR="00B67385" w:rsidRDefault="00123E60">
                    <w:pPr>
                      <w:spacing w:after="0" w:line="240" w:lineRule="auto"/>
                      <w:jc w:val="center"/>
                      <w:textDirection w:val="btLr"/>
                    </w:pPr>
                    <w:r>
                      <w:rPr>
                        <w:rFonts w:ascii="Arial" w:eastAsia="Arial" w:hAnsi="Arial" w:cs="Arial"/>
                        <w:color w:val="0563C1"/>
                        <w:sz w:val="20"/>
                        <w:u w:val="single"/>
                      </w:rPr>
                      <w:t>www.partidocolombiarenaciente.co</w:t>
                    </w:r>
                  </w:p>
                </w:txbxContent>
              </v:textbox>
              <w10:wrap type="square"/>
            </v:rect>
          </w:pict>
        </mc:Fallback>
      </mc:AlternateContent>
    </w:r>
    <w:r>
      <w:rPr>
        <w:noProof/>
        <w:lang w:val="es-CO"/>
      </w:rPr>
      <mc:AlternateContent>
        <mc:Choice Requires="wpg">
          <w:drawing>
            <wp:anchor distT="0" distB="0" distL="114300" distR="114300" simplePos="0" relativeHeight="251664384" behindDoc="0" locked="0" layoutInCell="1" hidden="0" allowOverlap="1">
              <wp:simplePos x="0" y="0"/>
              <wp:positionH relativeFrom="column">
                <wp:posOffset>1</wp:posOffset>
              </wp:positionH>
              <wp:positionV relativeFrom="paragraph">
                <wp:posOffset>-292099</wp:posOffset>
              </wp:positionV>
              <wp:extent cx="5781675" cy="31750"/>
              <wp:effectExtent l="0" t="0" r="0" b="0"/>
              <wp:wrapNone/>
              <wp:docPr id="13" name="Conector recto de flecha 13"/>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-292099</wp:posOffset>
              </wp:positionV>
              <wp:extent cx="5781675" cy="31750"/>
              <wp:effectExtent b="0" l="0" r="0" t="0"/>
              <wp:wrapNone/>
              <wp:docPr id="13"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5781675" cy="31750"/>
                      </a:xfrm>
                      <a:prstGeom prst="rect"/>
                      <a:ln/>
                    </pic:spPr>
                  </pic:pic>
                </a:graphicData>
              </a:graphic>
            </wp:anchor>
          </w:drawing>
        </mc:Fallback>
      </mc:AlternateContent>
    </w:r>
  </w:p>
  <w:p w:rsidR="00B67385" w:rsidRDefault="00B6738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567" w:rsidRDefault="003E5567">
      <w:pPr>
        <w:spacing w:after="0" w:line="240" w:lineRule="auto"/>
      </w:pPr>
      <w:r>
        <w:separator/>
      </w:r>
    </w:p>
  </w:footnote>
  <w:footnote w:type="continuationSeparator" w:id="0">
    <w:p w:rsidR="003E5567" w:rsidRDefault="003E5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385" w:rsidRDefault="00D97357">
    <w:pPr>
      <w:pBdr>
        <w:top w:val="nil"/>
        <w:left w:val="nil"/>
        <w:bottom w:val="nil"/>
        <w:right w:val="nil"/>
        <w:between w:val="nil"/>
      </w:pBdr>
      <w:tabs>
        <w:tab w:val="center" w:pos="4419"/>
        <w:tab w:val="right" w:pos="8838"/>
      </w:tabs>
      <w:spacing w:after="0" w:line="240" w:lineRule="auto"/>
      <w:rPr>
        <w:color w:val="000000"/>
      </w:rPr>
    </w:pPr>
    <w:sdt>
      <w:sdtPr>
        <w:rPr>
          <w:color w:val="000000"/>
        </w:rPr>
        <w:id w:val="-1281336718"/>
        <w:docPartObj>
          <w:docPartGallery w:val="Page Numbers (Margins)"/>
          <w:docPartUnique/>
        </w:docPartObj>
      </w:sdtPr>
      <w:sdtEndPr/>
      <w:sdtContent>
        <w:r w:rsidR="00642627" w:rsidRPr="00642627">
          <w:rPr>
            <w:noProof/>
            <w:color w:val="000000"/>
            <w:lang w:val="es-CO"/>
          </w:rPr>
          <mc:AlternateContent>
            <mc:Choice Requires="wpg">
              <w:drawing>
                <wp:anchor distT="0" distB="0" distL="114300" distR="114300" simplePos="0" relativeHeight="251666432"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8"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627" w:rsidRDefault="00642627">
                                <w:pPr>
                                  <w:pStyle w:val="Encabezado"/>
                                  <w:jc w:val="center"/>
                                </w:pPr>
                                <w:r>
                                  <w:fldChar w:fldCharType="begin"/>
                                </w:r>
                                <w:r>
                                  <w:instrText>PAGE    \* MERGEFORMAT</w:instrText>
                                </w:r>
                                <w:r>
                                  <w:fldChar w:fldCharType="separate"/>
                                </w:r>
                                <w:r w:rsidR="00D97357" w:rsidRPr="00D97357">
                                  <w:rPr>
                                    <w:rStyle w:val="Nmerodepgina"/>
                                    <w:b/>
                                    <w:bCs/>
                                    <w:noProof/>
                                    <w:color w:val="3F3151" w:themeColor="accent4" w:themeShade="7F"/>
                                    <w:sz w:val="16"/>
                                    <w:szCs w:val="16"/>
                                  </w:rPr>
                                  <w:t>1</w:t>
                                </w:r>
                                <w:r>
                                  <w:rPr>
                                    <w:rStyle w:val="Nmerodep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9" name="Group 72"/>
                          <wpg:cNvGrpSpPr>
                            <a:grpSpLocks/>
                          </wpg:cNvGrpSpPr>
                          <wpg:grpSpPr bwMode="auto">
                            <a:xfrm>
                              <a:off x="886" y="3255"/>
                              <a:ext cx="374" cy="374"/>
                              <a:chOff x="1453" y="14832"/>
                              <a:chExt cx="374" cy="374"/>
                            </a:xfrm>
                          </wpg:grpSpPr>
                          <wps:wsp>
                            <wps:cNvPr id="10"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7" o:spid="_x0000_s1026" style="position:absolute;margin-left:0;margin-top:0;width:38.45pt;height:18.7pt;z-index:251666432;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rsidR="00642627" w:rsidRDefault="00642627">
                          <w:pPr>
                            <w:pStyle w:val="Encabezado"/>
                            <w:jc w:val="center"/>
                          </w:pPr>
                          <w:r>
                            <w:fldChar w:fldCharType="begin"/>
                          </w:r>
                          <w:r>
                            <w:instrText>PAGE    \* MERGEFORMAT</w:instrText>
                          </w:r>
                          <w:r>
                            <w:fldChar w:fldCharType="separate"/>
                          </w:r>
                          <w:r w:rsidR="00D97357" w:rsidRPr="00D97357">
                            <w:rPr>
                              <w:rStyle w:val="Nmerodepgina"/>
                              <w:b/>
                              <w:bCs/>
                              <w:noProof/>
                              <w:color w:val="3F3151" w:themeColor="accent4" w:themeShade="7F"/>
                              <w:sz w:val="16"/>
                              <w:szCs w:val="16"/>
                            </w:rPr>
                            <w:t>1</w:t>
                          </w:r>
                          <w:r>
                            <w:rPr>
                              <w:rStyle w:val="Nmerodep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McvwAAANsAAAAPAAAAZHJzL2Rvd25yZXYueG1sRI/BCsIw&#10;EETvgv8QVvCmqSI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BHmlMcvwAAANsAAAAPAAAAAAAA&#10;AAAAAAAAAAcCAABkcnMvZG93bnJldi54bWxQSwUGAAAAAAMAAwC3AAAA8wIAAAAA&#10;" fillcolor="#84a2c6" stroked="f"/>
                  </v:group>
                  <w10:wrap anchorx="margin" anchory="page"/>
                </v:group>
              </w:pict>
            </mc:Fallback>
          </mc:AlternateContent>
        </w:r>
      </w:sdtContent>
    </w:sdt>
    <w:r w:rsidR="00123E60">
      <w:rPr>
        <w:noProof/>
        <w:lang w:val="es-CO"/>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927100</wp:posOffset>
              </wp:positionV>
              <wp:extent cx="5781675" cy="31750"/>
              <wp:effectExtent l="0" t="0" r="0" b="0"/>
              <wp:wrapNone/>
              <wp:docPr id="12" name="Conector recto de flecha 12"/>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927100</wp:posOffset>
              </wp:positionV>
              <wp:extent cx="5781675" cy="31750"/>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781675" cy="31750"/>
                      </a:xfrm>
                      <a:prstGeom prst="rect"/>
                      <a:ln/>
                    </pic:spPr>
                  </pic:pic>
                </a:graphicData>
              </a:graphic>
            </wp:anchor>
          </w:drawing>
        </mc:Fallback>
      </mc:AlternateContent>
    </w:r>
    <w:r w:rsidR="00123E60">
      <w:rPr>
        <w:noProof/>
        <w:lang w:val="es-CO"/>
      </w:rPr>
      <w:drawing>
        <wp:anchor distT="0" distB="0" distL="0" distR="0" simplePos="0" relativeHeight="251659264" behindDoc="0" locked="0" layoutInCell="1" hidden="0" allowOverlap="1">
          <wp:simplePos x="0" y="0"/>
          <wp:positionH relativeFrom="column">
            <wp:posOffset>3349625</wp:posOffset>
          </wp:positionH>
          <wp:positionV relativeFrom="paragraph">
            <wp:posOffset>83185</wp:posOffset>
          </wp:positionV>
          <wp:extent cx="1342390" cy="666750"/>
          <wp:effectExtent l="0" t="0" r="0" b="0"/>
          <wp:wrapSquare wrapText="bothSides" distT="0" distB="0" distL="0" distR="0"/>
          <wp:docPr id="18" name="image12.png" descr="G:\00 PARTIDO RENACIENTE\PARTIDO RENACIENTE 2018\DISEÑOS\LOGO JAMB\LOGO JAMB PNG.png"/>
          <wp:cNvGraphicFramePr/>
          <a:graphic xmlns:a="http://schemas.openxmlformats.org/drawingml/2006/main">
            <a:graphicData uri="http://schemas.openxmlformats.org/drawingml/2006/picture">
              <pic:pic xmlns:pic="http://schemas.openxmlformats.org/drawingml/2006/picture">
                <pic:nvPicPr>
                  <pic:cNvPr id="0" name="image12.png" descr="G:\00 PARTIDO RENACIENTE\PARTIDO RENACIENTE 2018\DISEÑOS\LOGO JAMB\LOGO JAMB PNG.png"/>
                  <pic:cNvPicPr preferRelativeResize="0"/>
                </pic:nvPicPr>
                <pic:blipFill>
                  <a:blip r:embed="rId2"/>
                  <a:srcRect l="14000" t="17670" r="4314" b="10555"/>
                  <a:stretch>
                    <a:fillRect/>
                  </a:stretch>
                </pic:blipFill>
                <pic:spPr>
                  <a:xfrm>
                    <a:off x="0" y="0"/>
                    <a:ext cx="1342390" cy="666750"/>
                  </a:xfrm>
                  <a:prstGeom prst="rect">
                    <a:avLst/>
                  </a:prstGeom>
                  <a:ln/>
                </pic:spPr>
              </pic:pic>
            </a:graphicData>
          </a:graphic>
        </wp:anchor>
      </w:drawing>
    </w:r>
    <w:r w:rsidR="00123E60">
      <w:rPr>
        <w:noProof/>
        <w:lang w:val="es-CO"/>
      </w:rPr>
      <w:drawing>
        <wp:anchor distT="0" distB="0" distL="114300" distR="114300" simplePos="0" relativeHeight="251660288" behindDoc="0" locked="0" layoutInCell="1" hidden="0" allowOverlap="1">
          <wp:simplePos x="0" y="0"/>
          <wp:positionH relativeFrom="column">
            <wp:posOffset>4643755</wp:posOffset>
          </wp:positionH>
          <wp:positionV relativeFrom="paragraph">
            <wp:posOffset>43180</wp:posOffset>
          </wp:positionV>
          <wp:extent cx="1232535" cy="718820"/>
          <wp:effectExtent l="0" t="0" r="0" b="0"/>
          <wp:wrapSquare wrapText="bothSides" distT="0" distB="0" distL="114300" distR="114300"/>
          <wp:docPr id="1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
                  <a:srcRect l="16749" t="22022" r="17287" b="19099"/>
                  <a:stretch>
                    <a:fillRect/>
                  </a:stretch>
                </pic:blipFill>
                <pic:spPr>
                  <a:xfrm>
                    <a:off x="0" y="0"/>
                    <a:ext cx="1232535" cy="718820"/>
                  </a:xfrm>
                  <a:prstGeom prst="rect">
                    <a:avLst/>
                  </a:prstGeom>
                  <a:ln/>
                </pic:spPr>
              </pic:pic>
            </a:graphicData>
          </a:graphic>
        </wp:anchor>
      </w:drawing>
    </w:r>
    <w:r w:rsidR="00123E60">
      <w:rPr>
        <w:noProof/>
        <w:lang w:val="es-CO"/>
      </w:rPr>
      <w:drawing>
        <wp:anchor distT="0" distB="0" distL="114300" distR="114300" simplePos="0" relativeHeight="251661312" behindDoc="0" locked="0" layoutInCell="1" hidden="0" allowOverlap="1">
          <wp:simplePos x="0" y="0"/>
          <wp:positionH relativeFrom="column">
            <wp:posOffset>-3807</wp:posOffset>
          </wp:positionH>
          <wp:positionV relativeFrom="paragraph">
            <wp:posOffset>64135</wp:posOffset>
          </wp:positionV>
          <wp:extent cx="2354580" cy="683260"/>
          <wp:effectExtent l="0" t="0" r="0" b="0"/>
          <wp:wrapSquare wrapText="bothSides" distT="0" distB="0" distL="114300" distR="11430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2354580" cy="6832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375C4"/>
    <w:multiLevelType w:val="multilevel"/>
    <w:tmpl w:val="462C7A5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85"/>
    <w:rsid w:val="00041FC0"/>
    <w:rsid w:val="00123E60"/>
    <w:rsid w:val="003E5567"/>
    <w:rsid w:val="00536507"/>
    <w:rsid w:val="005D446C"/>
    <w:rsid w:val="00642627"/>
    <w:rsid w:val="009211A8"/>
    <w:rsid w:val="009F721A"/>
    <w:rsid w:val="00B67385"/>
    <w:rsid w:val="00B875C7"/>
    <w:rsid w:val="00C7798B"/>
    <w:rsid w:val="00CD5604"/>
    <w:rsid w:val="00D97357"/>
    <w:rsid w:val="00E86ACC"/>
    <w:rsid w:val="00F251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DA5499E-0D89-436E-91D0-AE50ABAA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6426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2627"/>
  </w:style>
  <w:style w:type="paragraph" w:styleId="Piedepgina">
    <w:name w:val="footer"/>
    <w:basedOn w:val="Normal"/>
    <w:link w:val="PiedepginaCar"/>
    <w:uiPriority w:val="99"/>
    <w:unhideWhenUsed/>
    <w:rsid w:val="006426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2627"/>
  </w:style>
  <w:style w:type="character" w:styleId="Nmerodepgina">
    <w:name w:val="page number"/>
    <w:basedOn w:val="Fuentedeprrafopredeter"/>
    <w:uiPriority w:val="99"/>
    <w:unhideWhenUsed/>
    <w:rsid w:val="00642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cion.vlex.com.co/vid/constitucion-politica-colombia-42867930" TargetMode="External"/><Relationship Id="rId18" Type="http://schemas.openxmlformats.org/officeDocument/2006/relationships/hyperlink" Target="https://diario-oficial.vlex.com.co/vid/ley-1816-2016-fija-656242213"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egislacion.vlex.com.co/vid/constitucion-politica-colombia-42867930" TargetMode="External"/><Relationship Id="rId17" Type="http://schemas.openxmlformats.org/officeDocument/2006/relationships/hyperlink" Target="https://diario-oficial.vlex.com.co/vid/ley-1816-2016-fija-656242213" TargetMode="External"/><Relationship Id="rId2" Type="http://schemas.openxmlformats.org/officeDocument/2006/relationships/customXml" Target="../customXml/item2.xml"/><Relationship Id="rId16" Type="http://schemas.openxmlformats.org/officeDocument/2006/relationships/hyperlink" Target="https://diario-oficial.vlex.com.co/vid/ley-1816-2016-fija-65624221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cion.vlex.com.co/vid/constitucion-politica-colombia-42867930" TargetMode="External"/><Relationship Id="rId5" Type="http://schemas.openxmlformats.org/officeDocument/2006/relationships/settings" Target="settings.xml"/><Relationship Id="rId15" Type="http://schemas.openxmlformats.org/officeDocument/2006/relationships/hyperlink" Target="https://diario-oficial.vlex.com.co/vid/ley-1816-2016-fija-656242213" TargetMode="External"/><Relationship Id="rId23" Type="http://schemas.openxmlformats.org/officeDocument/2006/relationships/theme" Target="theme/theme1.xml"/><Relationship Id="rId10" Type="http://schemas.openxmlformats.org/officeDocument/2006/relationships/hyperlink" Target="https://diario-oficial.vlex.com.co/vid/ley-1816-2016-fija-656242213" TargetMode="External"/><Relationship Id="rId19" Type="http://schemas.openxmlformats.org/officeDocument/2006/relationships/hyperlink" Target="https://diario-oficial.vlex.com.co/vid/ley-1816-2016-fija-656242213" TargetMode="External"/><Relationship Id="rId4" Type="http://schemas.openxmlformats.org/officeDocument/2006/relationships/styles" Target="styles.xml"/><Relationship Id="rId9" Type="http://schemas.openxmlformats.org/officeDocument/2006/relationships/hyperlink" Target="https://diario-oficial.vlex.com.co/vid/ley-1816-2016-fija-656242213" TargetMode="External"/><Relationship Id="rId14" Type="http://schemas.openxmlformats.org/officeDocument/2006/relationships/hyperlink" Target="https://diario-oficial.vlex.com.co/vid/ley-1816-2016-fija-656242213"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0.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0.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TmgBZahtSHcQjNC3KDCKPWzUqA==">AMUW2mWK93T/Pe0hP2Z10g6giRG2O9xm3X4iV28UZYuPYcPtdamj4UohlG8IHg+a29o6VP4Sr4culi3RQI9oULNRnQA4dUrl6G/aqLu4vcKEOevy5fTAyhw6tRFEA7f5ylIyYNzZPGfb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F7395-557A-4CFC-9D5C-B1AD047F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2894</Words>
  <Characters>15918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dc:creator>
  <cp:lastModifiedBy>camilo acuna</cp:lastModifiedBy>
  <cp:revision>2</cp:revision>
  <dcterms:created xsi:type="dcterms:W3CDTF">2020-07-22T15:33:00Z</dcterms:created>
  <dcterms:modified xsi:type="dcterms:W3CDTF">2020-07-22T15:33:00Z</dcterms:modified>
</cp:coreProperties>
</file>