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96E7E" w14:textId="77777777" w:rsidR="00D4731C" w:rsidRDefault="009D4554" w:rsidP="00314125">
      <w:pPr>
        <w:jc w:val="center"/>
        <w:rPr>
          <w:rFonts w:ascii="Arial" w:hAnsi="Arial" w:cs="Arial"/>
          <w:b/>
          <w:i/>
          <w:sz w:val="24"/>
          <w:szCs w:val="24"/>
        </w:rPr>
      </w:pPr>
      <w:bookmarkStart w:id="0" w:name="_GoBack"/>
      <w:bookmarkEnd w:id="0"/>
      <w:r>
        <w:rPr>
          <w:rFonts w:ascii="Arial" w:hAnsi="Arial" w:cs="Arial"/>
          <w:b/>
          <w:sz w:val="24"/>
          <w:szCs w:val="24"/>
        </w:rPr>
        <w:t xml:space="preserve">PROYECTO DE LEY No.      De 2020 </w:t>
      </w:r>
      <w:r>
        <w:rPr>
          <w:rFonts w:ascii="Arial" w:hAnsi="Arial" w:cs="Arial"/>
          <w:b/>
          <w:i/>
          <w:sz w:val="24"/>
          <w:szCs w:val="24"/>
        </w:rPr>
        <w:t>“Por medio del cual se establece el régimen de Responsabilidad Penal para Personas Jurídicas”</w:t>
      </w:r>
    </w:p>
    <w:p w14:paraId="24F0C95E" w14:textId="77777777" w:rsidR="009D4554" w:rsidRPr="00632EEA" w:rsidRDefault="009D4554" w:rsidP="009D4554">
      <w:pPr>
        <w:jc w:val="both"/>
        <w:rPr>
          <w:rFonts w:ascii="Arial" w:hAnsi="Arial" w:cs="Arial"/>
          <w:sz w:val="24"/>
          <w:szCs w:val="24"/>
        </w:rPr>
      </w:pPr>
    </w:p>
    <w:p w14:paraId="2FD996CE" w14:textId="0FC513D7" w:rsidR="0043201A" w:rsidRPr="00632EEA" w:rsidRDefault="006002AD" w:rsidP="0043201A">
      <w:pPr>
        <w:widowControl w:val="0"/>
        <w:autoSpaceDE w:val="0"/>
        <w:autoSpaceDN w:val="0"/>
        <w:adjustRightInd w:val="0"/>
        <w:spacing w:after="240"/>
        <w:jc w:val="both"/>
        <w:rPr>
          <w:rFonts w:ascii="Arial Narrow" w:hAnsi="Arial Narrow" w:cs="Courier New"/>
        </w:rPr>
      </w:pPr>
      <w:r w:rsidRPr="00632EEA">
        <w:rPr>
          <w:rFonts w:ascii="Arial" w:hAnsi="Arial" w:cs="Arial"/>
          <w:b/>
          <w:sz w:val="24"/>
          <w:szCs w:val="24"/>
        </w:rPr>
        <w:t>ARTÍCULO 1. OBJETO</w:t>
      </w:r>
      <w:r w:rsidR="009D4554" w:rsidRPr="00632EEA">
        <w:rPr>
          <w:rFonts w:ascii="Arial" w:hAnsi="Arial" w:cs="Arial"/>
          <w:b/>
          <w:sz w:val="24"/>
          <w:szCs w:val="24"/>
        </w:rPr>
        <w:t xml:space="preserve">. </w:t>
      </w:r>
      <w:r w:rsidR="00A10A46" w:rsidRPr="00632EEA">
        <w:rPr>
          <w:rFonts w:ascii="Arial" w:hAnsi="Arial" w:cs="Arial"/>
          <w:sz w:val="24"/>
          <w:szCs w:val="24"/>
        </w:rPr>
        <w:t xml:space="preserve">La presente ley tiene como objeto crear el régimen jurídico de responsabilidad penal para las personas </w:t>
      </w:r>
      <w:r w:rsidR="00C3375A" w:rsidRPr="00632EEA">
        <w:rPr>
          <w:rFonts w:ascii="Arial" w:hAnsi="Arial" w:cs="Arial"/>
          <w:sz w:val="24"/>
          <w:szCs w:val="24"/>
        </w:rPr>
        <w:t xml:space="preserve">jurídicas </w:t>
      </w:r>
      <w:r w:rsidR="000176F5" w:rsidRPr="00632EEA">
        <w:rPr>
          <w:rFonts w:ascii="Arial" w:hAnsi="Arial" w:cs="Arial"/>
          <w:sz w:val="24"/>
          <w:szCs w:val="24"/>
        </w:rPr>
        <w:t>de derecho privado</w:t>
      </w:r>
      <w:r w:rsidR="0043201A" w:rsidRPr="00632EEA">
        <w:rPr>
          <w:rFonts w:ascii="Arial" w:hAnsi="Arial" w:cs="Arial"/>
          <w:sz w:val="24"/>
          <w:szCs w:val="24"/>
        </w:rPr>
        <w:t>, definir los elementos del programa de prevención y gestión de riesgos penales y establecer los programas de prevención y gestión de riesgos penales que deben adoptar las entidades públicas.</w:t>
      </w:r>
    </w:p>
    <w:p w14:paraId="656F5A68" w14:textId="77777777" w:rsidR="00BD6263" w:rsidRDefault="00BD6263" w:rsidP="009D4554">
      <w:pPr>
        <w:jc w:val="both"/>
        <w:rPr>
          <w:rFonts w:ascii="Arial" w:hAnsi="Arial" w:cs="Arial"/>
          <w:b/>
          <w:sz w:val="24"/>
          <w:szCs w:val="24"/>
        </w:rPr>
      </w:pPr>
    </w:p>
    <w:p w14:paraId="2C45097C" w14:textId="4D80E8CA" w:rsidR="009D4554" w:rsidRDefault="006002AD" w:rsidP="009D4554">
      <w:pPr>
        <w:jc w:val="both"/>
        <w:rPr>
          <w:rFonts w:ascii="Arial" w:hAnsi="Arial" w:cs="Arial"/>
          <w:sz w:val="24"/>
          <w:szCs w:val="24"/>
        </w:rPr>
      </w:pPr>
      <w:r>
        <w:rPr>
          <w:rFonts w:ascii="Arial" w:hAnsi="Arial" w:cs="Arial"/>
          <w:b/>
          <w:sz w:val="24"/>
          <w:szCs w:val="24"/>
        </w:rPr>
        <w:t xml:space="preserve">ARTÍCULO 2. </w:t>
      </w:r>
      <w:r>
        <w:rPr>
          <w:rFonts w:ascii="Arial" w:hAnsi="Arial" w:cs="Arial"/>
          <w:sz w:val="24"/>
          <w:szCs w:val="24"/>
        </w:rPr>
        <w:t xml:space="preserve"> </w:t>
      </w:r>
      <w:r w:rsidR="000176F5" w:rsidRPr="000176F5">
        <w:rPr>
          <w:rFonts w:ascii="Arial" w:hAnsi="Arial" w:cs="Arial"/>
          <w:sz w:val="24"/>
          <w:szCs w:val="24"/>
        </w:rPr>
        <w:t>Adiciónese al Libro I del Código Penal el Título V, el cual quedará así:</w:t>
      </w:r>
    </w:p>
    <w:p w14:paraId="6F89ABF1" w14:textId="77777777" w:rsidR="000176F5" w:rsidRPr="000176F5" w:rsidRDefault="000176F5" w:rsidP="000176F5">
      <w:pPr>
        <w:spacing w:after="0"/>
        <w:jc w:val="center"/>
        <w:rPr>
          <w:rFonts w:ascii="Arial" w:hAnsi="Arial" w:cs="Arial"/>
          <w:b/>
          <w:sz w:val="24"/>
          <w:szCs w:val="24"/>
        </w:rPr>
      </w:pPr>
      <w:r w:rsidRPr="000176F5">
        <w:rPr>
          <w:rFonts w:ascii="Arial" w:hAnsi="Arial" w:cs="Arial"/>
          <w:b/>
          <w:sz w:val="24"/>
          <w:szCs w:val="24"/>
        </w:rPr>
        <w:t>Título V</w:t>
      </w:r>
    </w:p>
    <w:p w14:paraId="0F962AD9" w14:textId="77777777" w:rsidR="000176F5" w:rsidRDefault="000176F5" w:rsidP="006002AD">
      <w:pPr>
        <w:spacing w:after="0"/>
        <w:jc w:val="center"/>
        <w:rPr>
          <w:rFonts w:ascii="Arial" w:hAnsi="Arial" w:cs="Arial"/>
          <w:b/>
          <w:sz w:val="24"/>
          <w:szCs w:val="24"/>
        </w:rPr>
      </w:pPr>
      <w:r w:rsidRPr="000176F5">
        <w:rPr>
          <w:rFonts w:ascii="Arial" w:hAnsi="Arial" w:cs="Arial"/>
          <w:b/>
          <w:sz w:val="24"/>
          <w:szCs w:val="24"/>
        </w:rPr>
        <w:t>Responsabilidad penal de las personas jurídicas</w:t>
      </w:r>
    </w:p>
    <w:p w14:paraId="0EF688B3" w14:textId="77777777" w:rsidR="006002AD" w:rsidRPr="006002AD" w:rsidRDefault="006002AD" w:rsidP="006002AD">
      <w:pPr>
        <w:spacing w:after="0"/>
        <w:jc w:val="center"/>
        <w:rPr>
          <w:rFonts w:ascii="Arial" w:hAnsi="Arial" w:cs="Arial"/>
          <w:b/>
          <w:sz w:val="24"/>
          <w:szCs w:val="24"/>
        </w:rPr>
      </w:pPr>
    </w:p>
    <w:p w14:paraId="22E6E18B" w14:textId="4E905BC4" w:rsidR="000176F5" w:rsidRPr="000176F5" w:rsidRDefault="000176F5" w:rsidP="000176F5">
      <w:pPr>
        <w:jc w:val="both"/>
        <w:rPr>
          <w:rFonts w:ascii="Arial" w:hAnsi="Arial" w:cs="Arial"/>
          <w:sz w:val="24"/>
          <w:szCs w:val="24"/>
        </w:rPr>
      </w:pPr>
      <w:r w:rsidRPr="000176F5">
        <w:rPr>
          <w:rFonts w:ascii="Arial" w:hAnsi="Arial" w:cs="Arial"/>
          <w:b/>
          <w:sz w:val="24"/>
          <w:szCs w:val="24"/>
        </w:rPr>
        <w:t xml:space="preserve">Artículo 100A. Responsabilidad penal de las personas jurídicas. </w:t>
      </w:r>
      <w:r w:rsidRPr="000176F5">
        <w:rPr>
          <w:rFonts w:ascii="Arial" w:hAnsi="Arial" w:cs="Arial"/>
          <w:sz w:val="24"/>
          <w:szCs w:val="24"/>
        </w:rPr>
        <w:t>Las personas jurídicas de derecho privado responderán penalmente por los delitos contra la administración pública, contra el medio ambiente, contra el orden económico y social, financiación del terrorismo y de grupos de delincuencia organizada y administración de recursos relacionados con actividades terroristas y de la delincuencia organizada</w:t>
      </w:r>
      <w:r w:rsidR="00701A50">
        <w:rPr>
          <w:rFonts w:ascii="Arial" w:hAnsi="Arial" w:cs="Arial"/>
          <w:sz w:val="24"/>
          <w:szCs w:val="24"/>
        </w:rPr>
        <w:t>,</w:t>
      </w:r>
      <w:r w:rsidRPr="000176F5">
        <w:rPr>
          <w:rFonts w:ascii="Arial" w:hAnsi="Arial" w:cs="Arial"/>
          <w:sz w:val="24"/>
          <w:szCs w:val="24"/>
        </w:rPr>
        <w:t xml:space="preserve"> por todos aquellos </w:t>
      </w:r>
      <w:r w:rsidRPr="00701A50">
        <w:rPr>
          <w:rFonts w:ascii="Arial" w:hAnsi="Arial" w:cs="Arial"/>
          <w:sz w:val="24"/>
          <w:szCs w:val="24"/>
        </w:rPr>
        <w:t>delitos que afecten el patrimonio público</w:t>
      </w:r>
      <w:r w:rsidR="00673642">
        <w:rPr>
          <w:rFonts w:ascii="Arial" w:hAnsi="Arial" w:cs="Arial"/>
          <w:sz w:val="24"/>
          <w:szCs w:val="24"/>
        </w:rPr>
        <w:t xml:space="preserve">. </w:t>
      </w:r>
    </w:p>
    <w:p w14:paraId="25C5AACB" w14:textId="4193DAC2" w:rsidR="007B793D" w:rsidRPr="00BD6263" w:rsidRDefault="00701A50" w:rsidP="007B793D">
      <w:pPr>
        <w:widowControl w:val="0"/>
        <w:autoSpaceDE w:val="0"/>
        <w:autoSpaceDN w:val="0"/>
        <w:adjustRightInd w:val="0"/>
        <w:spacing w:after="240"/>
        <w:jc w:val="both"/>
        <w:rPr>
          <w:rFonts w:ascii="Arial" w:hAnsi="Arial" w:cs="Arial"/>
          <w:b/>
          <w:bCs/>
          <w:sz w:val="24"/>
          <w:szCs w:val="24"/>
        </w:rPr>
      </w:pPr>
      <w:r w:rsidRPr="00BD6263">
        <w:rPr>
          <w:rFonts w:ascii="Arial" w:hAnsi="Arial" w:cs="Arial"/>
          <w:sz w:val="24"/>
          <w:szCs w:val="24"/>
        </w:rPr>
        <w:t>Las d</w:t>
      </w:r>
      <w:r w:rsidR="003B58FA" w:rsidRPr="00BD6263">
        <w:rPr>
          <w:rFonts w:ascii="Arial" w:hAnsi="Arial" w:cs="Arial"/>
          <w:sz w:val="24"/>
          <w:szCs w:val="24"/>
        </w:rPr>
        <w:t>isposiciones de</w:t>
      </w:r>
      <w:r w:rsidR="000D5C19" w:rsidRPr="00BD6263">
        <w:rPr>
          <w:rFonts w:ascii="Arial" w:hAnsi="Arial" w:cs="Arial"/>
          <w:sz w:val="24"/>
          <w:szCs w:val="24"/>
        </w:rPr>
        <w:t xml:space="preserve">l </w:t>
      </w:r>
      <w:r w:rsidR="006E65F2" w:rsidRPr="00BD6263">
        <w:rPr>
          <w:rFonts w:ascii="Arial" w:hAnsi="Arial" w:cs="Arial"/>
          <w:sz w:val="24"/>
          <w:szCs w:val="24"/>
        </w:rPr>
        <w:t xml:space="preserve">presente </w:t>
      </w:r>
      <w:r w:rsidR="000D5C19" w:rsidRPr="00BD6263">
        <w:rPr>
          <w:rFonts w:ascii="Arial" w:hAnsi="Arial" w:cs="Arial"/>
          <w:sz w:val="24"/>
          <w:szCs w:val="24"/>
        </w:rPr>
        <w:t>Título</w:t>
      </w:r>
      <w:r w:rsidR="006E65F2" w:rsidRPr="00BD6263">
        <w:rPr>
          <w:rFonts w:ascii="Arial" w:hAnsi="Arial" w:cs="Arial"/>
          <w:sz w:val="24"/>
          <w:szCs w:val="24"/>
        </w:rPr>
        <w:t>,</w:t>
      </w:r>
      <w:r w:rsidR="003B58FA" w:rsidRPr="00BD6263">
        <w:rPr>
          <w:rFonts w:ascii="Arial" w:hAnsi="Arial" w:cs="Arial"/>
          <w:sz w:val="24"/>
          <w:szCs w:val="24"/>
        </w:rPr>
        <w:t xml:space="preserve"> son aplicables a </w:t>
      </w:r>
      <w:r w:rsidR="006E65F2" w:rsidRPr="00BD6263">
        <w:rPr>
          <w:rFonts w:ascii="Arial" w:hAnsi="Arial" w:cs="Arial"/>
          <w:sz w:val="24"/>
          <w:szCs w:val="24"/>
        </w:rPr>
        <w:t xml:space="preserve">personas jurídicas de derecho privado, así como las asociaciones, fundaciones, organizaciones no gubernamentales y, </w:t>
      </w:r>
      <w:r w:rsidR="0043201A" w:rsidRPr="00BD6263">
        <w:rPr>
          <w:rFonts w:ascii="Arial" w:hAnsi="Arial" w:cs="Arial"/>
          <w:sz w:val="24"/>
          <w:szCs w:val="24"/>
        </w:rPr>
        <w:t>las personas</w:t>
      </w:r>
      <w:r w:rsidR="003B58FA" w:rsidRPr="00BD6263">
        <w:rPr>
          <w:rFonts w:ascii="Arial" w:hAnsi="Arial" w:cs="Arial"/>
          <w:sz w:val="24"/>
          <w:szCs w:val="24"/>
        </w:rPr>
        <w:t xml:space="preserve"> jurídicas interpuestas involucradas, </w:t>
      </w:r>
      <w:r w:rsidR="006E65F2" w:rsidRPr="00BD6263">
        <w:rPr>
          <w:rFonts w:ascii="Arial" w:hAnsi="Arial" w:cs="Arial"/>
          <w:sz w:val="24"/>
          <w:szCs w:val="24"/>
        </w:rPr>
        <w:t xml:space="preserve">los entes que administran un patrimonio </w:t>
      </w:r>
      <w:r w:rsidRPr="00BD6263">
        <w:rPr>
          <w:rFonts w:ascii="Arial" w:hAnsi="Arial" w:cs="Arial"/>
          <w:sz w:val="24"/>
          <w:szCs w:val="24"/>
        </w:rPr>
        <w:t>autónomo y las empresas industri</w:t>
      </w:r>
      <w:r w:rsidR="006E65F2" w:rsidRPr="00BD6263">
        <w:rPr>
          <w:rFonts w:ascii="Arial" w:hAnsi="Arial" w:cs="Arial"/>
          <w:sz w:val="24"/>
          <w:szCs w:val="24"/>
        </w:rPr>
        <w:t>ales y comerciales del Estado o sociedades de</w:t>
      </w:r>
      <w:r w:rsidR="007B793D" w:rsidRPr="00BD6263">
        <w:rPr>
          <w:rFonts w:ascii="Arial" w:hAnsi="Arial" w:cs="Arial"/>
          <w:sz w:val="24"/>
          <w:szCs w:val="24"/>
        </w:rPr>
        <w:t xml:space="preserve"> </w:t>
      </w:r>
      <w:r w:rsidR="006E65F2" w:rsidRPr="00BD6263">
        <w:rPr>
          <w:rFonts w:ascii="Arial" w:hAnsi="Arial" w:cs="Arial"/>
          <w:sz w:val="24"/>
          <w:szCs w:val="24"/>
        </w:rPr>
        <w:t>economía mixta.</w:t>
      </w:r>
      <w:r w:rsidR="00CD1789" w:rsidRPr="00BD6263">
        <w:rPr>
          <w:rFonts w:ascii="Arial" w:hAnsi="Arial" w:cs="Arial"/>
          <w:b/>
          <w:bCs/>
          <w:sz w:val="24"/>
          <w:szCs w:val="24"/>
        </w:rPr>
        <w:t xml:space="preserve"> </w:t>
      </w:r>
    </w:p>
    <w:p w14:paraId="61B5DC9E" w14:textId="14410BE8" w:rsidR="00B36DCC" w:rsidRPr="00BD6263" w:rsidRDefault="000176F5" w:rsidP="00BD6263">
      <w:pPr>
        <w:widowControl w:val="0"/>
        <w:autoSpaceDE w:val="0"/>
        <w:autoSpaceDN w:val="0"/>
        <w:adjustRightInd w:val="0"/>
        <w:spacing w:after="240"/>
        <w:jc w:val="both"/>
        <w:rPr>
          <w:rFonts w:ascii="Arial" w:hAnsi="Arial" w:cs="Arial"/>
          <w:sz w:val="24"/>
          <w:szCs w:val="24"/>
        </w:rPr>
      </w:pPr>
      <w:r w:rsidRPr="000176F5">
        <w:rPr>
          <w:rFonts w:ascii="Arial" w:hAnsi="Arial" w:cs="Arial"/>
          <w:sz w:val="24"/>
          <w:szCs w:val="24"/>
        </w:rPr>
        <w:t>Esta responsabilidad se determinará con aplicación de los principios y reglas generales del derecho penal, cuando estos sean compatibles con su naturaleza, y con arreglo a lo previsto de manera especial en est</w:t>
      </w:r>
      <w:r w:rsidR="000D5C19">
        <w:rPr>
          <w:rFonts w:ascii="Arial" w:hAnsi="Arial" w:cs="Arial"/>
          <w:sz w:val="24"/>
          <w:szCs w:val="24"/>
        </w:rPr>
        <w:t xml:space="preserve">e Título. </w:t>
      </w:r>
    </w:p>
    <w:p w14:paraId="4891586C" w14:textId="106B0115" w:rsidR="005F446A" w:rsidRPr="00B36DCC" w:rsidRDefault="000D5C19" w:rsidP="005F446A">
      <w:pPr>
        <w:widowControl w:val="0"/>
        <w:autoSpaceDE w:val="0"/>
        <w:autoSpaceDN w:val="0"/>
        <w:adjustRightInd w:val="0"/>
        <w:spacing w:after="240"/>
        <w:jc w:val="both"/>
        <w:rPr>
          <w:rFonts w:ascii="Arial" w:hAnsi="Arial" w:cs="Arial"/>
          <w:color w:val="000000"/>
          <w:sz w:val="24"/>
          <w:szCs w:val="24"/>
        </w:rPr>
      </w:pPr>
      <w:r w:rsidRPr="00B36DCC">
        <w:rPr>
          <w:rFonts w:ascii="Arial" w:hAnsi="Arial" w:cs="Arial"/>
          <w:b/>
          <w:color w:val="000000"/>
          <w:sz w:val="24"/>
          <w:szCs w:val="24"/>
        </w:rPr>
        <w:t>Artículo</w:t>
      </w:r>
      <w:r w:rsidR="005F446A" w:rsidRPr="00B36DCC">
        <w:rPr>
          <w:rFonts w:ascii="Arial" w:hAnsi="Arial" w:cs="Arial"/>
          <w:b/>
          <w:color w:val="000000"/>
          <w:sz w:val="24"/>
          <w:szCs w:val="24"/>
        </w:rPr>
        <w:t xml:space="preserve"> 100B. Atribución de responsabilidad penal de las personas jurídicas. </w:t>
      </w:r>
      <w:r w:rsidR="005F446A" w:rsidRPr="00B36DCC">
        <w:rPr>
          <w:rFonts w:ascii="Arial" w:hAnsi="Arial" w:cs="Arial"/>
          <w:color w:val="000000"/>
          <w:sz w:val="24"/>
          <w:szCs w:val="24"/>
        </w:rPr>
        <w:t>Las personas jurídicas son responsables penalmente por los delitos señalados en el artículo 100A, cuando estos hayan sido cometidos en su nombre o por cuenta de ellas y en su beneficio,</w:t>
      </w:r>
      <w:r w:rsidR="005F446A" w:rsidRPr="00BD6263">
        <w:rPr>
          <w:rFonts w:ascii="Arial" w:hAnsi="Arial" w:cs="Arial"/>
          <w:sz w:val="24"/>
          <w:szCs w:val="24"/>
        </w:rPr>
        <w:t xml:space="preserve"> directo o indirecto, </w:t>
      </w:r>
      <w:r w:rsidR="005F446A" w:rsidRPr="00B36DCC">
        <w:rPr>
          <w:rFonts w:ascii="Arial" w:hAnsi="Arial" w:cs="Arial"/>
          <w:color w:val="000000"/>
          <w:sz w:val="24"/>
          <w:szCs w:val="24"/>
        </w:rPr>
        <w:t xml:space="preserve">por: </w:t>
      </w:r>
    </w:p>
    <w:p w14:paraId="0AF9F5D6" w14:textId="1C71FBCA" w:rsidR="005F446A" w:rsidRPr="00B36DCC" w:rsidRDefault="00B36DCC" w:rsidP="005F446A">
      <w:pPr>
        <w:widowControl w:val="0"/>
        <w:autoSpaceDE w:val="0"/>
        <w:autoSpaceDN w:val="0"/>
        <w:adjustRightInd w:val="0"/>
        <w:spacing w:after="240"/>
        <w:jc w:val="both"/>
        <w:rPr>
          <w:rFonts w:ascii="Arial" w:hAnsi="Arial" w:cs="Arial"/>
          <w:color w:val="0070C0"/>
          <w:sz w:val="24"/>
          <w:szCs w:val="24"/>
        </w:rPr>
      </w:pPr>
      <w:r w:rsidRPr="001A6AD6">
        <w:rPr>
          <w:rFonts w:ascii="Arial" w:hAnsi="Arial" w:cs="Arial"/>
          <w:sz w:val="24"/>
          <w:szCs w:val="24"/>
        </w:rPr>
        <w:lastRenderedPageBreak/>
        <w:t>Sus representantes legales, revisor fiscal, contador, auditor, socios, accionistas de sociedades anónimas de familia, administradores, directivos o quienes realicen actividades de administración y supervisión</w:t>
      </w:r>
      <w:r>
        <w:rPr>
          <w:rFonts w:ascii="Arial" w:hAnsi="Arial" w:cs="Arial"/>
          <w:sz w:val="24"/>
          <w:szCs w:val="24"/>
        </w:rPr>
        <w:t>.</w:t>
      </w:r>
      <w:r w:rsidRPr="00C155E4">
        <w:rPr>
          <w:rFonts w:ascii="Arial" w:hAnsi="Arial" w:cs="Arial"/>
          <w:sz w:val="24"/>
          <w:szCs w:val="24"/>
        </w:rPr>
        <w:t xml:space="preserve"> </w:t>
      </w:r>
    </w:p>
    <w:p w14:paraId="22BA4447" w14:textId="556E3939" w:rsidR="003855FF" w:rsidRPr="00314125" w:rsidRDefault="003855FF" w:rsidP="003855FF">
      <w:pPr>
        <w:widowControl w:val="0"/>
        <w:autoSpaceDE w:val="0"/>
        <w:autoSpaceDN w:val="0"/>
        <w:adjustRightInd w:val="0"/>
        <w:spacing w:after="240"/>
        <w:jc w:val="both"/>
        <w:rPr>
          <w:rFonts w:ascii="Arial" w:eastAsia="Arial Unicode MS" w:hAnsi="Arial" w:cs="Arial"/>
          <w:sz w:val="24"/>
          <w:szCs w:val="24"/>
        </w:rPr>
      </w:pPr>
      <w:r w:rsidRPr="00314125">
        <w:rPr>
          <w:rFonts w:ascii="Arial" w:hAnsi="Arial" w:cs="Arial"/>
          <w:sz w:val="24"/>
          <w:szCs w:val="24"/>
        </w:rPr>
        <w:t xml:space="preserve">La persona jurídica no será responsable </w:t>
      </w:r>
      <w:r w:rsidR="005F446A" w:rsidRPr="00314125">
        <w:rPr>
          <w:rFonts w:ascii="Arial" w:hAnsi="Arial" w:cs="Arial"/>
          <w:sz w:val="24"/>
          <w:szCs w:val="24"/>
        </w:rPr>
        <w:t xml:space="preserve">penalmente </w:t>
      </w:r>
      <w:r w:rsidRPr="00314125">
        <w:rPr>
          <w:rFonts w:ascii="Arial" w:hAnsi="Arial" w:cs="Arial"/>
          <w:sz w:val="24"/>
          <w:szCs w:val="24"/>
        </w:rPr>
        <w:t xml:space="preserve">por la comisión de los delitos comprendidos en el artículo </w:t>
      </w:r>
      <w:r w:rsidR="005F446A" w:rsidRPr="00314125">
        <w:rPr>
          <w:rFonts w:ascii="Arial" w:hAnsi="Arial" w:cs="Arial"/>
          <w:sz w:val="24"/>
          <w:szCs w:val="24"/>
        </w:rPr>
        <w:t xml:space="preserve">100A del Cógigo Penal, </w:t>
      </w:r>
      <w:r w:rsidRPr="00314125">
        <w:rPr>
          <w:rFonts w:ascii="Arial" w:hAnsi="Arial" w:cs="Arial"/>
          <w:sz w:val="24"/>
          <w:szCs w:val="24"/>
        </w:rPr>
        <w:t>si adopta e implementa en su organización, con anterioridad a la comisión del delito, un programa de</w:t>
      </w:r>
      <w:r w:rsidR="003E572B" w:rsidRPr="00314125">
        <w:rPr>
          <w:rFonts w:ascii="Arial" w:hAnsi="Arial" w:cs="Arial"/>
          <w:sz w:val="24"/>
          <w:szCs w:val="24"/>
        </w:rPr>
        <w:t xml:space="preserve"> ética empresarial, para la</w:t>
      </w:r>
      <w:r w:rsidRPr="00314125">
        <w:rPr>
          <w:rFonts w:ascii="Arial" w:hAnsi="Arial" w:cs="Arial"/>
          <w:sz w:val="24"/>
          <w:szCs w:val="24"/>
        </w:rPr>
        <w:t xml:space="preserve"> prevención y gestión de riesgos penales</w:t>
      </w:r>
      <w:r w:rsidR="003E572B" w:rsidRPr="00314125">
        <w:rPr>
          <w:rFonts w:ascii="Arial" w:hAnsi="Arial" w:cs="Arial"/>
          <w:sz w:val="24"/>
          <w:szCs w:val="24"/>
        </w:rPr>
        <w:t>,</w:t>
      </w:r>
      <w:r w:rsidRPr="00314125">
        <w:rPr>
          <w:rFonts w:ascii="Arial" w:hAnsi="Arial" w:cs="Arial"/>
          <w:sz w:val="24"/>
          <w:szCs w:val="24"/>
        </w:rPr>
        <w:t xml:space="preserve"> adecuado a su naturaleza, riesgos, necesidades y características, consistente en medidas de vigilancia y control idóneas para prevenir los delitos antes mencionados o para reducir significativamente el riesgo de su comisión, siempre y cuando </w:t>
      </w:r>
      <w:r w:rsidRPr="00314125">
        <w:rPr>
          <w:rFonts w:ascii="Arial" w:eastAsia="Arial Unicode MS" w:hAnsi="Arial" w:cs="Arial"/>
          <w:sz w:val="24"/>
          <w:szCs w:val="24"/>
        </w:rPr>
        <w:t xml:space="preserve">se presenten todas las siguientes condiciones: </w:t>
      </w:r>
    </w:p>
    <w:p w14:paraId="5EDA2D82" w14:textId="77777777" w:rsidR="003855FF" w:rsidRPr="00314125" w:rsidRDefault="003855FF" w:rsidP="003855FF">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a. El órgano de administración haya adoptado y ejecutado con eficacia, antes de la comisión del delito, programas de prevención y gestión de riesgos penales que incluyen las medidas de vigilancia y control idóneas para prevenir delitos de la misma naturaleza o para reducir de forma significativa el riesgo de su comisión; </w:t>
      </w:r>
    </w:p>
    <w:p w14:paraId="7310CCA2" w14:textId="77777777" w:rsidR="003855FF" w:rsidRPr="00314125" w:rsidRDefault="003855FF" w:rsidP="003855FF">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b. La vigilancia del funcionamiento y del cumplimiento del programa de prevención y gestión de riesgos penales implantado haya sido confiada a un órgano de la persona jurídica con poderes autónomos de iniciativa y de control o que tenga encomendada legalmente la función de supervisar la eficacia de los controles internos de la persona jurídica; o en los casos </w:t>
      </w:r>
      <w:r w:rsidRPr="00314125">
        <w:rPr>
          <w:rFonts w:ascii="Arial" w:hAnsi="Arial" w:cs="Arial"/>
          <w:sz w:val="24"/>
          <w:szCs w:val="24"/>
        </w:rPr>
        <w:t>de</w:t>
      </w:r>
      <w:r w:rsidRPr="00314125">
        <w:rPr>
          <w:rFonts w:ascii="Arial" w:hAnsi="Arial" w:cs="Arial"/>
          <w:b/>
          <w:sz w:val="24"/>
          <w:szCs w:val="24"/>
        </w:rPr>
        <w:t xml:space="preserve"> </w:t>
      </w:r>
      <w:r w:rsidRPr="00314125">
        <w:rPr>
          <w:rFonts w:ascii="Arial" w:hAnsi="Arial" w:cs="Arial"/>
          <w:sz w:val="24"/>
          <w:szCs w:val="24"/>
        </w:rPr>
        <w:t xml:space="preserve">las micro, pequeñas y medianas empresas </w:t>
      </w:r>
      <w:r w:rsidRPr="00314125">
        <w:rPr>
          <w:rFonts w:ascii="Arial" w:eastAsia="Arial Unicode MS" w:hAnsi="Arial" w:cs="Arial"/>
          <w:sz w:val="24"/>
          <w:szCs w:val="24"/>
        </w:rPr>
        <w:t>las funciones de supervisión podrán ser asumidas directamente por el órgano de administración.</w:t>
      </w:r>
    </w:p>
    <w:p w14:paraId="66875F15" w14:textId="77777777" w:rsidR="003855FF" w:rsidRPr="00314125" w:rsidRDefault="003855FF" w:rsidP="003855FF">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c. Los autores individuales han cometido el delito eludiendo fraudulentamente los programas de prevención y gestión de riesgos penales. </w:t>
      </w:r>
    </w:p>
    <w:p w14:paraId="725788C2" w14:textId="77777777" w:rsidR="003855FF" w:rsidRPr="00314125" w:rsidRDefault="003855FF" w:rsidP="003855FF">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d. No se ha producido una omisión o un ejercicio insuficiente de sus funciones de supervisión, vigilancia y control por parte del órgano de administración a que se refiere el literal a) del presente artículo.  </w:t>
      </w:r>
    </w:p>
    <w:p w14:paraId="3B94D4A4" w14:textId="56DAEEBA" w:rsidR="00644509" w:rsidRPr="00314125" w:rsidRDefault="00644509" w:rsidP="003855FF">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e. </w:t>
      </w:r>
      <w:r w:rsidRPr="00314125">
        <w:rPr>
          <w:rFonts w:ascii="Arial" w:hAnsi="Arial" w:cs="Arial"/>
          <w:sz w:val="24"/>
          <w:szCs w:val="24"/>
        </w:rPr>
        <w:t>La persona natural que ejecutó la conducta constitutiva del delito hubiere actuado exclusivamente en ventaja propia o a favor de un tercero.</w:t>
      </w:r>
    </w:p>
    <w:p w14:paraId="77BF2777" w14:textId="77777777" w:rsidR="00314125" w:rsidRDefault="003855FF" w:rsidP="00A03EC9">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En los casos en los que las anteriores condiciones solamente puedan ser acreditadas de forma parcial, esta circunstancia será valorada a los efectos de atenuación de la pena. </w:t>
      </w:r>
    </w:p>
    <w:p w14:paraId="5DE9846F" w14:textId="4C7676FA" w:rsidR="005F446A" w:rsidRPr="00314125" w:rsidRDefault="000176F5" w:rsidP="00A03EC9">
      <w:pPr>
        <w:widowControl w:val="0"/>
        <w:autoSpaceDE w:val="0"/>
        <w:autoSpaceDN w:val="0"/>
        <w:adjustRightInd w:val="0"/>
        <w:spacing w:after="240"/>
        <w:jc w:val="both"/>
        <w:rPr>
          <w:rFonts w:ascii="Arial" w:eastAsia="Arial Unicode MS" w:hAnsi="Arial" w:cs="Arial"/>
          <w:sz w:val="24"/>
          <w:szCs w:val="24"/>
        </w:rPr>
      </w:pPr>
      <w:r w:rsidRPr="000176F5">
        <w:rPr>
          <w:rFonts w:ascii="Arial" w:hAnsi="Arial" w:cs="Arial"/>
          <w:b/>
          <w:sz w:val="24"/>
          <w:szCs w:val="24"/>
        </w:rPr>
        <w:t xml:space="preserve">Artículo 100C. Responsabilidad penal independiente y autónoma de la </w:t>
      </w:r>
      <w:r w:rsidRPr="000176F5">
        <w:rPr>
          <w:rFonts w:ascii="Arial" w:hAnsi="Arial" w:cs="Arial"/>
          <w:b/>
          <w:sz w:val="24"/>
          <w:szCs w:val="24"/>
        </w:rPr>
        <w:lastRenderedPageBreak/>
        <w:t>persona jurídica.</w:t>
      </w:r>
      <w:r w:rsidRPr="000176F5">
        <w:rPr>
          <w:rFonts w:ascii="Arial" w:hAnsi="Arial" w:cs="Arial"/>
          <w:sz w:val="24"/>
          <w:szCs w:val="24"/>
        </w:rPr>
        <w:t xml:space="preserve"> La responsabilidad de la persona jurídica será independiente de la responsabilidad penal de las personas naturales. La responsabilidad penal de la persona jurídica también será independiente y autónoma de la responsabilidad administrativa que surja por la participación en actos de soborno activo trasnacional con arreglo a lo previsto en la Ley 1778 de 2016</w:t>
      </w:r>
      <w:r w:rsidR="001E644B">
        <w:rPr>
          <w:rFonts w:ascii="Arial" w:hAnsi="Arial" w:cs="Arial"/>
          <w:sz w:val="24"/>
          <w:szCs w:val="24"/>
        </w:rPr>
        <w:t xml:space="preserve">, </w:t>
      </w:r>
      <w:r w:rsidR="001E644B" w:rsidRPr="00314125">
        <w:rPr>
          <w:rFonts w:ascii="Arial" w:hAnsi="Arial" w:cs="Arial"/>
          <w:sz w:val="24"/>
          <w:szCs w:val="24"/>
        </w:rPr>
        <w:t xml:space="preserve">asi como, de la responsabilidad adminstrativa por la no adopción de sistemas de prevención y gestión de riesgos </w:t>
      </w:r>
      <w:r w:rsidR="00673642" w:rsidRPr="00314125">
        <w:rPr>
          <w:rFonts w:ascii="Arial" w:hAnsi="Arial" w:cs="Arial"/>
          <w:sz w:val="24"/>
          <w:szCs w:val="24"/>
        </w:rPr>
        <w:t xml:space="preserve">penales </w:t>
      </w:r>
      <w:r w:rsidR="001E644B" w:rsidRPr="00314125">
        <w:rPr>
          <w:rFonts w:ascii="Arial" w:hAnsi="Arial" w:cs="Arial"/>
          <w:sz w:val="24"/>
          <w:szCs w:val="24"/>
        </w:rPr>
        <w:t>que exigan las autoridades de supervisión.</w:t>
      </w:r>
    </w:p>
    <w:p w14:paraId="723B357F" w14:textId="4A69CA30" w:rsidR="000176F5" w:rsidRPr="000176F5" w:rsidRDefault="00F10846" w:rsidP="000176F5">
      <w:pPr>
        <w:jc w:val="both"/>
        <w:rPr>
          <w:rFonts w:ascii="Arial" w:hAnsi="Arial" w:cs="Arial"/>
          <w:sz w:val="24"/>
          <w:szCs w:val="24"/>
        </w:rPr>
      </w:pPr>
      <w:r>
        <w:rPr>
          <w:rFonts w:ascii="Arial" w:hAnsi="Arial" w:cs="Arial"/>
          <w:b/>
          <w:sz w:val="24"/>
          <w:szCs w:val="24"/>
        </w:rPr>
        <w:t>A</w:t>
      </w:r>
      <w:r w:rsidR="000D5C19">
        <w:rPr>
          <w:rFonts w:ascii="Arial" w:hAnsi="Arial" w:cs="Arial"/>
          <w:b/>
          <w:sz w:val="24"/>
          <w:szCs w:val="24"/>
        </w:rPr>
        <w:t>rtículo</w:t>
      </w:r>
      <w:r w:rsidR="00CD1789">
        <w:rPr>
          <w:rFonts w:ascii="Arial" w:hAnsi="Arial" w:cs="Arial"/>
          <w:b/>
          <w:sz w:val="24"/>
          <w:szCs w:val="24"/>
        </w:rPr>
        <w:t xml:space="preserve"> 100D</w:t>
      </w:r>
      <w:r w:rsidR="000176F5" w:rsidRPr="000176F5">
        <w:rPr>
          <w:rFonts w:ascii="Arial" w:hAnsi="Arial" w:cs="Arial"/>
          <w:b/>
          <w:sz w:val="24"/>
          <w:szCs w:val="24"/>
        </w:rPr>
        <w:t xml:space="preserve">. Circunstancias atenuantes. </w:t>
      </w:r>
      <w:r w:rsidR="000176F5" w:rsidRPr="000176F5">
        <w:rPr>
          <w:rFonts w:ascii="Arial" w:hAnsi="Arial" w:cs="Arial"/>
          <w:sz w:val="24"/>
          <w:szCs w:val="24"/>
        </w:rPr>
        <w:t>Serán circunstancias atenuantes de la responsabilidad penal de la persona jurídica, las siguientes:</w:t>
      </w:r>
    </w:p>
    <w:p w14:paraId="6922A599" w14:textId="77777777" w:rsidR="008A2619" w:rsidRDefault="000176F5" w:rsidP="000176F5">
      <w:pPr>
        <w:pStyle w:val="Prrafodelista"/>
        <w:numPr>
          <w:ilvl w:val="0"/>
          <w:numId w:val="5"/>
        </w:numPr>
        <w:jc w:val="both"/>
        <w:rPr>
          <w:rFonts w:ascii="Arial" w:hAnsi="Arial" w:cs="Arial"/>
          <w:sz w:val="24"/>
          <w:szCs w:val="24"/>
        </w:rPr>
      </w:pPr>
      <w:r w:rsidRPr="008A2619">
        <w:rPr>
          <w:rFonts w:ascii="Arial" w:hAnsi="Arial" w:cs="Arial"/>
          <w:sz w:val="24"/>
          <w:szCs w:val="24"/>
        </w:rPr>
        <w:t>Reparar con diligencia el daño o impedir sus ulteriores consecuencias.</w:t>
      </w:r>
    </w:p>
    <w:p w14:paraId="4CE924F8" w14:textId="77777777" w:rsidR="008A2619" w:rsidRDefault="000176F5" w:rsidP="008A2619">
      <w:pPr>
        <w:pStyle w:val="Prrafodelista"/>
        <w:numPr>
          <w:ilvl w:val="0"/>
          <w:numId w:val="5"/>
        </w:numPr>
        <w:jc w:val="both"/>
        <w:rPr>
          <w:rFonts w:ascii="Arial" w:hAnsi="Arial" w:cs="Arial"/>
          <w:sz w:val="24"/>
          <w:szCs w:val="24"/>
        </w:rPr>
      </w:pPr>
      <w:r w:rsidRPr="008A2619">
        <w:rPr>
          <w:rFonts w:ascii="Arial" w:hAnsi="Arial" w:cs="Arial"/>
          <w:sz w:val="24"/>
          <w:szCs w:val="24"/>
        </w:rPr>
        <w:t>Colaborar sustancialmente con el esclarecimiento de los hechos. Se entenderá que la persona jurídica colabora sustancialmente cuando su representante legal, o el revisor fiscal, o el contador, o el auditor, o alguno de los socios, o de los accionistas de sociedades anónimas de familia, administradores, directivos o quienes realicen actividades de administración y supervisión hayan denunciado a las autoridades el hecho punible, o cuando hayan suministrado información útil para su esclarecimiento. La información a la que se refiere este numeral puede ser entregada en cualquier momento del procedimiento, hasta antes de conocer que el procedimiento judicial se dirige contra la persona jurídica.</w:t>
      </w:r>
    </w:p>
    <w:p w14:paraId="2C5343C8" w14:textId="3ED4DCC9" w:rsidR="008A2619" w:rsidRPr="00314125" w:rsidRDefault="008A2619" w:rsidP="008A2619">
      <w:pPr>
        <w:pStyle w:val="Prrafodelista"/>
        <w:numPr>
          <w:ilvl w:val="0"/>
          <w:numId w:val="5"/>
        </w:numPr>
        <w:jc w:val="both"/>
        <w:rPr>
          <w:rFonts w:ascii="Arial" w:hAnsi="Arial" w:cs="Arial"/>
          <w:sz w:val="24"/>
          <w:szCs w:val="24"/>
        </w:rPr>
      </w:pPr>
      <w:r w:rsidRPr="00314125">
        <w:rPr>
          <w:rFonts w:ascii="Arial" w:hAnsi="Arial" w:cs="Arial"/>
          <w:sz w:val="24"/>
          <w:szCs w:val="24"/>
        </w:rPr>
        <w:t>La acreditación parcial de los elementos mínimos</w:t>
      </w:r>
      <w:r w:rsidR="00C04D02" w:rsidRPr="00314125">
        <w:rPr>
          <w:rFonts w:ascii="Arial" w:hAnsi="Arial" w:cs="Arial"/>
          <w:sz w:val="24"/>
          <w:szCs w:val="24"/>
        </w:rPr>
        <w:t>, y su eficacia,</w:t>
      </w:r>
      <w:r w:rsidRPr="00314125">
        <w:rPr>
          <w:rFonts w:ascii="Arial" w:hAnsi="Arial" w:cs="Arial"/>
          <w:sz w:val="24"/>
          <w:szCs w:val="24"/>
        </w:rPr>
        <w:t xml:space="preserve"> del </w:t>
      </w:r>
      <w:r w:rsidRPr="00314125">
        <w:rPr>
          <w:rFonts w:ascii="Arial" w:hAnsi="Arial" w:cs="Arial"/>
          <w:bCs/>
          <w:sz w:val="24"/>
          <w:szCs w:val="24"/>
        </w:rPr>
        <w:t xml:space="preserve">programa </w:t>
      </w:r>
      <w:r w:rsidR="00F10846" w:rsidRPr="00314125">
        <w:rPr>
          <w:rFonts w:ascii="Arial" w:hAnsi="Arial" w:cs="Arial"/>
          <w:bCs/>
          <w:sz w:val="24"/>
          <w:szCs w:val="24"/>
        </w:rPr>
        <w:t xml:space="preserve">de prevención </w:t>
      </w:r>
      <w:r w:rsidRPr="00314125">
        <w:rPr>
          <w:rFonts w:ascii="Arial" w:hAnsi="Arial" w:cs="Arial"/>
          <w:bCs/>
          <w:sz w:val="24"/>
          <w:szCs w:val="24"/>
        </w:rPr>
        <w:t>y gestión de riesgos penales</w:t>
      </w:r>
      <w:r w:rsidRPr="00314125">
        <w:rPr>
          <w:rFonts w:ascii="Arial" w:hAnsi="Arial" w:cs="Arial"/>
          <w:sz w:val="24"/>
          <w:szCs w:val="24"/>
        </w:rPr>
        <w:t>.  </w:t>
      </w:r>
    </w:p>
    <w:p w14:paraId="50DACEBC" w14:textId="2F69E3D8" w:rsidR="008A2619" w:rsidRPr="00314125" w:rsidRDefault="008A2619" w:rsidP="008A2619">
      <w:pPr>
        <w:pStyle w:val="Prrafodelista"/>
        <w:numPr>
          <w:ilvl w:val="0"/>
          <w:numId w:val="5"/>
        </w:numPr>
        <w:jc w:val="both"/>
        <w:rPr>
          <w:rFonts w:ascii="Arial" w:hAnsi="Arial" w:cs="Arial"/>
          <w:sz w:val="24"/>
          <w:szCs w:val="24"/>
        </w:rPr>
      </w:pPr>
      <w:r w:rsidRPr="00314125">
        <w:rPr>
          <w:rFonts w:ascii="Arial" w:eastAsia="Arial Unicode MS" w:hAnsi="Arial" w:cs="Arial"/>
          <w:sz w:val="24"/>
          <w:szCs w:val="24"/>
        </w:rPr>
        <w:t xml:space="preserve">Haber procedido, antes de conocer que el procedimiento judicial se dirige contra ella, a confesar la infracción a las autoridades. </w:t>
      </w:r>
    </w:p>
    <w:p w14:paraId="3CC4C280" w14:textId="5463E079" w:rsidR="000176F5" w:rsidRPr="000176F5" w:rsidRDefault="00D315E8" w:rsidP="000176F5">
      <w:pPr>
        <w:jc w:val="both"/>
        <w:rPr>
          <w:rFonts w:ascii="Arial" w:hAnsi="Arial" w:cs="Arial"/>
          <w:sz w:val="24"/>
          <w:szCs w:val="24"/>
        </w:rPr>
      </w:pPr>
      <w:r w:rsidRPr="000176F5">
        <w:rPr>
          <w:rFonts w:ascii="Arial" w:hAnsi="Arial" w:cs="Arial"/>
          <w:b/>
          <w:sz w:val="24"/>
          <w:szCs w:val="24"/>
        </w:rPr>
        <w:t>A</w:t>
      </w:r>
      <w:r w:rsidR="00A02016">
        <w:rPr>
          <w:rFonts w:ascii="Arial" w:hAnsi="Arial" w:cs="Arial"/>
          <w:b/>
          <w:sz w:val="24"/>
          <w:szCs w:val="24"/>
        </w:rPr>
        <w:t>rtículo</w:t>
      </w:r>
      <w:r w:rsidR="00CD1789">
        <w:rPr>
          <w:rFonts w:ascii="Arial" w:hAnsi="Arial" w:cs="Arial"/>
          <w:b/>
          <w:sz w:val="24"/>
          <w:szCs w:val="24"/>
        </w:rPr>
        <w:t xml:space="preserve"> 100E</w:t>
      </w:r>
      <w:r w:rsidR="000176F5" w:rsidRPr="000176F5">
        <w:rPr>
          <w:rFonts w:ascii="Arial" w:hAnsi="Arial" w:cs="Arial"/>
          <w:b/>
          <w:sz w:val="24"/>
          <w:szCs w:val="24"/>
        </w:rPr>
        <w:t xml:space="preserve">. Circunstancias agravantes. </w:t>
      </w:r>
      <w:r w:rsidR="000176F5" w:rsidRPr="000176F5">
        <w:rPr>
          <w:rFonts w:ascii="Arial" w:hAnsi="Arial" w:cs="Arial"/>
          <w:sz w:val="24"/>
          <w:szCs w:val="24"/>
        </w:rPr>
        <w:t>Serán circunstancias agravantes de la responsabilidad penal de la persona jurídica, las siguientes:</w:t>
      </w:r>
    </w:p>
    <w:p w14:paraId="36EE75F7" w14:textId="77777777" w:rsidR="0094297C" w:rsidRDefault="000176F5" w:rsidP="000176F5">
      <w:pPr>
        <w:pStyle w:val="Prrafodelista"/>
        <w:numPr>
          <w:ilvl w:val="0"/>
          <w:numId w:val="7"/>
        </w:numPr>
        <w:jc w:val="both"/>
        <w:rPr>
          <w:rFonts w:ascii="Arial" w:hAnsi="Arial" w:cs="Arial"/>
          <w:sz w:val="24"/>
          <w:szCs w:val="24"/>
        </w:rPr>
      </w:pPr>
      <w:r w:rsidRPr="0094297C">
        <w:rPr>
          <w:rFonts w:ascii="Arial" w:hAnsi="Arial" w:cs="Arial"/>
          <w:sz w:val="24"/>
          <w:szCs w:val="24"/>
        </w:rPr>
        <w:t>La existencia de antecedentes penales de la persona jurídica.</w:t>
      </w:r>
    </w:p>
    <w:p w14:paraId="27D35717" w14:textId="77777777" w:rsidR="0094297C" w:rsidRDefault="000176F5" w:rsidP="000176F5">
      <w:pPr>
        <w:pStyle w:val="Prrafodelista"/>
        <w:numPr>
          <w:ilvl w:val="0"/>
          <w:numId w:val="7"/>
        </w:numPr>
        <w:jc w:val="both"/>
        <w:rPr>
          <w:rFonts w:ascii="Arial" w:hAnsi="Arial" w:cs="Arial"/>
          <w:sz w:val="24"/>
          <w:szCs w:val="24"/>
        </w:rPr>
      </w:pPr>
      <w:r w:rsidRPr="0094297C">
        <w:rPr>
          <w:rFonts w:ascii="Arial" w:hAnsi="Arial" w:cs="Arial"/>
          <w:sz w:val="24"/>
          <w:szCs w:val="24"/>
        </w:rPr>
        <w:t xml:space="preserve"> Cuando la persona natural que ejecutó la conducta constitutiva del delito reúna las condiciones para ser calificado como servidor público, en los términos del artículo 20 del Código penal.</w:t>
      </w:r>
    </w:p>
    <w:p w14:paraId="06FF4224" w14:textId="717C89C0" w:rsidR="0094297C" w:rsidRPr="00314125" w:rsidRDefault="000176F5" w:rsidP="000176F5">
      <w:pPr>
        <w:pStyle w:val="Prrafodelista"/>
        <w:numPr>
          <w:ilvl w:val="0"/>
          <w:numId w:val="7"/>
        </w:numPr>
        <w:jc w:val="both"/>
        <w:rPr>
          <w:rFonts w:ascii="Arial" w:hAnsi="Arial" w:cs="Arial"/>
          <w:strike/>
          <w:sz w:val="24"/>
          <w:szCs w:val="24"/>
        </w:rPr>
      </w:pPr>
      <w:r w:rsidRPr="0094297C">
        <w:rPr>
          <w:rFonts w:ascii="Arial" w:hAnsi="Arial" w:cs="Arial"/>
          <w:sz w:val="24"/>
          <w:szCs w:val="24"/>
        </w:rPr>
        <w:t xml:space="preserve">No haber implementado un programa </w:t>
      </w:r>
      <w:r w:rsidRPr="004B1B77">
        <w:rPr>
          <w:rFonts w:ascii="Arial" w:hAnsi="Arial" w:cs="Arial"/>
          <w:color w:val="000000" w:themeColor="text1"/>
          <w:sz w:val="24"/>
          <w:szCs w:val="24"/>
        </w:rPr>
        <w:t>de</w:t>
      </w:r>
      <w:r w:rsidR="004B1B77" w:rsidRPr="004B1B77">
        <w:rPr>
          <w:rFonts w:ascii="Arial" w:hAnsi="Arial" w:cs="Arial"/>
          <w:color w:val="000000" w:themeColor="text1"/>
          <w:sz w:val="24"/>
          <w:szCs w:val="24"/>
        </w:rPr>
        <w:t xml:space="preserve"> </w:t>
      </w:r>
      <w:r w:rsidRPr="004B1B77">
        <w:rPr>
          <w:rFonts w:ascii="Arial" w:hAnsi="Arial" w:cs="Arial"/>
          <w:color w:val="000000" w:themeColor="text1"/>
          <w:sz w:val="24"/>
          <w:szCs w:val="24"/>
        </w:rPr>
        <w:t xml:space="preserve">ética empresarial, </w:t>
      </w:r>
      <w:r w:rsidRPr="0094297C">
        <w:rPr>
          <w:rFonts w:ascii="Arial" w:hAnsi="Arial" w:cs="Arial"/>
          <w:sz w:val="24"/>
          <w:szCs w:val="24"/>
        </w:rPr>
        <w:t>estando obligado a ello, o haber implementado un programa que no satisfaga los requisitos técnicos y de eficacia establecidos por la</w:t>
      </w:r>
      <w:r w:rsidRPr="00F10846">
        <w:rPr>
          <w:rFonts w:ascii="Arial" w:hAnsi="Arial" w:cs="Arial"/>
          <w:color w:val="0070C0"/>
          <w:sz w:val="24"/>
          <w:szCs w:val="24"/>
        </w:rPr>
        <w:t xml:space="preserve"> </w:t>
      </w:r>
      <w:r w:rsidR="00F10846" w:rsidRPr="00314125">
        <w:rPr>
          <w:rFonts w:ascii="Arial" w:hAnsi="Arial" w:cs="Arial"/>
          <w:sz w:val="24"/>
          <w:szCs w:val="24"/>
        </w:rPr>
        <w:t xml:space="preserve">autoridad de supervisión competente. </w:t>
      </w:r>
    </w:p>
    <w:p w14:paraId="2DD2A94E" w14:textId="77777777" w:rsidR="0094297C" w:rsidRPr="00314125" w:rsidRDefault="00B6621B" w:rsidP="0094297C">
      <w:pPr>
        <w:pStyle w:val="Prrafodelista"/>
        <w:numPr>
          <w:ilvl w:val="0"/>
          <w:numId w:val="7"/>
        </w:numPr>
        <w:jc w:val="both"/>
        <w:rPr>
          <w:rFonts w:ascii="Arial" w:hAnsi="Arial" w:cs="Arial"/>
          <w:sz w:val="24"/>
          <w:szCs w:val="24"/>
        </w:rPr>
      </w:pPr>
      <w:r w:rsidRPr="00314125">
        <w:rPr>
          <w:rFonts w:ascii="Arial" w:hAnsi="Arial" w:cs="Arial"/>
          <w:sz w:val="24"/>
          <w:szCs w:val="24"/>
        </w:rPr>
        <w:t>Cuando se compruebe que la actividad que desarrolla la persona jurídica es predominantemente ilícita</w:t>
      </w:r>
      <w:r w:rsidR="0094297C" w:rsidRPr="00314125">
        <w:rPr>
          <w:rFonts w:ascii="Arial" w:hAnsi="Arial" w:cs="Arial"/>
          <w:sz w:val="24"/>
          <w:szCs w:val="24"/>
        </w:rPr>
        <w:t>.</w:t>
      </w:r>
    </w:p>
    <w:p w14:paraId="559E5D67" w14:textId="77777777" w:rsidR="0094297C" w:rsidRPr="00314125" w:rsidRDefault="0094297C" w:rsidP="0094297C">
      <w:pPr>
        <w:pStyle w:val="Prrafodelista"/>
        <w:numPr>
          <w:ilvl w:val="0"/>
          <w:numId w:val="7"/>
        </w:numPr>
        <w:jc w:val="both"/>
        <w:rPr>
          <w:rFonts w:ascii="Arial" w:hAnsi="Arial" w:cs="Arial"/>
          <w:sz w:val="24"/>
          <w:szCs w:val="24"/>
        </w:rPr>
      </w:pPr>
      <w:r w:rsidRPr="00314125">
        <w:rPr>
          <w:rFonts w:ascii="Arial" w:hAnsi="Arial" w:cs="Arial"/>
          <w:sz w:val="24"/>
          <w:szCs w:val="24"/>
        </w:rPr>
        <w:t xml:space="preserve">La existencia de antecedentes penales, por cualquiera de los delitos por los que podría responder la persona jurídica, del representante legal, auditor </w:t>
      </w:r>
      <w:r w:rsidRPr="00314125">
        <w:rPr>
          <w:rFonts w:ascii="Arial" w:hAnsi="Arial" w:cs="Arial"/>
          <w:sz w:val="24"/>
          <w:szCs w:val="24"/>
        </w:rPr>
        <w:lastRenderedPageBreak/>
        <w:t xml:space="preserve">externo, contador, auditor, socios, administradores, directivos o quienes realicen actividades de administración y supervisión que concurran a la realización de la conducta punible. </w:t>
      </w:r>
    </w:p>
    <w:p w14:paraId="0DEB0986" w14:textId="3932BA29" w:rsidR="00625173" w:rsidRPr="00314125" w:rsidRDefault="0094297C" w:rsidP="000176F5">
      <w:pPr>
        <w:pStyle w:val="Prrafodelista"/>
        <w:numPr>
          <w:ilvl w:val="0"/>
          <w:numId w:val="7"/>
        </w:numPr>
        <w:jc w:val="both"/>
        <w:rPr>
          <w:rFonts w:ascii="Arial" w:hAnsi="Arial" w:cs="Arial"/>
          <w:sz w:val="24"/>
          <w:szCs w:val="24"/>
        </w:rPr>
      </w:pPr>
      <w:r w:rsidRPr="00314125">
        <w:rPr>
          <w:rFonts w:ascii="Arial" w:hAnsi="Arial" w:cs="Arial"/>
          <w:sz w:val="24"/>
          <w:szCs w:val="24"/>
        </w:rPr>
        <w:t xml:space="preserve">La existencia dentro de su estructura un órgano, unidad, equipo o cualquier otra instancia cuya finalidad o actividad es ilícita. </w:t>
      </w:r>
    </w:p>
    <w:p w14:paraId="285E7EE8" w14:textId="3102EA0B" w:rsidR="000176F5" w:rsidRPr="000176F5" w:rsidRDefault="00CD1789" w:rsidP="000176F5">
      <w:pPr>
        <w:jc w:val="both"/>
        <w:rPr>
          <w:rFonts w:ascii="Arial" w:hAnsi="Arial" w:cs="Arial"/>
          <w:sz w:val="24"/>
          <w:szCs w:val="24"/>
        </w:rPr>
      </w:pPr>
      <w:r>
        <w:rPr>
          <w:rFonts w:ascii="Arial" w:hAnsi="Arial" w:cs="Arial"/>
          <w:b/>
          <w:sz w:val="24"/>
          <w:szCs w:val="24"/>
        </w:rPr>
        <w:t>Artículo 100F</w:t>
      </w:r>
      <w:r w:rsidR="000176F5" w:rsidRPr="000176F5">
        <w:rPr>
          <w:rFonts w:ascii="Arial" w:hAnsi="Arial" w:cs="Arial"/>
          <w:b/>
          <w:sz w:val="24"/>
          <w:szCs w:val="24"/>
        </w:rPr>
        <w:t xml:space="preserve">. Sanciones. </w:t>
      </w:r>
      <w:r w:rsidR="000176F5" w:rsidRPr="000176F5">
        <w:rPr>
          <w:rFonts w:ascii="Arial" w:hAnsi="Arial" w:cs="Arial"/>
          <w:sz w:val="24"/>
          <w:szCs w:val="24"/>
        </w:rPr>
        <w:t>Serán aplicables a las personas jurídicas una o más de las siguientes sanciones:</w:t>
      </w:r>
    </w:p>
    <w:p w14:paraId="6C865727" w14:textId="77777777" w:rsidR="005C4976" w:rsidRDefault="000176F5" w:rsidP="000176F5">
      <w:pPr>
        <w:pStyle w:val="Prrafodelista"/>
        <w:numPr>
          <w:ilvl w:val="0"/>
          <w:numId w:val="10"/>
        </w:numPr>
        <w:jc w:val="both"/>
        <w:rPr>
          <w:rFonts w:ascii="Arial" w:hAnsi="Arial" w:cs="Arial"/>
          <w:sz w:val="24"/>
          <w:szCs w:val="24"/>
        </w:rPr>
      </w:pPr>
      <w:r w:rsidRPr="005C4976">
        <w:rPr>
          <w:rFonts w:ascii="Arial" w:hAnsi="Arial" w:cs="Arial"/>
          <w:sz w:val="24"/>
          <w:szCs w:val="24"/>
        </w:rPr>
        <w:t>La multa.</w:t>
      </w:r>
    </w:p>
    <w:p w14:paraId="070F138E" w14:textId="77777777" w:rsidR="005C4976" w:rsidRDefault="000176F5" w:rsidP="000176F5">
      <w:pPr>
        <w:pStyle w:val="Prrafodelista"/>
        <w:numPr>
          <w:ilvl w:val="0"/>
          <w:numId w:val="10"/>
        </w:numPr>
        <w:jc w:val="both"/>
        <w:rPr>
          <w:rFonts w:ascii="Arial" w:hAnsi="Arial" w:cs="Arial"/>
          <w:sz w:val="24"/>
          <w:szCs w:val="24"/>
        </w:rPr>
      </w:pPr>
      <w:r w:rsidRPr="005C4976">
        <w:rPr>
          <w:rFonts w:ascii="Arial" w:hAnsi="Arial" w:cs="Arial"/>
          <w:sz w:val="24"/>
          <w:szCs w:val="24"/>
        </w:rPr>
        <w:t>La remoción inmediata de administradores, directores y representantes legales.</w:t>
      </w:r>
    </w:p>
    <w:p w14:paraId="3BF29C97" w14:textId="4ABE8FA4" w:rsidR="005C4976" w:rsidRDefault="000176F5" w:rsidP="000176F5">
      <w:pPr>
        <w:pStyle w:val="Prrafodelista"/>
        <w:numPr>
          <w:ilvl w:val="0"/>
          <w:numId w:val="10"/>
        </w:numPr>
        <w:jc w:val="both"/>
        <w:rPr>
          <w:rFonts w:ascii="Arial" w:hAnsi="Arial" w:cs="Arial"/>
          <w:sz w:val="24"/>
          <w:szCs w:val="24"/>
        </w:rPr>
      </w:pPr>
      <w:r w:rsidRPr="005C4976">
        <w:rPr>
          <w:rFonts w:ascii="Arial" w:hAnsi="Arial" w:cs="Arial"/>
          <w:sz w:val="24"/>
          <w:szCs w:val="24"/>
        </w:rPr>
        <w:t>La prohibición de ejercer determinada actividad económica o de celebrar determinada clase de actos o negocios jurídicos.</w:t>
      </w:r>
    </w:p>
    <w:p w14:paraId="6F7FF4E8" w14:textId="77777777" w:rsidR="005C4976" w:rsidRDefault="000176F5" w:rsidP="000176F5">
      <w:pPr>
        <w:pStyle w:val="Prrafodelista"/>
        <w:numPr>
          <w:ilvl w:val="0"/>
          <w:numId w:val="10"/>
        </w:numPr>
        <w:jc w:val="both"/>
        <w:rPr>
          <w:rFonts w:ascii="Arial" w:hAnsi="Arial" w:cs="Arial"/>
          <w:sz w:val="24"/>
          <w:szCs w:val="24"/>
        </w:rPr>
      </w:pPr>
      <w:r w:rsidRPr="005C4976">
        <w:rPr>
          <w:rFonts w:ascii="Arial" w:hAnsi="Arial" w:cs="Arial"/>
          <w:sz w:val="24"/>
          <w:szCs w:val="24"/>
        </w:rPr>
        <w:t>Prohibición de celebrar actos y contratos con las entidades del Estado o donde este tenga participación.</w:t>
      </w:r>
    </w:p>
    <w:p w14:paraId="4E541526" w14:textId="77777777" w:rsidR="005C4976" w:rsidRDefault="000176F5" w:rsidP="00355D06">
      <w:pPr>
        <w:pStyle w:val="Prrafodelista"/>
        <w:numPr>
          <w:ilvl w:val="0"/>
          <w:numId w:val="10"/>
        </w:numPr>
        <w:jc w:val="both"/>
        <w:rPr>
          <w:rFonts w:ascii="Arial" w:hAnsi="Arial" w:cs="Arial"/>
          <w:sz w:val="24"/>
          <w:szCs w:val="24"/>
        </w:rPr>
      </w:pPr>
      <w:r w:rsidRPr="005C4976">
        <w:rPr>
          <w:rFonts w:ascii="Arial" w:hAnsi="Arial" w:cs="Arial"/>
          <w:sz w:val="24"/>
          <w:szCs w:val="24"/>
        </w:rPr>
        <w:t>Pérdida parcial o total de beneficios fiscales o prohibición</w:t>
      </w:r>
      <w:r w:rsidR="006002AD" w:rsidRPr="005C4976">
        <w:rPr>
          <w:rFonts w:ascii="Arial" w:hAnsi="Arial" w:cs="Arial"/>
          <w:sz w:val="24"/>
          <w:szCs w:val="24"/>
        </w:rPr>
        <w:t xml:space="preserve"> </w:t>
      </w:r>
      <w:r w:rsidRPr="005C4976">
        <w:rPr>
          <w:rFonts w:ascii="Arial" w:hAnsi="Arial" w:cs="Arial"/>
          <w:sz w:val="24"/>
          <w:szCs w:val="24"/>
        </w:rPr>
        <w:t>absoluta de recepción de estos por un período determinado.</w:t>
      </w:r>
    </w:p>
    <w:p w14:paraId="3D1D80B4" w14:textId="77777777" w:rsidR="005C4976" w:rsidRDefault="000176F5" w:rsidP="00355D06">
      <w:pPr>
        <w:pStyle w:val="Prrafodelista"/>
        <w:numPr>
          <w:ilvl w:val="0"/>
          <w:numId w:val="10"/>
        </w:numPr>
        <w:jc w:val="both"/>
        <w:rPr>
          <w:rFonts w:ascii="Arial" w:hAnsi="Arial" w:cs="Arial"/>
          <w:sz w:val="24"/>
          <w:szCs w:val="24"/>
        </w:rPr>
      </w:pPr>
      <w:r w:rsidRPr="005C4976">
        <w:rPr>
          <w:rFonts w:ascii="Arial" w:hAnsi="Arial" w:cs="Arial"/>
          <w:sz w:val="24"/>
          <w:szCs w:val="24"/>
        </w:rPr>
        <w:t xml:space="preserve">Cancelación de la persona jurídica y su inscripción inmediata en el respectivo registro. </w:t>
      </w:r>
    </w:p>
    <w:p w14:paraId="5F3B1B45" w14:textId="31535462" w:rsidR="000176F5" w:rsidRPr="000176F5" w:rsidRDefault="000176F5" w:rsidP="000176F5">
      <w:pPr>
        <w:jc w:val="both"/>
        <w:rPr>
          <w:rFonts w:ascii="Arial" w:hAnsi="Arial" w:cs="Arial"/>
          <w:sz w:val="24"/>
          <w:szCs w:val="24"/>
        </w:rPr>
      </w:pPr>
      <w:r w:rsidRPr="000176F5">
        <w:rPr>
          <w:rFonts w:ascii="Arial" w:hAnsi="Arial" w:cs="Arial"/>
          <w:b/>
          <w:sz w:val="24"/>
          <w:szCs w:val="24"/>
        </w:rPr>
        <w:t>Parágrafo 1.</w:t>
      </w:r>
      <w:r w:rsidRPr="000176F5">
        <w:rPr>
          <w:rFonts w:ascii="Arial" w:hAnsi="Arial" w:cs="Arial"/>
          <w:sz w:val="24"/>
          <w:szCs w:val="24"/>
        </w:rPr>
        <w:t xml:space="preserve"> Las sanciones establ</w:t>
      </w:r>
      <w:r w:rsidRPr="00355D06">
        <w:rPr>
          <w:rFonts w:ascii="Arial" w:hAnsi="Arial" w:cs="Arial"/>
          <w:sz w:val="24"/>
          <w:szCs w:val="24"/>
        </w:rPr>
        <w:t>ecidas en los literales c) y f) no se aplicarán a las empresas industriales y comercial del</w:t>
      </w:r>
      <w:r w:rsidR="00355D06" w:rsidRPr="00355D06">
        <w:rPr>
          <w:rFonts w:ascii="Arial" w:hAnsi="Arial" w:cs="Arial"/>
          <w:sz w:val="24"/>
          <w:szCs w:val="24"/>
        </w:rPr>
        <w:t xml:space="preserve"> </w:t>
      </w:r>
      <w:r w:rsidRPr="00355D06">
        <w:rPr>
          <w:rFonts w:ascii="Arial" w:hAnsi="Arial" w:cs="Arial"/>
          <w:sz w:val="24"/>
          <w:szCs w:val="24"/>
        </w:rPr>
        <w:t>Estado</w:t>
      </w:r>
      <w:r w:rsidRPr="000176F5">
        <w:rPr>
          <w:rFonts w:ascii="Arial" w:hAnsi="Arial" w:cs="Arial"/>
          <w:sz w:val="24"/>
          <w:szCs w:val="24"/>
        </w:rPr>
        <w:t xml:space="preserve"> y empresas de economía mixta ni a las personas jurídicas de derecho privado que presten un servicio público esencial cuya interrupción pudiere causar graves consecuencias sociales y económicas, o daños serios a la comunidad.</w:t>
      </w:r>
    </w:p>
    <w:p w14:paraId="2AB9EE85" w14:textId="23A3D663" w:rsidR="00D315E8" w:rsidRPr="0069749A" w:rsidRDefault="000176F5" w:rsidP="000176F5">
      <w:pPr>
        <w:jc w:val="both"/>
        <w:rPr>
          <w:rFonts w:ascii="Arial" w:hAnsi="Arial" w:cs="Arial"/>
          <w:sz w:val="24"/>
          <w:szCs w:val="24"/>
        </w:rPr>
      </w:pPr>
      <w:r w:rsidRPr="000176F5">
        <w:rPr>
          <w:rFonts w:ascii="Arial" w:hAnsi="Arial" w:cs="Arial"/>
          <w:b/>
          <w:sz w:val="24"/>
          <w:szCs w:val="24"/>
        </w:rPr>
        <w:t>Parágrafo 2.</w:t>
      </w:r>
      <w:r w:rsidRPr="000176F5">
        <w:rPr>
          <w:rFonts w:ascii="Arial" w:hAnsi="Arial" w:cs="Arial"/>
          <w:sz w:val="24"/>
          <w:szCs w:val="24"/>
        </w:rPr>
        <w:t xml:space="preserve"> El juez penal que imponga una sanción a una persona jurídica deberá remitir a la Cámara de Comercio correspondiente, copia de la sentencia para que la parte resolutiva sea incluida en el registro mercantil. </w:t>
      </w:r>
    </w:p>
    <w:p w14:paraId="71A5D25B" w14:textId="04321466" w:rsidR="000176F5" w:rsidRPr="000176F5" w:rsidRDefault="006C622D" w:rsidP="000176F5">
      <w:pPr>
        <w:jc w:val="both"/>
        <w:rPr>
          <w:rFonts w:ascii="Arial" w:hAnsi="Arial" w:cs="Arial"/>
          <w:sz w:val="24"/>
          <w:szCs w:val="24"/>
        </w:rPr>
      </w:pPr>
      <w:r w:rsidRPr="000176F5">
        <w:rPr>
          <w:rFonts w:ascii="Arial" w:hAnsi="Arial" w:cs="Arial"/>
          <w:b/>
          <w:sz w:val="24"/>
          <w:szCs w:val="24"/>
        </w:rPr>
        <w:t>A</w:t>
      </w:r>
      <w:r w:rsidR="00A02016" w:rsidRPr="000176F5">
        <w:rPr>
          <w:rFonts w:ascii="Arial" w:hAnsi="Arial" w:cs="Arial"/>
          <w:b/>
          <w:sz w:val="24"/>
          <w:szCs w:val="24"/>
        </w:rPr>
        <w:t>rtículo</w:t>
      </w:r>
      <w:r w:rsidR="00CD1789">
        <w:rPr>
          <w:rFonts w:ascii="Arial" w:hAnsi="Arial" w:cs="Arial"/>
          <w:b/>
          <w:sz w:val="24"/>
          <w:szCs w:val="24"/>
        </w:rPr>
        <w:t xml:space="preserve"> 100G</w:t>
      </w:r>
      <w:r w:rsidR="000176F5" w:rsidRPr="000176F5">
        <w:rPr>
          <w:rFonts w:ascii="Arial" w:hAnsi="Arial" w:cs="Arial"/>
          <w:b/>
          <w:sz w:val="24"/>
          <w:szCs w:val="24"/>
        </w:rPr>
        <w:t xml:space="preserve">. Multa. </w:t>
      </w:r>
      <w:r w:rsidR="000176F5" w:rsidRPr="000176F5">
        <w:rPr>
          <w:rFonts w:ascii="Arial" w:hAnsi="Arial" w:cs="Arial"/>
          <w:sz w:val="24"/>
          <w:szCs w:val="24"/>
        </w:rPr>
        <w:t>Consiste en la obligación de pagar una suma de dinero a favor del tesoro público, como sanción por la comisión de una conducta punible. El valor de la multa se determinará de conformidad con las siguientes reglas:</w:t>
      </w:r>
    </w:p>
    <w:p w14:paraId="0183DA88"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t>a. En los delitos de cohecho, el valor de la multa será equivalente al doble de lo ofrecido, prometido o entregado por la persona jurídica.</w:t>
      </w:r>
    </w:p>
    <w:p w14:paraId="3A63556B"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t>b. En los delitos en que la persona jurídica hubiere obtenido un incremento patrimonial, la multa será equivalente al doble del incremento patrimonial percibido.</w:t>
      </w:r>
    </w:p>
    <w:p w14:paraId="0FD0C4B0"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t>c. En caso de que concurran las dos hipótesis anteriores, la multa será la que corresponda a la suma más alta.</w:t>
      </w:r>
    </w:p>
    <w:p w14:paraId="57165892"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lastRenderedPageBreak/>
        <w:t>d. En casos distintos a los literales a y b, la multa será una suma de dinero equivalente a un valor entre el diez y el treinta por ciento del patrimonio neto de la persona jurídica.</w:t>
      </w:r>
    </w:p>
    <w:p w14:paraId="0F50C191"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t>e. En aquellos casos en que el valor que correspondería pagar a título de multa conforme a las reglas anteriores ponga a la persona jurídica en causal de disolución y liquidación por razón de insolvencia, el valor de la multa será el equivalente a la suma más alta que la persona jurídica pueda pagar sin incurrir en esa situación. Lo anterior, excepto cuando la multa concurra con la pena de cancelación de la persona jurídica, caso en el cual no aplicará ese límite para la multa.</w:t>
      </w:r>
    </w:p>
    <w:p w14:paraId="281E9A10" w14:textId="77777777" w:rsidR="000176F5" w:rsidRDefault="000176F5" w:rsidP="000176F5">
      <w:pPr>
        <w:jc w:val="both"/>
        <w:rPr>
          <w:rFonts w:ascii="Arial" w:hAnsi="Arial" w:cs="Arial"/>
          <w:sz w:val="24"/>
          <w:szCs w:val="24"/>
        </w:rPr>
      </w:pPr>
      <w:r w:rsidRPr="000176F5">
        <w:rPr>
          <w:rFonts w:ascii="Arial" w:hAnsi="Arial" w:cs="Arial"/>
          <w:b/>
          <w:sz w:val="24"/>
          <w:szCs w:val="24"/>
        </w:rPr>
        <w:t>Parágrafo</w:t>
      </w:r>
      <w:r w:rsidRPr="000176F5">
        <w:rPr>
          <w:rFonts w:ascii="Arial" w:hAnsi="Arial" w:cs="Arial"/>
          <w:sz w:val="24"/>
          <w:szCs w:val="24"/>
        </w:rPr>
        <w:t>. El juez podrá autorizar que el pago de la multa se efectúe por cuotas, dentro de un límite de cuantía mensual que no ponga en riesgo la continuidad del giro de los negocios de la persona jurídica sancionada.</w:t>
      </w:r>
    </w:p>
    <w:p w14:paraId="5D730BD9" w14:textId="3C66E5DE" w:rsidR="00955328" w:rsidRPr="00314125" w:rsidRDefault="00955328" w:rsidP="00955328">
      <w:pPr>
        <w:widowControl w:val="0"/>
        <w:autoSpaceDE w:val="0"/>
        <w:autoSpaceDN w:val="0"/>
        <w:adjustRightInd w:val="0"/>
        <w:spacing w:after="240"/>
        <w:jc w:val="both"/>
        <w:rPr>
          <w:rFonts w:ascii="Arial" w:hAnsi="Arial" w:cs="Arial"/>
          <w:sz w:val="24"/>
          <w:szCs w:val="24"/>
        </w:rPr>
      </w:pPr>
      <w:r w:rsidRPr="00314125">
        <w:rPr>
          <w:rFonts w:ascii="Arial" w:hAnsi="Arial" w:cs="Arial"/>
          <w:sz w:val="24"/>
          <w:szCs w:val="24"/>
        </w:rPr>
        <w:t>En caso de que la persona jurídica no cumpla con el pago de la multa impuesta, esta puede ser ejecutada sobre sus bienes, previo requerimiento judicial, en la medida de prohibición de actividades de manera definitiva.</w:t>
      </w:r>
    </w:p>
    <w:p w14:paraId="39092F1B" w14:textId="49486FEB" w:rsidR="000176F5" w:rsidRPr="000176F5" w:rsidRDefault="000176F5" w:rsidP="000176F5">
      <w:pPr>
        <w:jc w:val="both"/>
        <w:rPr>
          <w:rFonts w:ascii="Arial" w:hAnsi="Arial" w:cs="Arial"/>
          <w:sz w:val="24"/>
          <w:szCs w:val="24"/>
        </w:rPr>
      </w:pPr>
      <w:r w:rsidRPr="000176F5">
        <w:rPr>
          <w:rFonts w:ascii="Arial" w:hAnsi="Arial" w:cs="Arial"/>
          <w:b/>
          <w:sz w:val="24"/>
          <w:szCs w:val="24"/>
        </w:rPr>
        <w:t>A</w:t>
      </w:r>
      <w:r w:rsidR="00A02016" w:rsidRPr="000176F5">
        <w:rPr>
          <w:rFonts w:ascii="Arial" w:hAnsi="Arial" w:cs="Arial"/>
          <w:b/>
          <w:sz w:val="24"/>
          <w:szCs w:val="24"/>
        </w:rPr>
        <w:t>rtículo</w:t>
      </w:r>
      <w:r w:rsidR="00CD1789">
        <w:rPr>
          <w:rFonts w:ascii="Arial" w:hAnsi="Arial" w:cs="Arial"/>
          <w:b/>
          <w:sz w:val="24"/>
          <w:szCs w:val="24"/>
        </w:rPr>
        <w:t xml:space="preserve"> 100H</w:t>
      </w:r>
      <w:r w:rsidRPr="000176F5">
        <w:rPr>
          <w:rFonts w:ascii="Arial" w:hAnsi="Arial" w:cs="Arial"/>
          <w:b/>
          <w:sz w:val="24"/>
          <w:szCs w:val="24"/>
        </w:rPr>
        <w:t xml:space="preserve">. La remoción inmediata de administradores, directores y representantes legales. </w:t>
      </w:r>
      <w:r w:rsidRPr="000176F5">
        <w:rPr>
          <w:rFonts w:ascii="Arial" w:hAnsi="Arial" w:cs="Arial"/>
          <w:sz w:val="24"/>
          <w:szCs w:val="24"/>
        </w:rPr>
        <w:t>Consiste en la prohibición impuesta por el juez a la persona jurídica, de mantener al representante legal, revisor fiscal, contador, auditor, administradores, directivos o quienes realicen actividades de administración y supervisión que fungían como tales al momento de la comisión de la conducta punible, cuando hubiere participado en la comisión del delito.</w:t>
      </w:r>
    </w:p>
    <w:p w14:paraId="3060E9BD"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t>Esta prohibición comprende la de mantener vínculos jurídicos con esas mismas personas, ya sea en calidad de empleados, contratistas o cualquiera otra naturaleza, por un periodo entre cinco (5) y diez (10) años. Esta pena procede frente a todos los delitos que son susceptibles de ser cometidos por la persona jurídica, de conformidad con el artículo 100A del Código Penal.</w:t>
      </w:r>
    </w:p>
    <w:p w14:paraId="10F3C3B7"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t>Esta pena aplicará también cuando el revisor fiscal, contador, auditor o administrador sea a su vez una persona jurídica.</w:t>
      </w:r>
    </w:p>
    <w:p w14:paraId="72A804F7" w14:textId="728FE109" w:rsidR="000176F5" w:rsidRPr="000176F5" w:rsidRDefault="006C622D" w:rsidP="000176F5">
      <w:pPr>
        <w:jc w:val="both"/>
        <w:rPr>
          <w:rFonts w:ascii="Arial" w:hAnsi="Arial" w:cs="Arial"/>
          <w:sz w:val="24"/>
          <w:szCs w:val="24"/>
        </w:rPr>
      </w:pPr>
      <w:r w:rsidRPr="000176F5">
        <w:rPr>
          <w:rFonts w:ascii="Arial" w:hAnsi="Arial" w:cs="Arial"/>
          <w:b/>
          <w:sz w:val="24"/>
          <w:szCs w:val="24"/>
        </w:rPr>
        <w:t>A</w:t>
      </w:r>
      <w:r w:rsidR="00A02016" w:rsidRPr="000176F5">
        <w:rPr>
          <w:rFonts w:ascii="Arial" w:hAnsi="Arial" w:cs="Arial"/>
          <w:b/>
          <w:sz w:val="24"/>
          <w:szCs w:val="24"/>
        </w:rPr>
        <w:t>rtículo</w:t>
      </w:r>
      <w:r w:rsidRPr="000176F5">
        <w:rPr>
          <w:rFonts w:ascii="Arial" w:hAnsi="Arial" w:cs="Arial"/>
          <w:b/>
          <w:sz w:val="24"/>
          <w:szCs w:val="24"/>
        </w:rPr>
        <w:t xml:space="preserve"> 100</w:t>
      </w:r>
      <w:r w:rsidR="00CD1789">
        <w:rPr>
          <w:rFonts w:ascii="Arial" w:hAnsi="Arial" w:cs="Arial"/>
          <w:b/>
          <w:sz w:val="24"/>
          <w:szCs w:val="24"/>
        </w:rPr>
        <w:t>I</w:t>
      </w:r>
      <w:r w:rsidR="000176F5" w:rsidRPr="000176F5">
        <w:rPr>
          <w:rFonts w:ascii="Arial" w:hAnsi="Arial" w:cs="Arial"/>
          <w:b/>
          <w:sz w:val="24"/>
          <w:szCs w:val="24"/>
        </w:rPr>
        <w:t xml:space="preserve">. La prohibición de ejercer determinada actividad económica o de celebrar determinada clase de actos o negocios jurídicos. </w:t>
      </w:r>
      <w:r w:rsidR="000176F5" w:rsidRPr="000176F5">
        <w:rPr>
          <w:rFonts w:ascii="Arial" w:hAnsi="Arial" w:cs="Arial"/>
          <w:sz w:val="24"/>
          <w:szCs w:val="24"/>
        </w:rPr>
        <w:t>Consiste en la prohibición de ejercer la actividad económica en cuyo ejercicio se cometió la conducta punible, o de celebrar los actos, contratos o negocios jurídicos que sirvieron como medio o instrumento para la comisión del delito. Esta prohibición será temporal, y será por el mismo tiempo que esté prevista para la pena de prisión en el delito por el cual fue condenada la persona jurídica.</w:t>
      </w:r>
    </w:p>
    <w:p w14:paraId="32D36E7E" w14:textId="1C3B2AB9" w:rsidR="000176F5" w:rsidRPr="000176F5" w:rsidRDefault="000176F5" w:rsidP="000176F5">
      <w:pPr>
        <w:jc w:val="both"/>
        <w:rPr>
          <w:rFonts w:ascii="Arial" w:hAnsi="Arial" w:cs="Arial"/>
          <w:sz w:val="24"/>
          <w:szCs w:val="24"/>
        </w:rPr>
      </w:pPr>
      <w:r w:rsidRPr="000176F5">
        <w:rPr>
          <w:rFonts w:ascii="Arial" w:hAnsi="Arial" w:cs="Arial"/>
          <w:b/>
          <w:sz w:val="24"/>
          <w:szCs w:val="24"/>
        </w:rPr>
        <w:lastRenderedPageBreak/>
        <w:t>A</w:t>
      </w:r>
      <w:r w:rsidR="00A02016" w:rsidRPr="000176F5">
        <w:rPr>
          <w:rFonts w:ascii="Arial" w:hAnsi="Arial" w:cs="Arial"/>
          <w:b/>
          <w:sz w:val="24"/>
          <w:szCs w:val="24"/>
        </w:rPr>
        <w:t>rtículo</w:t>
      </w:r>
      <w:r w:rsidR="00CD1789">
        <w:rPr>
          <w:rFonts w:ascii="Arial" w:hAnsi="Arial" w:cs="Arial"/>
          <w:b/>
          <w:sz w:val="24"/>
          <w:szCs w:val="24"/>
        </w:rPr>
        <w:t xml:space="preserve"> 100J</w:t>
      </w:r>
      <w:r w:rsidRPr="000176F5">
        <w:rPr>
          <w:rFonts w:ascii="Arial" w:hAnsi="Arial" w:cs="Arial"/>
          <w:b/>
          <w:sz w:val="24"/>
          <w:szCs w:val="24"/>
        </w:rPr>
        <w:t xml:space="preserve">. Prohibición de celebrar actos y contratos con organismos del Estado. </w:t>
      </w:r>
      <w:r w:rsidRPr="000176F5">
        <w:rPr>
          <w:rFonts w:ascii="Arial" w:hAnsi="Arial" w:cs="Arial"/>
          <w:sz w:val="24"/>
          <w:szCs w:val="24"/>
        </w:rPr>
        <w:t xml:space="preserve">Esta prohibición consiste en la pérdida del derecho a participar en procesos de contratación estatal y de ser contratista de las entidades del Estado o </w:t>
      </w:r>
      <w:r w:rsidR="007B793D">
        <w:rPr>
          <w:rFonts w:ascii="Arial" w:hAnsi="Arial" w:cs="Arial"/>
          <w:sz w:val="24"/>
          <w:szCs w:val="24"/>
        </w:rPr>
        <w:t>donde este tenga participación. Esta</w:t>
      </w:r>
      <w:r w:rsidRPr="000176F5">
        <w:rPr>
          <w:rFonts w:ascii="Arial" w:hAnsi="Arial" w:cs="Arial"/>
          <w:sz w:val="24"/>
          <w:szCs w:val="24"/>
        </w:rPr>
        <w:t xml:space="preserve"> pena procederá únicamente cuando la persona jurídica sea condenada por delitos contra la administración públic</w:t>
      </w:r>
      <w:r w:rsidR="007B793D">
        <w:rPr>
          <w:rFonts w:ascii="Arial" w:hAnsi="Arial" w:cs="Arial"/>
          <w:sz w:val="24"/>
          <w:szCs w:val="24"/>
        </w:rPr>
        <w:t>a.</w:t>
      </w:r>
      <w:r w:rsidRPr="000176F5">
        <w:rPr>
          <w:rFonts w:ascii="Arial" w:hAnsi="Arial" w:cs="Arial"/>
          <w:sz w:val="24"/>
          <w:szCs w:val="24"/>
        </w:rPr>
        <w:t xml:space="preserve"> Esta prohibición será temporal, y será por el mismo tiempo que esté prevista para la pena de prisión en el delito por el cual fue condenada la persona jurídica.</w:t>
      </w:r>
    </w:p>
    <w:p w14:paraId="7442ADDD" w14:textId="2A0652CC" w:rsidR="000176F5" w:rsidRPr="000176F5" w:rsidRDefault="000176F5" w:rsidP="000176F5">
      <w:pPr>
        <w:jc w:val="both"/>
        <w:rPr>
          <w:rFonts w:ascii="Arial" w:hAnsi="Arial" w:cs="Arial"/>
          <w:sz w:val="24"/>
          <w:szCs w:val="24"/>
        </w:rPr>
      </w:pPr>
      <w:r w:rsidRPr="000176F5">
        <w:rPr>
          <w:rFonts w:ascii="Arial" w:hAnsi="Arial" w:cs="Arial"/>
          <w:b/>
          <w:sz w:val="24"/>
          <w:szCs w:val="24"/>
        </w:rPr>
        <w:t>A</w:t>
      </w:r>
      <w:r w:rsidR="00A02016" w:rsidRPr="000176F5">
        <w:rPr>
          <w:rFonts w:ascii="Arial" w:hAnsi="Arial" w:cs="Arial"/>
          <w:b/>
          <w:sz w:val="24"/>
          <w:szCs w:val="24"/>
        </w:rPr>
        <w:t>rtículo</w:t>
      </w:r>
      <w:r w:rsidR="00CD1789">
        <w:rPr>
          <w:rFonts w:ascii="Arial" w:hAnsi="Arial" w:cs="Arial"/>
          <w:b/>
          <w:sz w:val="24"/>
          <w:szCs w:val="24"/>
        </w:rPr>
        <w:t xml:space="preserve"> 100K</w:t>
      </w:r>
      <w:r w:rsidRPr="000176F5">
        <w:rPr>
          <w:rFonts w:ascii="Arial" w:hAnsi="Arial" w:cs="Arial"/>
          <w:b/>
          <w:sz w:val="24"/>
          <w:szCs w:val="24"/>
        </w:rPr>
        <w:t xml:space="preserve">. Pérdida parcial o total de beneficios fiscales o prohibición absoluta de recepción de estos por un período determinado. </w:t>
      </w:r>
      <w:r w:rsidRPr="000176F5">
        <w:rPr>
          <w:rFonts w:ascii="Arial" w:hAnsi="Arial" w:cs="Arial"/>
          <w:sz w:val="24"/>
          <w:szCs w:val="24"/>
        </w:rPr>
        <w:t>Para efectos de est</w:t>
      </w:r>
      <w:r w:rsidR="00A02016">
        <w:rPr>
          <w:rFonts w:ascii="Arial" w:hAnsi="Arial" w:cs="Arial"/>
          <w:sz w:val="24"/>
          <w:szCs w:val="24"/>
        </w:rPr>
        <w:t xml:space="preserve">e </w:t>
      </w:r>
      <w:r w:rsidR="00A02016" w:rsidRPr="00314125">
        <w:rPr>
          <w:rFonts w:ascii="Arial" w:hAnsi="Arial" w:cs="Arial"/>
          <w:sz w:val="24"/>
          <w:szCs w:val="24"/>
        </w:rPr>
        <w:t>Titulo</w:t>
      </w:r>
      <w:r w:rsidR="00A02016" w:rsidRPr="00A02016">
        <w:rPr>
          <w:rFonts w:ascii="Arial" w:hAnsi="Arial" w:cs="Arial"/>
          <w:color w:val="0070C0"/>
          <w:sz w:val="24"/>
          <w:szCs w:val="24"/>
        </w:rPr>
        <w:t xml:space="preserve"> </w:t>
      </w:r>
      <w:r w:rsidRPr="000176F5">
        <w:rPr>
          <w:rFonts w:ascii="Arial" w:hAnsi="Arial" w:cs="Arial"/>
          <w:sz w:val="24"/>
          <w:szCs w:val="24"/>
        </w:rPr>
        <w:t>se entenderá por beneficios fiscales, aquellos que otorga el Estado o sus organismos por concepto de exenciones, subvenciones sin prestación recíproca de bienes o servicios y, en especial, los subsidios para financiamiento de actividades específicas o programas especiales y gastos inherentes o asociados a la realización de estos, sea que tales recursos se asignen a través de fondos concursables o en virtud de leyes permanentes o subsidios, subvenciones en áreas especiales o contraprestaciones establecidas en estatutos especiales y otras de similar naturaleza.</w:t>
      </w:r>
    </w:p>
    <w:p w14:paraId="3D14EC2C"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t>Esta prohibición será temporal, y será por el mismo tiempo que esté prevista para la pena de prisión en el delito por el cual fue condenada la persona jurídica.</w:t>
      </w:r>
    </w:p>
    <w:p w14:paraId="66B53B9C"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t>En los casos de cohecho, cuando la persona jurídica haya hecho aparecer el pago efectuado como un rubro deducible de impuestos, el juez penal deberá declarar la invalidez de la deducción efectuada y ordenará remitir copia de lo actuado a la Dirección de Impuestos y Aduanas Nacionales, para que se reliquide el impuesto y se realicen los cobros a que haya lugar.</w:t>
      </w:r>
    </w:p>
    <w:p w14:paraId="51BCB187" w14:textId="44A79357" w:rsidR="000176F5" w:rsidRPr="000176F5" w:rsidRDefault="000176F5" w:rsidP="000176F5">
      <w:pPr>
        <w:jc w:val="both"/>
        <w:rPr>
          <w:rFonts w:ascii="Arial" w:hAnsi="Arial" w:cs="Arial"/>
          <w:sz w:val="24"/>
          <w:szCs w:val="24"/>
        </w:rPr>
      </w:pPr>
      <w:r w:rsidRPr="000176F5">
        <w:rPr>
          <w:rFonts w:ascii="Arial" w:hAnsi="Arial" w:cs="Arial"/>
          <w:b/>
          <w:sz w:val="24"/>
          <w:szCs w:val="24"/>
        </w:rPr>
        <w:t>A</w:t>
      </w:r>
      <w:r w:rsidR="00A02016" w:rsidRPr="000176F5">
        <w:rPr>
          <w:rFonts w:ascii="Arial" w:hAnsi="Arial" w:cs="Arial"/>
          <w:b/>
          <w:sz w:val="24"/>
          <w:szCs w:val="24"/>
        </w:rPr>
        <w:t>rtículo</w:t>
      </w:r>
      <w:r w:rsidR="00CD1789">
        <w:rPr>
          <w:rFonts w:ascii="Arial" w:hAnsi="Arial" w:cs="Arial"/>
          <w:b/>
          <w:sz w:val="24"/>
          <w:szCs w:val="24"/>
        </w:rPr>
        <w:t xml:space="preserve"> 100L</w:t>
      </w:r>
      <w:r w:rsidRPr="000176F5">
        <w:rPr>
          <w:rFonts w:ascii="Arial" w:hAnsi="Arial" w:cs="Arial"/>
          <w:b/>
          <w:sz w:val="24"/>
          <w:szCs w:val="24"/>
        </w:rPr>
        <w:t>. Disolución de la persona jurídica o cancelación de la personalidad jurídica</w:t>
      </w:r>
      <w:r w:rsidRPr="000176F5">
        <w:rPr>
          <w:rFonts w:ascii="Arial" w:hAnsi="Arial" w:cs="Arial"/>
          <w:sz w:val="24"/>
          <w:szCs w:val="24"/>
        </w:rPr>
        <w:t>. La disolución o cancelación producirá la pérdida definitiva de la personalidad jurídica.</w:t>
      </w:r>
    </w:p>
    <w:p w14:paraId="4EF36A6C" w14:textId="7B64B7CE" w:rsidR="000176F5" w:rsidRPr="000176F5" w:rsidRDefault="000176F5" w:rsidP="000176F5">
      <w:pPr>
        <w:jc w:val="both"/>
        <w:rPr>
          <w:rFonts w:ascii="Arial" w:hAnsi="Arial" w:cs="Arial"/>
          <w:sz w:val="24"/>
          <w:szCs w:val="24"/>
        </w:rPr>
      </w:pPr>
      <w:r w:rsidRPr="000176F5">
        <w:rPr>
          <w:rFonts w:ascii="Arial" w:hAnsi="Arial" w:cs="Arial"/>
          <w:sz w:val="24"/>
          <w:szCs w:val="24"/>
        </w:rPr>
        <w:t xml:space="preserve">La sentencia que declare la disolución o cancelación de la personería jurídica ordenará a la </w:t>
      </w:r>
      <w:r w:rsidR="006C622D">
        <w:rPr>
          <w:rFonts w:ascii="Arial" w:hAnsi="Arial" w:cs="Arial"/>
          <w:sz w:val="24"/>
          <w:szCs w:val="24"/>
        </w:rPr>
        <w:t xml:space="preserve">autoridad </w:t>
      </w:r>
      <w:r w:rsidR="006C622D" w:rsidRPr="00314125">
        <w:rPr>
          <w:rFonts w:ascii="Arial" w:hAnsi="Arial" w:cs="Arial"/>
          <w:sz w:val="24"/>
          <w:szCs w:val="24"/>
        </w:rPr>
        <w:t>que ejerza la supervisión inspección o vigilancia</w:t>
      </w:r>
      <w:r w:rsidR="007B793D" w:rsidRPr="00314125">
        <w:rPr>
          <w:rFonts w:ascii="Arial" w:hAnsi="Arial" w:cs="Arial"/>
          <w:sz w:val="24"/>
          <w:szCs w:val="24"/>
        </w:rPr>
        <w:t xml:space="preserve"> y en caso de no existir a la </w:t>
      </w:r>
      <w:r w:rsidRPr="000176F5">
        <w:rPr>
          <w:rFonts w:ascii="Arial" w:hAnsi="Arial" w:cs="Arial"/>
          <w:sz w:val="24"/>
          <w:szCs w:val="24"/>
        </w:rPr>
        <w:t xml:space="preserve">Superintendencia de Sociedades que proceda a la liquidación de la persona jurídica. </w:t>
      </w:r>
    </w:p>
    <w:p w14:paraId="6B469E07" w14:textId="77777777" w:rsidR="000176F5" w:rsidRPr="000176F5" w:rsidRDefault="000176F5" w:rsidP="000176F5">
      <w:pPr>
        <w:jc w:val="both"/>
        <w:rPr>
          <w:rFonts w:ascii="Arial" w:hAnsi="Arial" w:cs="Arial"/>
          <w:sz w:val="24"/>
          <w:szCs w:val="24"/>
        </w:rPr>
      </w:pPr>
      <w:r w:rsidRPr="000176F5">
        <w:rPr>
          <w:rFonts w:ascii="Arial" w:hAnsi="Arial" w:cs="Arial"/>
          <w:sz w:val="24"/>
          <w:szCs w:val="24"/>
        </w:rPr>
        <w:t>Sin embargo, cuando así lo aconseje el interés social, el juez, mediante resolución fundada, podrá ordenar la enajenación de todo o parte del activo de la persona jurídica disuelta como un conjunto o unidad económica, en subasta pública y al mejor postor. Esta deberá efectuarse ante el propio juez.</w:t>
      </w:r>
    </w:p>
    <w:p w14:paraId="0F2968DC" w14:textId="3F5D0ADC" w:rsidR="000176F5" w:rsidRPr="007B793D" w:rsidRDefault="000176F5" w:rsidP="000176F5">
      <w:pPr>
        <w:jc w:val="both"/>
        <w:rPr>
          <w:rFonts w:ascii="Arial" w:hAnsi="Arial" w:cs="Arial"/>
          <w:strike/>
          <w:color w:val="FF0000"/>
          <w:sz w:val="24"/>
          <w:szCs w:val="24"/>
        </w:rPr>
      </w:pPr>
      <w:r w:rsidRPr="000176F5">
        <w:rPr>
          <w:rFonts w:ascii="Arial" w:hAnsi="Arial" w:cs="Arial"/>
          <w:sz w:val="24"/>
          <w:szCs w:val="24"/>
        </w:rPr>
        <w:lastRenderedPageBreak/>
        <w:t>Esta sanción se podrá imponer únicamente en los casos de delitos en los que concurra la circunst</w:t>
      </w:r>
      <w:r w:rsidR="007B793D">
        <w:rPr>
          <w:rFonts w:ascii="Arial" w:hAnsi="Arial" w:cs="Arial"/>
          <w:sz w:val="24"/>
          <w:szCs w:val="24"/>
        </w:rPr>
        <w:t xml:space="preserve">ancia agravante establecida en </w:t>
      </w:r>
      <w:r w:rsidR="007B793D" w:rsidRPr="00314125">
        <w:rPr>
          <w:rFonts w:ascii="Arial" w:hAnsi="Arial" w:cs="Arial"/>
          <w:sz w:val="24"/>
          <w:szCs w:val="24"/>
        </w:rPr>
        <w:t xml:space="preserve">el presente </w:t>
      </w:r>
      <w:r w:rsidR="00A02016" w:rsidRPr="00314125">
        <w:rPr>
          <w:rFonts w:ascii="Arial" w:hAnsi="Arial" w:cs="Arial"/>
          <w:sz w:val="24"/>
          <w:szCs w:val="24"/>
        </w:rPr>
        <w:t>Título</w:t>
      </w:r>
    </w:p>
    <w:p w14:paraId="42A86C34" w14:textId="2EEFE4A6" w:rsidR="000176F5" w:rsidRDefault="000176F5" w:rsidP="000176F5">
      <w:pPr>
        <w:jc w:val="both"/>
        <w:rPr>
          <w:rFonts w:ascii="Arial" w:hAnsi="Arial" w:cs="Arial"/>
          <w:b/>
          <w:sz w:val="24"/>
          <w:szCs w:val="24"/>
        </w:rPr>
      </w:pPr>
      <w:r w:rsidRPr="000176F5">
        <w:rPr>
          <w:rFonts w:ascii="Arial" w:hAnsi="Arial" w:cs="Arial"/>
          <w:b/>
          <w:sz w:val="24"/>
          <w:szCs w:val="24"/>
        </w:rPr>
        <w:t xml:space="preserve">Parágrafo. </w:t>
      </w:r>
      <w:r w:rsidRPr="000176F5">
        <w:rPr>
          <w:rFonts w:ascii="Arial" w:hAnsi="Arial" w:cs="Arial"/>
          <w:sz w:val="24"/>
          <w:szCs w:val="24"/>
        </w:rPr>
        <w:t>Dentro de los</w:t>
      </w:r>
      <w:r w:rsidRPr="000176F5">
        <w:rPr>
          <w:rFonts w:ascii="Arial" w:hAnsi="Arial" w:cs="Arial"/>
          <w:b/>
          <w:sz w:val="24"/>
          <w:szCs w:val="24"/>
        </w:rPr>
        <w:t xml:space="preserve"> </w:t>
      </w:r>
      <w:r w:rsidRPr="000176F5">
        <w:rPr>
          <w:rFonts w:ascii="Arial" w:hAnsi="Arial" w:cs="Arial"/>
          <w:sz w:val="24"/>
          <w:szCs w:val="24"/>
        </w:rPr>
        <w:t>procesos</w:t>
      </w:r>
      <w:r w:rsidRPr="000176F5">
        <w:rPr>
          <w:rFonts w:ascii="Arial" w:hAnsi="Arial" w:cs="Arial"/>
          <w:b/>
          <w:sz w:val="24"/>
          <w:szCs w:val="24"/>
        </w:rPr>
        <w:t xml:space="preserve"> </w:t>
      </w:r>
      <w:r w:rsidRPr="000176F5">
        <w:rPr>
          <w:rFonts w:ascii="Arial" w:hAnsi="Arial" w:cs="Arial"/>
          <w:sz w:val="24"/>
          <w:szCs w:val="24"/>
        </w:rPr>
        <w:t>penales seguidos contra personas jurídicas, una vez formulada la imputación correspondiente, la Fiscalía General de la Nación podrá solicitar como medida cautelar la intervención de la persona ju</w:t>
      </w:r>
      <w:r w:rsidR="007B793D">
        <w:rPr>
          <w:rFonts w:ascii="Arial" w:hAnsi="Arial" w:cs="Arial"/>
          <w:sz w:val="24"/>
          <w:szCs w:val="24"/>
        </w:rPr>
        <w:t>rídica imputada por parte de la</w:t>
      </w:r>
      <w:r w:rsidR="007B793D" w:rsidRPr="000176F5">
        <w:rPr>
          <w:rFonts w:ascii="Arial" w:hAnsi="Arial" w:cs="Arial"/>
          <w:sz w:val="24"/>
          <w:szCs w:val="24"/>
        </w:rPr>
        <w:t xml:space="preserve"> </w:t>
      </w:r>
      <w:r w:rsidR="007B793D" w:rsidRPr="00314125">
        <w:rPr>
          <w:rFonts w:ascii="Arial" w:hAnsi="Arial" w:cs="Arial"/>
          <w:sz w:val="24"/>
          <w:szCs w:val="24"/>
        </w:rPr>
        <w:t xml:space="preserve">autoridad que ejerza la supervisión inspección o vigilancia y en caso de no existir de la </w:t>
      </w:r>
      <w:r w:rsidRPr="000176F5">
        <w:rPr>
          <w:rFonts w:ascii="Arial" w:hAnsi="Arial" w:cs="Arial"/>
          <w:sz w:val="24"/>
          <w:szCs w:val="24"/>
        </w:rPr>
        <w:t>Superintendencia de Sociedades. Esta medida cautelar procederá cuando se acr</w:t>
      </w:r>
      <w:r w:rsidR="007B793D">
        <w:rPr>
          <w:rFonts w:ascii="Arial" w:hAnsi="Arial" w:cs="Arial"/>
          <w:sz w:val="24"/>
          <w:szCs w:val="24"/>
        </w:rPr>
        <w:t xml:space="preserve">edite que la intervención de </w:t>
      </w:r>
      <w:r w:rsidR="007B793D" w:rsidRPr="000176F5">
        <w:rPr>
          <w:rFonts w:ascii="Arial" w:hAnsi="Arial" w:cs="Arial"/>
          <w:sz w:val="24"/>
          <w:szCs w:val="24"/>
        </w:rPr>
        <w:t xml:space="preserve">la </w:t>
      </w:r>
      <w:r w:rsidR="007B793D">
        <w:rPr>
          <w:rFonts w:ascii="Arial" w:hAnsi="Arial" w:cs="Arial"/>
          <w:sz w:val="24"/>
          <w:szCs w:val="24"/>
        </w:rPr>
        <w:t xml:space="preserve">autoridad </w:t>
      </w:r>
      <w:r w:rsidR="007B793D" w:rsidRPr="00314125">
        <w:rPr>
          <w:rFonts w:ascii="Arial" w:hAnsi="Arial" w:cs="Arial"/>
          <w:sz w:val="24"/>
          <w:szCs w:val="24"/>
        </w:rPr>
        <w:t xml:space="preserve">que ejerza la supervisión inspección o vigilancia y en caso de no existir de la </w:t>
      </w:r>
      <w:r w:rsidRPr="000176F5">
        <w:rPr>
          <w:rFonts w:ascii="Arial" w:hAnsi="Arial" w:cs="Arial"/>
          <w:sz w:val="24"/>
          <w:szCs w:val="24"/>
        </w:rPr>
        <w:t>Superintendencia es necesaria, razonable y proporcional, para evitar que la persona jurídica se insolvente, que algunos de sus bienes sean distraídos o que ésta siga siendo utilizada para la comisión de delitos.</w:t>
      </w:r>
      <w:r w:rsidRPr="000176F5">
        <w:rPr>
          <w:rFonts w:ascii="Arial" w:hAnsi="Arial" w:cs="Arial"/>
          <w:b/>
          <w:sz w:val="24"/>
          <w:szCs w:val="24"/>
        </w:rPr>
        <w:t xml:space="preserve"> </w:t>
      </w:r>
    </w:p>
    <w:p w14:paraId="6CE96765" w14:textId="18F19656" w:rsidR="005271F5" w:rsidRPr="00314125" w:rsidRDefault="005271F5" w:rsidP="005271F5">
      <w:pPr>
        <w:jc w:val="both"/>
        <w:rPr>
          <w:rFonts w:ascii="Arial" w:eastAsia="Times New Roman" w:hAnsi="Arial" w:cs="Arial"/>
          <w:sz w:val="24"/>
          <w:szCs w:val="24"/>
        </w:rPr>
      </w:pPr>
      <w:r w:rsidRPr="00314125">
        <w:rPr>
          <w:rFonts w:ascii="Arial" w:hAnsi="Arial" w:cs="Arial"/>
          <w:b/>
          <w:sz w:val="24"/>
          <w:szCs w:val="24"/>
        </w:rPr>
        <w:t xml:space="preserve">Artículo </w:t>
      </w:r>
      <w:r w:rsidR="00CD1789" w:rsidRPr="00314125">
        <w:rPr>
          <w:rFonts w:ascii="Arial" w:hAnsi="Arial" w:cs="Arial"/>
          <w:b/>
          <w:sz w:val="24"/>
          <w:szCs w:val="24"/>
        </w:rPr>
        <w:t>100M</w:t>
      </w:r>
      <w:r w:rsidR="006C622D" w:rsidRPr="00314125">
        <w:rPr>
          <w:rFonts w:ascii="Arial" w:hAnsi="Arial" w:cs="Arial"/>
          <w:b/>
          <w:sz w:val="24"/>
          <w:szCs w:val="24"/>
        </w:rPr>
        <w:t>.</w:t>
      </w:r>
      <w:r w:rsidRPr="00314125">
        <w:rPr>
          <w:rFonts w:ascii="Arial" w:hAnsi="Arial" w:cs="Arial"/>
          <w:b/>
          <w:sz w:val="24"/>
          <w:szCs w:val="24"/>
        </w:rPr>
        <w:t xml:space="preserve"> Intervención de la persona jurídica.</w:t>
      </w:r>
      <w:r w:rsidRPr="00314125">
        <w:rPr>
          <w:rFonts w:ascii="Arial" w:eastAsia="Times New Roman" w:hAnsi="Arial" w:cs="Arial"/>
          <w:sz w:val="24"/>
          <w:szCs w:val="24"/>
        </w:rPr>
        <w:t xml:space="preserve"> Intervención de la persona jurídica que resulte responsable de la comisión de los delitos previstos en el artículo 100 A. La intervención puede afectar a la totalidad de la organización o limitarse a alguna de sus instalaciones, secciones o unidades de negocio. </w:t>
      </w:r>
    </w:p>
    <w:p w14:paraId="4C731686" w14:textId="11E6CF7B" w:rsidR="005271F5" w:rsidRPr="00314125" w:rsidRDefault="005271F5" w:rsidP="005271F5">
      <w:pPr>
        <w:jc w:val="both"/>
        <w:rPr>
          <w:rFonts w:ascii="Arial" w:eastAsia="Times New Roman" w:hAnsi="Arial" w:cs="Arial"/>
          <w:sz w:val="24"/>
          <w:szCs w:val="24"/>
        </w:rPr>
      </w:pPr>
      <w:r w:rsidRPr="00314125">
        <w:rPr>
          <w:rFonts w:ascii="Arial" w:eastAsia="Times New Roman" w:hAnsi="Arial" w:cs="Arial"/>
          <w:sz w:val="24"/>
          <w:szCs w:val="24"/>
        </w:rPr>
        <w:t xml:space="preserve">El juez debe fijar exactamente el contenido y alcances de la intervención y determinar la entidad a cargo de la intervención y los plazos en que esta debe cursarle informes a fin de efectuar el seguimiento de la medida. </w:t>
      </w:r>
    </w:p>
    <w:p w14:paraId="432A834A" w14:textId="5EB26F3C" w:rsidR="005271F5" w:rsidRPr="00314125" w:rsidRDefault="005271F5" w:rsidP="005271F5">
      <w:pPr>
        <w:jc w:val="both"/>
        <w:rPr>
          <w:rFonts w:ascii="Arial" w:eastAsia="Times New Roman" w:hAnsi="Arial" w:cs="Arial"/>
          <w:sz w:val="24"/>
          <w:szCs w:val="24"/>
        </w:rPr>
      </w:pPr>
      <w:r w:rsidRPr="00314125">
        <w:rPr>
          <w:rFonts w:ascii="Arial" w:eastAsia="Times New Roman" w:hAnsi="Arial" w:cs="Arial"/>
          <w:sz w:val="24"/>
          <w:szCs w:val="24"/>
        </w:rPr>
        <w:t>El interventor está facultado para acceder a todas las instalaciones y locales de la entidad y recabar la información que estime necesaria para el ejercicio de sus funciones, debiendo guardar estricta confidencialidad respecto de la información secreta o reservada de la persona jurídica, bajo responsabilidad.</w:t>
      </w:r>
    </w:p>
    <w:p w14:paraId="3A79303E" w14:textId="4C1ACA21" w:rsidR="005271F5" w:rsidRPr="00314125" w:rsidRDefault="007B793D" w:rsidP="005271F5">
      <w:pPr>
        <w:pStyle w:val="Prrafodelista"/>
        <w:ind w:left="0"/>
        <w:jc w:val="both"/>
        <w:rPr>
          <w:rFonts w:ascii="Arial" w:hAnsi="Arial" w:cs="Arial"/>
          <w:sz w:val="24"/>
          <w:szCs w:val="24"/>
        </w:rPr>
      </w:pPr>
      <w:r w:rsidRPr="00314125">
        <w:rPr>
          <w:rFonts w:ascii="Arial" w:hAnsi="Arial" w:cs="Arial"/>
          <w:sz w:val="24"/>
          <w:szCs w:val="24"/>
        </w:rPr>
        <w:t xml:space="preserve">El juez podrá solicitar a la autoridad que ejerza la supervisión inspección o vigilancia y en caso de no existir a la Superintendencia </w:t>
      </w:r>
      <w:r w:rsidR="005271F5" w:rsidRPr="00314125">
        <w:rPr>
          <w:rFonts w:ascii="Arial" w:hAnsi="Arial" w:cs="Arial"/>
          <w:sz w:val="24"/>
          <w:szCs w:val="24"/>
        </w:rPr>
        <w:t xml:space="preserve">que disponga la intervención de la persona jurídica que resulte responsable de la comisión de los delitos previstos en el artículo 100 A, cuando sea necesario, para salvaguardar los derechos de los trabajadores, de los acreedores o de terceros de buena fe. </w:t>
      </w:r>
    </w:p>
    <w:p w14:paraId="524BEE24" w14:textId="1D860D1A" w:rsidR="000176F5" w:rsidRPr="000176F5" w:rsidRDefault="000176F5" w:rsidP="000176F5">
      <w:pPr>
        <w:jc w:val="both"/>
        <w:rPr>
          <w:rFonts w:ascii="Arial" w:hAnsi="Arial" w:cs="Arial"/>
          <w:sz w:val="24"/>
          <w:szCs w:val="24"/>
        </w:rPr>
      </w:pPr>
      <w:r w:rsidRPr="000176F5">
        <w:rPr>
          <w:rFonts w:ascii="Arial" w:hAnsi="Arial" w:cs="Arial"/>
          <w:b/>
          <w:sz w:val="24"/>
          <w:szCs w:val="24"/>
        </w:rPr>
        <w:t>A</w:t>
      </w:r>
      <w:r w:rsidR="00A02016">
        <w:rPr>
          <w:rFonts w:ascii="Arial" w:hAnsi="Arial" w:cs="Arial"/>
          <w:b/>
          <w:sz w:val="24"/>
          <w:szCs w:val="24"/>
        </w:rPr>
        <w:t>rtículo</w:t>
      </w:r>
      <w:r w:rsidR="00CD1789">
        <w:rPr>
          <w:rFonts w:ascii="Arial" w:hAnsi="Arial" w:cs="Arial"/>
          <w:b/>
          <w:sz w:val="24"/>
          <w:szCs w:val="24"/>
        </w:rPr>
        <w:t xml:space="preserve"> 100N</w:t>
      </w:r>
      <w:r w:rsidRPr="000176F5">
        <w:rPr>
          <w:rFonts w:ascii="Arial" w:hAnsi="Arial" w:cs="Arial"/>
          <w:b/>
          <w:sz w:val="24"/>
          <w:szCs w:val="24"/>
        </w:rPr>
        <w:t xml:space="preserve">. Sanciones accesorias. </w:t>
      </w:r>
      <w:r w:rsidRPr="000176F5">
        <w:rPr>
          <w:rFonts w:ascii="Arial" w:hAnsi="Arial" w:cs="Arial"/>
          <w:sz w:val="24"/>
          <w:szCs w:val="24"/>
        </w:rPr>
        <w:t>Se aplicará, accesoriamente a las sanciones señaladas en los artículos anteriores, la</w:t>
      </w:r>
      <w:r w:rsidR="000F61DF" w:rsidRPr="000F61DF">
        <w:rPr>
          <w:rFonts w:ascii="Arial" w:hAnsi="Arial" w:cs="Arial"/>
          <w:color w:val="0070C0"/>
          <w:sz w:val="24"/>
          <w:szCs w:val="24"/>
        </w:rPr>
        <w:t>s</w:t>
      </w:r>
      <w:r w:rsidRPr="000176F5">
        <w:rPr>
          <w:rFonts w:ascii="Arial" w:hAnsi="Arial" w:cs="Arial"/>
          <w:sz w:val="24"/>
          <w:szCs w:val="24"/>
        </w:rPr>
        <w:t xml:space="preserve"> siguiente</w:t>
      </w:r>
      <w:r w:rsidR="000F61DF" w:rsidRPr="000F61DF">
        <w:rPr>
          <w:rFonts w:ascii="Arial" w:hAnsi="Arial" w:cs="Arial"/>
          <w:color w:val="0070C0"/>
          <w:sz w:val="24"/>
          <w:szCs w:val="24"/>
        </w:rPr>
        <w:t>s</w:t>
      </w:r>
      <w:r w:rsidRPr="000176F5">
        <w:rPr>
          <w:rFonts w:ascii="Arial" w:hAnsi="Arial" w:cs="Arial"/>
          <w:sz w:val="24"/>
          <w:szCs w:val="24"/>
        </w:rPr>
        <w:t>:</w:t>
      </w:r>
    </w:p>
    <w:p w14:paraId="45FBC075" w14:textId="77777777" w:rsidR="000176F5" w:rsidRDefault="000176F5" w:rsidP="000176F5">
      <w:pPr>
        <w:jc w:val="both"/>
        <w:rPr>
          <w:rFonts w:ascii="Arial" w:hAnsi="Arial" w:cs="Arial"/>
          <w:sz w:val="24"/>
          <w:szCs w:val="24"/>
        </w:rPr>
      </w:pPr>
      <w:r w:rsidRPr="000176F5">
        <w:rPr>
          <w:rFonts w:ascii="Arial" w:hAnsi="Arial" w:cs="Arial"/>
          <w:sz w:val="24"/>
          <w:szCs w:val="24"/>
        </w:rPr>
        <w:t>Publicación de la parte resolutiva de la sentencia. El juez ordenará la publicación de la parte resolutiva de la sentencia condenatoria en un diario de amplia circulación nacional. La persona jurídica sancionada asumirá los costos de esa publicación.</w:t>
      </w:r>
    </w:p>
    <w:p w14:paraId="15853F30" w14:textId="2ADA9FFF" w:rsidR="000F61DF" w:rsidRPr="00314125" w:rsidRDefault="000F61DF" w:rsidP="000F61DF">
      <w:pPr>
        <w:spacing w:after="0" w:line="240" w:lineRule="auto"/>
        <w:jc w:val="both"/>
        <w:rPr>
          <w:rFonts w:ascii="Arial" w:hAnsi="Arial" w:cs="Arial"/>
          <w:sz w:val="24"/>
          <w:szCs w:val="24"/>
        </w:rPr>
      </w:pPr>
      <w:r w:rsidRPr="00314125">
        <w:rPr>
          <w:rFonts w:ascii="Arial" w:hAnsi="Arial" w:cs="Arial"/>
          <w:sz w:val="24"/>
          <w:szCs w:val="24"/>
        </w:rPr>
        <w:t xml:space="preserve">Comiso. De parte de  las autoridades competentes el decomiso del producto del delito y demás bienes, efectos, objetos, documentos e instrumentos del mismo; lo </w:t>
      </w:r>
      <w:r w:rsidRPr="00314125">
        <w:rPr>
          <w:rFonts w:ascii="Arial" w:hAnsi="Arial" w:cs="Arial"/>
          <w:sz w:val="24"/>
          <w:szCs w:val="24"/>
        </w:rPr>
        <w:lastRenderedPageBreak/>
        <w:t xml:space="preserve">anterior sin perjuicio de la iniciación de las posibles acciones de extinción de dominio. </w:t>
      </w:r>
    </w:p>
    <w:p w14:paraId="69D85704" w14:textId="77777777" w:rsidR="003879EF" w:rsidRDefault="003879EF" w:rsidP="000F61DF">
      <w:pPr>
        <w:spacing w:after="0" w:line="240" w:lineRule="auto"/>
        <w:jc w:val="both"/>
        <w:rPr>
          <w:rFonts w:ascii="Arial" w:hAnsi="Arial" w:cs="Arial"/>
          <w:color w:val="0070C0"/>
          <w:sz w:val="24"/>
          <w:szCs w:val="24"/>
        </w:rPr>
      </w:pPr>
    </w:p>
    <w:p w14:paraId="5D299C09" w14:textId="6B8C6CB4" w:rsidR="00A03EC9" w:rsidRPr="00314125" w:rsidRDefault="00043941" w:rsidP="00A03EC9">
      <w:pPr>
        <w:widowControl w:val="0"/>
        <w:autoSpaceDE w:val="0"/>
        <w:autoSpaceDN w:val="0"/>
        <w:adjustRightInd w:val="0"/>
        <w:spacing w:after="240"/>
        <w:jc w:val="both"/>
        <w:rPr>
          <w:rFonts w:ascii="Arial" w:hAnsi="Arial" w:cs="Arial"/>
          <w:b/>
          <w:sz w:val="24"/>
          <w:szCs w:val="24"/>
        </w:rPr>
      </w:pPr>
      <w:r w:rsidRPr="000176F5">
        <w:rPr>
          <w:rFonts w:ascii="Arial" w:hAnsi="Arial" w:cs="Arial"/>
          <w:b/>
          <w:sz w:val="24"/>
          <w:szCs w:val="24"/>
        </w:rPr>
        <w:t>A</w:t>
      </w:r>
      <w:r w:rsidR="00A02016" w:rsidRPr="000176F5">
        <w:rPr>
          <w:rFonts w:ascii="Arial" w:hAnsi="Arial" w:cs="Arial"/>
          <w:b/>
          <w:sz w:val="24"/>
          <w:szCs w:val="24"/>
        </w:rPr>
        <w:t>rtículo</w:t>
      </w:r>
      <w:r w:rsidRPr="000176F5">
        <w:rPr>
          <w:rFonts w:ascii="Arial" w:hAnsi="Arial" w:cs="Arial"/>
          <w:b/>
          <w:sz w:val="24"/>
          <w:szCs w:val="24"/>
        </w:rPr>
        <w:t xml:space="preserve"> 100O. Transmisión de la responsabilidad penal de la persona jurídica</w:t>
      </w:r>
      <w:r w:rsidR="000D5C19">
        <w:rPr>
          <w:rFonts w:ascii="Arial" w:hAnsi="Arial" w:cs="Arial"/>
          <w:b/>
          <w:sz w:val="24"/>
          <w:szCs w:val="24"/>
        </w:rPr>
        <w:t xml:space="preserve">. </w:t>
      </w:r>
      <w:r w:rsidR="00A03EC9" w:rsidRPr="00314125">
        <w:rPr>
          <w:rFonts w:ascii="Arial" w:hAnsi="Arial" w:cs="Arial"/>
          <w:sz w:val="24"/>
          <w:szCs w:val="24"/>
        </w:rPr>
        <w:t xml:space="preserve">Las personas jurídicas que posean la calidad de matrices serán responsables y sancionadas en los casos en que las personas naturales de sus filiales o subsidiarias, que incurran en cualquiera de las conductas señaladas en esta ley, hayan actuado bajo sus órdenes, autorización o con su consentimiento. </w:t>
      </w:r>
    </w:p>
    <w:p w14:paraId="57275CA3" w14:textId="2BF9A9B7" w:rsidR="00A66A80" w:rsidRPr="00314125" w:rsidRDefault="00A03EC9" w:rsidP="003879EF">
      <w:pPr>
        <w:jc w:val="both"/>
        <w:rPr>
          <w:rFonts w:ascii="Arial" w:hAnsi="Arial" w:cs="Arial"/>
          <w:sz w:val="24"/>
          <w:szCs w:val="24"/>
        </w:rPr>
      </w:pPr>
      <w:r w:rsidRPr="00314125">
        <w:rPr>
          <w:rFonts w:ascii="Arial" w:eastAsia="Times New Roman" w:hAnsi="Arial" w:cs="Arial"/>
          <w:sz w:val="24"/>
          <w:szCs w:val="24"/>
          <w:shd w:val="clear" w:color="auto" w:fill="FFFFFF"/>
        </w:rPr>
        <w:t>El cambio de nombre, denominación o razón social, reorganización de la persona jurídica, transformación</w:t>
      </w:r>
      <w:r w:rsidR="00396E4B" w:rsidRPr="00314125">
        <w:rPr>
          <w:rFonts w:ascii="Arial" w:hAnsi="Arial" w:cs="Arial"/>
          <w:sz w:val="24"/>
          <w:szCs w:val="24"/>
        </w:rPr>
        <w:t>, fusión, absorción, escisión o disolución de común acuerdo o voluntaria de la persona jurídica</w:t>
      </w:r>
      <w:r w:rsidRPr="00314125">
        <w:rPr>
          <w:rFonts w:ascii="Arial" w:eastAsia="Times New Roman" w:hAnsi="Arial" w:cs="Arial"/>
          <w:sz w:val="24"/>
          <w:szCs w:val="24"/>
          <w:shd w:val="clear" w:color="auto" w:fill="FFFFFF"/>
        </w:rPr>
        <w:t xml:space="preserve"> , liquidación, cualquier modificación societaria o acto que pueda afectar la personalidad jurídica no impiden la atribución de responsabilidad a la misma,</w:t>
      </w:r>
      <w:r w:rsidR="00A66A80" w:rsidRPr="00314125">
        <w:rPr>
          <w:rFonts w:ascii="Arial" w:hAnsi="Arial" w:cs="Arial"/>
          <w:sz w:val="24"/>
          <w:szCs w:val="24"/>
        </w:rPr>
        <w:t xml:space="preserve"> su responsabilidad derivada de los delitos cometidos con anterioridad a la ocurrencia de alguno de dichos actos, se transmitirá a la o las personas jurídicas resultantes de los mismos, si las hubiere, de acuerdo a las reglas siguientes.</w:t>
      </w:r>
    </w:p>
    <w:p w14:paraId="61E7AB42" w14:textId="0DBCD73D" w:rsidR="003879EF" w:rsidRPr="000474C4" w:rsidRDefault="003879EF" w:rsidP="000474C4">
      <w:pPr>
        <w:widowControl w:val="0"/>
        <w:autoSpaceDE w:val="0"/>
        <w:autoSpaceDN w:val="0"/>
        <w:adjustRightInd w:val="0"/>
        <w:spacing w:after="240"/>
        <w:jc w:val="both"/>
        <w:rPr>
          <w:rFonts w:ascii="Arial" w:hAnsi="Arial" w:cs="Arial"/>
          <w:color w:val="0070C0"/>
          <w:sz w:val="24"/>
          <w:szCs w:val="24"/>
        </w:rPr>
      </w:pPr>
      <w:r w:rsidRPr="00314125">
        <w:rPr>
          <w:rFonts w:ascii="Arial" w:hAnsi="Arial" w:cs="Arial"/>
          <w:sz w:val="24"/>
          <w:szCs w:val="24"/>
        </w:rPr>
        <w:t>a.</w:t>
      </w:r>
      <w:r w:rsidR="00A03EC9" w:rsidRPr="00314125">
        <w:rPr>
          <w:rFonts w:ascii="Arial" w:hAnsi="Arial" w:cs="Arial"/>
          <w:sz w:val="24"/>
          <w:szCs w:val="24"/>
        </w:rPr>
        <w:t xml:space="preserve"> </w:t>
      </w:r>
      <w:r w:rsidRPr="00314125">
        <w:rPr>
          <w:rFonts w:ascii="Arial" w:hAnsi="Arial" w:cs="Arial"/>
          <w:sz w:val="24"/>
          <w:szCs w:val="24"/>
        </w:rPr>
        <w:t xml:space="preserve"> </w:t>
      </w:r>
      <w:r w:rsidRPr="000474C4">
        <w:rPr>
          <w:rFonts w:ascii="Arial" w:hAnsi="Arial" w:cs="Arial"/>
          <w:sz w:val="24"/>
          <w:szCs w:val="24"/>
        </w:rPr>
        <w:t>Si se impone la pena de multa, en los casos de transformación, fusión o absorción de una persona jurídica, la persona jurídica resultante responderá por el total de la cuantía. En el caso de escisión, las personas jurídicas resultantes serán solidariamente responsables del pago de la misma.</w:t>
      </w:r>
    </w:p>
    <w:p w14:paraId="36880057" w14:textId="0A90A360" w:rsidR="003879EF" w:rsidRPr="003879EF" w:rsidRDefault="003879EF" w:rsidP="003879EF">
      <w:pPr>
        <w:jc w:val="both"/>
        <w:rPr>
          <w:rFonts w:ascii="Arial" w:hAnsi="Arial" w:cs="Arial"/>
          <w:sz w:val="24"/>
          <w:szCs w:val="24"/>
        </w:rPr>
      </w:pPr>
      <w:r w:rsidRPr="000176F5">
        <w:rPr>
          <w:rFonts w:ascii="Arial" w:hAnsi="Arial" w:cs="Arial"/>
          <w:sz w:val="24"/>
          <w:szCs w:val="24"/>
        </w:rPr>
        <w:t>b. En los casos de disolución de común acuerdo de una persona jurídica con fines de lucro, la multa se transferirá a los socios y partícipes en el capital de forma solidaria.</w:t>
      </w:r>
    </w:p>
    <w:p w14:paraId="2E4AA710" w14:textId="549A4154" w:rsidR="006C622D" w:rsidRPr="00314125" w:rsidRDefault="00A66A80" w:rsidP="000D5C19">
      <w:pPr>
        <w:widowControl w:val="0"/>
        <w:autoSpaceDE w:val="0"/>
        <w:autoSpaceDN w:val="0"/>
        <w:adjustRightInd w:val="0"/>
        <w:spacing w:after="240"/>
        <w:jc w:val="both"/>
        <w:rPr>
          <w:rFonts w:ascii="Arial" w:hAnsi="Arial" w:cs="Arial"/>
          <w:sz w:val="24"/>
          <w:szCs w:val="24"/>
        </w:rPr>
      </w:pPr>
      <w:r w:rsidRPr="00314125">
        <w:rPr>
          <w:rFonts w:ascii="Arial" w:hAnsi="Arial" w:cs="Arial"/>
          <w:sz w:val="24"/>
          <w:szCs w:val="24"/>
        </w:rPr>
        <w:t>Subsiste la responsabilidad de la persona jurídica por la comisión de delitos cuando, de manera encubierta o meramente aparente, continúe su actividad económica y se mantenga la identidad sustancial de sus clientes, proveedores y empleados, o de la parte más relevante de todos ellos</w:t>
      </w:r>
      <w:r w:rsidR="006C622D" w:rsidRPr="00314125">
        <w:rPr>
          <w:rFonts w:ascii="Arial" w:hAnsi="Arial" w:cs="Arial"/>
          <w:sz w:val="24"/>
          <w:szCs w:val="24"/>
        </w:rPr>
        <w:t xml:space="preserve">. </w:t>
      </w:r>
    </w:p>
    <w:p w14:paraId="203F1E62" w14:textId="178DA620" w:rsidR="000176F5" w:rsidRDefault="000176F5" w:rsidP="000176F5">
      <w:pPr>
        <w:jc w:val="both"/>
        <w:rPr>
          <w:rFonts w:ascii="Arial" w:hAnsi="Arial" w:cs="Arial"/>
          <w:sz w:val="24"/>
          <w:szCs w:val="24"/>
        </w:rPr>
      </w:pPr>
      <w:r w:rsidRPr="000176F5">
        <w:rPr>
          <w:rFonts w:ascii="Arial" w:hAnsi="Arial" w:cs="Arial"/>
          <w:b/>
          <w:sz w:val="24"/>
          <w:szCs w:val="24"/>
        </w:rPr>
        <w:t>A</w:t>
      </w:r>
      <w:r w:rsidR="00A02016" w:rsidRPr="000176F5">
        <w:rPr>
          <w:rFonts w:ascii="Arial" w:hAnsi="Arial" w:cs="Arial"/>
          <w:b/>
          <w:sz w:val="24"/>
          <w:szCs w:val="24"/>
        </w:rPr>
        <w:t>rtículo</w:t>
      </w:r>
      <w:r w:rsidRPr="000176F5">
        <w:rPr>
          <w:rFonts w:ascii="Arial" w:hAnsi="Arial" w:cs="Arial"/>
          <w:b/>
          <w:sz w:val="24"/>
          <w:szCs w:val="24"/>
        </w:rPr>
        <w:t xml:space="preserve"> 100P</w:t>
      </w:r>
      <w:r w:rsidRPr="000176F5">
        <w:rPr>
          <w:rFonts w:ascii="Arial" w:hAnsi="Arial" w:cs="Arial"/>
          <w:sz w:val="24"/>
          <w:szCs w:val="24"/>
        </w:rPr>
        <w:t xml:space="preserve">. </w:t>
      </w:r>
      <w:r w:rsidRPr="000176F5">
        <w:rPr>
          <w:rFonts w:ascii="Arial" w:hAnsi="Arial" w:cs="Arial"/>
          <w:b/>
          <w:sz w:val="24"/>
          <w:szCs w:val="24"/>
        </w:rPr>
        <w:t>Extinción de la responsabilidad penal</w:t>
      </w:r>
      <w:r w:rsidRPr="000176F5">
        <w:rPr>
          <w:rFonts w:ascii="Arial" w:hAnsi="Arial" w:cs="Arial"/>
          <w:sz w:val="24"/>
          <w:szCs w:val="24"/>
        </w:rPr>
        <w:t>. La responsabilidad penal de la persona jurídica se extingue por las mismas causales señaladas en el artículo 82 del Código Penal, salvo la prevista en su numeral 1.</w:t>
      </w:r>
    </w:p>
    <w:p w14:paraId="10F7F8B0" w14:textId="3309C640" w:rsidR="00502CBA" w:rsidRPr="00314125" w:rsidRDefault="00502CBA" w:rsidP="000176F5">
      <w:pPr>
        <w:jc w:val="both"/>
        <w:rPr>
          <w:rFonts w:ascii="Arial" w:hAnsi="Arial" w:cs="Arial"/>
          <w:sz w:val="24"/>
          <w:szCs w:val="24"/>
        </w:rPr>
      </w:pPr>
      <w:r w:rsidRPr="00314125">
        <w:rPr>
          <w:rFonts w:ascii="Arial" w:hAnsi="Arial" w:cs="Arial"/>
          <w:sz w:val="24"/>
          <w:szCs w:val="24"/>
        </w:rPr>
        <w:t>La extinción de la acción contra las personas naturales autoras o partícipes del hecho delictivo no afectará la vigencia de la acción penal contra la persona jurídica.</w:t>
      </w:r>
    </w:p>
    <w:p w14:paraId="307D463B" w14:textId="7694FE66" w:rsidR="000176F5" w:rsidRPr="000176F5" w:rsidRDefault="000176F5" w:rsidP="000176F5">
      <w:pPr>
        <w:jc w:val="both"/>
        <w:rPr>
          <w:rFonts w:ascii="Arial" w:hAnsi="Arial" w:cs="Arial"/>
          <w:sz w:val="24"/>
          <w:szCs w:val="24"/>
        </w:rPr>
      </w:pPr>
      <w:r w:rsidRPr="000176F5">
        <w:rPr>
          <w:rFonts w:ascii="Arial" w:hAnsi="Arial" w:cs="Arial"/>
          <w:b/>
          <w:sz w:val="24"/>
          <w:szCs w:val="24"/>
        </w:rPr>
        <w:t>A</w:t>
      </w:r>
      <w:r w:rsidR="00A02016" w:rsidRPr="000176F5">
        <w:rPr>
          <w:rFonts w:ascii="Arial" w:hAnsi="Arial" w:cs="Arial"/>
          <w:b/>
          <w:sz w:val="24"/>
          <w:szCs w:val="24"/>
        </w:rPr>
        <w:t>rtículo</w:t>
      </w:r>
      <w:r w:rsidRPr="000176F5">
        <w:rPr>
          <w:rFonts w:ascii="Arial" w:hAnsi="Arial" w:cs="Arial"/>
          <w:b/>
          <w:sz w:val="24"/>
          <w:szCs w:val="24"/>
        </w:rPr>
        <w:t xml:space="preserve"> 100Q. Investigación de la responsabilidad penal de las personas jurídicas. </w:t>
      </w:r>
      <w:r w:rsidRPr="000176F5">
        <w:rPr>
          <w:rFonts w:ascii="Arial" w:hAnsi="Arial" w:cs="Arial"/>
          <w:sz w:val="24"/>
          <w:szCs w:val="24"/>
        </w:rPr>
        <w:t xml:space="preserve">Si durante la investigación de alguno de los delitos previstos en el artículo 100A del Código Penal, la Fiscalía General de la Nación advirtiera la posible </w:t>
      </w:r>
      <w:r w:rsidRPr="000176F5">
        <w:rPr>
          <w:rFonts w:ascii="Arial" w:hAnsi="Arial" w:cs="Arial"/>
          <w:sz w:val="24"/>
          <w:szCs w:val="24"/>
        </w:rPr>
        <w:lastRenderedPageBreak/>
        <w:t xml:space="preserve">participación de alguna de las personas indicadas en </w:t>
      </w:r>
      <w:r w:rsidRPr="00314125">
        <w:rPr>
          <w:rFonts w:ascii="Arial" w:hAnsi="Arial" w:cs="Arial"/>
          <w:sz w:val="24"/>
          <w:szCs w:val="24"/>
        </w:rPr>
        <w:t>el</w:t>
      </w:r>
      <w:r w:rsidR="007F1E76" w:rsidRPr="00314125">
        <w:rPr>
          <w:rFonts w:ascii="Arial" w:hAnsi="Arial" w:cs="Arial"/>
          <w:sz w:val="24"/>
          <w:szCs w:val="24"/>
        </w:rPr>
        <w:t xml:space="preserve"> inciso a) del </w:t>
      </w:r>
      <w:r w:rsidRPr="00314125">
        <w:rPr>
          <w:rFonts w:ascii="Arial" w:hAnsi="Arial" w:cs="Arial"/>
          <w:sz w:val="24"/>
          <w:szCs w:val="24"/>
        </w:rPr>
        <w:t xml:space="preserve"> artículo 100B </w:t>
      </w:r>
      <w:r w:rsidRPr="000176F5">
        <w:rPr>
          <w:rFonts w:ascii="Arial" w:hAnsi="Arial" w:cs="Arial"/>
          <w:sz w:val="24"/>
          <w:szCs w:val="24"/>
        </w:rPr>
        <w:t>del Código Penal, dispondrá la persecución independiente de la persona jurídica, sin perjuicio de lo que corresponda a las personas naturales comprometidas en los hechos.</w:t>
      </w:r>
    </w:p>
    <w:p w14:paraId="50FC1ADA" w14:textId="3F84790A" w:rsidR="000176F5" w:rsidRPr="002C281D" w:rsidRDefault="000176F5" w:rsidP="000176F5">
      <w:pPr>
        <w:jc w:val="both"/>
        <w:rPr>
          <w:rFonts w:ascii="Arial" w:hAnsi="Arial" w:cs="Arial"/>
          <w:sz w:val="24"/>
          <w:szCs w:val="24"/>
        </w:rPr>
      </w:pPr>
      <w:r w:rsidRPr="000176F5">
        <w:rPr>
          <w:rFonts w:ascii="Arial" w:hAnsi="Arial" w:cs="Arial"/>
          <w:b/>
          <w:sz w:val="24"/>
          <w:szCs w:val="24"/>
        </w:rPr>
        <w:t>A</w:t>
      </w:r>
      <w:r w:rsidR="00A02016" w:rsidRPr="000176F5">
        <w:rPr>
          <w:rFonts w:ascii="Arial" w:hAnsi="Arial" w:cs="Arial"/>
          <w:b/>
          <w:sz w:val="24"/>
          <w:szCs w:val="24"/>
        </w:rPr>
        <w:t>rtículo</w:t>
      </w:r>
      <w:r w:rsidR="000D5C19" w:rsidRPr="000176F5">
        <w:rPr>
          <w:rFonts w:ascii="Arial" w:hAnsi="Arial" w:cs="Arial"/>
          <w:b/>
          <w:sz w:val="24"/>
          <w:szCs w:val="24"/>
        </w:rPr>
        <w:t xml:space="preserve"> </w:t>
      </w:r>
      <w:r w:rsidRPr="000176F5">
        <w:rPr>
          <w:rFonts w:ascii="Arial" w:hAnsi="Arial" w:cs="Arial"/>
          <w:b/>
          <w:sz w:val="24"/>
          <w:szCs w:val="24"/>
        </w:rPr>
        <w:t>100R</w:t>
      </w:r>
      <w:r w:rsidRPr="000176F5">
        <w:rPr>
          <w:rFonts w:ascii="Arial" w:hAnsi="Arial" w:cs="Arial"/>
          <w:sz w:val="24"/>
          <w:szCs w:val="24"/>
        </w:rPr>
        <w:t xml:space="preserve">. </w:t>
      </w:r>
      <w:r w:rsidRPr="000176F5">
        <w:rPr>
          <w:rFonts w:ascii="Arial" w:hAnsi="Arial" w:cs="Arial"/>
          <w:b/>
          <w:sz w:val="24"/>
          <w:szCs w:val="24"/>
        </w:rPr>
        <w:t xml:space="preserve">Aplicación de las normas relativas a la persona natural en calidad de indiciado o investigado. </w:t>
      </w:r>
      <w:r w:rsidRPr="000176F5">
        <w:rPr>
          <w:rFonts w:ascii="Arial" w:hAnsi="Arial" w:cs="Arial"/>
          <w:sz w:val="24"/>
          <w:szCs w:val="24"/>
        </w:rPr>
        <w:t>En lo no regulado en este Título, se aplicarán las disposiciones establecidas en el Libro I del Código de Penal y de Procedimiento Penal y en las leyes especiales respect</w:t>
      </w:r>
      <w:r w:rsidRPr="002C281D">
        <w:rPr>
          <w:rFonts w:ascii="Arial" w:hAnsi="Arial" w:cs="Arial"/>
          <w:sz w:val="24"/>
          <w:szCs w:val="24"/>
        </w:rPr>
        <w:t>ivas, siempre que aquéllas resulten compatibles con la naturaleza específica de las personas jurídicas.</w:t>
      </w:r>
    </w:p>
    <w:p w14:paraId="729EF9BB" w14:textId="15033D55" w:rsidR="000176F5" w:rsidRPr="002C281D" w:rsidRDefault="000176F5" w:rsidP="000176F5">
      <w:pPr>
        <w:jc w:val="both"/>
        <w:rPr>
          <w:rFonts w:ascii="Arial" w:hAnsi="Arial" w:cs="Arial"/>
          <w:sz w:val="24"/>
          <w:szCs w:val="24"/>
        </w:rPr>
      </w:pPr>
      <w:r w:rsidRPr="002C281D">
        <w:rPr>
          <w:rFonts w:ascii="Arial" w:hAnsi="Arial" w:cs="Arial"/>
          <w:b/>
          <w:sz w:val="24"/>
          <w:szCs w:val="24"/>
        </w:rPr>
        <w:t>A</w:t>
      </w:r>
      <w:r w:rsidR="00626490" w:rsidRPr="002C281D">
        <w:rPr>
          <w:rFonts w:ascii="Arial" w:hAnsi="Arial" w:cs="Arial"/>
          <w:b/>
          <w:sz w:val="24"/>
          <w:szCs w:val="24"/>
        </w:rPr>
        <w:t>rtículo</w:t>
      </w:r>
      <w:r w:rsidR="000D5C19" w:rsidRPr="002C281D">
        <w:rPr>
          <w:rFonts w:ascii="Arial" w:hAnsi="Arial" w:cs="Arial"/>
          <w:b/>
          <w:sz w:val="24"/>
          <w:szCs w:val="24"/>
        </w:rPr>
        <w:t xml:space="preserve"> </w:t>
      </w:r>
      <w:r w:rsidRPr="002C281D">
        <w:rPr>
          <w:rFonts w:ascii="Arial" w:hAnsi="Arial" w:cs="Arial"/>
          <w:b/>
          <w:sz w:val="24"/>
          <w:szCs w:val="24"/>
        </w:rPr>
        <w:t>100S. Negociaciones, preacuerdos y principio de oportunidad</w:t>
      </w:r>
      <w:r w:rsidRPr="002C281D">
        <w:rPr>
          <w:rFonts w:ascii="Arial" w:hAnsi="Arial" w:cs="Arial"/>
          <w:sz w:val="24"/>
          <w:szCs w:val="24"/>
        </w:rPr>
        <w:t>. En el curso de las investigaciones seguidas contra personas jurídicas, la Fiscalía</w:t>
      </w:r>
      <w:r w:rsidR="000D5C19" w:rsidRPr="002C281D">
        <w:rPr>
          <w:rStyle w:val="Refdecomentario"/>
        </w:rPr>
        <w:t xml:space="preserve"> </w:t>
      </w:r>
      <w:r w:rsidRPr="002C281D">
        <w:rPr>
          <w:rFonts w:ascii="Arial" w:hAnsi="Arial" w:cs="Arial"/>
          <w:sz w:val="24"/>
          <w:szCs w:val="24"/>
        </w:rPr>
        <w:t>General de la Nación podrá iniciar, adelantar y llevar hasta su culminación procesos de negociación tendientes a la celebración de preacuerdos de culpabilidad o el otorgamiento de principios de oportunidad, a favor de la persona jurídica.</w:t>
      </w:r>
    </w:p>
    <w:p w14:paraId="57DF6149" w14:textId="77777777" w:rsidR="000176F5" w:rsidRPr="002C281D" w:rsidRDefault="000176F5" w:rsidP="000176F5">
      <w:pPr>
        <w:jc w:val="both"/>
        <w:rPr>
          <w:rFonts w:ascii="Arial" w:hAnsi="Arial" w:cs="Arial"/>
          <w:sz w:val="24"/>
          <w:szCs w:val="24"/>
        </w:rPr>
      </w:pPr>
      <w:r w:rsidRPr="002C281D">
        <w:rPr>
          <w:rFonts w:ascii="Arial" w:hAnsi="Arial" w:cs="Arial"/>
          <w:sz w:val="24"/>
          <w:szCs w:val="24"/>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Sin embargo, la Fiscalía deberá asegurar que en el acuerdo final queden debidamente garantizados los derechos de las víctimas a la verdad, justicia y reparación.</w:t>
      </w:r>
    </w:p>
    <w:p w14:paraId="2FA40C28" w14:textId="77777777" w:rsidR="000176F5" w:rsidRPr="002C281D" w:rsidRDefault="000176F5" w:rsidP="000176F5">
      <w:pPr>
        <w:jc w:val="both"/>
        <w:rPr>
          <w:rFonts w:ascii="Arial" w:hAnsi="Arial" w:cs="Arial"/>
          <w:sz w:val="24"/>
          <w:szCs w:val="24"/>
        </w:rPr>
      </w:pPr>
      <w:r w:rsidRPr="002C281D">
        <w:rPr>
          <w:rFonts w:ascii="Arial" w:hAnsi="Arial" w:cs="Arial"/>
          <w:sz w:val="24"/>
          <w:szCs w:val="24"/>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14:paraId="43731DD1" w14:textId="77777777" w:rsidR="000176F5" w:rsidRPr="002C281D" w:rsidRDefault="000176F5" w:rsidP="000176F5">
      <w:pPr>
        <w:jc w:val="both"/>
        <w:rPr>
          <w:rFonts w:ascii="Arial" w:hAnsi="Arial" w:cs="Arial"/>
          <w:sz w:val="24"/>
          <w:szCs w:val="24"/>
        </w:rPr>
      </w:pPr>
      <w:r w:rsidRPr="002C281D">
        <w:rPr>
          <w:rFonts w:ascii="Arial" w:hAnsi="Arial" w:cs="Arial"/>
          <w:sz w:val="24"/>
          <w:szCs w:val="24"/>
        </w:rPr>
        <w:t>a. La constitución de un fondo para la reparación colectiva a la comunidad, cuando la individualización y tasación del daño no sea posible o resulte sumamente complejo o costoso.</w:t>
      </w:r>
    </w:p>
    <w:p w14:paraId="324BB91D" w14:textId="77777777" w:rsidR="000176F5" w:rsidRPr="002C281D" w:rsidRDefault="000176F5" w:rsidP="000176F5">
      <w:pPr>
        <w:jc w:val="both"/>
        <w:rPr>
          <w:rFonts w:ascii="Arial" w:hAnsi="Arial" w:cs="Arial"/>
          <w:sz w:val="24"/>
          <w:szCs w:val="24"/>
        </w:rPr>
      </w:pPr>
      <w:r w:rsidRPr="002C281D">
        <w:rPr>
          <w:rFonts w:ascii="Arial" w:hAnsi="Arial" w:cs="Arial"/>
          <w:sz w:val="24"/>
          <w:szCs w:val="24"/>
        </w:rPr>
        <w:t>b. Prestar un determinado servicio a favor de la comunidad.</w:t>
      </w:r>
    </w:p>
    <w:p w14:paraId="1E094D60" w14:textId="77777777" w:rsidR="000176F5" w:rsidRPr="002C281D" w:rsidRDefault="000176F5" w:rsidP="000176F5">
      <w:pPr>
        <w:jc w:val="both"/>
        <w:rPr>
          <w:rFonts w:ascii="Arial" w:hAnsi="Arial" w:cs="Arial"/>
          <w:sz w:val="24"/>
          <w:szCs w:val="24"/>
        </w:rPr>
      </w:pPr>
      <w:r w:rsidRPr="002C281D">
        <w:rPr>
          <w:rFonts w:ascii="Arial" w:hAnsi="Arial" w:cs="Arial"/>
          <w:sz w:val="24"/>
          <w:szCs w:val="24"/>
        </w:rPr>
        <w:t>c. Informar periódicamente su estado financiero.</w:t>
      </w:r>
    </w:p>
    <w:p w14:paraId="65EA2C6C" w14:textId="77777777" w:rsidR="000176F5" w:rsidRPr="002C281D" w:rsidRDefault="000176F5" w:rsidP="000176F5">
      <w:pPr>
        <w:jc w:val="both"/>
        <w:rPr>
          <w:rFonts w:ascii="Arial" w:hAnsi="Arial" w:cs="Arial"/>
          <w:sz w:val="24"/>
          <w:szCs w:val="24"/>
        </w:rPr>
      </w:pPr>
      <w:r w:rsidRPr="002C281D">
        <w:rPr>
          <w:rFonts w:ascii="Arial" w:hAnsi="Arial" w:cs="Arial"/>
          <w:sz w:val="24"/>
          <w:szCs w:val="24"/>
        </w:rPr>
        <w:t xml:space="preserve">d. Implementar un programa de ética empresarial. </w:t>
      </w:r>
    </w:p>
    <w:p w14:paraId="63B70F30" w14:textId="77777777" w:rsidR="000176F5" w:rsidRPr="000176F5" w:rsidRDefault="000176F5" w:rsidP="000176F5">
      <w:pPr>
        <w:jc w:val="both"/>
        <w:rPr>
          <w:rFonts w:ascii="Arial" w:hAnsi="Arial" w:cs="Arial"/>
          <w:sz w:val="24"/>
          <w:szCs w:val="24"/>
        </w:rPr>
      </w:pPr>
      <w:r w:rsidRPr="002C281D">
        <w:rPr>
          <w:rFonts w:ascii="Arial" w:hAnsi="Arial" w:cs="Arial"/>
          <w:sz w:val="24"/>
          <w:szCs w:val="24"/>
        </w:rPr>
        <w:t>Cualquiera otra condición que resulte adecuada en consideración a las circunstancias del caso concreto y fuere propuesta, fundadamente, por la Fiscalía General de la Nación o el Ministerio Público.</w:t>
      </w:r>
    </w:p>
    <w:p w14:paraId="00CE8A1F" w14:textId="23CDA43A" w:rsidR="000176F5" w:rsidRPr="000176F5" w:rsidRDefault="000176F5" w:rsidP="000176F5">
      <w:pPr>
        <w:jc w:val="both"/>
        <w:rPr>
          <w:rFonts w:ascii="Arial" w:hAnsi="Arial" w:cs="Arial"/>
          <w:sz w:val="24"/>
          <w:szCs w:val="24"/>
        </w:rPr>
      </w:pPr>
      <w:r w:rsidRPr="000176F5">
        <w:rPr>
          <w:rFonts w:ascii="Arial" w:hAnsi="Arial" w:cs="Arial"/>
          <w:b/>
          <w:sz w:val="24"/>
          <w:szCs w:val="24"/>
        </w:rPr>
        <w:lastRenderedPageBreak/>
        <w:t>A</w:t>
      </w:r>
      <w:r w:rsidR="00626490" w:rsidRPr="000176F5">
        <w:rPr>
          <w:rFonts w:ascii="Arial" w:hAnsi="Arial" w:cs="Arial"/>
          <w:b/>
          <w:sz w:val="24"/>
          <w:szCs w:val="24"/>
        </w:rPr>
        <w:t>rtículo</w:t>
      </w:r>
      <w:r w:rsidR="000D5C19" w:rsidRPr="000176F5">
        <w:rPr>
          <w:rFonts w:ascii="Arial" w:hAnsi="Arial" w:cs="Arial"/>
          <w:b/>
          <w:sz w:val="24"/>
          <w:szCs w:val="24"/>
        </w:rPr>
        <w:t xml:space="preserve"> 100T</w:t>
      </w:r>
      <w:r w:rsidRPr="000176F5">
        <w:rPr>
          <w:rFonts w:ascii="Arial" w:hAnsi="Arial" w:cs="Arial"/>
          <w:b/>
          <w:sz w:val="24"/>
          <w:szCs w:val="24"/>
        </w:rPr>
        <w:t>. Suspensión de la condena</w:t>
      </w:r>
      <w:r w:rsidRPr="000176F5">
        <w:rPr>
          <w:rFonts w:ascii="Arial" w:hAnsi="Arial" w:cs="Arial"/>
          <w:sz w:val="24"/>
          <w:szCs w:val="24"/>
        </w:rPr>
        <w:t xml:space="preserve">.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14:paraId="72DCFB17" w14:textId="17504DD4" w:rsidR="000627FA" w:rsidRDefault="000176F5" w:rsidP="000627FA">
      <w:pPr>
        <w:jc w:val="both"/>
        <w:rPr>
          <w:rFonts w:ascii="Arial" w:hAnsi="Arial" w:cs="Arial"/>
          <w:sz w:val="24"/>
          <w:szCs w:val="24"/>
        </w:rPr>
      </w:pPr>
      <w:r w:rsidRPr="000176F5">
        <w:rPr>
          <w:rFonts w:ascii="Arial" w:hAnsi="Arial" w:cs="Arial"/>
          <w:sz w:val="24"/>
          <w:szCs w:val="24"/>
        </w:rPr>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w:t>
      </w:r>
      <w:r w:rsidR="001D2E02">
        <w:rPr>
          <w:rFonts w:ascii="Arial" w:hAnsi="Arial" w:cs="Arial"/>
          <w:sz w:val="24"/>
          <w:szCs w:val="24"/>
        </w:rPr>
        <w:t>idad civil derivada del delito.</w:t>
      </w:r>
    </w:p>
    <w:p w14:paraId="0B982B59" w14:textId="77777777" w:rsidR="002C281D" w:rsidRPr="000627FA" w:rsidRDefault="002C281D" w:rsidP="000627FA">
      <w:pPr>
        <w:jc w:val="both"/>
        <w:rPr>
          <w:rFonts w:ascii="Arial" w:hAnsi="Arial" w:cs="Arial"/>
          <w:color w:val="0070C0"/>
          <w:sz w:val="24"/>
          <w:szCs w:val="24"/>
        </w:rPr>
      </w:pPr>
    </w:p>
    <w:p w14:paraId="22999A11" w14:textId="77777777" w:rsidR="000627FA" w:rsidRPr="000627FA" w:rsidRDefault="000627FA" w:rsidP="000627FA">
      <w:pPr>
        <w:jc w:val="both"/>
        <w:rPr>
          <w:rFonts w:ascii="Arial" w:hAnsi="Arial" w:cs="Arial"/>
          <w:sz w:val="24"/>
          <w:szCs w:val="24"/>
        </w:rPr>
      </w:pPr>
      <w:r w:rsidRPr="000627FA">
        <w:rPr>
          <w:rFonts w:ascii="Arial" w:hAnsi="Arial" w:cs="Arial"/>
          <w:b/>
          <w:sz w:val="24"/>
          <w:szCs w:val="24"/>
        </w:rPr>
        <w:t xml:space="preserve">ARTÍCULO 3. </w:t>
      </w:r>
      <w:r w:rsidRPr="000627FA">
        <w:rPr>
          <w:rFonts w:ascii="Arial" w:hAnsi="Arial" w:cs="Arial"/>
          <w:sz w:val="24"/>
          <w:szCs w:val="24"/>
        </w:rPr>
        <w:t xml:space="preserve">Adiciónese a la Ley 906 de 2004 el artículo 6A, el cual quedará así: </w:t>
      </w:r>
    </w:p>
    <w:p w14:paraId="79B849A0" w14:textId="5EEC9B14" w:rsidR="000627FA" w:rsidRPr="000627FA" w:rsidRDefault="001A5F31" w:rsidP="000627FA">
      <w:pPr>
        <w:jc w:val="both"/>
        <w:rPr>
          <w:rFonts w:ascii="Arial" w:hAnsi="Arial" w:cs="Arial"/>
          <w:sz w:val="24"/>
          <w:szCs w:val="24"/>
        </w:rPr>
      </w:pPr>
      <w:r>
        <w:rPr>
          <w:rFonts w:ascii="Arial" w:hAnsi="Arial" w:cs="Arial"/>
          <w:b/>
          <w:sz w:val="24"/>
          <w:szCs w:val="24"/>
        </w:rPr>
        <w:t xml:space="preserve">“Artículo 6A. </w:t>
      </w:r>
      <w:r w:rsidR="000627FA" w:rsidRPr="002C281D">
        <w:rPr>
          <w:rFonts w:ascii="Arial" w:hAnsi="Arial" w:cs="Arial"/>
          <w:b/>
          <w:sz w:val="24"/>
          <w:szCs w:val="24"/>
        </w:rPr>
        <w:t>Debido proceso de la persona jurídica</w:t>
      </w:r>
      <w:r w:rsidR="000627FA" w:rsidRPr="000627FA">
        <w:rPr>
          <w:rFonts w:ascii="Arial" w:hAnsi="Arial" w:cs="Arial"/>
          <w:sz w:val="24"/>
          <w:szCs w:val="24"/>
        </w:rPr>
        <w:t>. A las personas jurídicas se les procesará conforme a las reglas establecidas en la Ley 906 de 2004 con sus adiciones modificaciones. A la persona jurídica se le citará a través de su representante legal, quien la representará en las diligencias de indagación, investigación y juzgamiento</w:t>
      </w:r>
    </w:p>
    <w:p w14:paraId="7A2B86BD" w14:textId="4838E89F" w:rsidR="000627FA" w:rsidRPr="000627FA" w:rsidRDefault="000627FA" w:rsidP="000627FA">
      <w:pPr>
        <w:jc w:val="both"/>
        <w:rPr>
          <w:rFonts w:ascii="Arial" w:hAnsi="Arial" w:cs="Arial"/>
          <w:sz w:val="24"/>
          <w:szCs w:val="24"/>
        </w:rPr>
      </w:pPr>
      <w:r w:rsidRPr="000627FA">
        <w:rPr>
          <w:rFonts w:ascii="Arial" w:hAnsi="Arial" w:cs="Arial"/>
          <w:sz w:val="24"/>
          <w:szCs w:val="24"/>
        </w:rPr>
        <w:t>En todo caso, cuando el representante legal esté siendo procesado por los mismos hechos que la persona jurídica, esta podrá libremente designar otra persona para que la represente en la actuación. Lo anterior, sin perjuicio del derecho que tiene la persona jurídica a designar, a</w:t>
      </w:r>
      <w:r w:rsidR="001A5F31">
        <w:rPr>
          <w:rFonts w:ascii="Arial" w:hAnsi="Arial" w:cs="Arial"/>
          <w:sz w:val="24"/>
          <w:szCs w:val="24"/>
        </w:rPr>
        <w:t>demás, un defensor de confianza</w:t>
      </w:r>
      <w:r w:rsidRPr="000627FA">
        <w:rPr>
          <w:rFonts w:ascii="Arial" w:hAnsi="Arial" w:cs="Arial"/>
          <w:sz w:val="24"/>
          <w:szCs w:val="24"/>
        </w:rPr>
        <w:t>.</w:t>
      </w:r>
    </w:p>
    <w:p w14:paraId="54056559" w14:textId="3C74B30A" w:rsidR="00AC5A26" w:rsidRPr="00314125" w:rsidRDefault="00AC5A26" w:rsidP="00626490">
      <w:pPr>
        <w:widowControl w:val="0"/>
        <w:autoSpaceDE w:val="0"/>
        <w:autoSpaceDN w:val="0"/>
        <w:adjustRightInd w:val="0"/>
        <w:spacing w:after="240"/>
        <w:jc w:val="both"/>
        <w:rPr>
          <w:rFonts w:ascii="Arial" w:eastAsia="Times New Roman" w:hAnsi="Arial" w:cs="Arial"/>
          <w:sz w:val="24"/>
          <w:szCs w:val="24"/>
        </w:rPr>
      </w:pPr>
      <w:r w:rsidRPr="00314125">
        <w:rPr>
          <w:rFonts w:ascii="Arial" w:eastAsia="Times New Roman" w:hAnsi="Arial" w:cs="Arial"/>
          <w:sz w:val="24"/>
          <w:szCs w:val="24"/>
        </w:rPr>
        <w:t>El fiscal debe contar con un informe técnico de la Superintendencia Financiera de Colombia, para las entidades vigiladas por esa entidad y de la Superintendencia de Sociedades para las demás personas jurídicas. El informe técnico debe analizar la implementación y funcionamiento del programa de</w:t>
      </w:r>
      <w:r w:rsidR="00BC1556" w:rsidRPr="00314125">
        <w:rPr>
          <w:rFonts w:ascii="Arial" w:eastAsia="Times New Roman" w:hAnsi="Arial" w:cs="Arial"/>
          <w:sz w:val="24"/>
          <w:szCs w:val="24"/>
        </w:rPr>
        <w:t xml:space="preserve"> ética empresarial</w:t>
      </w:r>
      <w:r w:rsidRPr="00314125">
        <w:rPr>
          <w:rFonts w:ascii="Arial" w:eastAsia="Times New Roman" w:hAnsi="Arial" w:cs="Arial"/>
          <w:sz w:val="24"/>
          <w:szCs w:val="24"/>
        </w:rPr>
        <w:t>, que tiene valor proba</w:t>
      </w:r>
      <w:r w:rsidR="008E7026" w:rsidRPr="00314125">
        <w:rPr>
          <w:rFonts w:ascii="Arial" w:eastAsia="Times New Roman" w:hAnsi="Arial" w:cs="Arial"/>
          <w:sz w:val="24"/>
          <w:szCs w:val="24"/>
        </w:rPr>
        <w:t>torio de pericia institucional. El cual deberá ser analizado como elemento probatorio dentro del proceso</w:t>
      </w:r>
      <w:r w:rsidR="001A5F31" w:rsidRPr="00314125">
        <w:rPr>
          <w:rFonts w:ascii="Arial" w:eastAsia="Times New Roman" w:hAnsi="Arial" w:cs="Arial"/>
          <w:sz w:val="24"/>
          <w:szCs w:val="24"/>
        </w:rPr>
        <w:t>”</w:t>
      </w:r>
      <w:r w:rsidR="008E7026" w:rsidRPr="00314125">
        <w:rPr>
          <w:rFonts w:ascii="Arial" w:eastAsia="Times New Roman" w:hAnsi="Arial" w:cs="Arial"/>
          <w:sz w:val="24"/>
          <w:szCs w:val="24"/>
        </w:rPr>
        <w:t>.</w:t>
      </w:r>
    </w:p>
    <w:p w14:paraId="6B8B02F6" w14:textId="77777777" w:rsidR="007850D2" w:rsidRPr="008C0438" w:rsidRDefault="007850D2" w:rsidP="007850D2">
      <w:pPr>
        <w:jc w:val="both"/>
        <w:rPr>
          <w:rFonts w:ascii="Arial" w:hAnsi="Arial" w:cs="Arial"/>
          <w:sz w:val="24"/>
          <w:szCs w:val="24"/>
        </w:rPr>
      </w:pPr>
      <w:r w:rsidRPr="008C0438">
        <w:rPr>
          <w:rFonts w:ascii="Arial" w:hAnsi="Arial" w:cs="Arial"/>
          <w:b/>
          <w:sz w:val="24"/>
          <w:szCs w:val="24"/>
        </w:rPr>
        <w:t xml:space="preserve">ARTÍCULO 4. REPRESENTACIÓN DE LA PERSONA JURÍDICA. </w:t>
      </w:r>
      <w:r w:rsidRPr="008C0438">
        <w:rPr>
          <w:rFonts w:ascii="Arial" w:hAnsi="Arial" w:cs="Arial"/>
          <w:sz w:val="24"/>
          <w:szCs w:val="24"/>
        </w:rPr>
        <w:t>Si citado para comparecer a una audiencia ante el juez, el representante legal de la persona jurídica imputada no se presenta, sin que exista justificación objetiva válida, el juez podrá ordenar que sea conducido hasta la realización de la audiencia, la que deberá efectuarse dentro de un plazo máximo de veinticuatro (24) horas desde que se produzca la privación de libertad.</w:t>
      </w:r>
    </w:p>
    <w:p w14:paraId="13C0EE84" w14:textId="5F8B2608" w:rsidR="007850D2" w:rsidRPr="008C0438" w:rsidRDefault="007850D2" w:rsidP="008C0438">
      <w:pPr>
        <w:jc w:val="both"/>
        <w:rPr>
          <w:rFonts w:ascii="Arial" w:hAnsi="Arial" w:cs="Arial"/>
          <w:sz w:val="24"/>
          <w:szCs w:val="24"/>
        </w:rPr>
      </w:pPr>
      <w:r w:rsidRPr="008C0438">
        <w:rPr>
          <w:rFonts w:ascii="Arial" w:hAnsi="Arial" w:cs="Arial"/>
          <w:sz w:val="24"/>
          <w:szCs w:val="24"/>
        </w:rPr>
        <w:lastRenderedPageBreak/>
        <w:t>Si no fuere posible hacer comparecer o hacer comparecer al representante legal fuere contumaz, el fiscal solicitará la declaratoria de persona ausente respecto de la persona jurídica y la consecuente designación de al juez que designe a un defensor público, quien realizará la defensa técnica de la persona jurídica. En caso de renuencia del representante legal a comparecer, procederá la declaratoria de contumacia de la persona jurídica y la designación de un defensor público para ella.</w:t>
      </w:r>
    </w:p>
    <w:p w14:paraId="5B731A72" w14:textId="77777777" w:rsidR="003E572B" w:rsidRPr="00314125" w:rsidRDefault="000D5C19" w:rsidP="003E572B">
      <w:pPr>
        <w:widowControl w:val="0"/>
        <w:autoSpaceDE w:val="0"/>
        <w:autoSpaceDN w:val="0"/>
        <w:adjustRightInd w:val="0"/>
        <w:spacing w:after="240"/>
        <w:jc w:val="both"/>
        <w:rPr>
          <w:rFonts w:ascii="Arial" w:hAnsi="Arial" w:cs="Arial"/>
          <w:sz w:val="24"/>
          <w:szCs w:val="24"/>
        </w:rPr>
      </w:pPr>
      <w:r w:rsidRPr="00314125">
        <w:rPr>
          <w:rFonts w:ascii="Arial" w:hAnsi="Arial" w:cs="Arial"/>
          <w:b/>
          <w:sz w:val="24"/>
          <w:szCs w:val="24"/>
        </w:rPr>
        <w:t>A</w:t>
      </w:r>
      <w:r w:rsidR="00626490" w:rsidRPr="00314125">
        <w:rPr>
          <w:rFonts w:ascii="Arial" w:hAnsi="Arial" w:cs="Arial"/>
          <w:b/>
          <w:sz w:val="24"/>
          <w:szCs w:val="24"/>
        </w:rPr>
        <w:t>RTÍCULO</w:t>
      </w:r>
      <w:r w:rsidRPr="00314125">
        <w:rPr>
          <w:rFonts w:ascii="Arial" w:hAnsi="Arial" w:cs="Arial"/>
          <w:b/>
          <w:sz w:val="24"/>
          <w:szCs w:val="24"/>
        </w:rPr>
        <w:t xml:space="preserve"> </w:t>
      </w:r>
      <w:r w:rsidR="008C0438" w:rsidRPr="00314125">
        <w:rPr>
          <w:rFonts w:ascii="Arial" w:hAnsi="Arial" w:cs="Arial"/>
          <w:b/>
          <w:sz w:val="24"/>
          <w:szCs w:val="24"/>
        </w:rPr>
        <w:t>5</w:t>
      </w:r>
      <w:r w:rsidR="00626490" w:rsidRPr="00314125">
        <w:rPr>
          <w:rFonts w:ascii="Arial" w:hAnsi="Arial" w:cs="Arial"/>
          <w:b/>
          <w:sz w:val="24"/>
          <w:szCs w:val="24"/>
        </w:rPr>
        <w:t xml:space="preserve">. </w:t>
      </w:r>
      <w:r w:rsidRPr="00314125">
        <w:rPr>
          <w:rFonts w:ascii="Arial" w:hAnsi="Arial" w:cs="Arial"/>
          <w:b/>
          <w:sz w:val="24"/>
          <w:szCs w:val="24"/>
        </w:rPr>
        <w:t xml:space="preserve"> </w:t>
      </w:r>
      <w:r w:rsidR="003E572B" w:rsidRPr="00314125">
        <w:rPr>
          <w:rFonts w:ascii="Arial" w:hAnsi="Arial" w:cs="Arial"/>
          <w:b/>
          <w:sz w:val="24"/>
          <w:szCs w:val="24"/>
        </w:rPr>
        <w:t xml:space="preserve">Elementos del programas de ética empresarial. </w:t>
      </w:r>
      <w:r w:rsidR="003E572B" w:rsidRPr="00314125">
        <w:rPr>
          <w:rFonts w:ascii="Arial" w:hAnsi="Arial" w:cs="Arial"/>
          <w:sz w:val="24"/>
          <w:szCs w:val="24"/>
        </w:rPr>
        <w:t>Dentro de los seis (6) meses siguientes a la entrada en vigencia de esta Ley, la Superintendencia Financiera de Colombia, para sus entidades vigiladas, y la Superintendencia de Sociedades, para las demás personas jurídicas, definirán, mediante reglamento, los elementos, características, procedimientos y controles de los Programa de ética empresarial, cuyo objeto es prevenir y gestionar los</w:t>
      </w:r>
      <w:r w:rsidR="003E572B" w:rsidRPr="00314125">
        <w:rPr>
          <w:rFonts w:ascii="Arial" w:eastAsia="Arial Unicode MS" w:hAnsi="Arial" w:cs="Arial"/>
          <w:sz w:val="24"/>
          <w:szCs w:val="24"/>
        </w:rPr>
        <w:t xml:space="preserve"> riesgos penales.</w:t>
      </w:r>
      <w:r w:rsidR="003E572B" w:rsidRPr="00314125">
        <w:rPr>
          <w:rFonts w:ascii="Arial" w:hAnsi="Arial" w:cs="Arial"/>
          <w:sz w:val="24"/>
          <w:szCs w:val="24"/>
        </w:rPr>
        <w:t xml:space="preserve"> Estos </w:t>
      </w:r>
      <w:r w:rsidR="003E572B" w:rsidRPr="00314125">
        <w:rPr>
          <w:rFonts w:ascii="Arial" w:eastAsia="Arial Unicode MS" w:hAnsi="Arial" w:cs="Arial"/>
          <w:sz w:val="24"/>
          <w:szCs w:val="24"/>
        </w:rPr>
        <w:t xml:space="preserve">deberán ser </w:t>
      </w:r>
      <w:r w:rsidR="003E572B" w:rsidRPr="00314125">
        <w:rPr>
          <w:rFonts w:ascii="Arial" w:hAnsi="Arial" w:cs="Arial"/>
          <w:sz w:val="24"/>
          <w:szCs w:val="24"/>
        </w:rPr>
        <w:t xml:space="preserve">diseñados e implementados con enfoque basado en riesgos y cumplir </w:t>
      </w:r>
      <w:r w:rsidR="003E572B" w:rsidRPr="00314125">
        <w:rPr>
          <w:rFonts w:ascii="Arial" w:eastAsia="Arial Unicode MS" w:hAnsi="Arial" w:cs="Arial"/>
          <w:sz w:val="24"/>
          <w:szCs w:val="24"/>
        </w:rPr>
        <w:t xml:space="preserve">con los estándares internacionales sobre cumplimiento normativo y gestión de riesgos, e incluir con los siguientes requisitos: </w:t>
      </w:r>
    </w:p>
    <w:p w14:paraId="69CA6B24" w14:textId="77777777" w:rsidR="003E572B" w:rsidRPr="00314125" w:rsidRDefault="003E572B" w:rsidP="003E572B">
      <w:pPr>
        <w:pStyle w:val="sangrado"/>
        <w:spacing w:before="180" w:beforeAutospacing="0" w:after="180" w:afterAutospacing="0"/>
        <w:jc w:val="both"/>
        <w:rPr>
          <w:rFonts w:ascii="Arial" w:hAnsi="Arial" w:cs="Arial"/>
        </w:rPr>
      </w:pPr>
      <w:r w:rsidRPr="00314125">
        <w:rPr>
          <w:rFonts w:ascii="Arial" w:hAnsi="Arial" w:cs="Arial"/>
        </w:rPr>
        <w:t>1. Designar un encargado de prevención.</w:t>
      </w:r>
    </w:p>
    <w:p w14:paraId="157D3B38" w14:textId="77777777" w:rsidR="003E572B" w:rsidRPr="00314125" w:rsidRDefault="003E572B" w:rsidP="003E572B">
      <w:pPr>
        <w:pStyle w:val="sangrado"/>
        <w:spacing w:before="180" w:beforeAutospacing="0" w:after="180" w:afterAutospacing="0"/>
        <w:jc w:val="both"/>
        <w:rPr>
          <w:rFonts w:ascii="Arial" w:hAnsi="Arial" w:cs="Arial"/>
        </w:rPr>
      </w:pPr>
      <w:r w:rsidRPr="00314125">
        <w:rPr>
          <w:rFonts w:ascii="Arial" w:hAnsi="Arial" w:cs="Arial"/>
        </w:rPr>
        <w:t>a.        El cual es designado por el máximo órgano de administración de la persona jurídica o quien haga sus veces, según corresponda.</w:t>
      </w:r>
    </w:p>
    <w:p w14:paraId="00557F7B" w14:textId="77777777" w:rsidR="003E572B" w:rsidRPr="00314125" w:rsidRDefault="003E572B" w:rsidP="003E572B">
      <w:pPr>
        <w:pStyle w:val="sangrado"/>
        <w:spacing w:before="180" w:beforeAutospacing="0" w:after="180" w:afterAutospacing="0"/>
        <w:jc w:val="both"/>
        <w:rPr>
          <w:rFonts w:ascii="Arial" w:hAnsi="Arial" w:cs="Arial"/>
        </w:rPr>
      </w:pPr>
      <w:r w:rsidRPr="00314125">
        <w:rPr>
          <w:rFonts w:ascii="Arial" w:hAnsi="Arial" w:cs="Arial"/>
        </w:rPr>
        <w:t>b.</w:t>
      </w:r>
      <w:r w:rsidRPr="00314125">
        <w:rPr>
          <w:rFonts w:ascii="Arial" w:hAnsi="Arial" w:cs="Arial"/>
        </w:rPr>
        <w:tab/>
        <w:t>El encargado de prevención deberá contar con autonomía respecto de la administración de la persona jurídica, de sus dueños, de sus socios, de sus accionistas o de sus controladores.</w:t>
      </w:r>
    </w:p>
    <w:p w14:paraId="6B0844A2" w14:textId="77777777" w:rsidR="003E572B" w:rsidRPr="00314125" w:rsidRDefault="003E572B" w:rsidP="003E572B">
      <w:pPr>
        <w:jc w:val="both"/>
        <w:rPr>
          <w:rFonts w:ascii="Arial" w:hAnsi="Arial" w:cs="Arial"/>
          <w:sz w:val="24"/>
          <w:szCs w:val="24"/>
        </w:rPr>
      </w:pPr>
      <w:r w:rsidRPr="00314125">
        <w:rPr>
          <w:rFonts w:ascii="Arial" w:hAnsi="Arial" w:cs="Arial"/>
          <w:sz w:val="24"/>
          <w:szCs w:val="24"/>
        </w:rPr>
        <w:t>Tratándose de las micro, pequeña y mediana empresas o personas jurídicas, el rol de encargado de prevención puede ser asumido directamente por el órgano de administración.</w:t>
      </w:r>
    </w:p>
    <w:p w14:paraId="373DE879" w14:textId="77777777" w:rsidR="003E572B" w:rsidRPr="00314125" w:rsidRDefault="003E572B" w:rsidP="003E572B">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2. Identificar las actividades en cuyo ámbito puedan ser cometidos los delitos que deben ser prevenidos. </w:t>
      </w:r>
      <w:r w:rsidRPr="00314125">
        <w:rPr>
          <w:rFonts w:ascii="Arial" w:hAnsi="Arial" w:cs="Arial"/>
          <w:sz w:val="24"/>
          <w:szCs w:val="24"/>
        </w:rPr>
        <w:t>Identificación, evaluación y mitigación de riesgos para prevenir la comisión de los delitos previstos en el artículo 100 A a través de la persona jurídica.</w:t>
      </w:r>
    </w:p>
    <w:p w14:paraId="5D0C484A" w14:textId="77777777" w:rsidR="003E572B" w:rsidRPr="00314125" w:rsidRDefault="003E572B" w:rsidP="003E572B">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3. Establecer los protocolos o procedimientos que concreten el proceso de formación de la voluntad de la persona jurídica, de adopción de decisiones y de ejecución de las mismas con relación a aquéllos. </w:t>
      </w:r>
    </w:p>
    <w:p w14:paraId="3B3E3306" w14:textId="77777777" w:rsidR="003E572B" w:rsidRPr="00314125" w:rsidRDefault="003E572B" w:rsidP="003E572B">
      <w:pPr>
        <w:widowControl w:val="0"/>
        <w:autoSpaceDE w:val="0"/>
        <w:autoSpaceDN w:val="0"/>
        <w:adjustRightInd w:val="0"/>
        <w:spacing w:after="240"/>
        <w:jc w:val="both"/>
        <w:rPr>
          <w:rFonts w:ascii="Arial" w:eastAsia="Arial Unicode MS" w:hAnsi="Arial" w:cs="Arial"/>
          <w:sz w:val="24"/>
          <w:szCs w:val="24"/>
        </w:rPr>
      </w:pPr>
      <w:r w:rsidRPr="00314125">
        <w:rPr>
          <w:rFonts w:ascii="Arial" w:hAnsi="Arial" w:cs="Arial"/>
          <w:sz w:val="24"/>
          <w:szCs w:val="24"/>
        </w:rPr>
        <w:t xml:space="preserve">4. Implementar de procedimientos de denuncia y mecanismos e instrumentos para la prevención, detección, prevención y reporte de operaciones que resulten sospechosas, de ser constitutivas de algunos de delitos, en especial a los que se </w:t>
      </w:r>
      <w:r w:rsidRPr="00314125">
        <w:rPr>
          <w:rFonts w:ascii="Arial" w:hAnsi="Arial" w:cs="Arial"/>
          <w:sz w:val="24"/>
          <w:szCs w:val="24"/>
        </w:rPr>
        <w:lastRenderedPageBreak/>
        <w:t xml:space="preserve">hace referencia en el artículo 100 A de la presente ley. </w:t>
      </w:r>
    </w:p>
    <w:p w14:paraId="5C38357C" w14:textId="77777777" w:rsidR="003E572B" w:rsidRPr="00314125" w:rsidRDefault="003E572B" w:rsidP="003E572B">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5. Disponer de modelos de gestión de los recursos financieros adecuados para impedir la comisión de los delitos que deben ser prevenidos. </w:t>
      </w:r>
    </w:p>
    <w:p w14:paraId="7368BABF" w14:textId="77777777" w:rsidR="003E572B" w:rsidRPr="00314125" w:rsidRDefault="003E572B" w:rsidP="003E572B">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6. Imponer la obligación de informar de posibles riesgos e incumplimientos al organismo encargado de vigilar el funcionamiento y observancia del modelo de prevención y gestión de riesgos penales. </w:t>
      </w:r>
    </w:p>
    <w:p w14:paraId="13D13663" w14:textId="77777777" w:rsidR="003E572B" w:rsidRPr="00314125" w:rsidRDefault="003E572B" w:rsidP="003E572B">
      <w:pPr>
        <w:widowControl w:val="0"/>
        <w:autoSpaceDE w:val="0"/>
        <w:autoSpaceDN w:val="0"/>
        <w:adjustRightInd w:val="0"/>
        <w:spacing w:after="240"/>
        <w:jc w:val="both"/>
        <w:rPr>
          <w:rFonts w:ascii="Arial" w:eastAsia="Arial Unicode MS" w:hAnsi="Arial" w:cs="Arial"/>
          <w:sz w:val="24"/>
          <w:szCs w:val="24"/>
        </w:rPr>
      </w:pPr>
      <w:r w:rsidRPr="00314125">
        <w:rPr>
          <w:rFonts w:ascii="Arial" w:eastAsia="Arial Unicode MS" w:hAnsi="Arial" w:cs="Arial"/>
          <w:sz w:val="24"/>
          <w:szCs w:val="24"/>
        </w:rPr>
        <w:t xml:space="preserve">7. Establecer un sistema disciplinario que sancione adecuadamente el incumplimiento de las medidas que establezca el modelo. </w:t>
      </w:r>
      <w:r w:rsidRPr="00314125">
        <w:rPr>
          <w:rFonts w:ascii="Arial" w:hAnsi="Arial" w:cs="Arial"/>
          <w:sz w:val="24"/>
          <w:szCs w:val="24"/>
        </w:rPr>
        <w:t>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trabajadores, empleados y prestadores de servicios de la persona jurídica, incluidos los máximos ejecutivos de la misma.</w:t>
      </w:r>
    </w:p>
    <w:p w14:paraId="5C203753" w14:textId="77777777" w:rsidR="003E572B" w:rsidRPr="00314125" w:rsidRDefault="003E572B" w:rsidP="003E572B">
      <w:pPr>
        <w:widowControl w:val="0"/>
        <w:autoSpaceDE w:val="0"/>
        <w:autoSpaceDN w:val="0"/>
        <w:adjustRightInd w:val="0"/>
        <w:spacing w:after="240"/>
        <w:jc w:val="both"/>
        <w:rPr>
          <w:rStyle w:val="no-style-override-1"/>
          <w:rFonts w:ascii="Arial" w:hAnsi="Arial" w:cs="Arial"/>
          <w:b/>
          <w:bCs/>
          <w:sz w:val="24"/>
          <w:szCs w:val="24"/>
        </w:rPr>
      </w:pPr>
      <w:r w:rsidRPr="00314125">
        <w:rPr>
          <w:rFonts w:ascii="Arial" w:eastAsia="Arial Unicode MS" w:hAnsi="Arial" w:cs="Arial"/>
          <w:sz w:val="24"/>
          <w:szCs w:val="24"/>
        </w:rPr>
        <w:t xml:space="preserve">8. Realizar una verificación periódica del </w:t>
      </w:r>
      <w:r w:rsidRPr="00314125">
        <w:rPr>
          <w:rFonts w:ascii="Arial" w:hAnsi="Arial" w:cs="Arial"/>
          <w:bCs/>
          <w:sz w:val="24"/>
          <w:szCs w:val="24"/>
        </w:rPr>
        <w:t>programa o sistema de cumplimiento y gestión de riesgos penales</w:t>
      </w:r>
      <w:r w:rsidRPr="00314125">
        <w:rPr>
          <w:rFonts w:ascii="Arial" w:eastAsia="Arial Unicode MS" w:hAnsi="Arial" w:cs="Arial"/>
          <w:sz w:val="24"/>
          <w:szCs w:val="24"/>
        </w:rPr>
        <w:t xml:space="preserve"> de su eventual modificación cuando se pongan de manifiesto infracciones relevantes de sus disposiciones, o cuando se produzcan cambios en la organización, en la estructura de control o en la actividad desarrollada que los hagan necesarios.</w:t>
      </w:r>
      <w:r w:rsidRPr="00314125">
        <w:rPr>
          <w:rStyle w:val="no-style-override-1"/>
          <w:rFonts w:ascii="Arial" w:hAnsi="Arial" w:cs="Arial"/>
          <w:b/>
          <w:bCs/>
          <w:sz w:val="24"/>
          <w:szCs w:val="24"/>
        </w:rPr>
        <w:t xml:space="preserve"> </w:t>
      </w:r>
    </w:p>
    <w:p w14:paraId="5AF7504E" w14:textId="77777777" w:rsidR="003E572B" w:rsidRPr="00314125" w:rsidRDefault="003E572B" w:rsidP="003E572B">
      <w:pPr>
        <w:widowControl w:val="0"/>
        <w:autoSpaceDE w:val="0"/>
        <w:autoSpaceDN w:val="0"/>
        <w:adjustRightInd w:val="0"/>
        <w:spacing w:after="240"/>
        <w:jc w:val="both"/>
        <w:rPr>
          <w:rFonts w:ascii="Arial" w:hAnsi="Arial" w:cs="Arial"/>
          <w:sz w:val="24"/>
          <w:szCs w:val="24"/>
        </w:rPr>
      </w:pPr>
      <w:r w:rsidRPr="00314125">
        <w:rPr>
          <w:rFonts w:ascii="Arial" w:hAnsi="Arial" w:cs="Arial"/>
          <w:sz w:val="24"/>
          <w:szCs w:val="24"/>
        </w:rPr>
        <w:t xml:space="preserve">En el instructivo se definirán los indicadores que usarán para evaluar la eficacia mínima que deben tener los programas de prevención y gestión de riesgos penales. </w:t>
      </w:r>
    </w:p>
    <w:p w14:paraId="5CD0A26A" w14:textId="77777777" w:rsidR="003E572B" w:rsidRPr="00314125" w:rsidRDefault="003E572B" w:rsidP="003E572B">
      <w:pPr>
        <w:tabs>
          <w:tab w:val="left" w:pos="529"/>
          <w:tab w:val="left" w:pos="530"/>
        </w:tabs>
        <w:jc w:val="both"/>
        <w:rPr>
          <w:rFonts w:ascii="Arial" w:hAnsi="Arial" w:cs="Arial"/>
          <w:sz w:val="24"/>
          <w:szCs w:val="24"/>
        </w:rPr>
      </w:pPr>
      <w:r w:rsidRPr="00314125">
        <w:rPr>
          <w:rFonts w:ascii="Arial" w:hAnsi="Arial" w:cs="Arial"/>
          <w:sz w:val="24"/>
          <w:szCs w:val="24"/>
        </w:rPr>
        <w:t>En el caso de</w:t>
      </w:r>
      <w:r w:rsidRPr="00314125">
        <w:rPr>
          <w:rFonts w:ascii="Arial" w:hAnsi="Arial" w:cs="Arial"/>
          <w:b/>
          <w:sz w:val="24"/>
          <w:szCs w:val="24"/>
        </w:rPr>
        <w:t xml:space="preserve"> </w:t>
      </w:r>
      <w:r w:rsidRPr="00314125">
        <w:rPr>
          <w:rFonts w:ascii="Arial" w:hAnsi="Arial" w:cs="Arial"/>
          <w:sz w:val="24"/>
          <w:szCs w:val="24"/>
        </w:rPr>
        <w:t xml:space="preserve">las micro, pequeñas y medianas empresas o personas jurídicas, el </w:t>
      </w:r>
      <w:r w:rsidRPr="00314125">
        <w:rPr>
          <w:rFonts w:ascii="Arial" w:hAnsi="Arial" w:cs="Arial"/>
          <w:bCs/>
          <w:sz w:val="24"/>
          <w:szCs w:val="24"/>
        </w:rPr>
        <w:t>programa o sistema de cumplimiento y gestión de riesgos penales</w:t>
      </w:r>
      <w:r w:rsidRPr="00314125">
        <w:rPr>
          <w:rFonts w:ascii="Arial" w:hAnsi="Arial" w:cs="Arial"/>
          <w:sz w:val="24"/>
          <w:szCs w:val="24"/>
        </w:rPr>
        <w:t xml:space="preserve"> será acorde a su naturaleza y características, y los elementos mencionados se adecuarán a su propia estructura.</w:t>
      </w:r>
    </w:p>
    <w:p w14:paraId="668ABCB5" w14:textId="6F76787B" w:rsidR="006002AD" w:rsidRPr="00314125" w:rsidRDefault="003E572B" w:rsidP="00314125">
      <w:pPr>
        <w:tabs>
          <w:tab w:val="left" w:pos="529"/>
          <w:tab w:val="left" w:pos="530"/>
        </w:tabs>
        <w:jc w:val="both"/>
        <w:rPr>
          <w:rFonts w:ascii="Arial" w:hAnsi="Arial" w:cs="Arial"/>
          <w:b/>
          <w:sz w:val="24"/>
          <w:szCs w:val="24"/>
        </w:rPr>
      </w:pPr>
      <w:r w:rsidRPr="00314125">
        <w:rPr>
          <w:rFonts w:ascii="Arial" w:hAnsi="Arial" w:cs="Arial"/>
          <w:sz w:val="24"/>
          <w:szCs w:val="24"/>
        </w:rPr>
        <w:t xml:space="preserve">Parágrafo: Los sistemas de gestión de riesgos asociados al lavado de activos y financiación del terrorismo que, de conformidad con las normas vigentes, se exigen a determinadas personas jurídicas, deben integrarse a los programas de prevención y gestión de riesgos penales a los que se hace referencia en el presente artículo, aspecto que tendrán en cuenta la Superintendencia Financiera de Colombia y la Superintendencia de Sociedades al momento de expedir los respectivos instructivos. </w:t>
      </w:r>
      <w:r w:rsidR="00336AF5">
        <w:rPr>
          <w:rFonts w:ascii="Arial" w:hAnsi="Arial" w:cs="Arial"/>
          <w:sz w:val="24"/>
          <w:szCs w:val="24"/>
        </w:rPr>
        <w:tab/>
      </w:r>
    </w:p>
    <w:p w14:paraId="333C2F01" w14:textId="77777777" w:rsidR="000176F5" w:rsidRDefault="000176F5" w:rsidP="009D4554">
      <w:pPr>
        <w:jc w:val="both"/>
        <w:rPr>
          <w:rFonts w:ascii="Arial" w:hAnsi="Arial" w:cs="Arial"/>
          <w:sz w:val="24"/>
          <w:szCs w:val="24"/>
        </w:rPr>
      </w:pPr>
    </w:p>
    <w:p w14:paraId="26E411EE" w14:textId="77777777" w:rsidR="003D6DAA" w:rsidRDefault="003D6DAA" w:rsidP="009D4554">
      <w:pPr>
        <w:jc w:val="both"/>
        <w:rPr>
          <w:rFonts w:ascii="Arial" w:hAnsi="Arial" w:cs="Arial"/>
          <w:sz w:val="24"/>
          <w:szCs w:val="24"/>
        </w:rPr>
      </w:pPr>
      <w:r>
        <w:rPr>
          <w:rFonts w:ascii="Arial" w:hAnsi="Arial" w:cs="Arial"/>
          <w:sz w:val="24"/>
          <w:szCs w:val="24"/>
        </w:rPr>
        <w:lastRenderedPageBreak/>
        <w:t xml:space="preserve">De los honorables congresistas, </w:t>
      </w:r>
    </w:p>
    <w:p w14:paraId="3605196D" w14:textId="7CAD4DCD" w:rsidR="00131895" w:rsidRDefault="00131895" w:rsidP="009D4554">
      <w:pPr>
        <w:jc w:val="both"/>
        <w:rPr>
          <w:rFonts w:ascii="Arial" w:hAnsi="Arial" w:cs="Arial"/>
          <w:sz w:val="24"/>
          <w:szCs w:val="24"/>
        </w:rPr>
      </w:pPr>
    </w:p>
    <w:p w14:paraId="536CE82B" w14:textId="13CB3633" w:rsidR="003D6DAA" w:rsidRDefault="003D6DAA" w:rsidP="00834F85">
      <w:pPr>
        <w:jc w:val="center"/>
        <w:rPr>
          <w:rFonts w:ascii="Arial" w:hAnsi="Arial" w:cs="Arial"/>
          <w:sz w:val="24"/>
          <w:szCs w:val="24"/>
        </w:rPr>
      </w:pPr>
    </w:p>
    <w:p w14:paraId="14139AE2" w14:textId="77777777" w:rsidR="003D6DAA" w:rsidRDefault="003D6DAA" w:rsidP="003D6DAA">
      <w:pPr>
        <w:spacing w:after="0"/>
        <w:jc w:val="center"/>
        <w:rPr>
          <w:rFonts w:ascii="Arial" w:hAnsi="Arial" w:cs="Arial"/>
          <w:b/>
          <w:sz w:val="24"/>
          <w:szCs w:val="24"/>
        </w:rPr>
      </w:pPr>
      <w:r>
        <w:rPr>
          <w:rFonts w:ascii="Arial" w:hAnsi="Arial" w:cs="Arial"/>
          <w:b/>
          <w:sz w:val="24"/>
          <w:szCs w:val="24"/>
        </w:rPr>
        <w:t>EDWARD DAVID RODRÍGUEZ RODRÍGUEZ</w:t>
      </w:r>
    </w:p>
    <w:p w14:paraId="4F297ABC" w14:textId="155E0474" w:rsidR="003D6DAA" w:rsidRDefault="00131895" w:rsidP="003D6DAA">
      <w:pPr>
        <w:spacing w:after="0"/>
        <w:jc w:val="center"/>
        <w:rPr>
          <w:rFonts w:ascii="Arial" w:hAnsi="Arial" w:cs="Arial"/>
          <w:b/>
          <w:sz w:val="24"/>
          <w:szCs w:val="24"/>
        </w:rPr>
      </w:pPr>
      <w:r>
        <w:rPr>
          <w:rFonts w:ascii="Arial" w:hAnsi="Arial" w:cs="Arial"/>
          <w:b/>
          <w:sz w:val="24"/>
          <w:szCs w:val="24"/>
        </w:rPr>
        <w:t>REPRESENTANTE A LA CÁMARA POR BOGOTÁ D.C.</w:t>
      </w:r>
    </w:p>
    <w:p w14:paraId="795F338D" w14:textId="77777777" w:rsidR="00131895" w:rsidRDefault="00131895" w:rsidP="00314125">
      <w:pPr>
        <w:jc w:val="center"/>
        <w:rPr>
          <w:rFonts w:ascii="Arial" w:hAnsi="Arial" w:cs="Arial"/>
          <w:b/>
          <w:sz w:val="24"/>
          <w:szCs w:val="24"/>
        </w:rPr>
      </w:pPr>
    </w:p>
    <w:p w14:paraId="24F53BA1" w14:textId="77777777" w:rsidR="00131895" w:rsidRDefault="00131895" w:rsidP="00314125">
      <w:pPr>
        <w:jc w:val="center"/>
        <w:rPr>
          <w:rFonts w:ascii="Arial" w:hAnsi="Arial" w:cs="Arial"/>
          <w:b/>
          <w:sz w:val="24"/>
          <w:szCs w:val="24"/>
        </w:rPr>
      </w:pPr>
    </w:p>
    <w:p w14:paraId="09CA382F" w14:textId="77777777" w:rsidR="00131895" w:rsidRDefault="00131895" w:rsidP="00314125">
      <w:pPr>
        <w:jc w:val="center"/>
        <w:rPr>
          <w:rFonts w:ascii="Arial" w:hAnsi="Arial" w:cs="Arial"/>
          <w:b/>
          <w:sz w:val="24"/>
          <w:szCs w:val="24"/>
        </w:rPr>
      </w:pPr>
    </w:p>
    <w:p w14:paraId="235228E1" w14:textId="77777777" w:rsidR="00131895" w:rsidRDefault="00131895" w:rsidP="00314125">
      <w:pPr>
        <w:jc w:val="center"/>
        <w:rPr>
          <w:rFonts w:ascii="Arial" w:hAnsi="Arial" w:cs="Arial"/>
          <w:b/>
          <w:sz w:val="24"/>
          <w:szCs w:val="24"/>
        </w:rPr>
      </w:pPr>
    </w:p>
    <w:p w14:paraId="1BC040EE" w14:textId="77777777" w:rsidR="00131895" w:rsidRDefault="00131895" w:rsidP="00314125">
      <w:pPr>
        <w:jc w:val="center"/>
        <w:rPr>
          <w:rFonts w:ascii="Arial" w:hAnsi="Arial" w:cs="Arial"/>
          <w:b/>
          <w:sz w:val="24"/>
          <w:szCs w:val="24"/>
        </w:rPr>
      </w:pPr>
    </w:p>
    <w:p w14:paraId="226C95BE" w14:textId="77777777" w:rsidR="00131895" w:rsidRDefault="00131895" w:rsidP="00314125">
      <w:pPr>
        <w:jc w:val="center"/>
        <w:rPr>
          <w:rFonts w:ascii="Arial" w:hAnsi="Arial" w:cs="Arial"/>
          <w:b/>
          <w:sz w:val="24"/>
          <w:szCs w:val="24"/>
        </w:rPr>
      </w:pPr>
    </w:p>
    <w:p w14:paraId="73156B34" w14:textId="77777777" w:rsidR="00131895" w:rsidRDefault="00131895" w:rsidP="00314125">
      <w:pPr>
        <w:jc w:val="center"/>
        <w:rPr>
          <w:rFonts w:ascii="Arial" w:hAnsi="Arial" w:cs="Arial"/>
          <w:b/>
          <w:sz w:val="24"/>
          <w:szCs w:val="24"/>
        </w:rPr>
      </w:pPr>
    </w:p>
    <w:p w14:paraId="05099514" w14:textId="77777777" w:rsidR="00131895" w:rsidRDefault="00131895" w:rsidP="00314125">
      <w:pPr>
        <w:jc w:val="center"/>
        <w:rPr>
          <w:rFonts w:ascii="Arial" w:hAnsi="Arial" w:cs="Arial"/>
          <w:b/>
          <w:sz w:val="24"/>
          <w:szCs w:val="24"/>
        </w:rPr>
      </w:pPr>
    </w:p>
    <w:p w14:paraId="763D584A" w14:textId="77777777" w:rsidR="00131895" w:rsidRDefault="00131895" w:rsidP="00314125">
      <w:pPr>
        <w:jc w:val="center"/>
        <w:rPr>
          <w:rFonts w:ascii="Arial" w:hAnsi="Arial" w:cs="Arial"/>
          <w:b/>
          <w:sz w:val="24"/>
          <w:szCs w:val="24"/>
        </w:rPr>
      </w:pPr>
    </w:p>
    <w:p w14:paraId="4B4BD41F" w14:textId="77777777" w:rsidR="00131895" w:rsidRDefault="00131895" w:rsidP="00314125">
      <w:pPr>
        <w:jc w:val="center"/>
        <w:rPr>
          <w:rFonts w:ascii="Arial" w:hAnsi="Arial" w:cs="Arial"/>
          <w:b/>
          <w:sz w:val="24"/>
          <w:szCs w:val="24"/>
        </w:rPr>
      </w:pPr>
    </w:p>
    <w:p w14:paraId="4D790375" w14:textId="77777777" w:rsidR="00131895" w:rsidRDefault="00131895" w:rsidP="00314125">
      <w:pPr>
        <w:jc w:val="center"/>
        <w:rPr>
          <w:rFonts w:ascii="Arial" w:hAnsi="Arial" w:cs="Arial"/>
          <w:b/>
          <w:sz w:val="24"/>
          <w:szCs w:val="24"/>
        </w:rPr>
      </w:pPr>
    </w:p>
    <w:p w14:paraId="5E4369A6" w14:textId="77777777" w:rsidR="00131895" w:rsidRDefault="00131895" w:rsidP="00314125">
      <w:pPr>
        <w:jc w:val="center"/>
        <w:rPr>
          <w:rFonts w:ascii="Arial" w:hAnsi="Arial" w:cs="Arial"/>
          <w:b/>
          <w:sz w:val="24"/>
          <w:szCs w:val="24"/>
        </w:rPr>
      </w:pPr>
    </w:p>
    <w:p w14:paraId="34504C83" w14:textId="77777777" w:rsidR="00131895" w:rsidRDefault="00131895" w:rsidP="00314125">
      <w:pPr>
        <w:jc w:val="center"/>
        <w:rPr>
          <w:rFonts w:ascii="Arial" w:hAnsi="Arial" w:cs="Arial"/>
          <w:b/>
          <w:sz w:val="24"/>
          <w:szCs w:val="24"/>
        </w:rPr>
      </w:pPr>
    </w:p>
    <w:p w14:paraId="580E803A" w14:textId="77777777" w:rsidR="00131895" w:rsidRDefault="00131895" w:rsidP="00314125">
      <w:pPr>
        <w:jc w:val="center"/>
        <w:rPr>
          <w:rFonts w:ascii="Arial" w:hAnsi="Arial" w:cs="Arial"/>
          <w:b/>
          <w:sz w:val="24"/>
          <w:szCs w:val="24"/>
        </w:rPr>
      </w:pPr>
    </w:p>
    <w:p w14:paraId="7C69FDED" w14:textId="77777777" w:rsidR="00131895" w:rsidRDefault="00131895" w:rsidP="00314125">
      <w:pPr>
        <w:jc w:val="center"/>
        <w:rPr>
          <w:rFonts w:ascii="Arial" w:hAnsi="Arial" w:cs="Arial"/>
          <w:b/>
          <w:sz w:val="24"/>
          <w:szCs w:val="24"/>
        </w:rPr>
      </w:pPr>
    </w:p>
    <w:p w14:paraId="5F656AC2" w14:textId="77777777" w:rsidR="00131895" w:rsidRDefault="00131895" w:rsidP="00314125">
      <w:pPr>
        <w:jc w:val="center"/>
        <w:rPr>
          <w:rFonts w:ascii="Arial" w:hAnsi="Arial" w:cs="Arial"/>
          <w:b/>
          <w:sz w:val="24"/>
          <w:szCs w:val="24"/>
        </w:rPr>
      </w:pPr>
    </w:p>
    <w:p w14:paraId="14C6A9C3" w14:textId="77777777" w:rsidR="00131895" w:rsidRDefault="00131895" w:rsidP="00834F85">
      <w:pPr>
        <w:rPr>
          <w:rFonts w:ascii="Arial" w:hAnsi="Arial" w:cs="Arial"/>
          <w:b/>
          <w:sz w:val="24"/>
          <w:szCs w:val="24"/>
        </w:rPr>
      </w:pPr>
    </w:p>
    <w:p w14:paraId="46B923F7" w14:textId="77777777" w:rsidR="00131895" w:rsidRDefault="00131895" w:rsidP="00314125">
      <w:pPr>
        <w:jc w:val="center"/>
        <w:rPr>
          <w:rFonts w:ascii="Arial" w:hAnsi="Arial" w:cs="Arial"/>
          <w:b/>
          <w:sz w:val="24"/>
          <w:szCs w:val="24"/>
        </w:rPr>
      </w:pPr>
    </w:p>
    <w:p w14:paraId="7A1BB263" w14:textId="246B62C7" w:rsidR="00314125" w:rsidRDefault="00314125" w:rsidP="00314125">
      <w:pPr>
        <w:jc w:val="center"/>
        <w:rPr>
          <w:rFonts w:ascii="Arial" w:hAnsi="Arial" w:cs="Arial"/>
          <w:b/>
          <w:i/>
          <w:sz w:val="24"/>
          <w:szCs w:val="24"/>
        </w:rPr>
      </w:pPr>
      <w:r>
        <w:rPr>
          <w:rFonts w:ascii="Arial" w:hAnsi="Arial" w:cs="Arial"/>
          <w:b/>
          <w:sz w:val="24"/>
          <w:szCs w:val="24"/>
        </w:rPr>
        <w:t xml:space="preserve">PROYECTO DE LEY No.      De 2020 </w:t>
      </w:r>
      <w:r>
        <w:rPr>
          <w:rFonts w:ascii="Arial" w:hAnsi="Arial" w:cs="Arial"/>
          <w:b/>
          <w:i/>
          <w:sz w:val="24"/>
          <w:szCs w:val="24"/>
        </w:rPr>
        <w:t>“Por medio del cual se establece el régimen de Responsabilidad Penal para Personas Jurídicas”</w:t>
      </w:r>
    </w:p>
    <w:p w14:paraId="055665B4" w14:textId="77777777" w:rsidR="00A55FD7" w:rsidRDefault="00A55FD7" w:rsidP="003D6DAA">
      <w:pPr>
        <w:spacing w:after="0"/>
        <w:jc w:val="center"/>
        <w:rPr>
          <w:rFonts w:ascii="Arial" w:hAnsi="Arial" w:cs="Arial"/>
          <w:b/>
          <w:sz w:val="24"/>
          <w:szCs w:val="24"/>
        </w:rPr>
      </w:pPr>
    </w:p>
    <w:p w14:paraId="5E8850FA" w14:textId="77777777" w:rsidR="00A55FD7" w:rsidRDefault="00A55FD7" w:rsidP="00834F85">
      <w:pPr>
        <w:spacing w:after="0"/>
        <w:rPr>
          <w:rFonts w:ascii="Arial" w:hAnsi="Arial" w:cs="Arial"/>
          <w:b/>
          <w:sz w:val="24"/>
          <w:szCs w:val="24"/>
        </w:rPr>
      </w:pPr>
    </w:p>
    <w:p w14:paraId="2E977591" w14:textId="77777777" w:rsidR="00A55FD7" w:rsidRDefault="00A55FD7" w:rsidP="003D6DAA">
      <w:pPr>
        <w:spacing w:after="0"/>
        <w:jc w:val="center"/>
        <w:rPr>
          <w:rFonts w:ascii="Arial" w:hAnsi="Arial" w:cs="Arial"/>
          <w:b/>
          <w:sz w:val="24"/>
          <w:szCs w:val="24"/>
        </w:rPr>
      </w:pPr>
      <w:r>
        <w:rPr>
          <w:rFonts w:ascii="Arial" w:hAnsi="Arial" w:cs="Arial"/>
          <w:b/>
          <w:sz w:val="24"/>
          <w:szCs w:val="24"/>
        </w:rPr>
        <w:lastRenderedPageBreak/>
        <w:t>EXPOSICIÓN DE MOTIVOS</w:t>
      </w:r>
    </w:p>
    <w:p w14:paraId="038600FD" w14:textId="77777777" w:rsidR="00A55FD7" w:rsidRDefault="00A55FD7" w:rsidP="003D6DAA">
      <w:pPr>
        <w:spacing w:after="0"/>
        <w:jc w:val="center"/>
        <w:rPr>
          <w:rFonts w:ascii="Arial" w:hAnsi="Arial" w:cs="Arial"/>
          <w:b/>
          <w:sz w:val="24"/>
          <w:szCs w:val="24"/>
        </w:rPr>
      </w:pPr>
    </w:p>
    <w:p w14:paraId="46E09E0F" w14:textId="77777777" w:rsidR="00A55FD7" w:rsidRPr="00A55FD7" w:rsidRDefault="00A55FD7" w:rsidP="00A55FD7">
      <w:pPr>
        <w:spacing w:after="0"/>
        <w:jc w:val="both"/>
        <w:rPr>
          <w:rFonts w:ascii="Arial" w:hAnsi="Arial" w:cs="Arial"/>
          <w:sz w:val="24"/>
          <w:szCs w:val="24"/>
        </w:rPr>
      </w:pPr>
      <w:r w:rsidRPr="00A55FD7">
        <w:rPr>
          <w:rFonts w:ascii="Arial" w:hAnsi="Arial" w:cs="Arial"/>
          <w:sz w:val="24"/>
          <w:szCs w:val="24"/>
        </w:rPr>
        <w:t>La Corte Constitucional desde 1997 por medio de la sentencia C-510, M.P. José Gregorio Hernández Galindo, de ese año reconoció que las personas jurídicas tienen plena capacidad en el ordenamiento jurídico colombiano para adquirir derechos y obligaciones, de manera que el Legislador dentro de su libertad de configuración, puede imponer medidas para su sanción, siempre y cuando se respete su debido proceso constitucional:</w:t>
      </w:r>
    </w:p>
    <w:p w14:paraId="321C8F79" w14:textId="77777777" w:rsidR="00A55FD7" w:rsidRPr="00A55FD7" w:rsidRDefault="00A55FD7" w:rsidP="00A55FD7">
      <w:pPr>
        <w:spacing w:after="0"/>
        <w:jc w:val="both"/>
        <w:rPr>
          <w:rFonts w:ascii="Arial" w:hAnsi="Arial" w:cs="Arial"/>
          <w:sz w:val="24"/>
          <w:szCs w:val="24"/>
        </w:rPr>
      </w:pPr>
    </w:p>
    <w:p w14:paraId="0CB8EFA0" w14:textId="77777777" w:rsidR="00A55FD7" w:rsidRPr="00A55FD7" w:rsidRDefault="00A55FD7" w:rsidP="00A55FD7">
      <w:pPr>
        <w:spacing w:after="0"/>
        <w:ind w:left="567"/>
        <w:jc w:val="both"/>
        <w:rPr>
          <w:rFonts w:ascii="Arial" w:hAnsi="Arial" w:cs="Arial"/>
          <w:sz w:val="24"/>
          <w:szCs w:val="24"/>
        </w:rPr>
      </w:pPr>
      <w:r w:rsidRPr="00A55FD7">
        <w:rPr>
          <w:rFonts w:ascii="Arial" w:hAnsi="Arial" w:cs="Arial"/>
          <w:sz w:val="24"/>
          <w:szCs w:val="24"/>
        </w:rPr>
        <w:t>“Toda persona jurídica tiene derecho a que su conducta se investigue o se juzgue en los estrados o se verifique administrativamente por las entidades estatales con miras a establecer cualquier clase de responsabilidad, sólo con arreglo a las normas legales preexistentes, por tribunal o funcionario competente y siguiendo las formas propias de cada proceso o actuación. Asimismo, en favor de las personas jurídicas, respecto de las responsabilidades que se les imputen, existe la presunción de inocencia y, por tanto, no se las puede condenar ni sancionar mientras no se les demuestre en concreto, previo el trámite de un proceso o actuación rodeado de todas las garantías constitucionales, que han infringido el orden jurídico al que está sujeta su actividad.”</w:t>
      </w:r>
    </w:p>
    <w:p w14:paraId="2DCD785C" w14:textId="77777777" w:rsidR="00A55FD7" w:rsidRPr="00A55FD7" w:rsidRDefault="00A55FD7" w:rsidP="00A55FD7">
      <w:pPr>
        <w:spacing w:after="0"/>
        <w:jc w:val="both"/>
        <w:rPr>
          <w:rFonts w:ascii="Arial" w:hAnsi="Arial" w:cs="Arial"/>
          <w:sz w:val="24"/>
          <w:szCs w:val="24"/>
        </w:rPr>
      </w:pPr>
    </w:p>
    <w:p w14:paraId="3E8F33D8" w14:textId="77777777" w:rsidR="00A55FD7" w:rsidRPr="00A55FD7" w:rsidRDefault="00A55FD7" w:rsidP="00A55FD7">
      <w:pPr>
        <w:spacing w:after="0"/>
        <w:jc w:val="both"/>
        <w:rPr>
          <w:rFonts w:ascii="Arial" w:hAnsi="Arial" w:cs="Arial"/>
          <w:sz w:val="24"/>
          <w:szCs w:val="24"/>
        </w:rPr>
      </w:pPr>
      <w:r w:rsidRPr="00A55FD7">
        <w:rPr>
          <w:rFonts w:ascii="Arial" w:hAnsi="Arial" w:cs="Arial"/>
          <w:sz w:val="24"/>
          <w:szCs w:val="24"/>
        </w:rPr>
        <w:t xml:space="preserve">Así, sobre la responsabilidad penal de las personas jurídicas, la Corte Constitucional en sentencia C-320 de 1998 M.P. Eduardo Cifuentes Muñoz, fue explícita en argumentar que esa configuración legal no violenta en ningún sentido la Constitución Política de nuestro país y que, por el contrario, resulta deseable que se contemple en el ordenamiento jurídico para prevenir la vulneración de bienes jurídicos de vital importancia para nuestra sociedad: </w:t>
      </w:r>
    </w:p>
    <w:p w14:paraId="16C4B7D1" w14:textId="77777777" w:rsidR="00A55FD7" w:rsidRPr="00A55FD7" w:rsidRDefault="00A55FD7" w:rsidP="00A55FD7">
      <w:pPr>
        <w:spacing w:after="0"/>
        <w:jc w:val="both"/>
        <w:rPr>
          <w:rFonts w:ascii="Arial" w:hAnsi="Arial" w:cs="Arial"/>
          <w:sz w:val="24"/>
          <w:szCs w:val="24"/>
        </w:rPr>
      </w:pPr>
    </w:p>
    <w:p w14:paraId="13CC984F" w14:textId="77777777" w:rsidR="00A55FD7" w:rsidRPr="00A55FD7" w:rsidRDefault="00A55FD7" w:rsidP="00A55FD7">
      <w:pPr>
        <w:spacing w:after="0"/>
        <w:ind w:left="567"/>
        <w:jc w:val="both"/>
        <w:rPr>
          <w:rFonts w:ascii="Arial" w:hAnsi="Arial" w:cs="Arial"/>
          <w:sz w:val="24"/>
          <w:szCs w:val="24"/>
        </w:rPr>
      </w:pPr>
      <w:r w:rsidRPr="00A55FD7">
        <w:rPr>
          <w:rFonts w:ascii="Arial" w:hAnsi="Arial" w:cs="Arial"/>
          <w:sz w:val="24"/>
          <w:szCs w:val="24"/>
        </w:rPr>
        <w:t xml:space="preserve">“Es evidente que las sanciones a ser aplicadas a las personas jurídicas serán aquéllas susceptibles de ser impuestas a este tipo de sujetos y siempre que ello lo reclame la defensa del interés protegido. En este sentido, la norma examinada se refiere a las sanciones pecuniarias, a la cancelación del registro mercantil, a la suspensión temporal o definitiva de la obra y al cierre temporal o definitivo del establecimiento o de sus instalaciones. Esta clase de sanciones - que recaen sobre el factor dinámico de la empresa, su patrimonio o su actividad - se aviene a la naturaleza de la persona jurídica y, en modo alguno, resulta contraria a las funciones de la pena. </w:t>
      </w:r>
      <w:r w:rsidRPr="00A55FD7">
        <w:rPr>
          <w:rFonts w:ascii="Arial" w:hAnsi="Arial" w:cs="Arial"/>
          <w:sz w:val="24"/>
          <w:szCs w:val="24"/>
          <w:u w:val="single"/>
        </w:rPr>
        <w:t xml:space="preserve">La determinación de situaciones en las que la imputación penal se proyecte sobre la persona jurídica, no encuentra en la Constitución Política barrera infranqueable; máxime si de lo </w:t>
      </w:r>
      <w:r w:rsidRPr="00A55FD7">
        <w:rPr>
          <w:rFonts w:ascii="Arial" w:hAnsi="Arial" w:cs="Arial"/>
          <w:sz w:val="24"/>
          <w:szCs w:val="24"/>
          <w:u w:val="single"/>
        </w:rPr>
        <w:lastRenderedPageBreak/>
        <w:t>que se trata es de avanzar en términos de justicia y de mejorar los instrumentos de defensa colectiva.</w:t>
      </w:r>
      <w:r w:rsidRPr="00A55FD7">
        <w:rPr>
          <w:rFonts w:ascii="Arial" w:hAnsi="Arial" w:cs="Arial"/>
          <w:sz w:val="24"/>
          <w:szCs w:val="24"/>
        </w:rPr>
        <w:t>” (subraya fuera del texto)</w:t>
      </w:r>
    </w:p>
    <w:p w14:paraId="2AFBB7D6" w14:textId="77777777" w:rsidR="00A55FD7" w:rsidRPr="00A55FD7" w:rsidRDefault="00A55FD7" w:rsidP="00A55FD7">
      <w:pPr>
        <w:spacing w:after="0"/>
        <w:jc w:val="both"/>
        <w:rPr>
          <w:rFonts w:ascii="Arial" w:hAnsi="Arial" w:cs="Arial"/>
          <w:sz w:val="24"/>
          <w:szCs w:val="24"/>
        </w:rPr>
      </w:pPr>
    </w:p>
    <w:p w14:paraId="15C85BDF" w14:textId="77777777" w:rsidR="00A55FD7" w:rsidRPr="00A55FD7" w:rsidRDefault="00A55FD7" w:rsidP="00A55FD7">
      <w:pPr>
        <w:spacing w:after="0"/>
        <w:jc w:val="both"/>
        <w:rPr>
          <w:rFonts w:ascii="Arial" w:hAnsi="Arial" w:cs="Arial"/>
          <w:sz w:val="24"/>
          <w:szCs w:val="24"/>
        </w:rPr>
      </w:pPr>
      <w:r w:rsidRPr="00A55FD7">
        <w:rPr>
          <w:rFonts w:ascii="Arial" w:hAnsi="Arial" w:cs="Arial"/>
          <w:sz w:val="24"/>
          <w:szCs w:val="24"/>
        </w:rPr>
        <w:t xml:space="preserve">El Alto Tribunal se refirió sobre la capacidad de las personas jurídicas de resistir atribuciones punitivas de manera que no se rodee al ente moral de impunidad cuando se beneficia de una actuación ilegal y, por tanto, el reproche penal es justificado. En la sentencia C-674 de 1998, M.P. Eduardo Cifuentes Muñoz, adujo: </w:t>
      </w:r>
    </w:p>
    <w:p w14:paraId="4279264B" w14:textId="77777777" w:rsidR="00A55FD7" w:rsidRPr="00A55FD7" w:rsidRDefault="00A55FD7" w:rsidP="00A55FD7">
      <w:pPr>
        <w:spacing w:after="0"/>
        <w:jc w:val="both"/>
        <w:rPr>
          <w:rFonts w:ascii="Arial" w:hAnsi="Arial" w:cs="Arial"/>
          <w:sz w:val="24"/>
          <w:szCs w:val="24"/>
        </w:rPr>
      </w:pPr>
    </w:p>
    <w:p w14:paraId="3CBEF27F" w14:textId="77777777" w:rsidR="00A55FD7" w:rsidRPr="00A55FD7" w:rsidRDefault="00A55FD7" w:rsidP="00A55FD7">
      <w:pPr>
        <w:spacing w:after="0"/>
        <w:ind w:left="567"/>
        <w:jc w:val="both"/>
        <w:rPr>
          <w:rFonts w:ascii="Arial" w:hAnsi="Arial" w:cs="Arial"/>
          <w:sz w:val="24"/>
          <w:szCs w:val="24"/>
        </w:rPr>
      </w:pPr>
      <w:r w:rsidRPr="00A55FD7">
        <w:rPr>
          <w:rFonts w:ascii="Arial" w:hAnsi="Arial" w:cs="Arial"/>
          <w:sz w:val="24"/>
          <w:szCs w:val="24"/>
        </w:rPr>
        <w:t xml:space="preserve">“La sanción de naturaleza penal significa que la conducta reprobada merece el más alto reproche social, independientemente de quien la cometa. Si la actividad la realiza la persona jurídica, si ella se beneficia materialmente de la acción censurada, no se ve por qué la persecución penal habrá de limitarse a sus gestores, dejando intocado al ente que se encuentra en el origen del reato y que no pocas veces se nutre financieramente del mismo. Se sabe que normalmente la persona jurídica trasciende a sus miembros, socios o administradores; éstos suelen sucederse unos a otros, mientras la corporación como tal permanece. La sanción penal limitada a los gestores, tan sólo representa una parcial reacción punitiva, si el beneficiario real del ilícito cuando coincide con la persona jurídica se rodea de una suerte de inmunidad. La mera indemnización de perjuicios, como compensación patrimonial, o </w:t>
      </w:r>
      <w:r w:rsidRPr="00A55FD7">
        <w:rPr>
          <w:rFonts w:ascii="Arial" w:hAnsi="Arial" w:cs="Arial"/>
          <w:sz w:val="24"/>
          <w:szCs w:val="24"/>
          <w:u w:val="single"/>
        </w:rPr>
        <w:t>la sanción de orden administrativo, no expresan de manera suficiente la estigmatización de las conductas antisociales que se tipifican como delitos</w:t>
      </w:r>
      <w:r w:rsidRPr="00A55FD7">
        <w:rPr>
          <w:rFonts w:ascii="Arial" w:hAnsi="Arial" w:cs="Arial"/>
          <w:sz w:val="24"/>
          <w:szCs w:val="24"/>
        </w:rPr>
        <w:t>.” (subraya fuera del texto)</w:t>
      </w:r>
    </w:p>
    <w:p w14:paraId="0469D785" w14:textId="77777777" w:rsidR="00A55FD7" w:rsidRPr="00A55FD7" w:rsidRDefault="00A55FD7" w:rsidP="00A55FD7">
      <w:pPr>
        <w:spacing w:after="0"/>
        <w:jc w:val="both"/>
        <w:rPr>
          <w:rFonts w:ascii="Arial" w:hAnsi="Arial" w:cs="Arial"/>
          <w:sz w:val="24"/>
          <w:szCs w:val="24"/>
        </w:rPr>
      </w:pPr>
    </w:p>
    <w:p w14:paraId="6B7DB393" w14:textId="77777777" w:rsidR="00A55FD7" w:rsidRPr="00A55FD7" w:rsidRDefault="00A55FD7" w:rsidP="00A55FD7">
      <w:pPr>
        <w:spacing w:after="0"/>
        <w:jc w:val="both"/>
        <w:rPr>
          <w:rFonts w:ascii="Arial" w:hAnsi="Arial" w:cs="Arial"/>
          <w:sz w:val="24"/>
          <w:szCs w:val="24"/>
        </w:rPr>
      </w:pPr>
      <w:r w:rsidRPr="00A55FD7">
        <w:rPr>
          <w:rFonts w:ascii="Arial" w:hAnsi="Arial" w:cs="Arial"/>
          <w:sz w:val="24"/>
          <w:szCs w:val="24"/>
        </w:rPr>
        <w:t>Igualmente, en sentencia C-558 de 2004, M.P. Clara Inés Vargas Hernández, la Corte al analizar la sanción contenida en el artículo 65 de la Ley 600 de 2000, contenida también en el artículo 91 de la Ley 906 de 2004, sobre la cancelación de personería jurídica de sociedades u organizaciones dedicadas al desarrollo de actividades delictivas, señaló que eran medidas preventivas o cautelares para proteger los derechos de la sociedad de las actuaciones delictivas:</w:t>
      </w:r>
    </w:p>
    <w:p w14:paraId="505EF953" w14:textId="77777777" w:rsidR="00A55FD7" w:rsidRPr="00A55FD7" w:rsidRDefault="00A55FD7" w:rsidP="00A55FD7">
      <w:pPr>
        <w:spacing w:after="0"/>
        <w:jc w:val="both"/>
        <w:rPr>
          <w:rFonts w:ascii="Arial" w:hAnsi="Arial" w:cs="Arial"/>
          <w:sz w:val="24"/>
          <w:szCs w:val="24"/>
        </w:rPr>
      </w:pPr>
    </w:p>
    <w:p w14:paraId="668FC6C8" w14:textId="77777777" w:rsidR="00A55FD7" w:rsidRPr="00A55FD7" w:rsidRDefault="00A55FD7" w:rsidP="00A55FD7">
      <w:pPr>
        <w:spacing w:after="0"/>
        <w:ind w:left="567"/>
        <w:jc w:val="both"/>
        <w:rPr>
          <w:rFonts w:ascii="Arial" w:hAnsi="Arial" w:cs="Arial"/>
          <w:sz w:val="24"/>
          <w:szCs w:val="24"/>
        </w:rPr>
      </w:pPr>
      <w:r w:rsidRPr="00A55FD7">
        <w:rPr>
          <w:rFonts w:ascii="Arial" w:hAnsi="Arial" w:cs="Arial"/>
          <w:sz w:val="24"/>
          <w:szCs w:val="24"/>
        </w:rPr>
        <w:t xml:space="preserve">“La disposición acusada es un instrumento de carácter procesal, previsto para procurar el restablecimiento del derecho perturbado, desarrollando de manera concreta tanto la Constitución como los principios generales del procedimiento penal, específicamente los consagrados en su artículo 21, como quiera que con la toma de las medidas allí contempladas, de manera específica se procura que "cesen los efectos creados por la comisión de la conducta punible, las cosas vuelvan al estado anterior...", realizando los fines del Estado. || Por lo tanto, las medidas preventivas consagradas en la norma acusada, buscan </w:t>
      </w:r>
      <w:r w:rsidRPr="00A55FD7">
        <w:rPr>
          <w:rFonts w:ascii="Arial" w:hAnsi="Arial" w:cs="Arial"/>
          <w:sz w:val="24"/>
          <w:szCs w:val="24"/>
        </w:rPr>
        <w:lastRenderedPageBreak/>
        <w:t>la consecución de un fin constitucionalmente legítimo, consistente en proteger los derechos de la sociedad de las actuaciones delictivas que se vienen realizando por medio de personas jurídicas, sociedades u organizaciones, o sus locales o establecimientos abiertos al público, pues al paralizarse dicha conducta punible, se impide que el hecho delictivo se siga prolongando en el tiempo y continúe afectando bienes jurídicos que la Constitución ha querido proteger, procurándose de tal manera el restablecimiento del derecho y el cumplimiento por parte del Estado de los deberes constitucionales de protección, en los términos del artículo 2 de la Carta Política.”</w:t>
      </w:r>
    </w:p>
    <w:p w14:paraId="34C9DA7F" w14:textId="77777777" w:rsidR="00A55FD7" w:rsidRPr="00A55FD7" w:rsidRDefault="00A55FD7" w:rsidP="00A55FD7">
      <w:pPr>
        <w:spacing w:after="0"/>
        <w:jc w:val="both"/>
        <w:rPr>
          <w:rFonts w:ascii="Arial" w:hAnsi="Arial" w:cs="Arial"/>
          <w:sz w:val="24"/>
          <w:szCs w:val="24"/>
        </w:rPr>
      </w:pPr>
    </w:p>
    <w:p w14:paraId="3ED00CEF" w14:textId="77777777" w:rsidR="00A55FD7" w:rsidRDefault="00A55FD7" w:rsidP="00A55FD7">
      <w:pPr>
        <w:spacing w:after="0"/>
        <w:jc w:val="both"/>
        <w:rPr>
          <w:rFonts w:ascii="Arial" w:hAnsi="Arial" w:cs="Arial"/>
          <w:sz w:val="24"/>
          <w:szCs w:val="24"/>
        </w:rPr>
      </w:pPr>
      <w:r w:rsidRPr="00A55FD7">
        <w:rPr>
          <w:rFonts w:ascii="Arial" w:hAnsi="Arial" w:cs="Arial"/>
          <w:sz w:val="24"/>
          <w:szCs w:val="24"/>
        </w:rPr>
        <w:t>La anterior jurisprudencia fue reiterada en sentencia C-603 de 2016, M.P. María Victoria Calle Correa, al analizar la constitucionalidad de los artículos 91 de la Ley 906 de 2004 y 34 de la Ley 1474 de 2011 que, igualmente, los encontró ajustados a los preceptos constitucionales.</w:t>
      </w:r>
    </w:p>
    <w:p w14:paraId="4E8CFBA6" w14:textId="77777777" w:rsidR="00A55FD7" w:rsidRDefault="00A55FD7" w:rsidP="00A55FD7">
      <w:pPr>
        <w:spacing w:after="0"/>
        <w:jc w:val="both"/>
        <w:rPr>
          <w:rFonts w:ascii="Arial" w:hAnsi="Arial" w:cs="Arial"/>
          <w:sz w:val="24"/>
          <w:szCs w:val="24"/>
        </w:rPr>
      </w:pPr>
    </w:p>
    <w:p w14:paraId="18E17C6D" w14:textId="77777777" w:rsidR="00B8139A" w:rsidRDefault="00B8139A" w:rsidP="00A55FD7">
      <w:pPr>
        <w:spacing w:after="0"/>
        <w:jc w:val="both"/>
        <w:rPr>
          <w:rFonts w:ascii="Arial" w:hAnsi="Arial" w:cs="Arial"/>
          <w:b/>
          <w:sz w:val="24"/>
          <w:szCs w:val="24"/>
        </w:rPr>
      </w:pPr>
    </w:p>
    <w:p w14:paraId="19E54F6E" w14:textId="779EB82A" w:rsidR="00000A92" w:rsidRPr="000474C4" w:rsidRDefault="00131895" w:rsidP="00131895">
      <w:pPr>
        <w:spacing w:after="0" w:line="240" w:lineRule="auto"/>
        <w:rPr>
          <w:rFonts w:ascii="Arial" w:hAnsi="Arial" w:cs="Arial"/>
          <w:b/>
          <w:color w:val="0070C0"/>
          <w:sz w:val="24"/>
          <w:szCs w:val="24"/>
        </w:rPr>
      </w:pPr>
      <w:bookmarkStart w:id="1" w:name="_Toc526841701"/>
      <w:r w:rsidRPr="00131895">
        <w:rPr>
          <w:rFonts w:ascii="Arial" w:hAnsi="Arial" w:cs="Arial"/>
          <w:b/>
          <w:sz w:val="24"/>
          <w:szCs w:val="24"/>
        </w:rPr>
        <w:t>ESTÁNDARES INTERNACIONALES:</w:t>
      </w:r>
      <w:bookmarkEnd w:id="1"/>
    </w:p>
    <w:p w14:paraId="0D24E031" w14:textId="77777777" w:rsidR="00000A92" w:rsidRPr="00131895" w:rsidRDefault="00000A92" w:rsidP="00000A92">
      <w:pPr>
        <w:pStyle w:val="NormalWeb"/>
        <w:jc w:val="both"/>
        <w:rPr>
          <w:rStyle w:val="no-style-override"/>
          <w:rFonts w:ascii="Arial" w:hAnsi="Arial" w:cs="Arial"/>
        </w:rPr>
      </w:pPr>
      <w:r w:rsidRPr="00131895">
        <w:rPr>
          <w:rFonts w:ascii="Arial" w:hAnsi="Arial" w:cs="Arial"/>
        </w:rPr>
        <w:t>La responsabilidad de las personas jurídicas por la comisión de los delitos ha sido considerada por las Convenciones de la Organización de las Naciones Unidas como una de las herramientas de lucha contra las actividades delictivas. En la Convención de la Organización de las Naciones Unidas contra la corrupción (2003</w:t>
      </w:r>
      <w:r w:rsidRPr="00131895">
        <w:rPr>
          <w:rFonts w:ascii="Arial" w:hAnsi="Arial" w:cs="Arial"/>
          <w:b/>
        </w:rPr>
        <w:t>,</w:t>
      </w:r>
      <w:r w:rsidRPr="00131895">
        <w:rPr>
          <w:rFonts w:ascii="Arial" w:hAnsi="Arial" w:cs="Arial"/>
        </w:rPr>
        <w:t xml:space="preserve"> en la Convención contra la delincuencia organizada transnacional (2000) y sus protocolos y en la </w:t>
      </w:r>
      <w:r w:rsidRPr="00131895">
        <w:rPr>
          <w:rFonts w:ascii="Arial" w:hAnsi="Arial" w:cs="Arial"/>
          <w:bCs/>
          <w:lang w:val="es-CO"/>
        </w:rPr>
        <w:t xml:space="preserve">Convenio para la represión de la financiación del Terrorismo (1999) se solicita a los países consagrar en sus regulaciones internas la </w:t>
      </w:r>
      <w:r w:rsidRPr="00131895">
        <w:rPr>
          <w:rFonts w:ascii="Arial" w:hAnsi="Arial" w:cs="Arial"/>
        </w:rPr>
        <w:t>responsabilidad de las personas jurídicas por la comisión de los delitos</w:t>
      </w:r>
      <w:r w:rsidRPr="00131895">
        <w:rPr>
          <w:rFonts w:ascii="Arial" w:hAnsi="Arial" w:cs="Arial"/>
          <w:bCs/>
          <w:lang w:val="es-CO"/>
        </w:rPr>
        <w:t xml:space="preserve"> a los que hace referencoa estas Convenciones. Así mismo, en las notas interpretativas tres de la </w:t>
      </w:r>
      <w:r w:rsidRPr="00131895">
        <w:rPr>
          <w:rFonts w:ascii="Arial" w:hAnsi="Arial" w:cs="Arial"/>
        </w:rPr>
        <w:t xml:space="preserve">Recomendación tres (3) del </w:t>
      </w:r>
      <w:r w:rsidRPr="00131895">
        <w:rPr>
          <w:rStyle w:val="no-style-override"/>
          <w:rFonts w:ascii="Arial" w:hAnsi="Arial" w:cs="Arial"/>
        </w:rPr>
        <w:t xml:space="preserve">Grupo de Acción Financiera Internacional (GAFI), también sugiere incluir en las normas internas esta responsabilidad por la comisión del delito de lavado de activos. </w:t>
      </w:r>
    </w:p>
    <w:p w14:paraId="5AB9783D" w14:textId="77777777" w:rsidR="00000A92" w:rsidRPr="00131895" w:rsidRDefault="00000A92" w:rsidP="00000A92">
      <w:pPr>
        <w:pStyle w:val="NormalWeb"/>
        <w:jc w:val="both"/>
        <w:rPr>
          <w:rStyle w:val="no-style-override"/>
          <w:rFonts w:ascii="Arial" w:hAnsi="Arial" w:cs="Arial"/>
        </w:rPr>
      </w:pPr>
      <w:r w:rsidRPr="00131895">
        <w:rPr>
          <w:rStyle w:val="no-style-override"/>
          <w:rFonts w:ascii="Arial" w:hAnsi="Arial" w:cs="Arial"/>
        </w:rPr>
        <w:t>Estas Convenciones y las Notas Interpretativas de las Recomendaciones 3 y 5 del GAFI consagran la responsabilidad de las personas jurídicas por la comisión de todos estos delitos en la siguiente forma:</w:t>
      </w:r>
    </w:p>
    <w:p w14:paraId="18469E18" w14:textId="77777777" w:rsidR="00000A92" w:rsidRPr="00131895" w:rsidRDefault="00000A92" w:rsidP="00000A92">
      <w:pPr>
        <w:pStyle w:val="Ttulo1"/>
        <w:numPr>
          <w:ilvl w:val="1"/>
          <w:numId w:val="42"/>
        </w:numPr>
        <w:rPr>
          <w:rFonts w:ascii="Arial" w:hAnsi="Arial" w:cs="Arial"/>
          <w:sz w:val="24"/>
          <w:szCs w:val="24"/>
        </w:rPr>
      </w:pPr>
      <w:bookmarkStart w:id="2" w:name="_Toc526841702"/>
      <w:bookmarkStart w:id="3" w:name="_Toc526841746"/>
      <w:bookmarkStart w:id="4" w:name="_Toc526843245"/>
      <w:bookmarkStart w:id="5" w:name="_Toc526843323"/>
      <w:bookmarkStart w:id="6" w:name="_Toc526846781"/>
      <w:r w:rsidRPr="00131895">
        <w:rPr>
          <w:rFonts w:ascii="Arial" w:hAnsi="Arial" w:cs="Arial"/>
          <w:sz w:val="24"/>
          <w:szCs w:val="24"/>
        </w:rPr>
        <w:t>CONVENCIÓN INTERNACIONAL PARA LA REPRESIÓN DE LA FINANCIACIÓN DEL TERRORISMO</w:t>
      </w:r>
      <w:bookmarkEnd w:id="2"/>
      <w:bookmarkEnd w:id="3"/>
      <w:bookmarkEnd w:id="4"/>
      <w:bookmarkEnd w:id="5"/>
      <w:bookmarkEnd w:id="6"/>
      <w:r w:rsidRPr="00131895">
        <w:rPr>
          <w:rFonts w:ascii="Arial" w:hAnsi="Arial" w:cs="Arial"/>
          <w:sz w:val="24"/>
          <w:szCs w:val="24"/>
        </w:rPr>
        <w:t xml:space="preserve"> </w:t>
      </w:r>
    </w:p>
    <w:p w14:paraId="682BC1B4" w14:textId="77777777" w:rsidR="00000A92" w:rsidRPr="00131895" w:rsidRDefault="00000A92" w:rsidP="00000A92">
      <w:pPr>
        <w:pStyle w:val="NormalWeb"/>
        <w:jc w:val="both"/>
        <w:rPr>
          <w:rFonts w:ascii="Arial" w:hAnsi="Arial" w:cs="Arial"/>
        </w:rPr>
      </w:pPr>
      <w:r w:rsidRPr="00131895">
        <w:rPr>
          <w:rFonts w:ascii="Arial" w:hAnsi="Arial" w:cs="Arial"/>
        </w:rPr>
        <w:t xml:space="preserve">La Convención para la represión de la financiación del terrorismo fue aprobado por la Asamblea General de Naciones Unidas en su resolución A/RES/54/109 de 9 de diciembre de 1999 y abierta a la firma el 10 de enero de 2000.  El cual tuvo su </w:t>
      </w:r>
      <w:r w:rsidRPr="00131895">
        <w:rPr>
          <w:rFonts w:ascii="Arial" w:hAnsi="Arial" w:cs="Arial"/>
        </w:rPr>
        <w:lastRenderedPageBreak/>
        <w:t xml:space="preserve">entrada en vigor el 10 de abril de 2002. Dicha Convención introduce la responsabilidad de las personas jurídicas en el artículo 5 por la comisión de los delitos que se enuncian en el artículo 2. </w:t>
      </w:r>
    </w:p>
    <w:p w14:paraId="71B2FF10" w14:textId="77777777" w:rsidR="00000A92" w:rsidRPr="00131895" w:rsidRDefault="00000A92" w:rsidP="00000A92">
      <w:pPr>
        <w:pStyle w:val="NormalWeb"/>
        <w:jc w:val="both"/>
        <w:rPr>
          <w:rFonts w:ascii="Arial" w:hAnsi="Arial" w:cs="Arial"/>
          <w:b/>
          <w:i/>
        </w:rPr>
      </w:pPr>
      <w:r w:rsidRPr="00131895">
        <w:rPr>
          <w:rFonts w:ascii="Arial" w:hAnsi="Arial" w:cs="Arial"/>
          <w:b/>
        </w:rPr>
        <w:t>“</w:t>
      </w:r>
      <w:r w:rsidRPr="00131895">
        <w:rPr>
          <w:rFonts w:ascii="Arial" w:hAnsi="Arial" w:cs="Arial"/>
          <w:b/>
          <w:i/>
        </w:rPr>
        <w:t xml:space="preserve">Artículo 5 </w:t>
      </w:r>
    </w:p>
    <w:p w14:paraId="7AEFFF7F" w14:textId="77777777" w:rsidR="00000A92" w:rsidRPr="00131895" w:rsidRDefault="00000A92" w:rsidP="00000A92">
      <w:pPr>
        <w:pStyle w:val="NormalWeb"/>
        <w:jc w:val="both"/>
        <w:rPr>
          <w:rFonts w:ascii="Arial" w:hAnsi="Arial" w:cs="Arial"/>
          <w:i/>
        </w:rPr>
      </w:pPr>
      <w:r w:rsidRPr="00131895">
        <w:rPr>
          <w:rFonts w:ascii="Arial" w:hAnsi="Arial" w:cs="Arial"/>
          <w:i/>
        </w:rPr>
        <w:t>1. Cada Estado Parte, de conformidad con sus principios jurídicos internos,</w:t>
      </w:r>
      <w:r w:rsidRPr="00131895">
        <w:rPr>
          <w:rFonts w:ascii="Arial" w:hAnsi="Arial" w:cs="Arial"/>
          <w:b/>
          <w:i/>
        </w:rPr>
        <w:t xml:space="preserve"> adoptará las medidas necesarias para que pueda establecerse la responsabilidad de una entidad jurídica </w:t>
      </w:r>
      <w:r w:rsidRPr="00131895">
        <w:rPr>
          <w:rFonts w:ascii="Arial" w:hAnsi="Arial" w:cs="Arial"/>
          <w:i/>
        </w:rPr>
        <w:t xml:space="preserve">ubicada en su territorio o constituida con arreglo a su legislación, </w:t>
      </w:r>
      <w:r w:rsidRPr="00131895">
        <w:rPr>
          <w:rFonts w:ascii="Arial" w:hAnsi="Arial" w:cs="Arial"/>
          <w:b/>
          <w:i/>
        </w:rPr>
        <w:t>cuando una persona responsable de su dirección o control cometa, en esa calidad, un delito enunciado en el artículo 2.</w:t>
      </w:r>
      <w:r w:rsidRPr="00131895">
        <w:rPr>
          <w:rFonts w:ascii="Arial" w:hAnsi="Arial" w:cs="Arial"/>
          <w:i/>
        </w:rPr>
        <w:t xml:space="preserve"> Esa responsabilidad podrá́ ser penal, civil o administrativa. </w:t>
      </w:r>
    </w:p>
    <w:p w14:paraId="6429A08C"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2. Se incurrirá́ en esa responsabilidad sin perjuicio de la responsabilidad penal de las personas físicas que hayan cometido los delitos. </w:t>
      </w:r>
    </w:p>
    <w:p w14:paraId="2C010CFA"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3. Cada Estado Parte velará en particular por que las entidades jurídicas responsables de conformidad con lo dispuesto en el párrafo 1 estén sujetas a sanciones penales, civiles o administrativas eficaces, proporcionadas y disuasorias. Tales sanciones podrán incluir sanciones de carácter monetario”. </w:t>
      </w:r>
    </w:p>
    <w:p w14:paraId="3F5B9ECC" w14:textId="77777777" w:rsidR="00000A92" w:rsidRPr="00131895" w:rsidRDefault="00000A92" w:rsidP="00000A92">
      <w:pPr>
        <w:pStyle w:val="NormalWeb"/>
        <w:jc w:val="both"/>
        <w:rPr>
          <w:rFonts w:ascii="Arial" w:hAnsi="Arial" w:cs="Arial"/>
          <w:b/>
          <w:i/>
        </w:rPr>
      </w:pPr>
      <w:r w:rsidRPr="00131895">
        <w:rPr>
          <w:rFonts w:ascii="Arial" w:hAnsi="Arial" w:cs="Arial"/>
          <w:b/>
          <w:i/>
        </w:rPr>
        <w:t xml:space="preserve">“Artículo 2 </w:t>
      </w:r>
    </w:p>
    <w:p w14:paraId="38E7D8FE"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1. Comete delito en el sentido del presente Convenio quien por el medio que fuere, directa o indirectamente, ilícita y deliberadamente, provea o recolecte fondos con la intención de que se utilicen, o a sabiendas de que serán utilizados, en todo o en parte, para cometer: </w:t>
      </w:r>
    </w:p>
    <w:p w14:paraId="317C5CCB" w14:textId="77777777" w:rsidR="00000A92" w:rsidRPr="00131895" w:rsidRDefault="00000A92" w:rsidP="00000A92">
      <w:pPr>
        <w:pStyle w:val="NormalWeb"/>
        <w:numPr>
          <w:ilvl w:val="0"/>
          <w:numId w:val="28"/>
        </w:numPr>
        <w:jc w:val="both"/>
        <w:rPr>
          <w:rFonts w:ascii="Arial" w:hAnsi="Arial" w:cs="Arial"/>
          <w:i/>
        </w:rPr>
      </w:pPr>
      <w:r w:rsidRPr="00131895">
        <w:rPr>
          <w:rFonts w:ascii="Arial" w:hAnsi="Arial" w:cs="Arial"/>
          <w:i/>
        </w:rPr>
        <w:t xml:space="preserve">a)  Un acto que constituya un delito comprendido en el ámbito de uno de los tratados enumerados en el anexo y tal como esté definido en ese tratado; </w:t>
      </w:r>
    </w:p>
    <w:p w14:paraId="0B00AD65" w14:textId="77777777" w:rsidR="00000A92" w:rsidRPr="00131895" w:rsidRDefault="00000A92" w:rsidP="00000A92">
      <w:pPr>
        <w:pStyle w:val="NormalWeb"/>
        <w:ind w:left="720"/>
        <w:jc w:val="both"/>
        <w:rPr>
          <w:rFonts w:ascii="Arial" w:hAnsi="Arial" w:cs="Arial"/>
          <w:i/>
        </w:rPr>
      </w:pPr>
      <w:r w:rsidRPr="00131895">
        <w:rPr>
          <w:rFonts w:ascii="Arial" w:hAnsi="Arial" w:cs="Arial"/>
          <w:i/>
        </w:rPr>
        <w:t xml:space="preserve">b)  Cualquier otro acto destinado a causar la muerte o lesiones corporales graves a un civil o a cualquier otra persona que no participe directamente en las hostilidades en una situación de conflicto armado, cuando, el propósito de dicho acto, por su naturaleza o contexto, sea intimidar a una población u obligar a un gobierno o a una organización internacional a realizar un acto o a abstenerse de hacerlo. </w:t>
      </w:r>
    </w:p>
    <w:p w14:paraId="3408A068" w14:textId="77777777" w:rsidR="00000A92" w:rsidRPr="00131895" w:rsidRDefault="00000A92" w:rsidP="00000A92">
      <w:pPr>
        <w:pStyle w:val="NormalWeb"/>
        <w:numPr>
          <w:ilvl w:val="0"/>
          <w:numId w:val="28"/>
        </w:numPr>
        <w:jc w:val="both"/>
        <w:rPr>
          <w:rFonts w:ascii="Arial" w:hAnsi="Arial" w:cs="Arial"/>
          <w:i/>
        </w:rPr>
      </w:pPr>
      <w:r w:rsidRPr="00131895">
        <w:rPr>
          <w:rFonts w:ascii="Arial" w:hAnsi="Arial" w:cs="Arial"/>
          <w:i/>
        </w:rPr>
        <w:t xml:space="preserve">a)  Al depositar su instrumento de ratificación, aceptación, aprobación o adhesión al presente Convenio, un Estado que no sea parte en alguno de los tratados enumerados en el anexo podrá́ declarar que, en la aplicación del presente Convenio a ese Estado Parte, el tratado no se considerará incluido </w:t>
      </w:r>
      <w:r w:rsidRPr="00131895">
        <w:rPr>
          <w:rFonts w:ascii="Arial" w:hAnsi="Arial" w:cs="Arial"/>
          <w:i/>
        </w:rPr>
        <w:lastRenderedPageBreak/>
        <w:t xml:space="preserve">en el anexo mencionado en el apartado a) del párrafo 1. La declaración quedará sin efecto tan pronto como el tratado entre en vigor para el Estado Parte, que notificará este hecho al depositario; </w:t>
      </w:r>
    </w:p>
    <w:p w14:paraId="49FE8FC5" w14:textId="77777777" w:rsidR="00000A92" w:rsidRPr="00131895" w:rsidRDefault="00000A92" w:rsidP="00000A92">
      <w:pPr>
        <w:pStyle w:val="NormalWeb"/>
        <w:ind w:left="720"/>
        <w:jc w:val="both"/>
        <w:rPr>
          <w:rFonts w:ascii="Arial" w:hAnsi="Arial" w:cs="Arial"/>
          <w:i/>
        </w:rPr>
      </w:pPr>
      <w:r w:rsidRPr="00131895">
        <w:rPr>
          <w:rFonts w:ascii="Arial" w:hAnsi="Arial" w:cs="Arial"/>
          <w:i/>
        </w:rPr>
        <w:t xml:space="preserve">b) Cuando un Estado Parte deje de serlo en alguno de los tratados enumerados en el anexo, podrá́ efectuar una declaración respecto de ese tratado con arreglo a lo previsto en el presente artículo. </w:t>
      </w:r>
    </w:p>
    <w:p w14:paraId="45DE582D"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3. Para que un acto constituya un delito enunciado en el párrafo 1, no será́ necesario que los fondos se hayan usado efectivamente para cometer un delito mencionado en los apartados a) o b) del párrafo 1. </w:t>
      </w:r>
    </w:p>
    <w:p w14:paraId="7DE9877E"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4. Comete igualmente un delito quien trate de cometer un delito enunciado en el párrafo 1 del presente artículo. </w:t>
      </w:r>
    </w:p>
    <w:p w14:paraId="02FFE21D"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5. Comete igualmente un delito quien: </w:t>
      </w:r>
    </w:p>
    <w:p w14:paraId="2D923765" w14:textId="77777777" w:rsidR="00000A92" w:rsidRPr="00131895" w:rsidRDefault="00000A92" w:rsidP="00000A92">
      <w:pPr>
        <w:pStyle w:val="NormalWeb"/>
        <w:numPr>
          <w:ilvl w:val="0"/>
          <w:numId w:val="16"/>
        </w:numPr>
        <w:jc w:val="both"/>
        <w:rPr>
          <w:rFonts w:ascii="Arial" w:hAnsi="Arial" w:cs="Arial"/>
          <w:i/>
        </w:rPr>
      </w:pPr>
      <w:r w:rsidRPr="00131895">
        <w:rPr>
          <w:rFonts w:ascii="Arial" w:hAnsi="Arial" w:cs="Arial"/>
          <w:i/>
        </w:rPr>
        <w:t xml:space="preserve">a)  Participe como cómplice en la comisión de un delito enunciado en los párrafos 1 ó 4 del presente artículo; </w:t>
      </w:r>
    </w:p>
    <w:p w14:paraId="5D63F4C2" w14:textId="77777777" w:rsidR="00000A92" w:rsidRPr="00131895" w:rsidRDefault="00000A92" w:rsidP="00000A92">
      <w:pPr>
        <w:pStyle w:val="NormalWeb"/>
        <w:numPr>
          <w:ilvl w:val="0"/>
          <w:numId w:val="16"/>
        </w:numPr>
        <w:jc w:val="both"/>
        <w:rPr>
          <w:rFonts w:ascii="Arial" w:hAnsi="Arial" w:cs="Arial"/>
          <w:i/>
        </w:rPr>
      </w:pPr>
      <w:r w:rsidRPr="00131895">
        <w:rPr>
          <w:rFonts w:ascii="Arial" w:hAnsi="Arial" w:cs="Arial"/>
          <w:i/>
        </w:rPr>
        <w:t xml:space="preserve">b)  Organice la comisión de un delito enunciado en los párrafos 1 ó 4 del presente artículo o dé órdenes a otros de cometerlo; </w:t>
      </w:r>
    </w:p>
    <w:p w14:paraId="5EB1A9DD" w14:textId="77777777" w:rsidR="00000A92" w:rsidRPr="00131895" w:rsidRDefault="00000A92" w:rsidP="00000A92">
      <w:pPr>
        <w:pStyle w:val="NormalWeb"/>
        <w:numPr>
          <w:ilvl w:val="0"/>
          <w:numId w:val="16"/>
        </w:numPr>
        <w:jc w:val="both"/>
        <w:rPr>
          <w:rFonts w:ascii="Arial" w:hAnsi="Arial" w:cs="Arial"/>
          <w:i/>
        </w:rPr>
      </w:pPr>
      <w:r w:rsidRPr="00131895">
        <w:rPr>
          <w:rFonts w:ascii="Arial" w:hAnsi="Arial" w:cs="Arial"/>
          <w:i/>
        </w:rPr>
        <w:t xml:space="preserve">c)  Contribuya a la comisión de uno o más de los delitos enunciados en los párrafos 1 ó 4 del presente artículo por un grupo de personas que actué con un propósito común. La contribución deberá́ ser intencionada y hacerse: </w:t>
      </w:r>
    </w:p>
    <w:p w14:paraId="60CE78FF" w14:textId="77777777" w:rsidR="00000A92" w:rsidRPr="00131895" w:rsidRDefault="00000A92" w:rsidP="00000A92">
      <w:pPr>
        <w:pStyle w:val="NormalWeb"/>
        <w:ind w:left="1440"/>
        <w:jc w:val="both"/>
        <w:rPr>
          <w:rFonts w:ascii="Arial" w:hAnsi="Arial" w:cs="Arial"/>
          <w:i/>
        </w:rPr>
      </w:pPr>
      <w:r w:rsidRPr="00131895">
        <w:rPr>
          <w:rFonts w:ascii="Arial" w:hAnsi="Arial" w:cs="Arial"/>
          <w:i/>
        </w:rPr>
        <w:t xml:space="preserve">i)  Ya sea con el propósito de facilitar la actividad delictiva o los fines delictivos del grupo, cuando esa actividad o esos fines impliquen la comisión de un delito enunciado en el párrafo 1 del presente artículo; o </w:t>
      </w:r>
    </w:p>
    <w:p w14:paraId="6C04B62F" w14:textId="77777777" w:rsidR="00000A92" w:rsidRPr="00131895" w:rsidRDefault="00000A92" w:rsidP="00000A92">
      <w:pPr>
        <w:pStyle w:val="NormalWeb"/>
        <w:jc w:val="both"/>
        <w:rPr>
          <w:rStyle w:val="no-style-override"/>
          <w:rFonts w:ascii="Arial" w:hAnsi="Arial" w:cs="Arial"/>
        </w:rPr>
      </w:pPr>
      <w:r w:rsidRPr="00131895">
        <w:rPr>
          <w:rFonts w:ascii="Arial" w:hAnsi="Arial" w:cs="Arial"/>
          <w:i/>
        </w:rPr>
        <w:t>ii)  Ya sea con conocimiento de la intención del grupo de cometer un delito enunciado en el párrafo 1 del presente artículo”.</w:t>
      </w:r>
    </w:p>
    <w:p w14:paraId="0BCE2A54" w14:textId="77777777" w:rsidR="00000A92" w:rsidRPr="00131895" w:rsidRDefault="00000A92" w:rsidP="00000A92">
      <w:pPr>
        <w:pStyle w:val="Ttulo1"/>
        <w:numPr>
          <w:ilvl w:val="1"/>
          <w:numId w:val="42"/>
        </w:numPr>
        <w:jc w:val="both"/>
        <w:rPr>
          <w:rFonts w:ascii="Arial" w:hAnsi="Arial" w:cs="Arial"/>
          <w:sz w:val="24"/>
          <w:szCs w:val="24"/>
        </w:rPr>
      </w:pPr>
      <w:bookmarkStart w:id="7" w:name="_Toc526843246"/>
      <w:bookmarkStart w:id="8" w:name="_Toc526843324"/>
      <w:bookmarkStart w:id="9" w:name="_Toc526846782"/>
      <w:r w:rsidRPr="00131895">
        <w:rPr>
          <w:rFonts w:ascii="Arial" w:hAnsi="Arial" w:cs="Arial"/>
          <w:sz w:val="24"/>
          <w:szCs w:val="24"/>
        </w:rPr>
        <w:t>CONVENCIÓN DE LAS NACIONES UNIDAS CONTRA LA DELINCUENCIA ORGANIZADA TRANSNACIONAL</w:t>
      </w:r>
      <w:bookmarkEnd w:id="7"/>
      <w:bookmarkEnd w:id="8"/>
      <w:bookmarkEnd w:id="9"/>
      <w:r w:rsidRPr="00131895">
        <w:rPr>
          <w:rFonts w:ascii="Arial" w:hAnsi="Arial" w:cs="Arial"/>
          <w:sz w:val="24"/>
          <w:szCs w:val="24"/>
        </w:rPr>
        <w:t xml:space="preserve"> </w:t>
      </w:r>
    </w:p>
    <w:p w14:paraId="7F3A98BA" w14:textId="77777777" w:rsidR="00000A92" w:rsidRPr="00131895" w:rsidRDefault="00000A92" w:rsidP="00000A92">
      <w:pPr>
        <w:pStyle w:val="NormalWeb"/>
        <w:shd w:val="clear" w:color="auto" w:fill="FFFFFF"/>
        <w:jc w:val="both"/>
        <w:rPr>
          <w:rFonts w:ascii="Arial" w:hAnsi="Arial" w:cs="Arial"/>
        </w:rPr>
      </w:pPr>
      <w:r w:rsidRPr="00131895">
        <w:rPr>
          <w:rFonts w:ascii="Arial" w:hAnsi="Arial" w:cs="Arial"/>
        </w:rPr>
        <w:t xml:space="preserve">En diciembre de 2000, se suscribió en Palermo (Italia) la Convención de la Organización de las Naciones Unidas contra la Delincuencia Organizada Transnacional, la cual marcó un hito en el fortalecimiento de la lucha contra la delincuencia organizada.  Puesto que, si la delincuencia atraviesa las fronteras, lo mismo ha de hacer la acción de la ley. </w:t>
      </w:r>
    </w:p>
    <w:p w14:paraId="06020AF7" w14:textId="77777777" w:rsidR="00000A92" w:rsidRPr="00131895" w:rsidRDefault="00000A92" w:rsidP="00000A92">
      <w:pPr>
        <w:pStyle w:val="NormalWeb"/>
        <w:jc w:val="both"/>
        <w:rPr>
          <w:rFonts w:ascii="Arial" w:hAnsi="Arial" w:cs="Arial"/>
        </w:rPr>
      </w:pPr>
      <w:r w:rsidRPr="00131895">
        <w:rPr>
          <w:rFonts w:ascii="Arial" w:hAnsi="Arial" w:cs="Arial"/>
        </w:rPr>
        <w:lastRenderedPageBreak/>
        <w:t>Dicha Convención consagra en el artículo 10 la responsabilidad de las personas jurídicas como herramienta de los estados contra la delincuencia organizada transnacional.</w:t>
      </w:r>
    </w:p>
    <w:p w14:paraId="176B4EB8" w14:textId="77777777" w:rsidR="00000A92" w:rsidRPr="00131895" w:rsidRDefault="00000A92" w:rsidP="00000A92">
      <w:pPr>
        <w:pStyle w:val="NormalWeb"/>
        <w:jc w:val="both"/>
        <w:rPr>
          <w:rFonts w:ascii="Arial" w:hAnsi="Arial" w:cs="Arial"/>
          <w:b/>
          <w:i/>
        </w:rPr>
      </w:pPr>
      <w:r w:rsidRPr="00131895">
        <w:rPr>
          <w:rFonts w:ascii="Arial" w:hAnsi="Arial" w:cs="Arial"/>
          <w:b/>
          <w:i/>
        </w:rPr>
        <w:t xml:space="preserve">“Artículo 10 Responsabilidad de las personas jurídicas </w:t>
      </w:r>
    </w:p>
    <w:p w14:paraId="0AB7AA09"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1. Cada Estado Parte adoptará las medidas que sean necesarias, de conformidad con sus principios jurídicos, a fin </w:t>
      </w:r>
      <w:r w:rsidRPr="00131895">
        <w:rPr>
          <w:rFonts w:ascii="Arial" w:hAnsi="Arial" w:cs="Arial"/>
          <w:b/>
          <w:i/>
        </w:rPr>
        <w:t xml:space="preserve">de establecer la responsabilidad de personas jurídicas por participación en delitos graves </w:t>
      </w:r>
      <w:r w:rsidRPr="00131895">
        <w:rPr>
          <w:rFonts w:ascii="Arial" w:hAnsi="Arial" w:cs="Arial"/>
          <w:i/>
        </w:rPr>
        <w:t xml:space="preserve">en que esté involucrado un grupo delictivo organizado, </w:t>
      </w:r>
      <w:r w:rsidRPr="00131895">
        <w:rPr>
          <w:rFonts w:ascii="Arial" w:hAnsi="Arial" w:cs="Arial"/>
          <w:b/>
          <w:i/>
        </w:rPr>
        <w:t>así́ como por los delitos tipificados con arreglo a los artículos 5, 6, 8 y 23 de la presente Convención</w:t>
      </w:r>
      <w:r w:rsidRPr="00131895">
        <w:rPr>
          <w:rFonts w:ascii="Arial" w:hAnsi="Arial" w:cs="Arial"/>
          <w:i/>
        </w:rPr>
        <w:t xml:space="preserve">. </w:t>
      </w:r>
    </w:p>
    <w:p w14:paraId="4302CFCB"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2. Con sujeción a los principios jurídicos del Estado Parte, la responsabilidad de las personas jurídicas podrá ser de índole penal, civil o administrativa. </w:t>
      </w:r>
    </w:p>
    <w:p w14:paraId="5DEA853F"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3. Dicha responsabilidad existirá sin perjuicio de la responsabilidad penal que incumba a las personas naturales que hayan perpetrado los delitos. </w:t>
      </w:r>
    </w:p>
    <w:p w14:paraId="0906AE50"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4. Cada Estado Parte velará en particular por que se impongan sanciones penales o no penales eficaces, proporcionadas y disuasivas, incluidas sanciones monetarias, a las personas jurídicas consideradas responsables con arreglo al presente artículo”.  </w:t>
      </w:r>
    </w:p>
    <w:p w14:paraId="6059E02B" w14:textId="77777777" w:rsidR="00000A92" w:rsidRPr="00131895" w:rsidRDefault="00000A92" w:rsidP="00000A92">
      <w:pPr>
        <w:pStyle w:val="Ttulo1"/>
        <w:numPr>
          <w:ilvl w:val="1"/>
          <w:numId w:val="42"/>
        </w:numPr>
        <w:rPr>
          <w:rFonts w:ascii="Arial" w:hAnsi="Arial" w:cs="Arial"/>
          <w:sz w:val="24"/>
          <w:szCs w:val="24"/>
        </w:rPr>
      </w:pPr>
      <w:bookmarkStart w:id="10" w:name="_Toc526843247"/>
      <w:bookmarkStart w:id="11" w:name="_Toc526843325"/>
      <w:bookmarkStart w:id="12" w:name="_Toc526846783"/>
      <w:r w:rsidRPr="00131895">
        <w:rPr>
          <w:rFonts w:ascii="Arial" w:hAnsi="Arial" w:cs="Arial"/>
          <w:sz w:val="24"/>
          <w:szCs w:val="24"/>
        </w:rPr>
        <w:t>CONVENCIÓN DE LAS NACIONES UNIDAS CONTRA LA CORRUPCIÓN</w:t>
      </w:r>
      <w:bookmarkEnd w:id="10"/>
      <w:bookmarkEnd w:id="11"/>
      <w:bookmarkEnd w:id="12"/>
      <w:r w:rsidRPr="00131895">
        <w:rPr>
          <w:rFonts w:ascii="Arial" w:hAnsi="Arial" w:cs="Arial"/>
          <w:sz w:val="24"/>
          <w:szCs w:val="24"/>
        </w:rPr>
        <w:t xml:space="preserve"> </w:t>
      </w:r>
    </w:p>
    <w:p w14:paraId="72F9B8CB" w14:textId="77777777" w:rsidR="00000A92" w:rsidRPr="00131895" w:rsidRDefault="00000A92" w:rsidP="00000A92">
      <w:pPr>
        <w:pStyle w:val="NormalWeb"/>
        <w:jc w:val="both"/>
        <w:rPr>
          <w:rFonts w:ascii="Arial" w:hAnsi="Arial" w:cs="Arial"/>
        </w:rPr>
      </w:pPr>
      <w:r w:rsidRPr="00131895">
        <w:rPr>
          <w:rFonts w:ascii="Arial" w:hAnsi="Arial" w:cs="Arial"/>
        </w:rPr>
        <w:t xml:space="preserve">La Convención de la Organización de las Naciones Unidas Contra la Corrupción de 2003, constituye un instrumento que hace frente al flagelo de la corrupción a escala mundial dejando claro que la comunidad internacional está decidida a impedir la corrupción y a luchar contra ella, la Convención introduce normas, medidas y reglamentos que pueden aplicar todos los países para fortalecer sus regímenes jurídicos y reglamentarios. Siendo una de estas, la responsabilidad de las personas jurídicas, estipulada en el artículo 26 de la Convención. </w:t>
      </w:r>
    </w:p>
    <w:p w14:paraId="71334884" w14:textId="77777777" w:rsidR="00000A92" w:rsidRPr="00131895" w:rsidRDefault="00000A92" w:rsidP="00000A92">
      <w:pPr>
        <w:pStyle w:val="NormalWeb"/>
        <w:jc w:val="both"/>
        <w:rPr>
          <w:rFonts w:ascii="Arial" w:hAnsi="Arial" w:cs="Arial"/>
          <w:b/>
          <w:i/>
        </w:rPr>
      </w:pPr>
      <w:r w:rsidRPr="00131895">
        <w:rPr>
          <w:rFonts w:ascii="Arial" w:hAnsi="Arial" w:cs="Arial"/>
          <w:b/>
          <w:i/>
          <w:iCs/>
        </w:rPr>
        <w:t xml:space="preserve">“Articulo 26. Responsabilidad de las personas jurídicas </w:t>
      </w:r>
    </w:p>
    <w:p w14:paraId="5771EB0F"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1. Cada Estado Parte adoptará las medidas que sean necesarias, en consonancia con sus principios jurídicos, a fin de </w:t>
      </w:r>
      <w:r w:rsidRPr="00131895">
        <w:rPr>
          <w:rFonts w:ascii="Arial" w:hAnsi="Arial" w:cs="Arial"/>
          <w:b/>
          <w:i/>
        </w:rPr>
        <w:t>establecer la responsabilidad de personas jurídicas por su participación en delitos tipificados con arreglo a la presente Convención.</w:t>
      </w:r>
      <w:r w:rsidRPr="00131895">
        <w:rPr>
          <w:rFonts w:ascii="Arial" w:hAnsi="Arial" w:cs="Arial"/>
          <w:i/>
        </w:rPr>
        <w:t xml:space="preserve"> </w:t>
      </w:r>
    </w:p>
    <w:p w14:paraId="48538912" w14:textId="77777777" w:rsidR="00000A92" w:rsidRPr="00131895" w:rsidRDefault="00000A92" w:rsidP="00000A92">
      <w:pPr>
        <w:pStyle w:val="NormalWeb"/>
        <w:jc w:val="both"/>
        <w:rPr>
          <w:rFonts w:ascii="Arial" w:hAnsi="Arial" w:cs="Arial"/>
          <w:i/>
        </w:rPr>
      </w:pPr>
      <w:r w:rsidRPr="00131895">
        <w:rPr>
          <w:rFonts w:ascii="Arial" w:hAnsi="Arial" w:cs="Arial"/>
          <w:i/>
        </w:rPr>
        <w:lastRenderedPageBreak/>
        <w:t xml:space="preserve">2. Con sujeción a los principios jurídicos del Estado Parte, la responsabilidad de las personas jurídicas podrá́ ser de índole penal, civil o administrativa. </w:t>
      </w:r>
    </w:p>
    <w:p w14:paraId="47BE6396" w14:textId="77777777" w:rsidR="00000A92" w:rsidRPr="00131895" w:rsidRDefault="00000A92" w:rsidP="00000A92">
      <w:pPr>
        <w:pStyle w:val="NormalWeb"/>
        <w:jc w:val="both"/>
        <w:rPr>
          <w:rFonts w:ascii="Arial" w:hAnsi="Arial" w:cs="Arial"/>
          <w:i/>
        </w:rPr>
      </w:pPr>
      <w:r w:rsidRPr="00131895">
        <w:rPr>
          <w:rFonts w:ascii="Arial" w:hAnsi="Arial" w:cs="Arial"/>
          <w:i/>
        </w:rPr>
        <w:t xml:space="preserve">3. Dicha responsabilidad existirá sin perjuicio de la responsabilidad penal que incumba a las personas naturales que hayan cometido los delitos. </w:t>
      </w:r>
    </w:p>
    <w:p w14:paraId="6DFF487B" w14:textId="77777777" w:rsidR="00000A92" w:rsidRPr="00131895" w:rsidRDefault="00000A92" w:rsidP="00000A92">
      <w:pPr>
        <w:pStyle w:val="NormalWeb"/>
        <w:jc w:val="both"/>
        <w:rPr>
          <w:rFonts w:ascii="Arial" w:hAnsi="Arial" w:cs="Arial"/>
          <w:i/>
        </w:rPr>
      </w:pPr>
      <w:r w:rsidRPr="00131895">
        <w:rPr>
          <w:rFonts w:ascii="Arial" w:hAnsi="Arial" w:cs="Arial"/>
          <w:i/>
        </w:rPr>
        <w:t>4. Cada Estado Parte velará en particular por que se impongan sanciones penales o no penales eficaces, proporcionadas y disuasivas, incluidas sanciones monetarias, a las personas jurídicas consideradas responsables con arreglo al presente artículo”.</w:t>
      </w:r>
    </w:p>
    <w:p w14:paraId="758C9276" w14:textId="77777777" w:rsidR="00000A92" w:rsidRPr="00131895" w:rsidRDefault="00000A92" w:rsidP="00000A92">
      <w:pPr>
        <w:pStyle w:val="Ttulo1"/>
        <w:numPr>
          <w:ilvl w:val="1"/>
          <w:numId w:val="42"/>
        </w:numPr>
        <w:rPr>
          <w:rFonts w:ascii="Arial" w:hAnsi="Arial" w:cs="Arial"/>
          <w:sz w:val="24"/>
          <w:szCs w:val="24"/>
        </w:rPr>
      </w:pPr>
      <w:bookmarkStart w:id="13" w:name="_Toc526843248"/>
      <w:bookmarkStart w:id="14" w:name="_Toc526843326"/>
      <w:bookmarkStart w:id="15" w:name="_Toc526846784"/>
      <w:r w:rsidRPr="00131895">
        <w:rPr>
          <w:rFonts w:ascii="Arial" w:hAnsi="Arial" w:cs="Arial"/>
          <w:sz w:val="24"/>
          <w:szCs w:val="24"/>
        </w:rPr>
        <w:t xml:space="preserve">LAS RECOMENDACIONES DEL </w:t>
      </w:r>
      <w:r w:rsidRPr="00131895">
        <w:rPr>
          <w:rStyle w:val="no-style-override"/>
          <w:rFonts w:ascii="Arial" w:hAnsi="Arial" w:cs="Arial"/>
          <w:sz w:val="24"/>
          <w:szCs w:val="24"/>
        </w:rPr>
        <w:t>GRUPO DE ACCIÓN FINANCIERA INTERNACIONAL (GAFI)</w:t>
      </w:r>
      <w:bookmarkEnd w:id="13"/>
      <w:bookmarkEnd w:id="14"/>
      <w:bookmarkEnd w:id="15"/>
      <w:r w:rsidRPr="00131895">
        <w:rPr>
          <w:rFonts w:ascii="Arial" w:hAnsi="Arial" w:cs="Arial"/>
          <w:sz w:val="24"/>
          <w:szCs w:val="24"/>
        </w:rPr>
        <w:t xml:space="preserve"> </w:t>
      </w:r>
    </w:p>
    <w:p w14:paraId="2CDBBBC5" w14:textId="77777777" w:rsidR="00000A92" w:rsidRPr="00131895" w:rsidRDefault="00000A92" w:rsidP="00000A92">
      <w:pPr>
        <w:pStyle w:val="NormalWeb"/>
        <w:jc w:val="both"/>
        <w:rPr>
          <w:rFonts w:ascii="Arial" w:hAnsi="Arial" w:cs="Arial"/>
        </w:rPr>
      </w:pPr>
      <w:r w:rsidRPr="00131895">
        <w:rPr>
          <w:rFonts w:ascii="Arial" w:hAnsi="Arial" w:cs="Arial"/>
        </w:rPr>
        <w:t xml:space="preserve">Las recomendaciones del Grupo de Acción Financiera Internacional (GAFI) tienen como propósito, “fijar estándares y promover la implementación efectiva de medidas legales, regulatorias y operativas para combatir el lavado de activos, el financiamiento del terrorismo y el financiamiento de la proliferación y otras amenazas a la integridad del sistema financiero internacional. En colaboración con otras partes involucradas a nivel internacional, el GAFI también trata de identificar vulnerabilidades a nivel nacional para proteger el sistema financiero internacional de usos indebidos”.  En relación la responsabilidad de las personas jurídicas en las notas interpretativas 3 y 5, se expresa lo siguiente: </w:t>
      </w:r>
    </w:p>
    <w:p w14:paraId="04BF34A2" w14:textId="77777777" w:rsidR="00000A92" w:rsidRPr="00131895" w:rsidRDefault="00000A92" w:rsidP="00000A92">
      <w:pPr>
        <w:pStyle w:val="NormalWeb"/>
        <w:numPr>
          <w:ilvl w:val="0"/>
          <w:numId w:val="29"/>
        </w:numPr>
        <w:jc w:val="both"/>
        <w:rPr>
          <w:rFonts w:ascii="Arial" w:hAnsi="Arial" w:cs="Arial"/>
          <w:b/>
        </w:rPr>
      </w:pPr>
      <w:r w:rsidRPr="00131895">
        <w:rPr>
          <w:rFonts w:ascii="Arial" w:hAnsi="Arial" w:cs="Arial"/>
          <w:b/>
        </w:rPr>
        <w:t xml:space="preserve">NOTA INTERPRETATIVA DE LA RECOMENDACIÓN 3 (DELITO DE LAVADO DE DINERO O DE ACTIVOS) </w:t>
      </w:r>
    </w:p>
    <w:p w14:paraId="3652E9F1" w14:textId="77777777" w:rsidR="00000A92" w:rsidRPr="00131895" w:rsidRDefault="00000A92" w:rsidP="00000A92">
      <w:pPr>
        <w:pStyle w:val="NormalWeb"/>
        <w:jc w:val="both"/>
        <w:rPr>
          <w:rFonts w:ascii="Arial" w:hAnsi="Arial" w:cs="Arial"/>
          <w:i/>
        </w:rPr>
      </w:pPr>
      <w:r w:rsidRPr="00131895">
        <w:rPr>
          <w:rFonts w:ascii="Arial" w:hAnsi="Arial" w:cs="Arial"/>
          <w:i/>
          <w:lang w:val="es-CO"/>
        </w:rPr>
        <w:t>“7. Los países deben asegurar que:</w:t>
      </w:r>
    </w:p>
    <w:p w14:paraId="25E59A25" w14:textId="77777777" w:rsidR="00000A92" w:rsidRPr="00131895" w:rsidRDefault="00000A92" w:rsidP="00000A92">
      <w:pPr>
        <w:pStyle w:val="NormalWeb"/>
        <w:jc w:val="both"/>
        <w:rPr>
          <w:rFonts w:ascii="Arial" w:hAnsi="Arial" w:cs="Arial"/>
        </w:rPr>
      </w:pPr>
      <w:r w:rsidRPr="00131895">
        <w:rPr>
          <w:rFonts w:ascii="Arial" w:hAnsi="Arial" w:cs="Arial"/>
          <w:i/>
          <w:iCs/>
          <w:lang w:val="es-CO"/>
        </w:rPr>
        <w:t xml:space="preserve">(c) </w:t>
      </w:r>
      <w:r w:rsidRPr="00131895">
        <w:rPr>
          <w:rFonts w:ascii="Arial" w:hAnsi="Arial" w:cs="Arial"/>
          <w:b/>
          <w:bCs/>
          <w:i/>
          <w:iCs/>
          <w:u w:val="single"/>
          <w:lang w:val="es-CO"/>
        </w:rPr>
        <w:t>Debe aplicarse a las personas jurídicas responsabilidad penal y sanciones penales</w:t>
      </w:r>
      <w:r w:rsidRPr="00131895">
        <w:rPr>
          <w:rFonts w:ascii="Arial" w:hAnsi="Arial" w:cs="Arial"/>
          <w:i/>
          <w:iCs/>
          <w:lang w:val="es-CO"/>
        </w:rPr>
        <w:t xml:space="preserve">, y, </w:t>
      </w:r>
      <w:r w:rsidRPr="00131895">
        <w:rPr>
          <w:rFonts w:ascii="Arial" w:hAnsi="Arial" w:cs="Arial"/>
          <w:b/>
          <w:bCs/>
          <w:i/>
          <w:iCs/>
          <w:u w:val="single"/>
          <w:lang w:val="es-CO"/>
        </w:rPr>
        <w:t>cuando ello no sea posible</w:t>
      </w:r>
      <w:r w:rsidRPr="00131895">
        <w:rPr>
          <w:rFonts w:ascii="Arial" w:hAnsi="Arial" w:cs="Arial"/>
          <w:i/>
          <w:iCs/>
          <w:lang w:val="es-CO"/>
        </w:rPr>
        <w:t xml:space="preserve"> (debido a los principios fundamentales de derecho interno), </w:t>
      </w:r>
      <w:r w:rsidRPr="00131895">
        <w:rPr>
          <w:rFonts w:ascii="Arial" w:hAnsi="Arial" w:cs="Arial"/>
          <w:b/>
          <w:bCs/>
          <w:i/>
          <w:iCs/>
          <w:u w:val="single"/>
          <w:lang w:val="es-CO"/>
        </w:rPr>
        <w:t>debe aplicarse la responsabilidad y sanciones civiles o administrativas. Esto no debe impedir procesos paralelos penales, civiles o administrativos con respecto a las personas jurídicas en países en los que se dispone de más de una forma de responsabilidad.</w:t>
      </w:r>
      <w:r w:rsidRPr="00131895">
        <w:rPr>
          <w:rFonts w:ascii="Arial" w:hAnsi="Arial" w:cs="Arial"/>
          <w:i/>
          <w:iCs/>
          <w:lang w:val="es-CO"/>
        </w:rPr>
        <w:t xml:space="preserve"> Estas medidas </w:t>
      </w:r>
      <w:r w:rsidRPr="00131895">
        <w:rPr>
          <w:rFonts w:ascii="Arial" w:hAnsi="Arial" w:cs="Arial"/>
          <w:b/>
          <w:bCs/>
          <w:i/>
          <w:iCs/>
          <w:u w:val="single"/>
          <w:lang w:val="es-CO"/>
        </w:rPr>
        <w:t>no deben ir en perjuicio de la responsabilidad penal de las personas naturales</w:t>
      </w:r>
      <w:r w:rsidRPr="00131895">
        <w:rPr>
          <w:rFonts w:ascii="Arial" w:hAnsi="Arial" w:cs="Arial"/>
          <w:i/>
          <w:iCs/>
          <w:lang w:val="es-CO"/>
        </w:rPr>
        <w:t>. Todas las sanciones deben ser eficaces, proporcionales y disuasivas”.</w:t>
      </w:r>
    </w:p>
    <w:p w14:paraId="74573DE0" w14:textId="77777777" w:rsidR="00000A92" w:rsidRPr="00131895" w:rsidRDefault="00000A92" w:rsidP="00000A92">
      <w:pPr>
        <w:pStyle w:val="NormalWeb"/>
        <w:numPr>
          <w:ilvl w:val="0"/>
          <w:numId w:val="29"/>
        </w:numPr>
        <w:jc w:val="both"/>
        <w:rPr>
          <w:rFonts w:ascii="Arial" w:hAnsi="Arial" w:cs="Arial"/>
          <w:b/>
        </w:rPr>
      </w:pPr>
      <w:r w:rsidRPr="00131895">
        <w:rPr>
          <w:rFonts w:ascii="Arial" w:hAnsi="Arial" w:cs="Arial"/>
          <w:b/>
          <w:bCs/>
          <w:lang w:val="es-CO"/>
        </w:rPr>
        <w:t>NOTA INTERPRETATIVA</w:t>
      </w:r>
      <w:r w:rsidRPr="00131895">
        <w:rPr>
          <w:rFonts w:ascii="Arial" w:hAnsi="Arial" w:cs="Arial"/>
          <w:b/>
        </w:rPr>
        <w:t xml:space="preserve"> DE LA </w:t>
      </w:r>
      <w:r w:rsidRPr="00131895">
        <w:rPr>
          <w:rFonts w:ascii="Arial" w:hAnsi="Arial" w:cs="Arial"/>
          <w:b/>
          <w:bCs/>
          <w:lang w:val="es-CO"/>
        </w:rPr>
        <w:t>RECOMENDACIÓN 5.</w:t>
      </w:r>
      <w:r w:rsidRPr="00131895">
        <w:rPr>
          <w:rFonts w:ascii="Arial" w:hAnsi="Arial" w:cs="Arial"/>
          <w:b/>
          <w:bCs/>
          <w:u w:val="single"/>
          <w:lang w:val="es-CO"/>
        </w:rPr>
        <w:t xml:space="preserve"> </w:t>
      </w:r>
      <w:r w:rsidRPr="00131895">
        <w:rPr>
          <w:rFonts w:ascii="Arial" w:hAnsi="Arial" w:cs="Arial"/>
          <w:b/>
          <w:bCs/>
          <w:lang w:val="es-CO"/>
        </w:rPr>
        <w:t>(DELITO DE FINANCIAMIENTO DEL TERRORISMO)</w:t>
      </w:r>
    </w:p>
    <w:p w14:paraId="51EDC2AB" w14:textId="77777777" w:rsidR="00000A92" w:rsidRPr="00131895" w:rsidRDefault="00000A92" w:rsidP="00000A92">
      <w:pPr>
        <w:pStyle w:val="NormalWeb"/>
        <w:jc w:val="both"/>
        <w:rPr>
          <w:rFonts w:ascii="Arial" w:hAnsi="Arial" w:cs="Arial"/>
          <w:i/>
          <w:iCs/>
          <w:lang w:val="es-CO"/>
        </w:rPr>
      </w:pPr>
      <w:r w:rsidRPr="00131895">
        <w:rPr>
          <w:rFonts w:ascii="Arial" w:hAnsi="Arial" w:cs="Arial"/>
          <w:i/>
          <w:iCs/>
          <w:lang w:val="es-CO"/>
        </w:rPr>
        <w:lastRenderedPageBreak/>
        <w:t xml:space="preserve">“8. Debe </w:t>
      </w:r>
      <w:r w:rsidRPr="00131895">
        <w:rPr>
          <w:rFonts w:ascii="Arial" w:hAnsi="Arial" w:cs="Arial"/>
          <w:b/>
          <w:bCs/>
          <w:i/>
          <w:iCs/>
          <w:u w:val="single"/>
          <w:lang w:val="es-CO"/>
        </w:rPr>
        <w:t>aplicarse a las personas jurídicas responsabilidad y sanciones penales,</w:t>
      </w:r>
      <w:r w:rsidRPr="00131895">
        <w:rPr>
          <w:rFonts w:ascii="Arial" w:hAnsi="Arial" w:cs="Arial"/>
          <w:i/>
          <w:iCs/>
          <w:lang w:val="es-CO"/>
        </w:rPr>
        <w:t xml:space="preserve"> y, cuando ello no sea posible (debido a los principios fundamentales de derecho interno), debe aplicarse la responsabilidad y sanciones civiles o administrativas. Esto no debe impedir procesos paralelos penales, civiles o administrativos con respecto a las personas jurídicas en países en los que se dispone de más de una forma de responsabilidad. Estas medidas no deben ir en perjuicio de la responsabilidad penal de las personas naturales. Todas las sanciones deben ser eficaces, proporcionales y disuasivas”.</w:t>
      </w:r>
    </w:p>
    <w:p w14:paraId="2952038C" w14:textId="77777777" w:rsidR="00000A92" w:rsidRPr="00131895" w:rsidRDefault="00000A92" w:rsidP="00000A92">
      <w:pPr>
        <w:pStyle w:val="Ttulo3"/>
        <w:keepLines/>
        <w:widowControl w:val="0"/>
        <w:numPr>
          <w:ilvl w:val="2"/>
          <w:numId w:val="48"/>
        </w:numPr>
        <w:autoSpaceDE w:val="0"/>
        <w:autoSpaceDN w:val="0"/>
        <w:spacing w:before="40" w:after="0"/>
        <w:jc w:val="both"/>
        <w:rPr>
          <w:rFonts w:ascii="Arial" w:hAnsi="Arial" w:cs="Arial"/>
          <w:sz w:val="24"/>
          <w:szCs w:val="24"/>
        </w:rPr>
      </w:pPr>
      <w:bookmarkStart w:id="16" w:name="_Toc5009292"/>
      <w:bookmarkStart w:id="17" w:name="_Toc18269623"/>
      <w:r w:rsidRPr="00131895">
        <w:rPr>
          <w:rFonts w:ascii="Arial" w:hAnsi="Arial" w:cs="Arial"/>
          <w:sz w:val="24"/>
          <w:szCs w:val="24"/>
        </w:rPr>
        <w:t>Convención para Combatir el Cohecho de Servidores Públicos Extranjeros en Transacciones Comerciales Internacionales</w:t>
      </w:r>
      <w:bookmarkEnd w:id="16"/>
      <w:bookmarkEnd w:id="17"/>
    </w:p>
    <w:p w14:paraId="4A5EDB24" w14:textId="77777777" w:rsidR="00000A92" w:rsidRPr="00131895" w:rsidRDefault="00000A92" w:rsidP="00000A92">
      <w:pPr>
        <w:pStyle w:val="NormalWeb"/>
        <w:spacing w:line="276" w:lineRule="auto"/>
        <w:jc w:val="both"/>
        <w:rPr>
          <w:rFonts w:ascii="Arial" w:hAnsi="Arial" w:cs="Arial"/>
        </w:rPr>
      </w:pPr>
      <w:r w:rsidRPr="00131895">
        <w:rPr>
          <w:rFonts w:ascii="Arial" w:hAnsi="Arial" w:cs="Arial"/>
          <w:iCs/>
          <w:lang w:val="es-CO"/>
        </w:rPr>
        <w:t>Adicionalmente, es de mencionar a</w:t>
      </w:r>
      <w:r w:rsidRPr="00131895">
        <w:rPr>
          <w:rFonts w:ascii="Arial" w:hAnsi="Arial" w:cs="Arial"/>
          <w:shd w:val="clear" w:color="auto" w:fill="FFFFFF"/>
        </w:rPr>
        <w:t xml:space="preserve"> la </w:t>
      </w:r>
      <w:r w:rsidRPr="00131895">
        <w:rPr>
          <w:rFonts w:ascii="Arial" w:hAnsi="Arial" w:cs="Arial"/>
          <w:b/>
          <w:shd w:val="clear" w:color="auto" w:fill="FFFFFF"/>
        </w:rPr>
        <w:t>Organización para la Cooperación y el Desarrollo Económico (OCDE)</w:t>
      </w:r>
      <w:r w:rsidRPr="00131895">
        <w:rPr>
          <w:rFonts w:ascii="Arial" w:hAnsi="Arial" w:cs="Arial"/>
          <w:shd w:val="clear" w:color="auto" w:fill="FFFFFF"/>
        </w:rPr>
        <w:t>, fundada en 1961 conformada por 36 países miembros,  la cual tiene como misión principal promover políticas que propendan por el bienestar económico y social de las personas</w:t>
      </w:r>
      <w:r w:rsidRPr="00131895">
        <w:rPr>
          <w:rStyle w:val="Refdenotaalpie"/>
          <w:rFonts w:ascii="Arial" w:hAnsi="Arial" w:cs="Arial"/>
          <w:shd w:val="clear" w:color="auto" w:fill="FFFFFF"/>
        </w:rPr>
        <w:footnoteReference w:id="1"/>
      </w:r>
      <w:r w:rsidRPr="00131895">
        <w:rPr>
          <w:rFonts w:ascii="Arial" w:hAnsi="Arial" w:cs="Arial"/>
          <w:shd w:val="clear" w:color="auto" w:fill="FFFFFF"/>
        </w:rPr>
        <w:t xml:space="preserve">, adopto el 21 de noviembre de 1997, por medio de la Conferencia Negociadora, la </w:t>
      </w:r>
      <w:r w:rsidRPr="00131895">
        <w:rPr>
          <w:rFonts w:ascii="Arial" w:hAnsi="Arial" w:cs="Arial"/>
          <w:b/>
          <w:i/>
          <w:shd w:val="clear" w:color="auto" w:fill="FFFFFF"/>
        </w:rPr>
        <w:t>Convención para Combatir el Cohecho de Servidores Públicos Extranjeros en Transacciones Comerciales Internacionales</w:t>
      </w:r>
      <w:r w:rsidRPr="00131895">
        <w:rPr>
          <w:rFonts w:ascii="Arial" w:hAnsi="Arial" w:cs="Arial"/>
          <w:shd w:val="clear" w:color="auto" w:fill="FFFFFF"/>
        </w:rPr>
        <w:t xml:space="preserve">, resaltando que </w:t>
      </w:r>
      <w:r w:rsidRPr="00131895">
        <w:rPr>
          <w:rFonts w:ascii="Arial" w:hAnsi="Arial" w:cs="Arial"/>
        </w:rPr>
        <w:t xml:space="preserve">todos los países comparten la responsabilidad de combatir el cohecho en las transacciones comerciales internacionales, así como el papel de los distintos gobiernos para prevenir la instigación al soborno por parte de personas y empresas en este tipo de transacciones comerciales, dicha convención consagra igualmente la responsabilidad de las personas jurídicas o morales, en su artículo número dos, así como también hace mención en el comentario 20 y en el anexo 1. </w:t>
      </w:r>
    </w:p>
    <w:p w14:paraId="3409C048" w14:textId="77777777" w:rsidR="00000A92" w:rsidRPr="00131895" w:rsidRDefault="00000A92" w:rsidP="00000A92">
      <w:pPr>
        <w:pStyle w:val="NormalWeb"/>
        <w:spacing w:line="276" w:lineRule="auto"/>
        <w:ind w:left="708"/>
        <w:jc w:val="both"/>
        <w:rPr>
          <w:rFonts w:ascii="Arial" w:hAnsi="Arial" w:cs="Arial"/>
          <w:i/>
        </w:rPr>
      </w:pPr>
      <w:r w:rsidRPr="00131895">
        <w:rPr>
          <w:rFonts w:ascii="Arial" w:hAnsi="Arial" w:cs="Arial"/>
          <w:i/>
          <w:shd w:val="clear" w:color="auto" w:fill="FFFFFF"/>
        </w:rPr>
        <w:t>“</w:t>
      </w:r>
      <w:r w:rsidRPr="00131895">
        <w:rPr>
          <w:rFonts w:ascii="Arial" w:hAnsi="Arial" w:cs="Arial"/>
          <w:i/>
        </w:rPr>
        <w:t xml:space="preserve">Artículo 2 Responsabilidad de las personas morales </w:t>
      </w:r>
    </w:p>
    <w:p w14:paraId="75225994" w14:textId="77777777" w:rsidR="00000A92" w:rsidRPr="00131895" w:rsidRDefault="00000A92" w:rsidP="00000A92">
      <w:pPr>
        <w:pStyle w:val="NormalWeb"/>
        <w:spacing w:line="276" w:lineRule="auto"/>
        <w:ind w:left="708"/>
        <w:jc w:val="both"/>
        <w:rPr>
          <w:rFonts w:ascii="Arial" w:hAnsi="Arial" w:cs="Arial"/>
          <w:i/>
        </w:rPr>
      </w:pPr>
      <w:r w:rsidRPr="00131895">
        <w:rPr>
          <w:rFonts w:ascii="Arial" w:hAnsi="Arial" w:cs="Arial"/>
          <w:i/>
        </w:rPr>
        <w:t xml:space="preserve">Cada Parte tomará las medidas que sean necesarias, de conformidad con sus principios jurídicos, para establecer la responsabilidad de las personas morales por el cohecho de un servidor público extranjero”. </w:t>
      </w:r>
    </w:p>
    <w:p w14:paraId="41D37149" w14:textId="77777777" w:rsidR="00000A92" w:rsidRPr="00131895" w:rsidRDefault="00000A92" w:rsidP="00000A92">
      <w:pPr>
        <w:pStyle w:val="NormalWeb"/>
        <w:spacing w:line="276" w:lineRule="auto"/>
        <w:ind w:left="708"/>
        <w:jc w:val="both"/>
        <w:rPr>
          <w:rFonts w:ascii="Arial" w:hAnsi="Arial" w:cs="Arial"/>
          <w:b/>
          <w:i/>
        </w:rPr>
      </w:pPr>
      <w:r w:rsidRPr="00131895">
        <w:rPr>
          <w:rFonts w:ascii="Arial" w:hAnsi="Arial" w:cs="Arial"/>
          <w:i/>
        </w:rPr>
        <w:t>“</w:t>
      </w:r>
      <w:r w:rsidRPr="00131895">
        <w:rPr>
          <w:rFonts w:ascii="Arial" w:hAnsi="Arial" w:cs="Arial"/>
          <w:b/>
          <w:i/>
        </w:rPr>
        <w:t xml:space="preserve">Comentario 20 </w:t>
      </w:r>
    </w:p>
    <w:p w14:paraId="67ADD45C" w14:textId="77777777" w:rsidR="00000A92" w:rsidRPr="00131895" w:rsidRDefault="00000A92" w:rsidP="00000A92">
      <w:pPr>
        <w:pStyle w:val="NormalWeb"/>
        <w:spacing w:line="276" w:lineRule="auto"/>
        <w:ind w:left="708"/>
        <w:jc w:val="both"/>
        <w:rPr>
          <w:rFonts w:ascii="Arial" w:hAnsi="Arial" w:cs="Arial"/>
          <w:i/>
        </w:rPr>
      </w:pPr>
      <w:r w:rsidRPr="00131895">
        <w:rPr>
          <w:rFonts w:ascii="Arial" w:hAnsi="Arial" w:cs="Arial"/>
          <w:i/>
        </w:rPr>
        <w:lastRenderedPageBreak/>
        <w:t xml:space="preserve">En el caso de que, conforme al régimen jurídico de una Parte, la responsabilidad penal no sea aplicable a las personas morales; no deberá́ requerírsele a esa Parte que establezca ese tipo de responsabilidad penal”. </w:t>
      </w:r>
    </w:p>
    <w:p w14:paraId="12B8BB45" w14:textId="77777777" w:rsidR="00000A92" w:rsidRPr="00131895" w:rsidRDefault="00000A92" w:rsidP="00000A92">
      <w:pPr>
        <w:pStyle w:val="NormalWeb"/>
        <w:spacing w:line="276" w:lineRule="auto"/>
        <w:ind w:left="708"/>
        <w:jc w:val="both"/>
        <w:rPr>
          <w:rFonts w:ascii="Arial" w:hAnsi="Arial" w:cs="Arial"/>
          <w:i/>
        </w:rPr>
      </w:pPr>
      <w:r w:rsidRPr="00131895">
        <w:rPr>
          <w:rFonts w:ascii="Arial" w:hAnsi="Arial" w:cs="Arial"/>
        </w:rPr>
        <w:t>“</w:t>
      </w:r>
      <w:r w:rsidRPr="00131895">
        <w:rPr>
          <w:rFonts w:ascii="Arial" w:hAnsi="Arial" w:cs="Arial"/>
          <w:b/>
          <w:i/>
        </w:rPr>
        <w:t>Anexo I:</w:t>
      </w:r>
    </w:p>
    <w:p w14:paraId="53F5047B" w14:textId="77777777" w:rsidR="00000A92" w:rsidRPr="00131895" w:rsidRDefault="00000A92" w:rsidP="00000A92">
      <w:pPr>
        <w:pStyle w:val="NormalWeb"/>
        <w:spacing w:line="276" w:lineRule="auto"/>
        <w:ind w:left="708"/>
        <w:jc w:val="both"/>
        <w:rPr>
          <w:rFonts w:ascii="Arial" w:hAnsi="Arial" w:cs="Arial"/>
          <w:i/>
        </w:rPr>
      </w:pPr>
      <w:r w:rsidRPr="00131895">
        <w:rPr>
          <w:rFonts w:ascii="Arial" w:hAnsi="Arial" w:cs="Arial"/>
          <w:i/>
        </w:rPr>
        <w:t xml:space="preserve">Guía de Buenas Prácticas para Aplicar Artículos Específicos de la Convención para Combatir el Cohecho de Servidores Públicos Extranjeros en Transacciones Comerciales Internacionales. </w:t>
      </w:r>
    </w:p>
    <w:p w14:paraId="79B9C848" w14:textId="77777777" w:rsidR="00000A92" w:rsidRPr="00131895" w:rsidRDefault="00000A92" w:rsidP="00000A92">
      <w:pPr>
        <w:pStyle w:val="NormalWeb"/>
        <w:spacing w:line="276" w:lineRule="auto"/>
        <w:ind w:left="708"/>
        <w:jc w:val="both"/>
        <w:rPr>
          <w:rFonts w:ascii="Arial" w:hAnsi="Arial" w:cs="Arial"/>
          <w:i/>
        </w:rPr>
      </w:pPr>
      <w:r w:rsidRPr="00131895">
        <w:rPr>
          <w:rFonts w:ascii="Arial" w:hAnsi="Arial" w:cs="Arial"/>
          <w:i/>
        </w:rPr>
        <w:t xml:space="preserve">Teniendo en cuenta los hallazgos y las recomendaciones del Grupo de Trabajo sobre Cohecho en las Transacciones Comerciales Internaciones en su programa de seguimiento sistemático para supervisar y promover la aplicación plena de la Convención de la OCDE para Combatir el Cohecho en las Transacciones Comerciales Internacionales (la Convención Anti cohecho de la OCDE), como lo exige el Artículo 12 de la Convención, la práctica adecuada sobre aplicar plenamente artículos específicos de la Convención ha evolucionado como sigue: </w:t>
      </w:r>
    </w:p>
    <w:p w14:paraId="67457E0C" w14:textId="77777777" w:rsidR="00000A92" w:rsidRPr="00131895" w:rsidRDefault="00000A92" w:rsidP="00000A92">
      <w:pPr>
        <w:pStyle w:val="NormalWeb"/>
        <w:spacing w:line="276" w:lineRule="auto"/>
        <w:ind w:left="1428"/>
        <w:jc w:val="both"/>
        <w:rPr>
          <w:rFonts w:ascii="Arial" w:hAnsi="Arial" w:cs="Arial"/>
          <w:i/>
        </w:rPr>
      </w:pPr>
      <w:r w:rsidRPr="00131895">
        <w:rPr>
          <w:rFonts w:ascii="Arial" w:hAnsi="Arial" w:cs="Arial"/>
          <w:i/>
        </w:rPr>
        <w:t xml:space="preserve">B)  Artículo 2 de la Convención Anticohecho de la OCDE: responsabilidad de las personas morales </w:t>
      </w:r>
    </w:p>
    <w:p w14:paraId="700170FE" w14:textId="77777777" w:rsidR="00000A92" w:rsidRPr="00131895" w:rsidRDefault="00000A92" w:rsidP="00000A92">
      <w:pPr>
        <w:pStyle w:val="NormalWeb"/>
        <w:spacing w:line="276" w:lineRule="auto"/>
        <w:ind w:left="1428"/>
        <w:jc w:val="both"/>
        <w:rPr>
          <w:rFonts w:ascii="Arial" w:hAnsi="Arial" w:cs="Arial"/>
          <w:i/>
        </w:rPr>
      </w:pPr>
      <w:r w:rsidRPr="00131895">
        <w:rPr>
          <w:rFonts w:ascii="Arial" w:hAnsi="Arial" w:cs="Arial"/>
          <w:i/>
        </w:rPr>
        <w:t xml:space="preserve">Los sistemas de los países miembros para la responsabilidad de las personas morales por el cohecho de servidores públicos extranjeros en las transacciones comerciales internacionales no deben limitar la responsabilidad a los casos en que las personas o la persona física que cometieron el delito sean procesadas y condenadas. </w:t>
      </w:r>
    </w:p>
    <w:p w14:paraId="0258A9ED" w14:textId="77777777" w:rsidR="00000A92" w:rsidRPr="00131895" w:rsidRDefault="00000A92" w:rsidP="00000A92">
      <w:pPr>
        <w:pStyle w:val="NormalWeb"/>
        <w:spacing w:line="276" w:lineRule="auto"/>
        <w:ind w:left="1428"/>
        <w:jc w:val="both"/>
        <w:rPr>
          <w:rFonts w:ascii="Arial" w:hAnsi="Arial" w:cs="Arial"/>
          <w:i/>
        </w:rPr>
      </w:pPr>
      <w:r w:rsidRPr="00131895">
        <w:rPr>
          <w:rFonts w:ascii="Arial" w:hAnsi="Arial" w:cs="Arial"/>
          <w:i/>
        </w:rPr>
        <w:t xml:space="preserve">Los sistemas de los países miembros para la responsabilidad de las personas morales por el cohecho de servidores públicos extranjeros en las transacciones comerciales internacionales deben tomar uno de los siguientes enfoques: </w:t>
      </w:r>
    </w:p>
    <w:p w14:paraId="1E7BA112" w14:textId="77777777" w:rsidR="00000A92" w:rsidRPr="00131895" w:rsidRDefault="00000A92" w:rsidP="00000A92">
      <w:pPr>
        <w:pStyle w:val="NormalWeb"/>
        <w:numPr>
          <w:ilvl w:val="1"/>
          <w:numId w:val="47"/>
        </w:numPr>
        <w:tabs>
          <w:tab w:val="clear" w:pos="1440"/>
          <w:tab w:val="num" w:pos="2148"/>
        </w:tabs>
        <w:spacing w:line="276" w:lineRule="auto"/>
        <w:ind w:left="2148"/>
        <w:jc w:val="both"/>
        <w:rPr>
          <w:rFonts w:ascii="Arial" w:hAnsi="Arial" w:cs="Arial"/>
          <w:i/>
        </w:rPr>
      </w:pPr>
      <w:r w:rsidRPr="00131895">
        <w:rPr>
          <w:rFonts w:ascii="Arial" w:hAnsi="Arial" w:cs="Arial"/>
          <w:i/>
        </w:rPr>
        <w:t xml:space="preserve">(a) el nivel de autoridad de la persona cuya conducta provoca la responsabilidad de la persona moral es flexible y refleja la amplia variedad de sistemas para la toma de decisiones en las personas morales; o </w:t>
      </w:r>
    </w:p>
    <w:p w14:paraId="07DEFD52" w14:textId="77777777" w:rsidR="00000A92" w:rsidRPr="00131895" w:rsidRDefault="00000A92" w:rsidP="00000A92">
      <w:pPr>
        <w:pStyle w:val="NormalWeb"/>
        <w:numPr>
          <w:ilvl w:val="1"/>
          <w:numId w:val="47"/>
        </w:numPr>
        <w:tabs>
          <w:tab w:val="clear" w:pos="1440"/>
          <w:tab w:val="num" w:pos="2148"/>
        </w:tabs>
        <w:spacing w:line="276" w:lineRule="auto"/>
        <w:ind w:left="2148"/>
        <w:jc w:val="both"/>
        <w:rPr>
          <w:rFonts w:ascii="Arial" w:hAnsi="Arial" w:cs="Arial"/>
          <w:i/>
        </w:rPr>
      </w:pPr>
      <w:r w:rsidRPr="00131895">
        <w:rPr>
          <w:rFonts w:ascii="Arial" w:hAnsi="Arial" w:cs="Arial"/>
          <w:i/>
        </w:rPr>
        <w:lastRenderedPageBreak/>
        <w:t xml:space="preserve">(b)  el enfoque es equivalente en términos funcionales al precedente, aunque esté sólo es provocado por actos de personas con la autoridad directiva de más alto nivel, porque los siguientes casos están comprendidos: </w:t>
      </w:r>
    </w:p>
    <w:p w14:paraId="10A8EBBD" w14:textId="77777777" w:rsidR="00000A92" w:rsidRPr="00131895" w:rsidRDefault="00000A92" w:rsidP="00000A92">
      <w:pPr>
        <w:pStyle w:val="NormalWeb"/>
        <w:numPr>
          <w:ilvl w:val="2"/>
          <w:numId w:val="47"/>
        </w:numPr>
        <w:spacing w:line="276" w:lineRule="auto"/>
        <w:ind w:left="2868"/>
        <w:jc w:val="both"/>
        <w:rPr>
          <w:rFonts w:ascii="Arial" w:hAnsi="Arial" w:cs="Arial"/>
          <w:i/>
        </w:rPr>
      </w:pPr>
      <w:r w:rsidRPr="00131895">
        <w:rPr>
          <w:rFonts w:ascii="Arial" w:hAnsi="Arial" w:cs="Arial"/>
          <w:i/>
        </w:rPr>
        <w:t xml:space="preserve"> Una persona con la autoridad directiva de más alto nivel ofrece, promete o da un soborno a un servidor público extranjero; </w:t>
      </w:r>
    </w:p>
    <w:p w14:paraId="3B6866EF" w14:textId="77777777" w:rsidR="00000A92" w:rsidRPr="00131895" w:rsidRDefault="00000A92" w:rsidP="00000A92">
      <w:pPr>
        <w:pStyle w:val="NormalWeb"/>
        <w:numPr>
          <w:ilvl w:val="2"/>
          <w:numId w:val="47"/>
        </w:numPr>
        <w:spacing w:line="276" w:lineRule="auto"/>
        <w:ind w:left="2868"/>
        <w:jc w:val="both"/>
        <w:rPr>
          <w:rFonts w:ascii="Arial" w:hAnsi="Arial" w:cs="Arial"/>
          <w:i/>
        </w:rPr>
      </w:pPr>
      <w:r w:rsidRPr="00131895">
        <w:rPr>
          <w:rFonts w:ascii="Arial" w:hAnsi="Arial" w:cs="Arial"/>
          <w:i/>
        </w:rPr>
        <w:t xml:space="preserve">Una persona con la autoridad directiva de más alto nivel ordena o autoriza a una persona de nivel más bajo que ofrezca, prometa o dé un soborno a un servidor público extranjero, y </w:t>
      </w:r>
    </w:p>
    <w:p w14:paraId="2F41BE49" w14:textId="77777777" w:rsidR="00000A92" w:rsidRPr="00131895" w:rsidRDefault="00000A92" w:rsidP="00000A92">
      <w:pPr>
        <w:pStyle w:val="NormalWeb"/>
        <w:numPr>
          <w:ilvl w:val="2"/>
          <w:numId w:val="47"/>
        </w:numPr>
        <w:spacing w:line="276" w:lineRule="auto"/>
        <w:ind w:left="2868"/>
        <w:jc w:val="both"/>
        <w:rPr>
          <w:rFonts w:ascii="Arial" w:hAnsi="Arial" w:cs="Arial"/>
          <w:i/>
        </w:rPr>
      </w:pPr>
      <w:r w:rsidRPr="00131895">
        <w:rPr>
          <w:rFonts w:ascii="Arial" w:hAnsi="Arial" w:cs="Arial"/>
          <w:i/>
        </w:rPr>
        <w:t xml:space="preserve">  Una persona con la autoridad directiva de más alto nivel no logra evitar que una persona de nivel más - bajo soborne a un servidor público extranjero, por ejemplo, fallando al supervisarlo o mediante el fracaso para implementar controles internos adecuados, medidas o programas de ética y cumplimiento”. </w:t>
      </w:r>
    </w:p>
    <w:p w14:paraId="31EDCE3A" w14:textId="77777777" w:rsidR="00131895" w:rsidRDefault="00131895" w:rsidP="00131895">
      <w:pPr>
        <w:pStyle w:val="Ttulo1"/>
        <w:jc w:val="both"/>
        <w:rPr>
          <w:rFonts w:ascii="Arial" w:hAnsi="Arial" w:cs="Arial"/>
          <w:color w:val="0070C0"/>
          <w:sz w:val="24"/>
          <w:szCs w:val="24"/>
          <w:lang w:val="es-CO"/>
        </w:rPr>
      </w:pPr>
      <w:bookmarkStart w:id="18" w:name="_Toc526843249"/>
      <w:bookmarkStart w:id="19" w:name="_Toc526843327"/>
      <w:bookmarkStart w:id="20" w:name="_Toc526846785"/>
    </w:p>
    <w:p w14:paraId="082DB9BC" w14:textId="59342EB3" w:rsidR="00000A92" w:rsidRPr="00131895" w:rsidRDefault="00131895" w:rsidP="00131895">
      <w:pPr>
        <w:pStyle w:val="Ttulo1"/>
        <w:jc w:val="both"/>
        <w:rPr>
          <w:rFonts w:ascii="Arial" w:hAnsi="Arial" w:cs="Arial"/>
          <w:i/>
          <w:sz w:val="24"/>
          <w:szCs w:val="24"/>
          <w:lang w:val="es-CO"/>
        </w:rPr>
      </w:pPr>
      <w:r w:rsidRPr="00131895">
        <w:rPr>
          <w:rFonts w:ascii="Arial" w:hAnsi="Arial" w:cs="Arial"/>
          <w:sz w:val="24"/>
          <w:szCs w:val="24"/>
          <w:lang w:val="es-CO"/>
        </w:rPr>
        <w:t>COLOMBIA FRENTE A LOS ESTÁNDARES INTERNACIONALES EN ESTA MATERIA:</w:t>
      </w:r>
      <w:bookmarkEnd w:id="18"/>
      <w:bookmarkEnd w:id="19"/>
      <w:bookmarkEnd w:id="20"/>
    </w:p>
    <w:p w14:paraId="5D3B1226"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Ahora bien, es del caso realizar un análisis puntal sobre cual es la situación actual de Colombia, frente los principales intrumentos internacionales en el tema de responsabilidad de las personas jurídicas por la comisión de delitos, asi pues se envidencia lo que se expone acontinuación:</w:t>
      </w:r>
    </w:p>
    <w:p w14:paraId="3E342621" w14:textId="77777777" w:rsidR="00000A92" w:rsidRPr="00131895" w:rsidRDefault="00000A92" w:rsidP="00000A92">
      <w:pPr>
        <w:pStyle w:val="Ttulo1"/>
        <w:numPr>
          <w:ilvl w:val="1"/>
          <w:numId w:val="42"/>
        </w:numPr>
        <w:jc w:val="both"/>
        <w:rPr>
          <w:rFonts w:ascii="Arial" w:hAnsi="Arial" w:cs="Arial"/>
          <w:b w:val="0"/>
          <w:bCs w:val="0"/>
          <w:iCs/>
          <w:sz w:val="24"/>
          <w:szCs w:val="24"/>
          <w:lang w:val="es-CO"/>
        </w:rPr>
      </w:pPr>
      <w:bookmarkStart w:id="21" w:name="_Toc526843250"/>
      <w:bookmarkStart w:id="22" w:name="_Toc526843328"/>
      <w:bookmarkStart w:id="23" w:name="_Toc526846786"/>
      <w:r w:rsidRPr="00131895">
        <w:rPr>
          <w:rFonts w:ascii="Arial" w:hAnsi="Arial" w:cs="Arial"/>
          <w:b w:val="0"/>
          <w:bCs w:val="0"/>
          <w:iCs/>
          <w:sz w:val="24"/>
          <w:szCs w:val="24"/>
          <w:lang w:val="es-CO"/>
        </w:rPr>
        <w:t>Convención de las Naciones Unidas contra la Delincuencia Organizada Transnacional – Palermo 2000</w:t>
      </w:r>
      <w:bookmarkEnd w:id="21"/>
      <w:bookmarkEnd w:id="22"/>
      <w:bookmarkEnd w:id="23"/>
      <w:r w:rsidRPr="00131895">
        <w:rPr>
          <w:rFonts w:ascii="Arial" w:hAnsi="Arial" w:cs="Arial"/>
          <w:b w:val="0"/>
          <w:bCs w:val="0"/>
          <w:iCs/>
          <w:sz w:val="24"/>
          <w:szCs w:val="24"/>
          <w:lang w:val="es-C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000A92" w:rsidRPr="00131895" w14:paraId="26AE7C82" w14:textId="77777777" w:rsidTr="00000A92">
        <w:tc>
          <w:tcPr>
            <w:tcW w:w="4414" w:type="dxa"/>
            <w:shd w:val="clear" w:color="auto" w:fill="auto"/>
          </w:tcPr>
          <w:p w14:paraId="71A79029"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 xml:space="preserve">Convención de las Naciones Unidas contra la Delincuencia Organizada Transnacional – Palermo 2000 </w:t>
            </w:r>
          </w:p>
        </w:tc>
        <w:tc>
          <w:tcPr>
            <w:tcW w:w="4414" w:type="dxa"/>
            <w:shd w:val="clear" w:color="auto" w:fill="auto"/>
          </w:tcPr>
          <w:p w14:paraId="44525C5F" w14:textId="77777777" w:rsidR="00000A92" w:rsidRPr="00131895" w:rsidRDefault="00000A92" w:rsidP="00000A92">
            <w:pPr>
              <w:pStyle w:val="NormalWeb"/>
              <w:jc w:val="both"/>
              <w:rPr>
                <w:rFonts w:ascii="Arial" w:hAnsi="Arial" w:cs="Arial"/>
                <w:iCs/>
              </w:rPr>
            </w:pPr>
            <w:r w:rsidRPr="00131895">
              <w:rPr>
                <w:rFonts w:ascii="Arial" w:hAnsi="Arial" w:cs="Arial"/>
                <w:iCs/>
              </w:rPr>
              <w:t>Legislación de Colombia:</w:t>
            </w:r>
          </w:p>
        </w:tc>
      </w:tr>
      <w:tr w:rsidR="00000A92" w:rsidRPr="00131895" w14:paraId="1F4C9532" w14:textId="77777777" w:rsidTr="00000A92">
        <w:tc>
          <w:tcPr>
            <w:tcW w:w="4414" w:type="dxa"/>
            <w:shd w:val="clear" w:color="auto" w:fill="auto"/>
          </w:tcPr>
          <w:p w14:paraId="0EEB5275"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La convención en su Artículo 10</w:t>
            </w:r>
            <w:r w:rsidRPr="00131895">
              <w:rPr>
                <w:rFonts w:ascii="Arial" w:hAnsi="Arial" w:cs="Arial"/>
                <w:iCs/>
              </w:rPr>
              <w:t xml:space="preserve"> habla de la obligación de </w:t>
            </w:r>
            <w:r w:rsidRPr="00131895">
              <w:rPr>
                <w:rFonts w:ascii="Arial" w:hAnsi="Arial" w:cs="Arial"/>
                <w:iCs/>
                <w:lang w:val="es-CO"/>
              </w:rPr>
              <w:t xml:space="preserve">establecer la responsabilidad de personas jurídicas por participación en delitos graves en que esté involucrado un grupo delictivo organizado, así como por los delitos </w:t>
            </w:r>
            <w:r w:rsidRPr="00131895">
              <w:rPr>
                <w:rFonts w:ascii="Arial" w:hAnsi="Arial" w:cs="Arial"/>
                <w:iCs/>
                <w:lang w:val="es-CO"/>
              </w:rPr>
              <w:lastRenderedPageBreak/>
              <w:t>tipificados con arreglo a los artículos 5, 6, 8 y 23 de la presente Convención.</w:t>
            </w:r>
          </w:p>
          <w:p w14:paraId="74C71410"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Asi mismo establece que dicha responsabilidad de las personas jurídicas podrá ser de índole penal, civil o administrativa.</w:t>
            </w:r>
          </w:p>
          <w:p w14:paraId="1459A78C"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Exige que se trate de una responsabilidad autonoma, de la responsabilidad de las personas naturales que hayan perpetrado los delitos.</w:t>
            </w:r>
          </w:p>
          <w:p w14:paraId="4E7D518B" w14:textId="77777777" w:rsidR="00000A92" w:rsidRPr="00131895" w:rsidRDefault="00000A92" w:rsidP="00000A92">
            <w:pPr>
              <w:pStyle w:val="NormalWeb"/>
              <w:jc w:val="both"/>
              <w:rPr>
                <w:rFonts w:ascii="Arial" w:hAnsi="Arial" w:cs="Arial"/>
                <w:iCs/>
              </w:rPr>
            </w:pPr>
            <w:r w:rsidRPr="00131895">
              <w:rPr>
                <w:rFonts w:ascii="Arial" w:hAnsi="Arial" w:cs="Arial"/>
                <w:iCs/>
              </w:rPr>
              <w:t>Así como, que se debe propender por que se impongan</w:t>
            </w:r>
            <w:r w:rsidRPr="00131895">
              <w:rPr>
                <w:rFonts w:ascii="Arial" w:hAnsi="Arial" w:cs="Arial"/>
                <w:iCs/>
                <w:lang w:val="es-CO"/>
              </w:rPr>
              <w:t xml:space="preserve"> sanciones penales o no penales, eficaces, proporcionadas y disuasivas, incluidas sanciones monetarias. </w:t>
            </w:r>
          </w:p>
        </w:tc>
        <w:tc>
          <w:tcPr>
            <w:tcW w:w="4414" w:type="dxa"/>
            <w:shd w:val="clear" w:color="auto" w:fill="auto"/>
          </w:tcPr>
          <w:p w14:paraId="38AE175D"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lastRenderedPageBreak/>
              <w:t>No se observa en la legilsación penal de Colombia, norma que sancione a las presonas jurídicas por la comisión de los delitos cubiertos por la Convención de Palermo 2000.</w:t>
            </w:r>
          </w:p>
          <w:p w14:paraId="09C32AC6"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Así como tampoco se ha establecido una responsabilidad autónoma de las personas jurídicas, ya sea de índole penal, civil o administrativa, por lo que tampoco se han consagrado en la legislación interna las sanciones aplicables a personas jurídicas por la comisión de delitos.</w:t>
            </w:r>
          </w:p>
        </w:tc>
      </w:tr>
    </w:tbl>
    <w:p w14:paraId="58045988" w14:textId="77777777" w:rsidR="00000A92" w:rsidRPr="00131895" w:rsidRDefault="00000A92" w:rsidP="00000A92">
      <w:pPr>
        <w:pStyle w:val="Ttulo1"/>
        <w:numPr>
          <w:ilvl w:val="1"/>
          <w:numId w:val="42"/>
        </w:numPr>
        <w:jc w:val="both"/>
        <w:rPr>
          <w:rFonts w:ascii="Arial" w:hAnsi="Arial" w:cs="Arial"/>
          <w:b w:val="0"/>
          <w:bCs w:val="0"/>
          <w:iCs/>
          <w:sz w:val="24"/>
          <w:szCs w:val="24"/>
        </w:rPr>
      </w:pPr>
      <w:bookmarkStart w:id="24" w:name="_Toc526843251"/>
      <w:bookmarkStart w:id="25" w:name="_Toc526843329"/>
      <w:bookmarkStart w:id="26" w:name="_Toc526846787"/>
      <w:r w:rsidRPr="00131895">
        <w:rPr>
          <w:rFonts w:ascii="Arial" w:hAnsi="Arial" w:cs="Arial"/>
          <w:b w:val="0"/>
          <w:bCs w:val="0"/>
          <w:iCs/>
          <w:sz w:val="24"/>
          <w:szCs w:val="24"/>
          <w:lang w:val="es-CO"/>
        </w:rPr>
        <w:lastRenderedPageBreak/>
        <w:t>Convención de la Organización de las Naciones Unidas contra la Corrupción Merida de 2003</w:t>
      </w:r>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000A92" w:rsidRPr="00131895" w14:paraId="6B6BCB75" w14:textId="77777777" w:rsidTr="00000A92">
        <w:tc>
          <w:tcPr>
            <w:tcW w:w="4414" w:type="dxa"/>
            <w:shd w:val="clear" w:color="auto" w:fill="auto"/>
          </w:tcPr>
          <w:p w14:paraId="39EBA35A"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Convención de las Naciones Unidas contra la Corrupción Merida de 2003</w:t>
            </w:r>
          </w:p>
        </w:tc>
        <w:tc>
          <w:tcPr>
            <w:tcW w:w="4414" w:type="dxa"/>
            <w:shd w:val="clear" w:color="auto" w:fill="auto"/>
          </w:tcPr>
          <w:p w14:paraId="1FE69195" w14:textId="77777777" w:rsidR="00000A92" w:rsidRPr="00131895" w:rsidRDefault="00000A92" w:rsidP="00000A92">
            <w:pPr>
              <w:pStyle w:val="NormalWeb"/>
              <w:jc w:val="both"/>
              <w:rPr>
                <w:rFonts w:ascii="Arial" w:hAnsi="Arial" w:cs="Arial"/>
                <w:iCs/>
                <w:lang w:val="es-CO"/>
              </w:rPr>
            </w:pPr>
            <w:r w:rsidRPr="00131895">
              <w:rPr>
                <w:rFonts w:ascii="Arial" w:hAnsi="Arial" w:cs="Arial"/>
                <w:iCs/>
              </w:rPr>
              <w:t>Legislación de Colombia:</w:t>
            </w:r>
          </w:p>
        </w:tc>
      </w:tr>
      <w:tr w:rsidR="000474C4" w:rsidRPr="00131895" w14:paraId="3D151B93" w14:textId="77777777" w:rsidTr="00000A92">
        <w:tc>
          <w:tcPr>
            <w:tcW w:w="4414" w:type="dxa"/>
            <w:shd w:val="clear" w:color="auto" w:fill="auto"/>
          </w:tcPr>
          <w:p w14:paraId="2169288A"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La presente Convención en el Artículo 26 consagra la obligación de</w:t>
            </w:r>
            <w:r w:rsidRPr="00131895">
              <w:rPr>
                <w:rFonts w:ascii="Arial" w:hAnsi="Arial" w:cs="Arial"/>
                <w:iCs/>
              </w:rPr>
              <w:t xml:space="preserve"> </w:t>
            </w:r>
            <w:r w:rsidRPr="00131895">
              <w:rPr>
                <w:rFonts w:ascii="Arial" w:hAnsi="Arial" w:cs="Arial"/>
                <w:iCs/>
                <w:lang w:val="es-CO"/>
              </w:rPr>
              <w:t>establecer la responsabilidad de personas jurídicas por su participación en delitos tipificados con arreglo a la presente Convención.Tambien establece que puede ser de índole penal, civil o administrativa.</w:t>
            </w:r>
          </w:p>
          <w:p w14:paraId="5A44F24D" w14:textId="77777777" w:rsidR="00000A92" w:rsidRPr="00131895" w:rsidRDefault="00000A92" w:rsidP="00000A92">
            <w:pPr>
              <w:pStyle w:val="NormalWeb"/>
              <w:rPr>
                <w:rFonts w:ascii="Arial" w:hAnsi="Arial" w:cs="Arial"/>
                <w:iCs/>
              </w:rPr>
            </w:pPr>
            <w:r w:rsidRPr="00131895">
              <w:rPr>
                <w:rFonts w:ascii="Arial" w:hAnsi="Arial" w:cs="Arial"/>
                <w:iCs/>
                <w:lang w:val="es-CO"/>
              </w:rPr>
              <w:t>Debe tratarse de una responsabilidad autonoma a la responsabilidad de las personas natural que haya cometido los delitos.</w:t>
            </w:r>
          </w:p>
          <w:p w14:paraId="22104858" w14:textId="77777777" w:rsidR="00000A92" w:rsidRPr="00131895" w:rsidRDefault="00000A92" w:rsidP="00000A92">
            <w:pPr>
              <w:pStyle w:val="NormalWeb"/>
              <w:rPr>
                <w:rFonts w:ascii="Arial" w:hAnsi="Arial" w:cs="Arial"/>
                <w:iCs/>
                <w:lang w:val="es-CO"/>
              </w:rPr>
            </w:pPr>
            <w:r w:rsidRPr="00131895">
              <w:rPr>
                <w:rFonts w:ascii="Arial" w:hAnsi="Arial" w:cs="Arial"/>
                <w:iCs/>
                <w:lang w:val="es-CO"/>
              </w:rPr>
              <w:t xml:space="preserve">Y por último Estado debera imponer sanciones penales o no penales eficaces, proporcionadas y disuasivas, incluidas sanciones monetarias, a las </w:t>
            </w:r>
            <w:r w:rsidRPr="00131895">
              <w:rPr>
                <w:rFonts w:ascii="Arial" w:hAnsi="Arial" w:cs="Arial"/>
                <w:iCs/>
                <w:lang w:val="es-CO"/>
              </w:rPr>
              <w:lastRenderedPageBreak/>
              <w:t>personas jurídicas consideradas responsables con arreglo a dicha convención.</w:t>
            </w:r>
          </w:p>
        </w:tc>
        <w:tc>
          <w:tcPr>
            <w:tcW w:w="4414" w:type="dxa"/>
            <w:shd w:val="clear" w:color="auto" w:fill="auto"/>
          </w:tcPr>
          <w:p w14:paraId="65B41FAC"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lastRenderedPageBreak/>
              <w:t>No se observa en la legilsación penal de Colombia, norma que sancione a las presonas jurídicas por la comisión de los delitos cubiertos por  la Convención de Mérida 2003, ni una responsabilidad autonoma penal, civil o administrativa, a las personas juridicas por estos delitos,  como tampoco se observan las sanciones imponibles a estas.</w:t>
            </w:r>
          </w:p>
          <w:p w14:paraId="4A30032B"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 xml:space="preserve">La Ley 1778 de 2016, establece responsabilidad administrativa de la persona jurídica por delitos de corrupción transnacional, con el propósito de cumplir con los requerimientos de la OCDE </w:t>
            </w:r>
          </w:p>
          <w:p w14:paraId="2EF661DD" w14:textId="77777777" w:rsidR="00000A92" w:rsidRPr="00131895" w:rsidRDefault="00000A92" w:rsidP="00000A92">
            <w:pPr>
              <w:pStyle w:val="NormalWeb"/>
              <w:jc w:val="both"/>
              <w:rPr>
                <w:rFonts w:ascii="Arial" w:hAnsi="Arial" w:cs="Arial"/>
                <w:iCs/>
                <w:lang w:val="es-CO"/>
              </w:rPr>
            </w:pPr>
          </w:p>
        </w:tc>
      </w:tr>
    </w:tbl>
    <w:p w14:paraId="6DCFAA65" w14:textId="77777777" w:rsidR="00000A92" w:rsidRPr="00131895" w:rsidRDefault="00000A92" w:rsidP="00000A92">
      <w:pPr>
        <w:widowControl w:val="0"/>
        <w:autoSpaceDE w:val="0"/>
        <w:autoSpaceDN w:val="0"/>
        <w:adjustRightInd w:val="0"/>
        <w:spacing w:after="240"/>
        <w:jc w:val="both"/>
        <w:rPr>
          <w:rFonts w:ascii="Arial" w:hAnsi="Arial" w:cs="Arial"/>
          <w:iCs/>
          <w:sz w:val="24"/>
          <w:szCs w:val="24"/>
        </w:rPr>
      </w:pPr>
    </w:p>
    <w:p w14:paraId="52C8D648" w14:textId="77777777" w:rsidR="00000A92" w:rsidRPr="00131895" w:rsidRDefault="00000A92" w:rsidP="00000A92">
      <w:pPr>
        <w:pStyle w:val="NormalWeb"/>
        <w:spacing w:line="276" w:lineRule="auto"/>
        <w:jc w:val="both"/>
        <w:rPr>
          <w:rFonts w:ascii="Arial" w:hAnsi="Arial" w:cs="Arial"/>
          <w:iCs/>
        </w:rPr>
      </w:pPr>
      <w:r w:rsidRPr="00131895">
        <w:rPr>
          <w:rFonts w:ascii="Arial" w:hAnsi="Arial" w:cs="Arial"/>
          <w:iCs/>
        </w:rPr>
        <w:t>En el artículo 91 de la Ley 904 Código de Procedimiento Penal colombiano, en el que se consagran unas penas accesorias a la persona jurídica, dentro del proceso penal que se adelante contra las personas naturales investigadas por la comisión de delitos.</w:t>
      </w:r>
    </w:p>
    <w:p w14:paraId="7DD17014" w14:textId="77777777" w:rsidR="00000A92" w:rsidRPr="00131895" w:rsidRDefault="00000A92" w:rsidP="00000A92">
      <w:pPr>
        <w:spacing w:line="276" w:lineRule="auto"/>
        <w:jc w:val="both"/>
        <w:rPr>
          <w:rFonts w:ascii="Arial" w:hAnsi="Arial" w:cs="Arial"/>
          <w:iCs/>
          <w:sz w:val="24"/>
          <w:szCs w:val="24"/>
        </w:rPr>
      </w:pPr>
      <w:r w:rsidRPr="00131895">
        <w:rPr>
          <w:rFonts w:ascii="Arial" w:hAnsi="Arial" w:cs="Arial"/>
          <w:iCs/>
          <w:sz w:val="24"/>
          <w:szCs w:val="24"/>
        </w:rPr>
        <w:t xml:space="preserve">Artículo por medio del cual, en cualquier momento y antes de presentarse la acusación, el juez de garantías podrá ordenar a la autoridad competente para que proceda a la suspensión de la personaría jurídica o al cierre temporal de los locales o establecimientos de la persona jurídica, en el evento en que existan motivos fundados que permitan inferir que estos se han dedicado al desarrollo de actividades delictivas. </w:t>
      </w:r>
    </w:p>
    <w:p w14:paraId="66C5ACFE" w14:textId="77777777" w:rsidR="00000A92" w:rsidRPr="00131895" w:rsidRDefault="00000A92" w:rsidP="00000A92">
      <w:pPr>
        <w:pStyle w:val="NormalWeb"/>
        <w:spacing w:line="276" w:lineRule="auto"/>
        <w:jc w:val="both"/>
        <w:rPr>
          <w:rFonts w:ascii="Arial" w:hAnsi="Arial" w:cs="Arial"/>
          <w:iCs/>
        </w:rPr>
      </w:pPr>
      <w:r w:rsidRPr="00131895">
        <w:rPr>
          <w:rFonts w:ascii="Arial" w:hAnsi="Arial" w:cs="Arial"/>
          <w:iCs/>
        </w:rPr>
        <w:t>Igualmente, se consagra que dicha suspensión puede mudar y derivar en la cancelación de la personería jurídica, en la sentencia condenatoria, cuando exista convencimiento más allá de toda duda razonable sobre las circunstancias que las originaron.</w:t>
      </w:r>
    </w:p>
    <w:p w14:paraId="488A84AF" w14:textId="77777777" w:rsidR="00000A92" w:rsidRPr="00131895" w:rsidRDefault="00000A92" w:rsidP="00000A92">
      <w:pPr>
        <w:pStyle w:val="NormalWeb"/>
        <w:spacing w:line="276" w:lineRule="auto"/>
        <w:jc w:val="both"/>
        <w:rPr>
          <w:rFonts w:ascii="Arial" w:hAnsi="Arial" w:cs="Arial"/>
          <w:iCs/>
        </w:rPr>
      </w:pPr>
      <w:r w:rsidRPr="00131895">
        <w:rPr>
          <w:rFonts w:ascii="Arial" w:hAnsi="Arial" w:cs="Arial"/>
          <w:iCs/>
        </w:rPr>
        <w:t>Ahora bien, es de resaltar que, aunque por medio de este artículo sea posible la imposición de penas accesorias a la persona jurídica, como la suspensión y cancelación de la personería jurídica, no significa que mediante el señalado artículo se instaure en Colombia la responsabilidad de la persona jurídica por la comisión de delitos.</w:t>
      </w:r>
    </w:p>
    <w:p w14:paraId="05110372" w14:textId="77777777" w:rsidR="00000A92" w:rsidRPr="00131895" w:rsidRDefault="00000A92" w:rsidP="00000A92">
      <w:pPr>
        <w:spacing w:line="276" w:lineRule="auto"/>
        <w:jc w:val="both"/>
        <w:rPr>
          <w:rFonts w:ascii="Arial" w:hAnsi="Arial" w:cs="Arial"/>
          <w:iCs/>
          <w:sz w:val="24"/>
          <w:szCs w:val="24"/>
        </w:rPr>
      </w:pPr>
      <w:r w:rsidRPr="00131895">
        <w:rPr>
          <w:rFonts w:ascii="Arial" w:hAnsi="Arial" w:cs="Arial"/>
          <w:iCs/>
          <w:sz w:val="24"/>
          <w:szCs w:val="24"/>
        </w:rPr>
        <w:t>Más aun, cuando los instrumentos internacionales en la materia expresan que se trate de una responsabilidad autónoma a la responsabilidad penal que incumba a las personas naturales que hayan cometido los delitos.</w:t>
      </w:r>
    </w:p>
    <w:p w14:paraId="78BDE608" w14:textId="77777777" w:rsidR="00000A92" w:rsidRPr="00131895" w:rsidRDefault="00000A92" w:rsidP="00000A92">
      <w:pPr>
        <w:pStyle w:val="NormalWeb"/>
        <w:spacing w:line="276" w:lineRule="auto"/>
        <w:jc w:val="both"/>
        <w:rPr>
          <w:rFonts w:ascii="Arial" w:hAnsi="Arial" w:cs="Arial"/>
          <w:iCs/>
          <w:lang w:val="es-CO"/>
        </w:rPr>
      </w:pPr>
      <w:r w:rsidRPr="00131895">
        <w:rPr>
          <w:rFonts w:ascii="Arial" w:hAnsi="Arial" w:cs="Arial"/>
          <w:iCs/>
        </w:rPr>
        <w:t xml:space="preserve">Las Convenciones de las Naciones Unidas desarrolladas con anterioridad estipulan que se incurrirá en esa responsabilidad sin perjuicio de la responsabilidad penal de las personas físicas que hayan cometido los delitos y de igual forma las Notas Interpretativas de las Recomendaciones 3 y 5 del GAFI consagran que se debe tratar de una responsabilidad autónoma, al mencionar que </w:t>
      </w:r>
      <w:r w:rsidRPr="00131895">
        <w:rPr>
          <w:rFonts w:ascii="Arial" w:hAnsi="Arial" w:cs="Arial"/>
          <w:iCs/>
          <w:lang w:val="es-CO"/>
        </w:rPr>
        <w:t>estas medidas no deben ir en perjuicio de la responsabilidad penal de las personas naturales.</w:t>
      </w:r>
    </w:p>
    <w:p w14:paraId="282EB4E6" w14:textId="77777777" w:rsidR="00000A92" w:rsidRPr="00131895" w:rsidRDefault="00000A92" w:rsidP="00000A92">
      <w:pPr>
        <w:pStyle w:val="NormalWeb"/>
        <w:spacing w:line="276" w:lineRule="auto"/>
        <w:jc w:val="both"/>
        <w:rPr>
          <w:rFonts w:ascii="Arial" w:hAnsi="Arial" w:cs="Arial"/>
          <w:iCs/>
          <w:lang w:val="es-CO"/>
        </w:rPr>
      </w:pPr>
      <w:r w:rsidRPr="00131895">
        <w:rPr>
          <w:rFonts w:ascii="Arial" w:hAnsi="Arial" w:cs="Arial"/>
          <w:iCs/>
          <w:lang w:val="es-CO"/>
        </w:rPr>
        <w:lastRenderedPageBreak/>
        <w:t xml:space="preserve">De otra parte, es de resaltar que la Ley 1778 de 2016, buscó incorporar dicha exigencia de una responsabilidad autónoma, mediante el </w:t>
      </w:r>
      <w:r w:rsidRPr="00131895">
        <w:rPr>
          <w:rFonts w:ascii="Arial" w:hAnsi="Arial" w:cs="Arial"/>
          <w:iCs/>
        </w:rPr>
        <w:t>Artículo 35 de la citada Ley, referente a las Medidas contra personas jurídicas, y por medio del cual se modifica el artículo 34 de la Ley 1474 de 2011, procediendo a quedar de la siguiente forma.</w:t>
      </w:r>
    </w:p>
    <w:p w14:paraId="22DE95ED" w14:textId="77777777" w:rsidR="00000A92" w:rsidRPr="00131895" w:rsidRDefault="00000A92" w:rsidP="00000A92">
      <w:pPr>
        <w:adjustRightInd w:val="0"/>
        <w:spacing w:after="240" w:line="276" w:lineRule="auto"/>
        <w:jc w:val="both"/>
        <w:rPr>
          <w:rFonts w:ascii="Arial" w:hAnsi="Arial" w:cs="Arial"/>
          <w:iCs/>
          <w:sz w:val="24"/>
          <w:szCs w:val="24"/>
        </w:rPr>
      </w:pPr>
      <w:r w:rsidRPr="00131895">
        <w:rPr>
          <w:rFonts w:ascii="Arial" w:hAnsi="Arial" w:cs="Arial"/>
          <w:iCs/>
          <w:sz w:val="24"/>
          <w:szCs w:val="24"/>
        </w:rPr>
        <w:t xml:space="preserve">Artículo 34. Medidas contra personas jurídicas. Independientemente de las responsabilidades penales individuales a que hubiere lugar, las medidas contempladas en el artículo 91 de la Ley 906 de 2004 se aplicarán a las personas jurídicas que se hayan buscado beneficiar de la comisión de delitos contra la Administración Pública, o cualquier conducta punible relacionada con el patrimonio público, realizados por su representante legal o sus administradores, directa o indirectamente (…). </w:t>
      </w:r>
    </w:p>
    <w:p w14:paraId="502A6BAE" w14:textId="77777777" w:rsidR="00000A92" w:rsidRPr="00131895" w:rsidRDefault="00000A92" w:rsidP="00000A92">
      <w:pPr>
        <w:adjustRightInd w:val="0"/>
        <w:spacing w:after="240" w:line="276" w:lineRule="auto"/>
        <w:jc w:val="both"/>
        <w:rPr>
          <w:rFonts w:ascii="Arial" w:hAnsi="Arial" w:cs="Arial"/>
          <w:iCs/>
          <w:sz w:val="24"/>
          <w:szCs w:val="24"/>
        </w:rPr>
      </w:pPr>
      <w:r w:rsidRPr="00131895">
        <w:rPr>
          <w:rFonts w:ascii="Arial" w:hAnsi="Arial" w:cs="Arial"/>
          <w:iCs/>
          <w:sz w:val="24"/>
          <w:szCs w:val="24"/>
        </w:rPr>
        <w:t xml:space="preserve">Así pues, se establece la posibilidad de que las medidas del artículo 91 del Código de Procedimiento penal se apliquen a las personas jurídicas que haya buscado beneficiarse, con independencia a la responsabilidad las personas físicas, únicamente para los delitos contra la administración pública o relacionados con el patrimonio público. </w:t>
      </w:r>
    </w:p>
    <w:p w14:paraId="0671D01A" w14:textId="77777777" w:rsidR="00000A92" w:rsidRPr="00131895" w:rsidRDefault="00000A92" w:rsidP="00000A92">
      <w:pPr>
        <w:spacing w:line="276" w:lineRule="auto"/>
        <w:jc w:val="both"/>
        <w:rPr>
          <w:rFonts w:ascii="Arial" w:hAnsi="Arial" w:cs="Arial"/>
          <w:iCs/>
          <w:sz w:val="24"/>
          <w:szCs w:val="24"/>
        </w:rPr>
      </w:pPr>
      <w:r w:rsidRPr="00131895">
        <w:rPr>
          <w:rFonts w:ascii="Arial" w:hAnsi="Arial" w:cs="Arial"/>
          <w:iCs/>
          <w:sz w:val="24"/>
          <w:szCs w:val="24"/>
        </w:rPr>
        <w:t xml:space="preserve">Pero aun cuando el anterior artículo, permite que se apliquen dichas medidas independientemente de las responsabilidades penales individuales a que hubiere lugar, ni las penas accesorias del artículo 91 Código de Procedimiento Penal, ni el modificado artículo 34 de la Ley 1474, cumplen con las exigencias de las Convenciones de las Naciones Unidas, ratificadas por Colombia, puesto que estas se dan al interior de un proceso penal en contra de una persona natural, lo que presupone la existencia de uno y, por lo contrario, lo que buscan los instrumentos internacionales es que se pueda adelantar un proceso de responsabilidad de la persona jurídica, con independencia de la situación de las personas naturales involucradas, principalmente para cuando no haya sido posible dirigir la acción penal contra la personas natural. </w:t>
      </w:r>
    </w:p>
    <w:p w14:paraId="57491969" w14:textId="77777777" w:rsidR="00000A92" w:rsidRPr="00131895" w:rsidRDefault="00000A92" w:rsidP="00000A92">
      <w:pPr>
        <w:pStyle w:val="Ttulo1"/>
        <w:numPr>
          <w:ilvl w:val="1"/>
          <w:numId w:val="42"/>
        </w:numPr>
        <w:jc w:val="both"/>
        <w:rPr>
          <w:rFonts w:ascii="Arial" w:hAnsi="Arial" w:cs="Arial"/>
          <w:b w:val="0"/>
          <w:bCs w:val="0"/>
          <w:iCs/>
          <w:sz w:val="24"/>
          <w:szCs w:val="24"/>
          <w:lang w:val="es-CO"/>
        </w:rPr>
      </w:pPr>
      <w:bookmarkStart w:id="27" w:name="_Toc526843252"/>
      <w:bookmarkStart w:id="28" w:name="_Toc526843330"/>
      <w:bookmarkStart w:id="29" w:name="_Toc526846788"/>
      <w:r w:rsidRPr="00131895">
        <w:rPr>
          <w:rFonts w:ascii="Arial" w:hAnsi="Arial" w:cs="Arial"/>
          <w:b w:val="0"/>
          <w:bCs w:val="0"/>
          <w:iCs/>
          <w:sz w:val="24"/>
          <w:szCs w:val="24"/>
          <w:lang w:val="es-CO"/>
        </w:rPr>
        <w:t xml:space="preserve">Recomendaciones </w:t>
      </w:r>
      <w:r w:rsidRPr="00131895">
        <w:rPr>
          <w:rFonts w:ascii="Arial" w:hAnsi="Arial" w:cs="Arial"/>
          <w:b w:val="0"/>
          <w:bCs w:val="0"/>
          <w:iCs/>
          <w:sz w:val="24"/>
          <w:szCs w:val="24"/>
        </w:rPr>
        <w:t xml:space="preserve">del Grupo de Acción Financiera Internacional (GAFI), </w:t>
      </w:r>
      <w:r w:rsidRPr="00131895">
        <w:rPr>
          <w:rFonts w:ascii="Arial" w:hAnsi="Arial" w:cs="Arial"/>
          <w:b w:val="0"/>
          <w:bCs w:val="0"/>
          <w:iCs/>
          <w:sz w:val="24"/>
          <w:szCs w:val="24"/>
          <w:lang w:val="es-CO"/>
        </w:rPr>
        <w:t>Nota Interpretativa</w:t>
      </w:r>
      <w:r w:rsidRPr="00131895">
        <w:rPr>
          <w:rFonts w:ascii="Arial" w:hAnsi="Arial" w:cs="Arial"/>
          <w:b w:val="0"/>
          <w:bCs w:val="0"/>
          <w:iCs/>
          <w:sz w:val="24"/>
          <w:szCs w:val="24"/>
        </w:rPr>
        <w:t xml:space="preserve"> </w:t>
      </w:r>
      <w:r w:rsidRPr="00131895">
        <w:rPr>
          <w:rFonts w:ascii="Arial" w:hAnsi="Arial" w:cs="Arial"/>
          <w:b w:val="0"/>
          <w:bCs w:val="0"/>
          <w:iCs/>
          <w:sz w:val="24"/>
          <w:szCs w:val="24"/>
          <w:lang w:val="es-CO"/>
        </w:rPr>
        <w:t>Recomendación 3. Delito de lavado de activos</w:t>
      </w:r>
      <w:bookmarkEnd w:id="27"/>
      <w:bookmarkEnd w:id="28"/>
      <w:bookmarkEnd w:id="29"/>
    </w:p>
    <w:p w14:paraId="2A60B22E" w14:textId="77777777" w:rsidR="00000A92" w:rsidRPr="00131895" w:rsidRDefault="00000A92" w:rsidP="00000A92">
      <w:pPr>
        <w:rPr>
          <w:rFonts w:ascii="Arial" w:hAnsi="Arial" w:cs="Arial"/>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000A92" w:rsidRPr="00131895" w14:paraId="29F785FD" w14:textId="77777777" w:rsidTr="00000A92">
        <w:tc>
          <w:tcPr>
            <w:tcW w:w="4414" w:type="dxa"/>
            <w:shd w:val="clear" w:color="auto" w:fill="auto"/>
          </w:tcPr>
          <w:p w14:paraId="5AA04ACD"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Nota Interpretativa</w:t>
            </w:r>
            <w:r w:rsidRPr="00131895">
              <w:rPr>
                <w:rFonts w:ascii="Arial" w:hAnsi="Arial" w:cs="Arial"/>
                <w:iCs/>
              </w:rPr>
              <w:t xml:space="preserve"> </w:t>
            </w:r>
            <w:r w:rsidRPr="00131895">
              <w:rPr>
                <w:rFonts w:ascii="Arial" w:hAnsi="Arial" w:cs="Arial"/>
                <w:iCs/>
                <w:lang w:val="es-CO"/>
              </w:rPr>
              <w:t>Recomendación 3. Delito de lavado de activos</w:t>
            </w:r>
          </w:p>
        </w:tc>
        <w:tc>
          <w:tcPr>
            <w:tcW w:w="4414" w:type="dxa"/>
            <w:shd w:val="clear" w:color="auto" w:fill="auto"/>
          </w:tcPr>
          <w:p w14:paraId="52628E3C" w14:textId="77777777" w:rsidR="00000A92" w:rsidRPr="00131895" w:rsidRDefault="00000A92" w:rsidP="00000A92">
            <w:pPr>
              <w:pStyle w:val="NormalWeb"/>
              <w:jc w:val="both"/>
              <w:rPr>
                <w:rFonts w:ascii="Arial" w:hAnsi="Arial" w:cs="Arial"/>
                <w:iCs/>
                <w:lang w:val="es-CO"/>
              </w:rPr>
            </w:pPr>
            <w:r w:rsidRPr="00131895">
              <w:rPr>
                <w:rFonts w:ascii="Arial" w:hAnsi="Arial" w:cs="Arial"/>
                <w:iCs/>
              </w:rPr>
              <w:t>Legislación de Colombia:</w:t>
            </w:r>
          </w:p>
        </w:tc>
      </w:tr>
      <w:tr w:rsidR="000474C4" w:rsidRPr="00131895" w14:paraId="3D8FF95F" w14:textId="77777777" w:rsidTr="00000A92">
        <w:trPr>
          <w:trHeight w:val="250"/>
        </w:trPr>
        <w:tc>
          <w:tcPr>
            <w:tcW w:w="4414" w:type="dxa"/>
            <w:shd w:val="clear" w:color="auto" w:fill="auto"/>
          </w:tcPr>
          <w:p w14:paraId="17DC0DDC"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lastRenderedPageBreak/>
              <w:t>La Nota Interpretativa expone que los países deben asegurar que se aplique a las personas jurídicas responsabilidad y sanciones penales, civiles o administrativas, según lo permita los principios fundamentales de derecho interno.</w:t>
            </w:r>
          </w:p>
          <w:p w14:paraId="700C6751"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Esto no debe impedir procesos paralelos penales, civiles o administrativos con respecto a las personas jurídicas en países en los que se dispone de más de una forma de responsabilidad. Estas medidas no deben ir en perjuicio de la responsabilidad penal de las personas naturales. Todas las sanciones deben ser eficaces, proporcionales y disuasivas.</w:t>
            </w:r>
          </w:p>
        </w:tc>
        <w:tc>
          <w:tcPr>
            <w:tcW w:w="4414" w:type="dxa"/>
            <w:shd w:val="clear" w:color="auto" w:fill="auto"/>
          </w:tcPr>
          <w:p w14:paraId="26E489AF"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No se observa en la legilsación de Colombia, norma que sancione a las personas jurídicas por la comisión de los delitos de lavado de activos y sus delitos determinantes.</w:t>
            </w:r>
          </w:p>
          <w:p w14:paraId="2882D0C6" w14:textId="77777777" w:rsidR="00000A92" w:rsidRPr="00131895" w:rsidRDefault="00000A92" w:rsidP="00000A92">
            <w:pPr>
              <w:pStyle w:val="NormalWeb"/>
              <w:jc w:val="both"/>
              <w:rPr>
                <w:rFonts w:ascii="Arial" w:hAnsi="Arial" w:cs="Arial"/>
                <w:iCs/>
                <w:lang w:val="es-CO"/>
              </w:rPr>
            </w:pPr>
          </w:p>
        </w:tc>
      </w:tr>
    </w:tbl>
    <w:p w14:paraId="575E8940" w14:textId="77777777" w:rsidR="00000A92" w:rsidRPr="00131895" w:rsidRDefault="00000A92" w:rsidP="00000A92">
      <w:pPr>
        <w:pStyle w:val="Ttulo1"/>
        <w:ind w:left="1080"/>
        <w:jc w:val="both"/>
        <w:rPr>
          <w:rFonts w:ascii="Arial" w:hAnsi="Arial" w:cs="Arial"/>
          <w:b w:val="0"/>
          <w:bCs w:val="0"/>
          <w:iCs/>
          <w:sz w:val="24"/>
          <w:szCs w:val="24"/>
        </w:rPr>
      </w:pPr>
      <w:bookmarkStart w:id="30" w:name="_Toc526846789"/>
      <w:bookmarkStart w:id="31" w:name="_Toc526843253"/>
      <w:bookmarkStart w:id="32" w:name="_Toc526843331"/>
    </w:p>
    <w:p w14:paraId="60C450FD" w14:textId="77777777" w:rsidR="00000A92" w:rsidRPr="00131895" w:rsidRDefault="00000A92" w:rsidP="00000A92">
      <w:pPr>
        <w:pStyle w:val="Ttulo1"/>
        <w:numPr>
          <w:ilvl w:val="1"/>
          <w:numId w:val="42"/>
        </w:numPr>
        <w:jc w:val="both"/>
        <w:rPr>
          <w:rFonts w:ascii="Arial" w:hAnsi="Arial" w:cs="Arial"/>
          <w:b w:val="0"/>
          <w:bCs w:val="0"/>
          <w:iCs/>
          <w:sz w:val="24"/>
          <w:szCs w:val="24"/>
        </w:rPr>
      </w:pPr>
      <w:r w:rsidRPr="00131895">
        <w:rPr>
          <w:rFonts w:ascii="Arial" w:hAnsi="Arial" w:cs="Arial"/>
          <w:b w:val="0"/>
          <w:bCs w:val="0"/>
          <w:iCs/>
          <w:sz w:val="24"/>
          <w:szCs w:val="24"/>
          <w:lang w:val="es-CO"/>
        </w:rPr>
        <w:t>Convenio Internacional para la Represión de la Financiación del Terrorismo 1999</w:t>
      </w:r>
      <w:bookmarkEnd w:id="30"/>
    </w:p>
    <w:p w14:paraId="6663D399" w14:textId="77777777" w:rsidR="00000A92" w:rsidRPr="00131895" w:rsidRDefault="00000A92" w:rsidP="00000A92">
      <w:pPr>
        <w:pStyle w:val="Ttulo1"/>
        <w:ind w:left="1080"/>
        <w:jc w:val="both"/>
        <w:rPr>
          <w:rFonts w:ascii="Arial" w:hAnsi="Arial" w:cs="Arial"/>
          <w:b w:val="0"/>
          <w:bCs w:val="0"/>
          <w:iCs/>
          <w:sz w:val="24"/>
          <w:szCs w:val="24"/>
        </w:rPr>
      </w:pPr>
      <w:r w:rsidRPr="00131895">
        <w:rPr>
          <w:rFonts w:ascii="Arial" w:hAnsi="Arial" w:cs="Arial"/>
          <w:b w:val="0"/>
          <w:bCs w:val="0"/>
          <w:iCs/>
          <w:sz w:val="24"/>
          <w:szCs w:val="24"/>
        </w:rPr>
        <w:t xml:space="preserve"> </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000A92" w:rsidRPr="00131895" w14:paraId="5435BDF2" w14:textId="77777777" w:rsidTr="00000A92">
        <w:tc>
          <w:tcPr>
            <w:tcW w:w="4414" w:type="dxa"/>
            <w:shd w:val="clear" w:color="auto" w:fill="auto"/>
          </w:tcPr>
          <w:p w14:paraId="1EB97EAF"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Convenio Internacional para la Represión de la Financiación del Terrorismo 1999</w:t>
            </w:r>
            <w:r w:rsidRPr="00131895">
              <w:rPr>
                <w:rFonts w:ascii="Arial" w:hAnsi="Arial" w:cs="Arial"/>
                <w:iCs/>
              </w:rPr>
              <w:t xml:space="preserve"> </w:t>
            </w:r>
          </w:p>
        </w:tc>
        <w:tc>
          <w:tcPr>
            <w:tcW w:w="4414" w:type="dxa"/>
            <w:shd w:val="clear" w:color="auto" w:fill="auto"/>
          </w:tcPr>
          <w:p w14:paraId="4D3DBAD8"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Legislación Colombia:</w:t>
            </w:r>
          </w:p>
        </w:tc>
      </w:tr>
      <w:tr w:rsidR="00000A92" w:rsidRPr="00131895" w14:paraId="492DB293" w14:textId="77777777" w:rsidTr="00000A92">
        <w:tc>
          <w:tcPr>
            <w:tcW w:w="4414" w:type="dxa"/>
            <w:shd w:val="clear" w:color="auto" w:fill="auto"/>
          </w:tcPr>
          <w:p w14:paraId="2CC4BFB6"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Artículo 5</w:t>
            </w:r>
          </w:p>
          <w:p w14:paraId="12FB77F2"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 xml:space="preserve">1. Cada Estado Parte, de conformidad con sus principios jurídicos internos, adoptará las medidas necesarias para que pueda establecerse la responsabilidad de una entidad jurídica ubicada en su territorio o constituida con arreglo a su legislación, cuando una persona responsable de su dirección o control cometa, en esa calidad, un delito enunciado en el artículo 2. Esa </w:t>
            </w:r>
            <w:r w:rsidRPr="00131895">
              <w:rPr>
                <w:rFonts w:ascii="Arial" w:hAnsi="Arial" w:cs="Arial"/>
                <w:iCs/>
                <w:lang w:val="es-CO"/>
              </w:rPr>
              <w:lastRenderedPageBreak/>
              <w:t>responsabilidad podrá ser penal, civil o administrativa.</w:t>
            </w:r>
          </w:p>
          <w:p w14:paraId="543535B0"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2. Se incurrirá en esa responsabilidad sin perjuicio de la responsabilidad penal de las personas físicas que hayan cometido los delitos.</w:t>
            </w:r>
          </w:p>
          <w:p w14:paraId="18597250"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t>3. Cada Estado Parte velará en particular por que las entidades jurídicas responsables de conformidad con lo dispuesto en el párrafo 1 supra estén sujetas a sanciones penales, civiles o administrativas eficaces, proporcionadas y disuasorias. Tales sanciones podrán incluir sanciones de carácter monetario</w:t>
            </w:r>
          </w:p>
        </w:tc>
        <w:tc>
          <w:tcPr>
            <w:tcW w:w="4414" w:type="dxa"/>
            <w:shd w:val="clear" w:color="auto" w:fill="auto"/>
          </w:tcPr>
          <w:p w14:paraId="3A832494" w14:textId="77777777" w:rsidR="00000A92" w:rsidRPr="00131895" w:rsidRDefault="00000A92" w:rsidP="00000A92">
            <w:pPr>
              <w:pStyle w:val="NormalWeb"/>
              <w:jc w:val="both"/>
              <w:rPr>
                <w:rFonts w:ascii="Arial" w:hAnsi="Arial" w:cs="Arial"/>
                <w:iCs/>
              </w:rPr>
            </w:pPr>
            <w:r w:rsidRPr="00131895">
              <w:rPr>
                <w:rFonts w:ascii="Arial" w:hAnsi="Arial" w:cs="Arial"/>
                <w:iCs/>
                <w:lang w:val="es-CO"/>
              </w:rPr>
              <w:lastRenderedPageBreak/>
              <w:t>No se observa en la legilsación penal de Colombia, norma que sancione a las presonas jurídicas por la comisión de los delitos cubiertos por la Convención para la Represión de la Financiación del Terrorismo 1999.</w:t>
            </w:r>
          </w:p>
          <w:p w14:paraId="541F2079" w14:textId="77777777" w:rsidR="00000A92" w:rsidRPr="00131895" w:rsidRDefault="00000A92" w:rsidP="00000A92">
            <w:pPr>
              <w:pStyle w:val="NormalWeb"/>
              <w:jc w:val="both"/>
              <w:rPr>
                <w:rFonts w:ascii="Arial" w:hAnsi="Arial" w:cs="Arial"/>
                <w:iCs/>
                <w:lang w:val="es-CO"/>
              </w:rPr>
            </w:pPr>
            <w:r w:rsidRPr="00131895">
              <w:rPr>
                <w:rFonts w:ascii="Arial" w:hAnsi="Arial" w:cs="Arial"/>
                <w:iCs/>
              </w:rPr>
              <w:t xml:space="preserve">Así como tampoco se ha establecido una responsabilidad autónoma de las personas jurídicas, ya sea de índole penal, civil o administrativa, por lo que tampoco se han consagrado en la legislación interna las sanciones </w:t>
            </w:r>
            <w:r w:rsidRPr="00131895">
              <w:rPr>
                <w:rFonts w:ascii="Arial" w:hAnsi="Arial" w:cs="Arial"/>
                <w:iCs/>
              </w:rPr>
              <w:lastRenderedPageBreak/>
              <w:t>aplicables a personas jurídicas por la comisión de delitos.</w:t>
            </w:r>
          </w:p>
        </w:tc>
      </w:tr>
    </w:tbl>
    <w:p w14:paraId="79288B77"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Actualmente la legislación interna de Colombia, no ha acogido los instrumentos internacionales ratificados por el Estado, siendo que, en primer lugar, no cuenta con un esquema propiamente dicho de responsabilidad de personas jurídicas por los delitos mencionados en los citados documentos en ninguna de las leyes que integran su ordenamiento jurídico.</w:t>
      </w:r>
    </w:p>
    <w:p w14:paraId="237B3ACF"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No se consagra en Colombia una responsabilidad de la persona jurídica para los delitos que integra la </w:t>
      </w:r>
      <w:r w:rsidRPr="00131895">
        <w:rPr>
          <w:rFonts w:ascii="Arial" w:hAnsi="Arial" w:cs="Arial"/>
          <w:iCs/>
          <w:lang w:val="es-CO"/>
        </w:rPr>
        <w:t>Convención contra la Delincuencia Organizada Transnacional – Palermo 2000 y tampoco se estipula la responsabilidad por los delitos a los que hace referencia la Convención contra la Corrupción Merida de 2003,</w:t>
      </w:r>
      <w:r w:rsidRPr="00131895">
        <w:rPr>
          <w:rFonts w:ascii="Arial" w:hAnsi="Arial" w:cs="Arial"/>
          <w:iCs/>
        </w:rPr>
        <w:t xml:space="preserve"> solo se ha consagrado la responsabilidad administrativa por la comisión de delitos de corrupción transnacional.</w:t>
      </w:r>
    </w:p>
    <w:p w14:paraId="498BE44D"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Se observa que no ha desarrollado la Convención Internacional para la represión de la financiación del Terrorismo 1999</w:t>
      </w:r>
      <w:r w:rsidRPr="00131895">
        <w:rPr>
          <w:rFonts w:ascii="Arial" w:hAnsi="Arial" w:cs="Arial"/>
          <w:iCs/>
        </w:rPr>
        <w:t xml:space="preserve">, y de las </w:t>
      </w:r>
      <w:r w:rsidRPr="00131895">
        <w:rPr>
          <w:rFonts w:ascii="Arial" w:hAnsi="Arial" w:cs="Arial"/>
          <w:iCs/>
          <w:lang w:val="es-CO"/>
        </w:rPr>
        <w:t>Resoluciones del Consejo de Seguridad de las UN, toda vez que tampoco existe la responsabilidad de las personas jurídicas por la comisión de delitos a los que hace referencia esta convención.</w:t>
      </w:r>
    </w:p>
    <w:p w14:paraId="16C2344B"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En la nota interpretativa de la recomendación cinco (5), de las Recomendaciones del GAFI que trata del delito de financiamiento del terrorismo; exige que se trate de una responsabilidad autónoma de la responsabilidad de la persona natural, y en la legislación colombiana no hace referencia a una responsabilidad autónoma, puesto </w:t>
      </w:r>
      <w:r w:rsidRPr="00131895">
        <w:rPr>
          <w:rFonts w:ascii="Arial" w:hAnsi="Arial" w:cs="Arial"/>
          <w:iCs/>
        </w:rPr>
        <w:lastRenderedPageBreak/>
        <w:t>que se trata de</w:t>
      </w:r>
      <w:r w:rsidRPr="00131895">
        <w:rPr>
          <w:rFonts w:ascii="Arial" w:hAnsi="Arial" w:cs="Arial"/>
          <w:iCs/>
          <w:lang w:val="es-CO"/>
        </w:rPr>
        <w:t xml:space="preserve"> una medida que se puede tomar solo en el marco de un proceso penal de una persona natural,</w:t>
      </w:r>
      <w:r w:rsidRPr="00131895">
        <w:rPr>
          <w:rFonts w:ascii="Arial" w:hAnsi="Arial" w:cs="Arial"/>
          <w:iCs/>
        </w:rPr>
        <w:t xml:space="preserve"> tratándose de una pena accesoria.</w:t>
      </w:r>
    </w:p>
    <w:p w14:paraId="335CDE50"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Con base en lo anterior, se puede concluir que Colombia debería expedir una Ley de responsabilidad autonoma de las personas jurídicas por la comisión de los delitos a los que hacen referencia los documentos mencionados en este numeral que le permita acoger los estandares internacionales, y que le permita luchar de manera integral contra estas actividades delictivas y combatir la corrupción.</w:t>
      </w:r>
    </w:p>
    <w:p w14:paraId="0CC97E54" w14:textId="77777777" w:rsidR="00000A92" w:rsidRPr="00131895" w:rsidRDefault="00000A92" w:rsidP="00000A92">
      <w:pPr>
        <w:pStyle w:val="Ttulo1"/>
        <w:numPr>
          <w:ilvl w:val="0"/>
          <w:numId w:val="42"/>
        </w:numPr>
        <w:jc w:val="both"/>
        <w:rPr>
          <w:rFonts w:ascii="Arial" w:hAnsi="Arial" w:cs="Arial"/>
          <w:b w:val="0"/>
          <w:bCs w:val="0"/>
          <w:iCs/>
          <w:sz w:val="24"/>
          <w:szCs w:val="24"/>
        </w:rPr>
      </w:pPr>
      <w:bookmarkStart w:id="33" w:name="_Toc526843254"/>
      <w:bookmarkStart w:id="34" w:name="_Toc526843332"/>
      <w:bookmarkStart w:id="35" w:name="_Toc526846790"/>
      <w:r w:rsidRPr="00131895">
        <w:rPr>
          <w:rFonts w:ascii="Arial" w:hAnsi="Arial" w:cs="Arial"/>
          <w:b w:val="0"/>
          <w:bCs w:val="0"/>
          <w:iCs/>
          <w:sz w:val="24"/>
          <w:szCs w:val="24"/>
        </w:rPr>
        <w:t>Delitos establecidos en las convenciones internacionales de la Organización de las Naciones Unidas y de las Recomendaciones del GAFI:</w:t>
      </w:r>
      <w:bookmarkEnd w:id="33"/>
      <w:bookmarkEnd w:id="34"/>
      <w:bookmarkEnd w:id="35"/>
    </w:p>
    <w:p w14:paraId="29001922"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En primer lugar, se debe establecer que delitos se deben incluir en la ley de responsabilidad de las personas jurídicas, para cumplir con las tres convenciones internacionales de Naciones, Convención de las Naciones Unidas contra la Corrupción, Convención de las Naciones Unidas contra la Delincuencia Organizada Transnacional y sus Protocolos, </w:t>
      </w:r>
      <w:r w:rsidRPr="00131895">
        <w:rPr>
          <w:rFonts w:ascii="Arial" w:hAnsi="Arial" w:cs="Arial"/>
          <w:iCs/>
          <w:lang w:val="es-CO"/>
        </w:rPr>
        <w:t>Convenio Internacional para la Represión de la Financiación del Terrorismo 1999</w:t>
      </w:r>
      <w:r w:rsidRPr="00131895">
        <w:rPr>
          <w:rFonts w:ascii="Arial" w:hAnsi="Arial" w:cs="Arial"/>
          <w:iCs/>
        </w:rPr>
        <w:t xml:space="preserve"> </w:t>
      </w:r>
      <w:r w:rsidRPr="00131895">
        <w:rPr>
          <w:rFonts w:ascii="Arial" w:hAnsi="Arial" w:cs="Arial"/>
          <w:iCs/>
          <w:lang w:val="es-CO"/>
        </w:rPr>
        <w:t xml:space="preserve">y las Notas Interpretativas  tres (3) y cinco (5) del las </w:t>
      </w:r>
      <w:r w:rsidRPr="00131895">
        <w:rPr>
          <w:rFonts w:ascii="Arial" w:hAnsi="Arial" w:cs="Arial"/>
          <w:iCs/>
        </w:rPr>
        <w:t xml:space="preserve">Recomendaciones </w:t>
      </w:r>
      <w:r w:rsidRPr="00131895">
        <w:rPr>
          <w:rStyle w:val="no-style-override"/>
          <w:rFonts w:ascii="Arial" w:hAnsi="Arial" w:cs="Arial"/>
          <w:iCs/>
        </w:rPr>
        <w:t>Grupo de Acción Financiera Internacional (GAFI).</w:t>
      </w:r>
    </w:p>
    <w:p w14:paraId="03D1052C" w14:textId="77777777" w:rsidR="00000A92" w:rsidRPr="00131895" w:rsidRDefault="00000A92" w:rsidP="00000A92">
      <w:pPr>
        <w:pStyle w:val="Ttulo1"/>
        <w:numPr>
          <w:ilvl w:val="1"/>
          <w:numId w:val="42"/>
        </w:numPr>
        <w:jc w:val="both"/>
        <w:rPr>
          <w:rFonts w:ascii="Arial" w:hAnsi="Arial" w:cs="Arial"/>
          <w:b w:val="0"/>
          <w:bCs w:val="0"/>
          <w:iCs/>
          <w:sz w:val="24"/>
          <w:szCs w:val="24"/>
        </w:rPr>
      </w:pPr>
      <w:bookmarkStart w:id="36" w:name="_Toc526843255"/>
      <w:bookmarkStart w:id="37" w:name="_Toc526843333"/>
      <w:bookmarkStart w:id="38" w:name="_Toc526846791"/>
      <w:r w:rsidRPr="00131895">
        <w:rPr>
          <w:rFonts w:ascii="Arial" w:hAnsi="Arial" w:cs="Arial"/>
          <w:b w:val="0"/>
          <w:bCs w:val="0"/>
          <w:iCs/>
          <w:sz w:val="24"/>
          <w:szCs w:val="24"/>
        </w:rPr>
        <w:t>Delitos establecidos en la Convención contra la Corrupción:</w:t>
      </w:r>
      <w:bookmarkEnd w:id="36"/>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845"/>
      </w:tblGrid>
      <w:tr w:rsidR="00131895" w:rsidRPr="00131895" w14:paraId="2E5947DD" w14:textId="77777777" w:rsidTr="00000A92">
        <w:tc>
          <w:tcPr>
            <w:tcW w:w="1983" w:type="dxa"/>
            <w:shd w:val="clear" w:color="auto" w:fill="auto"/>
          </w:tcPr>
          <w:p w14:paraId="04C017F8"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15. Soborno de funcionarios públicos nacionales </w:t>
            </w:r>
          </w:p>
          <w:p w14:paraId="5864344C" w14:textId="77777777" w:rsidR="00000A92" w:rsidRPr="00131895" w:rsidRDefault="00000A92" w:rsidP="00000A92">
            <w:pPr>
              <w:pStyle w:val="NormalWeb"/>
              <w:jc w:val="both"/>
              <w:rPr>
                <w:rFonts w:ascii="Arial" w:hAnsi="Arial" w:cs="Arial"/>
                <w:iCs/>
              </w:rPr>
            </w:pPr>
          </w:p>
        </w:tc>
        <w:tc>
          <w:tcPr>
            <w:tcW w:w="6845" w:type="dxa"/>
            <w:shd w:val="clear" w:color="auto" w:fill="auto"/>
          </w:tcPr>
          <w:p w14:paraId="17373216"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Cada Estado Parte adoptará las medidas legislativas y de otra índole que sean necesarias para tipificar como delito, cuando se cometan intencionalmente: </w:t>
            </w:r>
          </w:p>
          <w:p w14:paraId="3B892DBD"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La promesa, el ofrecimiento o la concesión a un funcionario público, en forma directa o indirecta, de un beneficio indebido que redunde en su propio provecho o en el de otra persona o entidad con el fin de que dicho funcionario actué o se abstenga de actuar en el cumplimiento de sus funciones oficiales; </w:t>
            </w:r>
          </w:p>
          <w:p w14:paraId="18AC8AE6"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La solicitud o aceptación por un funcionario público, en forma directa o indirecta, de un beneficio indebido que redunde en su propio provecho o en el de otra persona o entidad con el fin de que dicho funcionario actué o se abstenga de actuar en el cumplimiento de sus funciones oficiales. </w:t>
            </w:r>
          </w:p>
        </w:tc>
      </w:tr>
      <w:tr w:rsidR="00131895" w:rsidRPr="00131895" w14:paraId="3A7A1D04" w14:textId="77777777" w:rsidTr="00000A92">
        <w:tc>
          <w:tcPr>
            <w:tcW w:w="1983" w:type="dxa"/>
            <w:shd w:val="clear" w:color="auto" w:fill="auto"/>
          </w:tcPr>
          <w:p w14:paraId="3226A681"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16. Soborno de funcionarios públicos extranjeros y de funcionarios de </w:t>
            </w:r>
            <w:r w:rsidRPr="00131895">
              <w:rPr>
                <w:rFonts w:ascii="Arial" w:hAnsi="Arial" w:cs="Arial"/>
                <w:iCs/>
              </w:rPr>
              <w:lastRenderedPageBreak/>
              <w:t xml:space="preserve">organizaciones internacionales públicas </w:t>
            </w:r>
          </w:p>
          <w:p w14:paraId="0FCE65B4" w14:textId="77777777" w:rsidR="00000A92" w:rsidRPr="00131895" w:rsidRDefault="00000A92" w:rsidP="00000A92">
            <w:pPr>
              <w:pStyle w:val="NormalWeb"/>
              <w:jc w:val="both"/>
              <w:rPr>
                <w:rFonts w:ascii="Arial" w:hAnsi="Arial" w:cs="Arial"/>
                <w:iCs/>
              </w:rPr>
            </w:pPr>
          </w:p>
        </w:tc>
        <w:tc>
          <w:tcPr>
            <w:tcW w:w="6845" w:type="dxa"/>
            <w:shd w:val="clear" w:color="auto" w:fill="auto"/>
          </w:tcPr>
          <w:p w14:paraId="7C205EC3"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1. Cada Estado Parte adoptará las medidas legislativas y de otra índole que sean necesarias para tipificar como delito, cuando se cometan intencionalmente, la promesa, el ofrecimiento o la concesión, en forma directa o indirecta, a un funcionario público extranjero o a un funcionario de una organización internacional pública, de un beneficio indebido </w:t>
            </w:r>
            <w:r w:rsidRPr="00131895">
              <w:rPr>
                <w:rFonts w:ascii="Arial" w:hAnsi="Arial" w:cs="Arial"/>
                <w:iCs/>
              </w:rPr>
              <w:lastRenderedPageBreak/>
              <w:t xml:space="preserve">que redunde en su propio provecho o en el de otra persona o entidad con el fin de que dicho funcionario actúe o se abstenga de actuar en el ejercicio de sus funciones oficiales para obtener o mantener alguna transacción comercial u otro beneficio indebido en relación con la realización de actividades comerciales internacionales. </w:t>
            </w:r>
          </w:p>
          <w:p w14:paraId="00E05DC6"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2. Cada Estado Parte considerará la posibilidad de adoptar las medidas legislativas y de otra índole que sean necesarias para tipificar como delito, cuando se cometan intencionalmente, la solicitud o aceptación por un funcionario público extranjero o un funcionario de una organización internacional pública, en forma directa o indirecta, de un beneficio indebido que redunde en su propio provecho o en el de otra persona o entidad, con el fin de que dicho funcionario actúe o se abstenga de actuar en el ejercicio de sus funciones oficiales. </w:t>
            </w:r>
          </w:p>
        </w:tc>
      </w:tr>
      <w:tr w:rsidR="00131895" w:rsidRPr="00131895" w14:paraId="2441732D" w14:textId="77777777" w:rsidTr="00000A92">
        <w:tc>
          <w:tcPr>
            <w:tcW w:w="1983" w:type="dxa"/>
            <w:shd w:val="clear" w:color="auto" w:fill="auto"/>
          </w:tcPr>
          <w:p w14:paraId="79B8031C"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Artículo 17. Malversación o peculado, apropiación indebida u otras formas de desviación de bienes</w:t>
            </w:r>
            <w:r w:rsidRPr="00131895">
              <w:rPr>
                <w:rFonts w:ascii="Arial" w:hAnsi="Arial" w:cs="Arial"/>
                <w:iCs/>
              </w:rPr>
              <w:br/>
              <w:t xml:space="preserve">por un funcionario público </w:t>
            </w:r>
          </w:p>
        </w:tc>
        <w:tc>
          <w:tcPr>
            <w:tcW w:w="6845" w:type="dxa"/>
            <w:shd w:val="clear" w:color="auto" w:fill="auto"/>
          </w:tcPr>
          <w:p w14:paraId="235C3A9E"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Cada Estado Parte adoptará las medidas legislativas y de otra índole que sean necesarias para tipificar como delito, cuando se cometan intencionalmente, la malversación o el peculado, la apropiación indebida u otras formas de desviación por un funcionario público, en beneficio propio o de terceros u otras entidades, de bienes, fondos o títulos públicos o privados o cualquier otra cosa de valor que se hayan confiado al funcionario en virtud de su cargo. </w:t>
            </w:r>
          </w:p>
        </w:tc>
      </w:tr>
      <w:tr w:rsidR="00131895" w:rsidRPr="00131895" w14:paraId="6FD2FAD4" w14:textId="77777777" w:rsidTr="00000A92">
        <w:tc>
          <w:tcPr>
            <w:tcW w:w="1983" w:type="dxa"/>
            <w:shd w:val="clear" w:color="auto" w:fill="auto"/>
          </w:tcPr>
          <w:p w14:paraId="7DEC4C87"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18. Tráfico de influencias </w:t>
            </w:r>
          </w:p>
          <w:p w14:paraId="6D40C64F" w14:textId="77777777" w:rsidR="00000A92" w:rsidRPr="00131895" w:rsidRDefault="00000A92" w:rsidP="00000A92">
            <w:pPr>
              <w:pStyle w:val="NormalWeb"/>
              <w:jc w:val="both"/>
              <w:rPr>
                <w:rFonts w:ascii="Arial" w:hAnsi="Arial" w:cs="Arial"/>
                <w:iCs/>
              </w:rPr>
            </w:pPr>
          </w:p>
        </w:tc>
        <w:tc>
          <w:tcPr>
            <w:tcW w:w="6845" w:type="dxa"/>
            <w:shd w:val="clear" w:color="auto" w:fill="auto"/>
          </w:tcPr>
          <w:p w14:paraId="6904BADC"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Cada Estado Parte considerará la posibilidad de adoptar las medidas legislativas y de otra índole que sean necesarias para tipificar como delito, cuando se cometan intencionalmente: </w:t>
            </w:r>
          </w:p>
          <w:p w14:paraId="758174FE"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La promesa, el ofrecimiento o la concesión a un funcionario público o a cualquier otra persona, en forma directa o indirecta, de un beneficio indebido con el fin de que el funcionario público o la persona abuse de su influencia real o supuesta para obtener de una administración o autoridad del Estado Parte un beneficio indebido que redunde en provecho del instigador original del acto o de cualquier otra persona; </w:t>
            </w:r>
          </w:p>
          <w:p w14:paraId="027223C5"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La solicitud o aceptación por un funcionario público o cualquier otra persona, en forma directa o indirecta, de un beneficio indebido que redunde en su provecho o el de otra </w:t>
            </w:r>
            <w:r w:rsidRPr="00131895">
              <w:rPr>
                <w:rFonts w:ascii="Arial" w:hAnsi="Arial" w:cs="Arial"/>
                <w:iCs/>
              </w:rPr>
              <w:lastRenderedPageBreak/>
              <w:t xml:space="preserve">persona con el fin de que el funcionario público o la persona abuse de su influencia real o supuesta para obtener de una administración o autoridad del Estado Parte un beneficio indebido. </w:t>
            </w:r>
          </w:p>
        </w:tc>
      </w:tr>
      <w:tr w:rsidR="00131895" w:rsidRPr="00131895" w14:paraId="402F4023" w14:textId="77777777" w:rsidTr="00000A92">
        <w:tc>
          <w:tcPr>
            <w:tcW w:w="1983" w:type="dxa"/>
            <w:shd w:val="clear" w:color="auto" w:fill="auto"/>
          </w:tcPr>
          <w:p w14:paraId="0BED950D"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Artículo 19. Abuso de funciones </w:t>
            </w:r>
          </w:p>
          <w:p w14:paraId="347BCBD8" w14:textId="77777777" w:rsidR="00000A92" w:rsidRPr="00131895" w:rsidRDefault="00000A92" w:rsidP="00000A92">
            <w:pPr>
              <w:pStyle w:val="NormalWeb"/>
              <w:jc w:val="both"/>
              <w:rPr>
                <w:rFonts w:ascii="Arial" w:hAnsi="Arial" w:cs="Arial"/>
                <w:iCs/>
              </w:rPr>
            </w:pPr>
          </w:p>
        </w:tc>
        <w:tc>
          <w:tcPr>
            <w:tcW w:w="6845" w:type="dxa"/>
            <w:shd w:val="clear" w:color="auto" w:fill="auto"/>
          </w:tcPr>
          <w:p w14:paraId="0C47F92F"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Cada Estado Parte considerará la posibilidad de adoptar las medidas legislativas y de otra índole que sean necesarias para tipificar como delito, cuando se cometa intencionalmente, el abuso de funciones o del cargo, es decir, la realización u omisión de un acto, en violación de la ley, por parte de un funcionario público en el ejercicio de sus funciones, con el fin de obtener un beneficio indebido para sí mismo o para otra persona o entidad. </w:t>
            </w:r>
          </w:p>
        </w:tc>
      </w:tr>
      <w:tr w:rsidR="00131895" w:rsidRPr="00131895" w14:paraId="4E4B55AC" w14:textId="77777777" w:rsidTr="00000A92">
        <w:tc>
          <w:tcPr>
            <w:tcW w:w="1983" w:type="dxa"/>
            <w:shd w:val="clear" w:color="auto" w:fill="auto"/>
          </w:tcPr>
          <w:p w14:paraId="6FBC642A"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20. Enriquecimiento ilícito </w:t>
            </w:r>
          </w:p>
          <w:p w14:paraId="295B9D37" w14:textId="77777777" w:rsidR="00000A92" w:rsidRPr="00131895" w:rsidRDefault="00000A92" w:rsidP="00000A92">
            <w:pPr>
              <w:pStyle w:val="NormalWeb"/>
              <w:jc w:val="both"/>
              <w:rPr>
                <w:rFonts w:ascii="Arial" w:hAnsi="Arial" w:cs="Arial"/>
                <w:iCs/>
              </w:rPr>
            </w:pPr>
          </w:p>
        </w:tc>
        <w:tc>
          <w:tcPr>
            <w:tcW w:w="6845" w:type="dxa"/>
            <w:shd w:val="clear" w:color="auto" w:fill="auto"/>
          </w:tcPr>
          <w:p w14:paraId="3AAB077F"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Con sujeción a su constitución y a los principios fundamentales de su ordenamiento jurídico, cada Estado Parte considerará la posibilidad de adoptar las medidas legislativas y de otra índole que sean necesarias para tipificar como delito, cuando se cometa intencionalmente, el enriquecimiento ilícito, es decir, el incremento significativo del patrimonio de un funcionario público respecto de sus ingresos legítimos que no pueda ser razonablemente justificado por él. </w:t>
            </w:r>
          </w:p>
        </w:tc>
      </w:tr>
      <w:tr w:rsidR="00131895" w:rsidRPr="00131895" w14:paraId="54E8288C" w14:textId="77777777" w:rsidTr="00000A92">
        <w:tc>
          <w:tcPr>
            <w:tcW w:w="1983" w:type="dxa"/>
            <w:shd w:val="clear" w:color="auto" w:fill="auto"/>
          </w:tcPr>
          <w:p w14:paraId="3B228CB7"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21. Soborno en el sector privado </w:t>
            </w:r>
          </w:p>
        </w:tc>
        <w:tc>
          <w:tcPr>
            <w:tcW w:w="6845" w:type="dxa"/>
            <w:shd w:val="clear" w:color="auto" w:fill="auto"/>
          </w:tcPr>
          <w:p w14:paraId="377D0B2B"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Cada Estado Parte considerará la posibilidad de adoptar las medidas legislativas y de otra índole que sean necesarias para tipificar como delito, cuando se cometan intencionalmente en el curso de actividades económicas, financieras o comerciales: </w:t>
            </w:r>
          </w:p>
          <w:p w14:paraId="53223D6C"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La promesa, el ofrecimiento o la concesión, en forma directa o indirecta, a una persona que dirija una entidad del sector privado o cumpla cualquier función en ella, de un beneficio indebido que redunde en su propio provecho o en el de otra persona, con el fin de que, faltando al deber inherente a sus funciones, actué o se abstenga de actuar; </w:t>
            </w:r>
          </w:p>
          <w:p w14:paraId="639B390A"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La solicitud o aceptación, en forma directa o indirecta, por una persona que dirija una entidad del sector privado o cumpla cualquier función en ella, de un beneficio indebido que redunde en su propio provecho o en el de otra persona, con el fin de que, faltando al deber inherente a sus funciones, actué o se abstenga de actuar. </w:t>
            </w:r>
          </w:p>
        </w:tc>
      </w:tr>
      <w:tr w:rsidR="00131895" w:rsidRPr="00131895" w14:paraId="5F7C1286" w14:textId="77777777" w:rsidTr="00000A92">
        <w:tc>
          <w:tcPr>
            <w:tcW w:w="1983" w:type="dxa"/>
            <w:shd w:val="clear" w:color="auto" w:fill="auto"/>
          </w:tcPr>
          <w:p w14:paraId="69685C9F"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22. Malversación o peculado de </w:t>
            </w:r>
            <w:r w:rsidRPr="00131895">
              <w:rPr>
                <w:rFonts w:ascii="Arial" w:hAnsi="Arial" w:cs="Arial"/>
                <w:iCs/>
              </w:rPr>
              <w:lastRenderedPageBreak/>
              <w:t xml:space="preserve">bienes en el sector privado </w:t>
            </w:r>
          </w:p>
        </w:tc>
        <w:tc>
          <w:tcPr>
            <w:tcW w:w="6845" w:type="dxa"/>
            <w:shd w:val="clear" w:color="auto" w:fill="auto"/>
          </w:tcPr>
          <w:p w14:paraId="63B630D4"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Cada Estado Parte considerará la posibilidad de adoptar las medidas legislativas y de otra índole que sean necesarias para tipificar como delito, cuando se cometan intencionalmente en el curso de actividades económicas, financieras o comerciales, </w:t>
            </w:r>
            <w:r w:rsidRPr="00131895">
              <w:rPr>
                <w:rFonts w:ascii="Arial" w:hAnsi="Arial" w:cs="Arial"/>
                <w:iCs/>
              </w:rPr>
              <w:lastRenderedPageBreak/>
              <w:t xml:space="preserve">la malversación o el peculado, por una persona que dirija una entidad del sector privado o cumpla cualquier función en ella, de cualesquiera bienes, fondos o títulos privados o de cualquier otra cosa de valor que se hayan confiado a esa persona por razón de su cargo. </w:t>
            </w:r>
          </w:p>
        </w:tc>
      </w:tr>
      <w:tr w:rsidR="00131895" w:rsidRPr="00131895" w14:paraId="2C294500" w14:textId="77777777" w:rsidTr="00000A92">
        <w:tc>
          <w:tcPr>
            <w:tcW w:w="1983" w:type="dxa"/>
            <w:shd w:val="clear" w:color="auto" w:fill="auto"/>
          </w:tcPr>
          <w:p w14:paraId="35DF92E5"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Artículo 23. Blanqueo del producto del delito </w:t>
            </w:r>
          </w:p>
          <w:p w14:paraId="5D132A77" w14:textId="77777777" w:rsidR="00000A92" w:rsidRPr="00131895" w:rsidRDefault="00000A92" w:rsidP="00000A92">
            <w:pPr>
              <w:pStyle w:val="NormalWeb"/>
              <w:jc w:val="both"/>
              <w:rPr>
                <w:rFonts w:ascii="Arial" w:hAnsi="Arial" w:cs="Arial"/>
                <w:iCs/>
              </w:rPr>
            </w:pPr>
          </w:p>
        </w:tc>
        <w:tc>
          <w:tcPr>
            <w:tcW w:w="6845" w:type="dxa"/>
            <w:shd w:val="clear" w:color="auto" w:fill="auto"/>
          </w:tcPr>
          <w:p w14:paraId="4350F7D0"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1. Cada Estado Parte adoptará, de conformidad con los principios fundamentales de su derecho interno, las medidas legislativas y de otra índole que sean necesarias para tipificar como delito, cuando se cometan intencionalmente: </w:t>
            </w:r>
          </w:p>
          <w:p w14:paraId="143FC593"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i) La conversión o la transferencia de bienes, a sabiendas de que esos bienes son producto del delito, con el propósito de ocultar o disimular el origen ilícito de los bienes o ayudar a cualquier persona involucrada en la comisión del delito determinante a eludir las consecuencias jurídicas de sus actos; </w:t>
            </w:r>
          </w:p>
          <w:p w14:paraId="6D8B582A"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ii) La ocultación o disimulación de la verdadera naturaleza, el origen, la ubicación, la disposición, el movimiento o la propiedad de bienes o del legítimo derecho a éstos, a sabiendas de que dichos bienes son producto del delito; </w:t>
            </w:r>
          </w:p>
          <w:p w14:paraId="15C23334"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Con sujeción a los conceptos básicos de su ordenamiento jurídico: </w:t>
            </w:r>
          </w:p>
          <w:p w14:paraId="563313C0" w14:textId="77777777" w:rsidR="00000A92" w:rsidRPr="00131895" w:rsidRDefault="00000A92" w:rsidP="00000A92">
            <w:pPr>
              <w:pStyle w:val="NormalWeb"/>
              <w:numPr>
                <w:ilvl w:val="0"/>
                <w:numId w:val="17"/>
              </w:numPr>
              <w:jc w:val="both"/>
              <w:rPr>
                <w:rFonts w:ascii="Arial" w:hAnsi="Arial" w:cs="Arial"/>
                <w:iCs/>
              </w:rPr>
            </w:pPr>
            <w:r w:rsidRPr="00131895">
              <w:rPr>
                <w:rFonts w:ascii="Arial" w:hAnsi="Arial" w:cs="Arial"/>
                <w:iCs/>
              </w:rPr>
              <w:t xml:space="preserve">i)  La adquisición, posesión o utilización de bienes, a sabiendas, en el momento de su recepción, de que son producto del delito; </w:t>
            </w:r>
          </w:p>
          <w:p w14:paraId="00899FFE" w14:textId="77777777" w:rsidR="00000A92" w:rsidRPr="00131895" w:rsidRDefault="00000A92" w:rsidP="00000A92">
            <w:pPr>
              <w:pStyle w:val="NormalWeb"/>
              <w:numPr>
                <w:ilvl w:val="0"/>
                <w:numId w:val="17"/>
              </w:numPr>
              <w:jc w:val="both"/>
              <w:rPr>
                <w:rFonts w:ascii="Arial" w:hAnsi="Arial" w:cs="Arial"/>
                <w:iCs/>
              </w:rPr>
            </w:pPr>
            <w:r w:rsidRPr="00131895">
              <w:rPr>
                <w:rFonts w:ascii="Arial" w:hAnsi="Arial" w:cs="Arial"/>
                <w:iCs/>
              </w:rPr>
              <w:t xml:space="preserve">ii)  La participación en la comisión de cualesquiera de los delitos tipificados con arreglo al presente artículo, así́ como la asociación y la confabulación para cometerlos, la tentativa de cometer- los y la ayuda, la incitación, la facilitación y el asesoramiento en aras de su comisión. </w:t>
            </w:r>
          </w:p>
          <w:p w14:paraId="3ACB94B0"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2. Para los fines de la aplicación o puesta en práctica del párrafo 1 del presente artículo: </w:t>
            </w:r>
          </w:p>
          <w:p w14:paraId="2F13ED5F"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Cada Estado Parte velará por aplicar el párrafo 1 del presente artículo a la gama más amplia posible de delitos determinantes; </w:t>
            </w:r>
          </w:p>
          <w:p w14:paraId="2A8614C1"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b) Cada Estado Parte incluirá́ como delitos determinantes, como mínimo, una amplia gama de delitos tipificados con arreglo a la presente Convención; </w:t>
            </w:r>
          </w:p>
          <w:p w14:paraId="74D6EF46"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 A los efectos del apartado b) supra, entre los delitos determinantes se incluirán los delitos cometidos tanto dentro como fuera de la jurisdicción del Estado Parte interesado. No obstante, los delitos cometidos fuera de la jurisdicción de un Estado Parte constituirán delito determinante siempre y cuando el acto correspondiente sea delito con arreglo al derecho interno del Estado en que se haya cometido y constituyese asimismo delito con arreglo al derecho interno del Estado Parte que aplique o ponga en práctica el presente artículo si el delito se hubiese cometido allí́; </w:t>
            </w:r>
          </w:p>
          <w:p w14:paraId="74A65559"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d) Cada Estado Parte proporcionará al Secretario General de las Naciones Unidas una copia de sus leyes destinadas a dar aplicación al presente artículo y de cualquier enmienda ulterior que se haga a tales leyes o una descripción de ésta; </w:t>
            </w:r>
          </w:p>
          <w:p w14:paraId="2C254087"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e) Si así lo requieren los principios fundamentales del derecho interno de un Estado Parte, podrá disponerse que los delitos enunciados en el párrafo 1 del presente artículo no se aplican a las personas que hayan cometido el delito determinante. </w:t>
            </w:r>
          </w:p>
        </w:tc>
      </w:tr>
      <w:tr w:rsidR="00131895" w:rsidRPr="00131895" w14:paraId="50600907" w14:textId="77777777" w:rsidTr="00000A92">
        <w:tc>
          <w:tcPr>
            <w:tcW w:w="1983" w:type="dxa"/>
            <w:shd w:val="clear" w:color="auto" w:fill="auto"/>
          </w:tcPr>
          <w:p w14:paraId="4648CF31"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Artículo 24. Encubrimiento </w:t>
            </w:r>
          </w:p>
        </w:tc>
        <w:tc>
          <w:tcPr>
            <w:tcW w:w="6845" w:type="dxa"/>
            <w:shd w:val="clear" w:color="auto" w:fill="auto"/>
          </w:tcPr>
          <w:p w14:paraId="72415B7F"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Sin perjuicio de lo dispuesto en el artículo 23 de la presente Convención, cada Estado Parte considerará la posibilidad de adoptar las medidas legislativas y de otra índole que sean necesarias para tipificar como delito, cuando se cometan intencionalmente tras la comisión de cualesquiera de los delitos tipificados con arreglo a la presente Convención pero sin haber participado en ellos, el encubrimiento o la retención continua de bienes a sabiendas de que dichos bienes son producto de cualesquiera de los delitos tipificados con arreglo a la presente Convención. </w:t>
            </w:r>
          </w:p>
        </w:tc>
      </w:tr>
      <w:tr w:rsidR="00131895" w:rsidRPr="00131895" w14:paraId="474B896B" w14:textId="77777777" w:rsidTr="00000A92">
        <w:tc>
          <w:tcPr>
            <w:tcW w:w="1983" w:type="dxa"/>
            <w:shd w:val="clear" w:color="auto" w:fill="auto"/>
          </w:tcPr>
          <w:p w14:paraId="0F472EFB"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25. Obstrucción de la justicia </w:t>
            </w:r>
          </w:p>
        </w:tc>
        <w:tc>
          <w:tcPr>
            <w:tcW w:w="6845" w:type="dxa"/>
            <w:shd w:val="clear" w:color="auto" w:fill="auto"/>
          </w:tcPr>
          <w:p w14:paraId="38E21A11"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Cada Estado Parte adoptará las medidas legislativas y de otra índole que sean necesarias para tipificar como delito, cuando se cometan intencionalmente: </w:t>
            </w:r>
          </w:p>
          <w:p w14:paraId="550ED192"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El uso de fuerza física, amenazas o intimidación, o la promesa, el ofrecimiento o la concesión de un beneficio indebido para inducir a una persona a prestar falso testimonio o a obstaculizar la prestación de testimonio o la aportación de </w:t>
            </w:r>
            <w:r w:rsidRPr="00131895">
              <w:rPr>
                <w:rFonts w:ascii="Arial" w:hAnsi="Arial" w:cs="Arial"/>
                <w:iCs/>
              </w:rPr>
              <w:lastRenderedPageBreak/>
              <w:t xml:space="preserve">pruebas en procesos en relación con la comisión de los delitos tipificados con arreglo a la presente Convención; </w:t>
            </w:r>
          </w:p>
          <w:p w14:paraId="348AAE3F"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El uso de fuerza física, amenazas o intimidación para obstaculizar el cumplimiento de las funciones oficiales de un funcionario de la justicia o de los servicios encargados de hacer cumplir la ley en relación con la comisión de los delitos tipificados con arreglo a la presente Convención. Nada de lo previsto en el presente artículo menoscabará el derecho de los Estados Parte a disponer de legislación que proteja a otras categorías de funcionarios públicos. </w:t>
            </w:r>
          </w:p>
        </w:tc>
      </w:tr>
    </w:tbl>
    <w:p w14:paraId="37E3A23E" w14:textId="77777777" w:rsidR="00000A92" w:rsidRPr="00131895" w:rsidRDefault="00000A92" w:rsidP="00000A92">
      <w:pPr>
        <w:pStyle w:val="Ttulo1"/>
        <w:numPr>
          <w:ilvl w:val="1"/>
          <w:numId w:val="42"/>
        </w:numPr>
        <w:jc w:val="both"/>
        <w:rPr>
          <w:rFonts w:ascii="Arial" w:hAnsi="Arial" w:cs="Arial"/>
          <w:b w:val="0"/>
          <w:bCs w:val="0"/>
          <w:iCs/>
          <w:sz w:val="24"/>
          <w:szCs w:val="24"/>
        </w:rPr>
      </w:pPr>
      <w:bookmarkStart w:id="39" w:name="_Toc526843256"/>
      <w:bookmarkStart w:id="40" w:name="_Toc526843334"/>
      <w:bookmarkStart w:id="41" w:name="_Toc526846792"/>
      <w:r w:rsidRPr="00131895">
        <w:rPr>
          <w:rFonts w:ascii="Arial" w:hAnsi="Arial" w:cs="Arial"/>
          <w:b w:val="0"/>
          <w:bCs w:val="0"/>
          <w:iCs/>
          <w:sz w:val="24"/>
          <w:szCs w:val="24"/>
        </w:rPr>
        <w:lastRenderedPageBreak/>
        <w:t>Convención contra la Delincuencia Organizada Transnacional y sus Protocolos</w:t>
      </w:r>
      <w:bookmarkEnd w:id="39"/>
      <w:bookmarkEnd w:id="40"/>
      <w:bookmarkEnd w:id="41"/>
      <w:r w:rsidRPr="00131895">
        <w:rPr>
          <w:rFonts w:ascii="Arial" w:hAnsi="Arial" w:cs="Arial"/>
          <w:b w:val="0"/>
          <w:bCs w:val="0"/>
          <w:iCs/>
          <w:sz w:val="24"/>
          <w:szCs w:val="24"/>
        </w:rPr>
        <w:t xml:space="preserve"> </w:t>
      </w:r>
    </w:p>
    <w:p w14:paraId="32D3EC3B"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3. Ámbito de aplicación </w:t>
      </w:r>
    </w:p>
    <w:p w14:paraId="071A66C2"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1. A menos que contenga una disposición en contrario, la presente Convención se aplicará a la prevención, la investigación y el enjuiciamiento de: </w:t>
      </w:r>
    </w:p>
    <w:p w14:paraId="1AE4D35B"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Los delitos tipificados con arreglo a los artículos 5, 6, 8 y 23 de la presente Convención; y </w:t>
      </w:r>
    </w:p>
    <w:p w14:paraId="578D0A59"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Los delitos graves que se definen en el artículo 2 de la presente Convención; </w:t>
      </w:r>
    </w:p>
    <w:p w14:paraId="58D2CC53"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cuando esos delitos sean de carácter transnacional y entrañen la participación de un grupo delictivo organizado.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6700"/>
      </w:tblGrid>
      <w:tr w:rsidR="00000A92" w:rsidRPr="00131895" w14:paraId="1069CCD7" w14:textId="77777777" w:rsidTr="00000A92">
        <w:tc>
          <w:tcPr>
            <w:tcW w:w="2128" w:type="dxa"/>
            <w:shd w:val="clear" w:color="auto" w:fill="auto"/>
          </w:tcPr>
          <w:p w14:paraId="29F57DBF"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5. Penalización de la participación en un grupo delictivo organizado </w:t>
            </w:r>
          </w:p>
          <w:p w14:paraId="49E5C9F3" w14:textId="77777777" w:rsidR="00000A92" w:rsidRPr="00131895" w:rsidRDefault="00000A92" w:rsidP="00000A92">
            <w:pPr>
              <w:pStyle w:val="NormalWeb"/>
              <w:jc w:val="both"/>
              <w:rPr>
                <w:rFonts w:ascii="Arial" w:hAnsi="Arial" w:cs="Arial"/>
                <w:iCs/>
              </w:rPr>
            </w:pPr>
          </w:p>
        </w:tc>
        <w:tc>
          <w:tcPr>
            <w:tcW w:w="6700" w:type="dxa"/>
            <w:shd w:val="clear" w:color="auto" w:fill="auto"/>
          </w:tcPr>
          <w:p w14:paraId="0F8146A6"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1. Cada Estado Parte adoptará las medidas legislativas y de otra índole que sean necesarias para tipificar como delito, cuando se cometan intencionalmente: </w:t>
            </w:r>
          </w:p>
          <w:p w14:paraId="6D7FF9D6"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Una de las conductas siguientes, o ambas, como delitos distintos de los que entrañen el intento o la consumación de la actividad delictiva: </w:t>
            </w:r>
          </w:p>
          <w:p w14:paraId="61A07509" w14:textId="77777777" w:rsidR="00000A92" w:rsidRPr="00131895" w:rsidRDefault="00000A92" w:rsidP="00000A92">
            <w:pPr>
              <w:pStyle w:val="NormalWeb"/>
              <w:numPr>
                <w:ilvl w:val="0"/>
                <w:numId w:val="18"/>
              </w:numPr>
              <w:jc w:val="both"/>
              <w:rPr>
                <w:rFonts w:ascii="Arial" w:hAnsi="Arial" w:cs="Arial"/>
                <w:iCs/>
              </w:rPr>
            </w:pPr>
            <w:r w:rsidRPr="00131895">
              <w:rPr>
                <w:rFonts w:ascii="Arial" w:hAnsi="Arial" w:cs="Arial"/>
                <w:iCs/>
              </w:rPr>
              <w:t xml:space="preserve">i)  El acuerdo con una o más personas de cometer un delito grave con un propósito que guarde relación directa o indirecta con la obtención de un beneficio económico u otro beneficio de orden material y, cuando así́ lo prescriba el derecho interno, que entrañe un acto perpetrado por uno de los participantes para </w:t>
            </w:r>
            <w:r w:rsidRPr="00131895">
              <w:rPr>
                <w:rFonts w:ascii="Arial" w:hAnsi="Arial" w:cs="Arial"/>
                <w:iCs/>
              </w:rPr>
              <w:lastRenderedPageBreak/>
              <w:t xml:space="preserve">llevar adelante ese acuerdo o que entrañe la participación de un grupo delictivo organizado; </w:t>
            </w:r>
          </w:p>
          <w:p w14:paraId="63B6C27E" w14:textId="77777777" w:rsidR="00000A92" w:rsidRPr="00131895" w:rsidRDefault="00000A92" w:rsidP="00000A92">
            <w:pPr>
              <w:pStyle w:val="NormalWeb"/>
              <w:numPr>
                <w:ilvl w:val="0"/>
                <w:numId w:val="18"/>
              </w:numPr>
              <w:jc w:val="both"/>
              <w:rPr>
                <w:rFonts w:ascii="Arial" w:hAnsi="Arial" w:cs="Arial"/>
                <w:iCs/>
              </w:rPr>
            </w:pPr>
            <w:r w:rsidRPr="00131895">
              <w:rPr>
                <w:rFonts w:ascii="Arial" w:hAnsi="Arial" w:cs="Arial"/>
                <w:iCs/>
              </w:rPr>
              <w:t xml:space="preserve">ii)  La conducta de toda persona que, a sabiendas de la finalidad y actividad delictiva general de un grupo delictivo organizado o de su intención de cometer los delitos en cuestión, participe activamente en: </w:t>
            </w:r>
          </w:p>
          <w:p w14:paraId="75504F03" w14:textId="77777777" w:rsidR="00000A92" w:rsidRPr="00131895" w:rsidRDefault="00000A92" w:rsidP="00000A92">
            <w:pPr>
              <w:pStyle w:val="NormalWeb"/>
              <w:numPr>
                <w:ilvl w:val="1"/>
                <w:numId w:val="18"/>
              </w:numPr>
              <w:jc w:val="both"/>
              <w:rPr>
                <w:rFonts w:ascii="Arial" w:hAnsi="Arial" w:cs="Arial"/>
                <w:iCs/>
              </w:rPr>
            </w:pPr>
            <w:r w:rsidRPr="00131895">
              <w:rPr>
                <w:rFonts w:ascii="Arial" w:hAnsi="Arial" w:cs="Arial"/>
                <w:iCs/>
              </w:rPr>
              <w:t xml:space="preserve">Actividades ilícitas del grupo delictivo organizado; </w:t>
            </w:r>
          </w:p>
          <w:p w14:paraId="24F40DDE" w14:textId="77777777" w:rsidR="00000A92" w:rsidRPr="00131895" w:rsidRDefault="00000A92" w:rsidP="00000A92">
            <w:pPr>
              <w:pStyle w:val="NormalWeb"/>
              <w:numPr>
                <w:ilvl w:val="1"/>
                <w:numId w:val="18"/>
              </w:numPr>
              <w:jc w:val="both"/>
              <w:rPr>
                <w:rFonts w:ascii="Arial" w:hAnsi="Arial" w:cs="Arial"/>
                <w:iCs/>
              </w:rPr>
            </w:pPr>
            <w:r w:rsidRPr="00131895">
              <w:rPr>
                <w:rFonts w:ascii="Arial" w:hAnsi="Arial" w:cs="Arial"/>
                <w:iCs/>
              </w:rPr>
              <w:t xml:space="preserve">Otras actividades del grupo delictivo organizado, a sabiendas de que su participación contribuirá al logro de la finalidad delictiva antes descrita; </w:t>
            </w:r>
          </w:p>
          <w:p w14:paraId="41C4C727"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La organización, dirección, ayuda, incitación, facilitación o asesoramiento en aras de la comisión de un delito grave que entrañe la participación de un grupo delictivo organizado. </w:t>
            </w:r>
          </w:p>
          <w:p w14:paraId="35190447"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2. El conocimiento, la intención, la finalidad, el propósito o el acuerdo a que se refiere el párrafo 1 del presente artículo podrán inferirse de circunstancias fácticas objetivas. </w:t>
            </w:r>
          </w:p>
          <w:p w14:paraId="1BC5DADB"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3. Los Estados Parte cuyo derecho interno requiera la participación de un grupo delictivo organizado para la penalización de los delitos tipificados con arreglo al inciso i) del apartado a) del párrafo 1 del presente artículo velarán por que su derecho interno comprenda todos los delitos graves que entrañen la participación de grupos delictivos organizados. Esos Estados Parte, así como los Estados Parte cuyo derecho interno requiera la comisión de un acto que tenga por objeto llevar adelante el acuerdo concertado con el propósito de cometer los delitos tipificados con arreglo al inciso i) del apartado a) del párrafo 1 del presente artículo, lo notificarán al Secretario General de las Naciones Unidas en el momento de la firma o del depósito de su instrumento de ratificación, aceptación o aprobación de la presente Convención o de adhesión a ella. </w:t>
            </w:r>
          </w:p>
        </w:tc>
      </w:tr>
      <w:tr w:rsidR="00000A92" w:rsidRPr="00131895" w14:paraId="057E8D4E" w14:textId="77777777" w:rsidTr="00000A92">
        <w:tc>
          <w:tcPr>
            <w:tcW w:w="2128" w:type="dxa"/>
            <w:shd w:val="clear" w:color="auto" w:fill="auto"/>
          </w:tcPr>
          <w:p w14:paraId="45E4204F"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Artículo 6. Penalización del blanqueo del producto del delito </w:t>
            </w:r>
          </w:p>
          <w:p w14:paraId="5BB8461F" w14:textId="77777777" w:rsidR="00000A92" w:rsidRPr="00131895" w:rsidRDefault="00000A92" w:rsidP="00000A92">
            <w:pPr>
              <w:pStyle w:val="NormalWeb"/>
              <w:jc w:val="both"/>
              <w:rPr>
                <w:rFonts w:ascii="Arial" w:hAnsi="Arial" w:cs="Arial"/>
                <w:iCs/>
              </w:rPr>
            </w:pPr>
          </w:p>
        </w:tc>
        <w:tc>
          <w:tcPr>
            <w:tcW w:w="6700" w:type="dxa"/>
            <w:shd w:val="clear" w:color="auto" w:fill="auto"/>
          </w:tcPr>
          <w:p w14:paraId="476701C8" w14:textId="77777777" w:rsidR="00000A92" w:rsidRPr="00131895" w:rsidRDefault="00000A92" w:rsidP="00000A92">
            <w:pPr>
              <w:pStyle w:val="NormalWeb"/>
              <w:numPr>
                <w:ilvl w:val="0"/>
                <w:numId w:val="19"/>
              </w:numPr>
              <w:jc w:val="both"/>
              <w:rPr>
                <w:rFonts w:ascii="Arial" w:hAnsi="Arial" w:cs="Arial"/>
                <w:iCs/>
              </w:rPr>
            </w:pPr>
            <w:r w:rsidRPr="00131895">
              <w:rPr>
                <w:rFonts w:ascii="Arial" w:hAnsi="Arial" w:cs="Arial"/>
                <w:iCs/>
              </w:rPr>
              <w:lastRenderedPageBreak/>
              <w:t xml:space="preserve">Cada Estado Parte adoptará, de conformidad con los principios fundamentales de su derecho interno, las medidas legislativas y de otra índole que sean necesarias para tipificar como delito, cuando se cometan intencionalmente: </w:t>
            </w:r>
          </w:p>
          <w:p w14:paraId="55BC2C6C"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i) La conversión o la transferencia de bienes, a sabiendas de que esos bienes son producto del delito, con el propósito de ocultar o disimular el origen ilícito de los bienes o ayudar a cualquier persona involucrada en la comisión del delito determinante a eludir las consecuencias jurídicas de sus actos; </w:t>
            </w:r>
          </w:p>
          <w:p w14:paraId="2F01121D"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ii) La ocultación o disimulación de la verdadera naturaleza, origen, ubicación, disposición, movimiento o propiedad de bienes o del legítimo derecho a éstos, a sabiendas de que dichos bienes son producto del delito; </w:t>
            </w:r>
          </w:p>
          <w:p w14:paraId="5720A512"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Con sujeción a los conceptos básicos de su ordenamiento jurídico: </w:t>
            </w:r>
          </w:p>
          <w:p w14:paraId="1A6988C5" w14:textId="77777777" w:rsidR="00000A92" w:rsidRPr="00131895" w:rsidRDefault="00000A92" w:rsidP="00000A92">
            <w:pPr>
              <w:pStyle w:val="NormalWeb"/>
              <w:numPr>
                <w:ilvl w:val="0"/>
                <w:numId w:val="20"/>
              </w:numPr>
              <w:jc w:val="both"/>
              <w:rPr>
                <w:rFonts w:ascii="Arial" w:hAnsi="Arial" w:cs="Arial"/>
                <w:iCs/>
              </w:rPr>
            </w:pPr>
            <w:r w:rsidRPr="00131895">
              <w:rPr>
                <w:rFonts w:ascii="Arial" w:hAnsi="Arial" w:cs="Arial"/>
                <w:iCs/>
              </w:rPr>
              <w:t xml:space="preserve">i)  La adquisición, posesión o utilización de bienes, a sabiendas, en el momento de su recepción, de que son producto del delito; </w:t>
            </w:r>
          </w:p>
          <w:p w14:paraId="5DB0B040" w14:textId="77777777" w:rsidR="00000A92" w:rsidRPr="00131895" w:rsidRDefault="00000A92" w:rsidP="00000A92">
            <w:pPr>
              <w:pStyle w:val="NormalWeb"/>
              <w:numPr>
                <w:ilvl w:val="0"/>
                <w:numId w:val="20"/>
              </w:numPr>
              <w:jc w:val="both"/>
              <w:rPr>
                <w:rFonts w:ascii="Arial" w:hAnsi="Arial" w:cs="Arial"/>
                <w:iCs/>
              </w:rPr>
            </w:pPr>
            <w:r w:rsidRPr="00131895">
              <w:rPr>
                <w:rFonts w:ascii="Arial" w:hAnsi="Arial" w:cs="Arial"/>
                <w:iCs/>
              </w:rPr>
              <w:t xml:space="preserve">ii)  La participación en la comisión de cualesquiera de los delitos tipificados con arreglo al presente artículo, así́ como la asociación y la confabulación para cometerlos, el intento de cometerlos, y la ayuda, la incitación, la facilitación y el asesoramiento en aras de su comisión. </w:t>
            </w:r>
          </w:p>
          <w:p w14:paraId="5E667A6A"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2. Para los fines de la aplicación o puesta en práctica del párrafo 1 del presente artículo: </w:t>
            </w:r>
          </w:p>
          <w:p w14:paraId="1C731551"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Cada Estado Parte velará por aplicar el párrafo 1 del presente artículo a la gama más amplia posible de delitos determinantes; </w:t>
            </w:r>
          </w:p>
          <w:p w14:paraId="060591FB"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Cada Estado Parte incluirá como delitos determinantes todos los delitos graves definidos en el artículo 2 de la presente Convención y los delitos tipificados con arreglo a los artículos 5, 8 y 23 de la presente Convención. Los Estados Parte cuya legislación establezca una lista de delitos determinantes incluirán entre éstos, como mínimo, una amplia gama de delitos relacionados con grupos delictivos organizados; </w:t>
            </w:r>
          </w:p>
          <w:p w14:paraId="1EBDFD96"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c) A los efectos del apartado b), los delitos determinantes incluirán los delitos cometidos tanto dentro como fuera de la jurisdicción del Estado Parte interesado. No obstante, los delitos cometidos fuera de la jurisdicción de un Estado Parte constituirán delito determinante siempre y cuando el acto correspondiente sea delito con arreglo al derecho interno del Estado en que se haya cometido y constituyese asimismo delito con arreglo al derecho interno del Estado Parte que aplique o ponga en práctica el presente artículo si el delito se hubiese cometido allí́; </w:t>
            </w:r>
          </w:p>
          <w:p w14:paraId="79B62E31"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d) Cada Estado Parte proporcionará al Secretario General de las Naciones Unidas una copia de sus leyes destinadas a dar aplicación al presente artículo y de cualquier enmienda ulterior que se haga a tales leyes o una descripción de está; </w:t>
            </w:r>
          </w:p>
          <w:p w14:paraId="5D1711AC"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e) Si así lo requieren los principios fundamentales del derecho interno de un Estado Parte, podrá́ disponerse que los delitos tipificados en el párrafo 1 del presente artículo no se aplicarán a las personas que hayan cometido el delito determinante; </w:t>
            </w:r>
          </w:p>
          <w:p w14:paraId="590DE7B2"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f) El conocimiento, la intención o la finalidad que se requieren como elemento de un delito tipificado en el párrafo 1 del presente artículo podrán inferirse de circunstancias fácticas objetivas. </w:t>
            </w:r>
          </w:p>
        </w:tc>
      </w:tr>
      <w:tr w:rsidR="000474C4" w:rsidRPr="00131895" w14:paraId="0E3F491B" w14:textId="77777777" w:rsidTr="00000A92">
        <w:tc>
          <w:tcPr>
            <w:tcW w:w="2128" w:type="dxa"/>
            <w:shd w:val="clear" w:color="auto" w:fill="auto"/>
          </w:tcPr>
          <w:p w14:paraId="62FFA38E"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Artículo 8. Penalización de la corrupción </w:t>
            </w:r>
          </w:p>
          <w:p w14:paraId="04325D99" w14:textId="77777777" w:rsidR="00000A92" w:rsidRPr="00131895" w:rsidRDefault="00000A92" w:rsidP="00000A92">
            <w:pPr>
              <w:pStyle w:val="NormalWeb"/>
              <w:jc w:val="both"/>
              <w:rPr>
                <w:rFonts w:ascii="Arial" w:hAnsi="Arial" w:cs="Arial"/>
                <w:iCs/>
              </w:rPr>
            </w:pPr>
          </w:p>
        </w:tc>
        <w:tc>
          <w:tcPr>
            <w:tcW w:w="6700" w:type="dxa"/>
            <w:shd w:val="clear" w:color="auto" w:fill="auto"/>
          </w:tcPr>
          <w:p w14:paraId="1B3D7659"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1. Cada Estado Parte adoptará las medidas legislativas y de otra índole que sean necesarias para tipificar como delito, cuando se cometan intencionalmente: </w:t>
            </w:r>
          </w:p>
          <w:p w14:paraId="1FF1FDEA"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 La promesa, el ofrecimiento o la concesión a un funcionario público, directa o indirectamente, de un beneficio indebido que redunde en su propio provecho o en el de otra persona o entidad, con el fin de que dicho funcionario actué o se abstenga de actuar en el cumplimiento de sus funciones oficiales; </w:t>
            </w:r>
          </w:p>
          <w:p w14:paraId="21A6BBB9"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La solicitud o aceptación por un funcionario público, directa o indirectamente, de un beneficio indebido que redunde en su propio provecho o en el de otra persona o entidad, con el fin de que dicho funcionario actué o se abstenga de actuar en el cumplimiento de sus funciones oficiales. </w:t>
            </w:r>
          </w:p>
          <w:p w14:paraId="147C6726"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2. Cada Estado Parte considerará la posibilidad de adoptar las medidas legislativas y de otra índole que sean necesarias para tipificar como delito los actos a que se refiere el párrafo 1 del presente artículo cuando esté involucrado en ellos un funcionario público extranjero o un funcionario internacional. Del mismo modo, cada Estado Parte considerará la posibilidad de tipificar como delito otras formas de corrupción. </w:t>
            </w:r>
          </w:p>
          <w:p w14:paraId="038DE677"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3. Cada Estado Parte adoptará también las medidas que sean necesarias para tipificar como delito la participación como cómplice en un delito tipificado con arreglo al presente artículo. </w:t>
            </w:r>
          </w:p>
          <w:p w14:paraId="75CF058B"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4. A los efectos del párrafo 1 del presente artículo y del articulo 9 de la presente Convención, por “funcionario público” se entenderá́ todo funcionario público o persona que preste un servicio público conforme a la definición prevista en el derecho interno y a su aplicación con arreglo al derecho penal del Estado Parte en el que dicha persona desempeñe esa función. </w:t>
            </w:r>
          </w:p>
          <w:p w14:paraId="2214AD0B" w14:textId="77777777" w:rsidR="00000A92" w:rsidRPr="00131895" w:rsidRDefault="00000A92" w:rsidP="00000A92">
            <w:pPr>
              <w:pStyle w:val="NormalWeb"/>
              <w:jc w:val="both"/>
              <w:rPr>
                <w:rFonts w:ascii="Arial" w:hAnsi="Arial" w:cs="Arial"/>
                <w:iCs/>
              </w:rPr>
            </w:pPr>
          </w:p>
        </w:tc>
      </w:tr>
      <w:tr w:rsidR="00000A92" w:rsidRPr="00131895" w14:paraId="4058F4B5" w14:textId="77777777" w:rsidTr="00000A92">
        <w:tc>
          <w:tcPr>
            <w:tcW w:w="2128" w:type="dxa"/>
            <w:shd w:val="clear" w:color="auto" w:fill="auto"/>
          </w:tcPr>
          <w:p w14:paraId="2CE43693"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 xml:space="preserve">Artículo 23. Penalización de la obstrucción de la justicia </w:t>
            </w:r>
          </w:p>
          <w:p w14:paraId="4A0E6DDC" w14:textId="77777777" w:rsidR="00000A92" w:rsidRPr="00131895" w:rsidRDefault="00000A92" w:rsidP="00000A92">
            <w:pPr>
              <w:pStyle w:val="NormalWeb"/>
              <w:jc w:val="both"/>
              <w:rPr>
                <w:rFonts w:ascii="Arial" w:hAnsi="Arial" w:cs="Arial"/>
                <w:iCs/>
              </w:rPr>
            </w:pPr>
          </w:p>
        </w:tc>
        <w:tc>
          <w:tcPr>
            <w:tcW w:w="6700" w:type="dxa"/>
            <w:shd w:val="clear" w:color="auto" w:fill="auto"/>
          </w:tcPr>
          <w:p w14:paraId="26995D33"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Cada Estado Parte adoptará las medidas legislativas y de otra índole que sean necesarias para tipificar como delito, cuando se cometan intencionalmente: </w:t>
            </w:r>
          </w:p>
          <w:p w14:paraId="649943EB" w14:textId="77777777" w:rsidR="00000A92" w:rsidRPr="00131895" w:rsidRDefault="00000A92" w:rsidP="00000A92">
            <w:pPr>
              <w:pStyle w:val="NormalWeb"/>
              <w:numPr>
                <w:ilvl w:val="0"/>
                <w:numId w:val="21"/>
              </w:numPr>
              <w:jc w:val="both"/>
              <w:rPr>
                <w:rFonts w:ascii="Arial" w:hAnsi="Arial" w:cs="Arial"/>
                <w:iCs/>
              </w:rPr>
            </w:pPr>
            <w:r w:rsidRPr="00131895">
              <w:rPr>
                <w:rFonts w:ascii="Arial" w:hAnsi="Arial" w:cs="Arial"/>
                <w:iCs/>
              </w:rPr>
              <w:t xml:space="preserve">El uso de fuerza física, amenazas o intimidación, o la promesa, el ofrecimiento o la concesión de un beneficio indebido para inducir a falso testimonio u obstaculizar la prestación de testimonio o la aportación de pruebas en un proceso en relación con la comisión de uno de los delitos comprendidos en la presente Convención; </w:t>
            </w:r>
          </w:p>
          <w:p w14:paraId="66CF78C4" w14:textId="77777777" w:rsidR="00000A92" w:rsidRPr="00131895" w:rsidRDefault="00000A92" w:rsidP="00000A92">
            <w:pPr>
              <w:pStyle w:val="NormalWeb"/>
              <w:numPr>
                <w:ilvl w:val="0"/>
                <w:numId w:val="21"/>
              </w:numPr>
              <w:jc w:val="both"/>
              <w:rPr>
                <w:rFonts w:ascii="Arial" w:hAnsi="Arial" w:cs="Arial"/>
                <w:iCs/>
              </w:rPr>
            </w:pPr>
            <w:r w:rsidRPr="00131895">
              <w:rPr>
                <w:rFonts w:ascii="Arial" w:hAnsi="Arial" w:cs="Arial"/>
                <w:iCs/>
              </w:rPr>
              <w:t xml:space="preserve">b) El uso de fuerza física, amenazas o intimidación para obstaculizar el cumplimiento de las funciones oficiales de un funcionario de la justicia o de los servicios encargados de hacer cumplir la ley en relación con la comisión de los delitos comprendidos en la presente Convención. Nada de lo previsto en el presente apartado menoscabará el derecho de los </w:t>
            </w:r>
            <w:r w:rsidRPr="00131895">
              <w:rPr>
                <w:rFonts w:ascii="Arial" w:hAnsi="Arial" w:cs="Arial"/>
                <w:iCs/>
              </w:rPr>
              <w:lastRenderedPageBreak/>
              <w:t xml:space="preserve">Estados Parte a disponer de legislación que proteja a otras categorías de funcionarios públicos. </w:t>
            </w:r>
          </w:p>
        </w:tc>
      </w:tr>
      <w:tr w:rsidR="00000A92" w:rsidRPr="00131895" w14:paraId="57A78BB6" w14:textId="77777777" w:rsidTr="00000A92">
        <w:tc>
          <w:tcPr>
            <w:tcW w:w="2128" w:type="dxa"/>
            <w:shd w:val="clear" w:color="auto" w:fill="auto"/>
          </w:tcPr>
          <w:p w14:paraId="2FB0A71C"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Delitos graves</w:t>
            </w:r>
          </w:p>
        </w:tc>
        <w:tc>
          <w:tcPr>
            <w:tcW w:w="6700" w:type="dxa"/>
            <w:shd w:val="clear" w:color="auto" w:fill="auto"/>
          </w:tcPr>
          <w:p w14:paraId="2707B178"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 xml:space="preserve"> Artículo 10:”Por participación en delitos graves en que esté involucrado un grupo delictivo organizado”</w:t>
            </w:r>
          </w:p>
          <w:p w14:paraId="6D300954"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Artículo 2 Definiciones </w:t>
            </w:r>
          </w:p>
          <w:p w14:paraId="66E2D951"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Para los fines de la presente Convención: </w:t>
            </w:r>
          </w:p>
          <w:p w14:paraId="27B7F7BB"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b) Por “delito grave” se entenderá́ la conducta que constituya un delito punible con una privación de libertad máxima de al menos cuatro años o con una pena más grave; </w:t>
            </w:r>
          </w:p>
        </w:tc>
      </w:tr>
    </w:tbl>
    <w:p w14:paraId="51A7A998" w14:textId="77777777" w:rsidR="00000A92" w:rsidRPr="00131895" w:rsidRDefault="00000A92" w:rsidP="00000A92">
      <w:pPr>
        <w:pStyle w:val="Ttulo1"/>
        <w:numPr>
          <w:ilvl w:val="1"/>
          <w:numId w:val="42"/>
        </w:numPr>
        <w:jc w:val="both"/>
        <w:rPr>
          <w:rFonts w:ascii="Arial" w:hAnsi="Arial" w:cs="Arial"/>
          <w:b w:val="0"/>
          <w:bCs w:val="0"/>
          <w:iCs/>
          <w:sz w:val="24"/>
          <w:szCs w:val="24"/>
        </w:rPr>
      </w:pPr>
      <w:bookmarkStart w:id="42" w:name="_Toc526843257"/>
      <w:bookmarkStart w:id="43" w:name="_Toc526843335"/>
      <w:bookmarkStart w:id="44" w:name="_Toc526846793"/>
      <w:r w:rsidRPr="00131895">
        <w:rPr>
          <w:rFonts w:ascii="Arial" w:hAnsi="Arial" w:cs="Arial"/>
          <w:b w:val="0"/>
          <w:bCs w:val="0"/>
          <w:iCs/>
          <w:sz w:val="24"/>
          <w:szCs w:val="24"/>
          <w:lang w:val="es-CO"/>
        </w:rPr>
        <w:t>Delitos que consagra el Convenio Internacional para la Represión de la Financiación del Terrorismo 1999</w:t>
      </w:r>
      <w:bookmarkEnd w:id="42"/>
      <w:bookmarkEnd w:id="43"/>
      <w:bookmarkEnd w:id="44"/>
      <w:r w:rsidRPr="00131895">
        <w:rPr>
          <w:rFonts w:ascii="Arial" w:hAnsi="Arial" w:cs="Arial"/>
          <w:b w:val="0"/>
          <w:bCs w:val="0"/>
          <w:iCs/>
          <w:sz w:val="24"/>
          <w:szCs w:val="24"/>
        </w:rPr>
        <w:t xml:space="preserve"> </w:t>
      </w:r>
    </w:p>
    <w:p w14:paraId="28221C50" w14:textId="77777777" w:rsidR="00000A92" w:rsidRPr="00131895" w:rsidRDefault="00000A92" w:rsidP="00000A92">
      <w:pPr>
        <w:rPr>
          <w:rFonts w:ascii="Arial" w:hAnsi="Arial" w:cs="Arial"/>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6712"/>
      </w:tblGrid>
      <w:tr w:rsidR="00000A92" w:rsidRPr="00131895" w14:paraId="43566A55" w14:textId="77777777" w:rsidTr="00000A92">
        <w:tc>
          <w:tcPr>
            <w:tcW w:w="2116" w:type="dxa"/>
            <w:shd w:val="clear" w:color="auto" w:fill="auto"/>
          </w:tcPr>
          <w:p w14:paraId="3FA4F8B6"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Artíuculo 2 párrafo1</w:t>
            </w:r>
          </w:p>
        </w:tc>
        <w:tc>
          <w:tcPr>
            <w:tcW w:w="6712" w:type="dxa"/>
            <w:shd w:val="clear" w:color="auto" w:fill="auto"/>
          </w:tcPr>
          <w:p w14:paraId="36E63B2E" w14:textId="77777777" w:rsidR="00000A92" w:rsidRPr="00131895" w:rsidRDefault="00000A92" w:rsidP="00000A92">
            <w:pPr>
              <w:pStyle w:val="NormalWeb"/>
              <w:rPr>
                <w:rFonts w:ascii="Arial" w:hAnsi="Arial" w:cs="Arial"/>
                <w:iCs/>
              </w:rPr>
            </w:pPr>
            <w:r w:rsidRPr="00131895">
              <w:rPr>
                <w:rFonts w:ascii="Arial" w:hAnsi="Arial" w:cs="Arial"/>
                <w:iCs/>
              </w:rPr>
              <w:t xml:space="preserve">1. Comete delito en el sentido del presente Convenio quien por el medio que fuere, directa o indirectamente, ilícita y deliberadamente, provea o recolecte fondos con la intención de que se utilicen, o a sabiendas de que serán utilizados, en todo o en parte, para cometer: </w:t>
            </w:r>
          </w:p>
          <w:p w14:paraId="39791E1E" w14:textId="77777777" w:rsidR="00000A92" w:rsidRPr="00131895" w:rsidRDefault="00000A92" w:rsidP="00000A92">
            <w:pPr>
              <w:pStyle w:val="NormalWeb"/>
              <w:numPr>
                <w:ilvl w:val="0"/>
                <w:numId w:val="30"/>
              </w:numPr>
              <w:rPr>
                <w:rFonts w:ascii="Arial" w:hAnsi="Arial" w:cs="Arial"/>
                <w:iCs/>
              </w:rPr>
            </w:pPr>
            <w:r w:rsidRPr="00131895">
              <w:rPr>
                <w:rFonts w:ascii="Arial" w:hAnsi="Arial" w:cs="Arial"/>
                <w:iCs/>
              </w:rPr>
              <w:t xml:space="preserve">a)  Un acto que constituya un delito comprendido en el ámbito de uno de los tratados enumerados en el anexo y tal como esté definido en ese tratado; </w:t>
            </w:r>
          </w:p>
          <w:p w14:paraId="76852688" w14:textId="77777777" w:rsidR="00000A92" w:rsidRPr="00131895" w:rsidRDefault="00000A92" w:rsidP="00000A92">
            <w:pPr>
              <w:pStyle w:val="NormalWeb"/>
              <w:rPr>
                <w:rFonts w:ascii="Arial" w:hAnsi="Arial" w:cs="Arial"/>
                <w:iCs/>
              </w:rPr>
            </w:pPr>
            <w:r w:rsidRPr="00131895">
              <w:rPr>
                <w:rFonts w:ascii="Arial" w:hAnsi="Arial" w:cs="Arial"/>
                <w:iCs/>
              </w:rPr>
              <w:t xml:space="preserve">Anexo </w:t>
            </w:r>
          </w:p>
          <w:p w14:paraId="6D24341A" w14:textId="77777777" w:rsidR="00000A92" w:rsidRPr="00131895" w:rsidRDefault="00000A92" w:rsidP="00000A92">
            <w:pPr>
              <w:pStyle w:val="NormalWeb"/>
              <w:rPr>
                <w:rFonts w:ascii="Arial" w:hAnsi="Arial" w:cs="Arial"/>
                <w:iCs/>
              </w:rPr>
            </w:pPr>
            <w:r w:rsidRPr="00131895">
              <w:rPr>
                <w:rFonts w:ascii="Arial" w:hAnsi="Arial" w:cs="Arial"/>
                <w:iCs/>
              </w:rPr>
              <w:t xml:space="preserve">1. Convenio para la represión del apoderamiento ilícito de aeronaves, firmado en La Haya el 16 de diciembre de 1970. </w:t>
            </w:r>
          </w:p>
          <w:p w14:paraId="20EFBDA9" w14:textId="77777777" w:rsidR="00000A92" w:rsidRPr="00131895" w:rsidRDefault="00000A92" w:rsidP="00000A92">
            <w:pPr>
              <w:pStyle w:val="NormalWeb"/>
              <w:rPr>
                <w:rFonts w:ascii="Arial" w:hAnsi="Arial" w:cs="Arial"/>
                <w:iCs/>
              </w:rPr>
            </w:pPr>
            <w:r w:rsidRPr="00131895">
              <w:rPr>
                <w:rFonts w:ascii="Arial" w:hAnsi="Arial" w:cs="Arial"/>
                <w:iCs/>
              </w:rPr>
              <w:t xml:space="preserve">2. Convenio para la represión de actos ilícitos contra la seguridad de la aviación civil, firmado en Montreal el 23 de septiembre de 1971. </w:t>
            </w:r>
          </w:p>
          <w:p w14:paraId="284BCBBF" w14:textId="77777777" w:rsidR="00000A92" w:rsidRPr="00131895" w:rsidRDefault="00000A92" w:rsidP="00000A92">
            <w:pPr>
              <w:pStyle w:val="NormalWeb"/>
              <w:rPr>
                <w:rFonts w:ascii="Arial" w:hAnsi="Arial" w:cs="Arial"/>
                <w:iCs/>
              </w:rPr>
            </w:pPr>
            <w:r w:rsidRPr="00131895">
              <w:rPr>
                <w:rFonts w:ascii="Arial" w:hAnsi="Arial" w:cs="Arial"/>
                <w:iCs/>
              </w:rPr>
              <w:t xml:space="preserve">3. Convención sobre la prevención y el castigo de delitos contra personas internacionalmente protegidas, inclusive los agentes diplomáticos, aprobada por la Asamblea General de las Naciones Unidas el 14 de diciembre de 1973. </w:t>
            </w:r>
          </w:p>
          <w:p w14:paraId="7ED41F92" w14:textId="77777777" w:rsidR="00000A92" w:rsidRPr="00131895" w:rsidRDefault="00000A92" w:rsidP="00000A92">
            <w:pPr>
              <w:pStyle w:val="NormalWeb"/>
              <w:rPr>
                <w:rFonts w:ascii="Arial" w:hAnsi="Arial" w:cs="Arial"/>
                <w:iCs/>
              </w:rPr>
            </w:pPr>
            <w:r w:rsidRPr="00131895">
              <w:rPr>
                <w:rFonts w:ascii="Arial" w:hAnsi="Arial" w:cs="Arial"/>
                <w:iCs/>
              </w:rPr>
              <w:lastRenderedPageBreak/>
              <w:t xml:space="preserve">4. Convención Internacional contra la toma de rehenes, aprobada por la Asamblea General de las Naciones Unidas el 17 de diciembre de 1979. </w:t>
            </w:r>
          </w:p>
          <w:p w14:paraId="2ACC254B" w14:textId="77777777" w:rsidR="00000A92" w:rsidRPr="00131895" w:rsidRDefault="00000A92" w:rsidP="00000A92">
            <w:pPr>
              <w:pStyle w:val="NormalWeb"/>
              <w:rPr>
                <w:rFonts w:ascii="Arial" w:hAnsi="Arial" w:cs="Arial"/>
                <w:iCs/>
              </w:rPr>
            </w:pPr>
            <w:r w:rsidRPr="00131895">
              <w:rPr>
                <w:rFonts w:ascii="Arial" w:hAnsi="Arial" w:cs="Arial"/>
                <w:iCs/>
              </w:rPr>
              <w:t xml:space="preserve">5. Convención sobre la protección física de los materiales nucleares, aprobada en Viena el 3 de marzo de 1980. </w:t>
            </w:r>
          </w:p>
          <w:p w14:paraId="74BF6E75" w14:textId="77777777" w:rsidR="00000A92" w:rsidRPr="00131895" w:rsidRDefault="00000A92" w:rsidP="00000A92">
            <w:pPr>
              <w:pStyle w:val="NormalWeb"/>
              <w:rPr>
                <w:rFonts w:ascii="Arial" w:hAnsi="Arial" w:cs="Arial"/>
                <w:iCs/>
              </w:rPr>
            </w:pPr>
            <w:r w:rsidRPr="00131895">
              <w:rPr>
                <w:rFonts w:ascii="Arial" w:hAnsi="Arial" w:cs="Arial"/>
                <w:iCs/>
              </w:rPr>
              <w:t xml:space="preserve">6. Protocolo para la represión de actos ilícitos de violencia en los aeropuertos que presten servicios a la aviación civil internacional, complementario del Convenio para la represión de actos ilícitos contra la seguridad de la aviación civil, firmado en Montreal el 24 de febrero de 1988. </w:t>
            </w:r>
          </w:p>
          <w:p w14:paraId="6EFD71E4" w14:textId="77777777" w:rsidR="00000A92" w:rsidRPr="00131895" w:rsidRDefault="00000A92" w:rsidP="00000A92">
            <w:pPr>
              <w:pStyle w:val="NormalWeb"/>
              <w:rPr>
                <w:rFonts w:ascii="Arial" w:hAnsi="Arial" w:cs="Arial"/>
                <w:iCs/>
              </w:rPr>
            </w:pPr>
            <w:r w:rsidRPr="00131895">
              <w:rPr>
                <w:rFonts w:ascii="Arial" w:hAnsi="Arial" w:cs="Arial"/>
                <w:iCs/>
              </w:rPr>
              <w:t xml:space="preserve">7. Convenio para la represión de actos ilícitos contra la seguridad de la navegación marítima, firmado en Roma el 10 de marzo de 1988. </w:t>
            </w:r>
          </w:p>
          <w:p w14:paraId="0C072D8B" w14:textId="77777777" w:rsidR="00000A92" w:rsidRPr="00131895" w:rsidRDefault="00000A92" w:rsidP="00000A92">
            <w:pPr>
              <w:pStyle w:val="NormalWeb"/>
              <w:rPr>
                <w:rFonts w:ascii="Arial" w:hAnsi="Arial" w:cs="Arial"/>
                <w:iCs/>
              </w:rPr>
            </w:pPr>
            <w:r w:rsidRPr="00131895">
              <w:rPr>
                <w:rFonts w:ascii="Arial" w:hAnsi="Arial" w:cs="Arial"/>
                <w:iCs/>
              </w:rPr>
              <w:t xml:space="preserve">8. Protocolo para la represión de actos ilícitos contra la seguridad de las plataformas fijas emplazadas en la plataforma continental, hecho en Roma el 10 de marzo de 1988. </w:t>
            </w:r>
          </w:p>
          <w:p w14:paraId="0A6AEEC3" w14:textId="77777777" w:rsidR="00000A92" w:rsidRPr="00131895" w:rsidRDefault="00000A92" w:rsidP="00000A92">
            <w:pPr>
              <w:pStyle w:val="NormalWeb"/>
              <w:rPr>
                <w:rFonts w:ascii="Arial" w:hAnsi="Arial" w:cs="Arial"/>
                <w:iCs/>
              </w:rPr>
            </w:pPr>
            <w:r w:rsidRPr="00131895">
              <w:rPr>
                <w:rFonts w:ascii="Arial" w:hAnsi="Arial" w:cs="Arial"/>
                <w:iCs/>
              </w:rPr>
              <w:t xml:space="preserve">9. Convenio Internacional para la represión de los atentados terroristas cometidos con bombas, aprobado por la Asamblea General de las Naciones Unidas el 15 de diciembre de 1997. </w:t>
            </w:r>
          </w:p>
        </w:tc>
      </w:tr>
      <w:tr w:rsidR="00000A92" w:rsidRPr="00131895" w14:paraId="5954F4E1" w14:textId="77777777" w:rsidTr="00000A92">
        <w:tc>
          <w:tcPr>
            <w:tcW w:w="2116" w:type="dxa"/>
            <w:shd w:val="clear" w:color="auto" w:fill="auto"/>
          </w:tcPr>
          <w:p w14:paraId="653A2142"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lastRenderedPageBreak/>
              <w:t>Artíuculo 2  párrafo1</w:t>
            </w:r>
          </w:p>
        </w:tc>
        <w:tc>
          <w:tcPr>
            <w:tcW w:w="6712" w:type="dxa"/>
            <w:shd w:val="clear" w:color="auto" w:fill="auto"/>
          </w:tcPr>
          <w:p w14:paraId="021ACDC7" w14:textId="77777777" w:rsidR="00000A92" w:rsidRPr="00131895" w:rsidRDefault="00000A92" w:rsidP="00000A92">
            <w:pPr>
              <w:pStyle w:val="NormalWeb"/>
              <w:jc w:val="both"/>
              <w:rPr>
                <w:rFonts w:ascii="Arial" w:hAnsi="Arial" w:cs="Arial"/>
                <w:iCs/>
                <w:lang w:val="es-CO"/>
              </w:rPr>
            </w:pPr>
            <w:r w:rsidRPr="00131895">
              <w:rPr>
                <w:rFonts w:ascii="Arial" w:hAnsi="Arial" w:cs="Arial"/>
                <w:iCs/>
              </w:rPr>
              <w:t>b)  Cualquier otro acto destinado a causar la muerte o lesiones corporales graves a un civil o a cualquier otra persona que no participe directamente en las hostilidades en una situación de conflicto armado, cuando, el propósito de dicho acto, por su naturaleza o contexto, sea intimidar a una población u obligar a un gobierno o a una organización internacional a realizar un acto o a abstenerse de hacerlo</w:t>
            </w:r>
          </w:p>
        </w:tc>
      </w:tr>
      <w:tr w:rsidR="00000A92" w:rsidRPr="00131895" w14:paraId="04583AFC" w14:textId="77777777" w:rsidTr="00000A92">
        <w:tc>
          <w:tcPr>
            <w:tcW w:w="2116" w:type="dxa"/>
            <w:shd w:val="clear" w:color="auto" w:fill="auto"/>
          </w:tcPr>
          <w:p w14:paraId="2B432E50"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Artículo 2  párrafo 4</w:t>
            </w:r>
          </w:p>
        </w:tc>
        <w:tc>
          <w:tcPr>
            <w:tcW w:w="6712" w:type="dxa"/>
            <w:shd w:val="clear" w:color="auto" w:fill="auto"/>
          </w:tcPr>
          <w:p w14:paraId="4B5483FC" w14:textId="77777777" w:rsidR="00000A92" w:rsidRPr="00131895" w:rsidRDefault="00000A92" w:rsidP="00000A92">
            <w:pPr>
              <w:pStyle w:val="NormalWeb"/>
              <w:rPr>
                <w:rFonts w:ascii="Arial" w:hAnsi="Arial" w:cs="Arial"/>
                <w:iCs/>
              </w:rPr>
            </w:pPr>
            <w:r w:rsidRPr="00131895">
              <w:rPr>
                <w:rFonts w:ascii="Arial" w:hAnsi="Arial" w:cs="Arial"/>
                <w:iCs/>
              </w:rPr>
              <w:t xml:space="preserve">Comete igualmente un delito quien trate de cometer un delito enunciado en el párrafo 1 del presente artículo. </w:t>
            </w:r>
          </w:p>
        </w:tc>
      </w:tr>
    </w:tbl>
    <w:p w14:paraId="47DB8041" w14:textId="77777777" w:rsidR="00000A92" w:rsidRPr="00131895" w:rsidRDefault="00000A92" w:rsidP="00000A92">
      <w:pPr>
        <w:pStyle w:val="Ttulo1"/>
        <w:numPr>
          <w:ilvl w:val="1"/>
          <w:numId w:val="42"/>
        </w:numPr>
        <w:jc w:val="both"/>
        <w:rPr>
          <w:rFonts w:ascii="Arial" w:hAnsi="Arial" w:cs="Arial"/>
          <w:b w:val="0"/>
          <w:bCs w:val="0"/>
          <w:iCs/>
          <w:sz w:val="24"/>
          <w:szCs w:val="24"/>
        </w:rPr>
      </w:pPr>
      <w:bookmarkStart w:id="45" w:name="_Toc526843258"/>
      <w:bookmarkStart w:id="46" w:name="_Toc526843336"/>
      <w:bookmarkStart w:id="47" w:name="_Toc526846794"/>
      <w:r w:rsidRPr="00131895">
        <w:rPr>
          <w:rFonts w:ascii="Arial" w:hAnsi="Arial" w:cs="Arial"/>
          <w:b w:val="0"/>
          <w:bCs w:val="0"/>
          <w:iCs/>
          <w:sz w:val="24"/>
          <w:szCs w:val="24"/>
        </w:rPr>
        <w:t>Notas interpretativas de las Recomendaciones del GAFI</w:t>
      </w:r>
      <w:bookmarkEnd w:id="45"/>
      <w:bookmarkEnd w:id="46"/>
      <w:bookmarkEnd w:id="47"/>
    </w:p>
    <w:p w14:paraId="4AD42BFB" w14:textId="77777777" w:rsidR="00000A92" w:rsidRPr="00131895" w:rsidRDefault="00000A92" w:rsidP="00000A92">
      <w:pPr>
        <w:pStyle w:val="NormalWeb"/>
        <w:jc w:val="both"/>
        <w:rPr>
          <w:rFonts w:ascii="Arial" w:hAnsi="Arial" w:cs="Arial"/>
          <w:iCs/>
          <w:lang w:val="es-CO"/>
        </w:rPr>
      </w:pPr>
      <w:r w:rsidRPr="00131895">
        <w:rPr>
          <w:rFonts w:ascii="Arial" w:hAnsi="Arial" w:cs="Arial"/>
          <w:iCs/>
          <w:lang w:val="es-CO"/>
        </w:rPr>
        <w:t>Recomendación 3. Delito de lavado de activos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6700"/>
      </w:tblGrid>
      <w:tr w:rsidR="00000A92" w:rsidRPr="00131895" w14:paraId="4AEE286C" w14:textId="77777777" w:rsidTr="00000A92">
        <w:tc>
          <w:tcPr>
            <w:tcW w:w="2128" w:type="dxa"/>
            <w:shd w:val="clear" w:color="auto" w:fill="auto"/>
          </w:tcPr>
          <w:p w14:paraId="48A82B61" w14:textId="77777777" w:rsidR="00000A92" w:rsidRPr="00131895" w:rsidRDefault="00000A92" w:rsidP="00000A92">
            <w:pPr>
              <w:pStyle w:val="NormalWeb"/>
              <w:jc w:val="both"/>
              <w:rPr>
                <w:rFonts w:ascii="Arial" w:hAnsi="Arial" w:cs="Arial"/>
                <w:iCs/>
              </w:rPr>
            </w:pPr>
            <w:r w:rsidRPr="00131895">
              <w:rPr>
                <w:rFonts w:ascii="Arial" w:hAnsi="Arial" w:cs="Arial"/>
                <w:iCs/>
              </w:rPr>
              <w:lastRenderedPageBreak/>
              <w:t>Parágrafo 1. Lavado de Activos</w:t>
            </w:r>
          </w:p>
        </w:tc>
        <w:tc>
          <w:tcPr>
            <w:tcW w:w="6700" w:type="dxa"/>
            <w:shd w:val="clear" w:color="auto" w:fill="auto"/>
          </w:tcPr>
          <w:p w14:paraId="7694F0FE" w14:textId="77777777" w:rsidR="00000A92" w:rsidRPr="00131895" w:rsidRDefault="00000A92" w:rsidP="00000A92">
            <w:pPr>
              <w:pStyle w:val="NormalWeb"/>
              <w:numPr>
                <w:ilvl w:val="0"/>
                <w:numId w:val="24"/>
              </w:numPr>
              <w:jc w:val="both"/>
              <w:rPr>
                <w:rFonts w:ascii="Arial" w:hAnsi="Arial" w:cs="Arial"/>
                <w:iCs/>
              </w:rPr>
            </w:pPr>
            <w:r w:rsidRPr="00131895">
              <w:rPr>
                <w:rFonts w:ascii="Arial" w:hAnsi="Arial" w:cs="Arial"/>
                <w:iCs/>
              </w:rPr>
              <w:t xml:space="preserve">Los países deben tipificar el lavado de activos con base en la Convención de las Naciones Unidas contra el Tráfico Ilícito de Estupefacientes y Sustancias Psicotrópicas, 1988 (la Convención de Viena) y la Convención de las Naciones Unidas contra la Delincuencia Transnacional Organizada, 2000 (la Convención de Palermo). </w:t>
            </w:r>
          </w:p>
        </w:tc>
      </w:tr>
      <w:tr w:rsidR="00000A92" w:rsidRPr="00131895" w14:paraId="1BF29B43" w14:textId="77777777" w:rsidTr="00000A92">
        <w:tc>
          <w:tcPr>
            <w:tcW w:w="2128" w:type="dxa"/>
            <w:shd w:val="clear" w:color="auto" w:fill="auto"/>
          </w:tcPr>
          <w:p w14:paraId="2D91A3A8" w14:textId="77777777" w:rsidR="00000A92" w:rsidRPr="00131895" w:rsidRDefault="00000A92" w:rsidP="00000A92">
            <w:pPr>
              <w:pStyle w:val="NormalWeb"/>
              <w:jc w:val="both"/>
              <w:rPr>
                <w:rFonts w:ascii="Arial" w:hAnsi="Arial" w:cs="Arial"/>
                <w:iCs/>
              </w:rPr>
            </w:pPr>
            <w:r w:rsidRPr="00131895">
              <w:rPr>
                <w:rFonts w:ascii="Arial" w:hAnsi="Arial" w:cs="Arial"/>
                <w:iCs/>
              </w:rPr>
              <w:t>Parágrafo 2 y 3. Delitos Determinantes del Lavado de Activos</w:t>
            </w:r>
          </w:p>
        </w:tc>
        <w:tc>
          <w:tcPr>
            <w:tcW w:w="6700" w:type="dxa"/>
            <w:shd w:val="clear" w:color="auto" w:fill="auto"/>
          </w:tcPr>
          <w:p w14:paraId="47403780" w14:textId="77777777" w:rsidR="00000A92" w:rsidRPr="00131895" w:rsidRDefault="00000A92" w:rsidP="00000A92">
            <w:pPr>
              <w:pStyle w:val="NormalWeb"/>
              <w:numPr>
                <w:ilvl w:val="0"/>
                <w:numId w:val="24"/>
              </w:numPr>
              <w:jc w:val="both"/>
              <w:rPr>
                <w:rFonts w:ascii="Arial" w:hAnsi="Arial" w:cs="Arial"/>
                <w:iCs/>
              </w:rPr>
            </w:pPr>
            <w:r w:rsidRPr="00131895">
              <w:rPr>
                <w:rFonts w:ascii="Arial" w:hAnsi="Arial" w:cs="Arial"/>
                <w:iCs/>
              </w:rPr>
              <w:t xml:space="preserve">Los países deben aplicar el delito de lavado de activos a todos los delitos graves, con la finalidad de incluir la gama más amplia de delitos determinantes. Los delitos determinantes se pueden describir mediante referencia a todos los delitos o a un umbral ligado ya sea a una categoría de delitos graves o a la sanción de privación de libertad aplicable al delito determinante (enfoque de umbral) o a una lista de delitos determinantes o a una combinación de estos enfoques. </w:t>
            </w:r>
          </w:p>
          <w:p w14:paraId="059E10AE" w14:textId="77777777" w:rsidR="00000A92" w:rsidRPr="00131895" w:rsidRDefault="00000A92" w:rsidP="00000A92">
            <w:pPr>
              <w:pStyle w:val="NormalWeb"/>
              <w:numPr>
                <w:ilvl w:val="0"/>
                <w:numId w:val="24"/>
              </w:numPr>
              <w:jc w:val="both"/>
              <w:rPr>
                <w:rFonts w:ascii="Arial" w:hAnsi="Arial" w:cs="Arial"/>
                <w:iCs/>
              </w:rPr>
            </w:pPr>
            <w:r w:rsidRPr="00131895">
              <w:rPr>
                <w:rFonts w:ascii="Arial" w:hAnsi="Arial" w:cs="Arial"/>
                <w:iCs/>
              </w:rPr>
              <w:t xml:space="preserve">Cuando los países apliquen un enfoque de umbral, los delitos determinantes deben, como mínimo, comprender todos los delitos que están dentro de la categoría de delitos graves bajo sus leyes nacionales, o deben incluir delitos que son sancionables con una pena máxima de más de un año de privación de libertad, o, para los países que tienen un umbral mínimo para los delitos en sus respectivos sistemas jurídicos, los delitos determinantes deben comprender todos los delitos que son sancionables con una pena mínima de más de seis meses de privación de libertad. </w:t>
            </w:r>
          </w:p>
        </w:tc>
      </w:tr>
    </w:tbl>
    <w:p w14:paraId="453B07B8"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Recomendación 5. Delito de financiamiento del terrorismo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6700"/>
      </w:tblGrid>
      <w:tr w:rsidR="00000A92" w:rsidRPr="00131895" w14:paraId="4E5575E5" w14:textId="77777777" w:rsidTr="00000A92">
        <w:tc>
          <w:tcPr>
            <w:tcW w:w="2128" w:type="dxa"/>
            <w:shd w:val="clear" w:color="auto" w:fill="auto"/>
          </w:tcPr>
          <w:p w14:paraId="04A40865" w14:textId="77777777" w:rsidR="00000A92" w:rsidRPr="00131895" w:rsidRDefault="00000A92" w:rsidP="00000A92">
            <w:pPr>
              <w:pStyle w:val="NormalWeb"/>
              <w:jc w:val="both"/>
              <w:rPr>
                <w:rFonts w:ascii="Arial" w:hAnsi="Arial" w:cs="Arial"/>
                <w:iCs/>
              </w:rPr>
            </w:pPr>
            <w:r w:rsidRPr="00131895">
              <w:rPr>
                <w:rFonts w:ascii="Arial" w:hAnsi="Arial" w:cs="Arial"/>
                <w:iCs/>
              </w:rPr>
              <w:t>Financiamiento del terrorismo</w:t>
            </w:r>
          </w:p>
        </w:tc>
        <w:tc>
          <w:tcPr>
            <w:tcW w:w="6700" w:type="dxa"/>
            <w:shd w:val="clear" w:color="auto" w:fill="auto"/>
          </w:tcPr>
          <w:p w14:paraId="23E2C969" w14:textId="77777777" w:rsidR="00000A92" w:rsidRPr="00131895" w:rsidRDefault="00000A92" w:rsidP="00000A92">
            <w:pPr>
              <w:pStyle w:val="NormalWeb"/>
              <w:jc w:val="both"/>
              <w:rPr>
                <w:rFonts w:ascii="Arial" w:hAnsi="Arial" w:cs="Arial"/>
                <w:iCs/>
              </w:rPr>
            </w:pPr>
            <w:r w:rsidRPr="00131895">
              <w:rPr>
                <w:rFonts w:ascii="Arial" w:hAnsi="Arial" w:cs="Arial"/>
                <w:iCs/>
              </w:rPr>
              <w:t xml:space="preserve">1. La Recomendación 5 fue desarrollada con el objetivo de asegurar que los países contaran con la capacidad legal para procesar y aplicar sanciones penales a las personas que financien el terrorismo. Dada la estrecha conexión entre el terrorismo internacional y, entre otros, el lavado de activos, otro objetivo de la Recomendación 5 es hacer énfasis en este vínculo al obligar a los países a incluir los delitos de financiamiento del terrorismo, los delitos de terrorismo </w:t>
            </w:r>
            <w:r w:rsidRPr="00131895">
              <w:rPr>
                <w:rFonts w:ascii="Arial" w:hAnsi="Arial" w:cs="Arial"/>
                <w:iCs/>
              </w:rPr>
              <w:lastRenderedPageBreak/>
              <w:t xml:space="preserve">descritas en todas las Convenciones contra terrorismo, como delitos determinantes para el lavado de activos. </w:t>
            </w:r>
          </w:p>
        </w:tc>
      </w:tr>
    </w:tbl>
    <w:p w14:paraId="3F98A73C" w14:textId="77777777" w:rsidR="00000A92" w:rsidRPr="00131895" w:rsidRDefault="00000A92" w:rsidP="00000A92">
      <w:pPr>
        <w:pStyle w:val="NormalWeb"/>
        <w:jc w:val="both"/>
        <w:rPr>
          <w:rFonts w:ascii="Arial" w:hAnsi="Arial" w:cs="Arial"/>
          <w:iCs/>
          <w:lang w:val="es-ES"/>
        </w:rPr>
      </w:pPr>
      <w:r w:rsidRPr="00131895">
        <w:rPr>
          <w:rFonts w:ascii="Arial" w:hAnsi="Arial" w:cs="Arial"/>
          <w:iCs/>
          <w:lang w:val="es-ES"/>
        </w:rPr>
        <w:lastRenderedPageBreak/>
        <w:t>Con base, en las convenciones de la Organización de las Naciones Unidas y las Notas Interpretativas de las Recomendaciones del GAFI, anteriormente desarrolladas, se evidencia que para que una Ley de responsabilidad de personas jurídicas desarrolle los estándares internacionales, debe como mínimo incluir como delitos, por los que puede entrar a responder una persona jurídica, los delitos que consagran dichos instrumentos internacionales.</w:t>
      </w:r>
    </w:p>
    <w:p w14:paraId="7C8E398A" w14:textId="641BEF46" w:rsidR="00000A92" w:rsidRPr="00131895" w:rsidRDefault="00131895" w:rsidP="00131895">
      <w:pPr>
        <w:pStyle w:val="Ttulo1"/>
        <w:jc w:val="both"/>
        <w:rPr>
          <w:rFonts w:ascii="Arial" w:hAnsi="Arial" w:cs="Arial"/>
          <w:sz w:val="24"/>
          <w:szCs w:val="24"/>
        </w:rPr>
      </w:pPr>
      <w:bookmarkStart w:id="48" w:name="_Toc526843265"/>
      <w:bookmarkStart w:id="49" w:name="_Toc526843343"/>
      <w:bookmarkStart w:id="50" w:name="_Toc526846801"/>
      <w:r w:rsidRPr="00131895">
        <w:rPr>
          <w:rFonts w:ascii="Arial" w:hAnsi="Arial" w:cs="Arial"/>
          <w:sz w:val="24"/>
          <w:szCs w:val="24"/>
        </w:rPr>
        <w:t>DERECHO COMPARADO</w:t>
      </w:r>
      <w:bookmarkEnd w:id="48"/>
      <w:bookmarkEnd w:id="49"/>
      <w:bookmarkEnd w:id="50"/>
    </w:p>
    <w:p w14:paraId="77426DE6" w14:textId="77777777" w:rsidR="00000A92" w:rsidRPr="000474C4" w:rsidRDefault="00000A92" w:rsidP="00000A92">
      <w:pPr>
        <w:jc w:val="both"/>
        <w:rPr>
          <w:rFonts w:ascii="Arial" w:eastAsia="Times New Roman" w:hAnsi="Arial" w:cs="Arial"/>
          <w:color w:val="0070C0"/>
          <w:sz w:val="24"/>
          <w:szCs w:val="24"/>
        </w:rPr>
      </w:pPr>
    </w:p>
    <w:p w14:paraId="4A7EF9AE"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En el derecho comparado encontramos una diversidad de legislaciones que optaron por acoger un esquema de responsabilidad penal de las personas jurídicas, superando la discusión de si las personas jurídicas pueden delinquir, y aceptando un esquema de procedimiento penal y de principios de Derecho penal para el procesamiento de las personas jurídicas por hecho de la comisión de un delito. Algunas de las legislaciones solo como herramienta de referencia, que han optado por una responsabilidad penal, son:</w:t>
      </w:r>
    </w:p>
    <w:p w14:paraId="043D5C0F" w14:textId="77777777" w:rsidR="00000A92" w:rsidRPr="00131895" w:rsidRDefault="00000A92" w:rsidP="00000A92">
      <w:pPr>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087"/>
        <w:gridCol w:w="5497"/>
      </w:tblGrid>
      <w:tr w:rsidR="00131895" w:rsidRPr="00131895" w14:paraId="4AD531A0" w14:textId="77777777" w:rsidTr="00000A92">
        <w:tc>
          <w:tcPr>
            <w:tcW w:w="1059" w:type="dxa"/>
            <w:shd w:val="clear" w:color="auto" w:fill="auto"/>
          </w:tcPr>
          <w:p w14:paraId="410168BE"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España</w:t>
            </w:r>
          </w:p>
        </w:tc>
        <w:tc>
          <w:tcPr>
            <w:tcW w:w="2098" w:type="dxa"/>
            <w:shd w:val="clear" w:color="auto" w:fill="auto"/>
          </w:tcPr>
          <w:p w14:paraId="6E1C0AD3"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Ley Orgánica 1/2015</w:t>
            </w:r>
          </w:p>
        </w:tc>
        <w:tc>
          <w:tcPr>
            <w:tcW w:w="5671" w:type="dxa"/>
            <w:shd w:val="clear" w:color="auto" w:fill="auto"/>
          </w:tcPr>
          <w:p w14:paraId="44D83DA2"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En los supuestos previstos en este Código, las personas jurídicas serán penalmente responsables:</w:t>
            </w:r>
          </w:p>
          <w:p w14:paraId="36C148CB"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a) De los delitos cometidos en nombre o por cuenta de las mismas, y en su beneficio directo o indirecto, por sus representantes legales o por aquellos que actuando individualmente o como integrantes de un órgano de la persona jurídica, están autorizados para tomar decisiones en nombre de la persona jurídica u ostentan facultades de organización y control dentro de la misma.</w:t>
            </w:r>
          </w:p>
          <w:p w14:paraId="30125E87"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 xml:space="preserve">b) De los delitos cometidos, en el ejercicio de actividades sociales y por cuenta y en beneficio directo o indirecto de las mismas, por quienes, estando sometidos a la autoridad de las personas físicas mencionadas en el párrafo anterior, han </w:t>
            </w:r>
            <w:r w:rsidRPr="00131895">
              <w:rPr>
                <w:rFonts w:ascii="Arial" w:eastAsia="Times New Roman" w:hAnsi="Arial" w:cs="Arial"/>
                <w:sz w:val="24"/>
                <w:szCs w:val="24"/>
              </w:rPr>
              <w:lastRenderedPageBreak/>
              <w:t>podido realizar los hechos por haberse incumplido gravemente por aquéllos los deberes de supervisión, vigilancia y control de su actividad atendidas las concretas circunstancias del caso.</w:t>
            </w:r>
          </w:p>
          <w:p w14:paraId="4BC11F28" w14:textId="77777777" w:rsidR="00000A92" w:rsidRPr="00131895" w:rsidRDefault="00000A92" w:rsidP="00000A92">
            <w:pPr>
              <w:jc w:val="both"/>
              <w:rPr>
                <w:rFonts w:ascii="Arial" w:eastAsia="Times New Roman" w:hAnsi="Arial" w:cs="Arial"/>
                <w:sz w:val="24"/>
                <w:szCs w:val="24"/>
              </w:rPr>
            </w:pPr>
          </w:p>
        </w:tc>
      </w:tr>
      <w:tr w:rsidR="00131895" w:rsidRPr="00131895" w14:paraId="11204E7A" w14:textId="77777777" w:rsidTr="00000A92">
        <w:tc>
          <w:tcPr>
            <w:tcW w:w="1059" w:type="dxa"/>
            <w:shd w:val="clear" w:color="auto" w:fill="auto"/>
          </w:tcPr>
          <w:p w14:paraId="6FDD96C5"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lastRenderedPageBreak/>
              <w:t>Chile</w:t>
            </w:r>
          </w:p>
        </w:tc>
        <w:tc>
          <w:tcPr>
            <w:tcW w:w="2098" w:type="dxa"/>
            <w:shd w:val="clear" w:color="auto" w:fill="auto"/>
          </w:tcPr>
          <w:p w14:paraId="22EE06FE"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Ley 20393</w:t>
            </w:r>
          </w:p>
        </w:tc>
        <w:tc>
          <w:tcPr>
            <w:tcW w:w="5671" w:type="dxa"/>
            <w:shd w:val="clear" w:color="auto" w:fill="auto"/>
          </w:tcPr>
          <w:p w14:paraId="208F08D4" w14:textId="77777777" w:rsidR="00000A92" w:rsidRPr="00131895" w:rsidRDefault="00000A92" w:rsidP="00000A92">
            <w:pPr>
              <w:jc w:val="both"/>
              <w:rPr>
                <w:rFonts w:ascii="Arial" w:hAnsi="Arial" w:cs="Arial"/>
                <w:sz w:val="24"/>
                <w:szCs w:val="24"/>
              </w:rPr>
            </w:pPr>
            <w:r w:rsidRPr="00131895">
              <w:rPr>
                <w:rFonts w:ascii="Arial" w:hAnsi="Arial" w:cs="Arial"/>
                <w:sz w:val="24"/>
                <w:szCs w:val="24"/>
              </w:rPr>
              <w:t xml:space="preserve">Artículo 3°. - Atribución de responsabilidad penal. Las personas jurídicas serán responsables de los delitos señalados en el artículo 1° que fueren cometidos directa e inmediatamente en su interés o para su provecho, por sus dueños, controladores, responsables, ejecutivos principales, representantes o quienes realicen actividades de administración y supervisión, siempre que la comisión del delito fuere consecuencia del incumplimiento, por parte de ésta, de los deberes de dirección y supervisión.  </w:t>
            </w:r>
          </w:p>
          <w:p w14:paraId="2A527C97" w14:textId="77777777" w:rsidR="00000A92" w:rsidRPr="00131895" w:rsidRDefault="00000A92" w:rsidP="00000A92">
            <w:pPr>
              <w:jc w:val="both"/>
              <w:rPr>
                <w:rFonts w:ascii="Arial" w:hAnsi="Arial" w:cs="Arial"/>
                <w:sz w:val="24"/>
                <w:szCs w:val="24"/>
              </w:rPr>
            </w:pPr>
          </w:p>
          <w:p w14:paraId="398282F3" w14:textId="77777777" w:rsidR="00000A92" w:rsidRPr="00131895" w:rsidRDefault="00000A92" w:rsidP="00000A92">
            <w:pPr>
              <w:jc w:val="both"/>
              <w:rPr>
                <w:rFonts w:ascii="Arial" w:hAnsi="Arial" w:cs="Arial"/>
                <w:sz w:val="24"/>
                <w:szCs w:val="24"/>
              </w:rPr>
            </w:pPr>
            <w:r w:rsidRPr="00131895">
              <w:rPr>
                <w:rFonts w:ascii="Arial" w:hAnsi="Arial" w:cs="Arial"/>
                <w:sz w:val="24"/>
                <w:szCs w:val="24"/>
              </w:rPr>
              <w:t>Bajo los mismos presupuestos del inciso anterior, serán también responsables las personas jurídicas por los delitos cometidos por personas naturales que estén bajo la dirección o supervisión directa de alguno de los sujetos mencionados en el inciso anterior.</w:t>
            </w:r>
          </w:p>
          <w:p w14:paraId="5EE672CD" w14:textId="77777777" w:rsidR="00000A92" w:rsidRPr="00131895" w:rsidRDefault="00000A92" w:rsidP="00000A92">
            <w:pPr>
              <w:jc w:val="both"/>
              <w:rPr>
                <w:rFonts w:ascii="Arial" w:hAnsi="Arial" w:cs="Arial"/>
                <w:sz w:val="24"/>
                <w:szCs w:val="24"/>
              </w:rPr>
            </w:pPr>
          </w:p>
          <w:p w14:paraId="49CF0A19" w14:textId="77777777" w:rsidR="00000A92" w:rsidRPr="00131895" w:rsidRDefault="00000A92" w:rsidP="00000A92">
            <w:pPr>
              <w:jc w:val="both"/>
              <w:rPr>
                <w:rFonts w:ascii="Arial" w:hAnsi="Arial" w:cs="Arial"/>
                <w:sz w:val="24"/>
                <w:szCs w:val="24"/>
              </w:rPr>
            </w:pPr>
            <w:r w:rsidRPr="00131895">
              <w:rPr>
                <w:rFonts w:ascii="Arial" w:hAnsi="Arial" w:cs="Arial"/>
                <w:sz w:val="24"/>
                <w:szCs w:val="24"/>
              </w:rPr>
              <w:t>Se considerará que los deberes de dirección y supervisión se han cumplido cuando, con anterioridad a la comisión del delito, la persona jurídica hubiere adoptado e implementado modelos de organización, administración y supervisión para prevenir delitos como el cometido, conforme a lo dispuesto en el artículo siguiente.</w:t>
            </w:r>
          </w:p>
          <w:p w14:paraId="26C342F1" w14:textId="77777777" w:rsidR="00000A92" w:rsidRPr="00131895" w:rsidRDefault="00000A92" w:rsidP="00000A92">
            <w:pPr>
              <w:jc w:val="both"/>
              <w:rPr>
                <w:rFonts w:ascii="Arial" w:hAnsi="Arial" w:cs="Arial"/>
                <w:sz w:val="24"/>
                <w:szCs w:val="24"/>
              </w:rPr>
            </w:pPr>
          </w:p>
          <w:p w14:paraId="2BEBD392" w14:textId="77777777" w:rsidR="00000A92" w:rsidRPr="00131895" w:rsidRDefault="00000A92" w:rsidP="00000A92">
            <w:pPr>
              <w:jc w:val="both"/>
              <w:rPr>
                <w:rFonts w:ascii="Arial" w:eastAsia="Times New Roman" w:hAnsi="Arial" w:cs="Arial"/>
                <w:sz w:val="24"/>
                <w:szCs w:val="24"/>
              </w:rPr>
            </w:pPr>
            <w:r w:rsidRPr="00131895">
              <w:rPr>
                <w:rFonts w:ascii="Arial" w:hAnsi="Arial" w:cs="Arial"/>
                <w:sz w:val="24"/>
                <w:szCs w:val="24"/>
              </w:rPr>
              <w:t xml:space="preserve">Las personas jurídicas no serán responsables en los casos que las personas naturales indicadas en </w:t>
            </w:r>
            <w:r w:rsidRPr="00131895">
              <w:rPr>
                <w:rFonts w:ascii="Arial" w:hAnsi="Arial" w:cs="Arial"/>
                <w:sz w:val="24"/>
                <w:szCs w:val="24"/>
              </w:rPr>
              <w:lastRenderedPageBreak/>
              <w:t>los incisos anteriores, hubieren cometido el delito exclusivamente en ventaja propia o a favor de un tercero.</w:t>
            </w:r>
          </w:p>
        </w:tc>
      </w:tr>
      <w:tr w:rsidR="00131895" w:rsidRPr="00131895" w14:paraId="68B01D89" w14:textId="77777777" w:rsidTr="00000A92">
        <w:trPr>
          <w:trHeight w:val="320"/>
        </w:trPr>
        <w:tc>
          <w:tcPr>
            <w:tcW w:w="1059" w:type="dxa"/>
            <w:shd w:val="clear" w:color="auto" w:fill="auto"/>
          </w:tcPr>
          <w:p w14:paraId="1F6F47E8"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lastRenderedPageBreak/>
              <w:t>Argentina</w:t>
            </w:r>
          </w:p>
        </w:tc>
        <w:tc>
          <w:tcPr>
            <w:tcW w:w="2098" w:type="dxa"/>
            <w:shd w:val="clear" w:color="auto" w:fill="auto"/>
          </w:tcPr>
          <w:p w14:paraId="0B2661DB"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Ley  27401</w:t>
            </w:r>
          </w:p>
        </w:tc>
        <w:tc>
          <w:tcPr>
            <w:tcW w:w="5671" w:type="dxa"/>
            <w:shd w:val="clear" w:color="auto" w:fill="auto"/>
          </w:tcPr>
          <w:p w14:paraId="5A84C87A" w14:textId="77777777" w:rsidR="00000A92" w:rsidRPr="00131895" w:rsidRDefault="00000A92" w:rsidP="00000A92">
            <w:pPr>
              <w:pStyle w:val="NormalWeb"/>
              <w:jc w:val="both"/>
              <w:rPr>
                <w:rFonts w:ascii="Arial" w:hAnsi="Arial" w:cs="Arial"/>
              </w:rPr>
            </w:pPr>
            <w:r w:rsidRPr="00131895">
              <w:rPr>
                <w:rFonts w:ascii="Arial" w:hAnsi="Arial" w:cs="Arial"/>
              </w:rPr>
              <w:t xml:space="preserve">Art. 2°- Responsabilidad de las personas jurídicas. Las personas jurídicas son responsables por los delitos previstos en el artículo precedente que hubieren sido realizados, directa o indirectamente, con su intervención o en su nombre, interés o beneficio. </w:t>
            </w:r>
          </w:p>
          <w:p w14:paraId="330BD9D2" w14:textId="77777777" w:rsidR="00000A92" w:rsidRPr="00131895" w:rsidRDefault="00000A92" w:rsidP="00000A92">
            <w:pPr>
              <w:jc w:val="both"/>
              <w:rPr>
                <w:rFonts w:ascii="Arial" w:eastAsia="Times New Roman" w:hAnsi="Arial" w:cs="Arial"/>
                <w:sz w:val="24"/>
                <w:szCs w:val="24"/>
              </w:rPr>
            </w:pPr>
            <w:r w:rsidRPr="00131895">
              <w:rPr>
                <w:rFonts w:ascii="Arial" w:hAnsi="Arial" w:cs="Arial"/>
                <w:sz w:val="24"/>
                <w:szCs w:val="24"/>
              </w:rPr>
              <w:t>También son responsables si quien hubiere actuado en beneficio o interés de la persona jurídica fuere un tercero que careciese de atribuciones para obrar en representación de ella, siempre que la persona jurídica hubiese ratificado la gestión, aunque fuere de manera tacita. La persona jurídica quedará exenta de responsabilidad sólo si la persona humana que cometi</w:t>
            </w:r>
            <w:r w:rsidRPr="00131895">
              <w:rPr>
                <w:rFonts w:ascii="Arial" w:eastAsia="Calibri" w:hAnsi="Arial" w:cs="Arial"/>
                <w:sz w:val="24"/>
                <w:szCs w:val="24"/>
              </w:rPr>
              <w:t>ó́</w:t>
            </w:r>
            <w:r w:rsidRPr="00131895">
              <w:rPr>
                <w:rFonts w:ascii="Arial" w:hAnsi="Arial" w:cs="Arial"/>
                <w:sz w:val="24"/>
                <w:szCs w:val="24"/>
              </w:rPr>
              <w:t xml:space="preserve"> el delito hubiere actuado en su exclusivo beneficio y sin generar provecho alguno para aquella.</w:t>
            </w:r>
          </w:p>
        </w:tc>
      </w:tr>
      <w:tr w:rsidR="00131895" w:rsidRPr="00131895" w14:paraId="1E201C08" w14:textId="77777777" w:rsidTr="00000A92">
        <w:tc>
          <w:tcPr>
            <w:tcW w:w="1059" w:type="dxa"/>
            <w:shd w:val="clear" w:color="auto" w:fill="auto"/>
          </w:tcPr>
          <w:p w14:paraId="4769FF37"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México</w:t>
            </w:r>
          </w:p>
        </w:tc>
        <w:tc>
          <w:tcPr>
            <w:tcW w:w="2098" w:type="dxa"/>
            <w:shd w:val="clear" w:color="auto" w:fill="auto"/>
          </w:tcPr>
          <w:p w14:paraId="4870B0C7"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Artículo 421</w:t>
            </w:r>
          </w:p>
          <w:p w14:paraId="263AAD4B"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Código Nacional Procedimientos Penales Federal</w:t>
            </w:r>
          </w:p>
          <w:p w14:paraId="3416D869" w14:textId="77777777" w:rsidR="00000A92" w:rsidRPr="00131895" w:rsidRDefault="00000A92" w:rsidP="00000A92">
            <w:pPr>
              <w:jc w:val="both"/>
              <w:rPr>
                <w:rFonts w:ascii="Arial" w:eastAsia="Times New Roman" w:hAnsi="Arial" w:cs="Arial"/>
                <w:sz w:val="24"/>
                <w:szCs w:val="24"/>
              </w:rPr>
            </w:pPr>
          </w:p>
        </w:tc>
        <w:tc>
          <w:tcPr>
            <w:tcW w:w="5671" w:type="dxa"/>
            <w:shd w:val="clear" w:color="auto" w:fill="auto"/>
          </w:tcPr>
          <w:p w14:paraId="6B78F687"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Las personas jurídicas serán penalmente responsables, de los delitos cometidos a su nombre, por su cuenta, en su beneficio o a través de los medios que ellas proporcionen, cuando se haya determinado que además existió inobservancia del debido control en su organización. Lo anterior con independencia de la responsabilidad penal en que puedan incurrir sus representantes o administradores de hecho o de derecho.</w:t>
            </w:r>
          </w:p>
          <w:p w14:paraId="1A9696B3" w14:textId="77777777" w:rsidR="00000A92" w:rsidRPr="00131895" w:rsidRDefault="00000A92" w:rsidP="00000A92">
            <w:pPr>
              <w:jc w:val="both"/>
              <w:rPr>
                <w:rFonts w:ascii="Arial" w:eastAsia="Times New Roman" w:hAnsi="Arial" w:cs="Arial"/>
                <w:sz w:val="24"/>
                <w:szCs w:val="24"/>
              </w:rPr>
            </w:pPr>
          </w:p>
        </w:tc>
      </w:tr>
      <w:tr w:rsidR="00131895" w:rsidRPr="00131895" w14:paraId="3B14F958" w14:textId="77777777" w:rsidTr="00000A92">
        <w:tc>
          <w:tcPr>
            <w:tcW w:w="1059" w:type="dxa"/>
            <w:shd w:val="clear" w:color="auto" w:fill="auto"/>
          </w:tcPr>
          <w:p w14:paraId="50E031ED"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Ecuador</w:t>
            </w:r>
          </w:p>
        </w:tc>
        <w:tc>
          <w:tcPr>
            <w:tcW w:w="2098" w:type="dxa"/>
            <w:shd w:val="clear" w:color="auto" w:fill="auto"/>
          </w:tcPr>
          <w:p w14:paraId="43E834D4"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Artículo 49 del código Orgánico Integral Penal</w:t>
            </w:r>
          </w:p>
        </w:tc>
        <w:tc>
          <w:tcPr>
            <w:tcW w:w="5671" w:type="dxa"/>
            <w:shd w:val="clear" w:color="auto" w:fill="auto"/>
          </w:tcPr>
          <w:p w14:paraId="3E3F79CA" w14:textId="77777777" w:rsidR="00000A92" w:rsidRPr="00131895" w:rsidRDefault="00000A92" w:rsidP="00000A92">
            <w:pPr>
              <w:pStyle w:val="NormalWeb"/>
              <w:jc w:val="both"/>
              <w:rPr>
                <w:rFonts w:ascii="Arial" w:hAnsi="Arial" w:cs="Arial"/>
              </w:rPr>
            </w:pPr>
            <w:r w:rsidRPr="00131895">
              <w:rPr>
                <w:rFonts w:ascii="Arial" w:hAnsi="Arial" w:cs="Arial"/>
              </w:rPr>
              <w:t xml:space="preserve">Art. 49.- Responsabilidad de las personas jurídicas.- En los supuestos previstos en este Código, las personas jurídicas nacionales o extranjeras de derecho privado son penalmente responsables por los delitos cometidos para beneficio propio o de sus asociados, por la acción </w:t>
            </w:r>
            <w:r w:rsidRPr="00131895">
              <w:rPr>
                <w:rFonts w:ascii="Arial" w:hAnsi="Arial" w:cs="Arial"/>
              </w:rPr>
              <w:lastRenderedPageBreak/>
              <w:t xml:space="preserve">u omisión de quienes ejercen su propiedad o control, sus órganos de gobierno o administración, apoderadas o apoderados, mandatarias o mandatarios, representantes legales o convencionales, agentes, operadoras u operadores, factores, delegadas o delegados, terceros que contractualmente o no, se inmiscuyen en una actividad de gestión, ejecutivos principales o quienes cumplan actividades de administración, dirección y supervisión y, en general, por quienes actúen bajo órdenes o instrucciones de las personas naturales citadas. </w:t>
            </w:r>
          </w:p>
          <w:p w14:paraId="24300CE2" w14:textId="77777777" w:rsidR="00000A92" w:rsidRPr="00131895" w:rsidRDefault="00000A92" w:rsidP="00000A92">
            <w:pPr>
              <w:pStyle w:val="NormalWeb"/>
              <w:jc w:val="both"/>
              <w:rPr>
                <w:rFonts w:ascii="Arial" w:hAnsi="Arial" w:cs="Arial"/>
              </w:rPr>
            </w:pPr>
            <w:r w:rsidRPr="00131895">
              <w:rPr>
                <w:rFonts w:ascii="Arial" w:hAnsi="Arial" w:cs="Arial"/>
              </w:rPr>
              <w:t xml:space="preserve">La responsabilidad penal de la persona jurídica es independiente de la responsabilidad penal de las personas naturales que intervengan con sus acciones u omisiones en la comisión del delito. </w:t>
            </w:r>
          </w:p>
          <w:p w14:paraId="626AED0D" w14:textId="77777777" w:rsidR="00000A92" w:rsidRPr="00131895" w:rsidRDefault="00000A92" w:rsidP="00000A92">
            <w:pPr>
              <w:jc w:val="both"/>
              <w:rPr>
                <w:rFonts w:ascii="Arial" w:eastAsia="Times New Roman" w:hAnsi="Arial" w:cs="Arial"/>
                <w:sz w:val="24"/>
                <w:szCs w:val="24"/>
              </w:rPr>
            </w:pPr>
            <w:r w:rsidRPr="00131895">
              <w:rPr>
                <w:rFonts w:ascii="Arial" w:hAnsi="Arial" w:cs="Arial"/>
                <w:sz w:val="24"/>
                <w:szCs w:val="24"/>
              </w:rPr>
              <w:t>No hay lugar a la determinación de la responsabilidad penal de la persona jurídica, cuando el delito se comete por cualquiera de las personas naturales indicadas en el inciso primero, en beneficio de un tercero ajeno a la persona jurídica.</w:t>
            </w:r>
          </w:p>
        </w:tc>
      </w:tr>
      <w:tr w:rsidR="00131895" w:rsidRPr="00131895" w14:paraId="65A8C5EA" w14:textId="77777777" w:rsidTr="00000A92">
        <w:tc>
          <w:tcPr>
            <w:tcW w:w="1059" w:type="dxa"/>
            <w:shd w:val="clear" w:color="auto" w:fill="auto"/>
          </w:tcPr>
          <w:p w14:paraId="2EAE74D8"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lastRenderedPageBreak/>
              <w:t>Francia</w:t>
            </w:r>
          </w:p>
        </w:tc>
        <w:tc>
          <w:tcPr>
            <w:tcW w:w="2098" w:type="dxa"/>
            <w:shd w:val="clear" w:color="auto" w:fill="auto"/>
          </w:tcPr>
          <w:p w14:paraId="75C54E12"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Código  penal Artículo 121-2</w:t>
            </w:r>
          </w:p>
          <w:p w14:paraId="2D50ECF2"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 xml:space="preserve"> </w:t>
            </w:r>
          </w:p>
          <w:p w14:paraId="149EC2AE"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Ley francesa nº 2016/1691</w:t>
            </w:r>
          </w:p>
          <w:p w14:paraId="299F3A9F" w14:textId="77777777" w:rsidR="00000A92" w:rsidRPr="00131895" w:rsidRDefault="00000A92" w:rsidP="00000A92">
            <w:pPr>
              <w:jc w:val="both"/>
              <w:rPr>
                <w:rFonts w:ascii="Arial" w:eastAsia="Times New Roman" w:hAnsi="Arial" w:cs="Arial"/>
                <w:sz w:val="24"/>
                <w:szCs w:val="24"/>
              </w:rPr>
            </w:pPr>
          </w:p>
        </w:tc>
        <w:tc>
          <w:tcPr>
            <w:tcW w:w="5671" w:type="dxa"/>
            <w:shd w:val="clear" w:color="auto" w:fill="auto"/>
          </w:tcPr>
          <w:p w14:paraId="5C989C15" w14:textId="77777777" w:rsidR="00000A92" w:rsidRPr="00131895"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Las personas jurídicas, a excepción del Estado, serán penalmente responsables, conforme a lo dispuesto en los artículos 121-4 a 121-7, de las infracciones cometidas, por su cuenta, por sus órganos o representantes” siempre y cuando dicha punibilidad se encuentre recogida expresamente por la ley y que el hecho haya sido realizado por un órgano o representante de la misma en su propio beneficio.</w:t>
            </w:r>
          </w:p>
        </w:tc>
      </w:tr>
    </w:tbl>
    <w:p w14:paraId="16BD9E9E" w14:textId="77777777" w:rsidR="00000A92" w:rsidRPr="00131895" w:rsidRDefault="00000A92" w:rsidP="00000A92">
      <w:pPr>
        <w:jc w:val="both"/>
        <w:rPr>
          <w:rFonts w:ascii="Arial" w:eastAsia="Times New Roman" w:hAnsi="Arial" w:cs="Arial"/>
          <w:sz w:val="24"/>
          <w:szCs w:val="24"/>
        </w:rPr>
      </w:pPr>
    </w:p>
    <w:p w14:paraId="037AC980" w14:textId="2DB011A8" w:rsidR="00000A92" w:rsidRDefault="00000A92" w:rsidP="00000A92">
      <w:pPr>
        <w:jc w:val="both"/>
        <w:rPr>
          <w:rFonts w:ascii="Arial" w:eastAsia="Times New Roman" w:hAnsi="Arial" w:cs="Arial"/>
          <w:sz w:val="24"/>
          <w:szCs w:val="24"/>
        </w:rPr>
      </w:pPr>
      <w:r w:rsidRPr="00131895">
        <w:rPr>
          <w:rFonts w:ascii="Arial" w:eastAsia="Times New Roman" w:hAnsi="Arial" w:cs="Arial"/>
          <w:sz w:val="24"/>
          <w:szCs w:val="24"/>
        </w:rPr>
        <w:t>Así pues, se encuentra que estos países han decidido que debe ser la Fiscalía y los jueces del poder judicial, son quienes tienen la capacidad, experiencia, conocimiento y estructura institucional, para asumir dicha competencia, permitiéndoles a estos países cumplir con los estándares internacionales.</w:t>
      </w:r>
    </w:p>
    <w:p w14:paraId="56A2282E" w14:textId="25EC57DC" w:rsidR="00131895" w:rsidRDefault="00131895" w:rsidP="00000A92">
      <w:pPr>
        <w:jc w:val="both"/>
        <w:rPr>
          <w:rFonts w:ascii="Arial" w:eastAsia="Times New Roman" w:hAnsi="Arial" w:cs="Arial"/>
          <w:sz w:val="24"/>
          <w:szCs w:val="24"/>
        </w:rPr>
      </w:pPr>
    </w:p>
    <w:p w14:paraId="0DADA371" w14:textId="79AC339C" w:rsidR="00131895" w:rsidRDefault="00131895" w:rsidP="00000A92">
      <w:pPr>
        <w:jc w:val="both"/>
        <w:rPr>
          <w:rFonts w:ascii="Arial" w:eastAsia="Times New Roman" w:hAnsi="Arial" w:cs="Arial"/>
          <w:sz w:val="24"/>
          <w:szCs w:val="24"/>
        </w:rPr>
      </w:pPr>
      <w:r>
        <w:rPr>
          <w:rFonts w:ascii="Arial" w:eastAsia="Times New Roman" w:hAnsi="Arial" w:cs="Arial"/>
          <w:sz w:val="24"/>
          <w:szCs w:val="24"/>
        </w:rPr>
        <w:t>De los honorables congresistas,</w:t>
      </w:r>
    </w:p>
    <w:p w14:paraId="65974D7B" w14:textId="78845ED1" w:rsidR="00131895" w:rsidRDefault="00131895" w:rsidP="00000A92">
      <w:pPr>
        <w:jc w:val="both"/>
        <w:rPr>
          <w:rFonts w:ascii="Arial" w:eastAsia="Times New Roman" w:hAnsi="Arial" w:cs="Arial"/>
          <w:sz w:val="24"/>
          <w:szCs w:val="24"/>
        </w:rPr>
      </w:pPr>
    </w:p>
    <w:p w14:paraId="093670CA" w14:textId="5E44E327" w:rsidR="00131895" w:rsidRDefault="00131895" w:rsidP="00834F85">
      <w:pPr>
        <w:jc w:val="center"/>
        <w:rPr>
          <w:rFonts w:ascii="Arial" w:eastAsia="Times New Roman" w:hAnsi="Arial" w:cs="Arial"/>
          <w:sz w:val="24"/>
          <w:szCs w:val="24"/>
        </w:rPr>
      </w:pPr>
    </w:p>
    <w:p w14:paraId="56F6925E" w14:textId="6AC2B46A" w:rsidR="00131895" w:rsidRDefault="00131895" w:rsidP="00131895">
      <w:pPr>
        <w:spacing w:after="0"/>
        <w:jc w:val="center"/>
        <w:rPr>
          <w:rFonts w:ascii="Arial" w:eastAsia="Times New Roman" w:hAnsi="Arial" w:cs="Arial"/>
          <w:b/>
          <w:bCs/>
          <w:sz w:val="24"/>
          <w:szCs w:val="24"/>
        </w:rPr>
      </w:pPr>
      <w:r>
        <w:rPr>
          <w:rFonts w:ascii="Arial" w:eastAsia="Times New Roman" w:hAnsi="Arial" w:cs="Arial"/>
          <w:b/>
          <w:bCs/>
          <w:sz w:val="24"/>
          <w:szCs w:val="24"/>
        </w:rPr>
        <w:t>EDWARD DAVID RODRÍGUEZ RODRÍGUEZ</w:t>
      </w:r>
    </w:p>
    <w:p w14:paraId="4A903241" w14:textId="3955AAF5" w:rsidR="00131895" w:rsidRPr="00131895" w:rsidRDefault="00131895" w:rsidP="00131895">
      <w:pPr>
        <w:spacing w:after="0"/>
        <w:jc w:val="center"/>
        <w:rPr>
          <w:rFonts w:ascii="Arial" w:eastAsia="Times New Roman" w:hAnsi="Arial" w:cs="Arial"/>
          <w:b/>
          <w:bCs/>
          <w:sz w:val="24"/>
          <w:szCs w:val="24"/>
        </w:rPr>
      </w:pPr>
      <w:r>
        <w:rPr>
          <w:rFonts w:ascii="Arial" w:eastAsia="Times New Roman" w:hAnsi="Arial" w:cs="Arial"/>
          <w:b/>
          <w:bCs/>
          <w:sz w:val="24"/>
          <w:szCs w:val="24"/>
        </w:rPr>
        <w:t>REPRESENTANTE A LA CÁMARA POR BOGOTÁ D.C.</w:t>
      </w:r>
    </w:p>
    <w:sectPr w:rsidR="00131895" w:rsidRPr="0013189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74A73" w14:textId="77777777" w:rsidR="00CD33AB" w:rsidRDefault="00CD33AB" w:rsidP="00000A92">
      <w:pPr>
        <w:spacing w:after="0" w:line="240" w:lineRule="auto"/>
      </w:pPr>
      <w:r>
        <w:separator/>
      </w:r>
    </w:p>
  </w:endnote>
  <w:endnote w:type="continuationSeparator" w:id="0">
    <w:p w14:paraId="45F29A75" w14:textId="77777777" w:rsidR="00CD33AB" w:rsidRDefault="00CD33AB" w:rsidP="0000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655F" w14:textId="64C14D69" w:rsidR="00131895" w:rsidRDefault="00131895">
    <w:pPr>
      <w:pStyle w:val="Piedepgina"/>
    </w:pPr>
    <w:r w:rsidRPr="00131895">
      <w:rPr>
        <w:noProof/>
        <w:lang w:val="es-CO" w:eastAsia="es-CO"/>
      </w:rPr>
      <w:drawing>
        <wp:inline distT="0" distB="0" distL="0" distR="0" wp14:anchorId="786754A3" wp14:editId="56A0754F">
          <wp:extent cx="5610225" cy="7429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23BBE" w14:textId="77777777" w:rsidR="00CD33AB" w:rsidRDefault="00CD33AB" w:rsidP="00000A92">
      <w:pPr>
        <w:spacing w:after="0" w:line="240" w:lineRule="auto"/>
      </w:pPr>
      <w:r>
        <w:separator/>
      </w:r>
    </w:p>
  </w:footnote>
  <w:footnote w:type="continuationSeparator" w:id="0">
    <w:p w14:paraId="3B391CAF" w14:textId="77777777" w:rsidR="00CD33AB" w:rsidRDefault="00CD33AB" w:rsidP="00000A92">
      <w:pPr>
        <w:spacing w:after="0" w:line="240" w:lineRule="auto"/>
      </w:pPr>
      <w:r>
        <w:continuationSeparator/>
      </w:r>
    </w:p>
  </w:footnote>
  <w:footnote w:id="1">
    <w:p w14:paraId="0821307B" w14:textId="77777777" w:rsidR="00632EEA" w:rsidRPr="006176B9" w:rsidRDefault="00632EEA" w:rsidP="00000A92">
      <w:pPr>
        <w:pStyle w:val="Textonotapie"/>
        <w:rPr>
          <w:rFonts w:ascii="Arial" w:hAnsi="Arial" w:cs="Arial"/>
          <w:sz w:val="18"/>
          <w:szCs w:val="18"/>
          <w:lang w:val="es-ES"/>
        </w:rPr>
      </w:pPr>
      <w:r w:rsidRPr="006176B9">
        <w:rPr>
          <w:rStyle w:val="Refdenotaalpie"/>
          <w:rFonts w:ascii="Arial" w:hAnsi="Arial" w:cs="Arial"/>
          <w:sz w:val="18"/>
          <w:szCs w:val="18"/>
        </w:rPr>
        <w:footnoteRef/>
      </w:r>
      <w:r w:rsidRPr="006176B9">
        <w:rPr>
          <w:rFonts w:ascii="Arial" w:hAnsi="Arial" w:cs="Arial"/>
          <w:sz w:val="18"/>
          <w:szCs w:val="18"/>
        </w:rPr>
        <w:t xml:space="preserve"> https://www.oecd.org/centrodemexico/laocde/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2D46" w14:textId="4907CAD6" w:rsidR="00632EEA" w:rsidRDefault="00131895" w:rsidP="009C6AF2">
    <w:pPr>
      <w:pStyle w:val="Encabezado"/>
      <w:rPr>
        <w:rFonts w:ascii="Arial" w:hAnsi="Arial" w:cs="Arial"/>
        <w:color w:val="0070C0"/>
      </w:rPr>
    </w:pPr>
    <w:r>
      <w:rPr>
        <w:noProof/>
        <w:color w:val="000000"/>
        <w:lang w:val="es-CO" w:eastAsia="es-CO"/>
      </w:rPr>
      <w:drawing>
        <wp:inline distT="0" distB="0" distL="0" distR="0" wp14:anchorId="122E6134" wp14:editId="1853B407">
          <wp:extent cx="2487295" cy="7683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r>
      <w:rPr>
        <w:rFonts w:ascii="Arial" w:hAnsi="Arial" w:cs="Arial"/>
        <w:color w:val="0070C0"/>
      </w:rPr>
      <w:t xml:space="preserve">                       </w:t>
    </w:r>
    <w:r>
      <w:rPr>
        <w:noProof/>
        <w:color w:val="000000"/>
        <w:lang w:val="es-CO" w:eastAsia="es-CO"/>
      </w:rPr>
      <w:drawing>
        <wp:inline distT="0" distB="0" distL="0" distR="0" wp14:anchorId="12E8F25B" wp14:editId="0DA65AFD">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p w14:paraId="4AACB3A4" w14:textId="77777777" w:rsidR="00632EEA" w:rsidRDefault="00632EEA" w:rsidP="009C6AF2">
    <w:pPr>
      <w:pStyle w:val="Encabezado"/>
      <w:rPr>
        <w:rFonts w:ascii="Arial" w:hAnsi="Arial" w:cs="Arial"/>
        <w:color w:val="0070C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A4817"/>
    <w:multiLevelType w:val="hybridMultilevel"/>
    <w:tmpl w:val="FEDAB806"/>
    <w:lvl w:ilvl="0" w:tplc="6A1E77EC">
      <w:start w:val="1"/>
      <w:numFmt w:val="bullet"/>
      <w:lvlText w:val="-"/>
      <w:lvlJc w:val="left"/>
      <w:pPr>
        <w:ind w:left="720" w:hanging="360"/>
      </w:pPr>
      <w:rPr>
        <w:rFonts w:ascii="Arial Narrow" w:eastAsia="Calibri"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1954F2A"/>
    <w:multiLevelType w:val="multilevel"/>
    <w:tmpl w:val="AF20D16A"/>
    <w:lvl w:ilvl="0">
      <w:start w:val="1"/>
      <w:numFmt w:val="decimal"/>
      <w:lvlText w:val="%1."/>
      <w:lvlJc w:val="left"/>
      <w:pPr>
        <w:ind w:left="360" w:hanging="360"/>
      </w:pPr>
      <w:rPr>
        <w:rFonts w:hint="default"/>
        <w:strike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1948CF"/>
    <w:multiLevelType w:val="hybridMultilevel"/>
    <w:tmpl w:val="9076676A"/>
    <w:lvl w:ilvl="0" w:tplc="7A3E3BB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B3938C9"/>
    <w:multiLevelType w:val="hybridMultilevel"/>
    <w:tmpl w:val="E360986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BFC6962"/>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F1269CC"/>
    <w:multiLevelType w:val="hybridMultilevel"/>
    <w:tmpl w:val="D9A8B0E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FF26FCC"/>
    <w:multiLevelType w:val="hybridMultilevel"/>
    <w:tmpl w:val="7ACA14F4"/>
    <w:lvl w:ilvl="0" w:tplc="2B96738E">
      <w:start w:val="1"/>
      <w:numFmt w:val="bullet"/>
      <w:lvlText w:val="•"/>
      <w:lvlJc w:val="left"/>
      <w:pPr>
        <w:tabs>
          <w:tab w:val="num" w:pos="720"/>
        </w:tabs>
        <w:ind w:left="720" w:hanging="360"/>
      </w:pPr>
      <w:rPr>
        <w:rFonts w:ascii="Arial" w:hAnsi="Arial" w:hint="default"/>
      </w:rPr>
    </w:lvl>
    <w:lvl w:ilvl="1" w:tplc="ABD47CC8" w:tentative="1">
      <w:start w:val="1"/>
      <w:numFmt w:val="bullet"/>
      <w:lvlText w:val="•"/>
      <w:lvlJc w:val="left"/>
      <w:pPr>
        <w:tabs>
          <w:tab w:val="num" w:pos="1440"/>
        </w:tabs>
        <w:ind w:left="1440" w:hanging="360"/>
      </w:pPr>
      <w:rPr>
        <w:rFonts w:ascii="Arial" w:hAnsi="Arial" w:hint="default"/>
      </w:rPr>
    </w:lvl>
    <w:lvl w:ilvl="2" w:tplc="9522E15C" w:tentative="1">
      <w:start w:val="1"/>
      <w:numFmt w:val="bullet"/>
      <w:lvlText w:val="•"/>
      <w:lvlJc w:val="left"/>
      <w:pPr>
        <w:tabs>
          <w:tab w:val="num" w:pos="2160"/>
        </w:tabs>
        <w:ind w:left="2160" w:hanging="360"/>
      </w:pPr>
      <w:rPr>
        <w:rFonts w:ascii="Arial" w:hAnsi="Arial" w:hint="default"/>
      </w:rPr>
    </w:lvl>
    <w:lvl w:ilvl="3" w:tplc="4B568952" w:tentative="1">
      <w:start w:val="1"/>
      <w:numFmt w:val="bullet"/>
      <w:lvlText w:val="•"/>
      <w:lvlJc w:val="left"/>
      <w:pPr>
        <w:tabs>
          <w:tab w:val="num" w:pos="2880"/>
        </w:tabs>
        <w:ind w:left="2880" w:hanging="360"/>
      </w:pPr>
      <w:rPr>
        <w:rFonts w:ascii="Arial" w:hAnsi="Arial" w:hint="default"/>
      </w:rPr>
    </w:lvl>
    <w:lvl w:ilvl="4" w:tplc="A04E6988" w:tentative="1">
      <w:start w:val="1"/>
      <w:numFmt w:val="bullet"/>
      <w:lvlText w:val="•"/>
      <w:lvlJc w:val="left"/>
      <w:pPr>
        <w:tabs>
          <w:tab w:val="num" w:pos="3600"/>
        </w:tabs>
        <w:ind w:left="3600" w:hanging="360"/>
      </w:pPr>
      <w:rPr>
        <w:rFonts w:ascii="Arial" w:hAnsi="Arial" w:hint="default"/>
      </w:rPr>
    </w:lvl>
    <w:lvl w:ilvl="5" w:tplc="13C4BF74" w:tentative="1">
      <w:start w:val="1"/>
      <w:numFmt w:val="bullet"/>
      <w:lvlText w:val="•"/>
      <w:lvlJc w:val="left"/>
      <w:pPr>
        <w:tabs>
          <w:tab w:val="num" w:pos="4320"/>
        </w:tabs>
        <w:ind w:left="4320" w:hanging="360"/>
      </w:pPr>
      <w:rPr>
        <w:rFonts w:ascii="Arial" w:hAnsi="Arial" w:hint="default"/>
      </w:rPr>
    </w:lvl>
    <w:lvl w:ilvl="6" w:tplc="3B580DEC" w:tentative="1">
      <w:start w:val="1"/>
      <w:numFmt w:val="bullet"/>
      <w:lvlText w:val="•"/>
      <w:lvlJc w:val="left"/>
      <w:pPr>
        <w:tabs>
          <w:tab w:val="num" w:pos="5040"/>
        </w:tabs>
        <w:ind w:left="5040" w:hanging="360"/>
      </w:pPr>
      <w:rPr>
        <w:rFonts w:ascii="Arial" w:hAnsi="Arial" w:hint="default"/>
      </w:rPr>
    </w:lvl>
    <w:lvl w:ilvl="7" w:tplc="80081A5A" w:tentative="1">
      <w:start w:val="1"/>
      <w:numFmt w:val="bullet"/>
      <w:lvlText w:val="•"/>
      <w:lvlJc w:val="left"/>
      <w:pPr>
        <w:tabs>
          <w:tab w:val="num" w:pos="5760"/>
        </w:tabs>
        <w:ind w:left="5760" w:hanging="360"/>
      </w:pPr>
      <w:rPr>
        <w:rFonts w:ascii="Arial" w:hAnsi="Arial" w:hint="default"/>
      </w:rPr>
    </w:lvl>
    <w:lvl w:ilvl="8" w:tplc="6C2E86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8C0A2C"/>
    <w:multiLevelType w:val="hybridMultilevel"/>
    <w:tmpl w:val="B64AE1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2806A40"/>
    <w:multiLevelType w:val="multilevel"/>
    <w:tmpl w:val="855A31F8"/>
    <w:lvl w:ilvl="0">
      <w:start w:val="1"/>
      <w:numFmt w:val="decimal"/>
      <w:lvlText w:val="%1."/>
      <w:lvlJc w:val="left"/>
      <w:pPr>
        <w:ind w:left="927" w:hanging="360"/>
      </w:pPr>
      <w:rPr>
        <w:rFonts w:hint="default"/>
        <w:b/>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5C1C81"/>
    <w:multiLevelType w:val="hybridMultilevel"/>
    <w:tmpl w:val="91480D1E"/>
    <w:lvl w:ilvl="0" w:tplc="85C8DEE6">
      <w:start w:val="1"/>
      <w:numFmt w:val="bullet"/>
      <w:lvlText w:val="•"/>
      <w:lvlJc w:val="left"/>
      <w:pPr>
        <w:tabs>
          <w:tab w:val="num" w:pos="720"/>
        </w:tabs>
        <w:ind w:left="720" w:hanging="360"/>
      </w:pPr>
      <w:rPr>
        <w:rFonts w:ascii="Arial" w:hAnsi="Arial" w:hint="default"/>
      </w:rPr>
    </w:lvl>
    <w:lvl w:ilvl="1" w:tplc="DD300E5E" w:tentative="1">
      <w:start w:val="1"/>
      <w:numFmt w:val="bullet"/>
      <w:lvlText w:val="•"/>
      <w:lvlJc w:val="left"/>
      <w:pPr>
        <w:tabs>
          <w:tab w:val="num" w:pos="1440"/>
        </w:tabs>
        <w:ind w:left="1440" w:hanging="360"/>
      </w:pPr>
      <w:rPr>
        <w:rFonts w:ascii="Arial" w:hAnsi="Arial" w:hint="default"/>
      </w:rPr>
    </w:lvl>
    <w:lvl w:ilvl="2" w:tplc="68749B4C" w:tentative="1">
      <w:start w:val="1"/>
      <w:numFmt w:val="bullet"/>
      <w:lvlText w:val="•"/>
      <w:lvlJc w:val="left"/>
      <w:pPr>
        <w:tabs>
          <w:tab w:val="num" w:pos="2160"/>
        </w:tabs>
        <w:ind w:left="2160" w:hanging="360"/>
      </w:pPr>
      <w:rPr>
        <w:rFonts w:ascii="Arial" w:hAnsi="Arial" w:hint="default"/>
      </w:rPr>
    </w:lvl>
    <w:lvl w:ilvl="3" w:tplc="2976155A" w:tentative="1">
      <w:start w:val="1"/>
      <w:numFmt w:val="bullet"/>
      <w:lvlText w:val="•"/>
      <w:lvlJc w:val="left"/>
      <w:pPr>
        <w:tabs>
          <w:tab w:val="num" w:pos="2880"/>
        </w:tabs>
        <w:ind w:left="2880" w:hanging="360"/>
      </w:pPr>
      <w:rPr>
        <w:rFonts w:ascii="Arial" w:hAnsi="Arial" w:hint="default"/>
      </w:rPr>
    </w:lvl>
    <w:lvl w:ilvl="4" w:tplc="83328814" w:tentative="1">
      <w:start w:val="1"/>
      <w:numFmt w:val="bullet"/>
      <w:lvlText w:val="•"/>
      <w:lvlJc w:val="left"/>
      <w:pPr>
        <w:tabs>
          <w:tab w:val="num" w:pos="3600"/>
        </w:tabs>
        <w:ind w:left="3600" w:hanging="360"/>
      </w:pPr>
      <w:rPr>
        <w:rFonts w:ascii="Arial" w:hAnsi="Arial" w:hint="default"/>
      </w:rPr>
    </w:lvl>
    <w:lvl w:ilvl="5" w:tplc="F424BCDA" w:tentative="1">
      <w:start w:val="1"/>
      <w:numFmt w:val="bullet"/>
      <w:lvlText w:val="•"/>
      <w:lvlJc w:val="left"/>
      <w:pPr>
        <w:tabs>
          <w:tab w:val="num" w:pos="4320"/>
        </w:tabs>
        <w:ind w:left="4320" w:hanging="360"/>
      </w:pPr>
      <w:rPr>
        <w:rFonts w:ascii="Arial" w:hAnsi="Arial" w:hint="default"/>
      </w:rPr>
    </w:lvl>
    <w:lvl w:ilvl="6" w:tplc="992465F8" w:tentative="1">
      <w:start w:val="1"/>
      <w:numFmt w:val="bullet"/>
      <w:lvlText w:val="•"/>
      <w:lvlJc w:val="left"/>
      <w:pPr>
        <w:tabs>
          <w:tab w:val="num" w:pos="5040"/>
        </w:tabs>
        <w:ind w:left="5040" w:hanging="360"/>
      </w:pPr>
      <w:rPr>
        <w:rFonts w:ascii="Arial" w:hAnsi="Arial" w:hint="default"/>
      </w:rPr>
    </w:lvl>
    <w:lvl w:ilvl="7" w:tplc="4BC4F63E" w:tentative="1">
      <w:start w:val="1"/>
      <w:numFmt w:val="bullet"/>
      <w:lvlText w:val="•"/>
      <w:lvlJc w:val="left"/>
      <w:pPr>
        <w:tabs>
          <w:tab w:val="num" w:pos="5760"/>
        </w:tabs>
        <w:ind w:left="5760" w:hanging="360"/>
      </w:pPr>
      <w:rPr>
        <w:rFonts w:ascii="Arial" w:hAnsi="Arial" w:hint="default"/>
      </w:rPr>
    </w:lvl>
    <w:lvl w:ilvl="8" w:tplc="69AA2C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E833FE"/>
    <w:multiLevelType w:val="hybridMultilevel"/>
    <w:tmpl w:val="C02AAE34"/>
    <w:lvl w:ilvl="0" w:tplc="B7802B68">
      <w:start w:val="5"/>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07F6CE5"/>
    <w:multiLevelType w:val="multilevel"/>
    <w:tmpl w:val="E4867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195173C"/>
    <w:multiLevelType w:val="hybridMultilevel"/>
    <w:tmpl w:val="00B43974"/>
    <w:lvl w:ilvl="0" w:tplc="A1D6036E">
      <w:start w:val="1"/>
      <w:numFmt w:val="bullet"/>
      <w:lvlText w:val="-"/>
      <w:lvlJc w:val="left"/>
      <w:pPr>
        <w:tabs>
          <w:tab w:val="num" w:pos="720"/>
        </w:tabs>
        <w:ind w:left="720" w:hanging="360"/>
      </w:pPr>
      <w:rPr>
        <w:rFonts w:ascii="Times New Roman" w:hAnsi="Times New Roman" w:hint="default"/>
      </w:rPr>
    </w:lvl>
    <w:lvl w:ilvl="1" w:tplc="F3EE839E" w:tentative="1">
      <w:start w:val="1"/>
      <w:numFmt w:val="bullet"/>
      <w:lvlText w:val="-"/>
      <w:lvlJc w:val="left"/>
      <w:pPr>
        <w:tabs>
          <w:tab w:val="num" w:pos="1440"/>
        </w:tabs>
        <w:ind w:left="1440" w:hanging="360"/>
      </w:pPr>
      <w:rPr>
        <w:rFonts w:ascii="Times New Roman" w:hAnsi="Times New Roman" w:hint="default"/>
      </w:rPr>
    </w:lvl>
    <w:lvl w:ilvl="2" w:tplc="D13C9B8A" w:tentative="1">
      <w:start w:val="1"/>
      <w:numFmt w:val="bullet"/>
      <w:lvlText w:val="-"/>
      <w:lvlJc w:val="left"/>
      <w:pPr>
        <w:tabs>
          <w:tab w:val="num" w:pos="2160"/>
        </w:tabs>
        <w:ind w:left="2160" w:hanging="360"/>
      </w:pPr>
      <w:rPr>
        <w:rFonts w:ascii="Times New Roman" w:hAnsi="Times New Roman" w:hint="default"/>
      </w:rPr>
    </w:lvl>
    <w:lvl w:ilvl="3" w:tplc="9B1AA24C" w:tentative="1">
      <w:start w:val="1"/>
      <w:numFmt w:val="bullet"/>
      <w:lvlText w:val="-"/>
      <w:lvlJc w:val="left"/>
      <w:pPr>
        <w:tabs>
          <w:tab w:val="num" w:pos="2880"/>
        </w:tabs>
        <w:ind w:left="2880" w:hanging="360"/>
      </w:pPr>
      <w:rPr>
        <w:rFonts w:ascii="Times New Roman" w:hAnsi="Times New Roman" w:hint="default"/>
      </w:rPr>
    </w:lvl>
    <w:lvl w:ilvl="4" w:tplc="E6DACAFA" w:tentative="1">
      <w:start w:val="1"/>
      <w:numFmt w:val="bullet"/>
      <w:lvlText w:val="-"/>
      <w:lvlJc w:val="left"/>
      <w:pPr>
        <w:tabs>
          <w:tab w:val="num" w:pos="3600"/>
        </w:tabs>
        <w:ind w:left="3600" w:hanging="360"/>
      </w:pPr>
      <w:rPr>
        <w:rFonts w:ascii="Times New Roman" w:hAnsi="Times New Roman" w:hint="default"/>
      </w:rPr>
    </w:lvl>
    <w:lvl w:ilvl="5" w:tplc="4EB4E546" w:tentative="1">
      <w:start w:val="1"/>
      <w:numFmt w:val="bullet"/>
      <w:lvlText w:val="-"/>
      <w:lvlJc w:val="left"/>
      <w:pPr>
        <w:tabs>
          <w:tab w:val="num" w:pos="4320"/>
        </w:tabs>
        <w:ind w:left="4320" w:hanging="360"/>
      </w:pPr>
      <w:rPr>
        <w:rFonts w:ascii="Times New Roman" w:hAnsi="Times New Roman" w:hint="default"/>
      </w:rPr>
    </w:lvl>
    <w:lvl w:ilvl="6" w:tplc="2C10B89A" w:tentative="1">
      <w:start w:val="1"/>
      <w:numFmt w:val="bullet"/>
      <w:lvlText w:val="-"/>
      <w:lvlJc w:val="left"/>
      <w:pPr>
        <w:tabs>
          <w:tab w:val="num" w:pos="5040"/>
        </w:tabs>
        <w:ind w:left="5040" w:hanging="360"/>
      </w:pPr>
      <w:rPr>
        <w:rFonts w:ascii="Times New Roman" w:hAnsi="Times New Roman" w:hint="default"/>
      </w:rPr>
    </w:lvl>
    <w:lvl w:ilvl="7" w:tplc="68367350" w:tentative="1">
      <w:start w:val="1"/>
      <w:numFmt w:val="bullet"/>
      <w:lvlText w:val="-"/>
      <w:lvlJc w:val="left"/>
      <w:pPr>
        <w:tabs>
          <w:tab w:val="num" w:pos="5760"/>
        </w:tabs>
        <w:ind w:left="5760" w:hanging="360"/>
      </w:pPr>
      <w:rPr>
        <w:rFonts w:ascii="Times New Roman" w:hAnsi="Times New Roman" w:hint="default"/>
      </w:rPr>
    </w:lvl>
    <w:lvl w:ilvl="8" w:tplc="3148EFB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9B5290"/>
    <w:multiLevelType w:val="hybridMultilevel"/>
    <w:tmpl w:val="697404CA"/>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6" w15:restartNumberingAfterBreak="0">
    <w:nsid w:val="265B18DB"/>
    <w:multiLevelType w:val="hybridMultilevel"/>
    <w:tmpl w:val="7692288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6B23D26"/>
    <w:multiLevelType w:val="multilevel"/>
    <w:tmpl w:val="A6A0BB82"/>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3"/>
      <w:numFmt w:val="bullet"/>
      <w:lvlText w:val="-"/>
      <w:lvlJc w:val="left"/>
      <w:pPr>
        <w:ind w:left="2160" w:hanging="360"/>
      </w:pPr>
      <w:rPr>
        <w:rFonts w:ascii="Calibri" w:eastAsia="Calibri" w:hAnsi="Calibri" w:cs="Times New Roman" w:hint="default"/>
      </w:rPr>
    </w:lvl>
    <w:lvl w:ilvl="3">
      <w:start w:val="1"/>
      <w:numFmt w:val="lowerLetter"/>
      <w:lvlText w:val="%4."/>
      <w:lvlJc w:val="left"/>
      <w:pPr>
        <w:ind w:left="2880" w:hanging="360"/>
      </w:pPr>
      <w:rPr>
        <w:rFonts w:hint="default"/>
      </w:rPr>
    </w:lvl>
    <w:lvl w:ilvl="4">
      <w:start w:val="1"/>
      <w:numFmt w:val="lowerLetter"/>
      <w:lvlText w:val="%5)"/>
      <w:lvlJc w:val="left"/>
      <w:pPr>
        <w:ind w:left="927"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15D73"/>
    <w:multiLevelType w:val="hybridMultilevel"/>
    <w:tmpl w:val="8A86BFD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B145AE7"/>
    <w:multiLevelType w:val="hybridMultilevel"/>
    <w:tmpl w:val="D666AF6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04E6ACA"/>
    <w:multiLevelType w:val="hybridMultilevel"/>
    <w:tmpl w:val="517A1184"/>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3AB02DFA"/>
    <w:multiLevelType w:val="hybridMultilevel"/>
    <w:tmpl w:val="4BF67456"/>
    <w:lvl w:ilvl="0" w:tplc="C1960E92">
      <w:start w:val="1"/>
      <w:numFmt w:val="lowerLetter"/>
      <w:lvlText w:val="%1)"/>
      <w:lvlJc w:val="left"/>
      <w:pPr>
        <w:ind w:left="720" w:hanging="360"/>
      </w:pPr>
      <w:rPr>
        <w:rFonts w:ascii="AGaramond" w:hAnsi="AGaramond" w:hint="default"/>
        <w:i/>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E1D1343"/>
    <w:multiLevelType w:val="hybridMultilevel"/>
    <w:tmpl w:val="59EE75D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F126856"/>
    <w:multiLevelType w:val="multilevel"/>
    <w:tmpl w:val="9F6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A0599B"/>
    <w:multiLevelType w:val="hybridMultilevel"/>
    <w:tmpl w:val="6B1EE42A"/>
    <w:lvl w:ilvl="0" w:tplc="C680A944">
      <w:start w:val="1"/>
      <w:numFmt w:val="decimal"/>
      <w:lvlText w:val="%1."/>
      <w:lvlJc w:val="left"/>
      <w:pPr>
        <w:ind w:left="1100" w:hanging="380"/>
      </w:pPr>
      <w:rPr>
        <w:rFonts w:ascii="Arial Narrow" w:hAnsi="Arial Narrow" w:cs="Courier New" w:hint="default"/>
        <w:sz w:val="24"/>
        <w:szCs w:val="24"/>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5" w15:restartNumberingAfterBreak="0">
    <w:nsid w:val="4299396E"/>
    <w:multiLevelType w:val="hybridMultilevel"/>
    <w:tmpl w:val="9EB4EF90"/>
    <w:lvl w:ilvl="0" w:tplc="F51E46C6">
      <w:start w:val="5"/>
      <w:numFmt w:val="lowerLetter"/>
      <w:lvlText w:val="%1."/>
      <w:lvlJc w:val="left"/>
      <w:pPr>
        <w:ind w:left="720" w:hanging="360"/>
      </w:pPr>
      <w:rPr>
        <w:rFonts w:cs="Arial Unicode M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4DA329E"/>
    <w:multiLevelType w:val="hybridMultilevel"/>
    <w:tmpl w:val="E03CEAE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6225BE0"/>
    <w:multiLevelType w:val="hybridMultilevel"/>
    <w:tmpl w:val="410278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8A655D3"/>
    <w:multiLevelType w:val="multilevel"/>
    <w:tmpl w:val="9F6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EA6092"/>
    <w:multiLevelType w:val="hybridMultilevel"/>
    <w:tmpl w:val="029C72C0"/>
    <w:lvl w:ilvl="0" w:tplc="8F5C4E9E">
      <w:start w:val="1"/>
      <w:numFmt w:val="bullet"/>
      <w:lvlText w:val="•"/>
      <w:lvlJc w:val="left"/>
      <w:pPr>
        <w:tabs>
          <w:tab w:val="num" w:pos="720"/>
        </w:tabs>
        <w:ind w:left="720" w:hanging="360"/>
      </w:pPr>
      <w:rPr>
        <w:rFonts w:ascii="Arial" w:hAnsi="Arial" w:hint="default"/>
      </w:rPr>
    </w:lvl>
    <w:lvl w:ilvl="1" w:tplc="561A7B0A" w:tentative="1">
      <w:start w:val="1"/>
      <w:numFmt w:val="bullet"/>
      <w:lvlText w:val="•"/>
      <w:lvlJc w:val="left"/>
      <w:pPr>
        <w:tabs>
          <w:tab w:val="num" w:pos="1440"/>
        </w:tabs>
        <w:ind w:left="1440" w:hanging="360"/>
      </w:pPr>
      <w:rPr>
        <w:rFonts w:ascii="Arial" w:hAnsi="Arial" w:hint="default"/>
      </w:rPr>
    </w:lvl>
    <w:lvl w:ilvl="2" w:tplc="BA4EF2DC" w:tentative="1">
      <w:start w:val="1"/>
      <w:numFmt w:val="bullet"/>
      <w:lvlText w:val="•"/>
      <w:lvlJc w:val="left"/>
      <w:pPr>
        <w:tabs>
          <w:tab w:val="num" w:pos="2160"/>
        </w:tabs>
        <w:ind w:left="2160" w:hanging="360"/>
      </w:pPr>
      <w:rPr>
        <w:rFonts w:ascii="Arial" w:hAnsi="Arial" w:hint="default"/>
      </w:rPr>
    </w:lvl>
    <w:lvl w:ilvl="3" w:tplc="AA54D968" w:tentative="1">
      <w:start w:val="1"/>
      <w:numFmt w:val="bullet"/>
      <w:lvlText w:val="•"/>
      <w:lvlJc w:val="left"/>
      <w:pPr>
        <w:tabs>
          <w:tab w:val="num" w:pos="2880"/>
        </w:tabs>
        <w:ind w:left="2880" w:hanging="360"/>
      </w:pPr>
      <w:rPr>
        <w:rFonts w:ascii="Arial" w:hAnsi="Arial" w:hint="default"/>
      </w:rPr>
    </w:lvl>
    <w:lvl w:ilvl="4" w:tplc="2E2A82A6" w:tentative="1">
      <w:start w:val="1"/>
      <w:numFmt w:val="bullet"/>
      <w:lvlText w:val="•"/>
      <w:lvlJc w:val="left"/>
      <w:pPr>
        <w:tabs>
          <w:tab w:val="num" w:pos="3600"/>
        </w:tabs>
        <w:ind w:left="3600" w:hanging="360"/>
      </w:pPr>
      <w:rPr>
        <w:rFonts w:ascii="Arial" w:hAnsi="Arial" w:hint="default"/>
      </w:rPr>
    </w:lvl>
    <w:lvl w:ilvl="5" w:tplc="A8461912" w:tentative="1">
      <w:start w:val="1"/>
      <w:numFmt w:val="bullet"/>
      <w:lvlText w:val="•"/>
      <w:lvlJc w:val="left"/>
      <w:pPr>
        <w:tabs>
          <w:tab w:val="num" w:pos="4320"/>
        </w:tabs>
        <w:ind w:left="4320" w:hanging="360"/>
      </w:pPr>
      <w:rPr>
        <w:rFonts w:ascii="Arial" w:hAnsi="Arial" w:hint="default"/>
      </w:rPr>
    </w:lvl>
    <w:lvl w:ilvl="6" w:tplc="3FF285A0" w:tentative="1">
      <w:start w:val="1"/>
      <w:numFmt w:val="bullet"/>
      <w:lvlText w:val="•"/>
      <w:lvlJc w:val="left"/>
      <w:pPr>
        <w:tabs>
          <w:tab w:val="num" w:pos="5040"/>
        </w:tabs>
        <w:ind w:left="5040" w:hanging="360"/>
      </w:pPr>
      <w:rPr>
        <w:rFonts w:ascii="Arial" w:hAnsi="Arial" w:hint="default"/>
      </w:rPr>
    </w:lvl>
    <w:lvl w:ilvl="7" w:tplc="AB92A458" w:tentative="1">
      <w:start w:val="1"/>
      <w:numFmt w:val="bullet"/>
      <w:lvlText w:val="•"/>
      <w:lvlJc w:val="left"/>
      <w:pPr>
        <w:tabs>
          <w:tab w:val="num" w:pos="5760"/>
        </w:tabs>
        <w:ind w:left="5760" w:hanging="360"/>
      </w:pPr>
      <w:rPr>
        <w:rFonts w:ascii="Arial" w:hAnsi="Arial" w:hint="default"/>
      </w:rPr>
    </w:lvl>
    <w:lvl w:ilvl="8" w:tplc="62B8926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241542"/>
    <w:multiLevelType w:val="hybridMultilevel"/>
    <w:tmpl w:val="519AE338"/>
    <w:lvl w:ilvl="0" w:tplc="5726E41E">
      <w:start w:val="1"/>
      <w:numFmt w:val="decimal"/>
      <w:lvlText w:val="%1)"/>
      <w:lvlJc w:val="left"/>
      <w:pPr>
        <w:tabs>
          <w:tab w:val="num" w:pos="720"/>
        </w:tabs>
        <w:ind w:left="720" w:hanging="360"/>
      </w:pPr>
    </w:lvl>
    <w:lvl w:ilvl="1" w:tplc="0D0E34E0" w:tentative="1">
      <w:start w:val="1"/>
      <w:numFmt w:val="decimal"/>
      <w:lvlText w:val="%2)"/>
      <w:lvlJc w:val="left"/>
      <w:pPr>
        <w:tabs>
          <w:tab w:val="num" w:pos="1440"/>
        </w:tabs>
        <w:ind w:left="1440" w:hanging="360"/>
      </w:pPr>
    </w:lvl>
    <w:lvl w:ilvl="2" w:tplc="BD7268C4" w:tentative="1">
      <w:start w:val="1"/>
      <w:numFmt w:val="decimal"/>
      <w:lvlText w:val="%3)"/>
      <w:lvlJc w:val="left"/>
      <w:pPr>
        <w:tabs>
          <w:tab w:val="num" w:pos="2160"/>
        </w:tabs>
        <w:ind w:left="2160" w:hanging="360"/>
      </w:pPr>
    </w:lvl>
    <w:lvl w:ilvl="3" w:tplc="9D3EDF18" w:tentative="1">
      <w:start w:val="1"/>
      <w:numFmt w:val="decimal"/>
      <w:lvlText w:val="%4)"/>
      <w:lvlJc w:val="left"/>
      <w:pPr>
        <w:tabs>
          <w:tab w:val="num" w:pos="2880"/>
        </w:tabs>
        <w:ind w:left="2880" w:hanging="360"/>
      </w:pPr>
    </w:lvl>
    <w:lvl w:ilvl="4" w:tplc="4662A83C" w:tentative="1">
      <w:start w:val="1"/>
      <w:numFmt w:val="decimal"/>
      <w:lvlText w:val="%5)"/>
      <w:lvlJc w:val="left"/>
      <w:pPr>
        <w:tabs>
          <w:tab w:val="num" w:pos="3600"/>
        </w:tabs>
        <w:ind w:left="3600" w:hanging="360"/>
      </w:pPr>
    </w:lvl>
    <w:lvl w:ilvl="5" w:tplc="87983978" w:tentative="1">
      <w:start w:val="1"/>
      <w:numFmt w:val="decimal"/>
      <w:lvlText w:val="%6)"/>
      <w:lvlJc w:val="left"/>
      <w:pPr>
        <w:tabs>
          <w:tab w:val="num" w:pos="4320"/>
        </w:tabs>
        <w:ind w:left="4320" w:hanging="360"/>
      </w:pPr>
    </w:lvl>
    <w:lvl w:ilvl="6" w:tplc="309E770C" w:tentative="1">
      <w:start w:val="1"/>
      <w:numFmt w:val="decimal"/>
      <w:lvlText w:val="%7)"/>
      <w:lvlJc w:val="left"/>
      <w:pPr>
        <w:tabs>
          <w:tab w:val="num" w:pos="5040"/>
        </w:tabs>
        <w:ind w:left="5040" w:hanging="360"/>
      </w:pPr>
    </w:lvl>
    <w:lvl w:ilvl="7" w:tplc="7C66F7F4" w:tentative="1">
      <w:start w:val="1"/>
      <w:numFmt w:val="decimal"/>
      <w:lvlText w:val="%8)"/>
      <w:lvlJc w:val="left"/>
      <w:pPr>
        <w:tabs>
          <w:tab w:val="num" w:pos="5760"/>
        </w:tabs>
        <w:ind w:left="5760" w:hanging="360"/>
      </w:pPr>
    </w:lvl>
    <w:lvl w:ilvl="8" w:tplc="0204C45A" w:tentative="1">
      <w:start w:val="1"/>
      <w:numFmt w:val="decimal"/>
      <w:lvlText w:val="%9)"/>
      <w:lvlJc w:val="left"/>
      <w:pPr>
        <w:tabs>
          <w:tab w:val="num" w:pos="6480"/>
        </w:tabs>
        <w:ind w:left="6480" w:hanging="360"/>
      </w:pPr>
    </w:lvl>
  </w:abstractNum>
  <w:abstractNum w:abstractNumId="31" w15:restartNumberingAfterBreak="0">
    <w:nsid w:val="58A1650E"/>
    <w:multiLevelType w:val="hybridMultilevel"/>
    <w:tmpl w:val="4018669C"/>
    <w:lvl w:ilvl="0" w:tplc="75187502">
      <w:start w:val="1"/>
      <w:numFmt w:val="lowerLetter"/>
      <w:lvlText w:val="%1."/>
      <w:lvlJc w:val="left"/>
      <w:pPr>
        <w:ind w:left="720" w:hanging="360"/>
      </w:pPr>
      <w:rPr>
        <w:rFonts w:eastAsia="Calibri" w:cs="Times New Roman"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AB517BF"/>
    <w:multiLevelType w:val="hybridMultilevel"/>
    <w:tmpl w:val="82D834F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D0F5C8A"/>
    <w:multiLevelType w:val="hybridMultilevel"/>
    <w:tmpl w:val="EFAE855E"/>
    <w:lvl w:ilvl="0" w:tplc="9F32D73E">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34" w15:restartNumberingAfterBreak="0">
    <w:nsid w:val="5E664A95"/>
    <w:multiLevelType w:val="hybridMultilevel"/>
    <w:tmpl w:val="16D41D08"/>
    <w:lvl w:ilvl="0" w:tplc="7B68DE96">
      <w:numFmt w:val="bullet"/>
      <w:lvlText w:val="•"/>
      <w:lvlJc w:val="left"/>
      <w:pPr>
        <w:ind w:left="720" w:hanging="360"/>
      </w:pPr>
      <w:rPr>
        <w:rFonts w:hint="default"/>
        <w:lang w:val="es-MX" w:eastAsia="es-MX" w:bidi="es-MX"/>
      </w:rPr>
    </w:lvl>
    <w:lvl w:ilvl="1" w:tplc="088EACEA" w:tentative="1">
      <w:start w:val="1"/>
      <w:numFmt w:val="bullet"/>
      <w:lvlText w:val=""/>
      <w:lvlJc w:val="left"/>
      <w:pPr>
        <w:tabs>
          <w:tab w:val="num" w:pos="1440"/>
        </w:tabs>
        <w:ind w:left="1440" w:hanging="360"/>
      </w:pPr>
      <w:rPr>
        <w:rFonts w:ascii="Wingdings" w:hAnsi="Wingdings" w:hint="default"/>
      </w:rPr>
    </w:lvl>
    <w:lvl w:ilvl="2" w:tplc="30966D5E" w:tentative="1">
      <w:start w:val="1"/>
      <w:numFmt w:val="bullet"/>
      <w:lvlText w:val=""/>
      <w:lvlJc w:val="left"/>
      <w:pPr>
        <w:tabs>
          <w:tab w:val="num" w:pos="2160"/>
        </w:tabs>
        <w:ind w:left="2160" w:hanging="360"/>
      </w:pPr>
      <w:rPr>
        <w:rFonts w:ascii="Wingdings" w:hAnsi="Wingdings" w:hint="default"/>
      </w:rPr>
    </w:lvl>
    <w:lvl w:ilvl="3" w:tplc="2968C20A" w:tentative="1">
      <w:start w:val="1"/>
      <w:numFmt w:val="bullet"/>
      <w:lvlText w:val=""/>
      <w:lvlJc w:val="left"/>
      <w:pPr>
        <w:tabs>
          <w:tab w:val="num" w:pos="2880"/>
        </w:tabs>
        <w:ind w:left="2880" w:hanging="360"/>
      </w:pPr>
      <w:rPr>
        <w:rFonts w:ascii="Wingdings" w:hAnsi="Wingdings" w:hint="default"/>
      </w:rPr>
    </w:lvl>
    <w:lvl w:ilvl="4" w:tplc="6AB4116E" w:tentative="1">
      <w:start w:val="1"/>
      <w:numFmt w:val="bullet"/>
      <w:lvlText w:val=""/>
      <w:lvlJc w:val="left"/>
      <w:pPr>
        <w:tabs>
          <w:tab w:val="num" w:pos="3600"/>
        </w:tabs>
        <w:ind w:left="3600" w:hanging="360"/>
      </w:pPr>
      <w:rPr>
        <w:rFonts w:ascii="Wingdings" w:hAnsi="Wingdings" w:hint="default"/>
      </w:rPr>
    </w:lvl>
    <w:lvl w:ilvl="5" w:tplc="06BA69E2" w:tentative="1">
      <w:start w:val="1"/>
      <w:numFmt w:val="bullet"/>
      <w:lvlText w:val=""/>
      <w:lvlJc w:val="left"/>
      <w:pPr>
        <w:tabs>
          <w:tab w:val="num" w:pos="4320"/>
        </w:tabs>
        <w:ind w:left="4320" w:hanging="360"/>
      </w:pPr>
      <w:rPr>
        <w:rFonts w:ascii="Wingdings" w:hAnsi="Wingdings" w:hint="default"/>
      </w:rPr>
    </w:lvl>
    <w:lvl w:ilvl="6" w:tplc="5F907FCC" w:tentative="1">
      <w:start w:val="1"/>
      <w:numFmt w:val="bullet"/>
      <w:lvlText w:val=""/>
      <w:lvlJc w:val="left"/>
      <w:pPr>
        <w:tabs>
          <w:tab w:val="num" w:pos="5040"/>
        </w:tabs>
        <w:ind w:left="5040" w:hanging="360"/>
      </w:pPr>
      <w:rPr>
        <w:rFonts w:ascii="Wingdings" w:hAnsi="Wingdings" w:hint="default"/>
      </w:rPr>
    </w:lvl>
    <w:lvl w:ilvl="7" w:tplc="489AC3FC" w:tentative="1">
      <w:start w:val="1"/>
      <w:numFmt w:val="bullet"/>
      <w:lvlText w:val=""/>
      <w:lvlJc w:val="left"/>
      <w:pPr>
        <w:tabs>
          <w:tab w:val="num" w:pos="5760"/>
        </w:tabs>
        <w:ind w:left="5760" w:hanging="360"/>
      </w:pPr>
      <w:rPr>
        <w:rFonts w:ascii="Wingdings" w:hAnsi="Wingdings" w:hint="default"/>
      </w:rPr>
    </w:lvl>
    <w:lvl w:ilvl="8" w:tplc="37F4D8C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0812FA"/>
    <w:multiLevelType w:val="hybridMultilevel"/>
    <w:tmpl w:val="534CEC84"/>
    <w:lvl w:ilvl="0" w:tplc="4384B42A">
      <w:start w:val="1"/>
      <w:numFmt w:val="bullet"/>
      <w:lvlText w:val="-"/>
      <w:lvlJc w:val="left"/>
      <w:pPr>
        <w:tabs>
          <w:tab w:val="num" w:pos="720"/>
        </w:tabs>
        <w:ind w:left="720" w:hanging="360"/>
      </w:pPr>
      <w:rPr>
        <w:rFonts w:ascii="Times New Roman" w:hAnsi="Times New Roman" w:hint="default"/>
      </w:rPr>
    </w:lvl>
    <w:lvl w:ilvl="1" w:tplc="38AC78C4" w:tentative="1">
      <w:start w:val="1"/>
      <w:numFmt w:val="bullet"/>
      <w:lvlText w:val="-"/>
      <w:lvlJc w:val="left"/>
      <w:pPr>
        <w:tabs>
          <w:tab w:val="num" w:pos="1440"/>
        </w:tabs>
        <w:ind w:left="1440" w:hanging="360"/>
      </w:pPr>
      <w:rPr>
        <w:rFonts w:ascii="Times New Roman" w:hAnsi="Times New Roman" w:hint="default"/>
      </w:rPr>
    </w:lvl>
    <w:lvl w:ilvl="2" w:tplc="9976BAD4" w:tentative="1">
      <w:start w:val="1"/>
      <w:numFmt w:val="bullet"/>
      <w:lvlText w:val="-"/>
      <w:lvlJc w:val="left"/>
      <w:pPr>
        <w:tabs>
          <w:tab w:val="num" w:pos="2160"/>
        </w:tabs>
        <w:ind w:left="2160" w:hanging="360"/>
      </w:pPr>
      <w:rPr>
        <w:rFonts w:ascii="Times New Roman" w:hAnsi="Times New Roman" w:hint="default"/>
      </w:rPr>
    </w:lvl>
    <w:lvl w:ilvl="3" w:tplc="CE4A90F6" w:tentative="1">
      <w:start w:val="1"/>
      <w:numFmt w:val="bullet"/>
      <w:lvlText w:val="-"/>
      <w:lvlJc w:val="left"/>
      <w:pPr>
        <w:tabs>
          <w:tab w:val="num" w:pos="2880"/>
        </w:tabs>
        <w:ind w:left="2880" w:hanging="360"/>
      </w:pPr>
      <w:rPr>
        <w:rFonts w:ascii="Times New Roman" w:hAnsi="Times New Roman" w:hint="default"/>
      </w:rPr>
    </w:lvl>
    <w:lvl w:ilvl="4" w:tplc="B1047EEC" w:tentative="1">
      <w:start w:val="1"/>
      <w:numFmt w:val="bullet"/>
      <w:lvlText w:val="-"/>
      <w:lvlJc w:val="left"/>
      <w:pPr>
        <w:tabs>
          <w:tab w:val="num" w:pos="3600"/>
        </w:tabs>
        <w:ind w:left="3600" w:hanging="360"/>
      </w:pPr>
      <w:rPr>
        <w:rFonts w:ascii="Times New Roman" w:hAnsi="Times New Roman" w:hint="default"/>
      </w:rPr>
    </w:lvl>
    <w:lvl w:ilvl="5" w:tplc="AA0AB53A" w:tentative="1">
      <w:start w:val="1"/>
      <w:numFmt w:val="bullet"/>
      <w:lvlText w:val="-"/>
      <w:lvlJc w:val="left"/>
      <w:pPr>
        <w:tabs>
          <w:tab w:val="num" w:pos="4320"/>
        </w:tabs>
        <w:ind w:left="4320" w:hanging="360"/>
      </w:pPr>
      <w:rPr>
        <w:rFonts w:ascii="Times New Roman" w:hAnsi="Times New Roman" w:hint="default"/>
      </w:rPr>
    </w:lvl>
    <w:lvl w:ilvl="6" w:tplc="E4820778" w:tentative="1">
      <w:start w:val="1"/>
      <w:numFmt w:val="bullet"/>
      <w:lvlText w:val="-"/>
      <w:lvlJc w:val="left"/>
      <w:pPr>
        <w:tabs>
          <w:tab w:val="num" w:pos="5040"/>
        </w:tabs>
        <w:ind w:left="5040" w:hanging="360"/>
      </w:pPr>
      <w:rPr>
        <w:rFonts w:ascii="Times New Roman" w:hAnsi="Times New Roman" w:hint="default"/>
      </w:rPr>
    </w:lvl>
    <w:lvl w:ilvl="7" w:tplc="CBEA5DA0" w:tentative="1">
      <w:start w:val="1"/>
      <w:numFmt w:val="bullet"/>
      <w:lvlText w:val="-"/>
      <w:lvlJc w:val="left"/>
      <w:pPr>
        <w:tabs>
          <w:tab w:val="num" w:pos="5760"/>
        </w:tabs>
        <w:ind w:left="5760" w:hanging="360"/>
      </w:pPr>
      <w:rPr>
        <w:rFonts w:ascii="Times New Roman" w:hAnsi="Times New Roman" w:hint="default"/>
      </w:rPr>
    </w:lvl>
    <w:lvl w:ilvl="8" w:tplc="1850333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14C5F66"/>
    <w:multiLevelType w:val="hybridMultilevel"/>
    <w:tmpl w:val="EC60E00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2C43C7F"/>
    <w:multiLevelType w:val="hybridMultilevel"/>
    <w:tmpl w:val="E19480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50F312C"/>
    <w:multiLevelType w:val="multilevel"/>
    <w:tmpl w:val="5CBE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7B2BC0"/>
    <w:multiLevelType w:val="hybridMultilevel"/>
    <w:tmpl w:val="4CACB2E8"/>
    <w:lvl w:ilvl="0" w:tplc="E3E8CBF2">
      <w:start w:val="1"/>
      <w:numFmt w:val="lowerLetter"/>
      <w:lvlText w:val="%1."/>
      <w:lvlJc w:val="left"/>
      <w:pPr>
        <w:ind w:left="785" w:hanging="360"/>
      </w:pPr>
      <w:rPr>
        <w:rFonts w:ascii="Arial Narrow" w:hAnsi="Arial Narrow" w:cs="Arial" w:hint="default"/>
        <w:b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B3104F4"/>
    <w:multiLevelType w:val="hybridMultilevel"/>
    <w:tmpl w:val="465CCE9E"/>
    <w:lvl w:ilvl="0" w:tplc="040A0017">
      <w:start w:val="1"/>
      <w:numFmt w:val="low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CD2716B"/>
    <w:multiLevelType w:val="hybridMultilevel"/>
    <w:tmpl w:val="B4663FFC"/>
    <w:lvl w:ilvl="0" w:tplc="E72AF11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F500F8E"/>
    <w:multiLevelType w:val="hybridMultilevel"/>
    <w:tmpl w:val="E7D20F6C"/>
    <w:lvl w:ilvl="0" w:tplc="F6F4949E">
      <w:start w:val="5"/>
      <w:numFmt w:val="lowerLetter"/>
      <w:lvlText w:val="%1."/>
      <w:lvlJc w:val="left"/>
      <w:pPr>
        <w:ind w:left="720" w:hanging="360"/>
      </w:pPr>
      <w:rPr>
        <w:rFonts w:cs="Arial Unicode M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5C72022"/>
    <w:multiLevelType w:val="multilevel"/>
    <w:tmpl w:val="9F6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B0687D"/>
    <w:multiLevelType w:val="multilevel"/>
    <w:tmpl w:val="9F66A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BA7786"/>
    <w:multiLevelType w:val="multilevel"/>
    <w:tmpl w:val="5342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755F88"/>
    <w:multiLevelType w:val="hybridMultilevel"/>
    <w:tmpl w:val="4306B8D2"/>
    <w:lvl w:ilvl="0" w:tplc="C56448A0">
      <w:start w:val="1"/>
      <w:numFmt w:val="bullet"/>
      <w:lvlText w:val="-"/>
      <w:lvlJc w:val="left"/>
      <w:pPr>
        <w:tabs>
          <w:tab w:val="num" w:pos="720"/>
        </w:tabs>
        <w:ind w:left="720" w:hanging="360"/>
      </w:pPr>
      <w:rPr>
        <w:rFonts w:ascii="Times New Roman" w:hAnsi="Times New Roman" w:hint="default"/>
      </w:rPr>
    </w:lvl>
    <w:lvl w:ilvl="1" w:tplc="A05C6258" w:tentative="1">
      <w:start w:val="1"/>
      <w:numFmt w:val="bullet"/>
      <w:lvlText w:val="-"/>
      <w:lvlJc w:val="left"/>
      <w:pPr>
        <w:tabs>
          <w:tab w:val="num" w:pos="1440"/>
        </w:tabs>
        <w:ind w:left="1440" w:hanging="360"/>
      </w:pPr>
      <w:rPr>
        <w:rFonts w:ascii="Times New Roman" w:hAnsi="Times New Roman" w:hint="default"/>
      </w:rPr>
    </w:lvl>
    <w:lvl w:ilvl="2" w:tplc="260AA5EE" w:tentative="1">
      <w:start w:val="1"/>
      <w:numFmt w:val="bullet"/>
      <w:lvlText w:val="-"/>
      <w:lvlJc w:val="left"/>
      <w:pPr>
        <w:tabs>
          <w:tab w:val="num" w:pos="2160"/>
        </w:tabs>
        <w:ind w:left="2160" w:hanging="360"/>
      </w:pPr>
      <w:rPr>
        <w:rFonts w:ascii="Times New Roman" w:hAnsi="Times New Roman" w:hint="default"/>
      </w:rPr>
    </w:lvl>
    <w:lvl w:ilvl="3" w:tplc="0B96D606" w:tentative="1">
      <w:start w:val="1"/>
      <w:numFmt w:val="bullet"/>
      <w:lvlText w:val="-"/>
      <w:lvlJc w:val="left"/>
      <w:pPr>
        <w:tabs>
          <w:tab w:val="num" w:pos="2880"/>
        </w:tabs>
        <w:ind w:left="2880" w:hanging="360"/>
      </w:pPr>
      <w:rPr>
        <w:rFonts w:ascii="Times New Roman" w:hAnsi="Times New Roman" w:hint="default"/>
      </w:rPr>
    </w:lvl>
    <w:lvl w:ilvl="4" w:tplc="62EA2D4E" w:tentative="1">
      <w:start w:val="1"/>
      <w:numFmt w:val="bullet"/>
      <w:lvlText w:val="-"/>
      <w:lvlJc w:val="left"/>
      <w:pPr>
        <w:tabs>
          <w:tab w:val="num" w:pos="3600"/>
        </w:tabs>
        <w:ind w:left="3600" w:hanging="360"/>
      </w:pPr>
      <w:rPr>
        <w:rFonts w:ascii="Times New Roman" w:hAnsi="Times New Roman" w:hint="default"/>
      </w:rPr>
    </w:lvl>
    <w:lvl w:ilvl="5" w:tplc="767028FC" w:tentative="1">
      <w:start w:val="1"/>
      <w:numFmt w:val="bullet"/>
      <w:lvlText w:val="-"/>
      <w:lvlJc w:val="left"/>
      <w:pPr>
        <w:tabs>
          <w:tab w:val="num" w:pos="4320"/>
        </w:tabs>
        <w:ind w:left="4320" w:hanging="360"/>
      </w:pPr>
      <w:rPr>
        <w:rFonts w:ascii="Times New Roman" w:hAnsi="Times New Roman" w:hint="default"/>
      </w:rPr>
    </w:lvl>
    <w:lvl w:ilvl="6" w:tplc="BC76B01E" w:tentative="1">
      <w:start w:val="1"/>
      <w:numFmt w:val="bullet"/>
      <w:lvlText w:val="-"/>
      <w:lvlJc w:val="left"/>
      <w:pPr>
        <w:tabs>
          <w:tab w:val="num" w:pos="5040"/>
        </w:tabs>
        <w:ind w:left="5040" w:hanging="360"/>
      </w:pPr>
      <w:rPr>
        <w:rFonts w:ascii="Times New Roman" w:hAnsi="Times New Roman" w:hint="default"/>
      </w:rPr>
    </w:lvl>
    <w:lvl w:ilvl="7" w:tplc="F836F8CA" w:tentative="1">
      <w:start w:val="1"/>
      <w:numFmt w:val="bullet"/>
      <w:lvlText w:val="-"/>
      <w:lvlJc w:val="left"/>
      <w:pPr>
        <w:tabs>
          <w:tab w:val="num" w:pos="5760"/>
        </w:tabs>
        <w:ind w:left="5760" w:hanging="360"/>
      </w:pPr>
      <w:rPr>
        <w:rFonts w:ascii="Times New Roman" w:hAnsi="Times New Roman" w:hint="default"/>
      </w:rPr>
    </w:lvl>
    <w:lvl w:ilvl="8" w:tplc="E81E645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EF3AC4"/>
    <w:multiLevelType w:val="hybridMultilevel"/>
    <w:tmpl w:val="E3B06982"/>
    <w:lvl w:ilvl="0" w:tplc="AB7AE2FE">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42"/>
  </w:num>
  <w:num w:numId="4">
    <w:abstractNumId w:val="25"/>
  </w:num>
  <w:num w:numId="5">
    <w:abstractNumId w:val="20"/>
  </w:num>
  <w:num w:numId="6">
    <w:abstractNumId w:val="7"/>
  </w:num>
  <w:num w:numId="7">
    <w:abstractNumId w:val="6"/>
  </w:num>
  <w:num w:numId="8">
    <w:abstractNumId w:val="22"/>
  </w:num>
  <w:num w:numId="9">
    <w:abstractNumId w:val="26"/>
  </w:num>
  <w:num w:numId="10">
    <w:abstractNumId w:val="16"/>
  </w:num>
  <w:num w:numId="11">
    <w:abstractNumId w:val="18"/>
  </w:num>
  <w:num w:numId="12">
    <w:abstractNumId w:val="15"/>
  </w:num>
  <w:num w:numId="13">
    <w:abstractNumId w:val="32"/>
  </w:num>
  <w:num w:numId="14">
    <w:abstractNumId w:val="36"/>
  </w:num>
  <w:num w:numId="15">
    <w:abstractNumId w:val="5"/>
  </w:num>
  <w:num w:numId="16">
    <w:abstractNumId w:val="38"/>
  </w:num>
  <w:num w:numId="17">
    <w:abstractNumId w:val="23"/>
  </w:num>
  <w:num w:numId="18">
    <w:abstractNumId w:val="44"/>
  </w:num>
  <w:num w:numId="19">
    <w:abstractNumId w:val="33"/>
  </w:num>
  <w:num w:numId="20">
    <w:abstractNumId w:val="43"/>
  </w:num>
  <w:num w:numId="21">
    <w:abstractNumId w:val="21"/>
  </w:num>
  <w:num w:numId="22">
    <w:abstractNumId w:val="8"/>
  </w:num>
  <w:num w:numId="23">
    <w:abstractNumId w:val="11"/>
  </w:num>
  <w:num w:numId="24">
    <w:abstractNumId w:val="28"/>
  </w:num>
  <w:num w:numId="25">
    <w:abstractNumId w:val="4"/>
  </w:num>
  <w:num w:numId="26">
    <w:abstractNumId w:val="30"/>
  </w:num>
  <w:num w:numId="27">
    <w:abstractNumId w:val="0"/>
  </w:num>
  <w:num w:numId="28">
    <w:abstractNumId w:val="45"/>
  </w:num>
  <w:num w:numId="29">
    <w:abstractNumId w:val="47"/>
  </w:num>
  <w:num w:numId="30">
    <w:abstractNumId w:val="10"/>
  </w:num>
  <w:num w:numId="31">
    <w:abstractNumId w:val="37"/>
  </w:num>
  <w:num w:numId="32">
    <w:abstractNumId w:val="9"/>
  </w:num>
  <w:num w:numId="33">
    <w:abstractNumId w:val="2"/>
  </w:num>
  <w:num w:numId="34">
    <w:abstractNumId w:val="34"/>
  </w:num>
  <w:num w:numId="35">
    <w:abstractNumId w:val="1"/>
  </w:num>
  <w:num w:numId="36">
    <w:abstractNumId w:val="24"/>
  </w:num>
  <w:num w:numId="37">
    <w:abstractNumId w:val="46"/>
  </w:num>
  <w:num w:numId="38">
    <w:abstractNumId w:val="35"/>
  </w:num>
  <w:num w:numId="39">
    <w:abstractNumId w:val="29"/>
  </w:num>
  <w:num w:numId="40">
    <w:abstractNumId w:val="14"/>
  </w:num>
  <w:num w:numId="41">
    <w:abstractNumId w:val="12"/>
  </w:num>
  <w:num w:numId="42">
    <w:abstractNumId w:val="13"/>
  </w:num>
  <w:num w:numId="43">
    <w:abstractNumId w:val="19"/>
  </w:num>
  <w:num w:numId="44">
    <w:abstractNumId w:val="39"/>
  </w:num>
  <w:num w:numId="45">
    <w:abstractNumId w:val="41"/>
  </w:num>
  <w:num w:numId="46">
    <w:abstractNumId w:val="27"/>
  </w:num>
  <w:num w:numId="47">
    <w:abstractNumId w:val="1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54"/>
    <w:rsid w:val="00000A92"/>
    <w:rsid w:val="00017518"/>
    <w:rsid w:val="000176F5"/>
    <w:rsid w:val="00043941"/>
    <w:rsid w:val="000474C4"/>
    <w:rsid w:val="000627FA"/>
    <w:rsid w:val="00075B49"/>
    <w:rsid w:val="000D5C19"/>
    <w:rsid w:val="000E49D4"/>
    <w:rsid w:val="000F61DF"/>
    <w:rsid w:val="00124E8F"/>
    <w:rsid w:val="00131895"/>
    <w:rsid w:val="00165CC5"/>
    <w:rsid w:val="001761A1"/>
    <w:rsid w:val="00196B8C"/>
    <w:rsid w:val="001A5F31"/>
    <w:rsid w:val="001A6AD6"/>
    <w:rsid w:val="001B022F"/>
    <w:rsid w:val="001B530A"/>
    <w:rsid w:val="001D2E02"/>
    <w:rsid w:val="001E4E00"/>
    <w:rsid w:val="001E644B"/>
    <w:rsid w:val="00203E07"/>
    <w:rsid w:val="002135C6"/>
    <w:rsid w:val="0022752F"/>
    <w:rsid w:val="002930E3"/>
    <w:rsid w:val="002C281D"/>
    <w:rsid w:val="00304B63"/>
    <w:rsid w:val="00314125"/>
    <w:rsid w:val="00324CEA"/>
    <w:rsid w:val="0033510A"/>
    <w:rsid w:val="00336AF5"/>
    <w:rsid w:val="00340059"/>
    <w:rsid w:val="00351FC4"/>
    <w:rsid w:val="00355D06"/>
    <w:rsid w:val="003615B7"/>
    <w:rsid w:val="003855FF"/>
    <w:rsid w:val="003879EF"/>
    <w:rsid w:val="00396E4B"/>
    <w:rsid w:val="003B58FA"/>
    <w:rsid w:val="003D6DAA"/>
    <w:rsid w:val="003E38BC"/>
    <w:rsid w:val="003E572B"/>
    <w:rsid w:val="003F3899"/>
    <w:rsid w:val="003F7A97"/>
    <w:rsid w:val="00404F41"/>
    <w:rsid w:val="0043201A"/>
    <w:rsid w:val="00476B89"/>
    <w:rsid w:val="004B1B77"/>
    <w:rsid w:val="004C2352"/>
    <w:rsid w:val="004C5763"/>
    <w:rsid w:val="004F5826"/>
    <w:rsid w:val="00502CBA"/>
    <w:rsid w:val="00513868"/>
    <w:rsid w:val="00524AB6"/>
    <w:rsid w:val="005271F5"/>
    <w:rsid w:val="005346BE"/>
    <w:rsid w:val="00571357"/>
    <w:rsid w:val="005B6D69"/>
    <w:rsid w:val="005C4976"/>
    <w:rsid w:val="005F446A"/>
    <w:rsid w:val="006002AD"/>
    <w:rsid w:val="00625173"/>
    <w:rsid w:val="00626490"/>
    <w:rsid w:val="00632EEA"/>
    <w:rsid w:val="00644509"/>
    <w:rsid w:val="00673642"/>
    <w:rsid w:val="00676B8F"/>
    <w:rsid w:val="00691F0A"/>
    <w:rsid w:val="0069749A"/>
    <w:rsid w:val="006B6139"/>
    <w:rsid w:val="006C622D"/>
    <w:rsid w:val="006E65F2"/>
    <w:rsid w:val="00701A50"/>
    <w:rsid w:val="00730248"/>
    <w:rsid w:val="007524C3"/>
    <w:rsid w:val="00762F99"/>
    <w:rsid w:val="007656D1"/>
    <w:rsid w:val="007850D2"/>
    <w:rsid w:val="007B0497"/>
    <w:rsid w:val="007B793D"/>
    <w:rsid w:val="007D3395"/>
    <w:rsid w:val="007E5B9C"/>
    <w:rsid w:val="007F0CA6"/>
    <w:rsid w:val="007F1E76"/>
    <w:rsid w:val="00834F85"/>
    <w:rsid w:val="00844017"/>
    <w:rsid w:val="00891425"/>
    <w:rsid w:val="00892475"/>
    <w:rsid w:val="008A2619"/>
    <w:rsid w:val="008C0438"/>
    <w:rsid w:val="008D0F7D"/>
    <w:rsid w:val="008E7026"/>
    <w:rsid w:val="00926344"/>
    <w:rsid w:val="0094297C"/>
    <w:rsid w:val="00955328"/>
    <w:rsid w:val="009733E5"/>
    <w:rsid w:val="0097548E"/>
    <w:rsid w:val="009B01A0"/>
    <w:rsid w:val="009B5680"/>
    <w:rsid w:val="009C6AF2"/>
    <w:rsid w:val="009D4554"/>
    <w:rsid w:val="00A02016"/>
    <w:rsid w:val="00A03EC9"/>
    <w:rsid w:val="00A10A46"/>
    <w:rsid w:val="00A55FD7"/>
    <w:rsid w:val="00A646ED"/>
    <w:rsid w:val="00A66A80"/>
    <w:rsid w:val="00A746AD"/>
    <w:rsid w:val="00A80D55"/>
    <w:rsid w:val="00AB3705"/>
    <w:rsid w:val="00AB7717"/>
    <w:rsid w:val="00AC5A26"/>
    <w:rsid w:val="00AD2944"/>
    <w:rsid w:val="00B36DCC"/>
    <w:rsid w:val="00B6573F"/>
    <w:rsid w:val="00B6621B"/>
    <w:rsid w:val="00B7102A"/>
    <w:rsid w:val="00B75560"/>
    <w:rsid w:val="00B8139A"/>
    <w:rsid w:val="00BA20C6"/>
    <w:rsid w:val="00BA4C84"/>
    <w:rsid w:val="00BC1556"/>
    <w:rsid w:val="00BD6263"/>
    <w:rsid w:val="00BF04BF"/>
    <w:rsid w:val="00C0067E"/>
    <w:rsid w:val="00C02CB2"/>
    <w:rsid w:val="00C04D02"/>
    <w:rsid w:val="00C155E4"/>
    <w:rsid w:val="00C3375A"/>
    <w:rsid w:val="00C40020"/>
    <w:rsid w:val="00CC0061"/>
    <w:rsid w:val="00CD1104"/>
    <w:rsid w:val="00CD1789"/>
    <w:rsid w:val="00CD33AB"/>
    <w:rsid w:val="00D01E3C"/>
    <w:rsid w:val="00D163A8"/>
    <w:rsid w:val="00D315E8"/>
    <w:rsid w:val="00D4731C"/>
    <w:rsid w:val="00D52184"/>
    <w:rsid w:val="00D5654F"/>
    <w:rsid w:val="00DB1FB0"/>
    <w:rsid w:val="00DB697E"/>
    <w:rsid w:val="00DE76AE"/>
    <w:rsid w:val="00E2704E"/>
    <w:rsid w:val="00E9291E"/>
    <w:rsid w:val="00F10846"/>
    <w:rsid w:val="00F554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DC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00A92"/>
    <w:pPr>
      <w:keepNext/>
      <w:spacing w:before="240" w:after="60" w:line="240" w:lineRule="auto"/>
      <w:outlineLvl w:val="0"/>
    </w:pPr>
    <w:rPr>
      <w:rFonts w:ascii="Calibri Light" w:eastAsia="Times New Roman" w:hAnsi="Calibri Light" w:cs="Times New Roman"/>
      <w:b/>
      <w:bCs/>
      <w:kern w:val="32"/>
      <w:sz w:val="32"/>
      <w:szCs w:val="32"/>
      <w:lang w:val="es-ES_tradnl" w:eastAsia="es-ES_tradnl"/>
    </w:rPr>
  </w:style>
  <w:style w:type="paragraph" w:styleId="Ttulo2">
    <w:name w:val="heading 2"/>
    <w:basedOn w:val="Normal"/>
    <w:next w:val="Normal"/>
    <w:link w:val="Ttulo2Car"/>
    <w:uiPriority w:val="9"/>
    <w:semiHidden/>
    <w:unhideWhenUsed/>
    <w:qFormat/>
    <w:rsid w:val="00000A92"/>
    <w:pPr>
      <w:keepNext/>
      <w:widowControl w:val="0"/>
      <w:autoSpaceDE w:val="0"/>
      <w:autoSpaceDN w:val="0"/>
      <w:spacing w:before="240" w:after="60" w:line="240" w:lineRule="auto"/>
      <w:outlineLvl w:val="1"/>
    </w:pPr>
    <w:rPr>
      <w:rFonts w:ascii="Calibri Light" w:eastAsia="Times New Roman" w:hAnsi="Calibri Light" w:cs="Times New Roman"/>
      <w:b/>
      <w:bCs/>
      <w:i/>
      <w:iCs/>
      <w:sz w:val="28"/>
      <w:szCs w:val="28"/>
      <w:lang w:val="es-MX" w:eastAsia="es-MX" w:bidi="es-MX"/>
    </w:rPr>
  </w:style>
  <w:style w:type="paragraph" w:styleId="Ttulo3">
    <w:name w:val="heading 3"/>
    <w:basedOn w:val="Normal"/>
    <w:next w:val="Normal"/>
    <w:link w:val="Ttulo3Car"/>
    <w:uiPriority w:val="9"/>
    <w:semiHidden/>
    <w:unhideWhenUsed/>
    <w:qFormat/>
    <w:rsid w:val="00000A92"/>
    <w:pPr>
      <w:keepNext/>
      <w:spacing w:before="240" w:after="60" w:line="240" w:lineRule="auto"/>
      <w:outlineLvl w:val="2"/>
    </w:pPr>
    <w:rPr>
      <w:rFonts w:ascii="Calibri Light" w:eastAsia="Times New Roman" w:hAnsi="Calibri Light" w:cs="Times New Roman"/>
      <w:b/>
      <w:bCs/>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A92"/>
    <w:rPr>
      <w:rFonts w:ascii="Calibri Light" w:eastAsia="Times New Roman" w:hAnsi="Calibri Light" w:cs="Times New Roman"/>
      <w:b/>
      <w:bCs/>
      <w:kern w:val="32"/>
      <w:sz w:val="32"/>
      <w:szCs w:val="32"/>
      <w:lang w:val="es-ES_tradnl" w:eastAsia="es-ES_tradnl"/>
    </w:rPr>
  </w:style>
  <w:style w:type="character" w:customStyle="1" w:styleId="Ttulo2Car">
    <w:name w:val="Título 2 Car"/>
    <w:basedOn w:val="Fuentedeprrafopredeter"/>
    <w:link w:val="Ttulo2"/>
    <w:uiPriority w:val="9"/>
    <w:semiHidden/>
    <w:rsid w:val="00000A92"/>
    <w:rPr>
      <w:rFonts w:ascii="Calibri Light" w:eastAsia="Times New Roman" w:hAnsi="Calibri Light" w:cs="Times New Roman"/>
      <w:b/>
      <w:bCs/>
      <w:i/>
      <w:iCs/>
      <w:sz w:val="28"/>
      <w:szCs w:val="28"/>
      <w:lang w:val="es-MX" w:eastAsia="es-MX" w:bidi="es-MX"/>
    </w:rPr>
  </w:style>
  <w:style w:type="character" w:customStyle="1" w:styleId="Ttulo3Car">
    <w:name w:val="Título 3 Car"/>
    <w:basedOn w:val="Fuentedeprrafopredeter"/>
    <w:link w:val="Ttulo3"/>
    <w:uiPriority w:val="9"/>
    <w:semiHidden/>
    <w:rsid w:val="00000A92"/>
    <w:rPr>
      <w:rFonts w:ascii="Calibri Light" w:eastAsia="Times New Roman" w:hAnsi="Calibri Light" w:cs="Times New Roman"/>
      <w:b/>
      <w:bCs/>
      <w:sz w:val="26"/>
      <w:szCs w:val="26"/>
      <w:lang w:val="es-ES_tradnl" w:eastAsia="es-ES_tradnl"/>
    </w:rPr>
  </w:style>
  <w:style w:type="character" w:styleId="Refdecomentario">
    <w:name w:val="annotation reference"/>
    <w:basedOn w:val="Fuentedeprrafopredeter"/>
    <w:uiPriority w:val="99"/>
    <w:semiHidden/>
    <w:unhideWhenUsed/>
    <w:rsid w:val="003F3899"/>
    <w:rPr>
      <w:sz w:val="18"/>
      <w:szCs w:val="18"/>
    </w:rPr>
  </w:style>
  <w:style w:type="paragraph" w:styleId="Textocomentario">
    <w:name w:val="annotation text"/>
    <w:basedOn w:val="Normal"/>
    <w:link w:val="TextocomentarioCar"/>
    <w:uiPriority w:val="99"/>
    <w:semiHidden/>
    <w:unhideWhenUsed/>
    <w:rsid w:val="003F389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F3899"/>
    <w:rPr>
      <w:sz w:val="24"/>
      <w:szCs w:val="24"/>
    </w:rPr>
  </w:style>
  <w:style w:type="paragraph" w:styleId="Asuntodelcomentario">
    <w:name w:val="annotation subject"/>
    <w:basedOn w:val="Textocomentario"/>
    <w:next w:val="Textocomentario"/>
    <w:link w:val="AsuntodelcomentarioCar"/>
    <w:uiPriority w:val="99"/>
    <w:semiHidden/>
    <w:unhideWhenUsed/>
    <w:rsid w:val="003F3899"/>
    <w:rPr>
      <w:b/>
      <w:bCs/>
      <w:sz w:val="20"/>
      <w:szCs w:val="20"/>
    </w:rPr>
  </w:style>
  <w:style w:type="character" w:customStyle="1" w:styleId="AsuntodelcomentarioCar">
    <w:name w:val="Asunto del comentario Car"/>
    <w:basedOn w:val="TextocomentarioCar"/>
    <w:link w:val="Asuntodelcomentario"/>
    <w:uiPriority w:val="99"/>
    <w:semiHidden/>
    <w:rsid w:val="003F3899"/>
    <w:rPr>
      <w:b/>
      <w:bCs/>
      <w:sz w:val="20"/>
      <w:szCs w:val="20"/>
    </w:rPr>
  </w:style>
  <w:style w:type="paragraph" w:styleId="Textodeglobo">
    <w:name w:val="Balloon Text"/>
    <w:basedOn w:val="Normal"/>
    <w:link w:val="TextodegloboCar"/>
    <w:uiPriority w:val="99"/>
    <w:semiHidden/>
    <w:unhideWhenUsed/>
    <w:rsid w:val="003F389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F3899"/>
    <w:rPr>
      <w:rFonts w:ascii="Times New Roman" w:hAnsi="Times New Roman" w:cs="Times New Roman"/>
      <w:sz w:val="18"/>
      <w:szCs w:val="18"/>
    </w:rPr>
  </w:style>
  <w:style w:type="paragraph" w:styleId="Revisin">
    <w:name w:val="Revision"/>
    <w:hidden/>
    <w:uiPriority w:val="99"/>
    <w:semiHidden/>
    <w:rsid w:val="003F3899"/>
    <w:pPr>
      <w:spacing w:after="0" w:line="240" w:lineRule="auto"/>
    </w:pPr>
  </w:style>
  <w:style w:type="paragraph" w:styleId="Prrafodelista">
    <w:name w:val="List Paragraph"/>
    <w:basedOn w:val="Normal"/>
    <w:uiPriority w:val="34"/>
    <w:qFormat/>
    <w:rsid w:val="001A6AD6"/>
    <w:pPr>
      <w:ind w:left="720"/>
      <w:contextualSpacing/>
    </w:pPr>
  </w:style>
  <w:style w:type="character" w:customStyle="1" w:styleId="no-style-override-1">
    <w:name w:val="no-style-override-1"/>
    <w:basedOn w:val="Fuentedeprrafopredeter"/>
    <w:rsid w:val="00B75560"/>
  </w:style>
  <w:style w:type="paragraph" w:customStyle="1" w:styleId="sangrado">
    <w:name w:val="sangrado"/>
    <w:basedOn w:val="Normal"/>
    <w:rsid w:val="00B75560"/>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paragraph" w:customStyle="1" w:styleId="00PiedePgina">
    <w:name w:val="00 Pie de Página"/>
    <w:basedOn w:val="Normal"/>
    <w:qFormat/>
    <w:rsid w:val="005271F5"/>
    <w:pPr>
      <w:spacing w:after="0" w:line="240" w:lineRule="auto"/>
      <w:jc w:val="both"/>
    </w:pPr>
    <w:rPr>
      <w:rFonts w:ascii="Arial Narrow" w:eastAsia="Times New Roman" w:hAnsi="Arial Narrow" w:cs="Times New Roman"/>
      <w:sz w:val="18"/>
      <w:szCs w:val="16"/>
      <w:lang w:val="es-ES_tradnl" w:eastAsia="es-ES_tradnl"/>
    </w:rPr>
  </w:style>
  <w:style w:type="paragraph" w:customStyle="1" w:styleId="cuerpo">
    <w:name w:val="cuerpo"/>
    <w:basedOn w:val="Normal"/>
    <w:rsid w:val="003855FF"/>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paragraph" w:styleId="NormalWeb">
    <w:name w:val="Normal (Web)"/>
    <w:basedOn w:val="Normal"/>
    <w:uiPriority w:val="99"/>
    <w:unhideWhenUsed/>
    <w:rsid w:val="00000A9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paragraph" w:customStyle="1" w:styleId="ley-1">
    <w:name w:val="ley-1"/>
    <w:basedOn w:val="Normal"/>
    <w:rsid w:val="00000A9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character" w:customStyle="1" w:styleId="no-style-override">
    <w:name w:val="no-style-override"/>
    <w:basedOn w:val="Fuentedeprrafopredeter"/>
    <w:rsid w:val="00000A92"/>
  </w:style>
  <w:style w:type="paragraph" w:styleId="Textonotapie">
    <w:name w:val="footnote text"/>
    <w:aliases w:val="Footnote Text Char2,Footnote Text Char1 Char,Footnote Text Char3 Char Char,Footnote Text Char2 Char Char Char,Footnote Text Char1 Char1 Char Char Char,ft Char1 Char Char Char Char,Footnote Text Char1 Char Char Char Char Char,ft,BVI fnr,f"/>
    <w:basedOn w:val="Normal"/>
    <w:link w:val="TextonotapieCar"/>
    <w:uiPriority w:val="99"/>
    <w:unhideWhenUsed/>
    <w:qFormat/>
    <w:rsid w:val="00000A92"/>
    <w:pPr>
      <w:spacing w:after="0" w:line="240" w:lineRule="auto"/>
    </w:pPr>
    <w:rPr>
      <w:rFonts w:ascii="Times New Roman" w:eastAsia="Calibri" w:hAnsi="Times New Roman" w:cs="Times New Roman"/>
      <w:sz w:val="24"/>
      <w:szCs w:val="24"/>
      <w:lang w:val="es-ES_tradnl" w:eastAsia="es-ES_tradnl"/>
    </w:rPr>
  </w:style>
  <w:style w:type="character" w:customStyle="1" w:styleId="TextonotapieCar">
    <w:name w:val="Texto nota pie Car"/>
    <w:aliases w:val="Footnote Text Char2 Car,Footnote Text Char1 Char Car,Footnote Text Char3 Char Char Car,Footnote Text Char2 Char Char Char Car,Footnote Text Char1 Char1 Char Char Char Car,ft Char1 Char Char Char Char Car,ft Car,BVI fnr Car,f Car"/>
    <w:basedOn w:val="Fuentedeprrafopredeter"/>
    <w:link w:val="Textonotapie"/>
    <w:uiPriority w:val="99"/>
    <w:rsid w:val="00000A92"/>
    <w:rPr>
      <w:rFonts w:ascii="Times New Roman" w:eastAsia="Calibri" w:hAnsi="Times New Roman" w:cs="Times New Roman"/>
      <w:sz w:val="24"/>
      <w:szCs w:val="24"/>
      <w:lang w:val="es-ES_tradnl" w:eastAsia="es-ES_tradnl"/>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link w:val="AppelnotedebasdepageCharCharChar1CharCharCarattereCharCharCharCharCharCharCharCharCharCharCharCharCharCharCharCharCharCharCharCharCharCharCharCharCharCharCharCharCharCharChar"/>
    <w:uiPriority w:val="99"/>
    <w:unhideWhenUsed/>
    <w:qFormat/>
    <w:rsid w:val="00000A92"/>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000A92"/>
    <w:pPr>
      <w:spacing w:after="0" w:line="240" w:lineRule="auto"/>
    </w:pPr>
    <w:rPr>
      <w:vertAlign w:val="superscript"/>
    </w:rPr>
  </w:style>
  <w:style w:type="character" w:customStyle="1" w:styleId="apple-converted-space">
    <w:name w:val="apple-converted-space"/>
    <w:basedOn w:val="Fuentedeprrafopredeter"/>
    <w:rsid w:val="00000A92"/>
  </w:style>
  <w:style w:type="character" w:styleId="nfasis">
    <w:name w:val="Emphasis"/>
    <w:uiPriority w:val="20"/>
    <w:qFormat/>
    <w:rsid w:val="00000A92"/>
    <w:rPr>
      <w:i/>
      <w:iCs/>
    </w:rPr>
  </w:style>
  <w:style w:type="paragraph" w:customStyle="1" w:styleId="Fondogris">
    <w:name w:val="Fondogris"/>
    <w:basedOn w:val="Normal"/>
    <w:rsid w:val="00000A92"/>
    <w:pPr>
      <w:spacing w:after="0" w:line="240" w:lineRule="auto"/>
    </w:pPr>
    <w:rPr>
      <w:rFonts w:ascii="Times New Roman" w:eastAsia="Times New Roman" w:hAnsi="Times New Roman" w:cs="Times New Roman"/>
      <w:sz w:val="20"/>
      <w:szCs w:val="20"/>
      <w:lang w:val="es-ES_tradnl" w:eastAsia="es-ES_tradnl"/>
    </w:rPr>
  </w:style>
  <w:style w:type="paragraph" w:styleId="Encabezado">
    <w:name w:val="header"/>
    <w:basedOn w:val="Normal"/>
    <w:link w:val="EncabezadoCar"/>
    <w:uiPriority w:val="99"/>
    <w:unhideWhenUsed/>
    <w:rsid w:val="00000A92"/>
    <w:pPr>
      <w:tabs>
        <w:tab w:val="center" w:pos="4252"/>
        <w:tab w:val="right" w:pos="8504"/>
      </w:tabs>
      <w:spacing w:after="0" w:line="240" w:lineRule="auto"/>
    </w:pPr>
    <w:rPr>
      <w:rFonts w:ascii="Times New Roman" w:eastAsia="Calibri" w:hAnsi="Times New Roman" w:cs="Times New Roman"/>
      <w:sz w:val="24"/>
      <w:szCs w:val="24"/>
      <w:lang w:val="es-ES_tradnl" w:eastAsia="es-ES_tradnl"/>
    </w:rPr>
  </w:style>
  <w:style w:type="character" w:customStyle="1" w:styleId="EncabezadoCar">
    <w:name w:val="Encabezado Car"/>
    <w:basedOn w:val="Fuentedeprrafopredeter"/>
    <w:link w:val="Encabezado"/>
    <w:uiPriority w:val="99"/>
    <w:rsid w:val="00000A92"/>
    <w:rPr>
      <w:rFonts w:ascii="Times New Roman" w:eastAsia="Calibri" w:hAnsi="Times New Roman" w:cs="Times New Roman"/>
      <w:sz w:val="24"/>
      <w:szCs w:val="24"/>
      <w:lang w:val="es-ES_tradnl" w:eastAsia="es-ES_tradnl"/>
    </w:rPr>
  </w:style>
  <w:style w:type="paragraph" w:styleId="Piedepgina">
    <w:name w:val="footer"/>
    <w:basedOn w:val="Normal"/>
    <w:link w:val="PiedepginaCar"/>
    <w:uiPriority w:val="99"/>
    <w:unhideWhenUsed/>
    <w:rsid w:val="00000A92"/>
    <w:pPr>
      <w:tabs>
        <w:tab w:val="center" w:pos="4252"/>
        <w:tab w:val="right" w:pos="8504"/>
      </w:tabs>
      <w:spacing w:after="0" w:line="240" w:lineRule="auto"/>
    </w:pPr>
    <w:rPr>
      <w:rFonts w:ascii="Times New Roman" w:eastAsia="Calibri" w:hAnsi="Times New Roman" w:cs="Times New Roman"/>
      <w:sz w:val="24"/>
      <w:szCs w:val="24"/>
      <w:lang w:val="es-ES_tradnl" w:eastAsia="es-ES_tradnl"/>
    </w:rPr>
  </w:style>
  <w:style w:type="character" w:customStyle="1" w:styleId="PiedepginaCar">
    <w:name w:val="Pie de página Car"/>
    <w:basedOn w:val="Fuentedeprrafopredeter"/>
    <w:link w:val="Piedepgina"/>
    <w:uiPriority w:val="99"/>
    <w:rsid w:val="00000A92"/>
    <w:rPr>
      <w:rFonts w:ascii="Times New Roman" w:eastAsia="Calibri" w:hAnsi="Times New Roman" w:cs="Times New Roman"/>
      <w:sz w:val="24"/>
      <w:szCs w:val="24"/>
      <w:lang w:val="es-ES_tradnl" w:eastAsia="es-ES_tradnl"/>
    </w:rPr>
  </w:style>
  <w:style w:type="paragraph" w:customStyle="1" w:styleId="m6239350693561025477ydp457bdfccmsonormal">
    <w:name w:val="m_6239350693561025477ydp457bdfccmsonormal"/>
    <w:basedOn w:val="Normal"/>
    <w:rsid w:val="00000A9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paragraph" w:customStyle="1" w:styleId="m6239350693561025477ydp457bdfccmsolistparagraph">
    <w:name w:val="m_6239350693561025477ydp457bdfccmsolistparagraph"/>
    <w:basedOn w:val="Normal"/>
    <w:rsid w:val="00000A9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paragraph" w:customStyle="1" w:styleId="CM22">
    <w:name w:val="CM22"/>
    <w:basedOn w:val="Normal"/>
    <w:next w:val="Normal"/>
    <w:rsid w:val="00000A9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1">
    <w:name w:val="l1"/>
    <w:rsid w:val="00000A92"/>
  </w:style>
  <w:style w:type="character" w:customStyle="1" w:styleId="l2">
    <w:name w:val="l2"/>
    <w:rsid w:val="00000A92"/>
  </w:style>
  <w:style w:type="paragraph" w:styleId="TtuloTDC">
    <w:name w:val="TOC Heading"/>
    <w:basedOn w:val="Ttulo1"/>
    <w:next w:val="Normal"/>
    <w:uiPriority w:val="39"/>
    <w:unhideWhenUsed/>
    <w:qFormat/>
    <w:rsid w:val="00000A92"/>
    <w:pPr>
      <w:keepLines/>
      <w:spacing w:before="480" w:after="0" w:line="276" w:lineRule="auto"/>
      <w:outlineLvl w:val="9"/>
    </w:pPr>
    <w:rPr>
      <w:color w:val="2F5496"/>
      <w:kern w:val="0"/>
      <w:sz w:val="28"/>
      <w:szCs w:val="28"/>
    </w:rPr>
  </w:style>
  <w:style w:type="paragraph" w:styleId="TDC1">
    <w:name w:val="toc 1"/>
    <w:basedOn w:val="Normal"/>
    <w:next w:val="Normal"/>
    <w:autoRedefine/>
    <w:uiPriority w:val="39"/>
    <w:unhideWhenUsed/>
    <w:rsid w:val="00000A92"/>
    <w:pPr>
      <w:spacing w:before="120" w:after="0" w:line="240" w:lineRule="auto"/>
    </w:pPr>
    <w:rPr>
      <w:rFonts w:ascii="Calibri Light" w:eastAsia="Calibri" w:hAnsi="Calibri Light" w:cs="Times New Roman"/>
      <w:b/>
      <w:bCs/>
      <w:color w:val="548DD4"/>
      <w:sz w:val="24"/>
      <w:szCs w:val="24"/>
      <w:lang w:val="es-ES_tradnl" w:eastAsia="es-ES_tradnl"/>
    </w:rPr>
  </w:style>
  <w:style w:type="paragraph" w:styleId="TDC2">
    <w:name w:val="toc 2"/>
    <w:basedOn w:val="Normal"/>
    <w:next w:val="Normal"/>
    <w:autoRedefine/>
    <w:uiPriority w:val="39"/>
    <w:unhideWhenUsed/>
    <w:rsid w:val="00000A92"/>
    <w:pPr>
      <w:spacing w:after="0" w:line="240" w:lineRule="auto"/>
    </w:pPr>
    <w:rPr>
      <w:rFonts w:ascii="Calibri" w:eastAsia="Calibri" w:hAnsi="Calibri" w:cs="Times New Roman"/>
      <w:lang w:val="es-ES_tradnl" w:eastAsia="es-ES_tradnl"/>
    </w:rPr>
  </w:style>
  <w:style w:type="paragraph" w:styleId="TDC3">
    <w:name w:val="toc 3"/>
    <w:basedOn w:val="Normal"/>
    <w:next w:val="Normal"/>
    <w:autoRedefine/>
    <w:uiPriority w:val="39"/>
    <w:unhideWhenUsed/>
    <w:rsid w:val="00000A92"/>
    <w:pPr>
      <w:spacing w:after="0" w:line="240" w:lineRule="auto"/>
      <w:ind w:left="240"/>
    </w:pPr>
    <w:rPr>
      <w:rFonts w:ascii="Calibri" w:eastAsia="Calibri" w:hAnsi="Calibri" w:cs="Times New Roman"/>
      <w:i/>
      <w:iCs/>
      <w:lang w:val="es-ES_tradnl" w:eastAsia="es-ES_tradnl"/>
    </w:rPr>
  </w:style>
  <w:style w:type="paragraph" w:styleId="TDC4">
    <w:name w:val="toc 4"/>
    <w:basedOn w:val="Normal"/>
    <w:next w:val="Normal"/>
    <w:autoRedefine/>
    <w:uiPriority w:val="39"/>
    <w:unhideWhenUsed/>
    <w:rsid w:val="00000A92"/>
    <w:pPr>
      <w:pBdr>
        <w:between w:val="double" w:sz="6" w:space="0" w:color="auto"/>
      </w:pBdr>
      <w:spacing w:after="0" w:line="240" w:lineRule="auto"/>
      <w:ind w:left="480"/>
    </w:pPr>
    <w:rPr>
      <w:rFonts w:ascii="Calibri" w:eastAsia="Calibri" w:hAnsi="Calibri" w:cs="Times New Roman"/>
      <w:sz w:val="20"/>
      <w:szCs w:val="20"/>
      <w:lang w:val="es-ES_tradnl" w:eastAsia="es-ES_tradnl"/>
    </w:rPr>
  </w:style>
  <w:style w:type="paragraph" w:styleId="TDC5">
    <w:name w:val="toc 5"/>
    <w:basedOn w:val="Normal"/>
    <w:next w:val="Normal"/>
    <w:autoRedefine/>
    <w:uiPriority w:val="39"/>
    <w:unhideWhenUsed/>
    <w:rsid w:val="00000A92"/>
    <w:pPr>
      <w:pBdr>
        <w:between w:val="double" w:sz="6" w:space="0" w:color="auto"/>
      </w:pBdr>
      <w:spacing w:after="0" w:line="240" w:lineRule="auto"/>
      <w:ind w:left="720"/>
    </w:pPr>
    <w:rPr>
      <w:rFonts w:ascii="Calibri" w:eastAsia="Calibri" w:hAnsi="Calibri" w:cs="Times New Roman"/>
      <w:sz w:val="20"/>
      <w:szCs w:val="20"/>
      <w:lang w:val="es-ES_tradnl" w:eastAsia="es-ES_tradnl"/>
    </w:rPr>
  </w:style>
  <w:style w:type="paragraph" w:styleId="TDC6">
    <w:name w:val="toc 6"/>
    <w:basedOn w:val="Normal"/>
    <w:next w:val="Normal"/>
    <w:autoRedefine/>
    <w:uiPriority w:val="39"/>
    <w:unhideWhenUsed/>
    <w:rsid w:val="00000A92"/>
    <w:pPr>
      <w:pBdr>
        <w:between w:val="double" w:sz="6" w:space="0" w:color="auto"/>
      </w:pBdr>
      <w:spacing w:after="0" w:line="240" w:lineRule="auto"/>
      <w:ind w:left="960"/>
    </w:pPr>
    <w:rPr>
      <w:rFonts w:ascii="Calibri" w:eastAsia="Calibri" w:hAnsi="Calibri" w:cs="Times New Roman"/>
      <w:sz w:val="20"/>
      <w:szCs w:val="20"/>
      <w:lang w:val="es-ES_tradnl" w:eastAsia="es-ES_tradnl"/>
    </w:rPr>
  </w:style>
  <w:style w:type="paragraph" w:styleId="TDC7">
    <w:name w:val="toc 7"/>
    <w:basedOn w:val="Normal"/>
    <w:next w:val="Normal"/>
    <w:autoRedefine/>
    <w:uiPriority w:val="39"/>
    <w:unhideWhenUsed/>
    <w:rsid w:val="00000A92"/>
    <w:pPr>
      <w:pBdr>
        <w:between w:val="double" w:sz="6" w:space="0" w:color="auto"/>
      </w:pBdr>
      <w:spacing w:after="0" w:line="240" w:lineRule="auto"/>
      <w:ind w:left="1200"/>
    </w:pPr>
    <w:rPr>
      <w:rFonts w:ascii="Calibri" w:eastAsia="Calibri" w:hAnsi="Calibri" w:cs="Times New Roman"/>
      <w:sz w:val="20"/>
      <w:szCs w:val="20"/>
      <w:lang w:val="es-ES_tradnl" w:eastAsia="es-ES_tradnl"/>
    </w:rPr>
  </w:style>
  <w:style w:type="paragraph" w:styleId="TDC8">
    <w:name w:val="toc 8"/>
    <w:basedOn w:val="Normal"/>
    <w:next w:val="Normal"/>
    <w:autoRedefine/>
    <w:uiPriority w:val="39"/>
    <w:unhideWhenUsed/>
    <w:rsid w:val="00000A92"/>
    <w:pPr>
      <w:pBdr>
        <w:between w:val="double" w:sz="6" w:space="0" w:color="auto"/>
      </w:pBdr>
      <w:spacing w:after="0" w:line="240" w:lineRule="auto"/>
      <w:ind w:left="1440"/>
    </w:pPr>
    <w:rPr>
      <w:rFonts w:ascii="Calibri" w:eastAsia="Calibri" w:hAnsi="Calibri" w:cs="Times New Roman"/>
      <w:sz w:val="20"/>
      <w:szCs w:val="20"/>
      <w:lang w:val="es-ES_tradnl" w:eastAsia="es-ES_tradnl"/>
    </w:rPr>
  </w:style>
  <w:style w:type="paragraph" w:styleId="TDC9">
    <w:name w:val="toc 9"/>
    <w:basedOn w:val="Normal"/>
    <w:next w:val="Normal"/>
    <w:autoRedefine/>
    <w:uiPriority w:val="39"/>
    <w:unhideWhenUsed/>
    <w:rsid w:val="00000A92"/>
    <w:pPr>
      <w:pBdr>
        <w:between w:val="double" w:sz="6" w:space="0" w:color="auto"/>
      </w:pBdr>
      <w:spacing w:after="0" w:line="240" w:lineRule="auto"/>
      <w:ind w:left="1680"/>
    </w:pPr>
    <w:rPr>
      <w:rFonts w:ascii="Calibri" w:eastAsia="Calibri" w:hAnsi="Calibri" w:cs="Times New Roman"/>
      <w:sz w:val="20"/>
      <w:szCs w:val="20"/>
      <w:lang w:val="es-ES_tradnl" w:eastAsia="es-ES_tradnl"/>
    </w:rPr>
  </w:style>
  <w:style w:type="paragraph" w:styleId="ndice1">
    <w:name w:val="index 1"/>
    <w:basedOn w:val="Normal"/>
    <w:next w:val="Normal"/>
    <w:autoRedefine/>
    <w:uiPriority w:val="99"/>
    <w:unhideWhenUsed/>
    <w:rsid w:val="00000A92"/>
    <w:pPr>
      <w:spacing w:after="0" w:line="240" w:lineRule="auto"/>
      <w:ind w:left="240" w:hanging="240"/>
    </w:pPr>
    <w:rPr>
      <w:rFonts w:ascii="Times New Roman" w:eastAsia="Calibri" w:hAnsi="Times New Roman" w:cs="Times New Roman"/>
      <w:sz w:val="24"/>
      <w:szCs w:val="24"/>
      <w:lang w:val="es-ES_tradnl" w:eastAsia="es-ES_tradnl"/>
    </w:rPr>
  </w:style>
  <w:style w:type="paragraph" w:styleId="ndice2">
    <w:name w:val="index 2"/>
    <w:basedOn w:val="Normal"/>
    <w:next w:val="Normal"/>
    <w:autoRedefine/>
    <w:uiPriority w:val="99"/>
    <w:unhideWhenUsed/>
    <w:rsid w:val="00000A92"/>
    <w:pPr>
      <w:spacing w:after="0" w:line="240" w:lineRule="auto"/>
      <w:ind w:left="480" w:hanging="240"/>
    </w:pPr>
    <w:rPr>
      <w:rFonts w:ascii="Times New Roman" w:eastAsia="Calibri" w:hAnsi="Times New Roman" w:cs="Times New Roman"/>
      <w:sz w:val="24"/>
      <w:szCs w:val="24"/>
      <w:lang w:val="es-ES_tradnl" w:eastAsia="es-ES_tradnl"/>
    </w:rPr>
  </w:style>
  <w:style w:type="paragraph" w:styleId="ndice3">
    <w:name w:val="index 3"/>
    <w:basedOn w:val="Normal"/>
    <w:next w:val="Normal"/>
    <w:autoRedefine/>
    <w:uiPriority w:val="99"/>
    <w:unhideWhenUsed/>
    <w:rsid w:val="00000A92"/>
    <w:pPr>
      <w:spacing w:after="0" w:line="240" w:lineRule="auto"/>
      <w:ind w:left="720" w:hanging="240"/>
    </w:pPr>
    <w:rPr>
      <w:rFonts w:ascii="Times New Roman" w:eastAsia="Calibri" w:hAnsi="Times New Roman" w:cs="Times New Roman"/>
      <w:sz w:val="24"/>
      <w:szCs w:val="24"/>
      <w:lang w:val="es-ES_tradnl" w:eastAsia="es-ES_tradnl"/>
    </w:rPr>
  </w:style>
  <w:style w:type="paragraph" w:styleId="ndice4">
    <w:name w:val="index 4"/>
    <w:basedOn w:val="Normal"/>
    <w:next w:val="Normal"/>
    <w:autoRedefine/>
    <w:uiPriority w:val="99"/>
    <w:unhideWhenUsed/>
    <w:rsid w:val="00000A92"/>
    <w:pPr>
      <w:spacing w:after="0" w:line="240" w:lineRule="auto"/>
      <w:ind w:left="960" w:hanging="240"/>
    </w:pPr>
    <w:rPr>
      <w:rFonts w:ascii="Times New Roman" w:eastAsia="Calibri" w:hAnsi="Times New Roman" w:cs="Times New Roman"/>
      <w:sz w:val="24"/>
      <w:szCs w:val="24"/>
      <w:lang w:val="es-ES_tradnl" w:eastAsia="es-ES_tradnl"/>
    </w:rPr>
  </w:style>
  <w:style w:type="paragraph" w:styleId="ndice5">
    <w:name w:val="index 5"/>
    <w:basedOn w:val="Normal"/>
    <w:next w:val="Normal"/>
    <w:autoRedefine/>
    <w:uiPriority w:val="99"/>
    <w:unhideWhenUsed/>
    <w:rsid w:val="00000A92"/>
    <w:pPr>
      <w:spacing w:after="0" w:line="240" w:lineRule="auto"/>
      <w:ind w:left="1200" w:hanging="240"/>
    </w:pPr>
    <w:rPr>
      <w:rFonts w:ascii="Times New Roman" w:eastAsia="Calibri" w:hAnsi="Times New Roman" w:cs="Times New Roman"/>
      <w:sz w:val="24"/>
      <w:szCs w:val="24"/>
      <w:lang w:val="es-ES_tradnl" w:eastAsia="es-ES_tradnl"/>
    </w:rPr>
  </w:style>
  <w:style w:type="paragraph" w:styleId="ndice6">
    <w:name w:val="index 6"/>
    <w:basedOn w:val="Normal"/>
    <w:next w:val="Normal"/>
    <w:autoRedefine/>
    <w:uiPriority w:val="99"/>
    <w:unhideWhenUsed/>
    <w:rsid w:val="00000A92"/>
    <w:pPr>
      <w:spacing w:after="0" w:line="240" w:lineRule="auto"/>
      <w:ind w:left="1440" w:hanging="240"/>
    </w:pPr>
    <w:rPr>
      <w:rFonts w:ascii="Times New Roman" w:eastAsia="Calibri" w:hAnsi="Times New Roman" w:cs="Times New Roman"/>
      <w:sz w:val="24"/>
      <w:szCs w:val="24"/>
      <w:lang w:val="es-ES_tradnl" w:eastAsia="es-ES_tradnl"/>
    </w:rPr>
  </w:style>
  <w:style w:type="paragraph" w:styleId="ndice7">
    <w:name w:val="index 7"/>
    <w:basedOn w:val="Normal"/>
    <w:next w:val="Normal"/>
    <w:autoRedefine/>
    <w:uiPriority w:val="99"/>
    <w:unhideWhenUsed/>
    <w:rsid w:val="00000A92"/>
    <w:pPr>
      <w:spacing w:after="0" w:line="240" w:lineRule="auto"/>
      <w:ind w:left="1680" w:hanging="240"/>
    </w:pPr>
    <w:rPr>
      <w:rFonts w:ascii="Times New Roman" w:eastAsia="Calibri" w:hAnsi="Times New Roman" w:cs="Times New Roman"/>
      <w:sz w:val="24"/>
      <w:szCs w:val="24"/>
      <w:lang w:val="es-ES_tradnl" w:eastAsia="es-ES_tradnl"/>
    </w:rPr>
  </w:style>
  <w:style w:type="paragraph" w:styleId="ndice8">
    <w:name w:val="index 8"/>
    <w:basedOn w:val="Normal"/>
    <w:next w:val="Normal"/>
    <w:autoRedefine/>
    <w:uiPriority w:val="99"/>
    <w:unhideWhenUsed/>
    <w:rsid w:val="00000A92"/>
    <w:pPr>
      <w:spacing w:after="0" w:line="240" w:lineRule="auto"/>
      <w:ind w:left="1920" w:hanging="240"/>
    </w:pPr>
    <w:rPr>
      <w:rFonts w:ascii="Times New Roman" w:eastAsia="Calibri" w:hAnsi="Times New Roman" w:cs="Times New Roman"/>
      <w:sz w:val="24"/>
      <w:szCs w:val="24"/>
      <w:lang w:val="es-ES_tradnl" w:eastAsia="es-ES_tradnl"/>
    </w:rPr>
  </w:style>
  <w:style w:type="paragraph" w:styleId="ndice9">
    <w:name w:val="index 9"/>
    <w:basedOn w:val="Normal"/>
    <w:next w:val="Normal"/>
    <w:autoRedefine/>
    <w:uiPriority w:val="99"/>
    <w:unhideWhenUsed/>
    <w:rsid w:val="00000A92"/>
    <w:pPr>
      <w:spacing w:after="0" w:line="240" w:lineRule="auto"/>
      <w:ind w:left="2160" w:hanging="240"/>
    </w:pPr>
    <w:rPr>
      <w:rFonts w:ascii="Times New Roman" w:eastAsia="Calibri" w:hAnsi="Times New Roman" w:cs="Times New Roman"/>
      <w:sz w:val="24"/>
      <w:szCs w:val="24"/>
      <w:lang w:val="es-ES_tradnl" w:eastAsia="es-ES_tradnl"/>
    </w:rPr>
  </w:style>
  <w:style w:type="paragraph" w:styleId="Ttulodendice">
    <w:name w:val="index heading"/>
    <w:basedOn w:val="Normal"/>
    <w:next w:val="ndice1"/>
    <w:uiPriority w:val="99"/>
    <w:unhideWhenUsed/>
    <w:rsid w:val="00000A92"/>
    <w:pPr>
      <w:spacing w:after="0" w:line="240" w:lineRule="auto"/>
    </w:pPr>
    <w:rPr>
      <w:rFonts w:ascii="Times New Roman" w:eastAsia="Calibri" w:hAnsi="Times New Roman" w:cs="Times New Roman"/>
      <w:sz w:val="24"/>
      <w:szCs w:val="24"/>
      <w:lang w:val="es-ES_tradnl" w:eastAsia="es-ES_tradnl"/>
    </w:rPr>
  </w:style>
  <w:style w:type="character" w:styleId="Hipervnculo">
    <w:name w:val="Hyperlink"/>
    <w:uiPriority w:val="99"/>
    <w:unhideWhenUsed/>
    <w:rsid w:val="00000A92"/>
    <w:rPr>
      <w:color w:val="0563C1"/>
      <w:u w:val="single"/>
    </w:rPr>
  </w:style>
  <w:style w:type="paragraph" w:customStyle="1" w:styleId="sangrado2">
    <w:name w:val="sangrado_2"/>
    <w:basedOn w:val="Normal"/>
    <w:rsid w:val="00000A9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character" w:customStyle="1" w:styleId="no-style-override-2">
    <w:name w:val="no-style-override-2"/>
    <w:rsid w:val="00000A92"/>
  </w:style>
  <w:style w:type="paragraph" w:customStyle="1" w:styleId="pieCentrado">
    <w:name w:val="pieCentrado"/>
    <w:basedOn w:val="Fondogris"/>
    <w:next w:val="Fondogris"/>
    <w:rsid w:val="00000A92"/>
    <w:pPr>
      <w:shd w:val="clear" w:color="DFDFDF" w:fill="auto"/>
      <w:jc w:val="center"/>
    </w:pPr>
    <w:rPr>
      <w:sz w:val="16"/>
      <w:szCs w:val="16"/>
    </w:rPr>
  </w:style>
  <w:style w:type="paragraph" w:styleId="Textoindependiente">
    <w:name w:val="Body Text"/>
    <w:basedOn w:val="Normal"/>
    <w:link w:val="TextoindependienteCar"/>
    <w:uiPriority w:val="1"/>
    <w:qFormat/>
    <w:rsid w:val="00000A92"/>
    <w:pPr>
      <w:widowControl w:val="0"/>
      <w:autoSpaceDE w:val="0"/>
      <w:autoSpaceDN w:val="0"/>
      <w:spacing w:after="0" w:line="240" w:lineRule="auto"/>
    </w:pPr>
    <w:rPr>
      <w:rFonts w:ascii="Times New Roman" w:eastAsia="Times New Roman" w:hAnsi="Times New Roman" w:cs="Times New Roman"/>
      <w:lang w:val="en-US" w:eastAsia="es-ES_tradnl"/>
    </w:rPr>
  </w:style>
  <w:style w:type="character" w:customStyle="1" w:styleId="TextoindependienteCar">
    <w:name w:val="Texto independiente Car"/>
    <w:basedOn w:val="Fuentedeprrafopredeter"/>
    <w:link w:val="Textoindependiente"/>
    <w:uiPriority w:val="1"/>
    <w:rsid w:val="00000A92"/>
    <w:rPr>
      <w:rFonts w:ascii="Times New Roman" w:eastAsia="Times New Roman" w:hAnsi="Times New Roman" w:cs="Times New Roman"/>
      <w:lang w:val="en-US" w:eastAsia="es-ES_tradnl"/>
    </w:rPr>
  </w:style>
  <w:style w:type="character" w:customStyle="1" w:styleId="textonavy">
    <w:name w:val="texto_navy"/>
    <w:rsid w:val="00000A92"/>
  </w:style>
  <w:style w:type="paragraph" w:customStyle="1" w:styleId="ececmsonormal">
    <w:name w:val="ec_ec_msonormal"/>
    <w:basedOn w:val="Normal"/>
    <w:rsid w:val="00000A92"/>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paragraph" w:customStyle="1" w:styleId="Listamulticolor-nfasis11">
    <w:name w:val="Lista multicolor - Énfasis 11"/>
    <w:basedOn w:val="Normal"/>
    <w:uiPriority w:val="34"/>
    <w:qFormat/>
    <w:rsid w:val="00000A92"/>
    <w:pPr>
      <w:spacing w:after="0" w:line="240" w:lineRule="auto"/>
      <w:ind w:left="708"/>
    </w:pPr>
    <w:rPr>
      <w:rFonts w:ascii="Times New Roman" w:eastAsia="Times New Roman" w:hAnsi="Times New Roman" w:cs="Times New Roman"/>
      <w:sz w:val="24"/>
      <w:szCs w:val="24"/>
      <w:lang w:val="es-ES" w:eastAsia="es-ES_tradnl"/>
    </w:rPr>
  </w:style>
  <w:style w:type="character" w:customStyle="1" w:styleId="ms-rtethemefontface-1">
    <w:name w:val="ms-rtethemefontface-1"/>
    <w:rsid w:val="00000A92"/>
  </w:style>
  <w:style w:type="character" w:styleId="Textoennegrita">
    <w:name w:val="Strong"/>
    <w:uiPriority w:val="22"/>
    <w:qFormat/>
    <w:rsid w:val="00000A92"/>
    <w:rPr>
      <w:b/>
      <w:bCs/>
    </w:rPr>
  </w:style>
  <w:style w:type="paragraph" w:customStyle="1" w:styleId="centrado">
    <w:name w:val="centrado"/>
    <w:basedOn w:val="Normal"/>
    <w:rsid w:val="00000A9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character" w:customStyle="1" w:styleId="baj">
    <w:name w:val="b_aj"/>
    <w:rsid w:val="0000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604E2-78D0-4063-AC0C-53B3EBE0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14342</Words>
  <Characters>78883</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alarcon</dc:creator>
  <cp:keywords/>
  <dc:description/>
  <cp:lastModifiedBy>hasbleidy suarez</cp:lastModifiedBy>
  <cp:revision>3</cp:revision>
  <cp:lastPrinted>2020-07-20T05:57:00Z</cp:lastPrinted>
  <dcterms:created xsi:type="dcterms:W3CDTF">2020-07-22T02:43:00Z</dcterms:created>
  <dcterms:modified xsi:type="dcterms:W3CDTF">2020-07-22T02:43:00Z</dcterms:modified>
</cp:coreProperties>
</file>