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EF881" w14:textId="0EDA1356" w:rsidR="002461F7" w:rsidRPr="00DE2B68" w:rsidRDefault="002461F7" w:rsidP="002461F7">
      <w:pPr>
        <w:spacing w:line="276" w:lineRule="auto"/>
        <w:rPr>
          <w:rFonts w:asciiTheme="minorHAnsi" w:hAnsiTheme="minorHAnsi"/>
          <w:sz w:val="28"/>
          <w:szCs w:val="28"/>
          <w:lang w:val="es-ES_tradnl"/>
        </w:rPr>
      </w:pPr>
      <w:r w:rsidRPr="00DE2B68">
        <w:rPr>
          <w:rFonts w:asciiTheme="minorHAnsi" w:hAnsiTheme="minorHAnsi"/>
          <w:sz w:val="28"/>
          <w:szCs w:val="28"/>
          <w:lang w:val="es-ES_tradnl"/>
        </w:rPr>
        <w:t xml:space="preserve">Bogotá D.C., </w:t>
      </w:r>
      <w:r w:rsidR="00035733">
        <w:rPr>
          <w:rFonts w:asciiTheme="minorHAnsi" w:hAnsiTheme="minorHAnsi"/>
          <w:sz w:val="28"/>
          <w:szCs w:val="28"/>
          <w:lang w:val="es-ES_tradnl"/>
        </w:rPr>
        <w:t>julio</w:t>
      </w:r>
      <w:r w:rsidRPr="00DE2B68">
        <w:rPr>
          <w:rFonts w:asciiTheme="minorHAnsi" w:hAnsiTheme="minorHAnsi"/>
          <w:sz w:val="28"/>
          <w:szCs w:val="28"/>
          <w:lang w:val="es-ES_tradnl"/>
        </w:rPr>
        <w:t xml:space="preserve"> de 2020.</w:t>
      </w:r>
    </w:p>
    <w:p w14:paraId="23002EBA" w14:textId="77777777" w:rsidR="002461F7" w:rsidRPr="00DE2B68" w:rsidRDefault="002461F7" w:rsidP="002461F7">
      <w:pPr>
        <w:rPr>
          <w:rFonts w:asciiTheme="minorHAnsi" w:hAnsiTheme="minorHAnsi"/>
          <w:sz w:val="28"/>
          <w:szCs w:val="28"/>
          <w:lang w:val="es-ES_tradnl"/>
        </w:rPr>
      </w:pPr>
    </w:p>
    <w:p w14:paraId="590D6272" w14:textId="77777777" w:rsidR="002461F7" w:rsidRPr="00DE2B68" w:rsidRDefault="002461F7" w:rsidP="002461F7">
      <w:pPr>
        <w:rPr>
          <w:rFonts w:asciiTheme="minorHAnsi" w:hAnsiTheme="minorHAnsi"/>
          <w:sz w:val="28"/>
          <w:szCs w:val="28"/>
          <w:lang w:val="es-ES_tradnl"/>
        </w:rPr>
      </w:pPr>
    </w:p>
    <w:p w14:paraId="71869730" w14:textId="77777777" w:rsidR="002461F7" w:rsidRPr="00DE2B68" w:rsidRDefault="002461F7" w:rsidP="002461F7">
      <w:pPr>
        <w:rPr>
          <w:rFonts w:asciiTheme="minorHAnsi" w:hAnsiTheme="minorHAnsi"/>
          <w:sz w:val="28"/>
          <w:szCs w:val="28"/>
          <w:lang w:val="es-ES_tradnl"/>
        </w:rPr>
      </w:pPr>
      <w:r w:rsidRPr="00DE2B68">
        <w:rPr>
          <w:rFonts w:asciiTheme="minorHAnsi" w:hAnsiTheme="minorHAnsi"/>
          <w:sz w:val="28"/>
          <w:szCs w:val="28"/>
          <w:lang w:val="es-ES_tradnl"/>
        </w:rPr>
        <w:t>Doctor</w:t>
      </w:r>
    </w:p>
    <w:p w14:paraId="5362FC3B" w14:textId="77777777" w:rsidR="002461F7" w:rsidRPr="00DE2B68" w:rsidRDefault="002461F7" w:rsidP="002461F7">
      <w:pPr>
        <w:rPr>
          <w:rFonts w:asciiTheme="minorHAnsi" w:hAnsiTheme="minorHAnsi"/>
          <w:b/>
          <w:sz w:val="28"/>
          <w:szCs w:val="28"/>
          <w:lang w:val="es-ES_tradnl"/>
        </w:rPr>
      </w:pPr>
      <w:r w:rsidRPr="00DE2B68">
        <w:rPr>
          <w:rFonts w:asciiTheme="minorHAnsi" w:hAnsiTheme="minorHAnsi"/>
          <w:b/>
          <w:sz w:val="28"/>
          <w:szCs w:val="28"/>
          <w:lang w:val="es-ES_tradnl"/>
        </w:rPr>
        <w:t>Jorge Humberto Mantilla</w:t>
      </w:r>
    </w:p>
    <w:p w14:paraId="17733D93" w14:textId="77777777" w:rsidR="002461F7" w:rsidRPr="00DE2B68" w:rsidRDefault="002461F7" w:rsidP="002461F7">
      <w:pPr>
        <w:rPr>
          <w:rFonts w:asciiTheme="minorHAnsi" w:hAnsiTheme="minorHAnsi"/>
          <w:sz w:val="28"/>
          <w:szCs w:val="28"/>
          <w:lang w:val="es-ES_tradnl"/>
        </w:rPr>
      </w:pPr>
      <w:r w:rsidRPr="00DE2B68">
        <w:rPr>
          <w:rFonts w:asciiTheme="minorHAnsi" w:hAnsiTheme="minorHAnsi"/>
          <w:b/>
          <w:sz w:val="28"/>
          <w:szCs w:val="28"/>
          <w:lang w:val="es-ES_tradnl"/>
        </w:rPr>
        <w:t>Secretario General</w:t>
      </w:r>
    </w:p>
    <w:p w14:paraId="3B0DF796" w14:textId="079964FA" w:rsidR="002461F7" w:rsidRPr="00DE2B68" w:rsidRDefault="002461F7" w:rsidP="002461F7">
      <w:pPr>
        <w:rPr>
          <w:rFonts w:asciiTheme="minorHAnsi" w:hAnsiTheme="minorHAnsi"/>
          <w:sz w:val="28"/>
          <w:szCs w:val="28"/>
          <w:lang w:val="es-ES_tradnl"/>
        </w:rPr>
      </w:pPr>
      <w:r w:rsidRPr="00DE2B68">
        <w:rPr>
          <w:rFonts w:asciiTheme="minorHAnsi" w:hAnsiTheme="minorHAnsi"/>
          <w:sz w:val="28"/>
          <w:szCs w:val="28"/>
          <w:lang w:val="es-ES_tradnl"/>
        </w:rPr>
        <w:t>Honorable Cámara de Representantes</w:t>
      </w:r>
    </w:p>
    <w:p w14:paraId="21DFFE66" w14:textId="77777777" w:rsidR="002461F7" w:rsidRPr="00DE2B68" w:rsidRDefault="002461F7" w:rsidP="002461F7">
      <w:pPr>
        <w:rPr>
          <w:rFonts w:asciiTheme="minorHAnsi" w:hAnsiTheme="minorHAnsi"/>
          <w:sz w:val="28"/>
          <w:szCs w:val="28"/>
          <w:lang w:val="es-ES_tradnl"/>
        </w:rPr>
      </w:pPr>
      <w:r w:rsidRPr="00DE2B68">
        <w:rPr>
          <w:rFonts w:asciiTheme="minorHAnsi" w:hAnsiTheme="minorHAnsi"/>
          <w:sz w:val="28"/>
          <w:szCs w:val="28"/>
          <w:lang w:val="es-ES_tradnl"/>
        </w:rPr>
        <w:t>Ciudad</w:t>
      </w:r>
    </w:p>
    <w:p w14:paraId="292F5EC8" w14:textId="77777777" w:rsidR="002461F7" w:rsidRPr="00DE2B68" w:rsidRDefault="002461F7" w:rsidP="002461F7">
      <w:pPr>
        <w:rPr>
          <w:rFonts w:asciiTheme="minorHAnsi" w:hAnsiTheme="minorHAnsi"/>
          <w:sz w:val="28"/>
          <w:szCs w:val="28"/>
          <w:lang w:val="es-ES_tradnl"/>
        </w:rPr>
      </w:pPr>
    </w:p>
    <w:p w14:paraId="15DD2C19" w14:textId="77777777" w:rsidR="002461F7" w:rsidRPr="00DE2B68" w:rsidRDefault="002461F7" w:rsidP="002461F7">
      <w:pPr>
        <w:rPr>
          <w:rFonts w:asciiTheme="minorHAnsi" w:hAnsiTheme="minorHAnsi"/>
          <w:sz w:val="28"/>
          <w:szCs w:val="28"/>
          <w:lang w:val="es-ES_tradnl"/>
        </w:rPr>
      </w:pPr>
    </w:p>
    <w:p w14:paraId="1953DC53" w14:textId="77777777" w:rsidR="002461F7" w:rsidRPr="00DE2B68" w:rsidRDefault="002461F7" w:rsidP="002461F7">
      <w:pPr>
        <w:spacing w:line="276" w:lineRule="auto"/>
        <w:rPr>
          <w:rFonts w:asciiTheme="minorHAnsi" w:hAnsiTheme="minorHAnsi"/>
          <w:sz w:val="28"/>
          <w:szCs w:val="28"/>
          <w:lang w:val="es-ES_tradnl"/>
        </w:rPr>
      </w:pPr>
    </w:p>
    <w:p w14:paraId="4138226F" w14:textId="3463AA73" w:rsidR="002461F7" w:rsidRPr="00DE2B68" w:rsidRDefault="002461F7" w:rsidP="002461F7">
      <w:pPr>
        <w:suppressAutoHyphens w:val="0"/>
        <w:jc w:val="both"/>
        <w:rPr>
          <w:rFonts w:asciiTheme="minorHAnsi" w:eastAsiaTheme="minorHAnsi" w:hAnsiTheme="minorHAnsi"/>
          <w:sz w:val="28"/>
          <w:szCs w:val="28"/>
          <w:lang w:val="es-ES_tradnl" w:eastAsia="es-ES"/>
        </w:rPr>
      </w:pPr>
      <w:r w:rsidRPr="00DE2B68">
        <w:rPr>
          <w:rFonts w:asciiTheme="minorHAnsi" w:hAnsiTheme="minorHAnsi"/>
          <w:b/>
          <w:sz w:val="28"/>
          <w:szCs w:val="28"/>
          <w:lang w:val="es-ES_tradnl"/>
        </w:rPr>
        <w:t xml:space="preserve">Asunto: </w:t>
      </w:r>
      <w:r w:rsidRPr="00DE2B68">
        <w:rPr>
          <w:rFonts w:asciiTheme="minorHAnsi" w:hAnsiTheme="minorHAnsi"/>
          <w:sz w:val="28"/>
          <w:szCs w:val="28"/>
          <w:lang w:val="es-ES_tradnl"/>
        </w:rPr>
        <w:t>Radicación del Proyecto de Ley “</w:t>
      </w:r>
      <w:r w:rsidRPr="00DE2B68">
        <w:rPr>
          <w:rFonts w:asciiTheme="minorHAnsi" w:eastAsiaTheme="minorHAnsi" w:hAnsiTheme="minorHAnsi"/>
          <w:i/>
          <w:iCs/>
          <w:sz w:val="28"/>
          <w:szCs w:val="28"/>
          <w:lang w:val="es-ES_tradnl" w:eastAsia="es-ES"/>
        </w:rPr>
        <w:t>Por medio del cual se</w:t>
      </w:r>
      <w:r w:rsidR="007B0796">
        <w:rPr>
          <w:rFonts w:asciiTheme="minorHAnsi" w:eastAsiaTheme="minorHAnsi" w:hAnsiTheme="minorHAnsi"/>
          <w:i/>
          <w:iCs/>
          <w:sz w:val="28"/>
          <w:szCs w:val="28"/>
          <w:lang w:val="es-ES_tradnl" w:eastAsia="es-ES"/>
        </w:rPr>
        <w:t xml:space="preserve"> modifica el A</w:t>
      </w:r>
      <w:r w:rsidR="00A559F9" w:rsidRPr="00DE2B68">
        <w:rPr>
          <w:rFonts w:asciiTheme="minorHAnsi" w:eastAsiaTheme="minorHAnsi" w:hAnsiTheme="minorHAnsi"/>
          <w:i/>
          <w:iCs/>
          <w:sz w:val="28"/>
          <w:szCs w:val="28"/>
          <w:lang w:val="es-ES_tradnl" w:eastAsia="es-ES"/>
        </w:rPr>
        <w:t>rtículo</w:t>
      </w:r>
      <w:r w:rsidR="007B0796">
        <w:rPr>
          <w:rFonts w:asciiTheme="minorHAnsi" w:eastAsiaTheme="minorHAnsi" w:hAnsiTheme="minorHAnsi"/>
          <w:i/>
          <w:iCs/>
          <w:sz w:val="28"/>
          <w:szCs w:val="28"/>
          <w:lang w:val="es-ES_tradnl" w:eastAsia="es-ES"/>
        </w:rPr>
        <w:t xml:space="preserve"> 90 y el Artículo</w:t>
      </w:r>
      <w:r w:rsidR="00A559F9" w:rsidRPr="00DE2B68">
        <w:rPr>
          <w:rFonts w:asciiTheme="minorHAnsi" w:eastAsiaTheme="minorHAnsi" w:hAnsiTheme="minorHAnsi"/>
          <w:i/>
          <w:iCs/>
          <w:sz w:val="28"/>
          <w:szCs w:val="28"/>
          <w:lang w:val="es-ES_tradnl" w:eastAsia="es-ES"/>
        </w:rPr>
        <w:t xml:space="preserve"> 144 de la Ley 142 de 1994</w:t>
      </w:r>
      <w:r w:rsidRPr="00DE2B68">
        <w:rPr>
          <w:rFonts w:asciiTheme="minorHAnsi" w:hAnsiTheme="minorHAnsi"/>
          <w:sz w:val="28"/>
          <w:szCs w:val="28"/>
          <w:lang w:val="es-ES_tradnl"/>
        </w:rPr>
        <w:t>”</w:t>
      </w:r>
    </w:p>
    <w:p w14:paraId="5B8B81D7" w14:textId="77777777" w:rsidR="002461F7" w:rsidRPr="00DE2B68" w:rsidRDefault="002461F7" w:rsidP="002461F7">
      <w:pPr>
        <w:spacing w:line="276" w:lineRule="auto"/>
        <w:rPr>
          <w:rFonts w:asciiTheme="minorHAnsi" w:hAnsiTheme="minorHAnsi"/>
          <w:sz w:val="28"/>
          <w:szCs w:val="28"/>
          <w:lang w:val="es-ES_tradnl"/>
        </w:rPr>
      </w:pPr>
    </w:p>
    <w:p w14:paraId="1200F4A4" w14:textId="77777777" w:rsidR="002461F7" w:rsidRPr="00DE2B68" w:rsidRDefault="002461F7" w:rsidP="002461F7">
      <w:pPr>
        <w:spacing w:line="276" w:lineRule="auto"/>
        <w:rPr>
          <w:rFonts w:asciiTheme="minorHAnsi" w:hAnsiTheme="minorHAnsi"/>
          <w:sz w:val="28"/>
          <w:szCs w:val="28"/>
          <w:lang w:val="es-ES_tradnl"/>
        </w:rPr>
      </w:pPr>
      <w:r w:rsidRPr="00DE2B68">
        <w:rPr>
          <w:rFonts w:asciiTheme="minorHAnsi" w:hAnsiTheme="minorHAnsi"/>
          <w:sz w:val="28"/>
          <w:szCs w:val="28"/>
          <w:lang w:val="es-ES_tradnl"/>
        </w:rPr>
        <w:t>Respetado Doctor Jorge Humberto Mantilla:</w:t>
      </w:r>
    </w:p>
    <w:p w14:paraId="292B359F" w14:textId="77777777" w:rsidR="002461F7" w:rsidRPr="00DE2B68" w:rsidRDefault="002461F7" w:rsidP="002461F7">
      <w:pPr>
        <w:spacing w:line="276" w:lineRule="auto"/>
        <w:rPr>
          <w:rFonts w:asciiTheme="minorHAnsi" w:hAnsiTheme="minorHAnsi"/>
          <w:sz w:val="28"/>
          <w:szCs w:val="28"/>
          <w:lang w:val="es-ES_tradnl"/>
        </w:rPr>
      </w:pPr>
    </w:p>
    <w:p w14:paraId="5D45807C" w14:textId="6E6DAABC" w:rsidR="002461F7" w:rsidRPr="00DE2B68" w:rsidRDefault="002461F7" w:rsidP="002461F7">
      <w:pPr>
        <w:jc w:val="both"/>
        <w:rPr>
          <w:rFonts w:asciiTheme="minorHAnsi" w:hAnsiTheme="minorHAnsi"/>
          <w:sz w:val="28"/>
          <w:szCs w:val="28"/>
          <w:lang w:val="es-ES_tradnl"/>
        </w:rPr>
      </w:pPr>
      <w:r w:rsidRPr="00DE2B68">
        <w:rPr>
          <w:rFonts w:asciiTheme="minorHAnsi" w:hAnsiTheme="minorHAnsi"/>
          <w:sz w:val="28"/>
          <w:szCs w:val="28"/>
          <w:lang w:val="es-ES_tradnl"/>
        </w:rPr>
        <w:t xml:space="preserve">En el marco de las funciones constitucionales y legales que me asisten en calidad de Representante a la Cámara, me permito radicar el Proyecto de Ley </w:t>
      </w:r>
      <w:r w:rsidR="00A559F9" w:rsidRPr="00DE2B68">
        <w:rPr>
          <w:rFonts w:asciiTheme="minorHAnsi" w:hAnsiTheme="minorHAnsi"/>
          <w:sz w:val="28"/>
          <w:szCs w:val="28"/>
          <w:lang w:val="es-ES_tradnl"/>
        </w:rPr>
        <w:t>“</w:t>
      </w:r>
      <w:r w:rsidR="00A559F9" w:rsidRPr="00DE2B68">
        <w:rPr>
          <w:rFonts w:asciiTheme="minorHAnsi" w:eastAsiaTheme="minorHAnsi" w:hAnsiTheme="minorHAnsi"/>
          <w:i/>
          <w:iCs/>
          <w:sz w:val="28"/>
          <w:szCs w:val="28"/>
          <w:lang w:val="es-ES_tradnl" w:eastAsia="es-ES"/>
        </w:rPr>
        <w:t>Por</w:t>
      </w:r>
      <w:r w:rsidR="007B0796">
        <w:rPr>
          <w:rFonts w:asciiTheme="minorHAnsi" w:eastAsiaTheme="minorHAnsi" w:hAnsiTheme="minorHAnsi"/>
          <w:i/>
          <w:iCs/>
          <w:sz w:val="28"/>
          <w:szCs w:val="28"/>
          <w:lang w:val="es-ES_tradnl" w:eastAsia="es-ES"/>
        </w:rPr>
        <w:t xml:space="preserve"> medio del cual se modifica el A</w:t>
      </w:r>
      <w:r w:rsidR="00A559F9" w:rsidRPr="00DE2B68">
        <w:rPr>
          <w:rFonts w:asciiTheme="minorHAnsi" w:eastAsiaTheme="minorHAnsi" w:hAnsiTheme="minorHAnsi"/>
          <w:i/>
          <w:iCs/>
          <w:sz w:val="28"/>
          <w:szCs w:val="28"/>
          <w:lang w:val="es-ES_tradnl" w:eastAsia="es-ES"/>
        </w:rPr>
        <w:t>rtículo</w:t>
      </w:r>
      <w:r w:rsidR="007B0796">
        <w:rPr>
          <w:rFonts w:asciiTheme="minorHAnsi" w:eastAsiaTheme="minorHAnsi" w:hAnsiTheme="minorHAnsi"/>
          <w:i/>
          <w:iCs/>
          <w:sz w:val="28"/>
          <w:szCs w:val="28"/>
          <w:lang w:val="es-ES_tradnl" w:eastAsia="es-ES"/>
        </w:rPr>
        <w:t xml:space="preserve"> 90 y el Artículo</w:t>
      </w:r>
      <w:r w:rsidR="00A559F9" w:rsidRPr="00DE2B68">
        <w:rPr>
          <w:rFonts w:asciiTheme="minorHAnsi" w:eastAsiaTheme="minorHAnsi" w:hAnsiTheme="minorHAnsi"/>
          <w:i/>
          <w:iCs/>
          <w:sz w:val="28"/>
          <w:szCs w:val="28"/>
          <w:lang w:val="es-ES_tradnl" w:eastAsia="es-ES"/>
        </w:rPr>
        <w:t xml:space="preserve"> 144 de la Ley 142 de 1994</w:t>
      </w:r>
      <w:r w:rsidR="00A559F9" w:rsidRPr="00DE2B68">
        <w:rPr>
          <w:rFonts w:asciiTheme="minorHAnsi" w:hAnsiTheme="minorHAnsi"/>
          <w:sz w:val="28"/>
          <w:szCs w:val="28"/>
          <w:lang w:val="es-ES_tradnl"/>
        </w:rPr>
        <w:t>”</w:t>
      </w:r>
    </w:p>
    <w:p w14:paraId="2A5893A4" w14:textId="77777777" w:rsidR="002461F7" w:rsidRPr="00DE2B68" w:rsidRDefault="002461F7" w:rsidP="002461F7">
      <w:pPr>
        <w:jc w:val="both"/>
        <w:rPr>
          <w:rFonts w:asciiTheme="minorHAnsi" w:hAnsiTheme="minorHAnsi"/>
          <w:sz w:val="28"/>
          <w:szCs w:val="28"/>
          <w:lang w:val="es-ES_tradnl"/>
        </w:rPr>
      </w:pPr>
    </w:p>
    <w:p w14:paraId="666E4292" w14:textId="5E64A57C" w:rsidR="002461F7" w:rsidRPr="00DE2B68" w:rsidRDefault="002461F7" w:rsidP="002461F7">
      <w:pPr>
        <w:jc w:val="both"/>
        <w:rPr>
          <w:rFonts w:asciiTheme="minorHAnsi" w:hAnsiTheme="minorHAnsi"/>
          <w:sz w:val="28"/>
          <w:szCs w:val="28"/>
          <w:lang w:val="es-ES_tradnl"/>
        </w:rPr>
      </w:pPr>
      <w:r w:rsidRPr="00DE2B68">
        <w:rPr>
          <w:rFonts w:asciiTheme="minorHAnsi" w:hAnsiTheme="minorHAnsi"/>
          <w:sz w:val="28"/>
          <w:szCs w:val="28"/>
          <w:lang w:val="es-ES_tradnl"/>
        </w:rPr>
        <w:t>En tal sentido, respetuosamente solicito proceder según el trámite previsto legal y constitucionalmente para tales efectos.</w:t>
      </w:r>
    </w:p>
    <w:p w14:paraId="2EFCC5BD" w14:textId="77777777" w:rsidR="002461F7" w:rsidRPr="00DE2B68" w:rsidRDefault="002461F7" w:rsidP="002461F7">
      <w:pPr>
        <w:spacing w:line="276" w:lineRule="auto"/>
        <w:rPr>
          <w:rFonts w:asciiTheme="minorHAnsi" w:hAnsiTheme="minorHAnsi"/>
          <w:sz w:val="28"/>
          <w:szCs w:val="28"/>
          <w:lang w:val="es-ES_tradnl"/>
        </w:rPr>
      </w:pPr>
    </w:p>
    <w:p w14:paraId="323AB050" w14:textId="77777777" w:rsidR="002461F7" w:rsidRPr="00DE2B68" w:rsidRDefault="002461F7" w:rsidP="002461F7">
      <w:pPr>
        <w:rPr>
          <w:rFonts w:asciiTheme="minorHAnsi" w:hAnsiTheme="minorHAnsi"/>
          <w:sz w:val="28"/>
          <w:szCs w:val="28"/>
          <w:lang w:val="es-ES_tradnl"/>
        </w:rPr>
      </w:pPr>
      <w:r w:rsidRPr="00DE2B68">
        <w:rPr>
          <w:rFonts w:asciiTheme="minorHAnsi" w:hAnsiTheme="minorHAnsi"/>
          <w:sz w:val="28"/>
          <w:szCs w:val="28"/>
          <w:lang w:val="es-ES_tradnl"/>
        </w:rPr>
        <w:t xml:space="preserve">Cordialmente, </w:t>
      </w:r>
    </w:p>
    <w:p w14:paraId="59064155" w14:textId="77777777" w:rsidR="00C2019F" w:rsidRPr="00DE2B68" w:rsidRDefault="00C2019F" w:rsidP="0060102C">
      <w:pPr>
        <w:widowControl w:val="0"/>
        <w:autoSpaceDE w:val="0"/>
        <w:autoSpaceDN w:val="0"/>
        <w:adjustRightInd w:val="0"/>
        <w:jc w:val="both"/>
        <w:rPr>
          <w:rFonts w:asciiTheme="minorHAnsi" w:hAnsiTheme="minorHAnsi"/>
          <w:sz w:val="28"/>
          <w:szCs w:val="28"/>
          <w:lang w:val="es-ES_tradnl"/>
        </w:rPr>
      </w:pPr>
    </w:p>
    <w:p w14:paraId="60053FA1" w14:textId="77777777" w:rsidR="00C2019F" w:rsidRPr="00DE2B68" w:rsidRDefault="00C2019F" w:rsidP="0060102C">
      <w:pPr>
        <w:widowControl w:val="0"/>
        <w:autoSpaceDE w:val="0"/>
        <w:autoSpaceDN w:val="0"/>
        <w:adjustRightInd w:val="0"/>
        <w:jc w:val="both"/>
        <w:rPr>
          <w:rFonts w:asciiTheme="minorHAnsi" w:hAnsiTheme="minorHAnsi"/>
          <w:sz w:val="28"/>
          <w:szCs w:val="28"/>
          <w:lang w:val="es-ES_tradnl"/>
        </w:rPr>
      </w:pPr>
    </w:p>
    <w:p w14:paraId="68707AE6" w14:textId="4C9952B8" w:rsidR="002461F7" w:rsidRPr="00DE2B68" w:rsidRDefault="002461F7" w:rsidP="0060102C">
      <w:pPr>
        <w:widowControl w:val="0"/>
        <w:autoSpaceDE w:val="0"/>
        <w:autoSpaceDN w:val="0"/>
        <w:adjustRightInd w:val="0"/>
        <w:jc w:val="both"/>
        <w:rPr>
          <w:rFonts w:asciiTheme="minorHAnsi" w:hAnsiTheme="minorHAnsi"/>
          <w:sz w:val="28"/>
          <w:szCs w:val="28"/>
          <w:lang w:val="es-ES_tradnl"/>
        </w:rPr>
      </w:pPr>
    </w:p>
    <w:p w14:paraId="05D59038" w14:textId="20CFDAD3" w:rsidR="00C2019F" w:rsidRPr="00876FC1" w:rsidRDefault="002461F7" w:rsidP="00BD4084">
      <w:pPr>
        <w:widowControl w:val="0"/>
        <w:autoSpaceDE w:val="0"/>
        <w:autoSpaceDN w:val="0"/>
        <w:adjustRightInd w:val="0"/>
        <w:rPr>
          <w:rFonts w:ascii="Arial" w:hAnsi="Arial" w:cs="Arial"/>
          <w:b/>
          <w:lang w:val="es-ES_tradnl"/>
        </w:rPr>
      </w:pPr>
      <w:r w:rsidRPr="00876FC1">
        <w:rPr>
          <w:rFonts w:ascii="Arial" w:hAnsi="Arial" w:cs="Arial"/>
          <w:b/>
          <w:lang w:val="es-ES_tradnl"/>
        </w:rPr>
        <w:t>Alejandro Carlos Chacón Camargo</w:t>
      </w:r>
      <w:r w:rsidR="00876FC1" w:rsidRPr="00876FC1">
        <w:rPr>
          <w:rFonts w:ascii="Arial" w:hAnsi="Arial" w:cs="Arial"/>
          <w:b/>
          <w:lang w:val="es-ES_tradnl"/>
        </w:rPr>
        <w:t xml:space="preserve">                      </w:t>
      </w:r>
      <w:r w:rsidR="00876FC1" w:rsidRPr="00876FC1">
        <w:rPr>
          <w:rFonts w:ascii="Arial" w:hAnsi="Arial" w:cs="Arial"/>
          <w:b/>
        </w:rPr>
        <w:t>Nubia López Morales</w:t>
      </w:r>
    </w:p>
    <w:p w14:paraId="587A9496" w14:textId="6DB1FE2E" w:rsidR="002461F7" w:rsidRDefault="002461F7" w:rsidP="00BD408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w:t>
      </w:r>
      <w:r w:rsidR="00876FC1" w:rsidRPr="00876FC1">
        <w:rPr>
          <w:rFonts w:ascii="Arial" w:hAnsi="Arial" w:cs="Arial"/>
          <w:b/>
          <w:lang w:val="es-ES_tradnl"/>
        </w:rPr>
        <w:t xml:space="preserve">                                   Representante a la Cámara</w:t>
      </w:r>
    </w:p>
    <w:p w14:paraId="6071243E" w14:textId="77777777" w:rsidR="007F0194" w:rsidRPr="00876FC1" w:rsidRDefault="007F0194" w:rsidP="00BD4084">
      <w:pPr>
        <w:widowControl w:val="0"/>
        <w:autoSpaceDE w:val="0"/>
        <w:autoSpaceDN w:val="0"/>
        <w:adjustRightInd w:val="0"/>
        <w:rPr>
          <w:rFonts w:ascii="Arial" w:hAnsi="Arial" w:cs="Arial"/>
          <w:b/>
          <w:lang w:val="es-ES_tradnl"/>
        </w:rPr>
      </w:pPr>
    </w:p>
    <w:p w14:paraId="3E2E68E0" w14:textId="454C0860" w:rsidR="002461F7" w:rsidRPr="00876FC1" w:rsidRDefault="002461F7" w:rsidP="00876FC1">
      <w:pPr>
        <w:widowControl w:val="0"/>
        <w:autoSpaceDE w:val="0"/>
        <w:autoSpaceDN w:val="0"/>
        <w:adjustRightInd w:val="0"/>
        <w:rPr>
          <w:rFonts w:ascii="Arial" w:hAnsi="Arial" w:cs="Arial"/>
          <w:lang w:val="es-ES_tradnl"/>
        </w:rPr>
      </w:pPr>
    </w:p>
    <w:p w14:paraId="2ECE86C1" w14:textId="2E1971F5" w:rsidR="00876FC1" w:rsidRPr="00876FC1" w:rsidRDefault="00876FC1" w:rsidP="00876FC1">
      <w:pPr>
        <w:pStyle w:val="Normal2"/>
        <w:widowControl w:val="0"/>
        <w:spacing w:line="240" w:lineRule="auto"/>
        <w:rPr>
          <w:b/>
        </w:rPr>
      </w:pPr>
      <w:r w:rsidRPr="00876FC1">
        <w:rPr>
          <w:b/>
        </w:rPr>
        <w:t xml:space="preserve">Rodrigo Arturo Rojas Lara                                 </w:t>
      </w:r>
      <w:r w:rsidR="007F0194">
        <w:rPr>
          <w:b/>
        </w:rPr>
        <w:t xml:space="preserve">   </w:t>
      </w:r>
      <w:r w:rsidRPr="00876FC1">
        <w:rPr>
          <w:b/>
        </w:rPr>
        <w:t>Carlos Adolfo Ardila Espinosa</w:t>
      </w:r>
    </w:p>
    <w:p w14:paraId="77E52BFA" w14:textId="6F885056" w:rsid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5B7EF012" w14:textId="77777777" w:rsidR="007F0194" w:rsidRPr="00876FC1" w:rsidRDefault="007F0194" w:rsidP="00876FC1">
      <w:pPr>
        <w:widowControl w:val="0"/>
        <w:autoSpaceDE w:val="0"/>
        <w:autoSpaceDN w:val="0"/>
        <w:adjustRightInd w:val="0"/>
        <w:rPr>
          <w:rFonts w:ascii="Arial" w:hAnsi="Arial" w:cs="Arial"/>
          <w:b/>
          <w:lang w:val="es-ES_tradnl"/>
        </w:rPr>
      </w:pPr>
    </w:p>
    <w:p w14:paraId="6005F52B" w14:textId="5F9B55AD" w:rsidR="00876FC1" w:rsidRPr="00876FC1" w:rsidRDefault="00876FC1" w:rsidP="00876FC1">
      <w:pPr>
        <w:pStyle w:val="Normal2"/>
        <w:widowControl w:val="0"/>
        <w:spacing w:line="240" w:lineRule="auto"/>
        <w:rPr>
          <w:b/>
        </w:rPr>
      </w:pPr>
    </w:p>
    <w:p w14:paraId="6532ACA1" w14:textId="26BF449F" w:rsidR="00876FC1" w:rsidRPr="00876FC1" w:rsidRDefault="00876FC1" w:rsidP="00876FC1">
      <w:pPr>
        <w:pStyle w:val="Normal2"/>
        <w:widowControl w:val="0"/>
        <w:spacing w:line="240" w:lineRule="auto"/>
        <w:rPr>
          <w:b/>
        </w:rPr>
      </w:pPr>
      <w:r w:rsidRPr="00876FC1">
        <w:rPr>
          <w:b/>
        </w:rPr>
        <w:t xml:space="preserve">Alejandro Vega Pérez                                         </w:t>
      </w:r>
      <w:r w:rsidR="007F0194">
        <w:rPr>
          <w:b/>
        </w:rPr>
        <w:t xml:space="preserve">   </w:t>
      </w:r>
      <w:r w:rsidRPr="00876FC1">
        <w:rPr>
          <w:b/>
        </w:rPr>
        <w:t>Hernán Estupiñan Calvache</w:t>
      </w:r>
    </w:p>
    <w:p w14:paraId="3DBC500B" w14:textId="2FCCD40F" w:rsid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5FEFFE0B" w14:textId="77777777" w:rsidR="007F0194" w:rsidRPr="00876FC1" w:rsidRDefault="007F0194" w:rsidP="00876FC1">
      <w:pPr>
        <w:widowControl w:val="0"/>
        <w:autoSpaceDE w:val="0"/>
        <w:autoSpaceDN w:val="0"/>
        <w:adjustRightInd w:val="0"/>
        <w:rPr>
          <w:rFonts w:ascii="Arial" w:hAnsi="Arial" w:cs="Arial"/>
          <w:b/>
          <w:lang w:val="es-ES_tradnl"/>
        </w:rPr>
      </w:pPr>
    </w:p>
    <w:p w14:paraId="143E596E" w14:textId="36F99958" w:rsidR="00876FC1" w:rsidRPr="00876FC1" w:rsidRDefault="00876FC1" w:rsidP="00876FC1">
      <w:pPr>
        <w:widowControl w:val="0"/>
        <w:autoSpaceDE w:val="0"/>
        <w:autoSpaceDN w:val="0"/>
        <w:adjustRightInd w:val="0"/>
        <w:rPr>
          <w:rFonts w:ascii="Arial" w:hAnsi="Arial" w:cs="Arial"/>
          <w:b/>
          <w:lang w:val="es-ES_tradnl"/>
        </w:rPr>
      </w:pPr>
    </w:p>
    <w:p w14:paraId="207C8A48" w14:textId="353C660E" w:rsidR="00876FC1" w:rsidRP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lang w:val="es-ES_tradnl"/>
        </w:rPr>
        <w:t>Harry Giovanny González García</w:t>
      </w:r>
      <w:r w:rsidR="00351855">
        <w:rPr>
          <w:rFonts w:ascii="Arial" w:hAnsi="Arial" w:cs="Arial"/>
          <w:b/>
          <w:lang w:val="es-ES_tradnl"/>
        </w:rPr>
        <w:t xml:space="preserve"> </w:t>
      </w:r>
      <w:r w:rsidRPr="00876FC1">
        <w:rPr>
          <w:rFonts w:ascii="Arial" w:hAnsi="Arial" w:cs="Arial"/>
          <w:b/>
          <w:lang w:val="es-ES_tradnl"/>
        </w:rPr>
        <w:t xml:space="preserve">                       </w:t>
      </w:r>
      <w:r>
        <w:rPr>
          <w:rFonts w:ascii="Arial" w:hAnsi="Arial" w:cs="Arial"/>
          <w:b/>
          <w:lang w:val="es-ES_tradnl"/>
        </w:rPr>
        <w:t xml:space="preserve"> </w:t>
      </w:r>
      <w:r w:rsidRPr="00876FC1">
        <w:rPr>
          <w:rFonts w:ascii="Arial" w:hAnsi="Arial" w:cs="Arial"/>
          <w:b/>
        </w:rPr>
        <w:t>Silvio Carrasquilla</w:t>
      </w:r>
      <w:r w:rsidR="00351855">
        <w:rPr>
          <w:rFonts w:ascii="Arial" w:hAnsi="Arial" w:cs="Arial"/>
          <w:b/>
        </w:rPr>
        <w:t xml:space="preserve"> </w:t>
      </w:r>
    </w:p>
    <w:p w14:paraId="2D630926" w14:textId="77777777" w:rsidR="00876FC1" w:rsidRP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038FCB48" w14:textId="4B62C04F" w:rsidR="00876FC1" w:rsidRDefault="00876FC1" w:rsidP="00876FC1">
      <w:pPr>
        <w:widowControl w:val="0"/>
        <w:autoSpaceDE w:val="0"/>
        <w:autoSpaceDN w:val="0"/>
        <w:adjustRightInd w:val="0"/>
        <w:rPr>
          <w:rFonts w:ascii="Arial" w:hAnsi="Arial" w:cs="Arial"/>
          <w:b/>
          <w:lang w:val="es-ES_tradnl"/>
        </w:rPr>
      </w:pPr>
    </w:p>
    <w:p w14:paraId="267877CF" w14:textId="76990342" w:rsidR="00876FC1" w:rsidRDefault="00876FC1" w:rsidP="00876FC1">
      <w:pPr>
        <w:widowControl w:val="0"/>
        <w:autoSpaceDE w:val="0"/>
        <w:autoSpaceDN w:val="0"/>
        <w:adjustRightInd w:val="0"/>
        <w:rPr>
          <w:rFonts w:ascii="Arial" w:hAnsi="Arial" w:cs="Arial"/>
          <w:b/>
          <w:lang w:val="es-ES_tradnl"/>
        </w:rPr>
      </w:pPr>
    </w:p>
    <w:p w14:paraId="671EEA9E" w14:textId="3CCB1822" w:rsidR="00876FC1" w:rsidRPr="00876FC1" w:rsidRDefault="00876FC1" w:rsidP="00876FC1">
      <w:pPr>
        <w:pStyle w:val="Normal2"/>
        <w:widowControl w:val="0"/>
        <w:spacing w:line="240" w:lineRule="auto"/>
        <w:rPr>
          <w:b/>
        </w:rPr>
      </w:pPr>
      <w:r>
        <w:rPr>
          <w:b/>
        </w:rPr>
        <w:t xml:space="preserve">John Jairo Roldan Avendaño                             </w:t>
      </w:r>
      <w:r w:rsidR="007F0194">
        <w:rPr>
          <w:b/>
        </w:rPr>
        <w:t xml:space="preserve">  </w:t>
      </w:r>
      <w:r w:rsidR="00351855" w:rsidRPr="00876FC1">
        <w:rPr>
          <w:b/>
        </w:rPr>
        <w:t>Carlos Julio Bonilla Soto</w:t>
      </w:r>
    </w:p>
    <w:p w14:paraId="4099AA78" w14:textId="77777777" w:rsidR="00876FC1" w:rsidRP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47270FE5" w14:textId="622D951C" w:rsidR="00876FC1" w:rsidRDefault="00876FC1" w:rsidP="00876FC1">
      <w:pPr>
        <w:widowControl w:val="0"/>
        <w:autoSpaceDE w:val="0"/>
        <w:autoSpaceDN w:val="0"/>
        <w:adjustRightInd w:val="0"/>
        <w:rPr>
          <w:rFonts w:ascii="Arial" w:hAnsi="Arial" w:cs="Arial"/>
          <w:b/>
          <w:lang w:val="es-ES_tradnl"/>
        </w:rPr>
      </w:pPr>
    </w:p>
    <w:p w14:paraId="7D9F327B" w14:textId="5F6084E1" w:rsidR="00876FC1" w:rsidRPr="00876FC1" w:rsidRDefault="00876FC1" w:rsidP="00876FC1">
      <w:pPr>
        <w:widowControl w:val="0"/>
        <w:autoSpaceDE w:val="0"/>
        <w:autoSpaceDN w:val="0"/>
        <w:adjustRightInd w:val="0"/>
        <w:rPr>
          <w:rFonts w:ascii="Arial" w:hAnsi="Arial" w:cs="Arial"/>
          <w:b/>
          <w:lang w:val="es-ES_tradnl"/>
        </w:rPr>
      </w:pPr>
    </w:p>
    <w:p w14:paraId="14D690AB" w14:textId="51436A14" w:rsidR="00876FC1" w:rsidRP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rPr>
        <w:t>Edgar Gómez Román                                             Kelyn Johana González</w:t>
      </w:r>
    </w:p>
    <w:p w14:paraId="47D3D580" w14:textId="77777777" w:rsidR="00876FC1" w:rsidRP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6102E9E5" w14:textId="0C82876C" w:rsidR="00876FC1" w:rsidRDefault="00876FC1" w:rsidP="00876FC1">
      <w:pPr>
        <w:widowControl w:val="0"/>
        <w:autoSpaceDE w:val="0"/>
        <w:autoSpaceDN w:val="0"/>
        <w:adjustRightInd w:val="0"/>
        <w:rPr>
          <w:rFonts w:ascii="Arial" w:hAnsi="Arial" w:cs="Arial"/>
          <w:b/>
          <w:lang w:val="es-ES_tradnl"/>
        </w:rPr>
      </w:pPr>
    </w:p>
    <w:p w14:paraId="0691EBC4" w14:textId="270E7427" w:rsidR="00876FC1" w:rsidRDefault="00876FC1" w:rsidP="00876FC1">
      <w:pPr>
        <w:widowControl w:val="0"/>
        <w:autoSpaceDE w:val="0"/>
        <w:autoSpaceDN w:val="0"/>
        <w:adjustRightInd w:val="0"/>
        <w:rPr>
          <w:rFonts w:ascii="Arial" w:hAnsi="Arial" w:cs="Arial"/>
          <w:b/>
          <w:lang w:val="es-ES_tradnl"/>
        </w:rPr>
      </w:pPr>
    </w:p>
    <w:p w14:paraId="708ACD9D" w14:textId="17FEEAE3" w:rsidR="00876FC1" w:rsidRDefault="00876FC1" w:rsidP="00876FC1">
      <w:pPr>
        <w:widowControl w:val="0"/>
        <w:autoSpaceDE w:val="0"/>
        <w:autoSpaceDN w:val="0"/>
        <w:adjustRightInd w:val="0"/>
        <w:rPr>
          <w:rFonts w:ascii="Arial" w:hAnsi="Arial" w:cs="Arial"/>
          <w:b/>
          <w:lang w:val="es-ES_tradnl"/>
        </w:rPr>
      </w:pPr>
    </w:p>
    <w:p w14:paraId="2985BAD7" w14:textId="0A5DA2AD" w:rsidR="00876FC1" w:rsidRDefault="00876FC1" w:rsidP="00876FC1">
      <w:pPr>
        <w:widowControl w:val="0"/>
        <w:autoSpaceDE w:val="0"/>
        <w:autoSpaceDN w:val="0"/>
        <w:adjustRightInd w:val="0"/>
        <w:rPr>
          <w:rFonts w:ascii="Arial" w:hAnsi="Arial" w:cs="Arial"/>
          <w:b/>
          <w:lang w:val="es-ES_tradnl"/>
        </w:rPr>
      </w:pPr>
    </w:p>
    <w:p w14:paraId="45366EC9" w14:textId="77777777" w:rsidR="00876FC1" w:rsidRDefault="00876FC1" w:rsidP="00876FC1">
      <w:pPr>
        <w:widowControl w:val="0"/>
        <w:autoSpaceDE w:val="0"/>
        <w:autoSpaceDN w:val="0"/>
        <w:adjustRightInd w:val="0"/>
        <w:rPr>
          <w:rFonts w:ascii="Arial" w:hAnsi="Arial" w:cs="Arial"/>
          <w:b/>
          <w:lang w:val="es-ES_tradnl"/>
        </w:rPr>
      </w:pPr>
    </w:p>
    <w:p w14:paraId="18FA0846" w14:textId="31C050F8" w:rsidR="00876FC1" w:rsidRPr="00876FC1" w:rsidRDefault="00876FC1" w:rsidP="00876FC1">
      <w:pPr>
        <w:pStyle w:val="Normal2"/>
        <w:widowControl w:val="0"/>
        <w:tabs>
          <w:tab w:val="left" w:pos="5773"/>
        </w:tabs>
        <w:rPr>
          <w:b/>
        </w:rPr>
      </w:pPr>
      <w:r>
        <w:rPr>
          <w:b/>
        </w:rPr>
        <w:t xml:space="preserve">Crisanto Pizo Mazabuel                                      </w:t>
      </w:r>
      <w:r w:rsidR="007F0194">
        <w:rPr>
          <w:b/>
        </w:rPr>
        <w:t xml:space="preserve">   </w:t>
      </w:r>
      <w:r>
        <w:rPr>
          <w:b/>
        </w:rPr>
        <w:t>Flora Perdomo Andrade</w:t>
      </w:r>
    </w:p>
    <w:p w14:paraId="1A7EB192" w14:textId="096EF97F" w:rsidR="007F0194" w:rsidRP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64F13B8B" w14:textId="15863E62" w:rsidR="00876FC1" w:rsidRDefault="00876FC1" w:rsidP="00876FC1">
      <w:pPr>
        <w:widowControl w:val="0"/>
        <w:autoSpaceDE w:val="0"/>
        <w:autoSpaceDN w:val="0"/>
        <w:adjustRightInd w:val="0"/>
        <w:rPr>
          <w:rFonts w:ascii="Arial" w:hAnsi="Arial" w:cs="Arial"/>
          <w:b/>
          <w:lang w:val="es-ES_tradnl"/>
        </w:rPr>
      </w:pPr>
    </w:p>
    <w:p w14:paraId="5A13E4E1" w14:textId="48407D2E" w:rsidR="00876FC1" w:rsidRPr="00876FC1" w:rsidRDefault="00876FC1" w:rsidP="00876FC1">
      <w:pPr>
        <w:widowControl w:val="0"/>
        <w:autoSpaceDE w:val="0"/>
        <w:autoSpaceDN w:val="0"/>
        <w:adjustRightInd w:val="0"/>
        <w:rPr>
          <w:rFonts w:ascii="Arial" w:hAnsi="Arial" w:cs="Arial"/>
          <w:b/>
          <w:lang w:val="es-ES_tradnl"/>
        </w:rPr>
      </w:pPr>
    </w:p>
    <w:p w14:paraId="6D0F27B3" w14:textId="60968371" w:rsidR="00876FC1" w:rsidRP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rPr>
        <w:t>Jezmi Barraza Arraut                                             Elizabeth Jay-Pang Díaz</w:t>
      </w:r>
      <w:r w:rsidR="00351855">
        <w:rPr>
          <w:rFonts w:ascii="Arial" w:hAnsi="Arial" w:cs="Arial"/>
          <w:b/>
        </w:rPr>
        <w:t xml:space="preserve"> </w:t>
      </w:r>
    </w:p>
    <w:p w14:paraId="0A2EC9D7" w14:textId="77777777" w:rsidR="00876FC1" w:rsidRP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46AD875D" w14:textId="4001E26C" w:rsidR="00876FC1" w:rsidRDefault="00876FC1" w:rsidP="00876FC1">
      <w:pPr>
        <w:widowControl w:val="0"/>
        <w:autoSpaceDE w:val="0"/>
        <w:autoSpaceDN w:val="0"/>
        <w:adjustRightInd w:val="0"/>
        <w:rPr>
          <w:rFonts w:ascii="Arial" w:hAnsi="Arial" w:cs="Arial"/>
          <w:b/>
          <w:lang w:val="es-ES_tradnl"/>
        </w:rPr>
      </w:pPr>
    </w:p>
    <w:p w14:paraId="23580E3F" w14:textId="04274588" w:rsidR="00876FC1" w:rsidRDefault="00876FC1" w:rsidP="00876FC1">
      <w:pPr>
        <w:widowControl w:val="0"/>
        <w:autoSpaceDE w:val="0"/>
        <w:autoSpaceDN w:val="0"/>
        <w:adjustRightInd w:val="0"/>
        <w:rPr>
          <w:rFonts w:ascii="Arial" w:hAnsi="Arial" w:cs="Arial"/>
          <w:b/>
          <w:lang w:val="es-ES_tradnl"/>
        </w:rPr>
      </w:pPr>
    </w:p>
    <w:p w14:paraId="71A3202F" w14:textId="7F2BFED8" w:rsidR="00876FC1" w:rsidRP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rPr>
        <w:t xml:space="preserve">Andrés Calle   </w:t>
      </w:r>
      <w:r w:rsidR="009826B8">
        <w:rPr>
          <w:rFonts w:ascii="Arial" w:hAnsi="Arial" w:cs="Arial"/>
          <w:b/>
        </w:rPr>
        <w:t xml:space="preserve">                                                        </w:t>
      </w:r>
      <w:r w:rsidR="009826B8" w:rsidRPr="009826B8">
        <w:rPr>
          <w:rFonts w:ascii="Arial" w:hAnsi="Arial" w:cs="Arial"/>
          <w:b/>
        </w:rPr>
        <w:t>Juan Fernando Reyes Kuri</w:t>
      </w:r>
      <w:r w:rsidRPr="00876FC1">
        <w:rPr>
          <w:rFonts w:ascii="Arial" w:hAnsi="Arial" w:cs="Arial"/>
          <w:b/>
        </w:rPr>
        <w:t xml:space="preserve">                                                   </w:t>
      </w:r>
    </w:p>
    <w:p w14:paraId="3591712C" w14:textId="77777777" w:rsidR="009826B8" w:rsidRPr="00876FC1" w:rsidRDefault="009826B8" w:rsidP="009826B8">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27AF7456" w14:textId="77777777" w:rsidR="009826B8" w:rsidRDefault="009826B8" w:rsidP="009826B8">
      <w:pPr>
        <w:widowControl w:val="0"/>
        <w:autoSpaceDE w:val="0"/>
        <w:autoSpaceDN w:val="0"/>
        <w:adjustRightInd w:val="0"/>
        <w:rPr>
          <w:rFonts w:ascii="Arial" w:hAnsi="Arial" w:cs="Arial"/>
          <w:b/>
          <w:lang w:val="es-ES_tradnl"/>
        </w:rPr>
      </w:pPr>
    </w:p>
    <w:p w14:paraId="5A997958" w14:textId="262A0869" w:rsidR="00876FC1" w:rsidRPr="00876FC1" w:rsidRDefault="00876FC1" w:rsidP="00876FC1">
      <w:pPr>
        <w:widowControl w:val="0"/>
        <w:autoSpaceDE w:val="0"/>
        <w:autoSpaceDN w:val="0"/>
        <w:adjustRightInd w:val="0"/>
        <w:rPr>
          <w:rFonts w:ascii="Arial" w:hAnsi="Arial" w:cs="Arial"/>
          <w:b/>
          <w:lang w:val="es-ES_tradnl"/>
        </w:rPr>
      </w:pPr>
      <w:r w:rsidRPr="00876FC1">
        <w:rPr>
          <w:rFonts w:ascii="Arial" w:hAnsi="Arial" w:cs="Arial"/>
          <w:b/>
          <w:lang w:val="es-ES_tradnl"/>
        </w:rPr>
        <w:t xml:space="preserve">                                </w:t>
      </w:r>
    </w:p>
    <w:p w14:paraId="729BB5C7" w14:textId="4CD10E18" w:rsidR="00876FC1" w:rsidRDefault="00876FC1" w:rsidP="00876FC1">
      <w:pPr>
        <w:widowControl w:val="0"/>
        <w:autoSpaceDE w:val="0"/>
        <w:autoSpaceDN w:val="0"/>
        <w:adjustRightInd w:val="0"/>
        <w:rPr>
          <w:rFonts w:ascii="Arial" w:hAnsi="Arial" w:cs="Arial"/>
          <w:b/>
          <w:lang w:val="es-ES_tradnl"/>
        </w:rPr>
      </w:pPr>
    </w:p>
    <w:p w14:paraId="0B16827E" w14:textId="7998D218" w:rsidR="00876FC1" w:rsidRDefault="00876FC1" w:rsidP="00876FC1">
      <w:pPr>
        <w:widowControl w:val="0"/>
        <w:autoSpaceDE w:val="0"/>
        <w:autoSpaceDN w:val="0"/>
        <w:adjustRightInd w:val="0"/>
        <w:rPr>
          <w:rFonts w:ascii="Arial" w:hAnsi="Arial" w:cs="Arial"/>
          <w:b/>
          <w:lang w:val="es-ES_tradnl"/>
        </w:rPr>
      </w:pPr>
    </w:p>
    <w:p w14:paraId="76C0D701" w14:textId="5F053DF8" w:rsidR="00876FC1" w:rsidRDefault="00876FC1" w:rsidP="00876FC1">
      <w:pPr>
        <w:widowControl w:val="0"/>
        <w:autoSpaceDE w:val="0"/>
        <w:autoSpaceDN w:val="0"/>
        <w:adjustRightInd w:val="0"/>
        <w:rPr>
          <w:rFonts w:ascii="Arial" w:hAnsi="Arial" w:cs="Arial"/>
          <w:b/>
          <w:lang w:val="es-ES_tradnl"/>
        </w:rPr>
      </w:pPr>
    </w:p>
    <w:p w14:paraId="67272FA1" w14:textId="655B19D7" w:rsidR="00876FC1" w:rsidRDefault="00876FC1" w:rsidP="00876FC1">
      <w:pPr>
        <w:widowControl w:val="0"/>
        <w:autoSpaceDE w:val="0"/>
        <w:autoSpaceDN w:val="0"/>
        <w:adjustRightInd w:val="0"/>
        <w:rPr>
          <w:rFonts w:ascii="Arial" w:hAnsi="Arial" w:cs="Arial"/>
          <w:b/>
          <w:lang w:val="es-ES_tradnl"/>
        </w:rPr>
      </w:pPr>
    </w:p>
    <w:p w14:paraId="72FB2B96" w14:textId="0073BEF7" w:rsidR="00876FC1" w:rsidRDefault="00876FC1" w:rsidP="00876FC1">
      <w:pPr>
        <w:widowControl w:val="0"/>
        <w:autoSpaceDE w:val="0"/>
        <w:autoSpaceDN w:val="0"/>
        <w:adjustRightInd w:val="0"/>
        <w:rPr>
          <w:rFonts w:ascii="Arial" w:hAnsi="Arial" w:cs="Arial"/>
          <w:b/>
          <w:lang w:val="es-ES_tradnl"/>
        </w:rPr>
      </w:pPr>
    </w:p>
    <w:p w14:paraId="7371AB12" w14:textId="6ABCCB39" w:rsidR="00876FC1" w:rsidRDefault="00876FC1" w:rsidP="00876FC1">
      <w:pPr>
        <w:widowControl w:val="0"/>
        <w:autoSpaceDE w:val="0"/>
        <w:autoSpaceDN w:val="0"/>
        <w:adjustRightInd w:val="0"/>
        <w:rPr>
          <w:rFonts w:ascii="Arial" w:hAnsi="Arial" w:cs="Arial"/>
          <w:b/>
          <w:lang w:val="es-ES_tradnl"/>
        </w:rPr>
      </w:pPr>
    </w:p>
    <w:p w14:paraId="67CD2E7C" w14:textId="457D30A6" w:rsidR="00876FC1" w:rsidRDefault="00876FC1" w:rsidP="00876FC1">
      <w:pPr>
        <w:widowControl w:val="0"/>
        <w:autoSpaceDE w:val="0"/>
        <w:autoSpaceDN w:val="0"/>
        <w:adjustRightInd w:val="0"/>
        <w:rPr>
          <w:rFonts w:ascii="Arial" w:hAnsi="Arial" w:cs="Arial"/>
          <w:b/>
          <w:lang w:val="es-ES_tradnl"/>
        </w:rPr>
      </w:pPr>
    </w:p>
    <w:p w14:paraId="6EC035D4" w14:textId="5EDE0AF0" w:rsidR="00876FC1" w:rsidRDefault="00876FC1" w:rsidP="00876FC1">
      <w:pPr>
        <w:widowControl w:val="0"/>
        <w:autoSpaceDE w:val="0"/>
        <w:autoSpaceDN w:val="0"/>
        <w:adjustRightInd w:val="0"/>
        <w:rPr>
          <w:rFonts w:ascii="Arial" w:hAnsi="Arial" w:cs="Arial"/>
          <w:b/>
          <w:lang w:val="es-ES_tradnl"/>
        </w:rPr>
      </w:pPr>
    </w:p>
    <w:p w14:paraId="07567C06" w14:textId="1BE095B3" w:rsidR="00876FC1" w:rsidRDefault="00876FC1" w:rsidP="00876FC1">
      <w:pPr>
        <w:widowControl w:val="0"/>
        <w:autoSpaceDE w:val="0"/>
        <w:autoSpaceDN w:val="0"/>
        <w:adjustRightInd w:val="0"/>
        <w:rPr>
          <w:rFonts w:ascii="Arial" w:hAnsi="Arial" w:cs="Arial"/>
          <w:b/>
          <w:lang w:val="es-ES_tradnl"/>
        </w:rPr>
      </w:pPr>
    </w:p>
    <w:p w14:paraId="11DBAB41" w14:textId="33458B12" w:rsidR="00876FC1" w:rsidRDefault="00876FC1" w:rsidP="00876FC1">
      <w:pPr>
        <w:widowControl w:val="0"/>
        <w:autoSpaceDE w:val="0"/>
        <w:autoSpaceDN w:val="0"/>
        <w:adjustRightInd w:val="0"/>
        <w:rPr>
          <w:rFonts w:ascii="Arial" w:hAnsi="Arial" w:cs="Arial"/>
          <w:b/>
          <w:lang w:val="es-ES_tradnl"/>
        </w:rPr>
      </w:pPr>
    </w:p>
    <w:p w14:paraId="0DF4FCB2" w14:textId="0A8EF343" w:rsidR="00876FC1" w:rsidRDefault="00876FC1" w:rsidP="00876FC1">
      <w:pPr>
        <w:widowControl w:val="0"/>
        <w:autoSpaceDE w:val="0"/>
        <w:autoSpaceDN w:val="0"/>
        <w:adjustRightInd w:val="0"/>
        <w:rPr>
          <w:rFonts w:ascii="Arial" w:hAnsi="Arial" w:cs="Arial"/>
          <w:b/>
          <w:lang w:val="es-ES_tradnl"/>
        </w:rPr>
      </w:pPr>
    </w:p>
    <w:p w14:paraId="29170677" w14:textId="735FD4C0" w:rsidR="00876FC1" w:rsidRDefault="00876FC1" w:rsidP="00876FC1">
      <w:pPr>
        <w:widowControl w:val="0"/>
        <w:autoSpaceDE w:val="0"/>
        <w:autoSpaceDN w:val="0"/>
        <w:adjustRightInd w:val="0"/>
        <w:rPr>
          <w:rFonts w:ascii="Arial" w:hAnsi="Arial" w:cs="Arial"/>
          <w:b/>
          <w:lang w:val="es-ES_tradnl"/>
        </w:rPr>
      </w:pPr>
    </w:p>
    <w:p w14:paraId="3E71BB91" w14:textId="2C358038" w:rsidR="00876FC1" w:rsidRDefault="00876FC1" w:rsidP="00876FC1">
      <w:pPr>
        <w:widowControl w:val="0"/>
        <w:autoSpaceDE w:val="0"/>
        <w:autoSpaceDN w:val="0"/>
        <w:adjustRightInd w:val="0"/>
        <w:rPr>
          <w:rFonts w:ascii="Arial" w:hAnsi="Arial" w:cs="Arial"/>
          <w:b/>
          <w:lang w:val="es-ES_tradnl"/>
        </w:rPr>
      </w:pPr>
    </w:p>
    <w:p w14:paraId="1B84B651" w14:textId="4D531053" w:rsidR="00876FC1" w:rsidRDefault="00876FC1" w:rsidP="00876FC1">
      <w:pPr>
        <w:widowControl w:val="0"/>
        <w:autoSpaceDE w:val="0"/>
        <w:autoSpaceDN w:val="0"/>
        <w:adjustRightInd w:val="0"/>
        <w:rPr>
          <w:rFonts w:ascii="Arial" w:hAnsi="Arial" w:cs="Arial"/>
          <w:b/>
          <w:lang w:val="es-ES_tradnl"/>
        </w:rPr>
      </w:pPr>
    </w:p>
    <w:p w14:paraId="06A62443" w14:textId="2EC9C53B" w:rsidR="00876FC1" w:rsidRDefault="00876FC1" w:rsidP="00876FC1">
      <w:pPr>
        <w:widowControl w:val="0"/>
        <w:autoSpaceDE w:val="0"/>
        <w:autoSpaceDN w:val="0"/>
        <w:adjustRightInd w:val="0"/>
        <w:rPr>
          <w:rFonts w:ascii="Arial" w:hAnsi="Arial" w:cs="Arial"/>
          <w:b/>
          <w:lang w:val="es-ES_tradnl"/>
        </w:rPr>
      </w:pPr>
    </w:p>
    <w:p w14:paraId="0DA02654" w14:textId="53EB1957" w:rsidR="00876FC1" w:rsidRDefault="00876FC1" w:rsidP="00876FC1">
      <w:pPr>
        <w:widowControl w:val="0"/>
        <w:autoSpaceDE w:val="0"/>
        <w:autoSpaceDN w:val="0"/>
        <w:adjustRightInd w:val="0"/>
        <w:rPr>
          <w:rFonts w:ascii="Arial" w:hAnsi="Arial" w:cs="Arial"/>
          <w:b/>
          <w:lang w:val="es-ES_tradnl"/>
        </w:rPr>
      </w:pPr>
    </w:p>
    <w:p w14:paraId="7D37FA9D" w14:textId="67965B55" w:rsidR="00876FC1" w:rsidRDefault="00876FC1" w:rsidP="00876FC1">
      <w:pPr>
        <w:widowControl w:val="0"/>
        <w:autoSpaceDE w:val="0"/>
        <w:autoSpaceDN w:val="0"/>
        <w:adjustRightInd w:val="0"/>
        <w:rPr>
          <w:rFonts w:ascii="Arial" w:hAnsi="Arial" w:cs="Arial"/>
          <w:b/>
          <w:lang w:val="es-ES_tradnl"/>
        </w:rPr>
      </w:pPr>
    </w:p>
    <w:p w14:paraId="0E3AC74A" w14:textId="7FFC1B93" w:rsidR="00876FC1" w:rsidRDefault="00876FC1" w:rsidP="00876FC1">
      <w:pPr>
        <w:widowControl w:val="0"/>
        <w:autoSpaceDE w:val="0"/>
        <w:autoSpaceDN w:val="0"/>
        <w:adjustRightInd w:val="0"/>
        <w:rPr>
          <w:rFonts w:ascii="Arial" w:hAnsi="Arial" w:cs="Arial"/>
          <w:b/>
          <w:lang w:val="es-ES_tradnl"/>
        </w:rPr>
      </w:pPr>
    </w:p>
    <w:p w14:paraId="05BAD15D" w14:textId="6AFE931B" w:rsidR="00876FC1" w:rsidRDefault="00876FC1" w:rsidP="00876FC1">
      <w:pPr>
        <w:widowControl w:val="0"/>
        <w:autoSpaceDE w:val="0"/>
        <w:autoSpaceDN w:val="0"/>
        <w:adjustRightInd w:val="0"/>
        <w:rPr>
          <w:rFonts w:ascii="Arial" w:hAnsi="Arial" w:cs="Arial"/>
          <w:b/>
          <w:lang w:val="es-ES_tradnl"/>
        </w:rPr>
      </w:pPr>
    </w:p>
    <w:p w14:paraId="435E6719" w14:textId="17A60054" w:rsidR="00876FC1" w:rsidRDefault="00876FC1" w:rsidP="00876FC1">
      <w:pPr>
        <w:widowControl w:val="0"/>
        <w:autoSpaceDE w:val="0"/>
        <w:autoSpaceDN w:val="0"/>
        <w:adjustRightInd w:val="0"/>
        <w:rPr>
          <w:rFonts w:ascii="Arial" w:hAnsi="Arial" w:cs="Arial"/>
          <w:b/>
          <w:lang w:val="es-ES_tradnl"/>
        </w:rPr>
      </w:pPr>
    </w:p>
    <w:p w14:paraId="56674C9D" w14:textId="53F3026B" w:rsidR="00876FC1" w:rsidRDefault="00876FC1" w:rsidP="00876FC1">
      <w:pPr>
        <w:widowControl w:val="0"/>
        <w:autoSpaceDE w:val="0"/>
        <w:autoSpaceDN w:val="0"/>
        <w:adjustRightInd w:val="0"/>
        <w:rPr>
          <w:rFonts w:ascii="Arial" w:hAnsi="Arial" w:cs="Arial"/>
          <w:b/>
          <w:lang w:val="es-ES_tradnl"/>
        </w:rPr>
      </w:pPr>
    </w:p>
    <w:p w14:paraId="2CB0A57A" w14:textId="0FC914A9" w:rsidR="00876FC1" w:rsidRDefault="00876FC1" w:rsidP="00876FC1">
      <w:pPr>
        <w:widowControl w:val="0"/>
        <w:autoSpaceDE w:val="0"/>
        <w:autoSpaceDN w:val="0"/>
        <w:adjustRightInd w:val="0"/>
        <w:rPr>
          <w:rFonts w:ascii="Arial" w:hAnsi="Arial" w:cs="Arial"/>
          <w:b/>
          <w:lang w:val="es-ES_tradnl"/>
        </w:rPr>
      </w:pPr>
    </w:p>
    <w:p w14:paraId="302A5AFB" w14:textId="63F122E0" w:rsidR="00876FC1" w:rsidRDefault="00876FC1" w:rsidP="00876FC1">
      <w:pPr>
        <w:widowControl w:val="0"/>
        <w:autoSpaceDE w:val="0"/>
        <w:autoSpaceDN w:val="0"/>
        <w:adjustRightInd w:val="0"/>
        <w:rPr>
          <w:rFonts w:ascii="Arial" w:hAnsi="Arial" w:cs="Arial"/>
          <w:b/>
          <w:lang w:val="es-ES_tradnl"/>
        </w:rPr>
      </w:pPr>
    </w:p>
    <w:p w14:paraId="34D3E775" w14:textId="77777777" w:rsidR="00876FC1" w:rsidRPr="00876FC1" w:rsidRDefault="00876FC1" w:rsidP="00876FC1">
      <w:pPr>
        <w:widowControl w:val="0"/>
        <w:autoSpaceDE w:val="0"/>
        <w:autoSpaceDN w:val="0"/>
        <w:adjustRightInd w:val="0"/>
        <w:rPr>
          <w:rFonts w:ascii="Arial" w:hAnsi="Arial" w:cs="Arial"/>
          <w:b/>
          <w:lang w:val="es-ES_tradnl"/>
        </w:rPr>
      </w:pPr>
    </w:p>
    <w:p w14:paraId="513516E0" w14:textId="7CBB80F7" w:rsidR="00876FC1" w:rsidRDefault="00876FC1" w:rsidP="00876FC1">
      <w:pPr>
        <w:pStyle w:val="Normal2"/>
        <w:widowControl w:val="0"/>
        <w:spacing w:line="240" w:lineRule="auto"/>
        <w:rPr>
          <w:b/>
        </w:rPr>
      </w:pPr>
    </w:p>
    <w:p w14:paraId="404F6BA8" w14:textId="41E1E379" w:rsidR="00876FC1" w:rsidRDefault="00876FC1" w:rsidP="00876FC1">
      <w:pPr>
        <w:pStyle w:val="Normal2"/>
        <w:widowControl w:val="0"/>
        <w:spacing w:line="240" w:lineRule="auto"/>
        <w:rPr>
          <w:b/>
        </w:rPr>
      </w:pPr>
    </w:p>
    <w:p w14:paraId="11E071D3" w14:textId="77777777" w:rsidR="00876FC1" w:rsidRDefault="00876FC1" w:rsidP="00876FC1">
      <w:pPr>
        <w:pStyle w:val="Normal2"/>
        <w:widowControl w:val="0"/>
        <w:spacing w:line="240" w:lineRule="auto"/>
        <w:rPr>
          <w:b/>
        </w:rPr>
      </w:pPr>
    </w:p>
    <w:p w14:paraId="10EA2EE8" w14:textId="77777777" w:rsidR="00876FC1" w:rsidRPr="00DE2B68" w:rsidRDefault="00876FC1" w:rsidP="00876FC1">
      <w:pPr>
        <w:widowControl w:val="0"/>
        <w:autoSpaceDE w:val="0"/>
        <w:autoSpaceDN w:val="0"/>
        <w:adjustRightInd w:val="0"/>
        <w:jc w:val="both"/>
        <w:rPr>
          <w:rFonts w:asciiTheme="minorHAnsi" w:hAnsiTheme="minorHAnsi"/>
          <w:lang w:val="es-ES_tradnl"/>
        </w:rPr>
      </w:pPr>
    </w:p>
    <w:p w14:paraId="08E6BADE" w14:textId="77777777" w:rsidR="002461F7" w:rsidRPr="00DE2B68" w:rsidRDefault="002461F7" w:rsidP="002461F7">
      <w:pPr>
        <w:widowControl w:val="0"/>
        <w:autoSpaceDE w:val="0"/>
        <w:autoSpaceDN w:val="0"/>
        <w:adjustRightInd w:val="0"/>
        <w:jc w:val="center"/>
        <w:rPr>
          <w:rFonts w:asciiTheme="minorHAnsi" w:hAnsiTheme="minorHAnsi"/>
          <w:lang w:val="es-ES_tradnl"/>
        </w:rPr>
      </w:pPr>
    </w:p>
    <w:p w14:paraId="169B8CAD" w14:textId="77777777" w:rsidR="002461F7" w:rsidRPr="00DE2B68" w:rsidRDefault="002461F7" w:rsidP="002461F7">
      <w:pPr>
        <w:widowControl w:val="0"/>
        <w:autoSpaceDE w:val="0"/>
        <w:autoSpaceDN w:val="0"/>
        <w:adjustRightInd w:val="0"/>
        <w:jc w:val="center"/>
        <w:rPr>
          <w:rFonts w:asciiTheme="minorHAnsi" w:hAnsiTheme="minorHAnsi"/>
          <w:lang w:val="es-ES_tradnl"/>
        </w:rPr>
      </w:pPr>
    </w:p>
    <w:p w14:paraId="3E27B048" w14:textId="77777777" w:rsidR="002461F7" w:rsidRPr="00DE2B68" w:rsidRDefault="002461F7" w:rsidP="002461F7">
      <w:pPr>
        <w:widowControl w:val="0"/>
        <w:autoSpaceDE w:val="0"/>
        <w:autoSpaceDN w:val="0"/>
        <w:adjustRightInd w:val="0"/>
        <w:jc w:val="center"/>
        <w:rPr>
          <w:rFonts w:asciiTheme="minorHAnsi" w:hAnsiTheme="minorHAnsi"/>
          <w:lang w:val="es-ES_tradnl"/>
        </w:rPr>
      </w:pPr>
    </w:p>
    <w:p w14:paraId="13A2951F" w14:textId="77777777" w:rsidR="002461F7" w:rsidRPr="00DE2B68" w:rsidRDefault="002461F7" w:rsidP="002461F7">
      <w:pPr>
        <w:widowControl w:val="0"/>
        <w:autoSpaceDE w:val="0"/>
        <w:autoSpaceDN w:val="0"/>
        <w:adjustRightInd w:val="0"/>
        <w:jc w:val="center"/>
        <w:rPr>
          <w:rFonts w:asciiTheme="minorHAnsi" w:hAnsiTheme="minorHAnsi"/>
          <w:lang w:val="es-ES_tradnl"/>
        </w:rPr>
      </w:pPr>
    </w:p>
    <w:p w14:paraId="5F3F8D5E" w14:textId="77777777" w:rsidR="002461F7" w:rsidRPr="00DE2B68" w:rsidRDefault="002461F7" w:rsidP="002461F7">
      <w:pPr>
        <w:widowControl w:val="0"/>
        <w:autoSpaceDE w:val="0"/>
        <w:autoSpaceDN w:val="0"/>
        <w:adjustRightInd w:val="0"/>
        <w:jc w:val="center"/>
        <w:rPr>
          <w:rFonts w:asciiTheme="minorHAnsi" w:hAnsiTheme="minorHAnsi"/>
          <w:lang w:val="es-ES_tradnl"/>
        </w:rPr>
      </w:pPr>
    </w:p>
    <w:p w14:paraId="241F3773" w14:textId="77777777" w:rsidR="002461F7" w:rsidRPr="00DE2B68" w:rsidRDefault="002461F7" w:rsidP="002461F7">
      <w:pPr>
        <w:widowControl w:val="0"/>
        <w:autoSpaceDE w:val="0"/>
        <w:autoSpaceDN w:val="0"/>
        <w:adjustRightInd w:val="0"/>
        <w:jc w:val="center"/>
        <w:rPr>
          <w:rFonts w:asciiTheme="minorHAnsi" w:hAnsiTheme="minorHAnsi"/>
          <w:lang w:val="es-ES_tradnl"/>
        </w:rPr>
      </w:pPr>
    </w:p>
    <w:p w14:paraId="5C9F0A9F" w14:textId="77777777" w:rsidR="002461F7" w:rsidRPr="00DE2B68" w:rsidRDefault="002461F7" w:rsidP="002461F7">
      <w:pPr>
        <w:widowControl w:val="0"/>
        <w:autoSpaceDE w:val="0"/>
        <w:autoSpaceDN w:val="0"/>
        <w:adjustRightInd w:val="0"/>
        <w:jc w:val="center"/>
        <w:rPr>
          <w:rFonts w:asciiTheme="minorHAnsi" w:hAnsiTheme="minorHAnsi"/>
          <w:lang w:val="es-ES_tradnl"/>
        </w:rPr>
      </w:pPr>
    </w:p>
    <w:p w14:paraId="5C67596A" w14:textId="77777777" w:rsidR="002461F7" w:rsidRPr="00DE2B68" w:rsidRDefault="002461F7" w:rsidP="002461F7">
      <w:pPr>
        <w:widowControl w:val="0"/>
        <w:autoSpaceDE w:val="0"/>
        <w:autoSpaceDN w:val="0"/>
        <w:adjustRightInd w:val="0"/>
        <w:jc w:val="center"/>
        <w:rPr>
          <w:rFonts w:asciiTheme="minorHAnsi" w:hAnsiTheme="minorHAnsi"/>
          <w:lang w:val="es-ES_tradnl"/>
        </w:rPr>
      </w:pPr>
    </w:p>
    <w:p w14:paraId="23912553" w14:textId="77777777" w:rsidR="00062E15" w:rsidRPr="00DE2B68" w:rsidRDefault="00062E15" w:rsidP="002461F7">
      <w:pPr>
        <w:widowControl w:val="0"/>
        <w:autoSpaceDE w:val="0"/>
        <w:autoSpaceDN w:val="0"/>
        <w:adjustRightInd w:val="0"/>
        <w:jc w:val="center"/>
        <w:rPr>
          <w:rFonts w:asciiTheme="minorHAnsi" w:hAnsiTheme="minorHAnsi"/>
          <w:lang w:val="es-ES_tradnl"/>
        </w:rPr>
      </w:pPr>
    </w:p>
    <w:p w14:paraId="03DE27AE" w14:textId="77777777" w:rsidR="002461F7" w:rsidRPr="00DE2B68" w:rsidRDefault="002461F7" w:rsidP="002461F7">
      <w:pPr>
        <w:widowControl w:val="0"/>
        <w:autoSpaceDE w:val="0"/>
        <w:autoSpaceDN w:val="0"/>
        <w:adjustRightInd w:val="0"/>
        <w:jc w:val="center"/>
        <w:rPr>
          <w:rFonts w:asciiTheme="minorHAnsi" w:hAnsiTheme="minorHAnsi"/>
          <w:lang w:val="es-ES_tradnl"/>
        </w:rPr>
      </w:pPr>
    </w:p>
    <w:p w14:paraId="7DBDC3D1" w14:textId="77777777" w:rsidR="0051634B" w:rsidRPr="00DE2B68" w:rsidRDefault="0051634B" w:rsidP="002461F7">
      <w:pPr>
        <w:widowControl w:val="0"/>
        <w:autoSpaceDE w:val="0"/>
        <w:autoSpaceDN w:val="0"/>
        <w:adjustRightInd w:val="0"/>
        <w:jc w:val="center"/>
        <w:rPr>
          <w:rFonts w:asciiTheme="minorHAnsi" w:hAnsiTheme="minorHAnsi"/>
          <w:lang w:val="es-ES_tradnl"/>
        </w:rPr>
      </w:pPr>
    </w:p>
    <w:p w14:paraId="064E41B3" w14:textId="77777777" w:rsidR="00793BAE" w:rsidRPr="00DE2B68" w:rsidRDefault="00793BAE" w:rsidP="0060102C">
      <w:pPr>
        <w:widowControl w:val="0"/>
        <w:autoSpaceDE w:val="0"/>
        <w:autoSpaceDN w:val="0"/>
        <w:adjustRightInd w:val="0"/>
        <w:jc w:val="both"/>
        <w:rPr>
          <w:rFonts w:asciiTheme="minorHAnsi" w:hAnsiTheme="minorHAnsi"/>
          <w:lang w:val="es-ES_tradnl"/>
        </w:rPr>
      </w:pPr>
    </w:p>
    <w:p w14:paraId="58E79F13" w14:textId="77777777" w:rsidR="00D830B2" w:rsidRPr="00DE2B68" w:rsidRDefault="00D830B2" w:rsidP="0060102C">
      <w:pPr>
        <w:widowControl w:val="0"/>
        <w:autoSpaceDE w:val="0"/>
        <w:autoSpaceDN w:val="0"/>
        <w:adjustRightInd w:val="0"/>
        <w:jc w:val="both"/>
        <w:rPr>
          <w:rFonts w:asciiTheme="minorHAnsi" w:hAnsiTheme="minorHAnsi"/>
          <w:lang w:val="es-ES_tradnl"/>
        </w:rPr>
      </w:pPr>
    </w:p>
    <w:p w14:paraId="4489251E" w14:textId="77777777" w:rsidR="001D1351" w:rsidRPr="00DE2B68" w:rsidRDefault="001D1351" w:rsidP="0060102C">
      <w:pPr>
        <w:widowControl w:val="0"/>
        <w:autoSpaceDE w:val="0"/>
        <w:autoSpaceDN w:val="0"/>
        <w:adjustRightInd w:val="0"/>
        <w:jc w:val="both"/>
        <w:rPr>
          <w:rFonts w:asciiTheme="minorHAnsi" w:hAnsiTheme="minorHAnsi"/>
          <w:lang w:val="es-ES_tradnl"/>
        </w:rPr>
      </w:pPr>
    </w:p>
    <w:p w14:paraId="3C153E92" w14:textId="77777777" w:rsidR="003E0DD4" w:rsidRPr="00DE2B68" w:rsidRDefault="003E0DD4" w:rsidP="0060102C">
      <w:pPr>
        <w:widowControl w:val="0"/>
        <w:autoSpaceDE w:val="0"/>
        <w:autoSpaceDN w:val="0"/>
        <w:adjustRightInd w:val="0"/>
        <w:jc w:val="both"/>
        <w:rPr>
          <w:rFonts w:asciiTheme="minorHAnsi" w:hAnsiTheme="minorHAnsi"/>
          <w:lang w:val="es-ES_tradnl"/>
        </w:rPr>
      </w:pPr>
    </w:p>
    <w:p w14:paraId="5C61B954" w14:textId="77777777" w:rsidR="001D1351" w:rsidRDefault="001D1351" w:rsidP="0060102C">
      <w:pPr>
        <w:widowControl w:val="0"/>
        <w:autoSpaceDE w:val="0"/>
        <w:autoSpaceDN w:val="0"/>
        <w:adjustRightInd w:val="0"/>
        <w:jc w:val="both"/>
        <w:rPr>
          <w:rFonts w:asciiTheme="minorHAnsi" w:hAnsiTheme="minorHAnsi"/>
          <w:lang w:val="es-ES_tradnl"/>
        </w:rPr>
      </w:pPr>
    </w:p>
    <w:p w14:paraId="310741C6" w14:textId="77777777" w:rsidR="00282DA5" w:rsidRPr="00DE2B68" w:rsidRDefault="00282DA5" w:rsidP="0060102C">
      <w:pPr>
        <w:widowControl w:val="0"/>
        <w:autoSpaceDE w:val="0"/>
        <w:autoSpaceDN w:val="0"/>
        <w:adjustRightInd w:val="0"/>
        <w:jc w:val="both"/>
        <w:rPr>
          <w:rFonts w:asciiTheme="minorHAnsi" w:hAnsiTheme="minorHAnsi"/>
          <w:lang w:val="es-ES_tradnl"/>
        </w:rPr>
      </w:pPr>
    </w:p>
    <w:p w14:paraId="2C0FA5A8" w14:textId="77777777" w:rsidR="001D1351" w:rsidRPr="00DE2B68" w:rsidRDefault="001D1351" w:rsidP="0060102C">
      <w:pPr>
        <w:widowControl w:val="0"/>
        <w:autoSpaceDE w:val="0"/>
        <w:autoSpaceDN w:val="0"/>
        <w:adjustRightInd w:val="0"/>
        <w:jc w:val="both"/>
        <w:rPr>
          <w:rFonts w:asciiTheme="minorHAnsi" w:hAnsiTheme="minorHAnsi"/>
          <w:lang w:val="es-ES_tradnl"/>
        </w:rPr>
      </w:pPr>
    </w:p>
    <w:p w14:paraId="6F52E536" w14:textId="77777777" w:rsidR="001D1351" w:rsidRPr="00DE2B68" w:rsidRDefault="001D1351" w:rsidP="0060102C">
      <w:pPr>
        <w:widowControl w:val="0"/>
        <w:autoSpaceDE w:val="0"/>
        <w:autoSpaceDN w:val="0"/>
        <w:adjustRightInd w:val="0"/>
        <w:jc w:val="both"/>
        <w:rPr>
          <w:rFonts w:asciiTheme="minorHAnsi" w:hAnsiTheme="minorHAnsi"/>
          <w:lang w:val="es-ES_tradnl"/>
        </w:rPr>
      </w:pPr>
    </w:p>
    <w:p w14:paraId="3AA214C9" w14:textId="69369A2E" w:rsidR="00E165CD" w:rsidRPr="00DE2B68" w:rsidRDefault="00E165CD" w:rsidP="00564547">
      <w:pPr>
        <w:suppressAutoHyphens w:val="0"/>
        <w:jc w:val="center"/>
        <w:rPr>
          <w:rFonts w:asciiTheme="minorHAnsi" w:eastAsiaTheme="minorHAnsi" w:hAnsiTheme="minorHAnsi"/>
          <w:lang w:val="es-ES_tradnl" w:eastAsia="es-ES"/>
        </w:rPr>
      </w:pPr>
      <w:r w:rsidRPr="00DE2B68">
        <w:rPr>
          <w:rFonts w:asciiTheme="minorHAnsi" w:eastAsiaTheme="minorHAnsi" w:hAnsiTheme="minorHAnsi"/>
          <w:b/>
          <w:bCs/>
          <w:lang w:val="es-ES_tradnl" w:eastAsia="es-ES"/>
        </w:rPr>
        <w:t xml:space="preserve">PROYECTO DE LEY NÚMERO </w:t>
      </w:r>
      <w:r w:rsidR="00787D7E" w:rsidRPr="00DE2B68">
        <w:rPr>
          <w:rFonts w:asciiTheme="minorHAnsi" w:eastAsiaTheme="minorHAnsi" w:hAnsiTheme="minorHAnsi"/>
          <w:b/>
          <w:bCs/>
          <w:lang w:val="es-ES_tradnl" w:eastAsia="es-ES"/>
        </w:rPr>
        <w:t>____ DE 2020</w:t>
      </w:r>
    </w:p>
    <w:p w14:paraId="3864DE32" w14:textId="77777777" w:rsidR="00564547" w:rsidRPr="00DE2B68" w:rsidRDefault="00564547" w:rsidP="00564547">
      <w:pPr>
        <w:suppressAutoHyphens w:val="0"/>
        <w:jc w:val="center"/>
        <w:rPr>
          <w:rFonts w:asciiTheme="minorHAnsi" w:eastAsiaTheme="minorHAnsi" w:hAnsiTheme="minorHAnsi"/>
          <w:iCs/>
          <w:lang w:val="es-ES_tradnl" w:eastAsia="es-ES"/>
        </w:rPr>
      </w:pPr>
    </w:p>
    <w:p w14:paraId="770423E8" w14:textId="1673BB80" w:rsidR="00E165CD" w:rsidRPr="00DE2B68" w:rsidRDefault="001D1351" w:rsidP="00564547">
      <w:pPr>
        <w:suppressAutoHyphens w:val="0"/>
        <w:jc w:val="center"/>
        <w:rPr>
          <w:rFonts w:asciiTheme="minorHAnsi" w:eastAsiaTheme="minorHAnsi" w:hAnsiTheme="minorHAnsi"/>
          <w:lang w:val="es-ES_tradnl" w:eastAsia="es-ES"/>
        </w:rPr>
      </w:pPr>
      <w:r w:rsidRPr="00DE2B68">
        <w:rPr>
          <w:rFonts w:asciiTheme="minorHAnsi" w:eastAsiaTheme="minorHAnsi" w:hAnsiTheme="minorHAnsi"/>
          <w:i/>
          <w:iCs/>
          <w:lang w:val="es-ES_tradnl" w:eastAsia="es-ES"/>
        </w:rPr>
        <w:t>“</w:t>
      </w:r>
      <w:r w:rsidR="00787D7E" w:rsidRPr="00DE2B68">
        <w:rPr>
          <w:rFonts w:asciiTheme="minorHAnsi" w:eastAsiaTheme="minorHAnsi" w:hAnsiTheme="minorHAnsi"/>
          <w:i/>
          <w:iCs/>
          <w:lang w:val="es-ES_tradnl" w:eastAsia="es-ES"/>
        </w:rPr>
        <w:t>P</w:t>
      </w:r>
      <w:r w:rsidR="00E165CD" w:rsidRPr="00DE2B68">
        <w:rPr>
          <w:rFonts w:asciiTheme="minorHAnsi" w:eastAsiaTheme="minorHAnsi" w:hAnsiTheme="minorHAnsi"/>
          <w:i/>
          <w:iCs/>
          <w:lang w:val="es-ES_tradnl" w:eastAsia="es-ES"/>
        </w:rPr>
        <w:t xml:space="preserve">or medio del cual se </w:t>
      </w:r>
      <w:r w:rsidR="007B0796">
        <w:rPr>
          <w:rFonts w:asciiTheme="minorHAnsi" w:eastAsiaTheme="minorHAnsi" w:hAnsiTheme="minorHAnsi"/>
          <w:i/>
          <w:iCs/>
          <w:lang w:val="es-ES_tradnl" w:eastAsia="es-ES"/>
        </w:rPr>
        <w:t>modifica el A</w:t>
      </w:r>
      <w:r w:rsidRPr="00DE2B68">
        <w:rPr>
          <w:rFonts w:asciiTheme="minorHAnsi" w:eastAsiaTheme="minorHAnsi" w:hAnsiTheme="minorHAnsi"/>
          <w:i/>
          <w:iCs/>
          <w:lang w:val="es-ES_tradnl" w:eastAsia="es-ES"/>
        </w:rPr>
        <w:t>rtículo</w:t>
      </w:r>
      <w:r w:rsidR="00CD7917" w:rsidRPr="00DE2B68">
        <w:rPr>
          <w:rFonts w:asciiTheme="minorHAnsi" w:eastAsiaTheme="minorHAnsi" w:hAnsiTheme="minorHAnsi"/>
          <w:i/>
          <w:iCs/>
          <w:lang w:val="es-ES_tradnl" w:eastAsia="es-ES"/>
        </w:rPr>
        <w:t xml:space="preserve"> 90 y el Artículo</w:t>
      </w:r>
      <w:r w:rsidRPr="00DE2B68">
        <w:rPr>
          <w:rFonts w:asciiTheme="minorHAnsi" w:eastAsiaTheme="minorHAnsi" w:hAnsiTheme="minorHAnsi"/>
          <w:i/>
          <w:iCs/>
          <w:lang w:val="es-ES_tradnl" w:eastAsia="es-ES"/>
        </w:rPr>
        <w:t xml:space="preserve"> 144 de la Ley 142 de 1994</w:t>
      </w:r>
      <w:r w:rsidR="00405769">
        <w:rPr>
          <w:rFonts w:asciiTheme="minorHAnsi" w:eastAsiaTheme="minorHAnsi" w:hAnsiTheme="minorHAnsi"/>
          <w:i/>
          <w:iCs/>
          <w:lang w:val="es-ES_tradnl" w:eastAsia="es-ES"/>
        </w:rPr>
        <w:t>”</w:t>
      </w:r>
    </w:p>
    <w:p w14:paraId="10ACF517" w14:textId="77777777" w:rsidR="00564547" w:rsidRPr="00DE2B68" w:rsidRDefault="00564547" w:rsidP="00564547">
      <w:pPr>
        <w:suppressAutoHyphens w:val="0"/>
        <w:jc w:val="center"/>
        <w:rPr>
          <w:rFonts w:asciiTheme="minorHAnsi" w:eastAsiaTheme="minorHAnsi" w:hAnsiTheme="minorHAnsi"/>
          <w:lang w:val="es-ES_tradnl" w:eastAsia="es-ES"/>
        </w:rPr>
      </w:pPr>
      <w:bookmarkStart w:id="0" w:name="_GoBack"/>
      <w:bookmarkEnd w:id="0"/>
    </w:p>
    <w:p w14:paraId="74E260A8" w14:textId="088DF949" w:rsidR="00E165CD" w:rsidRPr="00DE2B68" w:rsidRDefault="00E165CD" w:rsidP="00564547">
      <w:pPr>
        <w:suppressAutoHyphens w:val="0"/>
        <w:jc w:val="center"/>
        <w:rPr>
          <w:rFonts w:asciiTheme="minorHAnsi" w:eastAsiaTheme="minorHAnsi" w:hAnsiTheme="minorHAnsi"/>
          <w:lang w:val="es-ES_tradnl" w:eastAsia="es-ES"/>
        </w:rPr>
      </w:pPr>
      <w:r w:rsidRPr="00DE2B68">
        <w:rPr>
          <w:rFonts w:asciiTheme="minorHAnsi" w:eastAsiaTheme="minorHAnsi" w:hAnsiTheme="minorHAnsi"/>
          <w:lang w:val="es-ES_tradnl" w:eastAsia="es-ES"/>
        </w:rPr>
        <w:t>El Congreso de Colombia</w:t>
      </w:r>
    </w:p>
    <w:p w14:paraId="56432D6D" w14:textId="77777777" w:rsidR="00564547" w:rsidRPr="00DE2B68" w:rsidRDefault="00564547" w:rsidP="00564547">
      <w:pPr>
        <w:suppressAutoHyphens w:val="0"/>
        <w:jc w:val="center"/>
        <w:rPr>
          <w:rFonts w:asciiTheme="minorHAnsi" w:eastAsiaTheme="minorHAnsi" w:hAnsiTheme="minorHAnsi"/>
          <w:lang w:val="es-ES_tradnl" w:eastAsia="es-ES"/>
        </w:rPr>
      </w:pPr>
    </w:p>
    <w:p w14:paraId="2BA30418" w14:textId="49A12AC1" w:rsidR="00E165CD" w:rsidRPr="00DE2B68" w:rsidRDefault="00E165CD" w:rsidP="00564547">
      <w:pPr>
        <w:suppressAutoHyphens w:val="0"/>
        <w:jc w:val="center"/>
        <w:rPr>
          <w:rFonts w:asciiTheme="minorHAnsi" w:eastAsiaTheme="minorHAnsi" w:hAnsiTheme="minorHAnsi"/>
          <w:lang w:val="es-ES_tradnl" w:eastAsia="es-ES"/>
        </w:rPr>
      </w:pPr>
      <w:r w:rsidRPr="00DE2B68">
        <w:rPr>
          <w:rFonts w:asciiTheme="minorHAnsi" w:eastAsiaTheme="minorHAnsi" w:hAnsiTheme="minorHAnsi"/>
          <w:lang w:val="es-ES_tradnl" w:eastAsia="es-ES"/>
        </w:rPr>
        <w:t>DECRETA:</w:t>
      </w:r>
    </w:p>
    <w:p w14:paraId="6A327FAB" w14:textId="77777777" w:rsidR="00564547" w:rsidRPr="00DE2B68" w:rsidRDefault="00564547" w:rsidP="00564547">
      <w:pPr>
        <w:suppressAutoHyphens w:val="0"/>
        <w:jc w:val="both"/>
        <w:rPr>
          <w:rFonts w:asciiTheme="minorHAnsi" w:eastAsiaTheme="minorHAnsi" w:hAnsiTheme="minorHAnsi"/>
          <w:b/>
          <w:lang w:val="es-ES_tradnl" w:eastAsia="es-ES"/>
        </w:rPr>
      </w:pPr>
    </w:p>
    <w:p w14:paraId="5B5F5474" w14:textId="66AE4EBE" w:rsidR="00EF056E" w:rsidRPr="00DE2B68" w:rsidRDefault="001D1351" w:rsidP="001D1351">
      <w:pPr>
        <w:widowControl w:val="0"/>
        <w:suppressAutoHyphens w:val="0"/>
        <w:autoSpaceDE w:val="0"/>
        <w:autoSpaceDN w:val="0"/>
        <w:adjustRightInd w:val="0"/>
        <w:jc w:val="both"/>
        <w:rPr>
          <w:rFonts w:asciiTheme="minorHAnsi" w:eastAsiaTheme="minorHAnsi" w:hAnsiTheme="minorHAnsi" w:cs="Arial"/>
          <w:b/>
          <w:bCs/>
          <w:lang w:val="es-ES_tradnl" w:eastAsia="en-US"/>
        </w:rPr>
      </w:pPr>
      <w:r w:rsidRPr="00DE2B68">
        <w:rPr>
          <w:rFonts w:asciiTheme="minorHAnsi" w:eastAsiaTheme="minorHAnsi" w:hAnsiTheme="minorHAnsi" w:cs="Arial"/>
          <w:b/>
          <w:bCs/>
          <w:lang w:val="es-ES_tradnl" w:eastAsia="en-US"/>
        </w:rPr>
        <w:t xml:space="preserve">Artículo 1. </w:t>
      </w:r>
      <w:r w:rsidR="00EF056E" w:rsidRPr="00DE2B68">
        <w:rPr>
          <w:rFonts w:asciiTheme="minorHAnsi" w:eastAsiaTheme="minorHAnsi" w:hAnsiTheme="minorHAnsi" w:cs="Arial"/>
          <w:b/>
          <w:bCs/>
          <w:lang w:val="es-ES_tradnl" w:eastAsia="en-US"/>
        </w:rPr>
        <w:t xml:space="preserve">Objeto: </w:t>
      </w:r>
      <w:r w:rsidR="00CD7917" w:rsidRPr="00DE2B68">
        <w:rPr>
          <w:rFonts w:asciiTheme="minorHAnsi" w:eastAsiaTheme="minorHAnsi" w:hAnsiTheme="minorHAnsi" w:cs="Arial"/>
          <w:bCs/>
          <w:lang w:val="es-ES_tradnl" w:eastAsia="en-US"/>
        </w:rPr>
        <w:t>La presente Ley tiene por objeto modificar el artículo 90 y el artículo 144 de la Ley 142 de 1994, estableciendo con claridad las responsabilidades y obligaciones atribuibles a las partes de los contratos de servicios públicos domiciliarios.</w:t>
      </w:r>
    </w:p>
    <w:p w14:paraId="3D680ADF" w14:textId="77777777" w:rsidR="00EF056E" w:rsidRPr="00DE2B68" w:rsidRDefault="00EF056E" w:rsidP="001D1351">
      <w:pPr>
        <w:widowControl w:val="0"/>
        <w:suppressAutoHyphens w:val="0"/>
        <w:autoSpaceDE w:val="0"/>
        <w:autoSpaceDN w:val="0"/>
        <w:adjustRightInd w:val="0"/>
        <w:jc w:val="both"/>
        <w:rPr>
          <w:rFonts w:asciiTheme="minorHAnsi" w:eastAsiaTheme="minorHAnsi" w:hAnsiTheme="minorHAnsi" w:cs="Arial"/>
          <w:b/>
          <w:bCs/>
          <w:lang w:val="es-ES_tradnl" w:eastAsia="en-US"/>
        </w:rPr>
      </w:pPr>
    </w:p>
    <w:p w14:paraId="0BC94C4F" w14:textId="02D7500A" w:rsidR="00032A2B" w:rsidRPr="00DE2B68" w:rsidRDefault="00032A2B" w:rsidP="00032A2B">
      <w:pPr>
        <w:widowControl w:val="0"/>
        <w:suppressAutoHyphens w:val="0"/>
        <w:autoSpaceDE w:val="0"/>
        <w:autoSpaceDN w:val="0"/>
        <w:adjustRightInd w:val="0"/>
        <w:jc w:val="both"/>
        <w:rPr>
          <w:rFonts w:asciiTheme="minorHAnsi" w:eastAsiaTheme="minorHAnsi" w:hAnsiTheme="minorHAnsi" w:cs="Arial"/>
          <w:b/>
          <w:bCs/>
          <w:lang w:val="es-ES_tradnl" w:eastAsia="en-US"/>
        </w:rPr>
      </w:pPr>
      <w:r w:rsidRPr="00DE2B68">
        <w:rPr>
          <w:rFonts w:asciiTheme="minorHAnsi" w:eastAsiaTheme="minorHAnsi" w:hAnsiTheme="minorHAnsi" w:cs="Arial"/>
          <w:b/>
          <w:bCs/>
          <w:lang w:val="es-ES_tradnl" w:eastAsia="en-US"/>
        </w:rPr>
        <w:t xml:space="preserve">Artículo 2. El Artículo 90 de la Ley 142 de 1994 quedará así. </w:t>
      </w:r>
    </w:p>
    <w:p w14:paraId="4481214E" w14:textId="77777777" w:rsidR="00032A2B" w:rsidRPr="00DE2B68" w:rsidRDefault="00032A2B" w:rsidP="00032A2B">
      <w:pPr>
        <w:widowControl w:val="0"/>
        <w:suppressAutoHyphens w:val="0"/>
        <w:autoSpaceDE w:val="0"/>
        <w:autoSpaceDN w:val="0"/>
        <w:adjustRightInd w:val="0"/>
        <w:jc w:val="both"/>
        <w:rPr>
          <w:rFonts w:asciiTheme="minorHAnsi" w:eastAsiaTheme="minorHAnsi" w:hAnsiTheme="minorHAnsi" w:cs="Arial"/>
          <w:b/>
          <w:bCs/>
          <w:lang w:val="es-ES_tradnl" w:eastAsia="en-US"/>
        </w:rPr>
      </w:pPr>
    </w:p>
    <w:p w14:paraId="28E7866D" w14:textId="77777777" w:rsidR="00032A2B" w:rsidRPr="00DE2B68" w:rsidRDefault="00032A2B" w:rsidP="007B0796">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r w:rsidRPr="00DE2B68">
        <w:rPr>
          <w:rFonts w:asciiTheme="minorHAnsi" w:eastAsiaTheme="minorHAnsi" w:hAnsiTheme="minorHAnsi" w:cs="Arial"/>
          <w:b/>
          <w:bCs/>
          <w:lang w:val="es-ES_tradnl" w:eastAsia="en-US"/>
        </w:rPr>
        <w:t>Artículo 90. ELEMENTOS DE LAS FORMULAS DE TARIFAS.</w:t>
      </w:r>
      <w:r w:rsidRPr="00DE2B68">
        <w:rPr>
          <w:rFonts w:asciiTheme="minorHAnsi" w:eastAsiaTheme="minorHAnsi" w:hAnsiTheme="minorHAnsi" w:cs="Arial"/>
          <w:lang w:val="es-ES_tradnl" w:eastAsia="en-US"/>
        </w:rPr>
        <w:t xml:space="preserve"> Sin perjuicio de otras alternativas que puedan definir las comisiones de regulación, podrán incluirse los siguientes cargos:  </w:t>
      </w:r>
    </w:p>
    <w:p w14:paraId="551CDC50" w14:textId="77777777" w:rsidR="00032A2B" w:rsidRPr="00DE2B68" w:rsidRDefault="00032A2B" w:rsidP="007B0796">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p>
    <w:p w14:paraId="4F3CC54C" w14:textId="77777777" w:rsidR="00032A2B" w:rsidRPr="00DE2B68" w:rsidRDefault="00032A2B" w:rsidP="007B0796">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r w:rsidRPr="00DE2B68">
        <w:rPr>
          <w:rFonts w:asciiTheme="minorHAnsi" w:eastAsiaTheme="minorHAnsi" w:hAnsiTheme="minorHAnsi" w:cs="Arial"/>
          <w:lang w:val="es-ES_tradnl" w:eastAsia="en-US"/>
        </w:rPr>
        <w:t xml:space="preserve">90.1. Un cargo por unidad de consumo, que refleje siempre tanto el nivel y la estructura de los costos económicos que varíen con el nivel de consumo </w:t>
      </w:r>
      <w:r w:rsidRPr="00DE2B68">
        <w:rPr>
          <w:rFonts w:asciiTheme="minorHAnsi" w:eastAsiaTheme="minorHAnsi" w:hAnsiTheme="minorHAnsi" w:cs="Arial"/>
          <w:u w:val="single"/>
          <w:lang w:val="es-ES_tradnl" w:eastAsia="en-US"/>
        </w:rPr>
        <w:t>como la demanda por el servicio</w:t>
      </w:r>
      <w:r w:rsidRPr="00DE2B68">
        <w:rPr>
          <w:rFonts w:asciiTheme="minorHAnsi" w:eastAsiaTheme="minorHAnsi" w:hAnsiTheme="minorHAnsi" w:cs="Arial"/>
          <w:lang w:val="es-ES_tradnl" w:eastAsia="en-US"/>
        </w:rPr>
        <w:t>;</w:t>
      </w:r>
    </w:p>
    <w:p w14:paraId="6969E573" w14:textId="77777777" w:rsidR="00032A2B" w:rsidRPr="00DE2B68" w:rsidRDefault="00032A2B" w:rsidP="007B0796">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p>
    <w:p w14:paraId="1E945BC0" w14:textId="77777777" w:rsidR="00032A2B" w:rsidRPr="00DE2B68" w:rsidRDefault="00032A2B" w:rsidP="007B0796">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r w:rsidRPr="00DE2B68">
        <w:rPr>
          <w:rFonts w:asciiTheme="minorHAnsi" w:eastAsiaTheme="minorHAnsi" w:hAnsiTheme="minorHAnsi" w:cs="Arial"/>
          <w:lang w:val="es-ES_tradnl" w:eastAsia="en-US"/>
        </w:rPr>
        <w:t>90.2. Un cargo fijo, que refleje los costos económicos involucrados en garantizar la disponibilidad permanente del servicio para el usuario, independientemente del nivel de uso.</w:t>
      </w:r>
    </w:p>
    <w:p w14:paraId="3C90889A" w14:textId="77777777" w:rsidR="00032A2B" w:rsidRPr="00DE2B68" w:rsidRDefault="00032A2B" w:rsidP="007B0796">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p>
    <w:p w14:paraId="0FD54A19" w14:textId="6BBD3FB6" w:rsidR="00032A2B" w:rsidRDefault="00032A2B" w:rsidP="007B0796">
      <w:pPr>
        <w:widowControl w:val="0"/>
        <w:autoSpaceDE w:val="0"/>
        <w:autoSpaceDN w:val="0"/>
        <w:adjustRightInd w:val="0"/>
        <w:ind w:left="397" w:right="397"/>
        <w:jc w:val="both"/>
        <w:rPr>
          <w:rFonts w:asciiTheme="minorHAnsi" w:eastAsiaTheme="minorHAnsi" w:hAnsiTheme="minorHAnsi" w:cs="Arial"/>
          <w:lang w:val="es-ES_tradnl" w:eastAsia="en-US"/>
        </w:rPr>
      </w:pPr>
      <w:r w:rsidRPr="00DE2B68">
        <w:rPr>
          <w:rFonts w:asciiTheme="minorHAnsi" w:eastAsiaTheme="minorHAnsi" w:hAnsiTheme="minorHAnsi" w:cs="Arial"/>
          <w:lang w:val="es-ES_tradnl" w:eastAsia="en-US"/>
        </w:rPr>
        <w:t>Se considerarán como costos necesarios para garantizar la disponibilidad permanente del suministro aquellos denominados costos fijos de clientela, entre los cuales se incluyen los gastos adecuados de administración, facturación</w:t>
      </w:r>
      <w:r w:rsidR="00797F99">
        <w:rPr>
          <w:rFonts w:asciiTheme="minorHAnsi" w:eastAsiaTheme="minorHAnsi" w:hAnsiTheme="minorHAnsi" w:cs="Arial"/>
          <w:lang w:val="es-ES_tradnl" w:eastAsia="en-US"/>
        </w:rPr>
        <w:t xml:space="preserve"> </w:t>
      </w:r>
      <w:r w:rsidRPr="00DE2B68">
        <w:rPr>
          <w:rFonts w:asciiTheme="minorHAnsi" w:eastAsiaTheme="minorHAnsi" w:hAnsiTheme="minorHAnsi" w:cs="Arial"/>
          <w:lang w:val="es-ES_tradnl" w:eastAsia="en-US"/>
        </w:rPr>
        <w:t xml:space="preserve">y los demás servicios permanentes que, de acuerdo a definiciones </w:t>
      </w:r>
      <w:r w:rsidRPr="00DE2B68">
        <w:rPr>
          <w:rFonts w:asciiTheme="minorHAnsi" w:eastAsiaTheme="minorHAnsi" w:hAnsiTheme="minorHAnsi" w:cs="Arial"/>
          <w:u w:val="single"/>
          <w:lang w:val="es-ES_tradnl" w:eastAsia="en-US"/>
        </w:rPr>
        <w:t>que realicen las respectivas comisiones de regulación</w:t>
      </w:r>
      <w:r w:rsidRPr="00DE2B68">
        <w:rPr>
          <w:rFonts w:asciiTheme="minorHAnsi" w:eastAsiaTheme="minorHAnsi" w:hAnsiTheme="minorHAnsi" w:cs="Arial"/>
          <w:lang w:val="es-ES_tradnl" w:eastAsia="en-US"/>
        </w:rPr>
        <w:t>, son necesarios para garantizar que el usuario pueda disponer del servicio sin solución de continuidad y con eficiencia.</w:t>
      </w:r>
    </w:p>
    <w:p w14:paraId="763378F0" w14:textId="77777777" w:rsidR="00EE6B26" w:rsidRPr="00DE2B68" w:rsidRDefault="00EE6B26" w:rsidP="007B0796">
      <w:pPr>
        <w:widowControl w:val="0"/>
        <w:autoSpaceDE w:val="0"/>
        <w:autoSpaceDN w:val="0"/>
        <w:adjustRightInd w:val="0"/>
        <w:ind w:left="397" w:right="397"/>
        <w:jc w:val="both"/>
        <w:rPr>
          <w:rFonts w:asciiTheme="minorHAnsi" w:eastAsiaTheme="minorHAnsi" w:hAnsiTheme="minorHAnsi" w:cs="Arial"/>
          <w:lang w:val="es-ES_tradnl" w:eastAsia="en-US"/>
        </w:rPr>
      </w:pPr>
    </w:p>
    <w:p w14:paraId="2B5DB134" w14:textId="77777777" w:rsidR="00EE6B26" w:rsidRPr="0017783C" w:rsidRDefault="00EE6B26" w:rsidP="00EE6B26">
      <w:pPr>
        <w:widowControl w:val="0"/>
        <w:suppressAutoHyphens w:val="0"/>
        <w:autoSpaceDE w:val="0"/>
        <w:autoSpaceDN w:val="0"/>
        <w:adjustRightInd w:val="0"/>
        <w:ind w:left="426" w:right="473"/>
        <w:jc w:val="both"/>
        <w:rPr>
          <w:rFonts w:asciiTheme="minorHAnsi" w:eastAsiaTheme="minorHAnsi" w:hAnsiTheme="minorHAnsi" w:cs="Arial"/>
          <w:lang w:eastAsia="en-US"/>
        </w:rPr>
      </w:pPr>
      <w:r w:rsidRPr="0017783C">
        <w:rPr>
          <w:rFonts w:asciiTheme="minorHAnsi" w:eastAsiaTheme="minorHAnsi" w:hAnsiTheme="minorHAnsi" w:cs="Arial"/>
          <w:lang w:eastAsia="en-US"/>
        </w:rPr>
        <w:t xml:space="preserve">90.3. Un cargo por aportes de conexión el cual podrá cubrir los costos involucrados en la conexión del usuario al servicio. </w:t>
      </w:r>
      <w:r w:rsidRPr="0017783C">
        <w:rPr>
          <w:rFonts w:asciiTheme="minorHAnsi" w:eastAsiaTheme="minorHAnsi" w:hAnsiTheme="minorHAnsi" w:cs="Arial"/>
          <w:u w:val="single"/>
          <w:lang w:eastAsia="en-US"/>
        </w:rPr>
        <w:t>También podrá cobrarse cuando, por razones de suficiencia financiera, sea necesario acelerar la recuperación de las inversiones en infraestructura, siempre y cuando estas correspondan a un plan de expansión de costo mínimo. La fórmula podrá distribuir estos costos en alícuotas partes anuales</w:t>
      </w:r>
      <w:r w:rsidRPr="0017783C">
        <w:rPr>
          <w:rFonts w:asciiTheme="minorHAnsi" w:eastAsiaTheme="minorHAnsi" w:hAnsiTheme="minorHAnsi" w:cs="Arial"/>
          <w:lang w:eastAsia="en-US"/>
        </w:rPr>
        <w:t>.</w:t>
      </w:r>
    </w:p>
    <w:p w14:paraId="474EFAD9" w14:textId="77777777" w:rsidR="00EE6B26" w:rsidRPr="0017783C" w:rsidRDefault="00EE6B26" w:rsidP="00EE6B26">
      <w:pPr>
        <w:widowControl w:val="0"/>
        <w:suppressAutoHyphens w:val="0"/>
        <w:autoSpaceDE w:val="0"/>
        <w:autoSpaceDN w:val="0"/>
        <w:adjustRightInd w:val="0"/>
        <w:ind w:left="426" w:right="473"/>
        <w:jc w:val="both"/>
        <w:rPr>
          <w:rFonts w:asciiTheme="minorHAnsi" w:eastAsiaTheme="minorHAnsi" w:hAnsiTheme="minorHAnsi" w:cs="Arial"/>
          <w:lang w:eastAsia="en-US"/>
        </w:rPr>
      </w:pPr>
    </w:p>
    <w:p w14:paraId="3BFA4281" w14:textId="77777777" w:rsidR="00EE6B26" w:rsidRPr="0017783C" w:rsidRDefault="00EE6B26" w:rsidP="00EE6B26">
      <w:pPr>
        <w:widowControl w:val="0"/>
        <w:suppressAutoHyphens w:val="0"/>
        <w:autoSpaceDE w:val="0"/>
        <w:autoSpaceDN w:val="0"/>
        <w:adjustRightInd w:val="0"/>
        <w:ind w:left="426" w:right="473"/>
        <w:jc w:val="both"/>
        <w:rPr>
          <w:rFonts w:asciiTheme="minorHAnsi" w:eastAsiaTheme="minorHAnsi" w:hAnsiTheme="minorHAnsi" w:cs="Arial"/>
          <w:lang w:eastAsia="en-US"/>
        </w:rPr>
      </w:pPr>
      <w:r w:rsidRPr="0017783C">
        <w:rPr>
          <w:rFonts w:asciiTheme="minorHAnsi" w:eastAsiaTheme="minorHAnsi" w:hAnsiTheme="minorHAnsi" w:cs="Arial"/>
          <w:lang w:eastAsia="en-US"/>
        </w:rPr>
        <w:t>El cobro de estos cargos en ningún caso podrá contradecir el principio de la eficiencia, ni trasladar al usuario los costos de una gestión ineficiente o extraer beneficios de posiciones dominantes o de monopolio.</w:t>
      </w:r>
    </w:p>
    <w:p w14:paraId="15742DCE" w14:textId="77777777" w:rsidR="00EE6B26" w:rsidRPr="0017783C" w:rsidRDefault="00EE6B26" w:rsidP="00EE6B26">
      <w:pPr>
        <w:widowControl w:val="0"/>
        <w:autoSpaceDE w:val="0"/>
        <w:autoSpaceDN w:val="0"/>
        <w:adjustRightInd w:val="0"/>
        <w:ind w:left="426" w:right="473"/>
        <w:jc w:val="both"/>
        <w:rPr>
          <w:rFonts w:asciiTheme="minorHAnsi" w:eastAsiaTheme="minorHAnsi" w:hAnsiTheme="minorHAnsi" w:cs="Arial"/>
          <w:lang w:eastAsia="en-US"/>
        </w:rPr>
      </w:pPr>
    </w:p>
    <w:p w14:paraId="0B66639F" w14:textId="259E247B" w:rsidR="00A26D15" w:rsidRPr="0017783C" w:rsidRDefault="00EE6B26" w:rsidP="00EE6B26">
      <w:pPr>
        <w:widowControl w:val="0"/>
        <w:autoSpaceDE w:val="0"/>
        <w:autoSpaceDN w:val="0"/>
        <w:adjustRightInd w:val="0"/>
        <w:ind w:left="426" w:right="473"/>
        <w:jc w:val="both"/>
        <w:rPr>
          <w:rFonts w:asciiTheme="minorHAnsi" w:eastAsiaTheme="minorHAnsi" w:hAnsiTheme="minorHAnsi" w:cs="Arial"/>
          <w:lang w:eastAsia="en-US"/>
        </w:rPr>
      </w:pPr>
      <w:r w:rsidRPr="0017783C">
        <w:rPr>
          <w:rFonts w:asciiTheme="minorHAnsi" w:eastAsiaTheme="minorHAnsi" w:hAnsiTheme="minorHAnsi" w:cs="Arial"/>
          <w:lang w:eastAsia="en-US"/>
        </w:rPr>
        <w:t>Las comisiones de regulación siempre podrán diseñar y hacer públicas diversas opciones tarifarias que tomen en cuenta diseños óptimos de tarifas. Cualquier usuario podrá exigir la aplicación de una de estas opciones.</w:t>
      </w:r>
    </w:p>
    <w:p w14:paraId="2FB387F9" w14:textId="77777777" w:rsidR="00EE6B26" w:rsidRPr="00DE2B68" w:rsidRDefault="00EE6B26" w:rsidP="00EE6B26">
      <w:pPr>
        <w:widowControl w:val="0"/>
        <w:autoSpaceDE w:val="0"/>
        <w:autoSpaceDN w:val="0"/>
        <w:adjustRightInd w:val="0"/>
        <w:ind w:left="397" w:right="397"/>
        <w:jc w:val="both"/>
        <w:rPr>
          <w:rFonts w:asciiTheme="minorHAnsi" w:eastAsiaTheme="minorHAnsi" w:hAnsiTheme="minorHAnsi" w:cs="Arial"/>
          <w:lang w:val="es-ES_tradnl" w:eastAsia="en-US"/>
        </w:rPr>
      </w:pPr>
    </w:p>
    <w:p w14:paraId="72087924" w14:textId="359F47A0" w:rsidR="00A26D15" w:rsidRPr="00DE2B68" w:rsidRDefault="00A26D15" w:rsidP="007B0796">
      <w:pPr>
        <w:widowControl w:val="0"/>
        <w:autoSpaceDE w:val="0"/>
        <w:autoSpaceDN w:val="0"/>
        <w:adjustRightInd w:val="0"/>
        <w:ind w:left="397" w:right="397"/>
        <w:jc w:val="both"/>
        <w:rPr>
          <w:rFonts w:asciiTheme="minorHAnsi" w:hAnsiTheme="minorHAnsi"/>
          <w:b/>
          <w:lang w:val="es-ES_tradnl"/>
        </w:rPr>
      </w:pPr>
      <w:r w:rsidRPr="00DE2B68">
        <w:rPr>
          <w:rFonts w:asciiTheme="minorHAnsi" w:eastAsiaTheme="minorHAnsi" w:hAnsiTheme="minorHAnsi" w:cs="Arial"/>
          <w:b/>
          <w:lang w:val="es-ES_tradnl" w:eastAsia="en-US"/>
        </w:rPr>
        <w:t xml:space="preserve">Parágrafo: </w:t>
      </w:r>
      <w:r w:rsidRPr="00DE2B68">
        <w:rPr>
          <w:rFonts w:asciiTheme="minorHAnsi" w:eastAsiaTheme="minorHAnsi" w:hAnsiTheme="minorHAnsi" w:cs="Arial"/>
          <w:lang w:val="es-ES_tradnl" w:eastAsia="en-US"/>
        </w:rPr>
        <w:t xml:space="preserve">Las comisiones </w:t>
      </w:r>
      <w:r w:rsidR="003E0DD4" w:rsidRPr="00DE2B68">
        <w:rPr>
          <w:rFonts w:asciiTheme="minorHAnsi" w:eastAsiaTheme="minorHAnsi" w:hAnsiTheme="minorHAnsi" w:cs="Arial"/>
          <w:lang w:val="es-ES_tradnl" w:eastAsia="en-US"/>
        </w:rPr>
        <w:t xml:space="preserve">de Regulación </w:t>
      </w:r>
      <w:r w:rsidRPr="00DE2B68">
        <w:rPr>
          <w:rFonts w:asciiTheme="minorHAnsi" w:eastAsiaTheme="minorHAnsi" w:hAnsiTheme="minorHAnsi" w:cs="Arial"/>
          <w:lang w:val="es-ES_tradnl" w:eastAsia="en-US"/>
        </w:rPr>
        <w:t>no podrán incluir en las fórmulas</w:t>
      </w:r>
      <w:r w:rsidRPr="00DE2B68">
        <w:rPr>
          <w:rFonts w:asciiTheme="minorHAnsi" w:eastAsiaTheme="minorHAnsi" w:hAnsiTheme="minorHAnsi" w:cs="Arial"/>
          <w:b/>
          <w:lang w:val="es-ES_tradnl" w:eastAsia="en-US"/>
        </w:rPr>
        <w:t xml:space="preserve"> </w:t>
      </w:r>
      <w:r w:rsidR="00791030" w:rsidRPr="00DE2B68">
        <w:rPr>
          <w:rFonts w:asciiTheme="minorHAnsi" w:eastAsiaTheme="minorHAnsi" w:hAnsiTheme="minorHAnsi" w:cs="Arial"/>
          <w:lang w:val="es-ES_tradnl" w:eastAsia="en-US"/>
        </w:rPr>
        <w:t>de tarifas los</w:t>
      </w:r>
      <w:r w:rsidR="00BF3985">
        <w:rPr>
          <w:rFonts w:asciiTheme="minorHAnsi" w:eastAsiaTheme="minorHAnsi" w:hAnsiTheme="minorHAnsi" w:cs="Arial"/>
          <w:lang w:val="es-ES_tradnl" w:eastAsia="en-US"/>
        </w:rPr>
        <w:t xml:space="preserve"> </w:t>
      </w:r>
      <w:r w:rsidR="000C52F5">
        <w:rPr>
          <w:rFonts w:asciiTheme="minorHAnsi" w:eastAsiaTheme="minorHAnsi" w:hAnsiTheme="minorHAnsi" w:cs="Arial"/>
          <w:lang w:val="es-ES_tradnl" w:eastAsia="en-US"/>
        </w:rPr>
        <w:t>costos asociados a la medición. D</w:t>
      </w:r>
      <w:r w:rsidR="00BF3985">
        <w:rPr>
          <w:rFonts w:asciiTheme="minorHAnsi" w:eastAsiaTheme="minorHAnsi" w:hAnsiTheme="minorHAnsi" w:cs="Arial"/>
          <w:lang w:val="es-ES_tradnl" w:eastAsia="en-US"/>
        </w:rPr>
        <w:t>ichos costos serán asumidos por las empresas prestadoras de servicios públicos domiciliarios</w:t>
      </w:r>
      <w:r w:rsidR="000C52F5">
        <w:rPr>
          <w:rFonts w:asciiTheme="minorHAnsi" w:eastAsiaTheme="minorHAnsi" w:hAnsiTheme="minorHAnsi" w:cs="Arial"/>
          <w:lang w:val="es-ES_tradnl" w:eastAsia="en-US"/>
        </w:rPr>
        <w:t>.</w:t>
      </w:r>
    </w:p>
    <w:p w14:paraId="5B75EE0B" w14:textId="77777777" w:rsidR="00EF056E" w:rsidRPr="00DE2B68" w:rsidRDefault="00EF056E" w:rsidP="007B0796">
      <w:pPr>
        <w:widowControl w:val="0"/>
        <w:suppressAutoHyphens w:val="0"/>
        <w:autoSpaceDE w:val="0"/>
        <w:autoSpaceDN w:val="0"/>
        <w:adjustRightInd w:val="0"/>
        <w:jc w:val="both"/>
        <w:rPr>
          <w:rFonts w:asciiTheme="minorHAnsi" w:eastAsiaTheme="minorHAnsi" w:hAnsiTheme="minorHAnsi" w:cs="Arial"/>
          <w:b/>
          <w:bCs/>
          <w:lang w:val="es-ES_tradnl" w:eastAsia="en-US"/>
        </w:rPr>
      </w:pPr>
    </w:p>
    <w:p w14:paraId="3124E2F7" w14:textId="0CBB7CB7" w:rsidR="001D1351" w:rsidRPr="00DE2B68" w:rsidRDefault="006E75A5" w:rsidP="007B0796">
      <w:pPr>
        <w:widowControl w:val="0"/>
        <w:suppressAutoHyphens w:val="0"/>
        <w:autoSpaceDE w:val="0"/>
        <w:autoSpaceDN w:val="0"/>
        <w:adjustRightInd w:val="0"/>
        <w:jc w:val="both"/>
        <w:rPr>
          <w:rFonts w:asciiTheme="minorHAnsi" w:eastAsiaTheme="minorHAnsi" w:hAnsiTheme="minorHAnsi" w:cs="Arial"/>
          <w:b/>
          <w:bCs/>
          <w:lang w:val="es-ES_tradnl" w:eastAsia="en-US"/>
        </w:rPr>
      </w:pPr>
      <w:r>
        <w:rPr>
          <w:rFonts w:asciiTheme="minorHAnsi" w:eastAsiaTheme="minorHAnsi" w:hAnsiTheme="minorHAnsi" w:cs="Arial"/>
          <w:b/>
          <w:bCs/>
          <w:lang w:val="es-ES_tradnl" w:eastAsia="en-US"/>
        </w:rPr>
        <w:t>Artículo 3</w:t>
      </w:r>
      <w:r w:rsidR="00EF056E" w:rsidRPr="00DE2B68">
        <w:rPr>
          <w:rFonts w:asciiTheme="minorHAnsi" w:eastAsiaTheme="minorHAnsi" w:hAnsiTheme="minorHAnsi" w:cs="Arial"/>
          <w:b/>
          <w:bCs/>
          <w:lang w:val="es-ES_tradnl" w:eastAsia="en-US"/>
        </w:rPr>
        <w:t xml:space="preserve">. </w:t>
      </w:r>
      <w:r w:rsidR="001D1351" w:rsidRPr="00DE2B68">
        <w:rPr>
          <w:rFonts w:asciiTheme="minorHAnsi" w:eastAsiaTheme="minorHAnsi" w:hAnsiTheme="minorHAnsi" w:cs="Arial"/>
          <w:b/>
          <w:bCs/>
          <w:lang w:val="es-ES_tradnl" w:eastAsia="en-US"/>
        </w:rPr>
        <w:t>El artículo 144 de la Ley 142 de 1994 quedará así:</w:t>
      </w:r>
    </w:p>
    <w:p w14:paraId="4E0EF98D" w14:textId="77777777" w:rsidR="001D1351" w:rsidRPr="00DE2B68" w:rsidRDefault="001D1351" w:rsidP="007B0796">
      <w:pPr>
        <w:widowControl w:val="0"/>
        <w:suppressAutoHyphens w:val="0"/>
        <w:autoSpaceDE w:val="0"/>
        <w:autoSpaceDN w:val="0"/>
        <w:adjustRightInd w:val="0"/>
        <w:jc w:val="both"/>
        <w:rPr>
          <w:rFonts w:asciiTheme="minorHAnsi" w:eastAsiaTheme="minorHAnsi" w:hAnsiTheme="minorHAnsi" w:cs="Arial"/>
          <w:b/>
          <w:bCs/>
          <w:lang w:val="es-ES_tradnl" w:eastAsia="en-US"/>
        </w:rPr>
      </w:pPr>
    </w:p>
    <w:p w14:paraId="47A72BA9" w14:textId="33ABEF44" w:rsidR="00550CFF" w:rsidRPr="00DE2B68" w:rsidRDefault="00550CFF" w:rsidP="007B0796">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r w:rsidRPr="00DE2B68">
        <w:rPr>
          <w:rFonts w:asciiTheme="minorHAnsi" w:eastAsiaTheme="minorHAnsi" w:hAnsiTheme="minorHAnsi" w:cs="Arial"/>
          <w:b/>
          <w:bCs/>
          <w:lang w:val="es-ES_tradnl" w:eastAsia="en-US"/>
        </w:rPr>
        <w:t>ARTÍCULO 144. DE LOS MEDIDORES INDIVIDUALES.</w:t>
      </w:r>
      <w:r w:rsidRPr="00DE2B68">
        <w:rPr>
          <w:rFonts w:asciiTheme="minorHAnsi" w:eastAsiaTheme="minorHAnsi" w:hAnsiTheme="minorHAnsi" w:cs="Arial"/>
          <w:lang w:val="es-ES_tradnl" w:eastAsia="en-US"/>
        </w:rPr>
        <w:t xml:space="preserve"> </w:t>
      </w:r>
      <w:r w:rsidR="00EF1C96" w:rsidRPr="00DE2B68">
        <w:rPr>
          <w:rFonts w:asciiTheme="minorHAnsi" w:eastAsiaTheme="minorHAnsi" w:hAnsiTheme="minorHAnsi" w:cs="Arial"/>
          <w:lang w:val="es-ES_tradnl" w:eastAsia="en-US"/>
        </w:rPr>
        <w:t>Los contratos uniformes establecerán que las empresas prestadoras deberán, asumiendo los costos asociados, adquirir, instalar, mantener, reparar los instrumentos necesarios para medir los consumos.</w:t>
      </w:r>
    </w:p>
    <w:p w14:paraId="7342CFC1" w14:textId="77777777" w:rsidR="00550CFF" w:rsidRPr="00DE2B68" w:rsidRDefault="00550CFF" w:rsidP="007B0796">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p>
    <w:p w14:paraId="65290563" w14:textId="2809A524" w:rsidR="00550CFF" w:rsidRPr="00DE2B68" w:rsidRDefault="00550CFF" w:rsidP="007B0796">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r w:rsidRPr="00DE2B68">
        <w:rPr>
          <w:rFonts w:asciiTheme="minorHAnsi" w:eastAsiaTheme="minorHAnsi" w:hAnsiTheme="minorHAnsi" w:cs="Arial"/>
          <w:lang w:val="es-ES_tradnl" w:eastAsia="en-US"/>
        </w:rPr>
        <w:t>La empresa deberá establecer en las condiciones uniformes del contrato las características técnicas de los medidores, y del ma</w:t>
      </w:r>
      <w:r w:rsidR="00C37B62">
        <w:rPr>
          <w:rFonts w:asciiTheme="minorHAnsi" w:eastAsiaTheme="minorHAnsi" w:hAnsiTheme="minorHAnsi" w:cs="Arial"/>
          <w:lang w:val="es-ES_tradnl" w:eastAsia="en-US"/>
        </w:rPr>
        <w:t>ntenimiento q</w:t>
      </w:r>
      <w:r w:rsidR="00371E6C">
        <w:rPr>
          <w:rFonts w:asciiTheme="minorHAnsi" w:eastAsiaTheme="minorHAnsi" w:hAnsiTheme="minorHAnsi" w:cs="Arial"/>
          <w:lang w:val="es-ES_tradnl" w:eastAsia="en-US"/>
        </w:rPr>
        <w:t xml:space="preserve">ue deba dárseles. Así mismo, </w:t>
      </w:r>
      <w:r w:rsidR="00C37B62" w:rsidRPr="00371E6C">
        <w:rPr>
          <w:rFonts w:asciiTheme="minorHAnsi" w:eastAsiaTheme="minorHAnsi" w:hAnsiTheme="minorHAnsi" w:cs="Arial"/>
          <w:lang w:val="es-ES_tradnl" w:eastAsia="en-US"/>
        </w:rPr>
        <w:t>las empresas podrán incluir en los contratos con los usuarios y/o suscriptores las cláusulas que establezcan las responsabilidades por el daño, hurto y/o mal uso de los medidores.</w:t>
      </w:r>
    </w:p>
    <w:p w14:paraId="71C0A4EB" w14:textId="77777777" w:rsidR="00550CFF" w:rsidRPr="00DE2B68" w:rsidRDefault="00550CFF" w:rsidP="007B0796">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p>
    <w:p w14:paraId="7B09B15B" w14:textId="3D442A53" w:rsidR="00550CFF" w:rsidRPr="00DE2B68" w:rsidRDefault="00550CFF" w:rsidP="00E820F8">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r w:rsidRPr="00DE2B68">
        <w:rPr>
          <w:rFonts w:asciiTheme="minorHAnsi" w:eastAsiaTheme="minorHAnsi" w:hAnsiTheme="minorHAnsi" w:cs="Arial"/>
          <w:lang w:val="es-ES_tradnl" w:eastAsia="en-US"/>
        </w:rPr>
        <w:t>No será obligación del suscriptor o usuario cerciorarse de que los medidores funcionen en forma adecuada.</w:t>
      </w:r>
      <w:r w:rsidR="00E820F8">
        <w:rPr>
          <w:rFonts w:asciiTheme="minorHAnsi" w:eastAsiaTheme="minorHAnsi" w:hAnsiTheme="minorHAnsi" w:cs="Arial"/>
          <w:lang w:val="es-ES_tradnl" w:eastAsia="en-US"/>
        </w:rPr>
        <w:t xml:space="preserve"> </w:t>
      </w:r>
      <w:r w:rsidRPr="00DE2B68">
        <w:rPr>
          <w:rFonts w:asciiTheme="minorHAnsi" w:eastAsiaTheme="minorHAnsi" w:hAnsiTheme="minorHAnsi" w:cs="Arial"/>
          <w:lang w:val="es-ES_tradnl" w:eastAsia="en-US"/>
        </w:rPr>
        <w:t xml:space="preserve">Será obligación de las empresas y reparar o reemplazar los medidores, asumiendo los costos asociados, cuando se establezca que el funcionamiento no permite determinar en forma adecuada los consumos, o cuando el desarrollo tecnológico ponga a su disposición instrumentos de medida más precisos. </w:t>
      </w:r>
    </w:p>
    <w:p w14:paraId="3DE5D8BC" w14:textId="77777777" w:rsidR="00550CFF" w:rsidRPr="00DE2B68" w:rsidRDefault="00550CFF" w:rsidP="007B0796">
      <w:pPr>
        <w:widowControl w:val="0"/>
        <w:suppressAutoHyphens w:val="0"/>
        <w:autoSpaceDE w:val="0"/>
        <w:autoSpaceDN w:val="0"/>
        <w:adjustRightInd w:val="0"/>
        <w:ind w:left="397" w:right="397"/>
        <w:jc w:val="both"/>
        <w:rPr>
          <w:rFonts w:asciiTheme="minorHAnsi" w:eastAsiaTheme="minorHAnsi" w:hAnsiTheme="minorHAnsi" w:cs="Arial"/>
          <w:lang w:val="es-ES_tradnl" w:eastAsia="en-US"/>
        </w:rPr>
      </w:pPr>
    </w:p>
    <w:p w14:paraId="35B874B2" w14:textId="77777777" w:rsidR="00550CFF" w:rsidRPr="00DE2B68" w:rsidRDefault="00550CFF" w:rsidP="007B0796">
      <w:pPr>
        <w:widowControl w:val="0"/>
        <w:autoSpaceDE w:val="0"/>
        <w:autoSpaceDN w:val="0"/>
        <w:adjustRightInd w:val="0"/>
        <w:ind w:left="397" w:right="397"/>
        <w:jc w:val="both"/>
        <w:rPr>
          <w:rFonts w:asciiTheme="minorHAnsi" w:hAnsiTheme="minorHAnsi" w:cs="Arial"/>
          <w:b/>
          <w:lang w:val="es-ES_tradnl"/>
        </w:rPr>
      </w:pPr>
      <w:r w:rsidRPr="00DE2B68">
        <w:rPr>
          <w:rFonts w:asciiTheme="minorHAnsi" w:eastAsiaTheme="minorHAnsi" w:hAnsiTheme="minorHAnsi" w:cs="Arial"/>
          <w:lang w:val="es-ES_tradnl" w:eastAsia="en-US"/>
        </w:rPr>
        <w:t>Sin embargo, en cuanto se refiere al transporte y distribución de gas, los contratos pueden reservar a las empresas, por razones de seguridad comprobables, la calibración y mantenimiento de los medidores y correrá por cuenta de la empresa.</w:t>
      </w:r>
    </w:p>
    <w:p w14:paraId="0061A6B0" w14:textId="77777777" w:rsidR="00550CFF" w:rsidRPr="00DE2B68" w:rsidRDefault="00550CFF" w:rsidP="00550CFF">
      <w:pPr>
        <w:suppressAutoHyphens w:val="0"/>
        <w:ind w:left="397" w:right="397"/>
        <w:jc w:val="both"/>
        <w:rPr>
          <w:rFonts w:asciiTheme="minorHAnsi" w:eastAsiaTheme="minorHAnsi" w:hAnsiTheme="minorHAnsi" w:cs="Arial"/>
          <w:b/>
          <w:lang w:val="es-ES_tradnl" w:eastAsia="es-ES"/>
        </w:rPr>
      </w:pPr>
    </w:p>
    <w:p w14:paraId="3D444F22" w14:textId="6F534B98" w:rsidR="00550CFF" w:rsidRPr="00DE2B68" w:rsidRDefault="00550CFF" w:rsidP="00550CFF">
      <w:pPr>
        <w:suppressAutoHyphens w:val="0"/>
        <w:ind w:left="397" w:right="397"/>
        <w:jc w:val="both"/>
        <w:rPr>
          <w:rFonts w:asciiTheme="minorHAnsi" w:eastAsiaTheme="minorHAnsi" w:hAnsiTheme="minorHAnsi" w:cs="Arial"/>
          <w:b/>
          <w:lang w:val="es-ES_tradnl" w:eastAsia="es-ES"/>
        </w:rPr>
      </w:pPr>
      <w:r w:rsidRPr="00DE2B68">
        <w:rPr>
          <w:rFonts w:asciiTheme="minorHAnsi" w:eastAsiaTheme="minorHAnsi" w:hAnsiTheme="minorHAnsi" w:cs="Arial"/>
          <w:b/>
          <w:lang w:val="es-ES_tradnl" w:eastAsia="es-ES"/>
        </w:rPr>
        <w:t xml:space="preserve">Parágrafo 1. </w:t>
      </w:r>
      <w:r w:rsidRPr="00DE2B68">
        <w:rPr>
          <w:rFonts w:asciiTheme="minorHAnsi" w:eastAsiaTheme="minorHAnsi" w:hAnsiTheme="minorHAnsi" w:cs="Arial"/>
          <w:lang w:val="es-ES_tradnl" w:eastAsia="es-ES"/>
        </w:rPr>
        <w:t xml:space="preserve">La Superintendencia de Servicios </w:t>
      </w:r>
      <w:r w:rsidR="00DE2B68" w:rsidRPr="00DE2B68">
        <w:rPr>
          <w:rFonts w:asciiTheme="minorHAnsi" w:eastAsiaTheme="minorHAnsi" w:hAnsiTheme="minorHAnsi" w:cs="Arial"/>
          <w:lang w:val="es-ES_tradnl" w:eastAsia="es-ES"/>
        </w:rPr>
        <w:t>Públicos</w:t>
      </w:r>
      <w:r w:rsidRPr="00DE2B68">
        <w:rPr>
          <w:rFonts w:asciiTheme="minorHAnsi" w:eastAsiaTheme="minorHAnsi" w:hAnsiTheme="minorHAnsi" w:cs="Arial"/>
          <w:lang w:val="es-ES_tradnl" w:eastAsia="es-ES"/>
        </w:rPr>
        <w:t xml:space="preserve"> Domiciliarios y las Comisiones de </w:t>
      </w:r>
      <w:r w:rsidR="00DE2B68" w:rsidRPr="00DE2B68">
        <w:rPr>
          <w:rFonts w:asciiTheme="minorHAnsi" w:eastAsiaTheme="minorHAnsi" w:hAnsiTheme="minorHAnsi" w:cs="Arial"/>
          <w:lang w:val="es-ES_tradnl" w:eastAsia="es-ES"/>
        </w:rPr>
        <w:t>Regulación</w:t>
      </w:r>
      <w:r w:rsidRPr="00DE2B68">
        <w:rPr>
          <w:rFonts w:asciiTheme="minorHAnsi" w:eastAsiaTheme="minorHAnsi" w:hAnsiTheme="minorHAnsi" w:cs="Arial"/>
          <w:lang w:val="es-ES_tradnl" w:eastAsia="es-ES"/>
        </w:rPr>
        <w:t xml:space="preserve"> </w:t>
      </w:r>
      <w:r w:rsidR="00DE2B68" w:rsidRPr="00DE2B68">
        <w:rPr>
          <w:rFonts w:asciiTheme="minorHAnsi" w:eastAsiaTheme="minorHAnsi" w:hAnsiTheme="minorHAnsi" w:cs="Arial"/>
          <w:lang w:val="es-ES_tradnl" w:eastAsia="es-ES"/>
        </w:rPr>
        <w:t>vigilarán</w:t>
      </w:r>
      <w:r w:rsidRPr="00DE2B68">
        <w:rPr>
          <w:rFonts w:asciiTheme="minorHAnsi" w:eastAsiaTheme="minorHAnsi" w:hAnsiTheme="minorHAnsi" w:cs="Arial"/>
          <w:lang w:val="es-ES_tradnl" w:eastAsia="es-ES"/>
        </w:rPr>
        <w:t xml:space="preserve"> el cumplimiento oportuno de lo </w:t>
      </w:r>
      <w:r w:rsidR="00DE2B68" w:rsidRPr="00DE2B68">
        <w:rPr>
          <w:rFonts w:asciiTheme="minorHAnsi" w:eastAsiaTheme="minorHAnsi" w:hAnsiTheme="minorHAnsi" w:cs="Arial"/>
          <w:lang w:val="es-ES_tradnl" w:eastAsia="es-ES"/>
        </w:rPr>
        <w:t>reseñado</w:t>
      </w:r>
      <w:r w:rsidRPr="00DE2B68">
        <w:rPr>
          <w:rFonts w:asciiTheme="minorHAnsi" w:eastAsiaTheme="minorHAnsi" w:hAnsiTheme="minorHAnsi" w:cs="Arial"/>
          <w:lang w:val="es-ES_tradnl" w:eastAsia="es-ES"/>
        </w:rPr>
        <w:t xml:space="preserve"> en la presente Ley ante las empresas prestatarias. </w:t>
      </w:r>
      <w:r w:rsidR="00DE2B68" w:rsidRPr="00DE2B68">
        <w:rPr>
          <w:rFonts w:asciiTheme="minorHAnsi" w:eastAsiaTheme="minorHAnsi" w:hAnsiTheme="minorHAnsi" w:cs="Arial"/>
          <w:lang w:val="es-ES_tradnl" w:eastAsia="es-ES"/>
        </w:rPr>
        <w:t>Establecerán</w:t>
      </w:r>
      <w:r w:rsidRPr="00DE2B68">
        <w:rPr>
          <w:rFonts w:asciiTheme="minorHAnsi" w:eastAsiaTheme="minorHAnsi" w:hAnsiTheme="minorHAnsi" w:cs="Arial"/>
          <w:lang w:val="es-ES_tradnl" w:eastAsia="es-ES"/>
        </w:rPr>
        <w:t xml:space="preserve"> en un plazo no mayor a tres (3) meses, posterior a la </w:t>
      </w:r>
      <w:r w:rsidR="00DE2B68" w:rsidRPr="00DE2B68">
        <w:rPr>
          <w:rFonts w:asciiTheme="minorHAnsi" w:eastAsiaTheme="minorHAnsi" w:hAnsiTheme="minorHAnsi" w:cs="Arial"/>
          <w:lang w:val="es-ES_tradnl" w:eastAsia="es-ES"/>
        </w:rPr>
        <w:t>expedición</w:t>
      </w:r>
      <w:r w:rsidRPr="00DE2B68">
        <w:rPr>
          <w:rFonts w:asciiTheme="minorHAnsi" w:eastAsiaTheme="minorHAnsi" w:hAnsiTheme="minorHAnsi" w:cs="Arial"/>
          <w:lang w:val="es-ES_tradnl" w:eastAsia="es-ES"/>
        </w:rPr>
        <w:t xml:space="preserve"> de la Ley, el </w:t>
      </w:r>
      <w:r w:rsidR="00DE2B68" w:rsidRPr="00DE2B68">
        <w:rPr>
          <w:rFonts w:asciiTheme="minorHAnsi" w:eastAsiaTheme="minorHAnsi" w:hAnsiTheme="minorHAnsi" w:cs="Arial"/>
          <w:lang w:val="es-ES_tradnl" w:eastAsia="es-ES"/>
        </w:rPr>
        <w:t>régimen</w:t>
      </w:r>
      <w:r w:rsidRPr="00DE2B68">
        <w:rPr>
          <w:rFonts w:asciiTheme="minorHAnsi" w:eastAsiaTheme="minorHAnsi" w:hAnsiTheme="minorHAnsi" w:cs="Arial"/>
          <w:lang w:val="es-ES_tradnl" w:eastAsia="es-ES"/>
        </w:rPr>
        <w:t xml:space="preserve"> de sanciones en que </w:t>
      </w:r>
      <w:r w:rsidR="00DE2B68" w:rsidRPr="00DE2B68">
        <w:rPr>
          <w:rFonts w:asciiTheme="minorHAnsi" w:eastAsiaTheme="minorHAnsi" w:hAnsiTheme="minorHAnsi" w:cs="Arial"/>
          <w:lang w:val="es-ES_tradnl" w:eastAsia="es-ES"/>
        </w:rPr>
        <w:t>incurrirían</w:t>
      </w:r>
      <w:r w:rsidRPr="00DE2B68">
        <w:rPr>
          <w:rFonts w:asciiTheme="minorHAnsi" w:eastAsiaTheme="minorHAnsi" w:hAnsiTheme="minorHAnsi" w:cs="Arial"/>
          <w:lang w:val="es-ES_tradnl" w:eastAsia="es-ES"/>
        </w:rPr>
        <w:t xml:space="preserve"> las empresas prestadoras por el incumplimiento de lo pactado en la presente Ley. </w:t>
      </w:r>
    </w:p>
    <w:p w14:paraId="009C90BE" w14:textId="77777777" w:rsidR="00550CFF" w:rsidRPr="00DE2B68" w:rsidRDefault="00550CFF" w:rsidP="00550CFF">
      <w:pPr>
        <w:suppressAutoHyphens w:val="0"/>
        <w:ind w:left="397" w:right="397"/>
        <w:jc w:val="both"/>
        <w:rPr>
          <w:rFonts w:asciiTheme="minorHAnsi" w:eastAsiaTheme="minorHAnsi" w:hAnsiTheme="minorHAnsi" w:cs="Arial"/>
          <w:lang w:val="es-ES_tradnl" w:eastAsia="es-ES"/>
        </w:rPr>
      </w:pPr>
    </w:p>
    <w:p w14:paraId="11696C2B" w14:textId="34D1AF82" w:rsidR="00550CFF" w:rsidRPr="00DE2B68" w:rsidRDefault="00550CFF" w:rsidP="00550CFF">
      <w:pPr>
        <w:suppressAutoHyphens w:val="0"/>
        <w:ind w:left="397" w:right="397"/>
        <w:jc w:val="both"/>
        <w:rPr>
          <w:rFonts w:asciiTheme="minorHAnsi" w:eastAsiaTheme="minorHAnsi" w:hAnsiTheme="minorHAnsi" w:cs="Arial"/>
          <w:lang w:val="es-ES_tradnl" w:eastAsia="es-ES"/>
        </w:rPr>
      </w:pPr>
      <w:r w:rsidRPr="00DE2B68">
        <w:rPr>
          <w:rFonts w:asciiTheme="minorHAnsi" w:eastAsiaTheme="minorHAnsi" w:hAnsiTheme="minorHAnsi" w:cs="Arial"/>
          <w:lang w:val="es-ES_tradnl" w:eastAsia="es-ES"/>
        </w:rPr>
        <w:t xml:space="preserve">El Estado colombiano, la Superintendencia de Servicios </w:t>
      </w:r>
      <w:r w:rsidR="00DE2B68" w:rsidRPr="00DE2B68">
        <w:rPr>
          <w:rFonts w:asciiTheme="minorHAnsi" w:eastAsiaTheme="minorHAnsi" w:hAnsiTheme="minorHAnsi" w:cs="Arial"/>
          <w:lang w:val="es-ES_tradnl" w:eastAsia="es-ES"/>
        </w:rPr>
        <w:t>Públicos</w:t>
      </w:r>
      <w:r w:rsidRPr="00DE2B68">
        <w:rPr>
          <w:rFonts w:asciiTheme="minorHAnsi" w:eastAsiaTheme="minorHAnsi" w:hAnsiTheme="minorHAnsi" w:cs="Arial"/>
          <w:lang w:val="es-ES_tradnl" w:eastAsia="es-ES"/>
        </w:rPr>
        <w:t xml:space="preserve"> Domiciliarios y las Comisiones de </w:t>
      </w:r>
      <w:r w:rsidR="00DE2B68" w:rsidRPr="00DE2B68">
        <w:rPr>
          <w:rFonts w:asciiTheme="minorHAnsi" w:eastAsiaTheme="minorHAnsi" w:hAnsiTheme="minorHAnsi" w:cs="Arial"/>
          <w:lang w:val="es-ES_tradnl" w:eastAsia="es-ES"/>
        </w:rPr>
        <w:t>Regulación</w:t>
      </w:r>
      <w:r w:rsidRPr="00DE2B68">
        <w:rPr>
          <w:rFonts w:asciiTheme="minorHAnsi" w:eastAsiaTheme="minorHAnsi" w:hAnsiTheme="minorHAnsi" w:cs="Arial"/>
          <w:lang w:val="es-ES_tradnl" w:eastAsia="es-ES"/>
        </w:rPr>
        <w:t xml:space="preserve">, </w:t>
      </w:r>
      <w:r w:rsidR="00DE2B68" w:rsidRPr="00DE2B68">
        <w:rPr>
          <w:rFonts w:asciiTheme="minorHAnsi" w:eastAsiaTheme="minorHAnsi" w:hAnsiTheme="minorHAnsi" w:cs="Arial"/>
          <w:lang w:val="es-ES_tradnl" w:eastAsia="es-ES"/>
        </w:rPr>
        <w:t>vigilarán</w:t>
      </w:r>
      <w:r w:rsidRPr="00DE2B68">
        <w:rPr>
          <w:rFonts w:asciiTheme="minorHAnsi" w:eastAsiaTheme="minorHAnsi" w:hAnsiTheme="minorHAnsi" w:cs="Arial"/>
          <w:lang w:val="es-ES_tradnl" w:eastAsia="es-ES"/>
        </w:rPr>
        <w:t xml:space="preserve"> de igual forma y </w:t>
      </w:r>
      <w:r w:rsidR="00DE2B68" w:rsidRPr="00DE2B68">
        <w:rPr>
          <w:rFonts w:asciiTheme="minorHAnsi" w:eastAsiaTheme="minorHAnsi" w:hAnsiTheme="minorHAnsi" w:cs="Arial"/>
          <w:lang w:val="es-ES_tradnl" w:eastAsia="es-ES"/>
        </w:rPr>
        <w:t>establecerán</w:t>
      </w:r>
      <w:r w:rsidRPr="00DE2B68">
        <w:rPr>
          <w:rFonts w:asciiTheme="minorHAnsi" w:eastAsiaTheme="minorHAnsi" w:hAnsiTheme="minorHAnsi" w:cs="Arial"/>
          <w:lang w:val="es-ES_tradnl" w:eastAsia="es-ES"/>
        </w:rPr>
        <w:t xml:space="preserve"> las medidas necesarias para que los medidores o contadores que sean suministrados a los usuarios o suscriptores no </w:t>
      </w:r>
      <w:r w:rsidR="00DE2B68" w:rsidRPr="00DE2B68">
        <w:rPr>
          <w:rFonts w:asciiTheme="minorHAnsi" w:eastAsiaTheme="minorHAnsi" w:hAnsiTheme="minorHAnsi" w:cs="Arial"/>
          <w:lang w:val="es-ES_tradnl" w:eastAsia="es-ES"/>
        </w:rPr>
        <w:t>estén</w:t>
      </w:r>
      <w:r w:rsidRPr="00DE2B68">
        <w:rPr>
          <w:rFonts w:asciiTheme="minorHAnsi" w:eastAsiaTheme="minorHAnsi" w:hAnsiTheme="minorHAnsi" w:cs="Arial"/>
          <w:lang w:val="es-ES_tradnl" w:eastAsia="es-ES"/>
        </w:rPr>
        <w:t xml:space="preserve"> alterados bajo ninguna circunstancia. </w:t>
      </w:r>
    </w:p>
    <w:p w14:paraId="1467685E" w14:textId="77777777" w:rsidR="00550CFF" w:rsidRPr="00DE2B68" w:rsidRDefault="00550CFF" w:rsidP="00550CFF">
      <w:pPr>
        <w:suppressAutoHyphens w:val="0"/>
        <w:ind w:left="397" w:right="397"/>
        <w:jc w:val="both"/>
        <w:rPr>
          <w:rFonts w:asciiTheme="minorHAnsi" w:eastAsiaTheme="minorHAnsi" w:hAnsiTheme="minorHAnsi" w:cs="Arial"/>
          <w:lang w:val="es-ES_tradnl" w:eastAsia="es-ES"/>
        </w:rPr>
      </w:pPr>
    </w:p>
    <w:p w14:paraId="03B88AFB" w14:textId="318DEB9F" w:rsidR="00032A2B" w:rsidRPr="00DE2B68" w:rsidRDefault="00550CFF" w:rsidP="00550CFF">
      <w:pPr>
        <w:suppressAutoHyphens w:val="0"/>
        <w:ind w:left="397" w:right="397"/>
        <w:jc w:val="both"/>
        <w:rPr>
          <w:rFonts w:asciiTheme="minorHAnsi" w:eastAsiaTheme="minorHAnsi" w:hAnsiTheme="minorHAnsi" w:cs="Arial"/>
          <w:lang w:val="es-ES_tradnl" w:eastAsia="es-ES"/>
        </w:rPr>
      </w:pPr>
      <w:r w:rsidRPr="00DE2B68">
        <w:rPr>
          <w:rFonts w:asciiTheme="minorHAnsi" w:eastAsiaTheme="minorHAnsi" w:hAnsiTheme="minorHAnsi" w:cs="Arial"/>
          <w:b/>
          <w:lang w:val="es-ES_tradnl" w:eastAsia="es-ES"/>
        </w:rPr>
        <w:t>Parágrafo 2.</w:t>
      </w:r>
      <w:r w:rsidRPr="00DE2B68">
        <w:rPr>
          <w:rFonts w:asciiTheme="minorHAnsi" w:eastAsiaTheme="minorHAnsi" w:hAnsiTheme="minorHAnsi" w:cs="Arial"/>
          <w:i/>
          <w:iCs/>
          <w:lang w:val="es-ES_tradnl" w:eastAsia="es-ES"/>
        </w:rPr>
        <w:t xml:space="preserve"> </w:t>
      </w:r>
      <w:r w:rsidRPr="00DE2B68">
        <w:rPr>
          <w:rFonts w:asciiTheme="minorHAnsi" w:eastAsiaTheme="minorHAnsi" w:hAnsiTheme="minorHAnsi" w:cs="Arial"/>
          <w:lang w:val="es-ES_tradnl" w:eastAsia="es-ES"/>
        </w:rPr>
        <w:t xml:space="preserve">Los medidores o contadores que por necesidades </w:t>
      </w:r>
      <w:r w:rsidR="00DE2B68" w:rsidRPr="00DE2B68">
        <w:rPr>
          <w:rFonts w:asciiTheme="minorHAnsi" w:eastAsiaTheme="minorHAnsi" w:hAnsiTheme="minorHAnsi" w:cs="Arial"/>
          <w:lang w:val="es-ES_tradnl" w:eastAsia="es-ES"/>
        </w:rPr>
        <w:t>técnicas</w:t>
      </w:r>
      <w:r w:rsidRPr="00DE2B68">
        <w:rPr>
          <w:rFonts w:asciiTheme="minorHAnsi" w:eastAsiaTheme="minorHAnsi" w:hAnsiTheme="minorHAnsi" w:cs="Arial"/>
          <w:lang w:val="es-ES_tradnl" w:eastAsia="es-ES"/>
        </w:rPr>
        <w:t xml:space="preserve"> fueron cambiados o suministrados por la empresa prestataria del servicio previo a la </w:t>
      </w:r>
      <w:r w:rsidR="00DE2B68" w:rsidRPr="00DE2B68">
        <w:rPr>
          <w:rFonts w:asciiTheme="minorHAnsi" w:eastAsiaTheme="minorHAnsi" w:hAnsiTheme="minorHAnsi" w:cs="Arial"/>
          <w:lang w:val="es-ES_tradnl" w:eastAsia="es-ES"/>
        </w:rPr>
        <w:t>expedición</w:t>
      </w:r>
      <w:r w:rsidRPr="00DE2B68">
        <w:rPr>
          <w:rFonts w:asciiTheme="minorHAnsi" w:eastAsiaTheme="minorHAnsi" w:hAnsiTheme="minorHAnsi" w:cs="Arial"/>
          <w:lang w:val="es-ES_tradnl" w:eastAsia="es-ES"/>
        </w:rPr>
        <w:t xml:space="preserve"> de la presente Ley y </w:t>
      </w:r>
      <w:r w:rsidR="00DE2B68" w:rsidRPr="00DE2B68">
        <w:rPr>
          <w:rFonts w:asciiTheme="minorHAnsi" w:eastAsiaTheme="minorHAnsi" w:hAnsiTheme="minorHAnsi" w:cs="Arial"/>
          <w:lang w:val="es-ES_tradnl" w:eastAsia="es-ES"/>
        </w:rPr>
        <w:t>estén</w:t>
      </w:r>
      <w:r w:rsidRPr="00DE2B68">
        <w:rPr>
          <w:rFonts w:asciiTheme="minorHAnsi" w:eastAsiaTheme="minorHAnsi" w:hAnsiTheme="minorHAnsi" w:cs="Arial"/>
          <w:lang w:val="es-ES_tradnl" w:eastAsia="es-ES"/>
        </w:rPr>
        <w:t xml:space="preserve"> siendo cobrados en la factura de consumo, </w:t>
      </w:r>
      <w:r w:rsidR="00DE2B68" w:rsidRPr="00DE2B68">
        <w:rPr>
          <w:rFonts w:asciiTheme="minorHAnsi" w:eastAsiaTheme="minorHAnsi" w:hAnsiTheme="minorHAnsi" w:cs="Arial"/>
          <w:lang w:val="es-ES_tradnl" w:eastAsia="es-ES"/>
        </w:rPr>
        <w:t>deberán</w:t>
      </w:r>
      <w:r w:rsidRPr="00DE2B68">
        <w:rPr>
          <w:rFonts w:asciiTheme="minorHAnsi" w:eastAsiaTheme="minorHAnsi" w:hAnsiTheme="minorHAnsi" w:cs="Arial"/>
          <w:lang w:val="es-ES_tradnl" w:eastAsia="es-ES"/>
        </w:rPr>
        <w:t xml:space="preserve"> ser pagados en su totalidad por los usuarios o suscriptores con el objetivo de no afectar el equilibrio </w:t>
      </w:r>
      <w:r w:rsidR="00DE2B68" w:rsidRPr="00DE2B68">
        <w:rPr>
          <w:rFonts w:asciiTheme="minorHAnsi" w:eastAsiaTheme="minorHAnsi" w:hAnsiTheme="minorHAnsi" w:cs="Arial"/>
          <w:lang w:val="es-ES_tradnl" w:eastAsia="es-ES"/>
        </w:rPr>
        <w:t>económico</w:t>
      </w:r>
      <w:r w:rsidRPr="00DE2B68">
        <w:rPr>
          <w:rFonts w:asciiTheme="minorHAnsi" w:eastAsiaTheme="minorHAnsi" w:hAnsiTheme="minorHAnsi" w:cs="Arial"/>
          <w:lang w:val="es-ES_tradnl" w:eastAsia="es-ES"/>
        </w:rPr>
        <w:t xml:space="preserve"> de las empresas.</w:t>
      </w:r>
      <w:r w:rsidR="00833B5A" w:rsidRPr="00DE2B68">
        <w:rPr>
          <w:rFonts w:asciiTheme="minorHAnsi" w:eastAsiaTheme="minorHAnsi" w:hAnsiTheme="minorHAnsi" w:cs="Arial"/>
          <w:lang w:val="es-ES_tradnl" w:eastAsia="es-ES"/>
        </w:rPr>
        <w:t xml:space="preserve"> Medidores o contadores que una vez pagados por los usuarios serán propiedad de éstos.</w:t>
      </w:r>
    </w:p>
    <w:p w14:paraId="66BD9A0B" w14:textId="77777777" w:rsidR="00550CFF" w:rsidRPr="00DE2B68" w:rsidRDefault="00550CFF" w:rsidP="00550CFF">
      <w:pPr>
        <w:suppressAutoHyphens w:val="0"/>
        <w:jc w:val="both"/>
        <w:rPr>
          <w:rFonts w:asciiTheme="minorHAnsi" w:eastAsiaTheme="minorHAnsi" w:hAnsiTheme="minorHAnsi"/>
          <w:b/>
          <w:lang w:val="es-ES_tradnl" w:eastAsia="es-ES"/>
        </w:rPr>
      </w:pPr>
    </w:p>
    <w:p w14:paraId="682A3757" w14:textId="5D38AF7E" w:rsidR="00EF056E" w:rsidRPr="00DE2B68" w:rsidRDefault="00DE2B68" w:rsidP="00EF056E">
      <w:pPr>
        <w:suppressAutoHyphens w:val="0"/>
        <w:jc w:val="both"/>
        <w:rPr>
          <w:rFonts w:asciiTheme="minorHAnsi" w:eastAsiaTheme="minorHAnsi" w:hAnsiTheme="minorHAnsi"/>
          <w:lang w:val="es-ES_tradnl" w:eastAsia="es-ES"/>
        </w:rPr>
      </w:pPr>
      <w:r w:rsidRPr="00DE2B68">
        <w:rPr>
          <w:rFonts w:asciiTheme="minorHAnsi" w:eastAsiaTheme="minorHAnsi" w:hAnsiTheme="minorHAnsi"/>
          <w:b/>
          <w:lang w:val="es-ES_tradnl" w:eastAsia="es-ES"/>
        </w:rPr>
        <w:t>Articulo</w:t>
      </w:r>
      <w:r w:rsidR="006E75A5">
        <w:rPr>
          <w:rFonts w:asciiTheme="minorHAnsi" w:eastAsiaTheme="minorHAnsi" w:hAnsiTheme="minorHAnsi"/>
          <w:b/>
          <w:lang w:val="es-ES_tradnl" w:eastAsia="es-ES"/>
        </w:rPr>
        <w:t xml:space="preserve"> 4</w:t>
      </w:r>
      <w:r w:rsidR="00EF056E" w:rsidRPr="00DE2B68">
        <w:rPr>
          <w:rFonts w:asciiTheme="minorHAnsi" w:eastAsiaTheme="minorHAnsi" w:hAnsiTheme="minorHAnsi"/>
          <w:b/>
          <w:lang w:val="es-ES_tradnl" w:eastAsia="es-ES"/>
        </w:rPr>
        <w:t xml:space="preserve">°. </w:t>
      </w:r>
      <w:r w:rsidRPr="00DE2B68">
        <w:rPr>
          <w:rFonts w:asciiTheme="minorHAnsi" w:eastAsiaTheme="minorHAnsi" w:hAnsiTheme="minorHAnsi"/>
          <w:b/>
          <w:i/>
          <w:iCs/>
          <w:lang w:val="es-ES_tradnl" w:eastAsia="es-ES"/>
        </w:rPr>
        <w:t>Promulgación</w:t>
      </w:r>
      <w:r w:rsidR="00EF056E" w:rsidRPr="00DE2B68">
        <w:rPr>
          <w:rFonts w:asciiTheme="minorHAnsi" w:eastAsiaTheme="minorHAnsi" w:hAnsiTheme="minorHAnsi"/>
          <w:b/>
          <w:i/>
          <w:iCs/>
          <w:lang w:val="es-ES_tradnl" w:eastAsia="es-ES"/>
        </w:rPr>
        <w:t xml:space="preserve"> y derogatoria.</w:t>
      </w:r>
      <w:r w:rsidR="00EF056E" w:rsidRPr="00DE2B68">
        <w:rPr>
          <w:rFonts w:asciiTheme="minorHAnsi" w:eastAsiaTheme="minorHAnsi" w:hAnsiTheme="minorHAnsi"/>
          <w:i/>
          <w:iCs/>
          <w:lang w:val="es-ES_tradnl" w:eastAsia="es-ES"/>
        </w:rPr>
        <w:t xml:space="preserve"> </w:t>
      </w:r>
      <w:r w:rsidR="00EF056E" w:rsidRPr="00DE2B68">
        <w:rPr>
          <w:rFonts w:asciiTheme="minorHAnsi" w:eastAsiaTheme="minorHAnsi" w:hAnsiTheme="minorHAnsi"/>
          <w:lang w:val="es-ES_tradnl" w:eastAsia="es-ES"/>
        </w:rPr>
        <w:t xml:space="preserve">La presente ley rige a partir de la fecha de su </w:t>
      </w:r>
      <w:r w:rsidRPr="00DE2B68">
        <w:rPr>
          <w:rFonts w:asciiTheme="minorHAnsi" w:eastAsiaTheme="minorHAnsi" w:hAnsiTheme="minorHAnsi"/>
          <w:lang w:val="es-ES_tradnl" w:eastAsia="es-ES"/>
        </w:rPr>
        <w:t>promulgación</w:t>
      </w:r>
      <w:r w:rsidR="00EF056E" w:rsidRPr="00DE2B68">
        <w:rPr>
          <w:rFonts w:asciiTheme="minorHAnsi" w:eastAsiaTheme="minorHAnsi" w:hAnsiTheme="minorHAnsi"/>
          <w:lang w:val="es-ES_tradnl" w:eastAsia="es-ES"/>
        </w:rPr>
        <w:t xml:space="preserve"> y deroga todas las disposiciones que le sean contrarias. </w:t>
      </w:r>
    </w:p>
    <w:p w14:paraId="5C5C60AE" w14:textId="77777777" w:rsidR="001D1351" w:rsidRPr="00DE2B68" w:rsidRDefault="001D1351" w:rsidP="00564547">
      <w:pPr>
        <w:suppressAutoHyphens w:val="0"/>
        <w:jc w:val="both"/>
        <w:rPr>
          <w:rFonts w:asciiTheme="minorHAnsi" w:eastAsiaTheme="minorHAnsi" w:hAnsiTheme="minorHAnsi"/>
          <w:b/>
          <w:lang w:val="es-ES_tradnl" w:eastAsia="es-ES"/>
        </w:rPr>
      </w:pPr>
    </w:p>
    <w:p w14:paraId="1068D413" w14:textId="740E1A5D" w:rsidR="005977B8" w:rsidRDefault="0051634B" w:rsidP="00564547">
      <w:pPr>
        <w:suppressAutoHyphens w:val="0"/>
        <w:jc w:val="both"/>
        <w:rPr>
          <w:rFonts w:asciiTheme="minorHAnsi" w:eastAsiaTheme="minorHAnsi" w:hAnsiTheme="minorHAnsi"/>
          <w:lang w:val="es-ES_tradnl" w:eastAsia="es-ES"/>
        </w:rPr>
      </w:pPr>
      <w:r w:rsidRPr="00DE2B68">
        <w:rPr>
          <w:rFonts w:asciiTheme="minorHAnsi" w:eastAsiaTheme="minorHAnsi" w:hAnsiTheme="minorHAnsi"/>
          <w:lang w:val="es-ES_tradnl" w:eastAsia="es-ES"/>
        </w:rPr>
        <w:t>Cordialmente,</w:t>
      </w:r>
    </w:p>
    <w:p w14:paraId="3BE20FC4" w14:textId="77777777" w:rsidR="008C3867" w:rsidRPr="00DE2B68" w:rsidRDefault="008C3867" w:rsidP="00564547">
      <w:pPr>
        <w:suppressAutoHyphens w:val="0"/>
        <w:jc w:val="both"/>
        <w:rPr>
          <w:rFonts w:asciiTheme="minorHAnsi" w:eastAsiaTheme="minorHAnsi" w:hAnsiTheme="minorHAnsi"/>
          <w:lang w:val="es-ES_tradnl" w:eastAsia="es-ES"/>
        </w:rPr>
      </w:pPr>
    </w:p>
    <w:p w14:paraId="28A5CBD3" w14:textId="7E73161A" w:rsidR="00BA3C80" w:rsidRDefault="00BA3C80" w:rsidP="00564547">
      <w:pPr>
        <w:suppressAutoHyphens w:val="0"/>
        <w:jc w:val="both"/>
        <w:rPr>
          <w:b/>
          <w:noProof/>
        </w:rPr>
      </w:pPr>
    </w:p>
    <w:p w14:paraId="2023E719" w14:textId="77777777" w:rsidR="00282DA5" w:rsidRPr="00DE2B68" w:rsidRDefault="00282DA5" w:rsidP="00564547">
      <w:pPr>
        <w:suppressAutoHyphens w:val="0"/>
        <w:jc w:val="both"/>
        <w:rPr>
          <w:rFonts w:asciiTheme="minorHAnsi" w:eastAsiaTheme="minorHAnsi" w:hAnsiTheme="minorHAnsi"/>
          <w:lang w:val="es-ES_tradnl" w:eastAsia="es-ES"/>
        </w:rPr>
      </w:pPr>
    </w:p>
    <w:p w14:paraId="58CBAE76"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 xml:space="preserve">Alejandro Carlos Chacón Camargo                      </w:t>
      </w:r>
      <w:r w:rsidRPr="00876FC1">
        <w:rPr>
          <w:rFonts w:ascii="Arial" w:hAnsi="Arial" w:cs="Arial"/>
          <w:b/>
        </w:rPr>
        <w:t>Nubia López Morales</w:t>
      </w:r>
    </w:p>
    <w:p w14:paraId="18F0CC32" w14:textId="77777777" w:rsidR="007F0194"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68D66025" w14:textId="77777777" w:rsidR="007F0194" w:rsidRPr="00876FC1" w:rsidRDefault="007F0194" w:rsidP="007F0194">
      <w:pPr>
        <w:widowControl w:val="0"/>
        <w:autoSpaceDE w:val="0"/>
        <w:autoSpaceDN w:val="0"/>
        <w:adjustRightInd w:val="0"/>
        <w:rPr>
          <w:rFonts w:ascii="Arial" w:hAnsi="Arial" w:cs="Arial"/>
          <w:b/>
          <w:lang w:val="es-ES_tradnl"/>
        </w:rPr>
      </w:pPr>
    </w:p>
    <w:p w14:paraId="03335E4F" w14:textId="77777777" w:rsidR="007F0194" w:rsidRPr="00876FC1" w:rsidRDefault="007F0194" w:rsidP="007F0194">
      <w:pPr>
        <w:widowControl w:val="0"/>
        <w:autoSpaceDE w:val="0"/>
        <w:autoSpaceDN w:val="0"/>
        <w:adjustRightInd w:val="0"/>
        <w:rPr>
          <w:rFonts w:ascii="Arial" w:hAnsi="Arial" w:cs="Arial"/>
          <w:lang w:val="es-ES_tradnl"/>
        </w:rPr>
      </w:pPr>
    </w:p>
    <w:p w14:paraId="64B5C1A2" w14:textId="77777777" w:rsidR="007F0194" w:rsidRPr="00876FC1" w:rsidRDefault="007F0194" w:rsidP="007F0194">
      <w:pPr>
        <w:pStyle w:val="Normal2"/>
        <w:widowControl w:val="0"/>
        <w:spacing w:line="240" w:lineRule="auto"/>
        <w:rPr>
          <w:b/>
        </w:rPr>
      </w:pPr>
      <w:r w:rsidRPr="00876FC1">
        <w:rPr>
          <w:b/>
        </w:rPr>
        <w:t xml:space="preserve">Rodrigo Arturo Rojas Lara                                 </w:t>
      </w:r>
      <w:r>
        <w:rPr>
          <w:b/>
        </w:rPr>
        <w:t xml:space="preserve">   </w:t>
      </w:r>
      <w:r w:rsidRPr="00876FC1">
        <w:rPr>
          <w:b/>
        </w:rPr>
        <w:t>Carlos Adolfo Ardila Espinosa</w:t>
      </w:r>
    </w:p>
    <w:p w14:paraId="2BD241E4" w14:textId="06E12DBC" w:rsidR="007F0194"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07A441EB" w14:textId="77777777" w:rsidR="007F0194" w:rsidRDefault="007F0194" w:rsidP="007F0194">
      <w:pPr>
        <w:widowControl w:val="0"/>
        <w:autoSpaceDE w:val="0"/>
        <w:autoSpaceDN w:val="0"/>
        <w:adjustRightInd w:val="0"/>
        <w:rPr>
          <w:rFonts w:ascii="Arial" w:hAnsi="Arial" w:cs="Arial"/>
          <w:b/>
          <w:lang w:val="es-ES_tradnl"/>
        </w:rPr>
      </w:pPr>
    </w:p>
    <w:p w14:paraId="3C3690BC" w14:textId="77777777" w:rsidR="007F0194" w:rsidRPr="00876FC1" w:rsidRDefault="007F0194" w:rsidP="007F0194">
      <w:pPr>
        <w:widowControl w:val="0"/>
        <w:autoSpaceDE w:val="0"/>
        <w:autoSpaceDN w:val="0"/>
        <w:adjustRightInd w:val="0"/>
        <w:rPr>
          <w:rFonts w:ascii="Arial" w:hAnsi="Arial" w:cs="Arial"/>
          <w:b/>
          <w:lang w:val="es-ES_tradnl"/>
        </w:rPr>
      </w:pPr>
    </w:p>
    <w:p w14:paraId="145B4C06" w14:textId="77777777" w:rsidR="007F0194" w:rsidRPr="00876FC1" w:rsidRDefault="007F0194" w:rsidP="007F0194">
      <w:pPr>
        <w:pStyle w:val="Normal2"/>
        <w:widowControl w:val="0"/>
        <w:spacing w:line="240" w:lineRule="auto"/>
        <w:rPr>
          <w:b/>
        </w:rPr>
      </w:pPr>
    </w:p>
    <w:p w14:paraId="0D803FD9" w14:textId="77777777" w:rsidR="007F0194" w:rsidRPr="00876FC1" w:rsidRDefault="007F0194" w:rsidP="007F0194">
      <w:pPr>
        <w:pStyle w:val="Normal2"/>
        <w:widowControl w:val="0"/>
        <w:spacing w:line="240" w:lineRule="auto"/>
        <w:rPr>
          <w:b/>
        </w:rPr>
      </w:pPr>
      <w:r w:rsidRPr="00876FC1">
        <w:rPr>
          <w:b/>
        </w:rPr>
        <w:t xml:space="preserve">Alejandro Vega Pérez                                         </w:t>
      </w:r>
      <w:r>
        <w:rPr>
          <w:b/>
        </w:rPr>
        <w:t xml:space="preserve">   </w:t>
      </w:r>
      <w:r w:rsidRPr="00876FC1">
        <w:rPr>
          <w:b/>
        </w:rPr>
        <w:t>Hernán Estupiñan Calvache</w:t>
      </w:r>
    </w:p>
    <w:p w14:paraId="0C1E2E1E" w14:textId="77777777" w:rsidR="007F0194"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7CDBF6E8" w14:textId="77777777" w:rsidR="007F0194" w:rsidRPr="00876FC1" w:rsidRDefault="007F0194" w:rsidP="007F0194">
      <w:pPr>
        <w:widowControl w:val="0"/>
        <w:autoSpaceDE w:val="0"/>
        <w:autoSpaceDN w:val="0"/>
        <w:adjustRightInd w:val="0"/>
        <w:rPr>
          <w:rFonts w:ascii="Arial" w:hAnsi="Arial" w:cs="Arial"/>
          <w:b/>
          <w:lang w:val="es-ES_tradnl"/>
        </w:rPr>
      </w:pPr>
    </w:p>
    <w:p w14:paraId="1D9C2376" w14:textId="77777777" w:rsidR="007F0194" w:rsidRPr="00876FC1" w:rsidRDefault="007F0194" w:rsidP="007F0194">
      <w:pPr>
        <w:widowControl w:val="0"/>
        <w:autoSpaceDE w:val="0"/>
        <w:autoSpaceDN w:val="0"/>
        <w:adjustRightInd w:val="0"/>
        <w:rPr>
          <w:rFonts w:ascii="Arial" w:hAnsi="Arial" w:cs="Arial"/>
          <w:b/>
          <w:lang w:val="es-ES_tradnl"/>
        </w:rPr>
      </w:pPr>
    </w:p>
    <w:p w14:paraId="0A091F0B"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Harry Giovanny González García</w:t>
      </w:r>
      <w:r>
        <w:rPr>
          <w:rFonts w:ascii="Arial" w:hAnsi="Arial" w:cs="Arial"/>
          <w:b/>
          <w:lang w:val="es-ES_tradnl"/>
        </w:rPr>
        <w:t xml:space="preserve"> </w:t>
      </w:r>
      <w:r w:rsidRPr="00876FC1">
        <w:rPr>
          <w:rFonts w:ascii="Arial" w:hAnsi="Arial" w:cs="Arial"/>
          <w:b/>
          <w:lang w:val="es-ES_tradnl"/>
        </w:rPr>
        <w:t xml:space="preserve">                       </w:t>
      </w:r>
      <w:r>
        <w:rPr>
          <w:rFonts w:ascii="Arial" w:hAnsi="Arial" w:cs="Arial"/>
          <w:b/>
          <w:lang w:val="es-ES_tradnl"/>
        </w:rPr>
        <w:t xml:space="preserve"> </w:t>
      </w:r>
      <w:r w:rsidRPr="00876FC1">
        <w:rPr>
          <w:rFonts w:ascii="Arial" w:hAnsi="Arial" w:cs="Arial"/>
          <w:b/>
        </w:rPr>
        <w:t>Silvio Carrasquilla</w:t>
      </w:r>
      <w:r>
        <w:rPr>
          <w:rFonts w:ascii="Arial" w:hAnsi="Arial" w:cs="Arial"/>
          <w:b/>
        </w:rPr>
        <w:t xml:space="preserve"> </w:t>
      </w:r>
    </w:p>
    <w:p w14:paraId="1AF88CD0"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4C3EDAA8" w14:textId="77777777" w:rsidR="007F0194" w:rsidRDefault="007F0194" w:rsidP="007F0194">
      <w:pPr>
        <w:widowControl w:val="0"/>
        <w:autoSpaceDE w:val="0"/>
        <w:autoSpaceDN w:val="0"/>
        <w:adjustRightInd w:val="0"/>
        <w:rPr>
          <w:rFonts w:ascii="Arial" w:hAnsi="Arial" w:cs="Arial"/>
          <w:b/>
          <w:lang w:val="es-ES_tradnl"/>
        </w:rPr>
      </w:pPr>
    </w:p>
    <w:p w14:paraId="225749BB" w14:textId="77777777" w:rsidR="007F0194" w:rsidRDefault="007F0194" w:rsidP="007F0194">
      <w:pPr>
        <w:widowControl w:val="0"/>
        <w:autoSpaceDE w:val="0"/>
        <w:autoSpaceDN w:val="0"/>
        <w:adjustRightInd w:val="0"/>
        <w:rPr>
          <w:rFonts w:ascii="Arial" w:hAnsi="Arial" w:cs="Arial"/>
          <w:b/>
          <w:lang w:val="es-ES_tradnl"/>
        </w:rPr>
      </w:pPr>
    </w:p>
    <w:p w14:paraId="09B45797" w14:textId="77777777" w:rsidR="007F0194" w:rsidRPr="00876FC1" w:rsidRDefault="007F0194" w:rsidP="007F0194">
      <w:pPr>
        <w:pStyle w:val="Normal2"/>
        <w:widowControl w:val="0"/>
        <w:spacing w:line="240" w:lineRule="auto"/>
        <w:rPr>
          <w:b/>
        </w:rPr>
      </w:pPr>
      <w:r>
        <w:rPr>
          <w:b/>
        </w:rPr>
        <w:t xml:space="preserve">John Jairo Roldan Avendaño                               </w:t>
      </w:r>
      <w:r w:rsidRPr="00876FC1">
        <w:rPr>
          <w:b/>
        </w:rPr>
        <w:t>Carlos Julio Bonilla Soto</w:t>
      </w:r>
    </w:p>
    <w:p w14:paraId="6690E85C"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602F0D94" w14:textId="77777777" w:rsidR="007F0194" w:rsidRDefault="007F0194" w:rsidP="007F0194">
      <w:pPr>
        <w:widowControl w:val="0"/>
        <w:autoSpaceDE w:val="0"/>
        <w:autoSpaceDN w:val="0"/>
        <w:adjustRightInd w:val="0"/>
        <w:rPr>
          <w:rFonts w:ascii="Arial" w:hAnsi="Arial" w:cs="Arial"/>
          <w:b/>
          <w:lang w:val="es-ES_tradnl"/>
        </w:rPr>
      </w:pPr>
    </w:p>
    <w:p w14:paraId="0828BFC9" w14:textId="77777777" w:rsidR="007F0194" w:rsidRPr="00876FC1" w:rsidRDefault="007F0194" w:rsidP="007F0194">
      <w:pPr>
        <w:widowControl w:val="0"/>
        <w:autoSpaceDE w:val="0"/>
        <w:autoSpaceDN w:val="0"/>
        <w:adjustRightInd w:val="0"/>
        <w:rPr>
          <w:rFonts w:ascii="Arial" w:hAnsi="Arial" w:cs="Arial"/>
          <w:b/>
          <w:lang w:val="es-ES_tradnl"/>
        </w:rPr>
      </w:pPr>
    </w:p>
    <w:p w14:paraId="1E522D68"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rPr>
        <w:t>Edgar Gómez Román                                             Kelyn Johana González</w:t>
      </w:r>
    </w:p>
    <w:p w14:paraId="51A4A8C6"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5EEE85AF" w14:textId="77777777" w:rsidR="007F0194" w:rsidRDefault="007F0194" w:rsidP="007F0194">
      <w:pPr>
        <w:widowControl w:val="0"/>
        <w:autoSpaceDE w:val="0"/>
        <w:autoSpaceDN w:val="0"/>
        <w:adjustRightInd w:val="0"/>
        <w:rPr>
          <w:rFonts w:ascii="Arial" w:hAnsi="Arial" w:cs="Arial"/>
          <w:b/>
          <w:lang w:val="es-ES_tradnl"/>
        </w:rPr>
      </w:pPr>
    </w:p>
    <w:p w14:paraId="7F8B60F7" w14:textId="77777777" w:rsidR="007F0194" w:rsidRDefault="007F0194" w:rsidP="007F0194">
      <w:pPr>
        <w:widowControl w:val="0"/>
        <w:autoSpaceDE w:val="0"/>
        <w:autoSpaceDN w:val="0"/>
        <w:adjustRightInd w:val="0"/>
        <w:rPr>
          <w:rFonts w:ascii="Arial" w:hAnsi="Arial" w:cs="Arial"/>
          <w:b/>
          <w:lang w:val="es-ES_tradnl"/>
        </w:rPr>
      </w:pPr>
    </w:p>
    <w:p w14:paraId="2113D998" w14:textId="77777777" w:rsidR="007F0194" w:rsidRPr="00876FC1" w:rsidRDefault="007F0194" w:rsidP="007F0194">
      <w:pPr>
        <w:pStyle w:val="Normal2"/>
        <w:widowControl w:val="0"/>
        <w:tabs>
          <w:tab w:val="left" w:pos="5773"/>
        </w:tabs>
        <w:rPr>
          <w:b/>
        </w:rPr>
      </w:pPr>
      <w:r>
        <w:rPr>
          <w:b/>
        </w:rPr>
        <w:t>Crisanto Pizo Mazabuel                                         Flora Perdomo Andrade</w:t>
      </w:r>
    </w:p>
    <w:p w14:paraId="118F6B6C"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4618C17C" w14:textId="77777777" w:rsidR="007F0194" w:rsidRDefault="007F0194" w:rsidP="007F0194">
      <w:pPr>
        <w:widowControl w:val="0"/>
        <w:autoSpaceDE w:val="0"/>
        <w:autoSpaceDN w:val="0"/>
        <w:adjustRightInd w:val="0"/>
        <w:rPr>
          <w:rFonts w:ascii="Arial" w:hAnsi="Arial" w:cs="Arial"/>
          <w:b/>
          <w:lang w:val="es-ES_tradnl"/>
        </w:rPr>
      </w:pPr>
    </w:p>
    <w:p w14:paraId="3EC3952D" w14:textId="77777777" w:rsidR="007F0194" w:rsidRPr="00876FC1" w:rsidRDefault="007F0194" w:rsidP="007F0194">
      <w:pPr>
        <w:widowControl w:val="0"/>
        <w:autoSpaceDE w:val="0"/>
        <w:autoSpaceDN w:val="0"/>
        <w:adjustRightInd w:val="0"/>
        <w:rPr>
          <w:rFonts w:ascii="Arial" w:hAnsi="Arial" w:cs="Arial"/>
          <w:b/>
          <w:lang w:val="es-ES_tradnl"/>
        </w:rPr>
      </w:pPr>
    </w:p>
    <w:p w14:paraId="703EC519"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rPr>
        <w:t>Jezmi Barraza Arraut                                             Elizabeth Jay-Pang Díaz</w:t>
      </w:r>
      <w:r>
        <w:rPr>
          <w:rFonts w:ascii="Arial" w:hAnsi="Arial" w:cs="Arial"/>
          <w:b/>
        </w:rPr>
        <w:t xml:space="preserve"> </w:t>
      </w:r>
    </w:p>
    <w:p w14:paraId="331C438C"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5E582840" w14:textId="77777777" w:rsidR="007F0194" w:rsidRDefault="007F0194" w:rsidP="007F0194">
      <w:pPr>
        <w:widowControl w:val="0"/>
        <w:autoSpaceDE w:val="0"/>
        <w:autoSpaceDN w:val="0"/>
        <w:adjustRightInd w:val="0"/>
        <w:rPr>
          <w:rFonts w:ascii="Arial" w:hAnsi="Arial" w:cs="Arial"/>
          <w:b/>
          <w:lang w:val="es-ES_tradnl"/>
        </w:rPr>
      </w:pPr>
    </w:p>
    <w:p w14:paraId="770D09A5" w14:textId="77777777" w:rsidR="007F0194" w:rsidRDefault="007F0194" w:rsidP="007F0194">
      <w:pPr>
        <w:widowControl w:val="0"/>
        <w:autoSpaceDE w:val="0"/>
        <w:autoSpaceDN w:val="0"/>
        <w:adjustRightInd w:val="0"/>
        <w:rPr>
          <w:rFonts w:ascii="Arial" w:hAnsi="Arial" w:cs="Arial"/>
          <w:b/>
          <w:lang w:val="es-ES_tradnl"/>
        </w:rPr>
      </w:pPr>
    </w:p>
    <w:p w14:paraId="2A74BB72" w14:textId="77777777" w:rsidR="009826B8" w:rsidRPr="00876FC1" w:rsidRDefault="009826B8" w:rsidP="009826B8">
      <w:pPr>
        <w:widowControl w:val="0"/>
        <w:autoSpaceDE w:val="0"/>
        <w:autoSpaceDN w:val="0"/>
        <w:adjustRightInd w:val="0"/>
        <w:rPr>
          <w:rFonts w:ascii="Arial" w:hAnsi="Arial" w:cs="Arial"/>
          <w:b/>
          <w:lang w:val="es-ES_tradnl"/>
        </w:rPr>
      </w:pPr>
      <w:r w:rsidRPr="00876FC1">
        <w:rPr>
          <w:rFonts w:ascii="Arial" w:hAnsi="Arial" w:cs="Arial"/>
          <w:b/>
        </w:rPr>
        <w:t xml:space="preserve">Andrés Calle   </w:t>
      </w:r>
      <w:r>
        <w:rPr>
          <w:rFonts w:ascii="Arial" w:hAnsi="Arial" w:cs="Arial"/>
          <w:b/>
        </w:rPr>
        <w:t xml:space="preserve">                                                        </w:t>
      </w:r>
      <w:r w:rsidRPr="009826B8">
        <w:rPr>
          <w:rFonts w:ascii="Arial" w:hAnsi="Arial" w:cs="Arial"/>
          <w:b/>
        </w:rPr>
        <w:t>Juan Fernando Reyes Kuri</w:t>
      </w:r>
      <w:r w:rsidRPr="00876FC1">
        <w:rPr>
          <w:rFonts w:ascii="Arial" w:hAnsi="Arial" w:cs="Arial"/>
          <w:b/>
        </w:rPr>
        <w:t xml:space="preserve">                                                   </w:t>
      </w:r>
    </w:p>
    <w:p w14:paraId="5B47C53A" w14:textId="77777777" w:rsidR="009826B8" w:rsidRPr="00876FC1" w:rsidRDefault="009826B8" w:rsidP="009826B8">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7B8929DA" w14:textId="77777777" w:rsidR="00BA3C80" w:rsidRPr="00DE2B68" w:rsidRDefault="00BA3C80" w:rsidP="00564547">
      <w:pPr>
        <w:suppressAutoHyphens w:val="0"/>
        <w:jc w:val="both"/>
        <w:rPr>
          <w:rFonts w:asciiTheme="minorHAnsi" w:eastAsiaTheme="minorHAnsi" w:hAnsiTheme="minorHAnsi"/>
          <w:lang w:val="es-ES_tradnl" w:eastAsia="es-ES"/>
        </w:rPr>
      </w:pPr>
    </w:p>
    <w:p w14:paraId="60F878D1" w14:textId="77777777" w:rsidR="00D830B2" w:rsidRDefault="00D830B2" w:rsidP="00564547">
      <w:pPr>
        <w:suppressAutoHyphens w:val="0"/>
        <w:jc w:val="both"/>
        <w:rPr>
          <w:rFonts w:asciiTheme="minorHAnsi" w:eastAsiaTheme="minorHAnsi" w:hAnsiTheme="minorHAnsi"/>
          <w:lang w:val="es-ES_tradnl" w:eastAsia="es-ES"/>
        </w:rPr>
      </w:pPr>
    </w:p>
    <w:p w14:paraId="1C65631B" w14:textId="77777777" w:rsidR="00282DA5" w:rsidRDefault="00282DA5" w:rsidP="00564547">
      <w:pPr>
        <w:suppressAutoHyphens w:val="0"/>
        <w:jc w:val="both"/>
        <w:rPr>
          <w:rFonts w:asciiTheme="minorHAnsi" w:eastAsiaTheme="minorHAnsi" w:hAnsiTheme="minorHAnsi"/>
          <w:lang w:val="es-ES_tradnl" w:eastAsia="es-ES"/>
        </w:rPr>
      </w:pPr>
    </w:p>
    <w:p w14:paraId="7897BF0C" w14:textId="438185D3" w:rsidR="00282DA5" w:rsidRDefault="00282DA5" w:rsidP="00564547">
      <w:pPr>
        <w:suppressAutoHyphens w:val="0"/>
        <w:jc w:val="both"/>
        <w:rPr>
          <w:rFonts w:asciiTheme="minorHAnsi" w:eastAsiaTheme="minorHAnsi" w:hAnsiTheme="minorHAnsi"/>
          <w:lang w:val="es-ES_tradnl" w:eastAsia="es-ES"/>
        </w:rPr>
      </w:pPr>
    </w:p>
    <w:p w14:paraId="5AF7C4FF" w14:textId="6E4D4034" w:rsidR="007F0194" w:rsidRDefault="007F0194" w:rsidP="00564547">
      <w:pPr>
        <w:suppressAutoHyphens w:val="0"/>
        <w:jc w:val="both"/>
        <w:rPr>
          <w:rFonts w:asciiTheme="minorHAnsi" w:eastAsiaTheme="minorHAnsi" w:hAnsiTheme="minorHAnsi"/>
          <w:lang w:val="es-ES_tradnl" w:eastAsia="es-ES"/>
        </w:rPr>
      </w:pPr>
    </w:p>
    <w:p w14:paraId="24A4F55E" w14:textId="6765CEF8" w:rsidR="007F0194" w:rsidRDefault="007F0194" w:rsidP="00564547">
      <w:pPr>
        <w:suppressAutoHyphens w:val="0"/>
        <w:jc w:val="both"/>
        <w:rPr>
          <w:rFonts w:asciiTheme="minorHAnsi" w:eastAsiaTheme="minorHAnsi" w:hAnsiTheme="minorHAnsi"/>
          <w:lang w:val="es-ES_tradnl" w:eastAsia="es-ES"/>
        </w:rPr>
      </w:pPr>
    </w:p>
    <w:p w14:paraId="47C1E64C" w14:textId="74ACC228" w:rsidR="007F0194" w:rsidRDefault="007F0194" w:rsidP="00564547">
      <w:pPr>
        <w:suppressAutoHyphens w:val="0"/>
        <w:jc w:val="both"/>
        <w:rPr>
          <w:rFonts w:asciiTheme="minorHAnsi" w:eastAsiaTheme="minorHAnsi" w:hAnsiTheme="minorHAnsi"/>
          <w:lang w:val="es-ES_tradnl" w:eastAsia="es-ES"/>
        </w:rPr>
      </w:pPr>
    </w:p>
    <w:p w14:paraId="22A15C7D" w14:textId="2365E6E0" w:rsidR="007F0194" w:rsidRDefault="007F0194" w:rsidP="00564547">
      <w:pPr>
        <w:suppressAutoHyphens w:val="0"/>
        <w:jc w:val="both"/>
        <w:rPr>
          <w:rFonts w:asciiTheme="minorHAnsi" w:eastAsiaTheme="minorHAnsi" w:hAnsiTheme="minorHAnsi"/>
          <w:lang w:val="es-ES_tradnl" w:eastAsia="es-ES"/>
        </w:rPr>
      </w:pPr>
    </w:p>
    <w:p w14:paraId="1756F373" w14:textId="7DC62E9B" w:rsidR="007F0194" w:rsidRDefault="007F0194" w:rsidP="00564547">
      <w:pPr>
        <w:suppressAutoHyphens w:val="0"/>
        <w:jc w:val="both"/>
        <w:rPr>
          <w:rFonts w:asciiTheme="minorHAnsi" w:eastAsiaTheme="minorHAnsi" w:hAnsiTheme="minorHAnsi"/>
          <w:lang w:val="es-ES_tradnl" w:eastAsia="es-ES"/>
        </w:rPr>
      </w:pPr>
    </w:p>
    <w:p w14:paraId="36F6FA7A" w14:textId="3BF3F210" w:rsidR="007F0194" w:rsidRDefault="007F0194" w:rsidP="00564547">
      <w:pPr>
        <w:suppressAutoHyphens w:val="0"/>
        <w:jc w:val="both"/>
        <w:rPr>
          <w:rFonts w:asciiTheme="minorHAnsi" w:eastAsiaTheme="minorHAnsi" w:hAnsiTheme="minorHAnsi"/>
          <w:lang w:val="es-ES_tradnl" w:eastAsia="es-ES"/>
        </w:rPr>
      </w:pPr>
    </w:p>
    <w:p w14:paraId="189A1E31" w14:textId="6B84F120" w:rsidR="007F0194" w:rsidRDefault="007F0194" w:rsidP="00564547">
      <w:pPr>
        <w:suppressAutoHyphens w:val="0"/>
        <w:jc w:val="both"/>
        <w:rPr>
          <w:rFonts w:asciiTheme="minorHAnsi" w:eastAsiaTheme="minorHAnsi" w:hAnsiTheme="minorHAnsi"/>
          <w:lang w:val="es-ES_tradnl" w:eastAsia="es-ES"/>
        </w:rPr>
      </w:pPr>
    </w:p>
    <w:p w14:paraId="662342B9" w14:textId="71C394D6" w:rsidR="007F0194" w:rsidRDefault="007F0194" w:rsidP="00564547">
      <w:pPr>
        <w:suppressAutoHyphens w:val="0"/>
        <w:jc w:val="both"/>
        <w:rPr>
          <w:rFonts w:asciiTheme="minorHAnsi" w:eastAsiaTheme="minorHAnsi" w:hAnsiTheme="minorHAnsi"/>
          <w:lang w:val="es-ES_tradnl" w:eastAsia="es-ES"/>
        </w:rPr>
      </w:pPr>
    </w:p>
    <w:p w14:paraId="7731C994" w14:textId="4C0F2C13" w:rsidR="007F0194" w:rsidRDefault="007F0194" w:rsidP="00564547">
      <w:pPr>
        <w:suppressAutoHyphens w:val="0"/>
        <w:jc w:val="both"/>
        <w:rPr>
          <w:rFonts w:asciiTheme="minorHAnsi" w:eastAsiaTheme="minorHAnsi" w:hAnsiTheme="minorHAnsi"/>
          <w:lang w:val="es-ES_tradnl" w:eastAsia="es-ES"/>
        </w:rPr>
      </w:pPr>
    </w:p>
    <w:p w14:paraId="7D1AB1BC" w14:textId="04217B87" w:rsidR="007F0194" w:rsidRDefault="007F0194" w:rsidP="00564547">
      <w:pPr>
        <w:suppressAutoHyphens w:val="0"/>
        <w:jc w:val="both"/>
        <w:rPr>
          <w:rFonts w:asciiTheme="minorHAnsi" w:eastAsiaTheme="minorHAnsi" w:hAnsiTheme="minorHAnsi"/>
          <w:lang w:val="es-ES_tradnl" w:eastAsia="es-ES"/>
        </w:rPr>
      </w:pPr>
    </w:p>
    <w:p w14:paraId="138C91D5" w14:textId="12C35D2B" w:rsidR="007F0194" w:rsidRDefault="007F0194" w:rsidP="00564547">
      <w:pPr>
        <w:suppressAutoHyphens w:val="0"/>
        <w:jc w:val="both"/>
        <w:rPr>
          <w:rFonts w:asciiTheme="minorHAnsi" w:eastAsiaTheme="minorHAnsi" w:hAnsiTheme="minorHAnsi"/>
          <w:lang w:val="es-ES_tradnl" w:eastAsia="es-ES"/>
        </w:rPr>
      </w:pPr>
    </w:p>
    <w:p w14:paraId="6BD9E45B" w14:textId="211A5792" w:rsidR="007F0194" w:rsidRDefault="007F0194" w:rsidP="00564547">
      <w:pPr>
        <w:suppressAutoHyphens w:val="0"/>
        <w:jc w:val="both"/>
        <w:rPr>
          <w:rFonts w:asciiTheme="minorHAnsi" w:eastAsiaTheme="minorHAnsi" w:hAnsiTheme="minorHAnsi"/>
          <w:lang w:val="es-ES_tradnl" w:eastAsia="es-ES"/>
        </w:rPr>
      </w:pPr>
    </w:p>
    <w:p w14:paraId="0A9E2DB8" w14:textId="714CAFBA" w:rsidR="007F0194" w:rsidRDefault="007F0194" w:rsidP="00564547">
      <w:pPr>
        <w:suppressAutoHyphens w:val="0"/>
        <w:jc w:val="both"/>
        <w:rPr>
          <w:rFonts w:asciiTheme="minorHAnsi" w:eastAsiaTheme="minorHAnsi" w:hAnsiTheme="minorHAnsi"/>
          <w:lang w:val="es-ES_tradnl" w:eastAsia="es-ES"/>
        </w:rPr>
      </w:pPr>
    </w:p>
    <w:p w14:paraId="25FE6224" w14:textId="2B07C463" w:rsidR="007F0194" w:rsidRDefault="007F0194" w:rsidP="00564547">
      <w:pPr>
        <w:suppressAutoHyphens w:val="0"/>
        <w:jc w:val="both"/>
        <w:rPr>
          <w:rFonts w:asciiTheme="minorHAnsi" w:eastAsiaTheme="minorHAnsi" w:hAnsiTheme="minorHAnsi"/>
          <w:lang w:val="es-ES_tradnl" w:eastAsia="es-ES"/>
        </w:rPr>
      </w:pPr>
    </w:p>
    <w:p w14:paraId="6405E47A" w14:textId="511B0658" w:rsidR="007F0194" w:rsidRDefault="007F0194" w:rsidP="00564547">
      <w:pPr>
        <w:suppressAutoHyphens w:val="0"/>
        <w:jc w:val="both"/>
        <w:rPr>
          <w:rFonts w:asciiTheme="minorHAnsi" w:eastAsiaTheme="minorHAnsi" w:hAnsiTheme="minorHAnsi"/>
          <w:lang w:val="es-ES_tradnl" w:eastAsia="es-ES"/>
        </w:rPr>
      </w:pPr>
    </w:p>
    <w:p w14:paraId="14CF38A3" w14:textId="6CBC7072" w:rsidR="007F0194" w:rsidRDefault="007F0194" w:rsidP="00564547">
      <w:pPr>
        <w:suppressAutoHyphens w:val="0"/>
        <w:jc w:val="both"/>
        <w:rPr>
          <w:rFonts w:asciiTheme="minorHAnsi" w:eastAsiaTheme="minorHAnsi" w:hAnsiTheme="minorHAnsi"/>
          <w:lang w:val="es-ES_tradnl" w:eastAsia="es-ES"/>
        </w:rPr>
      </w:pPr>
    </w:p>
    <w:p w14:paraId="1432BE34" w14:textId="79B77CDF" w:rsidR="007F0194" w:rsidRDefault="007F0194" w:rsidP="00564547">
      <w:pPr>
        <w:suppressAutoHyphens w:val="0"/>
        <w:jc w:val="both"/>
        <w:rPr>
          <w:rFonts w:asciiTheme="minorHAnsi" w:eastAsiaTheme="minorHAnsi" w:hAnsiTheme="minorHAnsi"/>
          <w:lang w:val="es-ES_tradnl" w:eastAsia="es-ES"/>
        </w:rPr>
      </w:pPr>
    </w:p>
    <w:p w14:paraId="0F3E68C2" w14:textId="684583C3" w:rsidR="007F0194" w:rsidRDefault="007F0194" w:rsidP="00564547">
      <w:pPr>
        <w:suppressAutoHyphens w:val="0"/>
        <w:jc w:val="both"/>
        <w:rPr>
          <w:rFonts w:asciiTheme="minorHAnsi" w:eastAsiaTheme="minorHAnsi" w:hAnsiTheme="minorHAnsi"/>
          <w:lang w:val="es-ES_tradnl" w:eastAsia="es-ES"/>
        </w:rPr>
      </w:pPr>
    </w:p>
    <w:p w14:paraId="4DDCACE6" w14:textId="25E1E453" w:rsidR="007F0194" w:rsidRDefault="007F0194" w:rsidP="00564547">
      <w:pPr>
        <w:suppressAutoHyphens w:val="0"/>
        <w:jc w:val="both"/>
        <w:rPr>
          <w:rFonts w:asciiTheme="minorHAnsi" w:eastAsiaTheme="minorHAnsi" w:hAnsiTheme="minorHAnsi"/>
          <w:lang w:val="es-ES_tradnl" w:eastAsia="es-ES"/>
        </w:rPr>
      </w:pPr>
    </w:p>
    <w:p w14:paraId="660105CA" w14:textId="5047F4B8" w:rsidR="007F0194" w:rsidRDefault="007F0194" w:rsidP="00564547">
      <w:pPr>
        <w:suppressAutoHyphens w:val="0"/>
        <w:jc w:val="both"/>
        <w:rPr>
          <w:rFonts w:asciiTheme="minorHAnsi" w:eastAsiaTheme="minorHAnsi" w:hAnsiTheme="minorHAnsi"/>
          <w:lang w:val="es-ES_tradnl" w:eastAsia="es-ES"/>
        </w:rPr>
      </w:pPr>
    </w:p>
    <w:p w14:paraId="7384049E" w14:textId="77777777" w:rsidR="007F0194" w:rsidRDefault="007F0194" w:rsidP="00564547">
      <w:pPr>
        <w:suppressAutoHyphens w:val="0"/>
        <w:jc w:val="both"/>
        <w:rPr>
          <w:rFonts w:asciiTheme="minorHAnsi" w:eastAsiaTheme="minorHAnsi" w:hAnsiTheme="minorHAnsi"/>
          <w:lang w:val="es-ES_tradnl" w:eastAsia="es-ES"/>
        </w:rPr>
      </w:pPr>
    </w:p>
    <w:p w14:paraId="7089310F" w14:textId="77777777" w:rsidR="00282DA5" w:rsidRDefault="00282DA5" w:rsidP="00564547">
      <w:pPr>
        <w:suppressAutoHyphens w:val="0"/>
        <w:jc w:val="both"/>
        <w:rPr>
          <w:rFonts w:asciiTheme="minorHAnsi" w:eastAsiaTheme="minorHAnsi" w:hAnsiTheme="minorHAnsi"/>
          <w:lang w:val="es-ES_tradnl" w:eastAsia="es-ES"/>
        </w:rPr>
      </w:pPr>
    </w:p>
    <w:p w14:paraId="5A2BF679" w14:textId="77777777" w:rsidR="00282DA5" w:rsidRDefault="00282DA5" w:rsidP="00564547">
      <w:pPr>
        <w:suppressAutoHyphens w:val="0"/>
        <w:jc w:val="both"/>
        <w:rPr>
          <w:rFonts w:asciiTheme="minorHAnsi" w:eastAsiaTheme="minorHAnsi" w:hAnsiTheme="minorHAnsi"/>
          <w:lang w:val="es-ES_tradnl" w:eastAsia="es-ES"/>
        </w:rPr>
      </w:pPr>
    </w:p>
    <w:p w14:paraId="639B5AB1" w14:textId="77777777" w:rsidR="00282DA5" w:rsidRPr="00DE2B68" w:rsidRDefault="00282DA5" w:rsidP="00564547">
      <w:pPr>
        <w:suppressAutoHyphens w:val="0"/>
        <w:jc w:val="both"/>
        <w:rPr>
          <w:rFonts w:asciiTheme="minorHAnsi" w:eastAsiaTheme="minorHAnsi" w:hAnsiTheme="minorHAnsi"/>
          <w:lang w:val="es-ES_tradnl" w:eastAsia="es-ES"/>
        </w:rPr>
      </w:pPr>
    </w:p>
    <w:p w14:paraId="3C6F6A16" w14:textId="77777777" w:rsidR="00791030" w:rsidRPr="00DE2B68" w:rsidRDefault="00791030" w:rsidP="00564547">
      <w:pPr>
        <w:suppressAutoHyphens w:val="0"/>
        <w:jc w:val="both"/>
        <w:rPr>
          <w:rFonts w:asciiTheme="minorHAnsi" w:eastAsiaTheme="minorHAnsi" w:hAnsiTheme="minorHAnsi"/>
          <w:lang w:val="es-ES_tradnl" w:eastAsia="es-ES"/>
        </w:rPr>
      </w:pPr>
    </w:p>
    <w:p w14:paraId="20EB9B9D" w14:textId="77777777" w:rsidR="00BA3C80" w:rsidRPr="00DE2B68" w:rsidRDefault="00BA3C80" w:rsidP="00C614B6">
      <w:pPr>
        <w:suppressAutoHyphens w:val="0"/>
        <w:rPr>
          <w:rFonts w:asciiTheme="minorHAnsi" w:eastAsiaTheme="minorHAnsi" w:hAnsiTheme="minorHAnsi"/>
          <w:b/>
          <w:bCs/>
          <w:lang w:val="es-ES_tradnl" w:eastAsia="es-ES"/>
        </w:rPr>
      </w:pPr>
    </w:p>
    <w:p w14:paraId="13C05228" w14:textId="54EB5EB7" w:rsidR="00E165CD" w:rsidRPr="002B4CF3" w:rsidRDefault="00E165CD" w:rsidP="00564547">
      <w:pPr>
        <w:suppressAutoHyphens w:val="0"/>
        <w:jc w:val="center"/>
        <w:rPr>
          <w:rFonts w:asciiTheme="minorHAnsi" w:eastAsiaTheme="minorHAnsi" w:hAnsiTheme="minorHAnsi"/>
          <w:lang w:val="es-ES_tradnl" w:eastAsia="es-ES"/>
        </w:rPr>
      </w:pPr>
      <w:r w:rsidRPr="002B4CF3">
        <w:rPr>
          <w:rFonts w:asciiTheme="minorHAnsi" w:eastAsiaTheme="minorHAnsi" w:hAnsiTheme="minorHAnsi"/>
          <w:b/>
          <w:bCs/>
          <w:lang w:val="es-ES_tradnl" w:eastAsia="es-ES"/>
        </w:rPr>
        <w:t>EXPOSICIÓN DE MOTIVOS</w:t>
      </w:r>
    </w:p>
    <w:p w14:paraId="2C997E7E" w14:textId="77777777" w:rsidR="00564547" w:rsidRPr="002B4CF3" w:rsidRDefault="00564547" w:rsidP="00564547">
      <w:pPr>
        <w:suppressAutoHyphens w:val="0"/>
        <w:rPr>
          <w:rFonts w:asciiTheme="minorHAnsi" w:eastAsiaTheme="minorHAnsi" w:hAnsiTheme="minorHAnsi"/>
          <w:b/>
          <w:bCs/>
          <w:lang w:val="es-ES_tradnl" w:eastAsia="es-ES"/>
        </w:rPr>
      </w:pPr>
    </w:p>
    <w:p w14:paraId="541C9050" w14:textId="06C06DBE" w:rsidR="00E165CD" w:rsidRPr="002B4CF3" w:rsidRDefault="00ED5035" w:rsidP="006651AA">
      <w:pPr>
        <w:suppressAutoHyphens w:val="0"/>
        <w:jc w:val="both"/>
        <w:rPr>
          <w:rFonts w:asciiTheme="minorHAnsi" w:eastAsiaTheme="minorHAnsi" w:hAnsiTheme="minorHAnsi"/>
          <w:lang w:val="es-ES_tradnl" w:eastAsia="es-ES"/>
        </w:rPr>
      </w:pPr>
      <w:r w:rsidRPr="002B4CF3">
        <w:rPr>
          <w:rFonts w:asciiTheme="minorHAnsi" w:eastAsiaTheme="minorHAnsi" w:hAnsiTheme="minorHAnsi"/>
          <w:b/>
          <w:bCs/>
          <w:lang w:val="es-ES_tradnl" w:eastAsia="es-ES"/>
        </w:rPr>
        <w:t xml:space="preserve">I. </w:t>
      </w:r>
      <w:r w:rsidR="00E165CD" w:rsidRPr="002B4CF3">
        <w:rPr>
          <w:rFonts w:asciiTheme="minorHAnsi" w:eastAsiaTheme="minorHAnsi" w:hAnsiTheme="minorHAnsi"/>
          <w:b/>
          <w:bCs/>
          <w:lang w:val="es-ES_tradnl" w:eastAsia="es-ES"/>
        </w:rPr>
        <w:t>Servi</w:t>
      </w:r>
      <w:r w:rsidR="00182CAD" w:rsidRPr="002B4CF3">
        <w:rPr>
          <w:rFonts w:asciiTheme="minorHAnsi" w:eastAsiaTheme="minorHAnsi" w:hAnsiTheme="minorHAnsi"/>
          <w:b/>
          <w:bCs/>
          <w:lang w:val="es-ES_tradnl" w:eastAsia="es-ES"/>
        </w:rPr>
        <w:t xml:space="preserve">cios </w:t>
      </w:r>
      <w:r w:rsidR="00DE2B68" w:rsidRPr="002B4CF3">
        <w:rPr>
          <w:rFonts w:asciiTheme="minorHAnsi" w:eastAsiaTheme="minorHAnsi" w:hAnsiTheme="minorHAnsi"/>
          <w:b/>
          <w:bCs/>
          <w:lang w:val="es-ES_tradnl" w:eastAsia="es-ES"/>
        </w:rPr>
        <w:t>públicos</w:t>
      </w:r>
      <w:r w:rsidR="00182CAD" w:rsidRPr="002B4CF3">
        <w:rPr>
          <w:rFonts w:asciiTheme="minorHAnsi" w:eastAsiaTheme="minorHAnsi" w:hAnsiTheme="minorHAnsi"/>
          <w:b/>
          <w:bCs/>
          <w:lang w:val="es-ES_tradnl" w:eastAsia="es-ES"/>
        </w:rPr>
        <w:t xml:space="preserve"> en el </w:t>
      </w:r>
      <w:r w:rsidR="00E165CD" w:rsidRPr="002B4CF3">
        <w:rPr>
          <w:rFonts w:asciiTheme="minorHAnsi" w:eastAsiaTheme="minorHAnsi" w:hAnsiTheme="minorHAnsi"/>
          <w:b/>
          <w:bCs/>
          <w:lang w:val="es-ES_tradnl" w:eastAsia="es-ES"/>
        </w:rPr>
        <w:t xml:space="preserve">Estado Social de Derecho </w:t>
      </w:r>
      <w:r w:rsidR="006651AA" w:rsidRPr="002B4CF3">
        <w:rPr>
          <w:rFonts w:asciiTheme="minorHAnsi" w:eastAsiaTheme="minorHAnsi" w:hAnsiTheme="minorHAnsi"/>
          <w:b/>
          <w:bCs/>
          <w:lang w:val="es-ES_tradnl" w:eastAsia="es-ES"/>
        </w:rPr>
        <w:t xml:space="preserve">y de la potestad del legislador para regular los asuntos atinentes. </w:t>
      </w:r>
    </w:p>
    <w:p w14:paraId="179660A6" w14:textId="77777777" w:rsidR="00564547" w:rsidRPr="002B4CF3" w:rsidRDefault="00564547" w:rsidP="00564547">
      <w:pPr>
        <w:suppressAutoHyphens w:val="0"/>
        <w:jc w:val="both"/>
        <w:rPr>
          <w:rFonts w:asciiTheme="minorHAnsi" w:eastAsiaTheme="minorHAnsi" w:hAnsiTheme="minorHAnsi"/>
          <w:lang w:val="es-ES_tradnl" w:eastAsia="es-ES"/>
        </w:rPr>
      </w:pPr>
    </w:p>
    <w:p w14:paraId="66D92759" w14:textId="00C5C4AB" w:rsidR="00E165CD" w:rsidRPr="002B4CF3" w:rsidRDefault="00E165CD" w:rsidP="00564547">
      <w:pPr>
        <w:suppressAutoHyphens w:val="0"/>
        <w:jc w:val="both"/>
        <w:rPr>
          <w:rFonts w:asciiTheme="minorHAnsi" w:eastAsiaTheme="minorHAnsi" w:hAnsiTheme="minorHAnsi"/>
          <w:lang w:val="es-ES_tradnl" w:eastAsia="es-ES"/>
        </w:rPr>
      </w:pPr>
      <w:r w:rsidRPr="002B4CF3">
        <w:rPr>
          <w:rFonts w:asciiTheme="minorHAnsi" w:eastAsiaTheme="minorHAnsi" w:hAnsiTheme="minorHAnsi"/>
          <w:lang w:val="es-ES_tradnl" w:eastAsia="es-ES"/>
        </w:rPr>
        <w:t xml:space="preserve">La </w:t>
      </w:r>
      <w:r w:rsidR="00DE2B68" w:rsidRPr="002B4CF3">
        <w:rPr>
          <w:rFonts w:asciiTheme="minorHAnsi" w:eastAsiaTheme="minorHAnsi" w:hAnsiTheme="minorHAnsi"/>
          <w:lang w:val="es-ES_tradnl" w:eastAsia="es-ES"/>
        </w:rPr>
        <w:t>Constitución</w:t>
      </w:r>
      <w:r w:rsidRPr="002B4CF3">
        <w:rPr>
          <w:rFonts w:asciiTheme="minorHAnsi" w:eastAsiaTheme="minorHAnsi" w:hAnsiTheme="minorHAnsi"/>
          <w:lang w:val="es-ES_tradnl" w:eastAsia="es-ES"/>
        </w:rPr>
        <w:t xml:space="preserve"> </w:t>
      </w:r>
      <w:r w:rsidR="00DE2B68" w:rsidRPr="002B4CF3">
        <w:rPr>
          <w:rFonts w:asciiTheme="minorHAnsi" w:eastAsiaTheme="minorHAnsi" w:hAnsiTheme="minorHAnsi"/>
          <w:lang w:val="es-ES_tradnl" w:eastAsia="es-ES"/>
        </w:rPr>
        <w:t>Política</w:t>
      </w:r>
      <w:r w:rsidRPr="002B4CF3">
        <w:rPr>
          <w:rFonts w:asciiTheme="minorHAnsi" w:eastAsiaTheme="minorHAnsi" w:hAnsiTheme="minorHAnsi"/>
          <w:lang w:val="es-ES_tradnl" w:eastAsia="es-ES"/>
        </w:rPr>
        <w:t xml:space="preserve"> de Colombia </w:t>
      </w:r>
      <w:r w:rsidR="007D7F8B" w:rsidRPr="002B4CF3">
        <w:rPr>
          <w:rFonts w:asciiTheme="minorHAnsi" w:eastAsiaTheme="minorHAnsi" w:hAnsiTheme="minorHAnsi"/>
          <w:lang w:val="es-ES_tradnl" w:eastAsia="es-ES"/>
        </w:rPr>
        <w:t>consagra que</w:t>
      </w:r>
      <w:r w:rsidRPr="002B4CF3">
        <w:rPr>
          <w:rFonts w:asciiTheme="minorHAnsi" w:eastAsiaTheme="minorHAnsi" w:hAnsiTheme="minorHAnsi"/>
          <w:lang w:val="es-ES_tradnl" w:eastAsia="es-ES"/>
        </w:rPr>
        <w:t xml:space="preserve"> “Colombia es </w:t>
      </w:r>
      <w:r w:rsidR="004820C9" w:rsidRPr="002B4CF3">
        <w:rPr>
          <w:rFonts w:asciiTheme="minorHAnsi" w:eastAsiaTheme="minorHAnsi" w:hAnsiTheme="minorHAnsi"/>
          <w:lang w:val="es-ES_tradnl" w:eastAsia="es-ES"/>
        </w:rPr>
        <w:t xml:space="preserve">un Estado Social de derecho, </w:t>
      </w:r>
      <w:r w:rsidRPr="002B4CF3">
        <w:rPr>
          <w:rFonts w:asciiTheme="minorHAnsi" w:eastAsiaTheme="minorHAnsi" w:hAnsiTheme="minorHAnsi"/>
          <w:lang w:val="es-ES_tradnl" w:eastAsia="es-ES"/>
        </w:rPr>
        <w:t>fundada en el respeto de la dignidad humana, en el trabajo y la solidaridad de las personas que la integran y en la pre</w:t>
      </w:r>
      <w:r w:rsidR="004820C9" w:rsidRPr="002B4CF3">
        <w:rPr>
          <w:rFonts w:asciiTheme="minorHAnsi" w:eastAsiaTheme="minorHAnsi" w:hAnsiTheme="minorHAnsi"/>
          <w:lang w:val="es-ES_tradnl" w:eastAsia="es-ES"/>
        </w:rPr>
        <w:t xml:space="preserve">valencia del </w:t>
      </w:r>
      <w:r w:rsidR="00DE2B68" w:rsidRPr="002B4CF3">
        <w:rPr>
          <w:rFonts w:asciiTheme="minorHAnsi" w:eastAsiaTheme="minorHAnsi" w:hAnsiTheme="minorHAnsi"/>
          <w:lang w:val="es-ES_tradnl" w:eastAsia="es-ES"/>
        </w:rPr>
        <w:t>interés</w:t>
      </w:r>
      <w:r w:rsidR="004820C9" w:rsidRPr="002B4CF3">
        <w:rPr>
          <w:rFonts w:asciiTheme="minorHAnsi" w:eastAsiaTheme="minorHAnsi" w:hAnsiTheme="minorHAnsi"/>
          <w:lang w:val="es-ES_tradnl" w:eastAsia="es-ES"/>
        </w:rPr>
        <w:t xml:space="preserve"> general</w:t>
      </w:r>
      <w:r w:rsidRPr="002B4CF3">
        <w:rPr>
          <w:rFonts w:asciiTheme="minorHAnsi" w:eastAsiaTheme="minorHAnsi" w:hAnsiTheme="minorHAnsi"/>
          <w:lang w:val="es-ES_tradnl" w:eastAsia="es-ES"/>
        </w:rPr>
        <w:t>” (</w:t>
      </w:r>
      <w:r w:rsidR="002B4CF3" w:rsidRPr="002B4CF3">
        <w:rPr>
          <w:rFonts w:asciiTheme="minorHAnsi" w:eastAsiaTheme="minorHAnsi" w:hAnsiTheme="minorHAnsi"/>
          <w:lang w:val="es-ES_tradnl" w:eastAsia="es-ES"/>
        </w:rPr>
        <w:t>Artí</w:t>
      </w:r>
      <w:r w:rsidR="00DE2B68" w:rsidRPr="002B4CF3">
        <w:rPr>
          <w:rFonts w:asciiTheme="minorHAnsi" w:eastAsiaTheme="minorHAnsi" w:hAnsiTheme="minorHAnsi"/>
          <w:lang w:val="es-ES_tradnl" w:eastAsia="es-ES"/>
        </w:rPr>
        <w:t>culo</w:t>
      </w:r>
      <w:r w:rsidRPr="002B4CF3">
        <w:rPr>
          <w:rFonts w:asciiTheme="minorHAnsi" w:eastAsiaTheme="minorHAnsi" w:hAnsiTheme="minorHAnsi"/>
          <w:lang w:val="es-ES_tradnl" w:eastAsia="es-ES"/>
        </w:rPr>
        <w:t xml:space="preserve"> 1°). Los principales </w:t>
      </w:r>
      <w:r w:rsidR="007D7F8B" w:rsidRPr="002B4CF3">
        <w:rPr>
          <w:rFonts w:asciiTheme="minorHAnsi" w:eastAsiaTheme="minorHAnsi" w:hAnsiTheme="minorHAnsi"/>
          <w:lang w:val="es-ES_tradnl" w:eastAsia="es-ES"/>
        </w:rPr>
        <w:t>fi</w:t>
      </w:r>
      <w:r w:rsidRPr="002B4CF3">
        <w:rPr>
          <w:rFonts w:asciiTheme="minorHAnsi" w:eastAsiaTheme="minorHAnsi" w:hAnsiTheme="minorHAnsi"/>
          <w:lang w:val="es-ES_tradnl" w:eastAsia="es-ES"/>
        </w:rPr>
        <w:t xml:space="preserve">nes del Estado </w:t>
      </w:r>
      <w:r w:rsidR="00DE2B68" w:rsidRPr="002B4CF3">
        <w:rPr>
          <w:rFonts w:asciiTheme="minorHAnsi" w:eastAsiaTheme="minorHAnsi" w:hAnsiTheme="minorHAnsi"/>
          <w:lang w:val="es-ES_tradnl" w:eastAsia="es-ES"/>
        </w:rPr>
        <w:t>están</w:t>
      </w:r>
      <w:r w:rsidRPr="002B4CF3">
        <w:rPr>
          <w:rFonts w:asciiTheme="minorHAnsi" w:eastAsiaTheme="minorHAnsi" w:hAnsiTheme="minorHAnsi"/>
          <w:lang w:val="es-ES_tradnl" w:eastAsia="es-ES"/>
        </w:rPr>
        <w:t xml:space="preserve"> orientados “a servir a la comunidad, promover la prosperidad general y garantizar la efectividad de los principios, derechos y deberes con</w:t>
      </w:r>
      <w:r w:rsidR="007D7F8B" w:rsidRPr="002B4CF3">
        <w:rPr>
          <w:rFonts w:asciiTheme="minorHAnsi" w:eastAsiaTheme="minorHAnsi" w:hAnsiTheme="minorHAnsi"/>
          <w:lang w:val="es-ES_tradnl" w:eastAsia="es-ES"/>
        </w:rPr>
        <w:t xml:space="preserve">sagrados en la </w:t>
      </w:r>
      <w:r w:rsidR="00DE2B68" w:rsidRPr="002B4CF3">
        <w:rPr>
          <w:rFonts w:asciiTheme="minorHAnsi" w:eastAsiaTheme="minorHAnsi" w:hAnsiTheme="minorHAnsi"/>
          <w:lang w:val="es-ES_tradnl" w:eastAsia="es-ES"/>
        </w:rPr>
        <w:t>Constitución</w:t>
      </w:r>
      <w:r w:rsidR="007D7F8B" w:rsidRPr="002B4CF3">
        <w:rPr>
          <w:rFonts w:asciiTheme="minorHAnsi" w:eastAsiaTheme="minorHAnsi" w:hAnsiTheme="minorHAnsi"/>
          <w:lang w:val="es-ES_tradnl" w:eastAsia="es-ES"/>
        </w:rPr>
        <w:t>”.</w:t>
      </w:r>
      <w:r w:rsidRPr="002B4CF3">
        <w:rPr>
          <w:rFonts w:asciiTheme="minorHAnsi" w:eastAsiaTheme="minorHAnsi" w:hAnsiTheme="minorHAnsi"/>
          <w:lang w:val="es-ES_tradnl" w:eastAsia="es-ES"/>
        </w:rPr>
        <w:t xml:space="preserve"> (</w:t>
      </w:r>
      <w:r w:rsidR="002B4CF3" w:rsidRPr="002B4CF3">
        <w:rPr>
          <w:rFonts w:asciiTheme="minorHAnsi" w:eastAsiaTheme="minorHAnsi" w:hAnsiTheme="minorHAnsi"/>
          <w:lang w:val="es-ES_tradnl" w:eastAsia="es-ES"/>
        </w:rPr>
        <w:t>Artí</w:t>
      </w:r>
      <w:r w:rsidR="00DE2B68" w:rsidRPr="002B4CF3">
        <w:rPr>
          <w:rFonts w:asciiTheme="minorHAnsi" w:eastAsiaTheme="minorHAnsi" w:hAnsiTheme="minorHAnsi"/>
          <w:lang w:val="es-ES_tradnl" w:eastAsia="es-ES"/>
        </w:rPr>
        <w:t>culo</w:t>
      </w:r>
      <w:r w:rsidRPr="002B4CF3">
        <w:rPr>
          <w:rFonts w:asciiTheme="minorHAnsi" w:eastAsiaTheme="minorHAnsi" w:hAnsiTheme="minorHAnsi"/>
          <w:lang w:val="es-ES_tradnl" w:eastAsia="es-ES"/>
        </w:rPr>
        <w:t xml:space="preserve"> 2°). </w:t>
      </w:r>
    </w:p>
    <w:p w14:paraId="3277E37D" w14:textId="77777777" w:rsidR="001A2D07" w:rsidRPr="002B4CF3" w:rsidRDefault="001A2D07" w:rsidP="00564547">
      <w:pPr>
        <w:suppressAutoHyphens w:val="0"/>
        <w:jc w:val="both"/>
        <w:rPr>
          <w:rFonts w:asciiTheme="minorHAnsi" w:eastAsiaTheme="minorHAnsi" w:hAnsiTheme="minorHAnsi"/>
          <w:lang w:val="es-ES_tradnl" w:eastAsia="es-ES"/>
        </w:rPr>
      </w:pPr>
    </w:p>
    <w:p w14:paraId="7D87A298" w14:textId="4C42FAC0" w:rsidR="00E165CD" w:rsidRPr="002B4CF3" w:rsidRDefault="00E165CD" w:rsidP="00564547">
      <w:pPr>
        <w:suppressAutoHyphens w:val="0"/>
        <w:jc w:val="both"/>
        <w:rPr>
          <w:rFonts w:asciiTheme="minorHAnsi" w:eastAsiaTheme="minorHAnsi" w:hAnsiTheme="minorHAnsi"/>
          <w:lang w:val="es-ES_tradnl" w:eastAsia="es-ES"/>
        </w:rPr>
      </w:pPr>
      <w:r w:rsidRPr="002B4CF3">
        <w:rPr>
          <w:rFonts w:asciiTheme="minorHAnsi" w:eastAsiaTheme="minorHAnsi" w:hAnsiTheme="minorHAnsi"/>
          <w:lang w:val="es-ES_tradnl" w:eastAsia="es-ES"/>
        </w:rPr>
        <w:t xml:space="preserve">Los servicios </w:t>
      </w:r>
      <w:r w:rsidR="00DE2B68" w:rsidRPr="002B4CF3">
        <w:rPr>
          <w:rFonts w:asciiTheme="minorHAnsi" w:eastAsiaTheme="minorHAnsi" w:hAnsiTheme="minorHAnsi"/>
          <w:lang w:val="es-ES_tradnl" w:eastAsia="es-ES"/>
        </w:rPr>
        <w:t>públicos</w:t>
      </w:r>
      <w:r w:rsidRPr="002B4CF3">
        <w:rPr>
          <w:rFonts w:asciiTheme="minorHAnsi" w:eastAsiaTheme="minorHAnsi" w:hAnsiTheme="minorHAnsi"/>
          <w:lang w:val="es-ES_tradnl" w:eastAsia="es-ES"/>
        </w:rPr>
        <w:t xml:space="preserve"> domiciliarios forman parte de la vida de todos los ciudadanos sin </w:t>
      </w:r>
      <w:r w:rsidR="00DE2B68" w:rsidRPr="002B4CF3">
        <w:rPr>
          <w:rFonts w:asciiTheme="minorHAnsi" w:eastAsiaTheme="minorHAnsi" w:hAnsiTheme="minorHAnsi"/>
          <w:lang w:val="es-ES_tradnl" w:eastAsia="es-ES"/>
        </w:rPr>
        <w:t>distinción</w:t>
      </w:r>
      <w:r w:rsidRPr="002B4CF3">
        <w:rPr>
          <w:rFonts w:asciiTheme="minorHAnsi" w:eastAsiaTheme="minorHAnsi" w:hAnsiTheme="minorHAnsi"/>
          <w:lang w:val="es-ES_tradnl" w:eastAsia="es-ES"/>
        </w:rPr>
        <w:t xml:space="preserve"> de clase y se consolidan como una </w:t>
      </w:r>
      <w:r w:rsidR="00DE2B68" w:rsidRPr="002B4CF3">
        <w:rPr>
          <w:rFonts w:asciiTheme="minorHAnsi" w:eastAsiaTheme="minorHAnsi" w:hAnsiTheme="minorHAnsi"/>
          <w:lang w:val="es-ES_tradnl" w:eastAsia="es-ES"/>
        </w:rPr>
        <w:t>obligación</w:t>
      </w:r>
      <w:r w:rsidRPr="002B4CF3">
        <w:rPr>
          <w:rFonts w:asciiTheme="minorHAnsi" w:eastAsiaTheme="minorHAnsi" w:hAnsiTheme="minorHAnsi"/>
          <w:lang w:val="es-ES_tradnl" w:eastAsia="es-ES"/>
        </w:rPr>
        <w:t xml:space="preserve"> del Estado. De </w:t>
      </w:r>
      <w:r w:rsidR="00DE2B68" w:rsidRPr="002B4CF3">
        <w:rPr>
          <w:rFonts w:asciiTheme="minorHAnsi" w:eastAsiaTheme="minorHAnsi" w:hAnsiTheme="minorHAnsi"/>
          <w:lang w:val="es-ES_tradnl" w:eastAsia="es-ES"/>
        </w:rPr>
        <w:t>allí</w:t>
      </w:r>
      <w:r w:rsidRPr="002B4CF3">
        <w:rPr>
          <w:rFonts w:asciiTheme="minorHAnsi" w:eastAsiaTheme="minorHAnsi" w:hAnsiTheme="minorHAnsi"/>
          <w:lang w:val="es-ES_tradnl" w:eastAsia="es-ES"/>
        </w:rPr>
        <w:t xml:space="preserve">́ que la </w:t>
      </w:r>
      <w:r w:rsidR="00DE2B68" w:rsidRPr="002B4CF3">
        <w:rPr>
          <w:rFonts w:asciiTheme="minorHAnsi" w:eastAsiaTheme="minorHAnsi" w:hAnsiTheme="minorHAnsi"/>
          <w:lang w:val="es-ES_tradnl" w:eastAsia="es-ES"/>
        </w:rPr>
        <w:t>Constitución</w:t>
      </w:r>
      <w:r w:rsidR="007D7F8B" w:rsidRPr="002B4CF3">
        <w:rPr>
          <w:rFonts w:asciiTheme="minorHAnsi" w:eastAsiaTheme="minorHAnsi" w:hAnsiTheme="minorHAnsi"/>
          <w:lang w:val="es-ES_tradnl" w:eastAsia="es-ES"/>
        </w:rPr>
        <w:t xml:space="preserve"> </w:t>
      </w:r>
      <w:r w:rsidR="00DE2B68" w:rsidRPr="002B4CF3">
        <w:rPr>
          <w:rFonts w:asciiTheme="minorHAnsi" w:eastAsiaTheme="minorHAnsi" w:hAnsiTheme="minorHAnsi"/>
          <w:lang w:val="es-ES_tradnl" w:eastAsia="es-ES"/>
        </w:rPr>
        <w:t>Política</w:t>
      </w:r>
      <w:r w:rsidR="007D7F8B" w:rsidRPr="002B4CF3">
        <w:rPr>
          <w:rFonts w:asciiTheme="minorHAnsi" w:eastAsiaTheme="minorHAnsi" w:hAnsiTheme="minorHAnsi"/>
          <w:lang w:val="es-ES_tradnl" w:eastAsia="es-ES"/>
        </w:rPr>
        <w:t xml:space="preserve"> de 1991 establezca</w:t>
      </w:r>
      <w:r w:rsidRPr="002B4CF3">
        <w:rPr>
          <w:rFonts w:asciiTheme="minorHAnsi" w:eastAsiaTheme="minorHAnsi" w:hAnsiTheme="minorHAnsi"/>
          <w:lang w:val="es-ES_tradnl" w:eastAsia="es-ES"/>
        </w:rPr>
        <w:t xml:space="preserve"> que la </w:t>
      </w:r>
      <w:r w:rsidR="00DE2B68" w:rsidRPr="002B4CF3">
        <w:rPr>
          <w:rFonts w:asciiTheme="minorHAnsi" w:eastAsiaTheme="minorHAnsi" w:hAnsiTheme="minorHAnsi"/>
          <w:lang w:val="es-ES_tradnl" w:eastAsia="es-ES"/>
        </w:rPr>
        <w:t>prestación</w:t>
      </w:r>
      <w:r w:rsidRPr="002B4CF3">
        <w:rPr>
          <w:rFonts w:asciiTheme="minorHAnsi" w:eastAsiaTheme="minorHAnsi" w:hAnsiTheme="minorHAnsi"/>
          <w:lang w:val="es-ES_tradnl" w:eastAsia="es-ES"/>
        </w:rPr>
        <w:t xml:space="preserve"> de los servicios </w:t>
      </w:r>
      <w:r w:rsidR="00DE2B68" w:rsidRPr="002B4CF3">
        <w:rPr>
          <w:rFonts w:asciiTheme="minorHAnsi" w:eastAsiaTheme="minorHAnsi" w:hAnsiTheme="minorHAnsi"/>
          <w:lang w:val="es-ES_tradnl" w:eastAsia="es-ES"/>
        </w:rPr>
        <w:t>públicos</w:t>
      </w:r>
      <w:r w:rsidRPr="002B4CF3">
        <w:rPr>
          <w:rFonts w:asciiTheme="minorHAnsi" w:eastAsiaTheme="minorHAnsi" w:hAnsiTheme="minorHAnsi"/>
          <w:lang w:val="es-ES_tradnl" w:eastAsia="es-ES"/>
        </w:rPr>
        <w:t xml:space="preserve"> domiciliarios son inherentes a los </w:t>
      </w:r>
      <w:r w:rsidR="007D7F8B" w:rsidRPr="002B4CF3">
        <w:rPr>
          <w:rFonts w:asciiTheme="minorHAnsi" w:eastAsiaTheme="minorHAnsi" w:hAnsiTheme="minorHAnsi"/>
          <w:lang w:val="es-ES_tradnl" w:eastAsia="es-ES"/>
        </w:rPr>
        <w:t>fi</w:t>
      </w:r>
      <w:r w:rsidRPr="002B4CF3">
        <w:rPr>
          <w:rFonts w:asciiTheme="minorHAnsi" w:eastAsiaTheme="minorHAnsi" w:hAnsiTheme="minorHAnsi"/>
          <w:lang w:val="es-ES_tradnl" w:eastAsia="es-ES"/>
        </w:rPr>
        <w:t>nes del Estado Social, toda vez que el Estado</w:t>
      </w:r>
      <w:r w:rsidR="007D7F8B" w:rsidRPr="002B4CF3">
        <w:rPr>
          <w:rFonts w:asciiTheme="minorHAnsi" w:eastAsiaTheme="minorHAnsi" w:hAnsiTheme="minorHAnsi"/>
          <w:lang w:val="es-ES_tradnl" w:eastAsia="es-ES"/>
        </w:rPr>
        <w:t xml:space="preserve"> debe asegurar la </w:t>
      </w:r>
      <w:r w:rsidR="00DE2B68" w:rsidRPr="002B4CF3">
        <w:rPr>
          <w:rFonts w:asciiTheme="minorHAnsi" w:eastAsiaTheme="minorHAnsi" w:hAnsiTheme="minorHAnsi"/>
          <w:lang w:val="es-ES_tradnl" w:eastAsia="es-ES"/>
        </w:rPr>
        <w:t>prestación</w:t>
      </w:r>
      <w:r w:rsidR="007D7F8B" w:rsidRPr="002B4CF3">
        <w:rPr>
          <w:rFonts w:asciiTheme="minorHAnsi" w:eastAsiaTheme="minorHAnsi" w:hAnsiTheme="minorHAnsi"/>
          <w:lang w:val="es-ES_tradnl" w:eastAsia="es-ES"/>
        </w:rPr>
        <w:t xml:space="preserve"> efi</w:t>
      </w:r>
      <w:r w:rsidRPr="002B4CF3">
        <w:rPr>
          <w:rFonts w:asciiTheme="minorHAnsi" w:eastAsiaTheme="minorHAnsi" w:hAnsiTheme="minorHAnsi"/>
          <w:lang w:val="es-ES_tradnl" w:eastAsia="es-ES"/>
        </w:rPr>
        <w:t xml:space="preserve">ciente para todos sus habitantes en el territorio nacional, manteniendo y garantizando la </w:t>
      </w:r>
      <w:r w:rsidR="00DE2B68" w:rsidRPr="002B4CF3">
        <w:rPr>
          <w:rFonts w:asciiTheme="minorHAnsi" w:eastAsiaTheme="minorHAnsi" w:hAnsiTheme="minorHAnsi"/>
          <w:lang w:val="es-ES_tradnl" w:eastAsia="es-ES"/>
        </w:rPr>
        <w:t>regulación</w:t>
      </w:r>
      <w:r w:rsidRPr="002B4CF3">
        <w:rPr>
          <w:rFonts w:asciiTheme="minorHAnsi" w:eastAsiaTheme="minorHAnsi" w:hAnsiTheme="minorHAnsi"/>
          <w:lang w:val="es-ES_tradnl" w:eastAsia="es-ES"/>
        </w:rPr>
        <w:t xml:space="preserve">, el control y la vigilancia en su </w:t>
      </w:r>
      <w:r w:rsidR="00DE2B68" w:rsidRPr="002B4CF3">
        <w:rPr>
          <w:rFonts w:asciiTheme="minorHAnsi" w:eastAsiaTheme="minorHAnsi" w:hAnsiTheme="minorHAnsi"/>
          <w:lang w:val="es-ES_tradnl" w:eastAsia="es-ES"/>
        </w:rPr>
        <w:t>prestación</w:t>
      </w:r>
      <w:r w:rsidRPr="002B4CF3">
        <w:rPr>
          <w:rFonts w:asciiTheme="minorHAnsi" w:eastAsiaTheme="minorHAnsi" w:hAnsiTheme="minorHAnsi"/>
          <w:lang w:val="es-ES_tradnl" w:eastAsia="es-ES"/>
        </w:rPr>
        <w:t xml:space="preserve">, ya que estos servicios </w:t>
      </w:r>
      <w:r w:rsidR="00DE2B68" w:rsidRPr="002B4CF3">
        <w:rPr>
          <w:rFonts w:asciiTheme="minorHAnsi" w:eastAsiaTheme="minorHAnsi" w:hAnsiTheme="minorHAnsi"/>
          <w:lang w:val="es-ES_tradnl" w:eastAsia="es-ES"/>
        </w:rPr>
        <w:t>públicos</w:t>
      </w:r>
      <w:r w:rsidRPr="002B4CF3">
        <w:rPr>
          <w:rFonts w:asciiTheme="minorHAnsi" w:eastAsiaTheme="minorHAnsi" w:hAnsiTheme="minorHAnsi"/>
          <w:lang w:val="es-ES_tradnl" w:eastAsia="es-ES"/>
        </w:rPr>
        <w:t xml:space="preserve"> pueden ser suministrados de forma directa o indirecta por el Estado o a </w:t>
      </w:r>
      <w:r w:rsidR="00DE2B68" w:rsidRPr="002B4CF3">
        <w:rPr>
          <w:rFonts w:asciiTheme="minorHAnsi" w:eastAsiaTheme="minorHAnsi" w:hAnsiTheme="minorHAnsi"/>
          <w:lang w:val="es-ES_tradnl" w:eastAsia="es-ES"/>
        </w:rPr>
        <w:t>través</w:t>
      </w:r>
      <w:r w:rsidRPr="002B4CF3">
        <w:rPr>
          <w:rFonts w:asciiTheme="minorHAnsi" w:eastAsiaTheme="minorHAnsi" w:hAnsiTheme="minorHAnsi"/>
          <w:lang w:val="es-ES_tradnl" w:eastAsia="es-ES"/>
        </w:rPr>
        <w:t xml:space="preserve"> de comunidades organizadas o por particulares </w:t>
      </w:r>
      <w:r w:rsidR="008A0376" w:rsidRPr="002B4CF3">
        <w:rPr>
          <w:rFonts w:asciiTheme="minorHAnsi" w:eastAsiaTheme="minorHAnsi" w:hAnsiTheme="minorHAnsi"/>
          <w:lang w:val="es-ES_tradnl" w:eastAsia="es-ES"/>
        </w:rPr>
        <w:t>con la capacidad para hacerlo (</w:t>
      </w:r>
      <w:r w:rsidR="00DE2B68" w:rsidRPr="002B4CF3">
        <w:rPr>
          <w:rFonts w:asciiTheme="minorHAnsi" w:eastAsiaTheme="minorHAnsi" w:hAnsiTheme="minorHAnsi"/>
          <w:lang w:val="es-ES_tradnl" w:eastAsia="es-ES"/>
        </w:rPr>
        <w:t>Articulo</w:t>
      </w:r>
      <w:r w:rsidRPr="002B4CF3">
        <w:rPr>
          <w:rFonts w:asciiTheme="minorHAnsi" w:eastAsiaTheme="minorHAnsi" w:hAnsiTheme="minorHAnsi"/>
          <w:lang w:val="es-ES_tradnl" w:eastAsia="es-ES"/>
        </w:rPr>
        <w:t xml:space="preserve"> 365</w:t>
      </w:r>
      <w:r w:rsidR="008A0376" w:rsidRPr="002B4CF3">
        <w:rPr>
          <w:rFonts w:asciiTheme="minorHAnsi" w:eastAsiaTheme="minorHAnsi" w:hAnsiTheme="minorHAnsi"/>
          <w:lang w:val="es-ES_tradnl" w:eastAsia="es-ES"/>
        </w:rPr>
        <w:t>, Constitución Política</w:t>
      </w:r>
      <w:r w:rsidRPr="002B4CF3">
        <w:rPr>
          <w:rFonts w:asciiTheme="minorHAnsi" w:eastAsiaTheme="minorHAnsi" w:hAnsiTheme="minorHAnsi"/>
          <w:lang w:val="es-ES_tradnl" w:eastAsia="es-ES"/>
        </w:rPr>
        <w:t>)</w:t>
      </w:r>
      <w:r w:rsidR="004820C9" w:rsidRPr="002B4CF3">
        <w:rPr>
          <w:rFonts w:asciiTheme="minorHAnsi" w:eastAsiaTheme="minorHAnsi" w:hAnsiTheme="minorHAnsi"/>
          <w:lang w:val="es-ES_tradnl" w:eastAsia="es-ES"/>
        </w:rPr>
        <w:t>.</w:t>
      </w:r>
      <w:r w:rsidRPr="002B4CF3">
        <w:rPr>
          <w:rFonts w:asciiTheme="minorHAnsi" w:eastAsiaTheme="minorHAnsi" w:hAnsiTheme="minorHAnsi"/>
          <w:lang w:val="es-ES_tradnl" w:eastAsia="es-ES"/>
        </w:rPr>
        <w:t xml:space="preserve"> </w:t>
      </w:r>
    </w:p>
    <w:p w14:paraId="456517FA" w14:textId="77777777" w:rsidR="008A0376" w:rsidRPr="002B4CF3" w:rsidRDefault="008A0376" w:rsidP="00564547">
      <w:pPr>
        <w:suppressAutoHyphens w:val="0"/>
        <w:jc w:val="both"/>
        <w:rPr>
          <w:rFonts w:asciiTheme="minorHAnsi" w:eastAsiaTheme="minorHAnsi" w:hAnsiTheme="minorHAnsi"/>
          <w:lang w:val="es-ES_tradnl" w:eastAsia="es-ES"/>
        </w:rPr>
      </w:pPr>
    </w:p>
    <w:p w14:paraId="7D03BD7F" w14:textId="11FDE731" w:rsidR="007D7F8B" w:rsidRPr="002B4CF3" w:rsidRDefault="00E165CD" w:rsidP="00564547">
      <w:pPr>
        <w:suppressAutoHyphens w:val="0"/>
        <w:jc w:val="both"/>
        <w:rPr>
          <w:rFonts w:asciiTheme="minorHAnsi" w:eastAsiaTheme="minorHAnsi" w:hAnsiTheme="minorHAnsi"/>
          <w:lang w:val="es-ES_tradnl" w:eastAsia="es-ES"/>
        </w:rPr>
      </w:pPr>
      <w:r w:rsidRPr="002B4CF3">
        <w:rPr>
          <w:rFonts w:asciiTheme="minorHAnsi" w:eastAsiaTheme="minorHAnsi" w:hAnsiTheme="minorHAnsi"/>
          <w:lang w:val="es-ES_tradnl" w:eastAsia="es-ES"/>
        </w:rPr>
        <w:t xml:space="preserve">El </w:t>
      </w:r>
      <w:r w:rsidR="00DE2B68" w:rsidRPr="002B4CF3">
        <w:rPr>
          <w:rFonts w:asciiTheme="minorHAnsi" w:eastAsiaTheme="minorHAnsi" w:hAnsiTheme="minorHAnsi"/>
          <w:lang w:val="es-ES_tradnl" w:eastAsia="es-ES"/>
        </w:rPr>
        <w:t>articulo</w:t>
      </w:r>
      <w:r w:rsidR="007D7F8B" w:rsidRPr="002B4CF3">
        <w:rPr>
          <w:rFonts w:asciiTheme="minorHAnsi" w:eastAsiaTheme="minorHAnsi" w:hAnsiTheme="minorHAnsi"/>
          <w:lang w:val="es-ES_tradnl" w:eastAsia="es-ES"/>
        </w:rPr>
        <w:t xml:space="preserve"> 78 de la Carta </w:t>
      </w:r>
      <w:r w:rsidR="00DE2B68" w:rsidRPr="002B4CF3">
        <w:rPr>
          <w:rFonts w:asciiTheme="minorHAnsi" w:eastAsiaTheme="minorHAnsi" w:hAnsiTheme="minorHAnsi"/>
          <w:lang w:val="es-ES_tradnl" w:eastAsia="es-ES"/>
        </w:rPr>
        <w:t>Política</w:t>
      </w:r>
      <w:r w:rsidR="007D7F8B" w:rsidRPr="002B4CF3">
        <w:rPr>
          <w:rFonts w:asciiTheme="minorHAnsi" w:eastAsiaTheme="minorHAnsi" w:hAnsiTheme="minorHAnsi"/>
          <w:lang w:val="es-ES_tradnl" w:eastAsia="es-ES"/>
        </w:rPr>
        <w:t xml:space="preserve"> preceptúa, de igual forma, que la L</w:t>
      </w:r>
      <w:r w:rsidRPr="002B4CF3">
        <w:rPr>
          <w:rFonts w:asciiTheme="minorHAnsi" w:eastAsiaTheme="minorHAnsi" w:hAnsiTheme="minorHAnsi"/>
          <w:lang w:val="es-ES_tradnl" w:eastAsia="es-ES"/>
        </w:rPr>
        <w:t xml:space="preserve">ey regulará el control de calidad de bienes y servicios ofrecidos y prestados a la comunidad, </w:t>
      </w:r>
      <w:r w:rsidR="00DE2B68" w:rsidRPr="002B4CF3">
        <w:rPr>
          <w:rFonts w:asciiTheme="minorHAnsi" w:eastAsiaTheme="minorHAnsi" w:hAnsiTheme="minorHAnsi"/>
          <w:lang w:val="es-ES_tradnl" w:eastAsia="es-ES"/>
        </w:rPr>
        <w:t>así</w:t>
      </w:r>
      <w:r w:rsidRPr="002B4CF3">
        <w:rPr>
          <w:rFonts w:asciiTheme="minorHAnsi" w:eastAsiaTheme="minorHAnsi" w:hAnsiTheme="minorHAnsi"/>
          <w:lang w:val="es-ES_tradnl" w:eastAsia="es-ES"/>
        </w:rPr>
        <w:t xml:space="preserve">́ como la </w:t>
      </w:r>
      <w:r w:rsidR="00DE2B68" w:rsidRPr="002B4CF3">
        <w:rPr>
          <w:rFonts w:asciiTheme="minorHAnsi" w:eastAsiaTheme="minorHAnsi" w:hAnsiTheme="minorHAnsi"/>
          <w:lang w:val="es-ES_tradnl" w:eastAsia="es-ES"/>
        </w:rPr>
        <w:t>información</w:t>
      </w:r>
      <w:r w:rsidRPr="002B4CF3">
        <w:rPr>
          <w:rFonts w:asciiTheme="minorHAnsi" w:eastAsiaTheme="minorHAnsi" w:hAnsiTheme="minorHAnsi"/>
          <w:lang w:val="es-ES_tradnl" w:eastAsia="es-ES"/>
        </w:rPr>
        <w:t xml:space="preserve"> que debe suministrarse al </w:t>
      </w:r>
      <w:r w:rsidR="00DE2B68" w:rsidRPr="002B4CF3">
        <w:rPr>
          <w:rFonts w:asciiTheme="minorHAnsi" w:eastAsiaTheme="minorHAnsi" w:hAnsiTheme="minorHAnsi"/>
          <w:lang w:val="es-ES_tradnl" w:eastAsia="es-ES"/>
        </w:rPr>
        <w:t>publico</w:t>
      </w:r>
      <w:r w:rsidRPr="002B4CF3">
        <w:rPr>
          <w:rFonts w:asciiTheme="minorHAnsi" w:eastAsiaTheme="minorHAnsi" w:hAnsiTheme="minorHAnsi"/>
          <w:lang w:val="es-ES_tradnl" w:eastAsia="es-ES"/>
        </w:rPr>
        <w:t xml:space="preserve"> en su </w:t>
      </w:r>
      <w:r w:rsidR="00DE2B68" w:rsidRPr="002B4CF3">
        <w:rPr>
          <w:rFonts w:asciiTheme="minorHAnsi" w:eastAsiaTheme="minorHAnsi" w:hAnsiTheme="minorHAnsi"/>
          <w:lang w:val="es-ES_tradnl" w:eastAsia="es-ES"/>
        </w:rPr>
        <w:t>comercialización</w:t>
      </w:r>
      <w:r w:rsidRPr="002B4CF3">
        <w:rPr>
          <w:rFonts w:asciiTheme="minorHAnsi" w:eastAsiaTheme="minorHAnsi" w:hAnsiTheme="minorHAnsi"/>
          <w:lang w:val="es-ES_tradnl" w:eastAsia="es-ES"/>
        </w:rPr>
        <w:t xml:space="preserve">. Lo anterior permite resaltar que el Estado es el garante frente a la </w:t>
      </w:r>
      <w:r w:rsidR="00DE2B68" w:rsidRPr="002B4CF3">
        <w:rPr>
          <w:rFonts w:asciiTheme="minorHAnsi" w:eastAsiaTheme="minorHAnsi" w:hAnsiTheme="minorHAnsi"/>
          <w:lang w:val="es-ES_tradnl" w:eastAsia="es-ES"/>
        </w:rPr>
        <w:t>prestación</w:t>
      </w:r>
      <w:r w:rsidRPr="002B4CF3">
        <w:rPr>
          <w:rFonts w:asciiTheme="minorHAnsi" w:eastAsiaTheme="minorHAnsi" w:hAnsiTheme="minorHAnsi"/>
          <w:lang w:val="es-ES_tradnl" w:eastAsia="es-ES"/>
        </w:rPr>
        <w:t xml:space="preserve"> de servicios </w:t>
      </w:r>
      <w:r w:rsidR="00DE2B68" w:rsidRPr="002B4CF3">
        <w:rPr>
          <w:rFonts w:asciiTheme="minorHAnsi" w:eastAsiaTheme="minorHAnsi" w:hAnsiTheme="minorHAnsi"/>
          <w:lang w:val="es-ES_tradnl" w:eastAsia="es-ES"/>
        </w:rPr>
        <w:t>públicos</w:t>
      </w:r>
      <w:r w:rsidRPr="002B4CF3">
        <w:rPr>
          <w:rFonts w:asciiTheme="minorHAnsi" w:eastAsiaTheme="minorHAnsi" w:hAnsiTheme="minorHAnsi"/>
          <w:lang w:val="es-ES_tradnl" w:eastAsia="es-ES"/>
        </w:rPr>
        <w:t xml:space="preserve"> y encomienda a la ley su </w:t>
      </w:r>
      <w:r w:rsidR="00DE2B68" w:rsidRPr="002B4CF3">
        <w:rPr>
          <w:rFonts w:asciiTheme="minorHAnsi" w:eastAsiaTheme="minorHAnsi" w:hAnsiTheme="minorHAnsi"/>
          <w:lang w:val="es-ES_tradnl" w:eastAsia="es-ES"/>
        </w:rPr>
        <w:t>estructuración</w:t>
      </w:r>
      <w:r w:rsidRPr="002B4CF3">
        <w:rPr>
          <w:rFonts w:asciiTheme="minorHAnsi" w:eastAsiaTheme="minorHAnsi" w:hAnsiTheme="minorHAnsi"/>
          <w:lang w:val="es-ES_tradnl" w:eastAsia="es-ES"/>
        </w:rPr>
        <w:t xml:space="preserve"> para determinar las formas precisas de control de cada uno de ellos</w:t>
      </w:r>
      <w:r w:rsidR="00793BAE" w:rsidRPr="002B4CF3">
        <w:rPr>
          <w:rStyle w:val="Refdenotaalpie"/>
          <w:rFonts w:asciiTheme="minorHAnsi" w:eastAsiaTheme="minorHAnsi" w:hAnsiTheme="minorHAnsi"/>
          <w:lang w:val="es-ES_tradnl" w:eastAsia="es-ES"/>
        </w:rPr>
        <w:footnoteReference w:id="1"/>
      </w:r>
      <w:r w:rsidR="007D7F8B" w:rsidRPr="002B4CF3">
        <w:rPr>
          <w:rFonts w:asciiTheme="minorHAnsi" w:eastAsiaTheme="minorHAnsi" w:hAnsiTheme="minorHAnsi"/>
          <w:lang w:val="es-ES_tradnl" w:eastAsia="es-ES"/>
        </w:rPr>
        <w:t>.</w:t>
      </w:r>
      <w:r w:rsidR="008A0376" w:rsidRPr="002B4CF3">
        <w:rPr>
          <w:rFonts w:asciiTheme="minorHAnsi" w:eastAsiaTheme="minorHAnsi" w:hAnsiTheme="minorHAnsi"/>
          <w:lang w:val="es-ES_tradnl" w:eastAsia="en-US"/>
        </w:rPr>
        <w:t>(Arias, 2008: 77).</w:t>
      </w:r>
    </w:p>
    <w:p w14:paraId="5475883E" w14:textId="77777777" w:rsidR="001A2D07" w:rsidRPr="002B4CF3" w:rsidRDefault="001A2D07" w:rsidP="00564547">
      <w:pPr>
        <w:suppressAutoHyphens w:val="0"/>
        <w:jc w:val="both"/>
        <w:rPr>
          <w:rFonts w:asciiTheme="minorHAnsi" w:eastAsiaTheme="minorHAnsi" w:hAnsiTheme="minorHAnsi"/>
          <w:lang w:val="es-ES_tradnl" w:eastAsia="es-ES"/>
        </w:rPr>
      </w:pPr>
    </w:p>
    <w:p w14:paraId="25CD5061" w14:textId="10E264A8" w:rsidR="000510BE" w:rsidRPr="002B4CF3" w:rsidRDefault="008A0376" w:rsidP="00564547">
      <w:pPr>
        <w:suppressAutoHyphens w:val="0"/>
        <w:jc w:val="both"/>
        <w:rPr>
          <w:rFonts w:asciiTheme="minorHAnsi" w:eastAsiaTheme="minorHAnsi" w:hAnsiTheme="minorHAnsi"/>
          <w:lang w:val="es-ES_tradnl" w:eastAsia="es-ES"/>
        </w:rPr>
      </w:pPr>
      <w:r w:rsidRPr="002B4CF3">
        <w:rPr>
          <w:rFonts w:asciiTheme="minorHAnsi" w:eastAsiaTheme="minorHAnsi" w:hAnsiTheme="minorHAnsi"/>
          <w:lang w:val="es-ES_tradnl" w:eastAsia="es-ES"/>
        </w:rPr>
        <w:t>La H</w:t>
      </w:r>
      <w:r w:rsidR="000510BE" w:rsidRPr="002B4CF3">
        <w:rPr>
          <w:rFonts w:asciiTheme="minorHAnsi" w:eastAsiaTheme="minorHAnsi" w:hAnsiTheme="minorHAnsi"/>
          <w:lang w:val="es-ES_tradnl" w:eastAsia="es-ES"/>
        </w:rPr>
        <w:t>onorable Corte Constitucional ha indicado con meridiana claridad que el contenido social de los fines del Estado se materializan en el marco de los servicios públicos. Apelando a la lúcida argumentación jurisprudencial del alto tribunal constitucional, observemos la siguiente cita:</w:t>
      </w:r>
    </w:p>
    <w:p w14:paraId="016D2D75" w14:textId="77777777" w:rsidR="001A2D07" w:rsidRPr="002B4CF3" w:rsidRDefault="001A2D07" w:rsidP="00564547">
      <w:pPr>
        <w:widowControl w:val="0"/>
        <w:autoSpaceDE w:val="0"/>
        <w:autoSpaceDN w:val="0"/>
        <w:adjustRightInd w:val="0"/>
        <w:ind w:right="851"/>
        <w:jc w:val="both"/>
        <w:rPr>
          <w:rFonts w:asciiTheme="minorHAnsi" w:eastAsiaTheme="minorHAnsi" w:hAnsiTheme="minorHAnsi" w:cs="Arial"/>
          <w:iCs/>
          <w:lang w:val="es-ES_tradnl" w:eastAsia="en-US"/>
        </w:rPr>
      </w:pPr>
    </w:p>
    <w:p w14:paraId="553C9375" w14:textId="3A29783E" w:rsidR="007D7F8B" w:rsidRPr="002B4CF3" w:rsidRDefault="007D7F8B" w:rsidP="001A2D07">
      <w:pPr>
        <w:widowControl w:val="0"/>
        <w:autoSpaceDE w:val="0"/>
        <w:autoSpaceDN w:val="0"/>
        <w:adjustRightInd w:val="0"/>
        <w:ind w:left="851" w:right="851"/>
        <w:jc w:val="both"/>
        <w:rPr>
          <w:rFonts w:asciiTheme="minorHAnsi" w:eastAsiaTheme="minorHAnsi" w:hAnsiTheme="minorHAnsi" w:cs="Arial"/>
          <w:i/>
          <w:iCs/>
          <w:lang w:val="es-ES_tradnl" w:eastAsia="en-US"/>
        </w:rPr>
      </w:pPr>
      <w:r w:rsidRPr="002B4CF3">
        <w:rPr>
          <w:rFonts w:asciiTheme="minorHAnsi" w:eastAsiaTheme="minorHAnsi" w:hAnsiTheme="minorHAnsi" w:cs="Arial"/>
          <w:i/>
          <w:iCs/>
          <w:lang w:val="es-ES_tradnl" w:eastAsia="en-US"/>
        </w:rPr>
        <w:t>“El contenido social de los fines del Estado se desarrolla de manera particular en los servicios públicos domiciliarios, en la medida en que se orientan a satisfacer las necesidades básicas esenciales de las personas. Por lo tanto, "la idea de tales servicios no puede concebirse en otra forma, teniendo en cuenta el inescindible vínculo existente entre la prestación de los mismos y la efectividad de ciertas garantías y derechos constitucionales fundamentales de las personas, que constituyen razón de la existencia de la parte orgánica de la Carta y de la estructura y ejercicio del poder público. Indudablemente, una ineficiente prestación de los servicios públicos puede acarrear perjuicio para derechos de alta significación como la vida, la integridad personal, la salud, etc</w:t>
      </w:r>
      <w:r w:rsidR="0051634B" w:rsidRPr="002B4CF3">
        <w:rPr>
          <w:rFonts w:asciiTheme="minorHAnsi" w:eastAsiaTheme="minorHAnsi" w:hAnsiTheme="minorHAnsi" w:cs="Arial"/>
          <w:i/>
          <w:iCs/>
          <w:lang w:val="es-ES_tradnl" w:eastAsia="en-US"/>
        </w:rPr>
        <w:t>."</w:t>
      </w:r>
    </w:p>
    <w:p w14:paraId="48745D0C" w14:textId="77777777" w:rsidR="000C1075" w:rsidRPr="002B4CF3" w:rsidRDefault="000C1075" w:rsidP="001A2D07">
      <w:pPr>
        <w:widowControl w:val="0"/>
        <w:autoSpaceDE w:val="0"/>
        <w:autoSpaceDN w:val="0"/>
        <w:adjustRightInd w:val="0"/>
        <w:ind w:left="851" w:right="851"/>
        <w:jc w:val="both"/>
        <w:rPr>
          <w:rFonts w:asciiTheme="minorHAnsi" w:hAnsiTheme="minorHAnsi"/>
          <w:lang w:val="es-ES_tradnl"/>
        </w:rPr>
      </w:pPr>
    </w:p>
    <w:p w14:paraId="7FFE2747" w14:textId="33226D54" w:rsidR="00E165CD" w:rsidRPr="002B4CF3" w:rsidRDefault="007D7F8B" w:rsidP="000C1075">
      <w:pPr>
        <w:suppressAutoHyphens w:val="0"/>
        <w:ind w:left="851" w:right="851"/>
        <w:jc w:val="both"/>
        <w:rPr>
          <w:rFonts w:asciiTheme="minorHAnsi" w:eastAsiaTheme="minorHAnsi" w:hAnsiTheme="minorHAnsi" w:cs="Arial"/>
          <w:b/>
          <w:bCs/>
          <w:lang w:val="es-ES_tradnl" w:eastAsia="en-US"/>
        </w:rPr>
      </w:pPr>
      <w:r w:rsidRPr="002B4CF3">
        <w:rPr>
          <w:rFonts w:asciiTheme="minorHAnsi" w:eastAsiaTheme="minorHAnsi" w:hAnsiTheme="minorHAnsi" w:cs="Arial"/>
          <w:b/>
          <w:bCs/>
          <w:lang w:val="es-ES_tradnl" w:eastAsia="en-US"/>
        </w:rPr>
        <w:t>Honorable Corte Constitucional. M.P. Dra. Clara Inés Vargas Hernández. Sentencia C-389/02</w:t>
      </w:r>
    </w:p>
    <w:p w14:paraId="4AC8EC6F" w14:textId="77777777" w:rsidR="000C1075" w:rsidRPr="002B4CF3" w:rsidRDefault="000C1075" w:rsidP="000C1075">
      <w:pPr>
        <w:suppressAutoHyphens w:val="0"/>
        <w:ind w:left="851" w:right="851"/>
        <w:jc w:val="both"/>
        <w:rPr>
          <w:rFonts w:asciiTheme="minorHAnsi" w:eastAsiaTheme="minorHAnsi" w:hAnsiTheme="minorHAnsi" w:cs="Arial"/>
          <w:b/>
          <w:bCs/>
          <w:lang w:val="es-ES_tradnl" w:eastAsia="en-US"/>
        </w:rPr>
      </w:pPr>
    </w:p>
    <w:p w14:paraId="0F1C68C1" w14:textId="4C37497E" w:rsidR="00D90A7A" w:rsidRPr="002B4CF3" w:rsidRDefault="00D90A7A" w:rsidP="00863D70">
      <w:pPr>
        <w:suppressAutoHyphens w:val="0"/>
        <w:ind w:right="48"/>
        <w:jc w:val="both"/>
        <w:rPr>
          <w:rFonts w:asciiTheme="minorHAnsi" w:eastAsiaTheme="minorHAnsi" w:hAnsiTheme="minorHAnsi"/>
          <w:lang w:val="es-ES_tradnl" w:eastAsia="es-ES"/>
        </w:rPr>
      </w:pPr>
      <w:r w:rsidRPr="002B4CF3">
        <w:rPr>
          <w:rFonts w:asciiTheme="minorHAnsi" w:eastAsiaTheme="minorHAnsi" w:hAnsiTheme="minorHAnsi" w:cs="Arial"/>
          <w:bCs/>
          <w:lang w:val="es-ES_tradnl" w:eastAsia="en-US"/>
        </w:rPr>
        <w:t>Del trasunto jurisprudencial anterior se tiene que existe un estrecho vínculo entre la prestación de servicios públicos domiciliarios y</w:t>
      </w:r>
      <w:r w:rsidR="0033272C" w:rsidRPr="002B4CF3">
        <w:rPr>
          <w:rFonts w:asciiTheme="minorHAnsi" w:eastAsiaTheme="minorHAnsi" w:hAnsiTheme="minorHAnsi" w:cs="Arial"/>
          <w:bCs/>
          <w:lang w:val="es-ES_tradnl" w:eastAsia="en-US"/>
        </w:rPr>
        <w:t xml:space="preserve"> la materialización de garantías y derechos fundamentales. En </w:t>
      </w:r>
      <w:r w:rsidR="00863D70" w:rsidRPr="002B4CF3">
        <w:rPr>
          <w:rFonts w:asciiTheme="minorHAnsi" w:eastAsiaTheme="minorHAnsi" w:hAnsiTheme="minorHAnsi" w:cs="Arial"/>
          <w:bCs/>
          <w:lang w:val="es-ES_tradnl" w:eastAsia="en-US"/>
        </w:rPr>
        <w:t xml:space="preserve">tal sentido, adquiere </w:t>
      </w:r>
      <w:r w:rsidR="0033272C" w:rsidRPr="002B4CF3">
        <w:rPr>
          <w:rFonts w:asciiTheme="minorHAnsi" w:eastAsiaTheme="minorHAnsi" w:hAnsiTheme="minorHAnsi" w:cs="Arial"/>
          <w:bCs/>
          <w:lang w:val="es-ES_tradnl" w:eastAsia="en-US"/>
        </w:rPr>
        <w:t xml:space="preserve">relevancia jurídico constitucional </w:t>
      </w:r>
      <w:r w:rsidR="00863D70" w:rsidRPr="002B4CF3">
        <w:rPr>
          <w:rFonts w:asciiTheme="minorHAnsi" w:eastAsiaTheme="minorHAnsi" w:hAnsiTheme="minorHAnsi" w:cs="Arial"/>
          <w:bCs/>
          <w:lang w:val="es-ES_tradnl" w:eastAsia="en-US"/>
        </w:rPr>
        <w:t xml:space="preserve">el objeto del presente Proyecto de Ley, comoquiera que al determinar que </w:t>
      </w:r>
      <w:r w:rsidR="00863D70" w:rsidRPr="002B4CF3">
        <w:rPr>
          <w:rFonts w:asciiTheme="minorHAnsi" w:eastAsiaTheme="minorHAnsi" w:hAnsiTheme="minorHAnsi" w:cs="Arial"/>
          <w:b/>
          <w:bCs/>
          <w:u w:val="single"/>
          <w:lang w:val="es-ES_tradnl" w:eastAsia="en-US"/>
        </w:rPr>
        <w:t xml:space="preserve">los </w:t>
      </w:r>
      <w:r w:rsidR="00863D70" w:rsidRPr="002B4CF3">
        <w:rPr>
          <w:rFonts w:asciiTheme="minorHAnsi" w:eastAsiaTheme="minorHAnsi" w:hAnsiTheme="minorHAnsi"/>
          <w:b/>
          <w:u w:val="single"/>
          <w:lang w:val="es-ES_tradnl" w:eastAsia="es-ES"/>
        </w:rPr>
        <w:t xml:space="preserve">medidores o contadores (instrumentos de </w:t>
      </w:r>
      <w:r w:rsidR="00DE2B68" w:rsidRPr="002B4CF3">
        <w:rPr>
          <w:rFonts w:asciiTheme="minorHAnsi" w:eastAsiaTheme="minorHAnsi" w:hAnsiTheme="minorHAnsi"/>
          <w:b/>
          <w:u w:val="single"/>
          <w:lang w:val="es-ES_tradnl" w:eastAsia="es-ES"/>
        </w:rPr>
        <w:t>Medición</w:t>
      </w:r>
      <w:r w:rsidR="00863D70" w:rsidRPr="002B4CF3">
        <w:rPr>
          <w:rFonts w:asciiTheme="minorHAnsi" w:eastAsiaTheme="minorHAnsi" w:hAnsiTheme="minorHAnsi"/>
          <w:b/>
          <w:u w:val="single"/>
          <w:lang w:val="es-ES_tradnl" w:eastAsia="es-ES"/>
        </w:rPr>
        <w:t xml:space="preserve"> de Consumo) hacen parte de los costos requeridos para la </w:t>
      </w:r>
      <w:r w:rsidR="00DE2B68" w:rsidRPr="002B4CF3">
        <w:rPr>
          <w:rFonts w:asciiTheme="minorHAnsi" w:eastAsiaTheme="minorHAnsi" w:hAnsiTheme="minorHAnsi"/>
          <w:b/>
          <w:u w:val="single"/>
          <w:lang w:val="es-ES_tradnl" w:eastAsia="es-ES"/>
        </w:rPr>
        <w:t>operación</w:t>
      </w:r>
      <w:r w:rsidR="00863D70" w:rsidRPr="002B4CF3">
        <w:rPr>
          <w:rFonts w:asciiTheme="minorHAnsi" w:eastAsiaTheme="minorHAnsi" w:hAnsiTheme="minorHAnsi"/>
          <w:b/>
          <w:u w:val="single"/>
          <w:lang w:val="es-ES_tradnl" w:eastAsia="es-ES"/>
        </w:rPr>
        <w:t xml:space="preserve"> del servicio a cargo exclusivo </w:t>
      </w:r>
      <w:r w:rsidR="00863D70" w:rsidRPr="002B4CF3">
        <w:rPr>
          <w:rFonts w:asciiTheme="minorHAnsi" w:eastAsiaTheme="minorHAnsi" w:hAnsiTheme="minorHAnsi"/>
          <w:b/>
          <w:u w:val="single"/>
          <w:lang w:val="es-ES_tradnl" w:eastAsia="es-ES"/>
        </w:rPr>
        <w:lastRenderedPageBreak/>
        <w:t>de la empresas prestadoras de servicios públicos domiciliarios</w:t>
      </w:r>
      <w:r w:rsidR="00863D70" w:rsidRPr="002B4CF3">
        <w:rPr>
          <w:rFonts w:asciiTheme="minorHAnsi" w:eastAsiaTheme="minorHAnsi" w:hAnsiTheme="minorHAnsi"/>
          <w:lang w:val="es-ES_tradnl" w:eastAsia="es-ES"/>
        </w:rPr>
        <w:t>, se garantiza tanto la adecuada medición de consumo como el equilibrio en la carga de un costo que por su naturaleza hace parte de la operación</w:t>
      </w:r>
      <w:r w:rsidR="004820C9" w:rsidRPr="002B4CF3">
        <w:rPr>
          <w:rFonts w:asciiTheme="minorHAnsi" w:eastAsiaTheme="minorHAnsi" w:hAnsiTheme="minorHAnsi"/>
          <w:lang w:val="es-ES_tradnl" w:eastAsia="es-ES"/>
        </w:rPr>
        <w:t xml:space="preserve"> del prestador y no del usuario.</w:t>
      </w:r>
    </w:p>
    <w:p w14:paraId="797140A1" w14:textId="77777777" w:rsidR="00863D70" w:rsidRPr="002B4CF3" w:rsidRDefault="00863D70" w:rsidP="00863D70">
      <w:pPr>
        <w:suppressAutoHyphens w:val="0"/>
        <w:ind w:right="48"/>
        <w:jc w:val="both"/>
        <w:rPr>
          <w:rFonts w:asciiTheme="minorHAnsi" w:eastAsiaTheme="minorHAnsi" w:hAnsiTheme="minorHAnsi"/>
          <w:lang w:val="es-ES_tradnl" w:eastAsia="es-ES"/>
        </w:rPr>
      </w:pPr>
    </w:p>
    <w:p w14:paraId="08C96377" w14:textId="51B8498B" w:rsidR="00863D70" w:rsidRPr="002B4CF3" w:rsidRDefault="00863D70" w:rsidP="00863D70">
      <w:pPr>
        <w:suppressAutoHyphens w:val="0"/>
        <w:ind w:right="48"/>
        <w:jc w:val="both"/>
        <w:rPr>
          <w:rFonts w:asciiTheme="minorHAnsi" w:eastAsiaTheme="minorHAnsi" w:hAnsiTheme="minorHAnsi"/>
          <w:lang w:val="es-ES_tradnl" w:eastAsia="es-ES"/>
        </w:rPr>
      </w:pPr>
      <w:r w:rsidRPr="002B4CF3">
        <w:rPr>
          <w:rFonts w:asciiTheme="minorHAnsi" w:eastAsiaTheme="minorHAnsi" w:hAnsiTheme="minorHAnsi"/>
          <w:lang w:val="es-ES_tradnl" w:eastAsia="es-ES"/>
        </w:rPr>
        <w:t xml:space="preserve">Igual de importante deviene el análisis respecto a la competencia con la </w:t>
      </w:r>
      <w:r w:rsidR="00846095" w:rsidRPr="002B4CF3">
        <w:rPr>
          <w:rFonts w:asciiTheme="minorHAnsi" w:eastAsiaTheme="minorHAnsi" w:hAnsiTheme="minorHAnsi"/>
          <w:lang w:val="es-ES_tradnl" w:eastAsia="es-ES"/>
        </w:rPr>
        <w:t xml:space="preserve">que </w:t>
      </w:r>
      <w:r w:rsidRPr="002B4CF3">
        <w:rPr>
          <w:rFonts w:asciiTheme="minorHAnsi" w:eastAsiaTheme="minorHAnsi" w:hAnsiTheme="minorHAnsi"/>
          <w:lang w:val="es-ES_tradnl" w:eastAsia="es-ES"/>
        </w:rPr>
        <w:t>cuenta el legislador de forma exclusiva para introducir modificaciones en el ámbito ju</w:t>
      </w:r>
      <w:r w:rsidR="00846095" w:rsidRPr="002B4CF3">
        <w:rPr>
          <w:rFonts w:asciiTheme="minorHAnsi" w:eastAsiaTheme="minorHAnsi" w:hAnsiTheme="minorHAnsi"/>
          <w:lang w:val="es-ES_tradnl" w:eastAsia="es-ES"/>
        </w:rPr>
        <w:t>r</w:t>
      </w:r>
      <w:r w:rsidRPr="002B4CF3">
        <w:rPr>
          <w:rFonts w:asciiTheme="minorHAnsi" w:eastAsiaTheme="minorHAnsi" w:hAnsiTheme="minorHAnsi"/>
          <w:lang w:val="es-ES_tradnl" w:eastAsia="es-ES"/>
        </w:rPr>
        <w:t>í</w:t>
      </w:r>
      <w:r w:rsidR="00846095" w:rsidRPr="002B4CF3">
        <w:rPr>
          <w:rFonts w:asciiTheme="minorHAnsi" w:eastAsiaTheme="minorHAnsi" w:hAnsiTheme="minorHAnsi"/>
          <w:lang w:val="es-ES_tradnl" w:eastAsia="es-ES"/>
        </w:rPr>
        <w:t>d</w:t>
      </w:r>
      <w:r w:rsidRPr="002B4CF3">
        <w:rPr>
          <w:rFonts w:asciiTheme="minorHAnsi" w:eastAsiaTheme="minorHAnsi" w:hAnsiTheme="minorHAnsi"/>
          <w:lang w:val="es-ES_tradnl" w:eastAsia="es-ES"/>
        </w:rPr>
        <w:t xml:space="preserve">ico y con arreglo a lo dispuesto en el texto superior. Por ejemplo, </w:t>
      </w:r>
      <w:r w:rsidR="00846095" w:rsidRPr="002B4CF3">
        <w:rPr>
          <w:rFonts w:asciiTheme="minorHAnsi" w:eastAsiaTheme="minorHAnsi" w:hAnsiTheme="minorHAnsi"/>
          <w:lang w:val="es-ES_tradnl" w:eastAsia="es-ES"/>
        </w:rPr>
        <w:t xml:space="preserve">en la citada sentencia C-389 de 2002 se tiene que </w:t>
      </w:r>
      <w:r w:rsidR="000D18F6" w:rsidRPr="002B4CF3">
        <w:rPr>
          <w:rFonts w:asciiTheme="minorHAnsi" w:eastAsiaTheme="minorHAnsi" w:hAnsiTheme="minorHAnsi"/>
          <w:lang w:val="es-ES_tradnl" w:eastAsia="es-ES"/>
        </w:rPr>
        <w:t>según el plexo constitucional es el legislador el que goza de competencias para fijar competencias y responsabilidades respecto de los servicios públicos domiciliarios. Para mayor claridad, observemos la siguiente cita:</w:t>
      </w:r>
    </w:p>
    <w:p w14:paraId="15CC6FE3" w14:textId="77777777" w:rsidR="00863D70" w:rsidRPr="002B4CF3" w:rsidRDefault="00863D70" w:rsidP="00863D70">
      <w:pPr>
        <w:suppressAutoHyphens w:val="0"/>
        <w:ind w:right="48"/>
        <w:jc w:val="both"/>
        <w:rPr>
          <w:rFonts w:asciiTheme="minorHAnsi" w:eastAsiaTheme="minorHAnsi" w:hAnsiTheme="minorHAnsi" w:cs="Arial"/>
          <w:bCs/>
          <w:lang w:val="es-ES_tradnl" w:eastAsia="en-US"/>
        </w:rPr>
      </w:pPr>
    </w:p>
    <w:p w14:paraId="0671F2A0" w14:textId="04834CA9" w:rsidR="00D90A7A" w:rsidRPr="002B4CF3" w:rsidRDefault="00D90A7A" w:rsidP="006651AA">
      <w:pPr>
        <w:suppressAutoHyphens w:val="0"/>
        <w:ind w:left="851" w:right="851"/>
        <w:jc w:val="both"/>
        <w:rPr>
          <w:rFonts w:asciiTheme="minorHAnsi" w:eastAsiaTheme="minorHAnsi" w:hAnsiTheme="minorHAnsi" w:cs="Arial"/>
          <w:i/>
          <w:iCs/>
          <w:lang w:val="es-ES_tradnl" w:eastAsia="en-US"/>
        </w:rPr>
      </w:pPr>
      <w:r w:rsidRPr="002B4CF3">
        <w:rPr>
          <w:rFonts w:asciiTheme="minorHAnsi" w:eastAsiaTheme="minorHAnsi" w:hAnsiTheme="minorHAnsi" w:cs="Arial"/>
          <w:i/>
          <w:iCs/>
          <w:lang w:val="es-ES_tradnl" w:eastAsia="en-US"/>
        </w:rPr>
        <w:t>“</w:t>
      </w:r>
      <w:r w:rsidR="006651AA" w:rsidRPr="002B4CF3">
        <w:rPr>
          <w:rFonts w:asciiTheme="minorHAnsi" w:eastAsiaTheme="minorHAnsi" w:hAnsiTheme="minorHAnsi" w:cs="Arial"/>
          <w:i/>
          <w:iCs/>
          <w:lang w:val="es-ES_tradnl" w:eastAsia="en-US"/>
        </w:rPr>
        <w:t xml:space="preserve">Por virtud de los artículos 150-23 y 365 de la Carta Política es al legislador al que le corresponde determinar el régimen jurídico de los servicios públicos en general y, de conformidad con el artículo 367 </w:t>
      </w:r>
      <w:r w:rsidRPr="002B4CF3">
        <w:rPr>
          <w:rFonts w:asciiTheme="minorHAnsi" w:eastAsiaTheme="minorHAnsi" w:hAnsiTheme="minorHAnsi" w:cs="Arial"/>
          <w:i/>
          <w:iCs/>
          <w:lang w:val="es-ES_tradnl" w:eastAsia="en-US"/>
        </w:rPr>
        <w:t>ibídem</w:t>
      </w:r>
      <w:r w:rsidR="006651AA" w:rsidRPr="002B4CF3">
        <w:rPr>
          <w:rFonts w:asciiTheme="minorHAnsi" w:eastAsiaTheme="minorHAnsi" w:hAnsiTheme="minorHAnsi" w:cs="Arial"/>
          <w:b/>
          <w:i/>
          <w:iCs/>
          <w:u w:val="single"/>
          <w:lang w:val="es-ES_tradnl" w:eastAsia="en-US"/>
        </w:rPr>
        <w:t>, fijar las competencias y responsabilidades relativas a la prestación de los servicios públicos domiciliarios, su cobertura, calidad y financiación</w:t>
      </w:r>
      <w:r w:rsidR="006651AA" w:rsidRPr="002B4CF3">
        <w:rPr>
          <w:rFonts w:asciiTheme="minorHAnsi" w:eastAsiaTheme="minorHAnsi" w:hAnsiTheme="minorHAnsi" w:cs="Arial"/>
          <w:i/>
          <w:iCs/>
          <w:lang w:val="es-ES_tradnl" w:eastAsia="en-US"/>
        </w:rPr>
        <w:t>, así como el régimen tarifario y las entidades competentes para fijar las correspondientes tarifas. De la anterior disposición Superior se deduce que  no le compete al legislador de manera directa fijar las tarifas por la prestación de los servicios públicos, como lo cree erróneamente el demandante, sino determinar las entidades competentes para fijarlas</w:t>
      </w:r>
      <w:r w:rsidRPr="002B4CF3">
        <w:rPr>
          <w:rFonts w:asciiTheme="minorHAnsi" w:eastAsiaTheme="minorHAnsi" w:hAnsiTheme="minorHAnsi" w:cs="Arial"/>
          <w:i/>
          <w:iCs/>
          <w:lang w:val="es-ES_tradnl" w:eastAsia="en-US"/>
        </w:rPr>
        <w:t>”</w:t>
      </w:r>
      <w:r w:rsidR="006651AA" w:rsidRPr="002B4CF3">
        <w:rPr>
          <w:rFonts w:asciiTheme="minorHAnsi" w:eastAsiaTheme="minorHAnsi" w:hAnsiTheme="minorHAnsi" w:cs="Arial"/>
          <w:i/>
          <w:iCs/>
          <w:lang w:val="es-ES_tradnl" w:eastAsia="en-US"/>
        </w:rPr>
        <w:t>.</w:t>
      </w:r>
      <w:r w:rsidR="00846095" w:rsidRPr="002B4CF3">
        <w:rPr>
          <w:rFonts w:asciiTheme="minorHAnsi" w:eastAsiaTheme="minorHAnsi" w:hAnsiTheme="minorHAnsi" w:cs="Arial"/>
          <w:i/>
          <w:iCs/>
          <w:lang w:val="es-ES_tradnl" w:eastAsia="en-US"/>
        </w:rPr>
        <w:t xml:space="preserve"> (Negrilla fuera del texto original)</w:t>
      </w:r>
    </w:p>
    <w:p w14:paraId="25BEA6B3" w14:textId="77777777" w:rsidR="00D90A7A" w:rsidRPr="002B4CF3" w:rsidRDefault="00D90A7A" w:rsidP="006651AA">
      <w:pPr>
        <w:suppressAutoHyphens w:val="0"/>
        <w:ind w:left="851" w:right="851"/>
        <w:jc w:val="both"/>
        <w:rPr>
          <w:rFonts w:asciiTheme="minorHAnsi" w:eastAsiaTheme="minorHAnsi" w:hAnsiTheme="minorHAnsi" w:cs="Arial"/>
          <w:i/>
          <w:iCs/>
          <w:lang w:val="es-ES_tradnl" w:eastAsia="en-US"/>
        </w:rPr>
      </w:pPr>
    </w:p>
    <w:p w14:paraId="79974E79" w14:textId="4EC84FB6" w:rsidR="006651AA" w:rsidRPr="002B4CF3" w:rsidRDefault="00D90A7A" w:rsidP="006651AA">
      <w:pPr>
        <w:suppressAutoHyphens w:val="0"/>
        <w:ind w:left="851" w:right="851"/>
        <w:jc w:val="both"/>
        <w:rPr>
          <w:rFonts w:asciiTheme="minorHAnsi" w:eastAsiaTheme="minorHAnsi" w:hAnsiTheme="minorHAnsi" w:cs="Arial"/>
          <w:b/>
          <w:bCs/>
          <w:lang w:val="es-ES_tradnl" w:eastAsia="en-US"/>
        </w:rPr>
      </w:pPr>
      <w:r w:rsidRPr="002B4CF3">
        <w:rPr>
          <w:rFonts w:asciiTheme="minorHAnsi" w:eastAsiaTheme="minorHAnsi" w:hAnsiTheme="minorHAnsi" w:cs="Arial"/>
          <w:b/>
          <w:i/>
          <w:iCs/>
          <w:lang w:val="es-ES_tradnl" w:eastAsia="en-US"/>
        </w:rPr>
        <w:t>Ibídem. Sentencia C-389/02.</w:t>
      </w:r>
      <w:r w:rsidR="006651AA" w:rsidRPr="002B4CF3">
        <w:rPr>
          <w:rFonts w:asciiTheme="minorHAnsi" w:eastAsiaTheme="minorHAnsi" w:hAnsiTheme="minorHAnsi" w:cs="Arial"/>
          <w:b/>
          <w:i/>
          <w:iCs/>
          <w:lang w:val="es-ES_tradnl" w:eastAsia="en-US"/>
        </w:rPr>
        <w:t xml:space="preserve">  </w:t>
      </w:r>
    </w:p>
    <w:p w14:paraId="3CAA7144" w14:textId="77777777" w:rsidR="006651AA" w:rsidRPr="002B4CF3" w:rsidRDefault="006651AA" w:rsidP="000C1075">
      <w:pPr>
        <w:suppressAutoHyphens w:val="0"/>
        <w:ind w:left="851" w:right="851"/>
        <w:jc w:val="both"/>
        <w:rPr>
          <w:rFonts w:asciiTheme="minorHAnsi" w:eastAsiaTheme="minorHAnsi" w:hAnsiTheme="minorHAnsi" w:cs="Arial"/>
          <w:b/>
          <w:bCs/>
          <w:lang w:val="es-ES_tradnl" w:eastAsia="en-US"/>
        </w:rPr>
      </w:pPr>
    </w:p>
    <w:p w14:paraId="71C81A89" w14:textId="78F09C5B" w:rsidR="006651AA" w:rsidRPr="002B4CF3" w:rsidRDefault="000D18F6" w:rsidP="006651AA">
      <w:pPr>
        <w:suppressAutoHyphens w:val="0"/>
        <w:ind w:right="48"/>
        <w:jc w:val="both"/>
        <w:rPr>
          <w:rFonts w:asciiTheme="minorHAnsi" w:eastAsiaTheme="minorHAnsi" w:hAnsiTheme="minorHAnsi" w:cs="Arial"/>
          <w:bCs/>
          <w:lang w:val="es-ES_tradnl" w:eastAsia="en-US"/>
        </w:rPr>
      </w:pPr>
      <w:r w:rsidRPr="002B4CF3">
        <w:rPr>
          <w:rFonts w:asciiTheme="minorHAnsi" w:eastAsiaTheme="minorHAnsi" w:hAnsiTheme="minorHAnsi" w:cs="Arial"/>
          <w:bCs/>
          <w:lang w:val="es-ES_tradnl" w:eastAsia="en-US"/>
        </w:rPr>
        <w:t>Se colige de la cita jurisprudencial anterior que e</w:t>
      </w:r>
      <w:r w:rsidR="006651AA" w:rsidRPr="002B4CF3">
        <w:rPr>
          <w:rFonts w:asciiTheme="minorHAnsi" w:eastAsiaTheme="minorHAnsi" w:hAnsiTheme="minorHAnsi" w:cs="Arial"/>
          <w:bCs/>
          <w:lang w:val="es-ES_tradnl" w:eastAsia="en-US"/>
        </w:rPr>
        <w:t>l legislador tiene la competencia constitucional para establecer el régimen jurídico atinente a los servicios públicos domiciliarios.</w:t>
      </w:r>
      <w:r w:rsidRPr="002B4CF3">
        <w:rPr>
          <w:rFonts w:asciiTheme="minorHAnsi" w:eastAsiaTheme="minorHAnsi" w:hAnsiTheme="minorHAnsi" w:cs="Arial"/>
          <w:bCs/>
          <w:lang w:val="es-ES_tradnl" w:eastAsia="en-US"/>
        </w:rPr>
        <w:t xml:space="preserve"> En este caso específico, la competencia estriba en la determinación </w:t>
      </w:r>
      <w:r w:rsidR="004820C9" w:rsidRPr="002B4CF3">
        <w:rPr>
          <w:rFonts w:asciiTheme="minorHAnsi" w:eastAsiaTheme="minorHAnsi" w:hAnsiTheme="minorHAnsi" w:cs="Arial"/>
          <w:bCs/>
          <w:lang w:val="es-ES_tradnl" w:eastAsia="en-US"/>
        </w:rPr>
        <w:t xml:space="preserve">de quién debe asumir el </w:t>
      </w:r>
      <w:r w:rsidRPr="002B4CF3">
        <w:rPr>
          <w:rFonts w:asciiTheme="minorHAnsi" w:eastAsiaTheme="minorHAnsi" w:hAnsiTheme="minorHAnsi" w:cs="Arial"/>
          <w:bCs/>
          <w:lang w:val="es-ES_tradnl" w:eastAsia="en-US"/>
        </w:rPr>
        <w:t xml:space="preserve">costo de </w:t>
      </w:r>
      <w:r w:rsidR="004820C9" w:rsidRPr="002B4CF3">
        <w:rPr>
          <w:rFonts w:asciiTheme="minorHAnsi" w:eastAsiaTheme="minorHAnsi" w:hAnsiTheme="minorHAnsi" w:cs="Arial"/>
          <w:bCs/>
          <w:lang w:val="es-ES_tradnl" w:eastAsia="en-US"/>
        </w:rPr>
        <w:t xml:space="preserve">los </w:t>
      </w:r>
      <w:r w:rsidRPr="002B4CF3">
        <w:rPr>
          <w:rFonts w:asciiTheme="minorHAnsi" w:eastAsiaTheme="minorHAnsi" w:hAnsiTheme="minorHAnsi" w:cs="Arial"/>
          <w:bCs/>
          <w:lang w:val="es-ES_tradnl" w:eastAsia="en-US"/>
        </w:rPr>
        <w:t>medidores o contadores como parte de la operación a cargo exclusivo del prestador del</w:t>
      </w:r>
      <w:r w:rsidR="004820C9" w:rsidRPr="002B4CF3">
        <w:rPr>
          <w:rFonts w:asciiTheme="minorHAnsi" w:eastAsiaTheme="minorHAnsi" w:hAnsiTheme="minorHAnsi" w:cs="Arial"/>
          <w:bCs/>
          <w:lang w:val="es-ES_tradnl" w:eastAsia="en-US"/>
        </w:rPr>
        <w:t xml:space="preserve"> servicio público domiciliario y no de los usuarios.</w:t>
      </w:r>
    </w:p>
    <w:p w14:paraId="24AEFBFF" w14:textId="77777777" w:rsidR="006651AA" w:rsidRPr="002B4CF3" w:rsidRDefault="006651AA" w:rsidP="000C1075">
      <w:pPr>
        <w:suppressAutoHyphens w:val="0"/>
        <w:ind w:left="851" w:right="851"/>
        <w:jc w:val="both"/>
        <w:rPr>
          <w:rFonts w:asciiTheme="minorHAnsi" w:eastAsiaTheme="minorHAnsi" w:hAnsiTheme="minorHAnsi" w:cs="Arial"/>
          <w:b/>
          <w:bCs/>
          <w:lang w:val="es-ES_tradnl" w:eastAsia="en-US"/>
        </w:rPr>
      </w:pPr>
    </w:p>
    <w:p w14:paraId="4E7840D7" w14:textId="4D471B59" w:rsidR="00E165CD" w:rsidRPr="002B4CF3" w:rsidRDefault="00ED5035" w:rsidP="000C1075">
      <w:pPr>
        <w:suppressAutoHyphens w:val="0"/>
        <w:jc w:val="both"/>
        <w:rPr>
          <w:rFonts w:asciiTheme="minorHAnsi" w:eastAsiaTheme="minorHAnsi" w:hAnsiTheme="minorHAnsi"/>
          <w:b/>
          <w:bCs/>
          <w:lang w:val="es-ES_tradnl" w:eastAsia="es-ES"/>
        </w:rPr>
      </w:pPr>
      <w:r w:rsidRPr="002B4CF3">
        <w:rPr>
          <w:rFonts w:asciiTheme="minorHAnsi" w:eastAsiaTheme="minorHAnsi" w:hAnsiTheme="minorHAnsi"/>
          <w:b/>
          <w:bCs/>
          <w:lang w:val="es-ES_tradnl" w:eastAsia="es-ES"/>
        </w:rPr>
        <w:t xml:space="preserve">II. </w:t>
      </w:r>
      <w:r w:rsidR="00E165CD" w:rsidRPr="002B4CF3">
        <w:rPr>
          <w:rFonts w:asciiTheme="minorHAnsi" w:eastAsiaTheme="minorHAnsi" w:hAnsiTheme="minorHAnsi"/>
          <w:b/>
          <w:bCs/>
          <w:lang w:val="es-ES_tradnl" w:eastAsia="es-ES"/>
        </w:rPr>
        <w:t xml:space="preserve">Servicios </w:t>
      </w:r>
      <w:r w:rsidR="00DE2B68" w:rsidRPr="002B4CF3">
        <w:rPr>
          <w:rFonts w:asciiTheme="minorHAnsi" w:eastAsiaTheme="minorHAnsi" w:hAnsiTheme="minorHAnsi"/>
          <w:b/>
          <w:bCs/>
          <w:lang w:val="es-ES_tradnl" w:eastAsia="es-ES"/>
        </w:rPr>
        <w:t>Públicos</w:t>
      </w:r>
      <w:r w:rsidR="00E165CD" w:rsidRPr="002B4CF3">
        <w:rPr>
          <w:rFonts w:asciiTheme="minorHAnsi" w:eastAsiaTheme="minorHAnsi" w:hAnsiTheme="minorHAnsi"/>
          <w:b/>
          <w:bCs/>
          <w:lang w:val="es-ES_tradnl" w:eastAsia="es-ES"/>
        </w:rPr>
        <w:t xml:space="preserve"> Domiciliarios de </w:t>
      </w:r>
      <w:r w:rsidR="000D18F6" w:rsidRPr="002B4CF3">
        <w:rPr>
          <w:rFonts w:asciiTheme="minorHAnsi" w:eastAsiaTheme="minorHAnsi" w:hAnsiTheme="minorHAnsi"/>
          <w:b/>
          <w:bCs/>
          <w:lang w:val="es-ES_tradnl" w:eastAsia="es-ES"/>
        </w:rPr>
        <w:t>conformidad con</w:t>
      </w:r>
      <w:r w:rsidR="00E165CD" w:rsidRPr="002B4CF3">
        <w:rPr>
          <w:rFonts w:asciiTheme="minorHAnsi" w:eastAsiaTheme="minorHAnsi" w:hAnsiTheme="minorHAnsi"/>
          <w:b/>
          <w:bCs/>
          <w:lang w:val="es-ES_tradnl" w:eastAsia="es-ES"/>
        </w:rPr>
        <w:t xml:space="preserve"> la Ley 142 de 1994 </w:t>
      </w:r>
    </w:p>
    <w:p w14:paraId="7898FA71" w14:textId="77777777" w:rsidR="000C1075" w:rsidRPr="002B4CF3" w:rsidRDefault="000C1075" w:rsidP="000C1075">
      <w:pPr>
        <w:suppressAutoHyphens w:val="0"/>
        <w:jc w:val="both"/>
        <w:rPr>
          <w:rFonts w:asciiTheme="minorHAnsi" w:eastAsiaTheme="minorHAnsi" w:hAnsiTheme="minorHAnsi"/>
          <w:lang w:val="es-ES_tradnl" w:eastAsia="es-ES"/>
        </w:rPr>
      </w:pPr>
    </w:p>
    <w:p w14:paraId="765C5936" w14:textId="51B471EF" w:rsidR="00E165CD" w:rsidRPr="002B4CF3" w:rsidRDefault="00E165CD" w:rsidP="000C1075">
      <w:pPr>
        <w:suppressAutoHyphens w:val="0"/>
        <w:jc w:val="both"/>
        <w:rPr>
          <w:rFonts w:asciiTheme="minorHAnsi" w:eastAsiaTheme="minorHAnsi" w:hAnsiTheme="minorHAnsi"/>
          <w:lang w:val="es-ES_tradnl" w:eastAsia="es-ES"/>
        </w:rPr>
      </w:pPr>
      <w:r w:rsidRPr="002B4CF3">
        <w:rPr>
          <w:rFonts w:asciiTheme="minorHAnsi" w:eastAsiaTheme="minorHAnsi" w:hAnsiTheme="minorHAnsi"/>
          <w:lang w:val="es-ES_tradnl" w:eastAsia="es-ES"/>
        </w:rPr>
        <w:t xml:space="preserve">Conceptualmente, la jurisprudencia y algunos autores que han escrito sobre los servicios </w:t>
      </w:r>
      <w:r w:rsidR="00DE2B68" w:rsidRPr="002B4CF3">
        <w:rPr>
          <w:rFonts w:asciiTheme="minorHAnsi" w:eastAsiaTheme="minorHAnsi" w:hAnsiTheme="minorHAnsi"/>
          <w:lang w:val="es-ES_tradnl" w:eastAsia="es-ES"/>
        </w:rPr>
        <w:t>públicos</w:t>
      </w:r>
      <w:r w:rsidR="001A2D07" w:rsidRPr="002B4CF3">
        <w:rPr>
          <w:rFonts w:asciiTheme="minorHAnsi" w:eastAsiaTheme="minorHAnsi" w:hAnsiTheme="minorHAnsi"/>
          <w:lang w:val="es-ES_tradnl" w:eastAsia="es-ES"/>
        </w:rPr>
        <w:t xml:space="preserve"> domiciliarios los han definido como: </w:t>
      </w:r>
      <w:r w:rsidRPr="002B4CF3">
        <w:rPr>
          <w:rFonts w:asciiTheme="minorHAnsi" w:eastAsiaTheme="minorHAnsi" w:hAnsiTheme="minorHAnsi"/>
          <w:lang w:val="es-ES_tradnl" w:eastAsia="es-ES"/>
        </w:rPr>
        <w:t xml:space="preserve">“aquellas actividades a </w:t>
      </w:r>
      <w:r w:rsidR="00DE2B68" w:rsidRPr="002B4CF3">
        <w:rPr>
          <w:rFonts w:asciiTheme="minorHAnsi" w:eastAsiaTheme="minorHAnsi" w:hAnsiTheme="minorHAnsi"/>
          <w:lang w:val="es-ES_tradnl" w:eastAsia="es-ES"/>
        </w:rPr>
        <w:t>través</w:t>
      </w:r>
      <w:r w:rsidRPr="002B4CF3">
        <w:rPr>
          <w:rFonts w:asciiTheme="minorHAnsi" w:eastAsiaTheme="minorHAnsi" w:hAnsiTheme="minorHAnsi"/>
          <w:lang w:val="es-ES_tradnl" w:eastAsia="es-ES"/>
        </w:rPr>
        <w:t xml:space="preserve"> de las cuales se satisfacen las necesidades a terceros, por consiguiente, deben someterse a un </w:t>
      </w:r>
      <w:r w:rsidR="00DE2B68" w:rsidRPr="002B4CF3">
        <w:rPr>
          <w:rFonts w:asciiTheme="minorHAnsi" w:eastAsiaTheme="minorHAnsi" w:hAnsiTheme="minorHAnsi"/>
          <w:lang w:val="es-ES_tradnl" w:eastAsia="es-ES"/>
        </w:rPr>
        <w:t>régimen</w:t>
      </w:r>
      <w:r w:rsidRPr="002B4CF3">
        <w:rPr>
          <w:rFonts w:asciiTheme="minorHAnsi" w:eastAsiaTheme="minorHAnsi" w:hAnsiTheme="minorHAnsi"/>
          <w:lang w:val="es-ES_tradnl" w:eastAsia="es-ES"/>
        </w:rPr>
        <w:t xml:space="preserve"> </w:t>
      </w:r>
      <w:r w:rsidR="00DE2B68" w:rsidRPr="002B4CF3">
        <w:rPr>
          <w:rFonts w:asciiTheme="minorHAnsi" w:eastAsiaTheme="minorHAnsi" w:hAnsiTheme="minorHAnsi"/>
          <w:lang w:val="es-ES_tradnl" w:eastAsia="es-ES"/>
        </w:rPr>
        <w:t>jurídico</w:t>
      </w:r>
      <w:r w:rsidRPr="002B4CF3">
        <w:rPr>
          <w:rFonts w:asciiTheme="minorHAnsi" w:eastAsiaTheme="minorHAnsi" w:hAnsiTheme="minorHAnsi"/>
          <w:lang w:val="es-ES_tradnl" w:eastAsia="es-ES"/>
        </w:rPr>
        <w:t xml:space="preserve"> especial, no solo para garantizar la </w:t>
      </w:r>
      <w:r w:rsidR="00DE2B68" w:rsidRPr="002B4CF3">
        <w:rPr>
          <w:rFonts w:asciiTheme="minorHAnsi" w:eastAsiaTheme="minorHAnsi" w:hAnsiTheme="minorHAnsi"/>
          <w:lang w:val="es-ES_tradnl" w:eastAsia="es-ES"/>
        </w:rPr>
        <w:t>protección</w:t>
      </w:r>
      <w:r w:rsidRPr="002B4CF3">
        <w:rPr>
          <w:rFonts w:asciiTheme="minorHAnsi" w:eastAsiaTheme="minorHAnsi" w:hAnsiTheme="minorHAnsi"/>
          <w:lang w:val="es-ES_tradnl" w:eastAsia="es-ES"/>
        </w:rPr>
        <w:t xml:space="preserve"> de los usuarios, sino </w:t>
      </w:r>
      <w:r w:rsidR="00DE2B68" w:rsidRPr="002B4CF3">
        <w:rPr>
          <w:rFonts w:asciiTheme="minorHAnsi" w:eastAsiaTheme="minorHAnsi" w:hAnsiTheme="minorHAnsi"/>
          <w:lang w:val="es-ES_tradnl" w:eastAsia="es-ES"/>
        </w:rPr>
        <w:t>además</w:t>
      </w:r>
      <w:r w:rsidRPr="002B4CF3">
        <w:rPr>
          <w:rFonts w:asciiTheme="minorHAnsi" w:eastAsiaTheme="minorHAnsi" w:hAnsiTheme="minorHAnsi"/>
          <w:lang w:val="es-ES_tradnl" w:eastAsia="es-ES"/>
        </w:rPr>
        <w:t xml:space="preserve"> para garantizar que estos servicios sea</w:t>
      </w:r>
      <w:r w:rsidR="008A0376" w:rsidRPr="002B4CF3">
        <w:rPr>
          <w:rFonts w:asciiTheme="minorHAnsi" w:eastAsiaTheme="minorHAnsi" w:hAnsiTheme="minorHAnsi"/>
          <w:lang w:val="es-ES_tradnl" w:eastAsia="es-ES"/>
        </w:rPr>
        <w:t>n prestados en condiciones de efi</w:t>
      </w:r>
      <w:r w:rsidRPr="002B4CF3">
        <w:rPr>
          <w:rFonts w:asciiTheme="minorHAnsi" w:eastAsiaTheme="minorHAnsi" w:hAnsiTheme="minorHAnsi"/>
          <w:lang w:val="es-ES_tradnl" w:eastAsia="es-ES"/>
        </w:rPr>
        <w:t>ciencia y calidad”</w:t>
      </w:r>
      <w:r w:rsidR="008A0376" w:rsidRPr="002B4CF3">
        <w:rPr>
          <w:rStyle w:val="Refdenotaalpie"/>
          <w:rFonts w:asciiTheme="minorHAnsi" w:eastAsiaTheme="minorHAnsi" w:hAnsiTheme="minorHAnsi"/>
          <w:lang w:val="es-ES_tradnl" w:eastAsia="es-ES"/>
        </w:rPr>
        <w:footnoteReference w:id="2"/>
      </w:r>
      <w:r w:rsidR="008A0376" w:rsidRPr="002B4CF3">
        <w:rPr>
          <w:rFonts w:asciiTheme="minorHAnsi" w:eastAsiaTheme="minorHAnsi" w:hAnsiTheme="minorHAnsi"/>
          <w:lang w:val="es-ES_tradnl" w:eastAsia="es-ES"/>
        </w:rPr>
        <w:t>.</w:t>
      </w:r>
      <w:r w:rsidRPr="002B4CF3">
        <w:rPr>
          <w:rFonts w:asciiTheme="minorHAnsi" w:eastAsiaTheme="minorHAnsi" w:hAnsiTheme="minorHAnsi"/>
          <w:lang w:val="es-ES_tradnl" w:eastAsia="es-ES"/>
        </w:rPr>
        <w:t xml:space="preserve"> </w:t>
      </w:r>
    </w:p>
    <w:p w14:paraId="1FCCAAB4" w14:textId="77777777" w:rsidR="000C1075" w:rsidRPr="002B4CF3" w:rsidRDefault="000C1075" w:rsidP="000C1075">
      <w:pPr>
        <w:suppressAutoHyphens w:val="0"/>
        <w:jc w:val="both"/>
        <w:rPr>
          <w:rFonts w:asciiTheme="minorHAnsi" w:eastAsiaTheme="minorHAnsi" w:hAnsiTheme="minorHAnsi"/>
          <w:lang w:val="es-ES_tradnl" w:eastAsia="es-ES"/>
        </w:rPr>
      </w:pPr>
    </w:p>
    <w:p w14:paraId="538AD2A7" w14:textId="40C84ADB" w:rsidR="00E165CD" w:rsidRPr="002B4CF3" w:rsidRDefault="00E165CD" w:rsidP="000C1075">
      <w:pPr>
        <w:suppressAutoHyphens w:val="0"/>
        <w:jc w:val="both"/>
        <w:rPr>
          <w:rFonts w:asciiTheme="minorHAnsi" w:eastAsiaTheme="minorHAnsi" w:hAnsiTheme="minorHAnsi"/>
          <w:lang w:val="es-ES_tradnl" w:eastAsia="es-ES"/>
        </w:rPr>
      </w:pPr>
      <w:r w:rsidRPr="002B4CF3">
        <w:rPr>
          <w:rFonts w:asciiTheme="minorHAnsi" w:eastAsiaTheme="minorHAnsi" w:hAnsiTheme="minorHAnsi"/>
          <w:lang w:val="es-ES_tradnl" w:eastAsia="es-ES"/>
        </w:rPr>
        <w:t xml:space="preserve">La Ley 142 de 1994 conocida como la Ley de Servicios </w:t>
      </w:r>
      <w:r w:rsidR="00DE2B68" w:rsidRPr="002B4CF3">
        <w:rPr>
          <w:rFonts w:asciiTheme="minorHAnsi" w:eastAsiaTheme="minorHAnsi" w:hAnsiTheme="minorHAnsi"/>
          <w:lang w:val="es-ES_tradnl" w:eastAsia="es-ES"/>
        </w:rPr>
        <w:t>Públicos</w:t>
      </w:r>
      <w:r w:rsidRPr="002B4CF3">
        <w:rPr>
          <w:rFonts w:asciiTheme="minorHAnsi" w:eastAsiaTheme="minorHAnsi" w:hAnsiTheme="minorHAnsi"/>
          <w:lang w:val="es-ES_tradnl" w:eastAsia="es-ES"/>
        </w:rPr>
        <w:t xml:space="preserve"> Domiciliarios, instituye la </w:t>
      </w:r>
      <w:r w:rsidR="00DE2B68" w:rsidRPr="002B4CF3">
        <w:rPr>
          <w:rFonts w:asciiTheme="minorHAnsi" w:eastAsiaTheme="minorHAnsi" w:hAnsiTheme="minorHAnsi"/>
          <w:lang w:val="es-ES_tradnl" w:eastAsia="es-ES"/>
        </w:rPr>
        <w:t>organización</w:t>
      </w:r>
      <w:r w:rsidRPr="002B4CF3">
        <w:rPr>
          <w:rFonts w:asciiTheme="minorHAnsi" w:eastAsiaTheme="minorHAnsi" w:hAnsiTheme="minorHAnsi"/>
          <w:lang w:val="es-ES_tradnl" w:eastAsia="es-ES"/>
        </w:rPr>
        <w:t xml:space="preserve"> normativa para la </w:t>
      </w:r>
      <w:r w:rsidR="00DE2B68" w:rsidRPr="002B4CF3">
        <w:rPr>
          <w:rFonts w:asciiTheme="minorHAnsi" w:eastAsiaTheme="minorHAnsi" w:hAnsiTheme="minorHAnsi"/>
          <w:lang w:val="es-ES_tradnl" w:eastAsia="es-ES"/>
        </w:rPr>
        <w:t>prestación</w:t>
      </w:r>
      <w:r w:rsidRPr="002B4CF3">
        <w:rPr>
          <w:rFonts w:asciiTheme="minorHAnsi" w:eastAsiaTheme="minorHAnsi" w:hAnsiTheme="minorHAnsi"/>
          <w:lang w:val="es-ES_tradnl" w:eastAsia="es-ES"/>
        </w:rPr>
        <w:t xml:space="preserve"> de los servicios </w:t>
      </w:r>
      <w:r w:rsidR="00DE2B68" w:rsidRPr="002B4CF3">
        <w:rPr>
          <w:rFonts w:asciiTheme="minorHAnsi" w:eastAsiaTheme="minorHAnsi" w:hAnsiTheme="minorHAnsi"/>
          <w:lang w:val="es-ES_tradnl" w:eastAsia="es-ES"/>
        </w:rPr>
        <w:t>públicos</w:t>
      </w:r>
      <w:r w:rsidRPr="002B4CF3">
        <w:rPr>
          <w:rFonts w:asciiTheme="minorHAnsi" w:eastAsiaTheme="minorHAnsi" w:hAnsiTheme="minorHAnsi"/>
          <w:lang w:val="es-ES_tradnl" w:eastAsia="es-ES"/>
        </w:rPr>
        <w:t>, uni</w:t>
      </w:r>
      <w:r w:rsidR="00DE2B68" w:rsidRPr="002B4CF3">
        <w:rPr>
          <w:rFonts w:asciiTheme="minorHAnsi" w:eastAsiaTheme="minorHAnsi" w:hAnsiTheme="minorHAnsi"/>
          <w:lang w:val="es-ES_tradnl" w:eastAsia="es-ES"/>
        </w:rPr>
        <w:t>fi</w:t>
      </w:r>
      <w:r w:rsidRPr="002B4CF3">
        <w:rPr>
          <w:rFonts w:asciiTheme="minorHAnsi" w:eastAsiaTheme="minorHAnsi" w:hAnsiTheme="minorHAnsi"/>
          <w:lang w:val="es-ES_tradnl" w:eastAsia="es-ES"/>
        </w:rPr>
        <w:t xml:space="preserve">cando criterios a </w:t>
      </w:r>
      <w:r w:rsidR="00DE2B68" w:rsidRPr="002B4CF3">
        <w:rPr>
          <w:rFonts w:asciiTheme="minorHAnsi" w:eastAsiaTheme="minorHAnsi" w:hAnsiTheme="minorHAnsi"/>
          <w:lang w:val="es-ES_tradnl" w:eastAsia="es-ES"/>
        </w:rPr>
        <w:t>través</w:t>
      </w:r>
      <w:r w:rsidRPr="002B4CF3">
        <w:rPr>
          <w:rFonts w:asciiTheme="minorHAnsi" w:eastAsiaTheme="minorHAnsi" w:hAnsiTheme="minorHAnsi"/>
          <w:lang w:val="es-ES_tradnl" w:eastAsia="es-ES"/>
        </w:rPr>
        <w:t xml:space="preserve"> de la </w:t>
      </w:r>
      <w:r w:rsidR="00DE2B68" w:rsidRPr="002B4CF3">
        <w:rPr>
          <w:rFonts w:asciiTheme="minorHAnsi" w:eastAsiaTheme="minorHAnsi" w:hAnsiTheme="minorHAnsi"/>
          <w:lang w:val="es-ES_tradnl" w:eastAsia="es-ES"/>
        </w:rPr>
        <w:t>normalización</w:t>
      </w:r>
      <w:r w:rsidRPr="002B4CF3">
        <w:rPr>
          <w:rFonts w:asciiTheme="minorHAnsi" w:eastAsiaTheme="minorHAnsi" w:hAnsiTheme="minorHAnsi"/>
          <w:lang w:val="es-ES_tradnl" w:eastAsia="es-ES"/>
        </w:rPr>
        <w:t xml:space="preserve"> de las empresas prestatarias de los servicios, los contratos de servicios, el </w:t>
      </w:r>
      <w:r w:rsidR="00A820CA" w:rsidRPr="002B4CF3">
        <w:rPr>
          <w:rFonts w:asciiTheme="minorHAnsi" w:eastAsiaTheme="minorHAnsi" w:hAnsiTheme="minorHAnsi"/>
          <w:lang w:val="es-ES_tradnl" w:eastAsia="es-ES"/>
        </w:rPr>
        <w:t>régimen</w:t>
      </w:r>
      <w:r w:rsidRPr="002B4CF3">
        <w:rPr>
          <w:rFonts w:asciiTheme="minorHAnsi" w:eastAsiaTheme="minorHAnsi" w:hAnsiTheme="minorHAnsi"/>
          <w:lang w:val="es-ES_tradnl" w:eastAsia="es-ES"/>
        </w:rPr>
        <w:t xml:space="preserve"> tarifario, y la vigilancia y el control en su </w:t>
      </w:r>
      <w:r w:rsidR="00DE2B68" w:rsidRPr="002B4CF3">
        <w:rPr>
          <w:rFonts w:asciiTheme="minorHAnsi" w:eastAsiaTheme="minorHAnsi" w:hAnsiTheme="minorHAnsi"/>
          <w:lang w:val="es-ES_tradnl" w:eastAsia="es-ES"/>
        </w:rPr>
        <w:t>prestación</w:t>
      </w:r>
      <w:r w:rsidRPr="002B4CF3">
        <w:rPr>
          <w:rFonts w:asciiTheme="minorHAnsi" w:eastAsiaTheme="minorHAnsi" w:hAnsiTheme="minorHAnsi"/>
          <w:lang w:val="es-ES_tradnl" w:eastAsia="es-ES"/>
        </w:rPr>
        <w:t xml:space="preserve">. (Arias, 2008). Los servicios </w:t>
      </w:r>
      <w:r w:rsidR="00DE2B68" w:rsidRPr="002B4CF3">
        <w:rPr>
          <w:rFonts w:asciiTheme="minorHAnsi" w:eastAsiaTheme="minorHAnsi" w:hAnsiTheme="minorHAnsi"/>
          <w:lang w:val="es-ES_tradnl" w:eastAsia="es-ES"/>
        </w:rPr>
        <w:t>públicos</w:t>
      </w:r>
      <w:r w:rsidRPr="002B4CF3">
        <w:rPr>
          <w:rFonts w:asciiTheme="minorHAnsi" w:eastAsiaTheme="minorHAnsi" w:hAnsiTheme="minorHAnsi"/>
          <w:lang w:val="es-ES_tradnl" w:eastAsia="es-ES"/>
        </w:rPr>
        <w:t xml:space="preserve"> abordados dentro de la citada ley son acueducto, alcantarillado, aseo, </w:t>
      </w:r>
      <w:r w:rsidR="00DE2B68" w:rsidRPr="002B4CF3">
        <w:rPr>
          <w:rFonts w:asciiTheme="minorHAnsi" w:eastAsiaTheme="minorHAnsi" w:hAnsiTheme="minorHAnsi"/>
          <w:lang w:val="es-ES_tradnl" w:eastAsia="es-ES"/>
        </w:rPr>
        <w:t>energía</w:t>
      </w:r>
      <w:r w:rsidRPr="002B4CF3">
        <w:rPr>
          <w:rFonts w:asciiTheme="minorHAnsi" w:eastAsiaTheme="minorHAnsi" w:hAnsiTheme="minorHAnsi"/>
          <w:lang w:val="es-ES_tradnl" w:eastAsia="es-ES"/>
        </w:rPr>
        <w:t xml:space="preserve"> </w:t>
      </w:r>
      <w:r w:rsidR="00DE2B68" w:rsidRPr="002B4CF3">
        <w:rPr>
          <w:rFonts w:asciiTheme="minorHAnsi" w:eastAsiaTheme="minorHAnsi" w:hAnsiTheme="minorHAnsi"/>
          <w:lang w:val="es-ES_tradnl" w:eastAsia="es-ES"/>
        </w:rPr>
        <w:t>eléctrica</w:t>
      </w:r>
      <w:r w:rsidRPr="002B4CF3">
        <w:rPr>
          <w:rFonts w:asciiTheme="minorHAnsi" w:eastAsiaTheme="minorHAnsi" w:hAnsiTheme="minorHAnsi"/>
          <w:lang w:val="es-ES_tradnl" w:eastAsia="es-ES"/>
        </w:rPr>
        <w:t xml:space="preserve">, </w:t>
      </w:r>
      <w:r w:rsidR="00A820CA" w:rsidRPr="002B4CF3">
        <w:rPr>
          <w:rFonts w:asciiTheme="minorHAnsi" w:eastAsiaTheme="minorHAnsi" w:hAnsiTheme="minorHAnsi"/>
          <w:lang w:val="es-ES_tradnl" w:eastAsia="es-ES"/>
        </w:rPr>
        <w:t>distribución</w:t>
      </w:r>
      <w:r w:rsidRPr="002B4CF3">
        <w:rPr>
          <w:rFonts w:asciiTheme="minorHAnsi" w:eastAsiaTheme="minorHAnsi" w:hAnsiTheme="minorHAnsi"/>
          <w:lang w:val="es-ES_tradnl" w:eastAsia="es-ES"/>
        </w:rPr>
        <w:t xml:space="preserve"> de</w:t>
      </w:r>
      <w:r w:rsidR="00DE2B68" w:rsidRPr="002B4CF3">
        <w:rPr>
          <w:rFonts w:asciiTheme="minorHAnsi" w:eastAsiaTheme="minorHAnsi" w:hAnsiTheme="minorHAnsi"/>
          <w:lang w:val="es-ES_tradnl" w:eastAsia="es-ES"/>
        </w:rPr>
        <w:t xml:space="preserve"> gas combustible, </w:t>
      </w:r>
      <w:r w:rsidR="00A820CA" w:rsidRPr="002B4CF3">
        <w:rPr>
          <w:rFonts w:asciiTheme="minorHAnsi" w:eastAsiaTheme="minorHAnsi" w:hAnsiTheme="minorHAnsi"/>
          <w:lang w:val="es-ES_tradnl" w:eastAsia="es-ES"/>
        </w:rPr>
        <w:t>telefonía</w:t>
      </w:r>
      <w:r w:rsidR="00DE2B68" w:rsidRPr="002B4CF3">
        <w:rPr>
          <w:rFonts w:asciiTheme="minorHAnsi" w:eastAsiaTheme="minorHAnsi" w:hAnsiTheme="minorHAnsi"/>
          <w:lang w:val="es-ES_tradnl" w:eastAsia="es-ES"/>
        </w:rPr>
        <w:t xml:space="preserve"> </w:t>
      </w:r>
      <w:r w:rsidR="00A820CA" w:rsidRPr="002B4CF3">
        <w:rPr>
          <w:rFonts w:asciiTheme="minorHAnsi" w:eastAsiaTheme="minorHAnsi" w:hAnsiTheme="minorHAnsi"/>
          <w:lang w:val="es-ES_tradnl" w:eastAsia="es-ES"/>
        </w:rPr>
        <w:t>publica</w:t>
      </w:r>
      <w:r w:rsidRPr="002B4CF3">
        <w:rPr>
          <w:rFonts w:asciiTheme="minorHAnsi" w:eastAsiaTheme="minorHAnsi" w:hAnsiTheme="minorHAnsi"/>
          <w:lang w:val="es-ES_tradnl" w:eastAsia="es-ES"/>
        </w:rPr>
        <w:t xml:space="preserve"> </w:t>
      </w:r>
      <w:r w:rsidR="00A820CA" w:rsidRPr="002B4CF3">
        <w:rPr>
          <w:rFonts w:asciiTheme="minorHAnsi" w:eastAsiaTheme="minorHAnsi" w:hAnsiTheme="minorHAnsi"/>
          <w:lang w:val="es-ES_tradnl" w:eastAsia="es-ES"/>
        </w:rPr>
        <w:t>básica</w:t>
      </w:r>
      <w:r w:rsidRPr="002B4CF3">
        <w:rPr>
          <w:rFonts w:asciiTheme="minorHAnsi" w:eastAsiaTheme="minorHAnsi" w:hAnsiTheme="minorHAnsi"/>
          <w:lang w:val="es-ES_tradnl" w:eastAsia="es-ES"/>
        </w:rPr>
        <w:t xml:space="preserve"> conmutada y la </w:t>
      </w:r>
      <w:r w:rsidR="00DE2B68" w:rsidRPr="002B4CF3">
        <w:rPr>
          <w:rFonts w:asciiTheme="minorHAnsi" w:eastAsiaTheme="minorHAnsi" w:hAnsiTheme="minorHAnsi"/>
          <w:lang w:val="es-ES_tradnl" w:eastAsia="es-ES"/>
        </w:rPr>
        <w:t>telefonía</w:t>
      </w:r>
      <w:r w:rsidRPr="002B4CF3">
        <w:rPr>
          <w:rFonts w:asciiTheme="minorHAnsi" w:eastAsiaTheme="minorHAnsi" w:hAnsiTheme="minorHAnsi"/>
          <w:lang w:val="es-ES_tradnl" w:eastAsia="es-ES"/>
        </w:rPr>
        <w:t xml:space="preserve"> local </w:t>
      </w:r>
      <w:r w:rsidR="00DE2B68" w:rsidRPr="002B4CF3">
        <w:rPr>
          <w:rFonts w:asciiTheme="minorHAnsi" w:eastAsiaTheme="minorHAnsi" w:hAnsiTheme="minorHAnsi"/>
          <w:lang w:val="es-ES_tradnl" w:eastAsia="es-ES"/>
        </w:rPr>
        <w:t>móvil</w:t>
      </w:r>
      <w:r w:rsidRPr="002B4CF3">
        <w:rPr>
          <w:rFonts w:asciiTheme="minorHAnsi" w:eastAsiaTheme="minorHAnsi" w:hAnsiTheme="minorHAnsi"/>
          <w:lang w:val="es-ES_tradnl" w:eastAsia="es-ES"/>
        </w:rPr>
        <w:t>. (</w:t>
      </w:r>
      <w:r w:rsidR="00A820CA" w:rsidRPr="002B4CF3">
        <w:rPr>
          <w:rFonts w:asciiTheme="minorHAnsi" w:eastAsiaTheme="minorHAnsi" w:hAnsiTheme="minorHAnsi"/>
          <w:lang w:val="es-ES_tradnl" w:eastAsia="es-ES"/>
        </w:rPr>
        <w:t>Artículo</w:t>
      </w:r>
      <w:r w:rsidRPr="002B4CF3">
        <w:rPr>
          <w:rFonts w:asciiTheme="minorHAnsi" w:eastAsiaTheme="minorHAnsi" w:hAnsiTheme="minorHAnsi"/>
          <w:lang w:val="es-ES_tradnl" w:eastAsia="es-ES"/>
        </w:rPr>
        <w:t xml:space="preserve"> 1°)</w:t>
      </w:r>
      <w:r w:rsidR="00583498" w:rsidRPr="002B4CF3">
        <w:rPr>
          <w:rStyle w:val="Refdenotaalpie"/>
          <w:rFonts w:asciiTheme="minorHAnsi" w:eastAsiaTheme="minorHAnsi" w:hAnsiTheme="minorHAnsi"/>
          <w:lang w:val="es-ES_tradnl" w:eastAsia="es-ES"/>
        </w:rPr>
        <w:footnoteReference w:id="3"/>
      </w:r>
      <w:r w:rsidR="008E2B06" w:rsidRPr="002B4CF3">
        <w:rPr>
          <w:rFonts w:asciiTheme="minorHAnsi" w:eastAsiaTheme="minorHAnsi" w:hAnsiTheme="minorHAnsi"/>
          <w:lang w:val="es-ES_tradnl" w:eastAsia="es-ES"/>
        </w:rPr>
        <w:t>.</w:t>
      </w:r>
      <w:r w:rsidRPr="002B4CF3">
        <w:rPr>
          <w:rFonts w:asciiTheme="minorHAnsi" w:eastAsiaTheme="minorHAnsi" w:hAnsiTheme="minorHAnsi"/>
          <w:lang w:val="es-ES_tradnl" w:eastAsia="es-ES"/>
        </w:rPr>
        <w:t xml:space="preserve"> </w:t>
      </w:r>
    </w:p>
    <w:p w14:paraId="09BD735E" w14:textId="77777777" w:rsidR="000C1075" w:rsidRPr="002B4CF3" w:rsidRDefault="000C1075" w:rsidP="000C1075">
      <w:pPr>
        <w:suppressAutoHyphens w:val="0"/>
        <w:jc w:val="both"/>
        <w:rPr>
          <w:rFonts w:asciiTheme="minorHAnsi" w:eastAsiaTheme="minorHAnsi" w:hAnsiTheme="minorHAnsi"/>
          <w:lang w:val="es-ES_tradnl" w:eastAsia="es-ES"/>
        </w:rPr>
      </w:pPr>
    </w:p>
    <w:p w14:paraId="159E4FFF" w14:textId="2D173DEB" w:rsidR="00E165CD" w:rsidRPr="002B4CF3" w:rsidRDefault="00E165CD" w:rsidP="000C1075">
      <w:pPr>
        <w:suppressAutoHyphens w:val="0"/>
        <w:jc w:val="both"/>
        <w:rPr>
          <w:rFonts w:asciiTheme="minorHAnsi" w:eastAsiaTheme="minorHAnsi" w:hAnsiTheme="minorHAnsi"/>
          <w:lang w:val="es-ES_tradnl" w:eastAsia="es-ES"/>
        </w:rPr>
      </w:pPr>
      <w:r w:rsidRPr="002B4CF3">
        <w:rPr>
          <w:rFonts w:asciiTheme="minorHAnsi" w:eastAsiaTheme="minorHAnsi" w:hAnsiTheme="minorHAnsi"/>
          <w:lang w:val="es-ES_tradnl" w:eastAsia="es-ES"/>
        </w:rPr>
        <w:t>De igual forma, en cumplimiento de los preceptos establecidos en l</w:t>
      </w:r>
      <w:r w:rsidR="00583498" w:rsidRPr="002B4CF3">
        <w:rPr>
          <w:rFonts w:asciiTheme="minorHAnsi" w:eastAsiaTheme="minorHAnsi" w:hAnsiTheme="minorHAnsi"/>
          <w:lang w:val="es-ES_tradnl" w:eastAsia="es-ES"/>
        </w:rPr>
        <w:t xml:space="preserve">a Carta </w:t>
      </w:r>
      <w:r w:rsidR="00A820CA" w:rsidRPr="002B4CF3">
        <w:rPr>
          <w:rFonts w:asciiTheme="minorHAnsi" w:eastAsiaTheme="minorHAnsi" w:hAnsiTheme="minorHAnsi"/>
          <w:lang w:val="es-ES_tradnl" w:eastAsia="es-ES"/>
        </w:rPr>
        <w:t>Política</w:t>
      </w:r>
      <w:r w:rsidR="00583498" w:rsidRPr="002B4CF3">
        <w:rPr>
          <w:rFonts w:asciiTheme="minorHAnsi" w:eastAsiaTheme="minorHAnsi" w:hAnsiTheme="minorHAnsi"/>
          <w:lang w:val="es-ES_tradnl" w:eastAsia="es-ES"/>
        </w:rPr>
        <w:t xml:space="preserve"> del 91, esta L</w:t>
      </w:r>
      <w:r w:rsidRPr="002B4CF3">
        <w:rPr>
          <w:rFonts w:asciiTheme="minorHAnsi" w:eastAsiaTheme="minorHAnsi" w:hAnsiTheme="minorHAnsi"/>
          <w:lang w:val="es-ES_tradnl" w:eastAsia="es-ES"/>
        </w:rPr>
        <w:t xml:space="preserve">ey </w:t>
      </w:r>
      <w:r w:rsidR="00A820CA" w:rsidRPr="002B4CF3">
        <w:rPr>
          <w:rFonts w:asciiTheme="minorHAnsi" w:eastAsiaTheme="minorHAnsi" w:hAnsiTheme="minorHAnsi"/>
          <w:lang w:val="es-ES_tradnl" w:eastAsia="es-ES"/>
        </w:rPr>
        <w:t>pretendió</w:t>
      </w:r>
      <w:r w:rsidRPr="002B4CF3">
        <w:rPr>
          <w:rFonts w:asciiTheme="minorHAnsi" w:eastAsiaTheme="minorHAnsi" w:hAnsiTheme="minorHAnsi"/>
          <w:lang w:val="es-ES_tradnl" w:eastAsia="es-ES"/>
        </w:rPr>
        <w:t xml:space="preserve">́ establecer criterios </w:t>
      </w:r>
      <w:r w:rsidR="00A820CA" w:rsidRPr="002B4CF3">
        <w:rPr>
          <w:rFonts w:asciiTheme="minorHAnsi" w:eastAsiaTheme="minorHAnsi" w:hAnsiTheme="minorHAnsi"/>
          <w:lang w:val="es-ES_tradnl" w:eastAsia="es-ES"/>
        </w:rPr>
        <w:t>técnicos</w:t>
      </w:r>
      <w:r w:rsidRPr="002B4CF3">
        <w:rPr>
          <w:rFonts w:asciiTheme="minorHAnsi" w:eastAsiaTheme="minorHAnsi" w:hAnsiTheme="minorHAnsi"/>
          <w:lang w:val="es-ES_tradnl" w:eastAsia="es-ES"/>
        </w:rPr>
        <w:t xml:space="preserve"> adecuados para que las empresas que asumieran la </w:t>
      </w:r>
      <w:r w:rsidR="00A820CA" w:rsidRPr="002B4CF3">
        <w:rPr>
          <w:rFonts w:asciiTheme="minorHAnsi" w:eastAsiaTheme="minorHAnsi" w:hAnsiTheme="minorHAnsi"/>
          <w:lang w:val="es-ES_tradnl" w:eastAsia="es-ES"/>
        </w:rPr>
        <w:t>prestación</w:t>
      </w:r>
      <w:r w:rsidRPr="002B4CF3">
        <w:rPr>
          <w:rFonts w:asciiTheme="minorHAnsi" w:eastAsiaTheme="minorHAnsi" w:hAnsiTheme="minorHAnsi"/>
          <w:lang w:val="es-ES_tradnl" w:eastAsia="es-ES"/>
        </w:rPr>
        <w:t xml:space="preserve"> de los servicios </w:t>
      </w:r>
      <w:r w:rsidR="00A820CA" w:rsidRPr="002B4CF3">
        <w:rPr>
          <w:rFonts w:asciiTheme="minorHAnsi" w:eastAsiaTheme="minorHAnsi" w:hAnsiTheme="minorHAnsi"/>
          <w:lang w:val="es-ES_tradnl" w:eastAsia="es-ES"/>
        </w:rPr>
        <w:t>públicos</w:t>
      </w:r>
      <w:r w:rsidRPr="002B4CF3">
        <w:rPr>
          <w:rFonts w:asciiTheme="minorHAnsi" w:eastAsiaTheme="minorHAnsi" w:hAnsiTheme="minorHAnsi"/>
          <w:lang w:val="es-ES_tradnl" w:eastAsia="es-ES"/>
        </w:rPr>
        <w:t xml:space="preserve"> domicil</w:t>
      </w:r>
      <w:r w:rsidR="00C4227F" w:rsidRPr="002B4CF3">
        <w:rPr>
          <w:rFonts w:asciiTheme="minorHAnsi" w:eastAsiaTheme="minorHAnsi" w:hAnsiTheme="minorHAnsi"/>
          <w:lang w:val="es-ES_tradnl" w:eastAsia="es-ES"/>
        </w:rPr>
        <w:t>iarios operen en ambientes de efi</w:t>
      </w:r>
      <w:r w:rsidRPr="002B4CF3">
        <w:rPr>
          <w:rFonts w:asciiTheme="minorHAnsi" w:eastAsiaTheme="minorHAnsi" w:hAnsiTheme="minorHAnsi"/>
          <w:lang w:val="es-ES_tradnl" w:eastAsia="es-ES"/>
        </w:rPr>
        <w:t xml:space="preserve">ciencia y solidaridad. </w:t>
      </w:r>
    </w:p>
    <w:p w14:paraId="17D6D88D" w14:textId="77777777" w:rsidR="00C4227F" w:rsidRPr="002B4CF3" w:rsidRDefault="00C4227F" w:rsidP="000C1075">
      <w:pPr>
        <w:suppressAutoHyphens w:val="0"/>
        <w:jc w:val="both"/>
        <w:rPr>
          <w:rFonts w:asciiTheme="minorHAnsi" w:eastAsiaTheme="minorHAnsi" w:hAnsiTheme="minorHAnsi"/>
          <w:lang w:val="es-ES_tradnl" w:eastAsia="es-ES"/>
        </w:rPr>
      </w:pPr>
    </w:p>
    <w:p w14:paraId="7737BB97" w14:textId="7FE35398" w:rsidR="00864BDB" w:rsidRPr="002B4CF3" w:rsidRDefault="00DE2B68" w:rsidP="000C1075">
      <w:pPr>
        <w:suppressAutoHyphens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s-ES"/>
        </w:rPr>
        <w:t>Así</w:t>
      </w:r>
      <w:r w:rsidR="00E165CD" w:rsidRPr="002B4CF3">
        <w:rPr>
          <w:rFonts w:asciiTheme="minorHAnsi" w:eastAsiaTheme="minorHAnsi" w:hAnsiTheme="minorHAnsi"/>
          <w:lang w:val="es-ES_tradnl" w:eastAsia="es-ES"/>
        </w:rPr>
        <w:t xml:space="preserve">́ mismo, dentro </w:t>
      </w:r>
      <w:r w:rsidR="00583498" w:rsidRPr="002B4CF3">
        <w:rPr>
          <w:rFonts w:asciiTheme="minorHAnsi" w:eastAsiaTheme="minorHAnsi" w:hAnsiTheme="minorHAnsi"/>
          <w:lang w:val="es-ES_tradnl" w:eastAsia="es-ES"/>
        </w:rPr>
        <w:t xml:space="preserve">de </w:t>
      </w:r>
      <w:r w:rsidRPr="002B4CF3">
        <w:rPr>
          <w:rFonts w:asciiTheme="minorHAnsi" w:eastAsiaTheme="minorHAnsi" w:hAnsiTheme="minorHAnsi"/>
          <w:lang w:val="es-ES_tradnl" w:eastAsia="es-ES"/>
        </w:rPr>
        <w:t>la Ley 142 de 1994, se clarific</w:t>
      </w:r>
      <w:r w:rsidR="00583498" w:rsidRPr="002B4CF3">
        <w:rPr>
          <w:rFonts w:asciiTheme="minorHAnsi" w:eastAsiaTheme="minorHAnsi" w:hAnsiTheme="minorHAnsi"/>
          <w:lang w:val="es-ES_tradnl" w:eastAsia="es-ES"/>
        </w:rPr>
        <w:t>aron</w:t>
      </w:r>
      <w:r w:rsidR="00E165CD" w:rsidRPr="002B4CF3">
        <w:rPr>
          <w:rFonts w:asciiTheme="minorHAnsi" w:eastAsiaTheme="minorHAnsi" w:hAnsiTheme="minorHAnsi"/>
          <w:lang w:val="es-ES_tradnl" w:eastAsia="es-ES"/>
        </w:rPr>
        <w:t xml:space="preserve"> los conceptos de suscriptor y usuario. El </w:t>
      </w:r>
      <w:r w:rsidR="00E165CD" w:rsidRPr="002B4CF3">
        <w:rPr>
          <w:rFonts w:asciiTheme="minorHAnsi" w:eastAsiaTheme="minorHAnsi" w:hAnsiTheme="minorHAnsi"/>
          <w:b/>
          <w:bCs/>
          <w:lang w:val="es-ES_tradnl" w:eastAsia="es-ES"/>
        </w:rPr>
        <w:t xml:space="preserve">Suscriptor </w:t>
      </w:r>
      <w:r w:rsidR="00E165CD" w:rsidRPr="002B4CF3">
        <w:rPr>
          <w:rFonts w:asciiTheme="minorHAnsi" w:eastAsiaTheme="minorHAnsi" w:hAnsiTheme="minorHAnsi"/>
          <w:lang w:val="es-ES_tradnl" w:eastAsia="es-ES"/>
        </w:rPr>
        <w:t xml:space="preserve">es “la persona natural o </w:t>
      </w:r>
      <w:r w:rsidRPr="002B4CF3">
        <w:rPr>
          <w:rFonts w:asciiTheme="minorHAnsi" w:eastAsiaTheme="minorHAnsi" w:hAnsiTheme="minorHAnsi"/>
          <w:lang w:val="es-ES_tradnl" w:eastAsia="es-ES"/>
        </w:rPr>
        <w:t>jurídica</w:t>
      </w:r>
      <w:r w:rsidR="00E165CD" w:rsidRPr="002B4CF3">
        <w:rPr>
          <w:rFonts w:asciiTheme="minorHAnsi" w:eastAsiaTheme="minorHAnsi" w:hAnsiTheme="minorHAnsi"/>
          <w:lang w:val="es-ES_tradnl" w:eastAsia="es-ES"/>
        </w:rPr>
        <w:t xml:space="preserve"> con la cual se ha celebrado un contrato de condiciones </w:t>
      </w:r>
      <w:r w:rsidR="00864BDB" w:rsidRPr="002B4CF3">
        <w:rPr>
          <w:rFonts w:asciiTheme="minorHAnsi" w:eastAsiaTheme="minorHAnsi" w:hAnsiTheme="minorHAnsi"/>
          <w:lang w:val="es-ES_tradnl" w:eastAsia="en-US"/>
        </w:rPr>
        <w:lastRenderedPageBreak/>
        <w:t>uniformes de servicios públicos”</w:t>
      </w:r>
      <w:r w:rsidR="0090439A" w:rsidRPr="002B4CF3">
        <w:rPr>
          <w:rStyle w:val="Refdenotaalpie"/>
          <w:rFonts w:asciiTheme="minorHAnsi" w:eastAsiaTheme="minorHAnsi" w:hAnsiTheme="minorHAnsi"/>
          <w:lang w:val="es-ES_tradnl" w:eastAsia="en-US"/>
        </w:rPr>
        <w:footnoteReference w:id="4"/>
      </w:r>
      <w:r w:rsidR="00864BDB" w:rsidRPr="002B4CF3">
        <w:rPr>
          <w:rFonts w:asciiTheme="minorHAnsi" w:eastAsiaTheme="minorHAnsi" w:hAnsiTheme="minorHAnsi"/>
          <w:lang w:val="es-ES_tradnl" w:eastAsia="en-US"/>
        </w:rPr>
        <w:t xml:space="preserve">. El </w:t>
      </w:r>
      <w:r w:rsidR="00864BDB" w:rsidRPr="002B4CF3">
        <w:rPr>
          <w:rFonts w:asciiTheme="minorHAnsi" w:eastAsiaTheme="minorHAnsi" w:hAnsiTheme="minorHAnsi"/>
          <w:b/>
          <w:bCs/>
          <w:lang w:val="es-ES_tradnl" w:eastAsia="en-US"/>
        </w:rPr>
        <w:t xml:space="preserve">Usuario </w:t>
      </w:r>
      <w:r w:rsidR="00864BDB" w:rsidRPr="002B4CF3">
        <w:rPr>
          <w:rFonts w:asciiTheme="minorHAnsi" w:eastAsiaTheme="minorHAnsi" w:hAnsiTheme="minorHAnsi"/>
          <w:lang w:val="es-ES_tradnl" w:eastAsia="en-US"/>
        </w:rPr>
        <w:t>es aquella “persona</w:t>
      </w:r>
      <w:r w:rsidR="00CA33F3" w:rsidRPr="002B4CF3">
        <w:rPr>
          <w:rFonts w:asciiTheme="minorHAnsi" w:eastAsiaTheme="minorHAnsi" w:hAnsiTheme="minorHAnsi"/>
          <w:lang w:val="es-ES_tradnl" w:eastAsia="en-US"/>
        </w:rPr>
        <w:t xml:space="preserve"> natural o jurídica que se benefi</w:t>
      </w:r>
      <w:r w:rsidR="00864BDB" w:rsidRPr="002B4CF3">
        <w:rPr>
          <w:rFonts w:asciiTheme="minorHAnsi" w:eastAsiaTheme="minorHAnsi" w:hAnsiTheme="minorHAnsi"/>
          <w:lang w:val="es-ES_tradnl" w:eastAsia="en-US"/>
        </w:rPr>
        <w:t>cia con la prestación de un servicio público, bien como propietario del inmueble en donde este se preste, o como receptor directo del servicio. A este último usuario se denomina también consumidor</w:t>
      </w:r>
      <w:r w:rsidR="006B1C45" w:rsidRPr="002B4CF3">
        <w:rPr>
          <w:rFonts w:asciiTheme="minorHAnsi" w:eastAsiaTheme="minorHAnsi" w:hAnsiTheme="minorHAnsi"/>
          <w:lang w:val="es-ES_tradnl" w:eastAsia="en-US"/>
        </w:rPr>
        <w:t>”</w:t>
      </w:r>
      <w:r w:rsidR="00D052C5" w:rsidRPr="002B4CF3">
        <w:rPr>
          <w:rStyle w:val="Refdenotaalpie"/>
          <w:rFonts w:asciiTheme="minorHAnsi" w:eastAsiaTheme="minorHAnsi" w:hAnsiTheme="minorHAnsi"/>
          <w:lang w:val="es-ES_tradnl" w:eastAsia="en-US"/>
        </w:rPr>
        <w:footnoteReference w:id="5"/>
      </w:r>
      <w:r w:rsidR="00864BDB" w:rsidRPr="002B4CF3">
        <w:rPr>
          <w:rFonts w:asciiTheme="minorHAnsi" w:eastAsiaTheme="minorHAnsi" w:hAnsiTheme="minorHAnsi"/>
          <w:lang w:val="es-ES_tradnl" w:eastAsia="en-US"/>
        </w:rPr>
        <w:t xml:space="preserve">. </w:t>
      </w:r>
    </w:p>
    <w:p w14:paraId="43FF8490" w14:textId="77777777" w:rsidR="000C1075" w:rsidRPr="002B4CF3" w:rsidRDefault="000C1075" w:rsidP="000C1075">
      <w:pPr>
        <w:suppressAutoHyphens w:val="0"/>
        <w:jc w:val="both"/>
        <w:rPr>
          <w:rFonts w:asciiTheme="minorHAnsi" w:eastAsiaTheme="minorHAnsi" w:hAnsiTheme="minorHAnsi"/>
          <w:lang w:val="es-ES_tradnl" w:eastAsia="es-ES"/>
        </w:rPr>
      </w:pPr>
    </w:p>
    <w:p w14:paraId="7C98D8AA" w14:textId="27881F38" w:rsidR="00864BDB" w:rsidRPr="002B4CF3" w:rsidRDefault="0051634B"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Dentro del presente Proyecto de Ley só</w:t>
      </w:r>
      <w:r w:rsidR="00864BDB" w:rsidRPr="002B4CF3">
        <w:rPr>
          <w:rFonts w:asciiTheme="minorHAnsi" w:eastAsiaTheme="minorHAnsi" w:hAnsiTheme="minorHAnsi"/>
          <w:lang w:val="es-ES_tradnl" w:eastAsia="en-US"/>
        </w:rPr>
        <w:t xml:space="preserve">lo se abordarán los servicios públicos de Acueducto, Energía Eléctrica y el Gas domiciliario por conexión. </w:t>
      </w:r>
    </w:p>
    <w:p w14:paraId="3C8D509E"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0EBCDA70" w14:textId="3713123D" w:rsidR="00864BDB" w:rsidRPr="002B4CF3" w:rsidRDefault="00ED5035" w:rsidP="000C1075">
      <w:pPr>
        <w:widowControl w:val="0"/>
        <w:suppressAutoHyphens w:val="0"/>
        <w:autoSpaceDE w:val="0"/>
        <w:autoSpaceDN w:val="0"/>
        <w:adjustRightInd w:val="0"/>
        <w:jc w:val="both"/>
        <w:rPr>
          <w:rFonts w:asciiTheme="minorHAnsi" w:eastAsiaTheme="minorHAnsi" w:hAnsiTheme="minorHAnsi"/>
          <w:b/>
          <w:bCs/>
          <w:lang w:val="es-ES_tradnl" w:eastAsia="en-US"/>
        </w:rPr>
      </w:pPr>
      <w:r w:rsidRPr="002B4CF3">
        <w:rPr>
          <w:rFonts w:asciiTheme="minorHAnsi" w:eastAsiaTheme="minorHAnsi" w:hAnsiTheme="minorHAnsi"/>
          <w:b/>
          <w:bCs/>
          <w:lang w:val="es-ES_tradnl" w:eastAsia="en-US"/>
        </w:rPr>
        <w:t xml:space="preserve">III. </w:t>
      </w:r>
      <w:r w:rsidR="00864BDB" w:rsidRPr="002B4CF3">
        <w:rPr>
          <w:rFonts w:asciiTheme="minorHAnsi" w:eastAsiaTheme="minorHAnsi" w:hAnsiTheme="minorHAnsi"/>
          <w:b/>
          <w:bCs/>
          <w:lang w:val="es-ES_tradnl" w:eastAsia="en-US"/>
        </w:rPr>
        <w:t xml:space="preserve">Diagnóstico general de la cantidad de usuarios o suscriptores de los Servicios Públicos Domiciliarios en el país </w:t>
      </w:r>
    </w:p>
    <w:tbl>
      <w:tblPr>
        <w:tblpPr w:leftFromText="141" w:rightFromText="141" w:vertAnchor="text" w:horzAnchor="page" w:tblpX="7249" w:tblpY="2915"/>
        <w:tblW w:w="3720" w:type="dxa"/>
        <w:tblCellMar>
          <w:left w:w="70" w:type="dxa"/>
          <w:right w:w="70" w:type="dxa"/>
        </w:tblCellMar>
        <w:tblLook w:val="04A0" w:firstRow="1" w:lastRow="0" w:firstColumn="1" w:lastColumn="0" w:noHBand="0" w:noVBand="1"/>
      </w:tblPr>
      <w:tblGrid>
        <w:gridCol w:w="1560"/>
        <w:gridCol w:w="2160"/>
      </w:tblGrid>
      <w:tr w:rsidR="00A41419" w:rsidRPr="002B4CF3" w14:paraId="46826C47" w14:textId="77777777" w:rsidTr="00A41419">
        <w:trPr>
          <w:trHeight w:val="300"/>
        </w:trPr>
        <w:tc>
          <w:tcPr>
            <w:tcW w:w="1560" w:type="dxa"/>
            <w:tcBorders>
              <w:top w:val="nil"/>
              <w:left w:val="nil"/>
              <w:bottom w:val="nil"/>
              <w:right w:val="nil"/>
            </w:tcBorders>
            <w:shd w:val="clear" w:color="auto" w:fill="auto"/>
            <w:noWrap/>
            <w:vAlign w:val="bottom"/>
            <w:hideMark/>
          </w:tcPr>
          <w:p w14:paraId="5FC241C1" w14:textId="77777777" w:rsidR="00A41419" w:rsidRPr="002B4CF3" w:rsidRDefault="00A41419" w:rsidP="00A41419">
            <w:pPr>
              <w:suppressAutoHyphens w:val="0"/>
              <w:rPr>
                <w:rFonts w:ascii="Calibri" w:hAnsi="Calibri"/>
                <w:color w:val="000000"/>
                <w:lang w:val="es-ES_tradnl" w:eastAsia="es-ES"/>
              </w:rPr>
            </w:pPr>
          </w:p>
        </w:tc>
        <w:tc>
          <w:tcPr>
            <w:tcW w:w="216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3A616C3E" w14:textId="77777777" w:rsidR="00A41419" w:rsidRPr="002B4CF3" w:rsidRDefault="00A41419" w:rsidP="00A41419">
            <w:pPr>
              <w:suppressAutoHyphens w:val="0"/>
              <w:jc w:val="center"/>
              <w:rPr>
                <w:rFonts w:ascii="Calibri" w:hAnsi="Calibri"/>
                <w:b/>
                <w:bCs/>
                <w:lang w:val="es-ES_tradnl" w:eastAsia="es-ES"/>
              </w:rPr>
            </w:pPr>
            <w:r w:rsidRPr="002B4CF3">
              <w:rPr>
                <w:rFonts w:ascii="Calibri" w:hAnsi="Calibri"/>
                <w:b/>
                <w:bCs/>
                <w:lang w:val="es-ES_tradnl" w:eastAsia="es-ES"/>
              </w:rPr>
              <w:t>Energía Eléctrica</w:t>
            </w:r>
          </w:p>
        </w:tc>
      </w:tr>
      <w:tr w:rsidR="00A41419" w:rsidRPr="002B4CF3" w14:paraId="670E95A8" w14:textId="77777777" w:rsidTr="00A41419">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1480ACE6" w14:textId="77777777" w:rsidR="00A41419" w:rsidRPr="002B4CF3" w:rsidRDefault="00A41419" w:rsidP="00A41419">
            <w:pPr>
              <w:suppressAutoHyphens w:val="0"/>
              <w:jc w:val="center"/>
              <w:rPr>
                <w:rFonts w:ascii="Calibri" w:hAnsi="Calibri"/>
                <w:b/>
                <w:bCs/>
                <w:lang w:val="es-ES_tradnl" w:eastAsia="es-ES"/>
              </w:rPr>
            </w:pPr>
            <w:r w:rsidRPr="002B4CF3">
              <w:rPr>
                <w:rFonts w:ascii="Calibri" w:hAnsi="Calibri"/>
                <w:b/>
                <w:bCs/>
                <w:lang w:val="es-ES_tradnl" w:eastAsia="es-ES"/>
              </w:rPr>
              <w:t>ESTRATO</w:t>
            </w:r>
          </w:p>
        </w:tc>
        <w:tc>
          <w:tcPr>
            <w:tcW w:w="2160" w:type="dxa"/>
            <w:tcBorders>
              <w:top w:val="nil"/>
              <w:left w:val="nil"/>
              <w:bottom w:val="single" w:sz="4" w:space="0" w:color="auto"/>
              <w:right w:val="single" w:sz="4" w:space="0" w:color="auto"/>
            </w:tcBorders>
            <w:shd w:val="clear" w:color="000000" w:fill="CCFFCC"/>
            <w:noWrap/>
            <w:vAlign w:val="center"/>
            <w:hideMark/>
          </w:tcPr>
          <w:p w14:paraId="2775A383" w14:textId="3333107B" w:rsidR="00A41419" w:rsidRPr="002B4CF3" w:rsidRDefault="00ED49D7" w:rsidP="00A41419">
            <w:pPr>
              <w:suppressAutoHyphens w:val="0"/>
              <w:jc w:val="center"/>
              <w:rPr>
                <w:rFonts w:ascii="Calibri" w:hAnsi="Calibri"/>
                <w:b/>
                <w:bCs/>
                <w:lang w:val="es-ES_tradnl" w:eastAsia="es-ES"/>
              </w:rPr>
            </w:pPr>
            <w:r w:rsidRPr="002B4CF3">
              <w:rPr>
                <w:rFonts w:ascii="Calibri" w:hAnsi="Calibri"/>
                <w:b/>
                <w:bCs/>
                <w:lang w:val="es-ES_tradnl" w:eastAsia="es-ES"/>
              </w:rPr>
              <w:t>D</w:t>
            </w:r>
            <w:r w:rsidR="00A41419" w:rsidRPr="002B4CF3">
              <w:rPr>
                <w:rFonts w:ascii="Calibri" w:hAnsi="Calibri"/>
                <w:b/>
                <w:bCs/>
                <w:lang w:val="es-ES_tradnl" w:eastAsia="es-ES"/>
              </w:rPr>
              <w:t>ic/2019</w:t>
            </w:r>
          </w:p>
        </w:tc>
      </w:tr>
      <w:tr w:rsidR="00A41419" w:rsidRPr="002B4CF3" w14:paraId="1B0E59E4" w14:textId="77777777" w:rsidTr="00A41419">
        <w:trPr>
          <w:trHeight w:val="300"/>
        </w:trPr>
        <w:tc>
          <w:tcPr>
            <w:tcW w:w="1560" w:type="dxa"/>
            <w:tcBorders>
              <w:top w:val="nil"/>
              <w:left w:val="single" w:sz="4" w:space="0" w:color="auto"/>
              <w:bottom w:val="single" w:sz="4" w:space="0" w:color="auto"/>
              <w:right w:val="single" w:sz="4" w:space="0" w:color="auto"/>
            </w:tcBorders>
            <w:shd w:val="clear" w:color="000000" w:fill="8DB4E2"/>
            <w:noWrap/>
            <w:vAlign w:val="center"/>
            <w:hideMark/>
          </w:tcPr>
          <w:p w14:paraId="3590294B" w14:textId="77777777" w:rsidR="00A41419" w:rsidRPr="002B4CF3" w:rsidRDefault="00A41419" w:rsidP="00A41419">
            <w:pPr>
              <w:suppressAutoHyphens w:val="0"/>
              <w:rPr>
                <w:rFonts w:ascii="Calibri" w:hAnsi="Calibri"/>
                <w:lang w:val="es-ES_tradnl" w:eastAsia="es-ES"/>
              </w:rPr>
            </w:pPr>
            <w:r w:rsidRPr="002B4CF3">
              <w:rPr>
                <w:rFonts w:ascii="Calibri" w:hAnsi="Calibri"/>
                <w:lang w:val="es-ES_tradnl" w:eastAsia="es-ES"/>
              </w:rPr>
              <w:t>Estrato 1</w:t>
            </w:r>
          </w:p>
        </w:tc>
        <w:tc>
          <w:tcPr>
            <w:tcW w:w="2160" w:type="dxa"/>
            <w:tcBorders>
              <w:top w:val="nil"/>
              <w:left w:val="nil"/>
              <w:bottom w:val="single" w:sz="4" w:space="0" w:color="auto"/>
              <w:right w:val="single" w:sz="4" w:space="0" w:color="auto"/>
            </w:tcBorders>
            <w:shd w:val="clear" w:color="000000" w:fill="FFFFFF"/>
            <w:noWrap/>
            <w:vAlign w:val="center"/>
            <w:hideMark/>
          </w:tcPr>
          <w:p w14:paraId="768D0539" w14:textId="77777777" w:rsidR="00A41419" w:rsidRPr="002B4CF3" w:rsidRDefault="00A41419" w:rsidP="00A41419">
            <w:pPr>
              <w:suppressAutoHyphens w:val="0"/>
              <w:jc w:val="right"/>
              <w:rPr>
                <w:rFonts w:ascii="Calibri" w:hAnsi="Calibri"/>
                <w:color w:val="000000"/>
                <w:lang w:val="es-ES_tradnl" w:eastAsia="es-ES"/>
              </w:rPr>
            </w:pPr>
            <w:r w:rsidRPr="002B4CF3">
              <w:rPr>
                <w:rFonts w:ascii="Calibri" w:hAnsi="Calibri"/>
                <w:color w:val="000000"/>
                <w:lang w:val="es-ES_tradnl" w:eastAsia="es-ES"/>
              </w:rPr>
              <w:t>4.243.038</w:t>
            </w:r>
          </w:p>
        </w:tc>
      </w:tr>
      <w:tr w:rsidR="00A41419" w:rsidRPr="002B4CF3" w14:paraId="694199AD" w14:textId="77777777" w:rsidTr="00A41419">
        <w:trPr>
          <w:trHeight w:val="300"/>
        </w:trPr>
        <w:tc>
          <w:tcPr>
            <w:tcW w:w="1560" w:type="dxa"/>
            <w:tcBorders>
              <w:top w:val="nil"/>
              <w:left w:val="single" w:sz="4" w:space="0" w:color="auto"/>
              <w:bottom w:val="single" w:sz="4" w:space="0" w:color="auto"/>
              <w:right w:val="single" w:sz="4" w:space="0" w:color="auto"/>
            </w:tcBorders>
            <w:shd w:val="clear" w:color="000000" w:fill="8DB4E2"/>
            <w:noWrap/>
            <w:vAlign w:val="center"/>
            <w:hideMark/>
          </w:tcPr>
          <w:p w14:paraId="109B2ED0" w14:textId="77777777" w:rsidR="00A41419" w:rsidRPr="002B4CF3" w:rsidRDefault="00A41419" w:rsidP="00A41419">
            <w:pPr>
              <w:suppressAutoHyphens w:val="0"/>
              <w:rPr>
                <w:rFonts w:ascii="Calibri" w:hAnsi="Calibri"/>
                <w:lang w:val="es-ES_tradnl" w:eastAsia="es-ES"/>
              </w:rPr>
            </w:pPr>
            <w:r w:rsidRPr="002B4CF3">
              <w:rPr>
                <w:rFonts w:ascii="Calibri" w:hAnsi="Calibri"/>
                <w:lang w:val="es-ES_tradnl" w:eastAsia="es-ES"/>
              </w:rPr>
              <w:t>Estrato 2</w:t>
            </w:r>
          </w:p>
        </w:tc>
        <w:tc>
          <w:tcPr>
            <w:tcW w:w="2160" w:type="dxa"/>
            <w:tcBorders>
              <w:top w:val="nil"/>
              <w:left w:val="nil"/>
              <w:bottom w:val="single" w:sz="4" w:space="0" w:color="auto"/>
              <w:right w:val="single" w:sz="4" w:space="0" w:color="auto"/>
            </w:tcBorders>
            <w:shd w:val="clear" w:color="000000" w:fill="FFFFFF"/>
            <w:noWrap/>
            <w:vAlign w:val="center"/>
            <w:hideMark/>
          </w:tcPr>
          <w:p w14:paraId="2C5F90C5" w14:textId="77777777" w:rsidR="00A41419" w:rsidRPr="002B4CF3" w:rsidRDefault="00A41419" w:rsidP="00A41419">
            <w:pPr>
              <w:suppressAutoHyphens w:val="0"/>
              <w:jc w:val="right"/>
              <w:rPr>
                <w:rFonts w:ascii="Calibri" w:hAnsi="Calibri"/>
                <w:color w:val="000000"/>
                <w:lang w:val="es-ES_tradnl" w:eastAsia="es-ES"/>
              </w:rPr>
            </w:pPr>
            <w:r w:rsidRPr="002B4CF3">
              <w:rPr>
                <w:rFonts w:ascii="Calibri" w:hAnsi="Calibri"/>
                <w:color w:val="000000"/>
                <w:lang w:val="es-ES_tradnl" w:eastAsia="es-ES"/>
              </w:rPr>
              <w:t>4.958.638</w:t>
            </w:r>
          </w:p>
        </w:tc>
      </w:tr>
      <w:tr w:rsidR="00A41419" w:rsidRPr="002B4CF3" w14:paraId="6BC40DD4" w14:textId="77777777" w:rsidTr="00A41419">
        <w:trPr>
          <w:trHeight w:val="300"/>
        </w:trPr>
        <w:tc>
          <w:tcPr>
            <w:tcW w:w="1560" w:type="dxa"/>
            <w:tcBorders>
              <w:top w:val="nil"/>
              <w:left w:val="single" w:sz="4" w:space="0" w:color="auto"/>
              <w:bottom w:val="single" w:sz="4" w:space="0" w:color="auto"/>
              <w:right w:val="single" w:sz="4" w:space="0" w:color="auto"/>
            </w:tcBorders>
            <w:shd w:val="clear" w:color="000000" w:fill="8DB4E2"/>
            <w:noWrap/>
            <w:vAlign w:val="center"/>
            <w:hideMark/>
          </w:tcPr>
          <w:p w14:paraId="14B15FF6" w14:textId="77777777" w:rsidR="00A41419" w:rsidRPr="002B4CF3" w:rsidRDefault="00A41419" w:rsidP="00A41419">
            <w:pPr>
              <w:suppressAutoHyphens w:val="0"/>
              <w:rPr>
                <w:rFonts w:ascii="Calibri" w:hAnsi="Calibri"/>
                <w:lang w:val="es-ES_tradnl" w:eastAsia="es-ES"/>
              </w:rPr>
            </w:pPr>
            <w:r w:rsidRPr="002B4CF3">
              <w:rPr>
                <w:rFonts w:ascii="Calibri" w:hAnsi="Calibri"/>
                <w:lang w:val="es-ES_tradnl" w:eastAsia="es-ES"/>
              </w:rPr>
              <w:t>Estrato 3</w:t>
            </w:r>
          </w:p>
        </w:tc>
        <w:tc>
          <w:tcPr>
            <w:tcW w:w="2160" w:type="dxa"/>
            <w:tcBorders>
              <w:top w:val="nil"/>
              <w:left w:val="nil"/>
              <w:bottom w:val="single" w:sz="4" w:space="0" w:color="auto"/>
              <w:right w:val="single" w:sz="4" w:space="0" w:color="auto"/>
            </w:tcBorders>
            <w:shd w:val="clear" w:color="000000" w:fill="FFFFFF"/>
            <w:noWrap/>
            <w:vAlign w:val="center"/>
            <w:hideMark/>
          </w:tcPr>
          <w:p w14:paraId="73BB193C" w14:textId="77777777" w:rsidR="00A41419" w:rsidRPr="002B4CF3" w:rsidRDefault="00A41419" w:rsidP="00A41419">
            <w:pPr>
              <w:suppressAutoHyphens w:val="0"/>
              <w:jc w:val="right"/>
              <w:rPr>
                <w:rFonts w:ascii="Calibri" w:hAnsi="Calibri"/>
                <w:color w:val="000000"/>
                <w:lang w:val="es-ES_tradnl" w:eastAsia="es-ES"/>
              </w:rPr>
            </w:pPr>
            <w:r w:rsidRPr="002B4CF3">
              <w:rPr>
                <w:rFonts w:ascii="Calibri" w:hAnsi="Calibri"/>
                <w:color w:val="000000"/>
                <w:lang w:val="es-ES_tradnl" w:eastAsia="es-ES"/>
              </w:rPr>
              <w:t>2.954.915</w:t>
            </w:r>
          </w:p>
        </w:tc>
      </w:tr>
      <w:tr w:rsidR="00A41419" w:rsidRPr="002B4CF3" w14:paraId="41D7B043" w14:textId="77777777" w:rsidTr="00A41419">
        <w:trPr>
          <w:trHeight w:val="300"/>
        </w:trPr>
        <w:tc>
          <w:tcPr>
            <w:tcW w:w="1560" w:type="dxa"/>
            <w:tcBorders>
              <w:top w:val="nil"/>
              <w:left w:val="single" w:sz="4" w:space="0" w:color="auto"/>
              <w:bottom w:val="single" w:sz="4" w:space="0" w:color="auto"/>
              <w:right w:val="single" w:sz="4" w:space="0" w:color="auto"/>
            </w:tcBorders>
            <w:shd w:val="clear" w:color="000000" w:fill="8DB4E2"/>
            <w:noWrap/>
            <w:vAlign w:val="center"/>
            <w:hideMark/>
          </w:tcPr>
          <w:p w14:paraId="5B5361BE" w14:textId="77777777" w:rsidR="00A41419" w:rsidRPr="002B4CF3" w:rsidRDefault="00A41419" w:rsidP="00A41419">
            <w:pPr>
              <w:suppressAutoHyphens w:val="0"/>
              <w:rPr>
                <w:rFonts w:ascii="Calibri" w:hAnsi="Calibri"/>
                <w:lang w:val="es-ES_tradnl" w:eastAsia="es-ES"/>
              </w:rPr>
            </w:pPr>
            <w:r w:rsidRPr="002B4CF3">
              <w:rPr>
                <w:rFonts w:ascii="Calibri" w:hAnsi="Calibri"/>
                <w:lang w:val="es-ES_tradnl" w:eastAsia="es-ES"/>
              </w:rPr>
              <w:t>Estrato 4</w:t>
            </w:r>
          </w:p>
        </w:tc>
        <w:tc>
          <w:tcPr>
            <w:tcW w:w="2160" w:type="dxa"/>
            <w:tcBorders>
              <w:top w:val="nil"/>
              <w:left w:val="nil"/>
              <w:bottom w:val="single" w:sz="4" w:space="0" w:color="auto"/>
              <w:right w:val="single" w:sz="4" w:space="0" w:color="auto"/>
            </w:tcBorders>
            <w:shd w:val="clear" w:color="000000" w:fill="FFFFFF"/>
            <w:noWrap/>
            <w:vAlign w:val="center"/>
            <w:hideMark/>
          </w:tcPr>
          <w:p w14:paraId="28D9AD3C" w14:textId="77777777" w:rsidR="00A41419" w:rsidRPr="002B4CF3" w:rsidRDefault="00A41419" w:rsidP="00A41419">
            <w:pPr>
              <w:suppressAutoHyphens w:val="0"/>
              <w:jc w:val="right"/>
              <w:rPr>
                <w:rFonts w:ascii="Calibri" w:hAnsi="Calibri"/>
                <w:color w:val="000000"/>
                <w:lang w:val="es-ES_tradnl" w:eastAsia="es-ES"/>
              </w:rPr>
            </w:pPr>
            <w:r w:rsidRPr="002B4CF3">
              <w:rPr>
                <w:rFonts w:ascii="Calibri" w:hAnsi="Calibri"/>
                <w:color w:val="000000"/>
                <w:lang w:val="es-ES_tradnl" w:eastAsia="es-ES"/>
              </w:rPr>
              <w:t>1.040.642</w:t>
            </w:r>
          </w:p>
        </w:tc>
      </w:tr>
      <w:tr w:rsidR="00A41419" w:rsidRPr="002B4CF3" w14:paraId="4B3E75C5" w14:textId="77777777" w:rsidTr="00A41419">
        <w:trPr>
          <w:trHeight w:val="300"/>
        </w:trPr>
        <w:tc>
          <w:tcPr>
            <w:tcW w:w="1560" w:type="dxa"/>
            <w:tcBorders>
              <w:top w:val="nil"/>
              <w:left w:val="single" w:sz="4" w:space="0" w:color="auto"/>
              <w:bottom w:val="single" w:sz="4" w:space="0" w:color="auto"/>
              <w:right w:val="single" w:sz="4" w:space="0" w:color="auto"/>
            </w:tcBorders>
            <w:shd w:val="clear" w:color="000000" w:fill="8DB4E2"/>
            <w:noWrap/>
            <w:vAlign w:val="center"/>
            <w:hideMark/>
          </w:tcPr>
          <w:p w14:paraId="0A91CF89" w14:textId="77777777" w:rsidR="00A41419" w:rsidRPr="002B4CF3" w:rsidRDefault="00A41419" w:rsidP="00A41419">
            <w:pPr>
              <w:suppressAutoHyphens w:val="0"/>
              <w:rPr>
                <w:rFonts w:ascii="Calibri" w:hAnsi="Calibri"/>
                <w:lang w:val="es-ES_tradnl" w:eastAsia="es-ES"/>
              </w:rPr>
            </w:pPr>
            <w:r w:rsidRPr="002B4CF3">
              <w:rPr>
                <w:rFonts w:ascii="Calibri" w:hAnsi="Calibri"/>
                <w:lang w:val="es-ES_tradnl" w:eastAsia="es-ES"/>
              </w:rPr>
              <w:t>Estrato 5</w:t>
            </w:r>
          </w:p>
        </w:tc>
        <w:tc>
          <w:tcPr>
            <w:tcW w:w="2160" w:type="dxa"/>
            <w:tcBorders>
              <w:top w:val="nil"/>
              <w:left w:val="nil"/>
              <w:bottom w:val="single" w:sz="4" w:space="0" w:color="auto"/>
              <w:right w:val="single" w:sz="4" w:space="0" w:color="auto"/>
            </w:tcBorders>
            <w:shd w:val="clear" w:color="000000" w:fill="FFFFFF"/>
            <w:noWrap/>
            <w:vAlign w:val="center"/>
            <w:hideMark/>
          </w:tcPr>
          <w:p w14:paraId="16D38267" w14:textId="77777777" w:rsidR="00A41419" w:rsidRPr="002B4CF3" w:rsidRDefault="00A41419" w:rsidP="00A41419">
            <w:pPr>
              <w:suppressAutoHyphens w:val="0"/>
              <w:jc w:val="right"/>
              <w:rPr>
                <w:rFonts w:ascii="Calibri" w:hAnsi="Calibri"/>
                <w:color w:val="000000"/>
                <w:lang w:val="es-ES_tradnl" w:eastAsia="es-ES"/>
              </w:rPr>
            </w:pPr>
            <w:r w:rsidRPr="002B4CF3">
              <w:rPr>
                <w:rFonts w:ascii="Calibri" w:hAnsi="Calibri"/>
                <w:color w:val="000000"/>
                <w:lang w:val="es-ES_tradnl" w:eastAsia="es-ES"/>
              </w:rPr>
              <w:t>400.985</w:t>
            </w:r>
          </w:p>
        </w:tc>
      </w:tr>
      <w:tr w:rsidR="00A41419" w:rsidRPr="002B4CF3" w14:paraId="1AAEF765" w14:textId="77777777" w:rsidTr="00A41419">
        <w:trPr>
          <w:trHeight w:val="300"/>
        </w:trPr>
        <w:tc>
          <w:tcPr>
            <w:tcW w:w="1560" w:type="dxa"/>
            <w:tcBorders>
              <w:top w:val="nil"/>
              <w:left w:val="single" w:sz="4" w:space="0" w:color="auto"/>
              <w:bottom w:val="single" w:sz="4" w:space="0" w:color="auto"/>
              <w:right w:val="single" w:sz="4" w:space="0" w:color="auto"/>
            </w:tcBorders>
            <w:shd w:val="clear" w:color="000000" w:fill="8DB4E2"/>
            <w:noWrap/>
            <w:vAlign w:val="center"/>
            <w:hideMark/>
          </w:tcPr>
          <w:p w14:paraId="3638E3EE" w14:textId="77777777" w:rsidR="00A41419" w:rsidRPr="002B4CF3" w:rsidRDefault="00A41419" w:rsidP="00A41419">
            <w:pPr>
              <w:suppressAutoHyphens w:val="0"/>
              <w:rPr>
                <w:rFonts w:ascii="Calibri" w:hAnsi="Calibri"/>
                <w:lang w:val="es-ES_tradnl" w:eastAsia="es-ES"/>
              </w:rPr>
            </w:pPr>
            <w:r w:rsidRPr="002B4CF3">
              <w:rPr>
                <w:rFonts w:ascii="Calibri" w:hAnsi="Calibri"/>
                <w:lang w:val="es-ES_tradnl" w:eastAsia="es-ES"/>
              </w:rPr>
              <w:t>Estrato 6</w:t>
            </w:r>
          </w:p>
        </w:tc>
        <w:tc>
          <w:tcPr>
            <w:tcW w:w="2160" w:type="dxa"/>
            <w:tcBorders>
              <w:top w:val="nil"/>
              <w:left w:val="nil"/>
              <w:bottom w:val="single" w:sz="4" w:space="0" w:color="auto"/>
              <w:right w:val="single" w:sz="4" w:space="0" w:color="auto"/>
            </w:tcBorders>
            <w:shd w:val="clear" w:color="000000" w:fill="FFFFFF"/>
            <w:noWrap/>
            <w:vAlign w:val="center"/>
            <w:hideMark/>
          </w:tcPr>
          <w:p w14:paraId="3F8CE160" w14:textId="77777777" w:rsidR="00A41419" w:rsidRPr="002B4CF3" w:rsidRDefault="00A41419" w:rsidP="00A41419">
            <w:pPr>
              <w:suppressAutoHyphens w:val="0"/>
              <w:jc w:val="right"/>
              <w:rPr>
                <w:rFonts w:ascii="Calibri" w:hAnsi="Calibri"/>
                <w:color w:val="000000"/>
                <w:lang w:val="es-ES_tradnl" w:eastAsia="es-ES"/>
              </w:rPr>
            </w:pPr>
            <w:r w:rsidRPr="002B4CF3">
              <w:rPr>
                <w:rFonts w:ascii="Calibri" w:hAnsi="Calibri"/>
                <w:color w:val="000000"/>
                <w:lang w:val="es-ES_tradnl" w:eastAsia="es-ES"/>
              </w:rPr>
              <w:t>236.308</w:t>
            </w:r>
          </w:p>
        </w:tc>
      </w:tr>
      <w:tr w:rsidR="00A41419" w:rsidRPr="002B4CF3" w14:paraId="0E465DE4" w14:textId="77777777" w:rsidTr="00A41419">
        <w:trPr>
          <w:trHeight w:val="300"/>
        </w:trPr>
        <w:tc>
          <w:tcPr>
            <w:tcW w:w="1560" w:type="dxa"/>
            <w:tcBorders>
              <w:top w:val="nil"/>
              <w:left w:val="single" w:sz="4" w:space="0" w:color="auto"/>
              <w:bottom w:val="single" w:sz="4" w:space="0" w:color="auto"/>
              <w:right w:val="single" w:sz="4" w:space="0" w:color="auto"/>
            </w:tcBorders>
            <w:shd w:val="clear" w:color="000000" w:fill="8DB4E2"/>
            <w:noWrap/>
            <w:vAlign w:val="center"/>
            <w:hideMark/>
          </w:tcPr>
          <w:p w14:paraId="45559729" w14:textId="77777777" w:rsidR="00A41419" w:rsidRPr="002B4CF3" w:rsidRDefault="00A41419" w:rsidP="00A41419">
            <w:pPr>
              <w:suppressAutoHyphens w:val="0"/>
              <w:jc w:val="center"/>
              <w:rPr>
                <w:rFonts w:ascii="Calibri" w:hAnsi="Calibri"/>
                <w:b/>
                <w:bCs/>
                <w:lang w:val="es-ES_tradnl" w:eastAsia="es-ES"/>
              </w:rPr>
            </w:pPr>
            <w:r w:rsidRPr="002B4CF3">
              <w:rPr>
                <w:rFonts w:ascii="Calibri" w:hAnsi="Calibri"/>
                <w:b/>
                <w:bCs/>
                <w:lang w:val="es-ES_tradnl" w:eastAsia="es-ES"/>
              </w:rPr>
              <w:t>Total</w:t>
            </w:r>
          </w:p>
        </w:tc>
        <w:tc>
          <w:tcPr>
            <w:tcW w:w="2160" w:type="dxa"/>
            <w:tcBorders>
              <w:top w:val="nil"/>
              <w:left w:val="nil"/>
              <w:bottom w:val="single" w:sz="4" w:space="0" w:color="auto"/>
              <w:right w:val="single" w:sz="4" w:space="0" w:color="auto"/>
            </w:tcBorders>
            <w:shd w:val="clear" w:color="auto" w:fill="auto"/>
            <w:noWrap/>
            <w:vAlign w:val="bottom"/>
            <w:hideMark/>
          </w:tcPr>
          <w:p w14:paraId="7F94E5F1" w14:textId="77777777" w:rsidR="00A41419" w:rsidRPr="002B4CF3" w:rsidRDefault="00A41419" w:rsidP="00A41419">
            <w:pPr>
              <w:suppressAutoHyphens w:val="0"/>
              <w:jc w:val="center"/>
              <w:rPr>
                <w:rFonts w:ascii="Calibri" w:hAnsi="Calibri"/>
                <w:b/>
                <w:bCs/>
                <w:color w:val="000000"/>
                <w:lang w:val="es-ES_tradnl" w:eastAsia="es-ES"/>
              </w:rPr>
            </w:pPr>
            <w:r w:rsidRPr="002B4CF3">
              <w:rPr>
                <w:rFonts w:ascii="Calibri" w:hAnsi="Calibri"/>
                <w:b/>
                <w:bCs/>
                <w:color w:val="000000"/>
                <w:lang w:val="es-ES_tradnl" w:eastAsia="es-ES"/>
              </w:rPr>
              <w:t>13.834.526</w:t>
            </w:r>
          </w:p>
        </w:tc>
      </w:tr>
    </w:tbl>
    <w:p w14:paraId="145AA21B"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7E14A4B8" w14:textId="77777777" w:rsidR="00864BDB" w:rsidRPr="002B4CF3" w:rsidRDefault="00864BDB"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Se advierte que la revisión de datos que se presenta a continuación se realizó solo con usuarios residenciales (de estratos socioeconómicos 1 al 6). </w:t>
      </w:r>
    </w:p>
    <w:p w14:paraId="74099E14"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79002339" w14:textId="4190E5E6" w:rsidR="00864BDB" w:rsidRPr="002B4CF3" w:rsidRDefault="00864BDB"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De acuerdo con la Superintendencia de Servicios Públicos Domiciliarios tomando como referencia la información reportada por los prestadores al Sistema Único de Información (SUI), el total de usuarios del país con acceso a servicios públicos con corte a </w:t>
      </w:r>
      <w:r w:rsidR="00E1504A" w:rsidRPr="002B4CF3">
        <w:rPr>
          <w:rFonts w:asciiTheme="minorHAnsi" w:eastAsiaTheme="minorHAnsi" w:hAnsiTheme="minorHAnsi"/>
          <w:lang w:val="es-ES_tradnl" w:eastAsia="en-US"/>
        </w:rPr>
        <w:t>diciembre de 2019</w:t>
      </w:r>
      <w:r w:rsidRPr="002B4CF3">
        <w:rPr>
          <w:rFonts w:asciiTheme="minorHAnsi" w:eastAsiaTheme="minorHAnsi" w:hAnsiTheme="minorHAnsi"/>
          <w:lang w:val="es-ES_tradnl" w:eastAsia="en-US"/>
        </w:rPr>
        <w:t xml:space="preserve"> son los que se desagregan a continuación: </w:t>
      </w:r>
    </w:p>
    <w:p w14:paraId="30024EEA"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6C4D5D82" w14:textId="6BA8313A" w:rsidR="000A1ED8" w:rsidRPr="002B4CF3" w:rsidRDefault="00ED5A1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Cuadro No. 1.</w:t>
      </w:r>
      <w:r w:rsidR="009025DD" w:rsidRPr="002B4CF3">
        <w:rPr>
          <w:rFonts w:asciiTheme="minorHAnsi" w:eastAsiaTheme="minorHAnsi" w:hAnsiTheme="minorHAnsi"/>
          <w:lang w:val="es-ES_tradnl" w:eastAsia="en-US"/>
        </w:rPr>
        <w:tab/>
      </w:r>
      <w:r w:rsidR="009025DD" w:rsidRPr="002B4CF3">
        <w:rPr>
          <w:rFonts w:asciiTheme="minorHAnsi" w:eastAsiaTheme="minorHAnsi" w:hAnsiTheme="minorHAnsi"/>
          <w:lang w:val="es-ES_tradnl" w:eastAsia="en-US"/>
        </w:rPr>
        <w:tab/>
      </w:r>
      <w:r w:rsidR="009025DD" w:rsidRPr="002B4CF3">
        <w:rPr>
          <w:rFonts w:asciiTheme="minorHAnsi" w:eastAsiaTheme="minorHAnsi" w:hAnsiTheme="minorHAnsi"/>
          <w:lang w:val="es-ES_tradnl" w:eastAsia="en-US"/>
        </w:rPr>
        <w:tab/>
      </w:r>
      <w:r w:rsidR="009025DD" w:rsidRPr="002B4CF3">
        <w:rPr>
          <w:rFonts w:asciiTheme="minorHAnsi" w:eastAsiaTheme="minorHAnsi" w:hAnsiTheme="minorHAnsi"/>
          <w:lang w:val="es-ES_tradnl" w:eastAsia="en-US"/>
        </w:rPr>
        <w:tab/>
      </w:r>
      <w:r w:rsidR="009025DD" w:rsidRPr="002B4CF3">
        <w:rPr>
          <w:rFonts w:asciiTheme="minorHAnsi" w:eastAsiaTheme="minorHAnsi" w:hAnsiTheme="minorHAnsi"/>
          <w:lang w:val="es-ES_tradnl" w:eastAsia="en-US"/>
        </w:rPr>
        <w:tab/>
        <w:t xml:space="preserve">          </w:t>
      </w:r>
      <w:r w:rsidR="009025DD" w:rsidRPr="002B4CF3">
        <w:rPr>
          <w:rFonts w:asciiTheme="minorHAnsi" w:eastAsiaTheme="minorHAnsi" w:hAnsiTheme="minorHAnsi"/>
          <w:lang w:val="es-ES_tradnl" w:eastAsia="en-US"/>
        </w:rPr>
        <w:tab/>
        <w:t xml:space="preserve">                       </w:t>
      </w:r>
    </w:p>
    <w:tbl>
      <w:tblPr>
        <w:tblW w:w="3520" w:type="dxa"/>
        <w:tblInd w:w="55" w:type="dxa"/>
        <w:tblCellMar>
          <w:left w:w="70" w:type="dxa"/>
          <w:right w:w="70" w:type="dxa"/>
        </w:tblCellMar>
        <w:tblLook w:val="04A0" w:firstRow="1" w:lastRow="0" w:firstColumn="1" w:lastColumn="0" w:noHBand="0" w:noVBand="1"/>
      </w:tblPr>
      <w:tblGrid>
        <w:gridCol w:w="1320"/>
        <w:gridCol w:w="2200"/>
      </w:tblGrid>
      <w:tr w:rsidR="00C3687C" w:rsidRPr="002B4CF3" w14:paraId="57AF3E23" w14:textId="77777777" w:rsidTr="00C3687C">
        <w:trPr>
          <w:trHeight w:val="300"/>
        </w:trPr>
        <w:tc>
          <w:tcPr>
            <w:tcW w:w="1320" w:type="dxa"/>
            <w:tcBorders>
              <w:top w:val="nil"/>
              <w:left w:val="nil"/>
              <w:bottom w:val="nil"/>
              <w:right w:val="nil"/>
            </w:tcBorders>
            <w:shd w:val="clear" w:color="auto" w:fill="auto"/>
            <w:noWrap/>
            <w:vAlign w:val="bottom"/>
            <w:hideMark/>
          </w:tcPr>
          <w:p w14:paraId="12BFC790" w14:textId="77777777" w:rsidR="00C3687C" w:rsidRPr="002B4CF3" w:rsidRDefault="00C3687C" w:rsidP="00C3687C">
            <w:pPr>
              <w:suppressAutoHyphens w:val="0"/>
              <w:rPr>
                <w:rFonts w:ascii="Calibri" w:hAnsi="Calibri"/>
                <w:color w:val="000000"/>
                <w:lang w:val="es-ES_tradnl" w:eastAsia="es-ES"/>
              </w:rPr>
            </w:pPr>
          </w:p>
        </w:tc>
        <w:tc>
          <w:tcPr>
            <w:tcW w:w="220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257A704" w14:textId="77777777" w:rsidR="00C3687C" w:rsidRPr="002B4CF3" w:rsidRDefault="00C3687C" w:rsidP="00C3687C">
            <w:pPr>
              <w:suppressAutoHyphens w:val="0"/>
              <w:jc w:val="center"/>
              <w:rPr>
                <w:rFonts w:ascii="Calibri" w:hAnsi="Calibri"/>
                <w:b/>
                <w:bCs/>
                <w:lang w:val="es-ES_tradnl" w:eastAsia="es-ES"/>
              </w:rPr>
            </w:pPr>
            <w:r w:rsidRPr="002B4CF3">
              <w:rPr>
                <w:rFonts w:ascii="Calibri" w:hAnsi="Calibri"/>
                <w:b/>
                <w:bCs/>
                <w:lang w:val="es-ES_tradnl" w:eastAsia="es-ES"/>
              </w:rPr>
              <w:t>Acueducto</w:t>
            </w:r>
          </w:p>
        </w:tc>
      </w:tr>
      <w:tr w:rsidR="00C3687C" w:rsidRPr="002B4CF3" w14:paraId="51C59164" w14:textId="77777777" w:rsidTr="00C3687C">
        <w:trPr>
          <w:trHeight w:val="300"/>
        </w:trPr>
        <w:tc>
          <w:tcPr>
            <w:tcW w:w="132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8EF9DF4" w14:textId="77777777" w:rsidR="00C3687C" w:rsidRPr="002B4CF3" w:rsidRDefault="00C3687C" w:rsidP="00C3687C">
            <w:pPr>
              <w:suppressAutoHyphens w:val="0"/>
              <w:jc w:val="center"/>
              <w:rPr>
                <w:rFonts w:ascii="Calibri" w:hAnsi="Calibri"/>
                <w:b/>
                <w:bCs/>
                <w:lang w:val="es-ES_tradnl" w:eastAsia="es-ES"/>
              </w:rPr>
            </w:pPr>
            <w:r w:rsidRPr="002B4CF3">
              <w:rPr>
                <w:rFonts w:ascii="Calibri" w:hAnsi="Calibri"/>
                <w:b/>
                <w:bCs/>
                <w:lang w:val="es-ES_tradnl" w:eastAsia="es-ES"/>
              </w:rPr>
              <w:t>ESTRATO</w:t>
            </w:r>
          </w:p>
        </w:tc>
        <w:tc>
          <w:tcPr>
            <w:tcW w:w="2200" w:type="dxa"/>
            <w:tcBorders>
              <w:top w:val="nil"/>
              <w:left w:val="nil"/>
              <w:bottom w:val="single" w:sz="4" w:space="0" w:color="auto"/>
              <w:right w:val="single" w:sz="4" w:space="0" w:color="auto"/>
            </w:tcBorders>
            <w:shd w:val="clear" w:color="000000" w:fill="B8CCE4"/>
            <w:noWrap/>
            <w:vAlign w:val="center"/>
            <w:hideMark/>
          </w:tcPr>
          <w:p w14:paraId="1B8B804C" w14:textId="7E757E99" w:rsidR="00C3687C" w:rsidRPr="002B4CF3" w:rsidRDefault="00ED49D7" w:rsidP="00C3687C">
            <w:pPr>
              <w:suppressAutoHyphens w:val="0"/>
              <w:jc w:val="center"/>
              <w:rPr>
                <w:rFonts w:ascii="Calibri" w:hAnsi="Calibri"/>
                <w:b/>
                <w:bCs/>
                <w:lang w:val="es-ES_tradnl" w:eastAsia="es-ES"/>
              </w:rPr>
            </w:pPr>
            <w:r w:rsidRPr="002B4CF3">
              <w:rPr>
                <w:rFonts w:ascii="Calibri" w:hAnsi="Calibri"/>
                <w:b/>
                <w:bCs/>
                <w:lang w:val="es-ES_tradnl" w:eastAsia="es-ES"/>
              </w:rPr>
              <w:t>D</w:t>
            </w:r>
            <w:r w:rsidR="00C3687C" w:rsidRPr="002B4CF3">
              <w:rPr>
                <w:rFonts w:ascii="Calibri" w:hAnsi="Calibri"/>
                <w:b/>
                <w:bCs/>
                <w:lang w:val="es-ES_tradnl" w:eastAsia="es-ES"/>
              </w:rPr>
              <w:t>ic/2019</w:t>
            </w:r>
          </w:p>
        </w:tc>
      </w:tr>
      <w:tr w:rsidR="00C3687C" w:rsidRPr="002B4CF3" w14:paraId="618C8F9E" w14:textId="77777777" w:rsidTr="00C3687C">
        <w:trPr>
          <w:trHeight w:val="300"/>
        </w:trPr>
        <w:tc>
          <w:tcPr>
            <w:tcW w:w="1320" w:type="dxa"/>
            <w:tcBorders>
              <w:top w:val="nil"/>
              <w:left w:val="single" w:sz="4" w:space="0" w:color="auto"/>
              <w:bottom w:val="single" w:sz="4" w:space="0" w:color="auto"/>
              <w:right w:val="single" w:sz="4" w:space="0" w:color="auto"/>
            </w:tcBorders>
            <w:shd w:val="clear" w:color="000000" w:fill="FABF8F"/>
            <w:noWrap/>
            <w:vAlign w:val="center"/>
            <w:hideMark/>
          </w:tcPr>
          <w:p w14:paraId="2367827F" w14:textId="09C2116C"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1</w:t>
            </w:r>
            <w:r w:rsidR="000A10C5" w:rsidRPr="002B4CF3">
              <w:rPr>
                <w:rStyle w:val="Refdenotaalpie"/>
                <w:rFonts w:ascii="Calibri" w:hAnsi="Calibri"/>
                <w:lang w:val="es-ES_tradnl" w:eastAsia="es-ES"/>
              </w:rPr>
              <w:footnoteReference w:id="6"/>
            </w:r>
          </w:p>
        </w:tc>
        <w:tc>
          <w:tcPr>
            <w:tcW w:w="2200" w:type="dxa"/>
            <w:tcBorders>
              <w:top w:val="nil"/>
              <w:left w:val="nil"/>
              <w:bottom w:val="single" w:sz="4" w:space="0" w:color="auto"/>
              <w:right w:val="single" w:sz="4" w:space="0" w:color="auto"/>
            </w:tcBorders>
            <w:shd w:val="clear" w:color="000000" w:fill="FFFFFF"/>
            <w:noWrap/>
            <w:vAlign w:val="center"/>
            <w:hideMark/>
          </w:tcPr>
          <w:p w14:paraId="5505FB75"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1.491.917</w:t>
            </w:r>
          </w:p>
        </w:tc>
      </w:tr>
      <w:tr w:rsidR="00C3687C" w:rsidRPr="002B4CF3" w14:paraId="2F259DA8" w14:textId="77777777" w:rsidTr="00C3687C">
        <w:trPr>
          <w:trHeight w:val="300"/>
        </w:trPr>
        <w:tc>
          <w:tcPr>
            <w:tcW w:w="1320" w:type="dxa"/>
            <w:tcBorders>
              <w:top w:val="nil"/>
              <w:left w:val="single" w:sz="4" w:space="0" w:color="auto"/>
              <w:bottom w:val="single" w:sz="4" w:space="0" w:color="auto"/>
              <w:right w:val="single" w:sz="4" w:space="0" w:color="auto"/>
            </w:tcBorders>
            <w:shd w:val="clear" w:color="000000" w:fill="FABF8F"/>
            <w:noWrap/>
            <w:vAlign w:val="center"/>
            <w:hideMark/>
          </w:tcPr>
          <w:p w14:paraId="686E919D" w14:textId="77777777"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2</w:t>
            </w:r>
          </w:p>
        </w:tc>
        <w:tc>
          <w:tcPr>
            <w:tcW w:w="2200" w:type="dxa"/>
            <w:tcBorders>
              <w:top w:val="nil"/>
              <w:left w:val="nil"/>
              <w:bottom w:val="single" w:sz="4" w:space="0" w:color="auto"/>
              <w:right w:val="single" w:sz="4" w:space="0" w:color="auto"/>
            </w:tcBorders>
            <w:shd w:val="clear" w:color="000000" w:fill="FFFFFF"/>
            <w:noWrap/>
            <w:vAlign w:val="center"/>
            <w:hideMark/>
          </w:tcPr>
          <w:p w14:paraId="74D51F7B"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2.634.415</w:t>
            </w:r>
          </w:p>
        </w:tc>
      </w:tr>
      <w:tr w:rsidR="00C3687C" w:rsidRPr="002B4CF3" w14:paraId="6AC5E02D" w14:textId="77777777" w:rsidTr="00C3687C">
        <w:trPr>
          <w:trHeight w:val="300"/>
        </w:trPr>
        <w:tc>
          <w:tcPr>
            <w:tcW w:w="1320" w:type="dxa"/>
            <w:tcBorders>
              <w:top w:val="nil"/>
              <w:left w:val="single" w:sz="4" w:space="0" w:color="auto"/>
              <w:bottom w:val="single" w:sz="4" w:space="0" w:color="auto"/>
              <w:right w:val="single" w:sz="4" w:space="0" w:color="auto"/>
            </w:tcBorders>
            <w:shd w:val="clear" w:color="000000" w:fill="FABF8F"/>
            <w:noWrap/>
            <w:vAlign w:val="center"/>
            <w:hideMark/>
          </w:tcPr>
          <w:p w14:paraId="511E0621" w14:textId="77777777"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3</w:t>
            </w:r>
          </w:p>
        </w:tc>
        <w:tc>
          <w:tcPr>
            <w:tcW w:w="2200" w:type="dxa"/>
            <w:tcBorders>
              <w:top w:val="nil"/>
              <w:left w:val="nil"/>
              <w:bottom w:val="single" w:sz="4" w:space="0" w:color="auto"/>
              <w:right w:val="single" w:sz="4" w:space="0" w:color="auto"/>
            </w:tcBorders>
            <w:shd w:val="clear" w:color="000000" w:fill="FFFFFF"/>
            <w:noWrap/>
            <w:vAlign w:val="center"/>
            <w:hideMark/>
          </w:tcPr>
          <w:p w14:paraId="07DE0080"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2.350.029</w:t>
            </w:r>
          </w:p>
        </w:tc>
      </w:tr>
      <w:tr w:rsidR="00C3687C" w:rsidRPr="002B4CF3" w14:paraId="2E82305C" w14:textId="77777777" w:rsidTr="00C3687C">
        <w:trPr>
          <w:trHeight w:val="300"/>
        </w:trPr>
        <w:tc>
          <w:tcPr>
            <w:tcW w:w="1320" w:type="dxa"/>
            <w:tcBorders>
              <w:top w:val="nil"/>
              <w:left w:val="single" w:sz="4" w:space="0" w:color="auto"/>
              <w:bottom w:val="single" w:sz="4" w:space="0" w:color="auto"/>
              <w:right w:val="single" w:sz="4" w:space="0" w:color="auto"/>
            </w:tcBorders>
            <w:shd w:val="clear" w:color="000000" w:fill="FABF8F"/>
            <w:noWrap/>
            <w:vAlign w:val="center"/>
            <w:hideMark/>
          </w:tcPr>
          <w:p w14:paraId="44360899" w14:textId="77777777"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4</w:t>
            </w:r>
          </w:p>
        </w:tc>
        <w:tc>
          <w:tcPr>
            <w:tcW w:w="2200" w:type="dxa"/>
            <w:tcBorders>
              <w:top w:val="nil"/>
              <w:left w:val="nil"/>
              <w:bottom w:val="single" w:sz="4" w:space="0" w:color="auto"/>
              <w:right w:val="single" w:sz="4" w:space="0" w:color="auto"/>
            </w:tcBorders>
            <w:shd w:val="clear" w:color="000000" w:fill="FFFFFF"/>
            <w:noWrap/>
            <w:vAlign w:val="center"/>
            <w:hideMark/>
          </w:tcPr>
          <w:p w14:paraId="67F49EEF"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902.077</w:t>
            </w:r>
          </w:p>
        </w:tc>
      </w:tr>
      <w:tr w:rsidR="00C3687C" w:rsidRPr="002B4CF3" w14:paraId="02F2E4B2" w14:textId="77777777" w:rsidTr="00C3687C">
        <w:trPr>
          <w:trHeight w:val="300"/>
        </w:trPr>
        <w:tc>
          <w:tcPr>
            <w:tcW w:w="1320" w:type="dxa"/>
            <w:tcBorders>
              <w:top w:val="nil"/>
              <w:left w:val="single" w:sz="4" w:space="0" w:color="auto"/>
              <w:bottom w:val="single" w:sz="4" w:space="0" w:color="auto"/>
              <w:right w:val="single" w:sz="4" w:space="0" w:color="auto"/>
            </w:tcBorders>
            <w:shd w:val="clear" w:color="000000" w:fill="FABF8F"/>
            <w:noWrap/>
            <w:vAlign w:val="center"/>
            <w:hideMark/>
          </w:tcPr>
          <w:p w14:paraId="538604B9" w14:textId="77777777"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5</w:t>
            </w:r>
          </w:p>
        </w:tc>
        <w:tc>
          <w:tcPr>
            <w:tcW w:w="2200" w:type="dxa"/>
            <w:tcBorders>
              <w:top w:val="nil"/>
              <w:left w:val="nil"/>
              <w:bottom w:val="single" w:sz="4" w:space="0" w:color="auto"/>
              <w:right w:val="single" w:sz="4" w:space="0" w:color="auto"/>
            </w:tcBorders>
            <w:shd w:val="clear" w:color="000000" w:fill="FFFFFF"/>
            <w:noWrap/>
            <w:vAlign w:val="center"/>
            <w:hideMark/>
          </w:tcPr>
          <w:p w14:paraId="57701C1A"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361.951</w:t>
            </w:r>
          </w:p>
        </w:tc>
      </w:tr>
      <w:tr w:rsidR="00C3687C" w:rsidRPr="002B4CF3" w14:paraId="63AC612F" w14:textId="77777777" w:rsidTr="00C3687C">
        <w:trPr>
          <w:trHeight w:val="300"/>
        </w:trPr>
        <w:tc>
          <w:tcPr>
            <w:tcW w:w="1320" w:type="dxa"/>
            <w:tcBorders>
              <w:top w:val="nil"/>
              <w:left w:val="single" w:sz="4" w:space="0" w:color="auto"/>
              <w:bottom w:val="single" w:sz="4" w:space="0" w:color="auto"/>
              <w:right w:val="single" w:sz="4" w:space="0" w:color="auto"/>
            </w:tcBorders>
            <w:shd w:val="clear" w:color="000000" w:fill="FABF8F"/>
            <w:noWrap/>
            <w:vAlign w:val="center"/>
            <w:hideMark/>
          </w:tcPr>
          <w:p w14:paraId="3B3C2C93" w14:textId="77777777"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6</w:t>
            </w:r>
          </w:p>
        </w:tc>
        <w:tc>
          <w:tcPr>
            <w:tcW w:w="2200" w:type="dxa"/>
            <w:tcBorders>
              <w:top w:val="nil"/>
              <w:left w:val="nil"/>
              <w:bottom w:val="single" w:sz="4" w:space="0" w:color="auto"/>
              <w:right w:val="single" w:sz="4" w:space="0" w:color="auto"/>
            </w:tcBorders>
            <w:shd w:val="clear" w:color="000000" w:fill="FFFFFF"/>
            <w:noWrap/>
            <w:vAlign w:val="center"/>
            <w:hideMark/>
          </w:tcPr>
          <w:p w14:paraId="0E86C7D1"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195.141</w:t>
            </w:r>
          </w:p>
        </w:tc>
      </w:tr>
      <w:tr w:rsidR="00C3687C" w:rsidRPr="002B4CF3" w14:paraId="63067308" w14:textId="77777777" w:rsidTr="00C3687C">
        <w:trPr>
          <w:trHeight w:val="300"/>
        </w:trPr>
        <w:tc>
          <w:tcPr>
            <w:tcW w:w="1320" w:type="dxa"/>
            <w:tcBorders>
              <w:top w:val="nil"/>
              <w:left w:val="single" w:sz="4" w:space="0" w:color="auto"/>
              <w:bottom w:val="single" w:sz="4" w:space="0" w:color="auto"/>
              <w:right w:val="single" w:sz="4" w:space="0" w:color="auto"/>
            </w:tcBorders>
            <w:shd w:val="clear" w:color="000000" w:fill="FABF8F"/>
            <w:noWrap/>
            <w:vAlign w:val="center"/>
            <w:hideMark/>
          </w:tcPr>
          <w:p w14:paraId="6719341E" w14:textId="77777777" w:rsidR="00C3687C" w:rsidRPr="002B4CF3" w:rsidRDefault="00C3687C" w:rsidP="00C3687C">
            <w:pPr>
              <w:suppressAutoHyphens w:val="0"/>
              <w:jc w:val="center"/>
              <w:rPr>
                <w:rFonts w:ascii="Calibri" w:hAnsi="Calibri"/>
                <w:b/>
                <w:bCs/>
                <w:lang w:val="es-ES_tradnl" w:eastAsia="es-ES"/>
              </w:rPr>
            </w:pPr>
            <w:r w:rsidRPr="002B4CF3">
              <w:rPr>
                <w:rFonts w:ascii="Calibri" w:hAnsi="Calibri"/>
                <w:b/>
                <w:bCs/>
                <w:lang w:val="es-ES_tradnl" w:eastAsia="es-ES"/>
              </w:rPr>
              <w:t>Total</w:t>
            </w:r>
          </w:p>
        </w:tc>
        <w:tc>
          <w:tcPr>
            <w:tcW w:w="2200" w:type="dxa"/>
            <w:tcBorders>
              <w:top w:val="nil"/>
              <w:left w:val="nil"/>
              <w:bottom w:val="single" w:sz="4" w:space="0" w:color="auto"/>
              <w:right w:val="single" w:sz="4" w:space="0" w:color="auto"/>
            </w:tcBorders>
            <w:shd w:val="clear" w:color="auto" w:fill="auto"/>
            <w:noWrap/>
            <w:vAlign w:val="bottom"/>
            <w:hideMark/>
          </w:tcPr>
          <w:p w14:paraId="4CF16041" w14:textId="77777777" w:rsidR="00C3687C" w:rsidRPr="002B4CF3" w:rsidRDefault="00C3687C" w:rsidP="00C3687C">
            <w:pPr>
              <w:suppressAutoHyphens w:val="0"/>
              <w:jc w:val="center"/>
              <w:rPr>
                <w:rFonts w:ascii="Calibri" w:hAnsi="Calibri"/>
                <w:b/>
                <w:bCs/>
                <w:color w:val="000000"/>
                <w:sz w:val="22"/>
                <w:szCs w:val="22"/>
                <w:lang w:val="es-ES_tradnl" w:eastAsia="es-ES"/>
              </w:rPr>
            </w:pPr>
            <w:r w:rsidRPr="002B4CF3">
              <w:rPr>
                <w:rFonts w:ascii="Calibri" w:hAnsi="Calibri"/>
                <w:b/>
                <w:bCs/>
                <w:color w:val="000000"/>
                <w:sz w:val="22"/>
                <w:szCs w:val="22"/>
                <w:lang w:val="es-ES_tradnl" w:eastAsia="es-ES"/>
              </w:rPr>
              <w:t>7.935.530</w:t>
            </w:r>
          </w:p>
        </w:tc>
      </w:tr>
    </w:tbl>
    <w:p w14:paraId="6F094001" w14:textId="188971FB" w:rsidR="000A1ED8" w:rsidRPr="002B4CF3" w:rsidRDefault="009025DD" w:rsidP="009025DD">
      <w:pPr>
        <w:widowControl w:val="0"/>
        <w:tabs>
          <w:tab w:val="left" w:pos="6074"/>
        </w:tabs>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Fuente:</w:t>
      </w:r>
      <w:r w:rsidR="004337DA" w:rsidRPr="002B4CF3">
        <w:rPr>
          <w:rFonts w:asciiTheme="minorHAnsi" w:eastAsiaTheme="minorHAnsi" w:hAnsiTheme="minorHAnsi"/>
          <w:lang w:val="es-ES_tradnl" w:eastAsia="en-US"/>
        </w:rPr>
        <w:t xml:space="preserve"> </w:t>
      </w:r>
      <w:hyperlink r:id="rId8" w:history="1">
        <w:r w:rsidR="004337DA" w:rsidRPr="002B4CF3">
          <w:rPr>
            <w:rStyle w:val="Hipervnculo"/>
            <w:rFonts w:asciiTheme="minorHAnsi" w:eastAsiaTheme="minorHAnsi" w:hAnsiTheme="minorHAnsi"/>
            <w:lang w:val="es-ES_tradnl" w:eastAsia="en-US"/>
          </w:rPr>
          <w:t>http://bi.superservicios.gov.co/</w:t>
        </w:r>
      </w:hyperlink>
      <w:r w:rsidR="004337DA" w:rsidRPr="002B4CF3">
        <w:rPr>
          <w:rFonts w:asciiTheme="minorHAnsi" w:eastAsiaTheme="minorHAnsi" w:hAnsiTheme="minorHAnsi"/>
          <w:lang w:val="es-ES_tradnl" w:eastAsia="en-US"/>
        </w:rPr>
        <w:t xml:space="preserve">                              </w:t>
      </w:r>
      <w:r w:rsidRPr="002B4CF3">
        <w:rPr>
          <w:rFonts w:asciiTheme="minorHAnsi" w:eastAsiaTheme="minorHAnsi" w:hAnsiTheme="minorHAnsi"/>
          <w:lang w:val="es-ES_tradnl" w:eastAsia="en-US"/>
        </w:rPr>
        <w:t>Fuente:</w:t>
      </w:r>
      <w:r w:rsidR="004337DA" w:rsidRPr="002B4CF3">
        <w:rPr>
          <w:rFonts w:asciiTheme="minorHAnsi" w:eastAsiaTheme="minorHAnsi" w:hAnsiTheme="minorHAnsi"/>
          <w:lang w:val="es-ES_tradnl" w:eastAsia="en-US"/>
        </w:rPr>
        <w:t xml:space="preserve"> http://bi.superservicios.gov.co/</w:t>
      </w:r>
    </w:p>
    <w:p w14:paraId="099A6E6C" w14:textId="77777777" w:rsidR="009025DD" w:rsidRPr="002B4CF3" w:rsidRDefault="009025DD"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5DE7CCF1" w14:textId="20AE2B5E" w:rsidR="009025DD" w:rsidRPr="002B4CF3" w:rsidRDefault="009025DD"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Cuadro No. 3.</w:t>
      </w:r>
    </w:p>
    <w:tbl>
      <w:tblPr>
        <w:tblW w:w="3843" w:type="dxa"/>
        <w:tblInd w:w="55" w:type="dxa"/>
        <w:tblLayout w:type="fixed"/>
        <w:tblCellMar>
          <w:left w:w="70" w:type="dxa"/>
          <w:right w:w="70" w:type="dxa"/>
        </w:tblCellMar>
        <w:tblLook w:val="04A0" w:firstRow="1" w:lastRow="0" w:firstColumn="1" w:lastColumn="0" w:noHBand="0" w:noVBand="1"/>
      </w:tblPr>
      <w:tblGrid>
        <w:gridCol w:w="1575"/>
        <w:gridCol w:w="2268"/>
      </w:tblGrid>
      <w:tr w:rsidR="00C3687C" w:rsidRPr="002B4CF3" w14:paraId="0E4E97BD" w14:textId="77777777" w:rsidTr="00C3687C">
        <w:trPr>
          <w:trHeight w:val="300"/>
        </w:trPr>
        <w:tc>
          <w:tcPr>
            <w:tcW w:w="1575" w:type="dxa"/>
            <w:tcBorders>
              <w:top w:val="nil"/>
              <w:left w:val="nil"/>
              <w:bottom w:val="nil"/>
              <w:right w:val="nil"/>
            </w:tcBorders>
            <w:shd w:val="clear" w:color="auto" w:fill="auto"/>
            <w:noWrap/>
            <w:vAlign w:val="bottom"/>
            <w:hideMark/>
          </w:tcPr>
          <w:p w14:paraId="5BC17A0D" w14:textId="77777777" w:rsidR="00C3687C" w:rsidRPr="002B4CF3" w:rsidRDefault="00C3687C" w:rsidP="00C3687C">
            <w:pPr>
              <w:suppressAutoHyphens w:val="0"/>
              <w:rPr>
                <w:rFonts w:ascii="Calibri" w:hAnsi="Calibri"/>
                <w:color w:val="000000"/>
                <w:lang w:val="es-ES_tradnl" w:eastAsia="es-ES"/>
              </w:rPr>
            </w:pPr>
          </w:p>
        </w:tc>
        <w:tc>
          <w:tcPr>
            <w:tcW w:w="2268"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8743CD6" w14:textId="77777777" w:rsidR="00C3687C" w:rsidRPr="002B4CF3" w:rsidRDefault="00C3687C" w:rsidP="00C3687C">
            <w:pPr>
              <w:suppressAutoHyphens w:val="0"/>
              <w:jc w:val="center"/>
              <w:rPr>
                <w:rFonts w:ascii="Calibri" w:hAnsi="Calibri"/>
                <w:b/>
                <w:bCs/>
                <w:lang w:val="es-ES_tradnl" w:eastAsia="es-ES"/>
              </w:rPr>
            </w:pPr>
            <w:r w:rsidRPr="002B4CF3">
              <w:rPr>
                <w:rFonts w:ascii="Calibri" w:hAnsi="Calibri"/>
                <w:b/>
                <w:bCs/>
                <w:lang w:val="es-ES_tradnl" w:eastAsia="es-ES"/>
              </w:rPr>
              <w:t>Gas Natural</w:t>
            </w:r>
          </w:p>
        </w:tc>
      </w:tr>
      <w:tr w:rsidR="00C3687C" w:rsidRPr="002B4CF3" w14:paraId="6F411355" w14:textId="77777777" w:rsidTr="00C3687C">
        <w:trPr>
          <w:trHeight w:val="300"/>
        </w:trPr>
        <w:tc>
          <w:tcPr>
            <w:tcW w:w="1575"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781FF7C3" w14:textId="77777777" w:rsidR="00C3687C" w:rsidRPr="002B4CF3" w:rsidRDefault="00C3687C" w:rsidP="00C3687C">
            <w:pPr>
              <w:suppressAutoHyphens w:val="0"/>
              <w:jc w:val="center"/>
              <w:rPr>
                <w:rFonts w:ascii="Calibri" w:hAnsi="Calibri"/>
                <w:b/>
                <w:bCs/>
                <w:lang w:val="es-ES_tradnl" w:eastAsia="es-ES"/>
              </w:rPr>
            </w:pPr>
            <w:r w:rsidRPr="002B4CF3">
              <w:rPr>
                <w:rFonts w:ascii="Calibri" w:hAnsi="Calibri"/>
                <w:b/>
                <w:bCs/>
                <w:lang w:val="es-ES_tradnl" w:eastAsia="es-ES"/>
              </w:rPr>
              <w:t>ESTRATO</w:t>
            </w:r>
          </w:p>
        </w:tc>
        <w:tc>
          <w:tcPr>
            <w:tcW w:w="2268" w:type="dxa"/>
            <w:tcBorders>
              <w:top w:val="nil"/>
              <w:left w:val="nil"/>
              <w:bottom w:val="single" w:sz="4" w:space="0" w:color="auto"/>
              <w:right w:val="single" w:sz="4" w:space="0" w:color="auto"/>
            </w:tcBorders>
            <w:shd w:val="clear" w:color="000000" w:fill="D8E4BC"/>
            <w:noWrap/>
            <w:vAlign w:val="center"/>
            <w:hideMark/>
          </w:tcPr>
          <w:p w14:paraId="7D70E654" w14:textId="54926FE0" w:rsidR="00C3687C" w:rsidRPr="002B4CF3" w:rsidRDefault="00ED49D7" w:rsidP="00C3687C">
            <w:pPr>
              <w:suppressAutoHyphens w:val="0"/>
              <w:jc w:val="center"/>
              <w:rPr>
                <w:rFonts w:ascii="Calibri" w:hAnsi="Calibri"/>
                <w:b/>
                <w:bCs/>
                <w:lang w:val="es-ES_tradnl" w:eastAsia="es-ES"/>
              </w:rPr>
            </w:pPr>
            <w:r w:rsidRPr="002B4CF3">
              <w:rPr>
                <w:rFonts w:ascii="Calibri" w:hAnsi="Calibri"/>
                <w:b/>
                <w:bCs/>
                <w:lang w:val="es-ES_tradnl" w:eastAsia="es-ES"/>
              </w:rPr>
              <w:t>D</w:t>
            </w:r>
            <w:r w:rsidR="00C3687C" w:rsidRPr="002B4CF3">
              <w:rPr>
                <w:rFonts w:ascii="Calibri" w:hAnsi="Calibri"/>
                <w:b/>
                <w:bCs/>
                <w:lang w:val="es-ES_tradnl" w:eastAsia="es-ES"/>
              </w:rPr>
              <w:t>ic/2019</w:t>
            </w:r>
          </w:p>
        </w:tc>
      </w:tr>
      <w:tr w:rsidR="00C3687C" w:rsidRPr="002B4CF3" w14:paraId="3BEB4DEA" w14:textId="77777777" w:rsidTr="00C3687C">
        <w:trPr>
          <w:trHeight w:val="300"/>
        </w:trPr>
        <w:tc>
          <w:tcPr>
            <w:tcW w:w="1575" w:type="dxa"/>
            <w:tcBorders>
              <w:top w:val="nil"/>
              <w:left w:val="single" w:sz="4" w:space="0" w:color="auto"/>
              <w:bottom w:val="single" w:sz="4" w:space="0" w:color="auto"/>
              <w:right w:val="single" w:sz="4" w:space="0" w:color="auto"/>
            </w:tcBorders>
            <w:shd w:val="clear" w:color="000000" w:fill="CCC0DA"/>
            <w:noWrap/>
            <w:vAlign w:val="center"/>
            <w:hideMark/>
          </w:tcPr>
          <w:p w14:paraId="2E8F9698" w14:textId="77777777"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1</w:t>
            </w:r>
          </w:p>
        </w:tc>
        <w:tc>
          <w:tcPr>
            <w:tcW w:w="2268" w:type="dxa"/>
            <w:tcBorders>
              <w:top w:val="nil"/>
              <w:left w:val="nil"/>
              <w:bottom w:val="single" w:sz="4" w:space="0" w:color="auto"/>
              <w:right w:val="single" w:sz="4" w:space="0" w:color="auto"/>
            </w:tcBorders>
            <w:shd w:val="clear" w:color="000000" w:fill="FFFFFF"/>
            <w:noWrap/>
            <w:vAlign w:val="center"/>
            <w:hideMark/>
          </w:tcPr>
          <w:p w14:paraId="559122A7"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2.022.177</w:t>
            </w:r>
          </w:p>
        </w:tc>
      </w:tr>
      <w:tr w:rsidR="00C3687C" w:rsidRPr="002B4CF3" w14:paraId="6ED614A7" w14:textId="77777777" w:rsidTr="00C3687C">
        <w:trPr>
          <w:trHeight w:val="300"/>
        </w:trPr>
        <w:tc>
          <w:tcPr>
            <w:tcW w:w="1575" w:type="dxa"/>
            <w:tcBorders>
              <w:top w:val="nil"/>
              <w:left w:val="single" w:sz="4" w:space="0" w:color="auto"/>
              <w:bottom w:val="single" w:sz="4" w:space="0" w:color="auto"/>
              <w:right w:val="single" w:sz="4" w:space="0" w:color="auto"/>
            </w:tcBorders>
            <w:shd w:val="clear" w:color="000000" w:fill="CCC0DA"/>
            <w:noWrap/>
            <w:vAlign w:val="center"/>
            <w:hideMark/>
          </w:tcPr>
          <w:p w14:paraId="4D18DD67" w14:textId="77777777"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2</w:t>
            </w:r>
          </w:p>
        </w:tc>
        <w:tc>
          <w:tcPr>
            <w:tcW w:w="2268" w:type="dxa"/>
            <w:tcBorders>
              <w:top w:val="nil"/>
              <w:left w:val="nil"/>
              <w:bottom w:val="single" w:sz="4" w:space="0" w:color="auto"/>
              <w:right w:val="single" w:sz="4" w:space="0" w:color="auto"/>
            </w:tcBorders>
            <w:shd w:val="clear" w:color="000000" w:fill="FFFFFF"/>
            <w:noWrap/>
            <w:vAlign w:val="center"/>
            <w:hideMark/>
          </w:tcPr>
          <w:p w14:paraId="4DF298A0"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2.963.110</w:t>
            </w:r>
          </w:p>
        </w:tc>
      </w:tr>
      <w:tr w:rsidR="00C3687C" w:rsidRPr="002B4CF3" w14:paraId="28E386B0" w14:textId="77777777" w:rsidTr="00C3687C">
        <w:trPr>
          <w:trHeight w:val="300"/>
        </w:trPr>
        <w:tc>
          <w:tcPr>
            <w:tcW w:w="1575" w:type="dxa"/>
            <w:tcBorders>
              <w:top w:val="nil"/>
              <w:left w:val="single" w:sz="4" w:space="0" w:color="auto"/>
              <w:bottom w:val="single" w:sz="4" w:space="0" w:color="auto"/>
              <w:right w:val="single" w:sz="4" w:space="0" w:color="auto"/>
            </w:tcBorders>
            <w:shd w:val="clear" w:color="000000" w:fill="CCC0DA"/>
            <w:noWrap/>
            <w:vAlign w:val="center"/>
            <w:hideMark/>
          </w:tcPr>
          <w:p w14:paraId="25E34567" w14:textId="77777777"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3</w:t>
            </w:r>
          </w:p>
        </w:tc>
        <w:tc>
          <w:tcPr>
            <w:tcW w:w="2268" w:type="dxa"/>
            <w:tcBorders>
              <w:top w:val="nil"/>
              <w:left w:val="nil"/>
              <w:bottom w:val="single" w:sz="4" w:space="0" w:color="auto"/>
              <w:right w:val="single" w:sz="4" w:space="0" w:color="auto"/>
            </w:tcBorders>
            <w:shd w:val="clear" w:color="000000" w:fill="FFFFFF"/>
            <w:noWrap/>
            <w:vAlign w:val="center"/>
            <w:hideMark/>
          </w:tcPr>
          <w:p w14:paraId="1AEA4847"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2.030.304</w:t>
            </w:r>
          </w:p>
        </w:tc>
      </w:tr>
      <w:tr w:rsidR="00C3687C" w:rsidRPr="002B4CF3" w14:paraId="466EA406" w14:textId="77777777" w:rsidTr="00C3687C">
        <w:trPr>
          <w:trHeight w:val="300"/>
        </w:trPr>
        <w:tc>
          <w:tcPr>
            <w:tcW w:w="1575" w:type="dxa"/>
            <w:tcBorders>
              <w:top w:val="nil"/>
              <w:left w:val="single" w:sz="4" w:space="0" w:color="auto"/>
              <w:bottom w:val="single" w:sz="4" w:space="0" w:color="auto"/>
              <w:right w:val="single" w:sz="4" w:space="0" w:color="auto"/>
            </w:tcBorders>
            <w:shd w:val="clear" w:color="000000" w:fill="CCC0DA"/>
            <w:noWrap/>
            <w:vAlign w:val="center"/>
            <w:hideMark/>
          </w:tcPr>
          <w:p w14:paraId="3BB2DEF0" w14:textId="77777777"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4</w:t>
            </w:r>
          </w:p>
        </w:tc>
        <w:tc>
          <w:tcPr>
            <w:tcW w:w="2268" w:type="dxa"/>
            <w:tcBorders>
              <w:top w:val="nil"/>
              <w:left w:val="nil"/>
              <w:bottom w:val="single" w:sz="4" w:space="0" w:color="auto"/>
              <w:right w:val="single" w:sz="4" w:space="0" w:color="auto"/>
            </w:tcBorders>
            <w:shd w:val="clear" w:color="000000" w:fill="FFFFFF"/>
            <w:noWrap/>
            <w:vAlign w:val="center"/>
            <w:hideMark/>
          </w:tcPr>
          <w:p w14:paraId="581F5E39"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736.289</w:t>
            </w:r>
          </w:p>
        </w:tc>
      </w:tr>
      <w:tr w:rsidR="00C3687C" w:rsidRPr="002B4CF3" w14:paraId="3551D547" w14:textId="77777777" w:rsidTr="00C3687C">
        <w:trPr>
          <w:trHeight w:val="300"/>
        </w:trPr>
        <w:tc>
          <w:tcPr>
            <w:tcW w:w="1575" w:type="dxa"/>
            <w:tcBorders>
              <w:top w:val="nil"/>
              <w:left w:val="single" w:sz="4" w:space="0" w:color="auto"/>
              <w:bottom w:val="single" w:sz="4" w:space="0" w:color="auto"/>
              <w:right w:val="single" w:sz="4" w:space="0" w:color="auto"/>
            </w:tcBorders>
            <w:shd w:val="clear" w:color="000000" w:fill="CCC0DA"/>
            <w:noWrap/>
            <w:vAlign w:val="center"/>
            <w:hideMark/>
          </w:tcPr>
          <w:p w14:paraId="1D974290" w14:textId="77777777"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5</w:t>
            </w:r>
          </w:p>
        </w:tc>
        <w:tc>
          <w:tcPr>
            <w:tcW w:w="2268" w:type="dxa"/>
            <w:tcBorders>
              <w:top w:val="nil"/>
              <w:left w:val="nil"/>
              <w:bottom w:val="single" w:sz="4" w:space="0" w:color="auto"/>
              <w:right w:val="single" w:sz="4" w:space="0" w:color="auto"/>
            </w:tcBorders>
            <w:shd w:val="clear" w:color="000000" w:fill="FFFFFF"/>
            <w:noWrap/>
            <w:vAlign w:val="center"/>
            <w:hideMark/>
          </w:tcPr>
          <w:p w14:paraId="4EE1539F"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249.134</w:t>
            </w:r>
          </w:p>
        </w:tc>
      </w:tr>
      <w:tr w:rsidR="00C3687C" w:rsidRPr="002B4CF3" w14:paraId="5F7B846E" w14:textId="77777777" w:rsidTr="00C3687C">
        <w:trPr>
          <w:trHeight w:val="300"/>
        </w:trPr>
        <w:tc>
          <w:tcPr>
            <w:tcW w:w="1575" w:type="dxa"/>
            <w:tcBorders>
              <w:top w:val="nil"/>
              <w:left w:val="single" w:sz="4" w:space="0" w:color="auto"/>
              <w:bottom w:val="single" w:sz="4" w:space="0" w:color="auto"/>
              <w:right w:val="single" w:sz="4" w:space="0" w:color="auto"/>
            </w:tcBorders>
            <w:shd w:val="clear" w:color="000000" w:fill="CCC0DA"/>
            <w:noWrap/>
            <w:vAlign w:val="center"/>
            <w:hideMark/>
          </w:tcPr>
          <w:p w14:paraId="1F6FC875" w14:textId="77777777" w:rsidR="00C3687C" w:rsidRPr="002B4CF3" w:rsidRDefault="00C3687C" w:rsidP="00C3687C">
            <w:pPr>
              <w:suppressAutoHyphens w:val="0"/>
              <w:rPr>
                <w:rFonts w:ascii="Calibri" w:hAnsi="Calibri"/>
                <w:lang w:val="es-ES_tradnl" w:eastAsia="es-ES"/>
              </w:rPr>
            </w:pPr>
            <w:r w:rsidRPr="002B4CF3">
              <w:rPr>
                <w:rFonts w:ascii="Calibri" w:hAnsi="Calibri"/>
                <w:lang w:val="es-ES_tradnl" w:eastAsia="es-ES"/>
              </w:rPr>
              <w:t>Estrato 6</w:t>
            </w:r>
          </w:p>
        </w:tc>
        <w:tc>
          <w:tcPr>
            <w:tcW w:w="2268" w:type="dxa"/>
            <w:tcBorders>
              <w:top w:val="nil"/>
              <w:left w:val="nil"/>
              <w:bottom w:val="single" w:sz="4" w:space="0" w:color="auto"/>
              <w:right w:val="single" w:sz="4" w:space="0" w:color="auto"/>
            </w:tcBorders>
            <w:shd w:val="clear" w:color="000000" w:fill="FFFFFF"/>
            <w:noWrap/>
            <w:vAlign w:val="center"/>
            <w:hideMark/>
          </w:tcPr>
          <w:p w14:paraId="1E69E4CE" w14:textId="77777777" w:rsidR="00C3687C" w:rsidRPr="002B4CF3" w:rsidRDefault="00C3687C" w:rsidP="00C3687C">
            <w:pPr>
              <w:suppressAutoHyphens w:val="0"/>
              <w:jc w:val="right"/>
              <w:rPr>
                <w:rFonts w:ascii="Calibri" w:hAnsi="Calibri"/>
                <w:color w:val="000000"/>
                <w:lang w:val="es-ES_tradnl" w:eastAsia="es-ES"/>
              </w:rPr>
            </w:pPr>
            <w:r w:rsidRPr="002B4CF3">
              <w:rPr>
                <w:rFonts w:ascii="Calibri" w:hAnsi="Calibri"/>
                <w:color w:val="000000"/>
                <w:lang w:val="es-ES_tradnl" w:eastAsia="es-ES"/>
              </w:rPr>
              <w:t>156.485</w:t>
            </w:r>
          </w:p>
        </w:tc>
      </w:tr>
      <w:tr w:rsidR="00C3687C" w:rsidRPr="002B4CF3" w14:paraId="5D4AACAC" w14:textId="77777777" w:rsidTr="00C3687C">
        <w:trPr>
          <w:trHeight w:val="300"/>
        </w:trPr>
        <w:tc>
          <w:tcPr>
            <w:tcW w:w="1575" w:type="dxa"/>
            <w:tcBorders>
              <w:top w:val="nil"/>
              <w:left w:val="single" w:sz="4" w:space="0" w:color="auto"/>
              <w:bottom w:val="single" w:sz="4" w:space="0" w:color="auto"/>
              <w:right w:val="single" w:sz="4" w:space="0" w:color="auto"/>
            </w:tcBorders>
            <w:shd w:val="clear" w:color="000000" w:fill="CCC0DA"/>
            <w:noWrap/>
            <w:vAlign w:val="center"/>
            <w:hideMark/>
          </w:tcPr>
          <w:p w14:paraId="209468BF" w14:textId="77777777" w:rsidR="00C3687C" w:rsidRPr="002B4CF3" w:rsidRDefault="00C3687C" w:rsidP="00C3687C">
            <w:pPr>
              <w:suppressAutoHyphens w:val="0"/>
              <w:jc w:val="center"/>
              <w:rPr>
                <w:rFonts w:ascii="Calibri" w:hAnsi="Calibri"/>
                <w:b/>
                <w:bCs/>
                <w:lang w:val="es-ES_tradnl" w:eastAsia="es-ES"/>
              </w:rPr>
            </w:pPr>
            <w:r w:rsidRPr="002B4CF3">
              <w:rPr>
                <w:rFonts w:ascii="Calibri" w:hAnsi="Calibri"/>
                <w:b/>
                <w:bCs/>
                <w:lang w:val="es-ES_tradnl" w:eastAsia="es-ES"/>
              </w:rPr>
              <w:t>Total</w:t>
            </w:r>
          </w:p>
        </w:tc>
        <w:tc>
          <w:tcPr>
            <w:tcW w:w="2268" w:type="dxa"/>
            <w:tcBorders>
              <w:top w:val="nil"/>
              <w:left w:val="nil"/>
              <w:bottom w:val="single" w:sz="4" w:space="0" w:color="auto"/>
              <w:right w:val="single" w:sz="4" w:space="0" w:color="auto"/>
            </w:tcBorders>
            <w:shd w:val="clear" w:color="auto" w:fill="auto"/>
            <w:noWrap/>
            <w:vAlign w:val="bottom"/>
            <w:hideMark/>
          </w:tcPr>
          <w:p w14:paraId="788339BB" w14:textId="77777777" w:rsidR="00C3687C" w:rsidRPr="002B4CF3" w:rsidRDefault="00C3687C" w:rsidP="00C3687C">
            <w:pPr>
              <w:suppressAutoHyphens w:val="0"/>
              <w:jc w:val="center"/>
              <w:rPr>
                <w:rFonts w:ascii="Calibri" w:hAnsi="Calibri"/>
                <w:b/>
                <w:bCs/>
                <w:color w:val="000000"/>
                <w:sz w:val="22"/>
                <w:szCs w:val="22"/>
                <w:lang w:val="es-ES_tradnl" w:eastAsia="es-ES"/>
              </w:rPr>
            </w:pPr>
            <w:r w:rsidRPr="002B4CF3">
              <w:rPr>
                <w:rFonts w:ascii="Calibri" w:hAnsi="Calibri"/>
                <w:b/>
                <w:bCs/>
                <w:color w:val="000000"/>
                <w:sz w:val="22"/>
                <w:szCs w:val="22"/>
                <w:lang w:val="es-ES_tradnl" w:eastAsia="es-ES"/>
              </w:rPr>
              <w:t>8.157.499</w:t>
            </w:r>
          </w:p>
        </w:tc>
      </w:tr>
    </w:tbl>
    <w:p w14:paraId="4890AF7B" w14:textId="7FC1BAA0" w:rsidR="009025DD" w:rsidRPr="002B4CF3" w:rsidRDefault="0002464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Fuente: </w:t>
      </w:r>
      <w:r w:rsidR="004337DA" w:rsidRPr="002B4CF3">
        <w:rPr>
          <w:rFonts w:asciiTheme="minorHAnsi" w:eastAsiaTheme="minorHAnsi" w:hAnsiTheme="minorHAnsi"/>
          <w:lang w:val="es-ES_tradnl" w:eastAsia="en-US"/>
        </w:rPr>
        <w:t>http://bi.superservicios.gov.co/</w:t>
      </w:r>
    </w:p>
    <w:p w14:paraId="522C4511" w14:textId="77777777" w:rsidR="00024647" w:rsidRPr="002B4CF3" w:rsidRDefault="00024647"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75C39C51" w14:textId="77777777" w:rsidR="00B248F4" w:rsidRPr="002B4CF3" w:rsidRDefault="00864BDB" w:rsidP="00B248F4">
      <w:pPr>
        <w:suppressAutoHyphens w:val="0"/>
        <w:jc w:val="both"/>
        <w:rPr>
          <w:rFonts w:asciiTheme="minorHAnsi" w:eastAsiaTheme="minorHAnsi" w:hAnsiTheme="minorHAnsi"/>
          <w:b/>
          <w:u w:val="single"/>
          <w:lang w:val="es-ES_tradnl" w:eastAsia="en-US"/>
        </w:rPr>
      </w:pPr>
      <w:r w:rsidRPr="002B4CF3">
        <w:rPr>
          <w:rFonts w:asciiTheme="minorHAnsi" w:eastAsiaTheme="minorHAnsi" w:hAnsiTheme="minorHAnsi"/>
          <w:lang w:val="es-ES_tradnl" w:eastAsia="en-US"/>
        </w:rPr>
        <w:t xml:space="preserve">Al revisar la información </w:t>
      </w:r>
      <w:r w:rsidR="00B248F4" w:rsidRPr="002B4CF3">
        <w:rPr>
          <w:rFonts w:asciiTheme="minorHAnsi" w:eastAsiaTheme="minorHAnsi" w:hAnsiTheme="minorHAnsi"/>
          <w:lang w:val="es-ES_tradnl" w:eastAsia="en-US"/>
        </w:rPr>
        <w:t xml:space="preserve">de los </w:t>
      </w:r>
      <w:r w:rsidRPr="002B4CF3">
        <w:rPr>
          <w:rFonts w:asciiTheme="minorHAnsi" w:eastAsiaTheme="minorHAnsi" w:hAnsiTheme="minorHAnsi"/>
          <w:b/>
          <w:u w:val="single"/>
          <w:lang w:val="es-ES_tradnl" w:eastAsia="en-US"/>
        </w:rPr>
        <w:t xml:space="preserve">suscriptores </w:t>
      </w:r>
      <w:r w:rsidR="00B248F4" w:rsidRPr="002B4CF3">
        <w:rPr>
          <w:rFonts w:asciiTheme="minorHAnsi" w:eastAsiaTheme="minorHAnsi" w:hAnsiTheme="minorHAnsi"/>
          <w:b/>
          <w:u w:val="single"/>
          <w:lang w:val="es-ES_tradnl" w:eastAsia="en-US"/>
        </w:rPr>
        <w:t xml:space="preserve">por servicio público domiciliarios, se tiene la siguiente caracterización: </w:t>
      </w:r>
    </w:p>
    <w:p w14:paraId="0CDC0E10" w14:textId="77777777" w:rsidR="00B248F4" w:rsidRPr="002B4CF3" w:rsidRDefault="00B248F4" w:rsidP="00B248F4">
      <w:pPr>
        <w:suppressAutoHyphens w:val="0"/>
        <w:rPr>
          <w:rFonts w:asciiTheme="minorHAnsi" w:eastAsiaTheme="minorHAnsi" w:hAnsiTheme="minorHAnsi"/>
          <w:b/>
          <w:u w:val="single"/>
          <w:lang w:val="es-ES_tradnl" w:eastAsia="en-US"/>
        </w:rPr>
      </w:pPr>
    </w:p>
    <w:p w14:paraId="73E97D45" w14:textId="2DCAEF5B" w:rsidR="00B248F4" w:rsidRPr="002B4CF3" w:rsidRDefault="00B248F4" w:rsidP="008803F2">
      <w:pPr>
        <w:suppressAutoHyphens w:val="0"/>
        <w:jc w:val="both"/>
        <w:rPr>
          <w:rFonts w:asciiTheme="minorHAnsi" w:eastAsiaTheme="minorHAnsi" w:hAnsiTheme="minorHAnsi"/>
          <w:b/>
          <w:bCs/>
          <w:lang w:val="es-ES_tradnl" w:eastAsia="en-US"/>
        </w:rPr>
      </w:pPr>
      <w:r w:rsidRPr="002B4CF3">
        <w:rPr>
          <w:rFonts w:asciiTheme="minorHAnsi" w:eastAsiaTheme="minorHAnsi" w:hAnsiTheme="minorHAnsi"/>
          <w:b/>
          <w:u w:val="single"/>
          <w:lang w:val="es-ES_tradnl" w:eastAsia="en-US"/>
        </w:rPr>
        <w:t>A. A</w:t>
      </w:r>
      <w:r w:rsidR="00864BDB" w:rsidRPr="002B4CF3">
        <w:rPr>
          <w:rFonts w:asciiTheme="minorHAnsi" w:eastAsiaTheme="minorHAnsi" w:hAnsiTheme="minorHAnsi"/>
          <w:b/>
          <w:u w:val="single"/>
          <w:lang w:val="es-ES_tradnl" w:eastAsia="en-US"/>
        </w:rPr>
        <w:t>cueducto</w:t>
      </w:r>
      <w:r w:rsidR="00864BDB" w:rsidRPr="002B4CF3">
        <w:rPr>
          <w:rFonts w:asciiTheme="minorHAnsi" w:eastAsiaTheme="minorHAnsi" w:hAnsiTheme="minorHAnsi"/>
          <w:lang w:val="es-ES_tradnl" w:eastAsia="en-US"/>
        </w:rPr>
        <w:t xml:space="preserve"> de uso residencial</w:t>
      </w:r>
      <w:r w:rsidRPr="002B4CF3">
        <w:rPr>
          <w:rFonts w:asciiTheme="minorHAnsi" w:eastAsiaTheme="minorHAnsi" w:hAnsiTheme="minorHAnsi"/>
          <w:lang w:val="es-ES_tradnl" w:eastAsia="en-US"/>
        </w:rPr>
        <w:t xml:space="preserve"> tiene </w:t>
      </w:r>
      <w:r w:rsidRPr="002B4CF3">
        <w:rPr>
          <w:rFonts w:ascii="Calibri" w:hAnsi="Calibri"/>
          <w:b/>
          <w:bCs/>
          <w:color w:val="000000"/>
          <w:sz w:val="22"/>
          <w:szCs w:val="22"/>
          <w:lang w:val="es-ES_tradnl" w:eastAsia="es-ES"/>
        </w:rPr>
        <w:t xml:space="preserve">7.935.530 </w:t>
      </w:r>
      <w:r w:rsidRPr="002B4CF3">
        <w:rPr>
          <w:rFonts w:asciiTheme="minorHAnsi" w:eastAsiaTheme="minorHAnsi" w:hAnsiTheme="minorHAnsi"/>
          <w:lang w:val="es-ES_tradnl" w:eastAsia="en-US"/>
        </w:rPr>
        <w:t>de suscriptores</w:t>
      </w:r>
      <w:r w:rsidR="00864BDB" w:rsidRPr="002B4CF3">
        <w:rPr>
          <w:rFonts w:asciiTheme="minorHAnsi" w:eastAsiaTheme="minorHAnsi" w:hAnsiTheme="minorHAnsi"/>
          <w:lang w:val="es-ES_tradnl" w:eastAsia="en-US"/>
        </w:rPr>
        <w:t xml:space="preserve">, </w:t>
      </w:r>
      <w:r w:rsidRPr="002B4CF3">
        <w:rPr>
          <w:rFonts w:asciiTheme="minorHAnsi" w:eastAsiaTheme="minorHAnsi" w:hAnsiTheme="minorHAnsi"/>
          <w:lang w:val="es-ES_tradnl" w:eastAsia="en-US"/>
        </w:rPr>
        <w:t xml:space="preserve">de los cuales el </w:t>
      </w:r>
      <w:r w:rsidRPr="002B4CF3">
        <w:rPr>
          <w:rFonts w:asciiTheme="minorHAnsi" w:eastAsiaTheme="minorHAnsi" w:hAnsiTheme="minorHAnsi"/>
          <w:b/>
          <w:u w:val="single"/>
          <w:lang w:val="es-ES_tradnl" w:eastAsia="en-US"/>
        </w:rPr>
        <w:t xml:space="preserve">52 % </w:t>
      </w:r>
      <w:r w:rsidRPr="002B4CF3">
        <w:rPr>
          <w:rFonts w:asciiTheme="minorHAnsi" w:eastAsiaTheme="minorHAnsi" w:hAnsiTheme="minorHAnsi"/>
          <w:lang w:val="es-ES_tradnl" w:eastAsia="en-US"/>
        </w:rPr>
        <w:t xml:space="preserve">(4.126.332) </w:t>
      </w:r>
      <w:r w:rsidR="00864BDB" w:rsidRPr="002B4CF3">
        <w:rPr>
          <w:rFonts w:asciiTheme="minorHAnsi" w:eastAsiaTheme="minorHAnsi" w:hAnsiTheme="minorHAnsi"/>
          <w:lang w:val="es-ES_tradnl" w:eastAsia="en-US"/>
        </w:rPr>
        <w:t xml:space="preserve">pertenecen a los </w:t>
      </w:r>
      <w:r w:rsidR="00864BDB" w:rsidRPr="002B4CF3">
        <w:rPr>
          <w:rFonts w:asciiTheme="minorHAnsi" w:eastAsiaTheme="minorHAnsi" w:hAnsiTheme="minorHAnsi"/>
          <w:b/>
          <w:bCs/>
          <w:lang w:val="es-ES_tradnl" w:eastAsia="en-US"/>
        </w:rPr>
        <w:t xml:space="preserve">estratos socio- económicos 1, 2. </w:t>
      </w:r>
    </w:p>
    <w:p w14:paraId="71143368" w14:textId="77777777" w:rsidR="00B248F4" w:rsidRPr="002B4CF3" w:rsidRDefault="00B248F4" w:rsidP="008803F2">
      <w:pPr>
        <w:suppressAutoHyphens w:val="0"/>
        <w:jc w:val="both"/>
        <w:rPr>
          <w:rFonts w:asciiTheme="minorHAnsi" w:eastAsiaTheme="minorHAnsi" w:hAnsiTheme="minorHAnsi"/>
          <w:b/>
          <w:bCs/>
          <w:lang w:val="es-ES_tradnl" w:eastAsia="en-US"/>
        </w:rPr>
      </w:pPr>
    </w:p>
    <w:p w14:paraId="3FC14D69" w14:textId="67CA7BB8" w:rsidR="00B248F4" w:rsidRPr="002B4CF3" w:rsidRDefault="00B248F4" w:rsidP="008803F2">
      <w:pPr>
        <w:suppressAutoHyphens w:val="0"/>
        <w:jc w:val="both"/>
        <w:rPr>
          <w:rFonts w:asciiTheme="minorHAnsi" w:eastAsiaTheme="minorHAnsi" w:hAnsiTheme="minorHAnsi"/>
          <w:b/>
          <w:bCs/>
          <w:lang w:val="es-ES_tradnl" w:eastAsia="en-US"/>
        </w:rPr>
      </w:pPr>
      <w:r w:rsidRPr="002B4CF3">
        <w:rPr>
          <w:rFonts w:asciiTheme="minorHAnsi" w:eastAsiaTheme="minorHAnsi" w:hAnsiTheme="minorHAnsi"/>
          <w:b/>
          <w:bCs/>
          <w:u w:val="single"/>
          <w:lang w:val="es-ES_tradnl" w:eastAsia="en-US"/>
        </w:rPr>
        <w:lastRenderedPageBreak/>
        <w:t xml:space="preserve">B. </w:t>
      </w:r>
      <w:r w:rsidRPr="002B4CF3">
        <w:rPr>
          <w:rFonts w:ascii="Calibri" w:hAnsi="Calibri"/>
          <w:b/>
          <w:color w:val="000000"/>
          <w:u w:val="single"/>
          <w:lang w:val="es-ES_tradnl" w:eastAsia="es-ES"/>
        </w:rPr>
        <w:t>Gas natural</w:t>
      </w:r>
      <w:r w:rsidRPr="002B4CF3">
        <w:rPr>
          <w:rFonts w:ascii="Calibri" w:hAnsi="Calibri"/>
          <w:color w:val="000000"/>
          <w:lang w:val="es-ES_tradnl" w:eastAsia="es-ES"/>
        </w:rPr>
        <w:t xml:space="preserve"> cuenta con </w:t>
      </w:r>
      <w:r w:rsidRPr="002B4CF3">
        <w:rPr>
          <w:rFonts w:ascii="Calibri" w:hAnsi="Calibri"/>
          <w:b/>
          <w:bCs/>
          <w:color w:val="000000"/>
          <w:lang w:val="es-ES_tradnl" w:eastAsia="es-ES"/>
        </w:rPr>
        <w:t>8.157.499</w:t>
      </w:r>
      <w:r w:rsidRPr="002B4CF3">
        <w:rPr>
          <w:rFonts w:ascii="Calibri" w:hAnsi="Calibri"/>
          <w:color w:val="000000"/>
          <w:lang w:val="es-ES_tradnl" w:eastAsia="es-ES"/>
        </w:rPr>
        <w:t xml:space="preserve"> de </w:t>
      </w:r>
      <w:r w:rsidR="008803F2" w:rsidRPr="002B4CF3">
        <w:rPr>
          <w:rFonts w:ascii="Calibri" w:hAnsi="Calibri"/>
          <w:color w:val="000000"/>
          <w:lang w:val="es-ES_tradnl" w:eastAsia="es-ES"/>
        </w:rPr>
        <w:t xml:space="preserve">suscriptores, de los cuales el </w:t>
      </w:r>
      <w:r w:rsidR="008803F2" w:rsidRPr="002B4CF3">
        <w:rPr>
          <w:rFonts w:ascii="Calibri" w:hAnsi="Calibri"/>
          <w:b/>
          <w:color w:val="000000"/>
          <w:lang w:val="es-ES_tradnl" w:eastAsia="es-ES"/>
        </w:rPr>
        <w:t>61</w:t>
      </w:r>
      <w:r w:rsidRPr="002B4CF3">
        <w:rPr>
          <w:rFonts w:ascii="Calibri" w:hAnsi="Calibri"/>
          <w:b/>
          <w:color w:val="000000"/>
          <w:lang w:val="es-ES_tradnl" w:eastAsia="es-ES"/>
        </w:rPr>
        <w:t>% (4.985.287</w:t>
      </w:r>
      <w:r w:rsidR="008803F2" w:rsidRPr="002B4CF3">
        <w:rPr>
          <w:rFonts w:ascii="Calibri" w:hAnsi="Calibri"/>
          <w:b/>
          <w:color w:val="000000"/>
          <w:lang w:val="es-ES_tradnl" w:eastAsia="es-ES"/>
        </w:rPr>
        <w:t>)</w:t>
      </w:r>
      <w:r w:rsidR="008803F2" w:rsidRPr="002B4CF3">
        <w:rPr>
          <w:rFonts w:asciiTheme="minorHAnsi" w:eastAsiaTheme="minorHAnsi" w:hAnsiTheme="minorHAnsi"/>
          <w:lang w:val="es-ES_tradnl" w:eastAsia="en-US"/>
        </w:rPr>
        <w:t xml:space="preserve"> pertenecen a los </w:t>
      </w:r>
      <w:r w:rsidR="008803F2" w:rsidRPr="002B4CF3">
        <w:rPr>
          <w:rFonts w:asciiTheme="minorHAnsi" w:eastAsiaTheme="minorHAnsi" w:hAnsiTheme="minorHAnsi"/>
          <w:b/>
          <w:bCs/>
          <w:lang w:val="es-ES_tradnl" w:eastAsia="en-US"/>
        </w:rPr>
        <w:t>estratos socio- económicos 1, 2.</w:t>
      </w:r>
    </w:p>
    <w:p w14:paraId="69B03C2E" w14:textId="77777777" w:rsidR="008803F2" w:rsidRPr="002B4CF3" w:rsidRDefault="008803F2" w:rsidP="008803F2">
      <w:pPr>
        <w:suppressAutoHyphens w:val="0"/>
        <w:jc w:val="both"/>
        <w:rPr>
          <w:rFonts w:asciiTheme="minorHAnsi" w:eastAsiaTheme="minorHAnsi" w:hAnsiTheme="minorHAnsi"/>
          <w:b/>
          <w:bCs/>
          <w:lang w:val="es-ES_tradnl" w:eastAsia="en-US"/>
        </w:rPr>
      </w:pPr>
    </w:p>
    <w:p w14:paraId="2901A7EC" w14:textId="275993B9" w:rsidR="008803F2" w:rsidRPr="002B4CF3" w:rsidRDefault="008803F2" w:rsidP="008803F2">
      <w:pPr>
        <w:suppressAutoHyphens w:val="0"/>
        <w:jc w:val="both"/>
        <w:rPr>
          <w:rFonts w:ascii="Calibri" w:hAnsi="Calibri"/>
          <w:color w:val="000000"/>
          <w:sz w:val="22"/>
          <w:szCs w:val="22"/>
          <w:lang w:val="es-ES_tradnl" w:eastAsia="es-ES"/>
        </w:rPr>
      </w:pPr>
      <w:r w:rsidRPr="002B4CF3">
        <w:rPr>
          <w:rFonts w:ascii="Calibri" w:hAnsi="Calibri"/>
          <w:b/>
          <w:bCs/>
          <w:color w:val="000000"/>
          <w:u w:val="single"/>
          <w:lang w:val="es-ES_tradnl" w:eastAsia="es-ES"/>
        </w:rPr>
        <w:t>C. Energía eléctrica</w:t>
      </w:r>
      <w:r w:rsidRPr="002B4CF3">
        <w:rPr>
          <w:rFonts w:ascii="Calibri" w:hAnsi="Calibri"/>
          <w:b/>
          <w:bCs/>
          <w:color w:val="000000"/>
          <w:lang w:val="es-ES_tradnl" w:eastAsia="es-ES"/>
        </w:rPr>
        <w:t xml:space="preserve"> </w:t>
      </w:r>
      <w:r w:rsidRPr="002B4CF3">
        <w:rPr>
          <w:rFonts w:ascii="Calibri" w:hAnsi="Calibri"/>
          <w:bCs/>
          <w:color w:val="000000"/>
          <w:lang w:val="es-ES_tradnl" w:eastAsia="es-ES"/>
        </w:rPr>
        <w:t>cuenta con</w:t>
      </w:r>
      <w:r w:rsidRPr="002B4CF3">
        <w:rPr>
          <w:rFonts w:ascii="Calibri" w:hAnsi="Calibri"/>
          <w:b/>
          <w:bCs/>
          <w:color w:val="000000"/>
          <w:lang w:val="es-ES_tradnl" w:eastAsia="es-ES"/>
        </w:rPr>
        <w:t xml:space="preserve"> 13.834.526 </w:t>
      </w:r>
      <w:r w:rsidRPr="002B4CF3">
        <w:rPr>
          <w:rFonts w:ascii="Calibri" w:hAnsi="Calibri"/>
          <w:bCs/>
          <w:color w:val="000000"/>
          <w:lang w:val="es-ES_tradnl" w:eastAsia="es-ES"/>
        </w:rPr>
        <w:t>de suscriptores, de los cuales el</w:t>
      </w:r>
      <w:r w:rsidRPr="002B4CF3">
        <w:rPr>
          <w:rFonts w:ascii="Calibri" w:hAnsi="Calibri"/>
          <w:b/>
          <w:bCs/>
          <w:color w:val="000000"/>
          <w:lang w:val="es-ES_tradnl" w:eastAsia="es-ES"/>
        </w:rPr>
        <w:t xml:space="preserve"> 67% (9.201.676) </w:t>
      </w:r>
      <w:r w:rsidRPr="002B4CF3">
        <w:rPr>
          <w:rFonts w:ascii="Calibri" w:hAnsi="Calibri"/>
          <w:bCs/>
          <w:color w:val="000000"/>
          <w:lang w:val="es-ES_tradnl" w:eastAsia="es-ES"/>
        </w:rPr>
        <w:t>pertenecen a los</w:t>
      </w:r>
      <w:r w:rsidRPr="002B4CF3">
        <w:rPr>
          <w:rFonts w:ascii="Calibri" w:hAnsi="Calibri"/>
          <w:b/>
          <w:bCs/>
          <w:color w:val="000000"/>
          <w:lang w:val="es-ES_tradnl" w:eastAsia="es-ES"/>
        </w:rPr>
        <w:t xml:space="preserve"> estratos socio-económicos 1 y 2.</w:t>
      </w:r>
    </w:p>
    <w:p w14:paraId="47BC3D23" w14:textId="77777777" w:rsidR="005B3548" w:rsidRPr="002B4CF3" w:rsidRDefault="005B3548" w:rsidP="000C1075">
      <w:pPr>
        <w:widowControl w:val="0"/>
        <w:suppressAutoHyphens w:val="0"/>
        <w:autoSpaceDE w:val="0"/>
        <w:autoSpaceDN w:val="0"/>
        <w:adjustRightInd w:val="0"/>
        <w:rPr>
          <w:rFonts w:asciiTheme="minorHAnsi" w:eastAsiaTheme="minorHAnsi" w:hAnsiTheme="minorHAnsi"/>
          <w:b/>
          <w:bCs/>
          <w:lang w:val="es-ES_tradnl" w:eastAsia="en-US"/>
        </w:rPr>
      </w:pPr>
    </w:p>
    <w:p w14:paraId="4FD46B96" w14:textId="71AF6C93" w:rsidR="00864BDB" w:rsidRPr="002B4CF3" w:rsidRDefault="00ED5035" w:rsidP="000C1075">
      <w:pPr>
        <w:widowControl w:val="0"/>
        <w:suppressAutoHyphens w:val="0"/>
        <w:autoSpaceDE w:val="0"/>
        <w:autoSpaceDN w:val="0"/>
        <w:adjustRightInd w:val="0"/>
        <w:rPr>
          <w:rFonts w:asciiTheme="minorHAnsi" w:eastAsiaTheme="minorHAnsi" w:hAnsiTheme="minorHAnsi"/>
          <w:b/>
          <w:bCs/>
          <w:lang w:val="es-ES_tradnl" w:eastAsia="en-US"/>
        </w:rPr>
      </w:pPr>
      <w:r w:rsidRPr="002B4CF3">
        <w:rPr>
          <w:rFonts w:asciiTheme="minorHAnsi" w:eastAsiaTheme="minorHAnsi" w:hAnsiTheme="minorHAnsi"/>
          <w:b/>
          <w:bCs/>
          <w:lang w:val="es-ES_tradnl" w:eastAsia="en-US"/>
        </w:rPr>
        <w:t xml:space="preserve">IV. </w:t>
      </w:r>
      <w:r w:rsidR="00864BDB" w:rsidRPr="002B4CF3">
        <w:rPr>
          <w:rFonts w:asciiTheme="minorHAnsi" w:eastAsiaTheme="minorHAnsi" w:hAnsiTheme="minorHAnsi"/>
          <w:b/>
          <w:bCs/>
          <w:lang w:val="es-ES_tradnl" w:eastAsia="en-US"/>
        </w:rPr>
        <w:t>Pretensión de la iniciativa legislativa</w:t>
      </w:r>
    </w:p>
    <w:p w14:paraId="30630EBF" w14:textId="77777777" w:rsidR="000C1075" w:rsidRPr="002B4CF3" w:rsidRDefault="000C1075" w:rsidP="000C1075">
      <w:pPr>
        <w:widowControl w:val="0"/>
        <w:suppressAutoHyphens w:val="0"/>
        <w:autoSpaceDE w:val="0"/>
        <w:autoSpaceDN w:val="0"/>
        <w:adjustRightInd w:val="0"/>
        <w:rPr>
          <w:rFonts w:asciiTheme="minorHAnsi" w:eastAsiaTheme="minorHAnsi" w:hAnsiTheme="minorHAnsi"/>
          <w:lang w:val="es-ES_tradnl" w:eastAsia="en-US"/>
        </w:rPr>
      </w:pPr>
    </w:p>
    <w:p w14:paraId="233035F5" w14:textId="5912CEAB" w:rsidR="00864BDB" w:rsidRPr="002B4CF3" w:rsidRDefault="00927C51"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Al tener presente las cifras anterior</w:t>
      </w:r>
      <w:r w:rsidR="004D2FC3" w:rsidRPr="002B4CF3">
        <w:rPr>
          <w:rFonts w:asciiTheme="minorHAnsi" w:eastAsiaTheme="minorHAnsi" w:hAnsiTheme="minorHAnsi"/>
          <w:lang w:val="es-ES_tradnl" w:eastAsia="en-US"/>
        </w:rPr>
        <w:t>es</w:t>
      </w:r>
      <w:r w:rsidRPr="002B4CF3">
        <w:rPr>
          <w:rFonts w:asciiTheme="minorHAnsi" w:eastAsiaTheme="minorHAnsi" w:hAnsiTheme="minorHAnsi"/>
          <w:lang w:val="es-ES_tradnl" w:eastAsia="en-US"/>
        </w:rPr>
        <w:t xml:space="preserve">, se torna evidente que los estratos más bajos 1 y 2 concentran el mayor número de suscriptores de los servicios públicos domiciliarios de Acueducto, Gas Natural y Energía Eléctrica. </w:t>
      </w:r>
      <w:r w:rsidR="00864BDB" w:rsidRPr="002B4CF3">
        <w:rPr>
          <w:rFonts w:asciiTheme="minorHAnsi" w:eastAsiaTheme="minorHAnsi" w:hAnsiTheme="minorHAnsi"/>
          <w:lang w:val="es-ES_tradnl" w:eastAsia="en-US"/>
        </w:rPr>
        <w:t xml:space="preserve">Lo que permite concluir que la gran mayoría de los individuos que acceden a los servicios públicos domiciliarios son personas cuyos ingresos corresponden a los usuarios con menores posibilidades económicas y por ello, sus recursos deben estar destinados a suplir necesidades básicas humanas o al mejoramiento de su calidad de vida. </w:t>
      </w:r>
    </w:p>
    <w:p w14:paraId="63397DB1"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0B92B107" w14:textId="0166F632" w:rsidR="00864BDB" w:rsidRPr="002B4CF3" w:rsidRDefault="00864BDB"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No se desconoce que el </w:t>
      </w:r>
      <w:r w:rsidR="00927C51" w:rsidRPr="002B4CF3">
        <w:rPr>
          <w:rFonts w:asciiTheme="minorHAnsi" w:eastAsiaTheme="minorHAnsi" w:hAnsiTheme="minorHAnsi"/>
          <w:lang w:val="es-ES_tradnl" w:eastAsia="en-US"/>
        </w:rPr>
        <w:t xml:space="preserve">Estado </w:t>
      </w:r>
      <w:r w:rsidRPr="002B4CF3">
        <w:rPr>
          <w:rFonts w:asciiTheme="minorHAnsi" w:eastAsiaTheme="minorHAnsi" w:hAnsiTheme="minorHAnsi"/>
          <w:lang w:val="es-ES_tradnl" w:eastAsia="en-US"/>
        </w:rPr>
        <w:t>ha realizado esfuerzos por garantizar que el acceso a los servicios públicos domiciliarios no esté determinado solo por la capacidad de pago de los consumidores.</w:t>
      </w:r>
      <w:r w:rsidR="001A2D07" w:rsidRPr="002B4CF3">
        <w:rPr>
          <w:rFonts w:asciiTheme="minorHAnsi" w:eastAsiaTheme="minorHAnsi" w:hAnsiTheme="minorHAnsi"/>
          <w:lang w:val="es-ES_tradnl" w:eastAsia="en-US"/>
        </w:rPr>
        <w:t xml:space="preserve"> Los estratos 1, 2 y 3 son benefi</w:t>
      </w:r>
      <w:r w:rsidRPr="002B4CF3">
        <w:rPr>
          <w:rFonts w:asciiTheme="minorHAnsi" w:eastAsiaTheme="minorHAnsi" w:hAnsiTheme="minorHAnsi"/>
          <w:lang w:val="es-ES_tradnl" w:eastAsia="en-US"/>
        </w:rPr>
        <w:t xml:space="preserve">ciarios de subsidios en los servicios públicos domiciliarios orientados al “consumo básico o de subsistencia”, salvo lo dispuesto en la Ley 142 de 1994, en el Capítulo III - </w:t>
      </w:r>
      <w:r w:rsidRPr="002B4CF3">
        <w:rPr>
          <w:rFonts w:asciiTheme="minorHAnsi" w:eastAsiaTheme="minorHAnsi" w:hAnsiTheme="minorHAnsi"/>
          <w:b/>
          <w:bCs/>
          <w:lang w:val="es-ES_tradnl" w:eastAsia="en-US"/>
        </w:rPr>
        <w:t>De los Subsidios</w:t>
      </w:r>
      <w:r w:rsidRPr="002B4CF3">
        <w:rPr>
          <w:rFonts w:asciiTheme="minorHAnsi" w:eastAsiaTheme="minorHAnsi" w:hAnsiTheme="minorHAnsi"/>
          <w:lang w:val="es-ES_tradnl" w:eastAsia="en-US"/>
        </w:rPr>
        <w:t xml:space="preserve">, en el artículo 99.6 que dispone: </w:t>
      </w:r>
    </w:p>
    <w:p w14:paraId="2F97D401"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159E15CA" w14:textId="1D389488" w:rsidR="00864BDB" w:rsidRPr="002B4CF3" w:rsidRDefault="00927C51" w:rsidP="00927C51">
      <w:pPr>
        <w:widowControl w:val="0"/>
        <w:suppressAutoHyphens w:val="0"/>
        <w:autoSpaceDE w:val="0"/>
        <w:autoSpaceDN w:val="0"/>
        <w:adjustRightInd w:val="0"/>
        <w:ind w:left="851" w:right="851"/>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w:t>
      </w:r>
      <w:r w:rsidR="00864BDB" w:rsidRPr="002B4CF3">
        <w:rPr>
          <w:rFonts w:asciiTheme="minorHAnsi" w:eastAsiaTheme="minorHAnsi" w:hAnsiTheme="minorHAnsi"/>
          <w:lang w:val="es-ES_tradnl" w:eastAsia="en-US"/>
        </w:rPr>
        <w:t xml:space="preserve">99.6. La parte de la tarifa que re eje los costos de administración, </w:t>
      </w:r>
      <w:r w:rsidR="00864BDB" w:rsidRPr="002B4CF3">
        <w:rPr>
          <w:rFonts w:asciiTheme="minorHAnsi" w:eastAsiaTheme="minorHAnsi" w:hAnsiTheme="minorHAnsi"/>
          <w:b/>
          <w:bCs/>
          <w:lang w:val="es-ES_tradnl" w:eastAsia="en-US"/>
        </w:rPr>
        <w:t>operación y mantenimiento a que dé lugar el suministro será cubierta siempre por el usuario</w:t>
      </w:r>
      <w:r w:rsidR="00864BDB" w:rsidRPr="002B4CF3">
        <w:rPr>
          <w:rFonts w:asciiTheme="minorHAnsi" w:eastAsiaTheme="minorHAnsi" w:hAnsiTheme="minorHAnsi"/>
          <w:lang w:val="es-ES_tradnl" w:eastAsia="en-US"/>
        </w:rPr>
        <w:t xml:space="preserve">; la que tenga el propósito de recuperar el valor de las inversiones hechas para prestar el servicio podrá ser cubierta por los subsidios, y siempre que no lo sean, </w:t>
      </w:r>
      <w:r w:rsidR="00864BDB" w:rsidRPr="002B4CF3">
        <w:rPr>
          <w:rFonts w:asciiTheme="minorHAnsi" w:eastAsiaTheme="minorHAnsi" w:hAnsiTheme="minorHAnsi"/>
          <w:b/>
          <w:bCs/>
          <w:lang w:val="es-ES_tradnl" w:eastAsia="en-US"/>
        </w:rPr>
        <w:t>la empresa de servicios públicos podrá tomar todas las medidas necesarias para que los usuarios las cubran</w:t>
      </w:r>
      <w:r w:rsidR="00864BDB" w:rsidRPr="002B4CF3">
        <w:rPr>
          <w:rFonts w:asciiTheme="minorHAnsi" w:eastAsiaTheme="minorHAnsi" w:hAnsiTheme="minorHAnsi"/>
          <w:lang w:val="es-ES_tradnl" w:eastAsia="en-US"/>
        </w:rPr>
        <w:t>. En ningún caso el subsidio será superior al 15% del costo medio del suministro para el estrato 3, al 40% del costo medio del suministro para el estrato 2, ni superior al 50% de este para el estrato 1</w:t>
      </w:r>
      <w:r w:rsidRPr="002B4CF3">
        <w:rPr>
          <w:rFonts w:asciiTheme="minorHAnsi" w:eastAsiaTheme="minorHAnsi" w:hAnsiTheme="minorHAnsi"/>
          <w:lang w:val="es-ES_tradnl" w:eastAsia="en-US"/>
        </w:rPr>
        <w:t>”</w:t>
      </w:r>
      <w:r w:rsidR="00864BDB" w:rsidRPr="002B4CF3">
        <w:rPr>
          <w:rFonts w:asciiTheme="minorHAnsi" w:eastAsiaTheme="minorHAnsi" w:hAnsiTheme="minorHAnsi"/>
          <w:lang w:val="es-ES_tradnl" w:eastAsia="en-US"/>
        </w:rPr>
        <w:t xml:space="preserve">. </w:t>
      </w:r>
    </w:p>
    <w:p w14:paraId="6EAD08FF"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10D78EEF" w14:textId="79DEDE6C" w:rsidR="00864BDB" w:rsidRPr="002B4CF3" w:rsidRDefault="00864BDB"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Los estratos 5 y 6 corresponden a estratos altos que albergan a los usuarios con mayores recursos económicos, los cuales deben pagar sobrecostos, reconocido como una contribución sobre el valor de los servicios públicos domiciliarios que co</w:t>
      </w:r>
      <w:r w:rsidR="001A2D07" w:rsidRPr="002B4CF3">
        <w:rPr>
          <w:rFonts w:asciiTheme="minorHAnsi" w:eastAsiaTheme="minorHAnsi" w:hAnsiTheme="minorHAnsi"/>
          <w:lang w:val="es-ES_tradnl" w:eastAsia="en-US"/>
        </w:rPr>
        <w:t>nsumen. El estrato 4 no es benefi</w:t>
      </w:r>
      <w:r w:rsidRPr="002B4CF3">
        <w:rPr>
          <w:rFonts w:asciiTheme="minorHAnsi" w:eastAsiaTheme="minorHAnsi" w:hAnsiTheme="minorHAnsi"/>
          <w:lang w:val="es-ES_tradnl" w:eastAsia="en-US"/>
        </w:rPr>
        <w:t>ciario de subsidios, ni debe pagar sobrecostos, paga exactam</w:t>
      </w:r>
      <w:r w:rsidR="001A2D07" w:rsidRPr="002B4CF3">
        <w:rPr>
          <w:rFonts w:asciiTheme="minorHAnsi" w:eastAsiaTheme="minorHAnsi" w:hAnsiTheme="minorHAnsi"/>
          <w:lang w:val="es-ES_tradnl" w:eastAsia="en-US"/>
        </w:rPr>
        <w:t>ente el valor que la empresa defi</w:t>
      </w:r>
      <w:r w:rsidRPr="002B4CF3">
        <w:rPr>
          <w:rFonts w:asciiTheme="minorHAnsi" w:eastAsiaTheme="minorHAnsi" w:hAnsiTheme="minorHAnsi"/>
          <w:lang w:val="es-ES_tradnl" w:eastAsia="en-US"/>
        </w:rPr>
        <w:t xml:space="preserve">na como costo de prestación del servicio. (DNP, s. f.). </w:t>
      </w:r>
    </w:p>
    <w:p w14:paraId="7F3F0848"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5435B931" w14:textId="47990812" w:rsidR="00E165CD" w:rsidRPr="002B4CF3" w:rsidRDefault="00864BDB" w:rsidP="008E2B06">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No obstante, los usuarios </w:t>
      </w:r>
      <w:r w:rsidR="00947084" w:rsidRPr="002B4CF3">
        <w:rPr>
          <w:rFonts w:asciiTheme="minorHAnsi" w:eastAsiaTheme="minorHAnsi" w:hAnsiTheme="minorHAnsi"/>
          <w:lang w:val="es-ES_tradnl" w:eastAsia="en-US"/>
        </w:rPr>
        <w:t>y/</w:t>
      </w:r>
      <w:r w:rsidRPr="002B4CF3">
        <w:rPr>
          <w:rFonts w:asciiTheme="minorHAnsi" w:eastAsiaTheme="minorHAnsi" w:hAnsiTheme="minorHAnsi"/>
          <w:lang w:val="es-ES_tradnl" w:eastAsia="en-US"/>
        </w:rPr>
        <w:t>o suscriptores</w:t>
      </w:r>
      <w:r w:rsidR="00AD3482">
        <w:rPr>
          <w:rFonts w:asciiTheme="minorHAnsi" w:eastAsiaTheme="minorHAnsi" w:hAnsiTheme="minorHAnsi"/>
          <w:lang w:val="es-ES_tradnl" w:eastAsia="en-US"/>
        </w:rPr>
        <w:t>, sin importar el estrato socioeconómico,</w:t>
      </w:r>
      <w:r w:rsidRPr="002B4CF3">
        <w:rPr>
          <w:rFonts w:asciiTheme="minorHAnsi" w:eastAsiaTheme="minorHAnsi" w:hAnsiTheme="minorHAnsi"/>
          <w:lang w:val="es-ES_tradnl" w:eastAsia="en-US"/>
        </w:rPr>
        <w:t xml:space="preserve"> deben incurrir en gastos que no deberían ser cobrados por las empresas prestatarias de servicios públicos. De este panorama nace la presente iniciativa legislativa. Garantizar que los consumidores</w:t>
      </w:r>
      <w:r w:rsidR="00CB482C" w:rsidRPr="002B4CF3">
        <w:rPr>
          <w:rFonts w:asciiTheme="minorHAnsi" w:eastAsiaTheme="minorHAnsi" w:hAnsiTheme="minorHAnsi"/>
          <w:lang w:val="es-ES_tradnl" w:eastAsia="en-US"/>
        </w:rPr>
        <w:t xml:space="preserve"> y/o usuarios</w:t>
      </w:r>
      <w:r w:rsidRPr="002B4CF3">
        <w:rPr>
          <w:rFonts w:asciiTheme="minorHAnsi" w:eastAsiaTheme="minorHAnsi" w:hAnsiTheme="minorHAnsi"/>
          <w:lang w:val="es-ES_tradnl" w:eastAsia="en-US"/>
        </w:rPr>
        <w:t xml:space="preserve"> de los servicios públicos domiciliarios no asuman costos que son propios para la prestación del servicio como por ejemplo, </w:t>
      </w:r>
      <w:r w:rsidRPr="002B4CF3">
        <w:rPr>
          <w:rFonts w:asciiTheme="minorHAnsi" w:eastAsiaTheme="minorHAnsi" w:hAnsiTheme="minorHAnsi"/>
          <w:b/>
          <w:bCs/>
          <w:lang w:val="es-ES_tradnl" w:eastAsia="en-US"/>
        </w:rPr>
        <w:t>el pago por cambios, suministro, mantenimiento o reparaciones de medidores</w:t>
      </w:r>
      <w:r w:rsidR="005977B8" w:rsidRPr="002B4CF3">
        <w:rPr>
          <w:rStyle w:val="Refdenotaalpie"/>
          <w:rFonts w:asciiTheme="minorHAnsi" w:eastAsiaTheme="minorHAnsi" w:hAnsiTheme="minorHAnsi"/>
          <w:b/>
          <w:bCs/>
          <w:lang w:val="es-ES_tradnl" w:eastAsia="en-US"/>
        </w:rPr>
        <w:footnoteReference w:id="7"/>
      </w:r>
      <w:r w:rsidRPr="002B4CF3">
        <w:rPr>
          <w:rFonts w:asciiTheme="minorHAnsi" w:eastAsiaTheme="minorHAnsi" w:hAnsiTheme="minorHAnsi"/>
          <w:b/>
          <w:bCs/>
          <w:position w:val="10"/>
          <w:lang w:val="es-ES_tradnl" w:eastAsia="en-US"/>
        </w:rPr>
        <w:t xml:space="preserve"> </w:t>
      </w:r>
      <w:r w:rsidRPr="002B4CF3">
        <w:rPr>
          <w:rFonts w:asciiTheme="minorHAnsi" w:eastAsiaTheme="minorHAnsi" w:hAnsiTheme="minorHAnsi"/>
          <w:b/>
          <w:bCs/>
          <w:lang w:val="es-ES_tradnl" w:eastAsia="en-US"/>
        </w:rPr>
        <w:t xml:space="preserve">o contadores </w:t>
      </w:r>
      <w:r w:rsidRPr="002B4CF3">
        <w:rPr>
          <w:rFonts w:asciiTheme="minorHAnsi" w:eastAsiaTheme="minorHAnsi" w:hAnsiTheme="minorHAnsi"/>
          <w:lang w:val="es-ES_tradnl" w:eastAsia="en-US"/>
        </w:rPr>
        <w:t>en sus unidades domiciliarias, los cuales deben ser responsabilidad de las empresas prestatarias de servicios públicos. Sin embargo, actualmente en el país, la Ley 142 de 1994 (L</w:t>
      </w:r>
      <w:r w:rsidR="00947084" w:rsidRPr="002B4CF3">
        <w:rPr>
          <w:rFonts w:asciiTheme="minorHAnsi" w:eastAsiaTheme="minorHAnsi" w:hAnsiTheme="minorHAnsi"/>
          <w:lang w:val="es-ES_tradnl" w:eastAsia="en-US"/>
        </w:rPr>
        <w:t>ey de Servicios Públicos), los Decretos y demás N</w:t>
      </w:r>
      <w:r w:rsidRPr="002B4CF3">
        <w:rPr>
          <w:rFonts w:asciiTheme="minorHAnsi" w:eastAsiaTheme="minorHAnsi" w:hAnsiTheme="minorHAnsi"/>
          <w:lang w:val="es-ES_tradnl" w:eastAsia="en-US"/>
        </w:rPr>
        <w:t>ormas reglamentarias de las Comisiones de Regulación lo permite</w:t>
      </w:r>
      <w:r w:rsidR="00947084" w:rsidRPr="002B4CF3">
        <w:rPr>
          <w:rFonts w:asciiTheme="minorHAnsi" w:eastAsiaTheme="minorHAnsi" w:hAnsiTheme="minorHAnsi"/>
          <w:lang w:val="es-ES_tradnl" w:eastAsia="en-US"/>
        </w:rPr>
        <w:t>n</w:t>
      </w:r>
      <w:r w:rsidRPr="002B4CF3">
        <w:rPr>
          <w:rFonts w:asciiTheme="minorHAnsi" w:eastAsiaTheme="minorHAnsi" w:hAnsiTheme="minorHAnsi"/>
          <w:lang w:val="es-ES_tradnl" w:eastAsia="en-US"/>
        </w:rPr>
        <w:t xml:space="preserve"> y se han venido cobrando desde su promulgación. </w:t>
      </w:r>
    </w:p>
    <w:p w14:paraId="2594F43C" w14:textId="77777777" w:rsidR="008E2B06" w:rsidRPr="002B4CF3" w:rsidRDefault="008E2B06" w:rsidP="008E2B06">
      <w:pPr>
        <w:widowControl w:val="0"/>
        <w:suppressAutoHyphens w:val="0"/>
        <w:autoSpaceDE w:val="0"/>
        <w:autoSpaceDN w:val="0"/>
        <w:adjustRightInd w:val="0"/>
        <w:jc w:val="both"/>
        <w:rPr>
          <w:rFonts w:asciiTheme="minorHAnsi" w:hAnsiTheme="minorHAnsi"/>
          <w:b/>
          <w:lang w:val="es-ES_tradnl"/>
        </w:rPr>
      </w:pPr>
    </w:p>
    <w:p w14:paraId="5279C8EE" w14:textId="4E6CB381" w:rsidR="00815519" w:rsidRPr="002B4CF3" w:rsidRDefault="00826E35" w:rsidP="000C1075">
      <w:pPr>
        <w:widowControl w:val="0"/>
        <w:suppressAutoHyphens w:val="0"/>
        <w:autoSpaceDE w:val="0"/>
        <w:autoSpaceDN w:val="0"/>
        <w:adjustRightInd w:val="0"/>
        <w:jc w:val="both"/>
        <w:rPr>
          <w:rFonts w:asciiTheme="minorHAnsi" w:eastAsiaTheme="minorHAnsi" w:hAnsiTheme="minorHAnsi"/>
          <w:b/>
          <w:bCs/>
          <w:lang w:val="es-ES_tradnl" w:eastAsia="en-US"/>
        </w:rPr>
      </w:pPr>
      <w:r w:rsidRPr="002B4CF3">
        <w:rPr>
          <w:rFonts w:asciiTheme="minorHAnsi" w:eastAsiaTheme="minorHAnsi" w:hAnsiTheme="minorHAnsi"/>
          <w:b/>
          <w:bCs/>
          <w:lang w:val="es-ES_tradnl" w:eastAsia="en-US"/>
        </w:rPr>
        <w:t>V</w:t>
      </w:r>
      <w:r w:rsidR="00ED5035" w:rsidRPr="002B4CF3">
        <w:rPr>
          <w:rFonts w:asciiTheme="minorHAnsi" w:eastAsiaTheme="minorHAnsi" w:hAnsiTheme="minorHAnsi"/>
          <w:b/>
          <w:bCs/>
          <w:lang w:val="es-ES_tradnl" w:eastAsia="en-US"/>
        </w:rPr>
        <w:t xml:space="preserve">. </w:t>
      </w:r>
      <w:r w:rsidR="00815519" w:rsidRPr="002B4CF3">
        <w:rPr>
          <w:rFonts w:asciiTheme="minorHAnsi" w:eastAsiaTheme="minorHAnsi" w:hAnsiTheme="minorHAnsi"/>
          <w:b/>
          <w:bCs/>
          <w:lang w:val="es-ES_tradnl" w:eastAsia="en-US"/>
        </w:rPr>
        <w:t xml:space="preserve">Información sobre cambios y costos que asumen usuarios o suscriptores por los Medidores </w:t>
      </w:r>
    </w:p>
    <w:p w14:paraId="0066CD75"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4A1DC370" w14:textId="17E4D7EF" w:rsidR="00D0149C" w:rsidRPr="002B4CF3" w:rsidRDefault="002B4CF3" w:rsidP="000C1075">
      <w:pPr>
        <w:widowControl w:val="0"/>
        <w:suppressAutoHyphens w:val="0"/>
        <w:autoSpaceDE w:val="0"/>
        <w:autoSpaceDN w:val="0"/>
        <w:adjustRightInd w:val="0"/>
        <w:jc w:val="both"/>
        <w:rPr>
          <w:rFonts w:asciiTheme="minorHAnsi" w:eastAsiaTheme="minorHAnsi" w:hAnsiTheme="minorHAnsi"/>
          <w:lang w:val="es-ES_tradnl" w:eastAsia="en-US"/>
        </w:rPr>
      </w:pPr>
      <w:r>
        <w:rPr>
          <w:rFonts w:asciiTheme="minorHAnsi" w:eastAsiaTheme="minorHAnsi" w:hAnsiTheme="minorHAnsi"/>
          <w:lang w:val="es-ES_tradnl" w:eastAsia="en-US"/>
        </w:rPr>
        <w:lastRenderedPageBreak/>
        <w:t>Con el propósito de incluir un riguroso análisis en l</w:t>
      </w:r>
      <w:r w:rsidR="00815519" w:rsidRPr="002B4CF3">
        <w:rPr>
          <w:rFonts w:asciiTheme="minorHAnsi" w:eastAsiaTheme="minorHAnsi" w:hAnsiTheme="minorHAnsi"/>
          <w:lang w:val="es-ES_tradnl" w:eastAsia="en-US"/>
        </w:rPr>
        <w:t xml:space="preserve">a presente iniciativa legislativa sobre los cambios de medidores o </w:t>
      </w:r>
      <w:r>
        <w:rPr>
          <w:rFonts w:asciiTheme="minorHAnsi" w:eastAsiaTheme="minorHAnsi" w:hAnsiTheme="minorHAnsi"/>
          <w:lang w:val="es-ES_tradnl" w:eastAsia="en-US"/>
        </w:rPr>
        <w:t>contadores; y,</w:t>
      </w:r>
      <w:r w:rsidR="00815519" w:rsidRPr="002B4CF3">
        <w:rPr>
          <w:rFonts w:asciiTheme="minorHAnsi" w:eastAsiaTheme="minorHAnsi" w:hAnsiTheme="minorHAnsi"/>
          <w:lang w:val="es-ES_tradnl" w:eastAsia="en-US"/>
        </w:rPr>
        <w:t xml:space="preserve"> e</w:t>
      </w:r>
      <w:r>
        <w:rPr>
          <w:rFonts w:asciiTheme="minorHAnsi" w:eastAsiaTheme="minorHAnsi" w:hAnsiTheme="minorHAnsi"/>
          <w:lang w:val="es-ES_tradnl" w:eastAsia="en-US"/>
        </w:rPr>
        <w:t>specialmente, con el interés legislativo de conocer</w:t>
      </w:r>
      <w:r w:rsidR="001A2D07" w:rsidRPr="002B4CF3">
        <w:rPr>
          <w:rFonts w:asciiTheme="minorHAnsi" w:eastAsiaTheme="minorHAnsi" w:hAnsiTheme="minorHAnsi"/>
          <w:lang w:val="es-ES_tradnl" w:eastAsia="en-US"/>
        </w:rPr>
        <w:t xml:space="preserve"> el dato ofi</w:t>
      </w:r>
      <w:r w:rsidR="00815519" w:rsidRPr="002B4CF3">
        <w:rPr>
          <w:rFonts w:asciiTheme="minorHAnsi" w:eastAsiaTheme="minorHAnsi" w:hAnsiTheme="minorHAnsi"/>
          <w:lang w:val="es-ES_tradnl" w:eastAsia="en-US"/>
        </w:rPr>
        <w:t>cial de la cantidad de cambios de medidores o contadores por cada servicio público y por estrato socioeconómico, identi</w:t>
      </w:r>
      <w:r w:rsidR="00ED5035" w:rsidRPr="002B4CF3">
        <w:rPr>
          <w:rFonts w:asciiTheme="minorHAnsi" w:eastAsiaTheme="minorHAnsi" w:hAnsiTheme="minorHAnsi"/>
          <w:lang w:val="es-ES_tradnl" w:eastAsia="en-US"/>
        </w:rPr>
        <w:t>fi</w:t>
      </w:r>
      <w:r w:rsidR="00815519" w:rsidRPr="002B4CF3">
        <w:rPr>
          <w:rFonts w:asciiTheme="minorHAnsi" w:eastAsiaTheme="minorHAnsi" w:hAnsiTheme="minorHAnsi"/>
          <w:lang w:val="es-ES_tradnl" w:eastAsia="en-US"/>
        </w:rPr>
        <w:t>cando las principales causas técnicas que motivaron a efectuar estos cambios o remplazos y cuáles son los costos promedios en que incurren los usuarios o suscriptores por reparación, mantenimiento o cambio de los medidores cuando son suministrados</w:t>
      </w:r>
      <w:r>
        <w:rPr>
          <w:rFonts w:asciiTheme="minorHAnsi" w:eastAsiaTheme="minorHAnsi" w:hAnsiTheme="minorHAnsi"/>
          <w:lang w:val="es-ES_tradnl" w:eastAsia="en-US"/>
        </w:rPr>
        <w:t xml:space="preserve"> por las empresas prestatarias, se presentó un derecho de petición o solicitud de informes en el marco de lo dispuesto en el artículo 258 de la Ley 5ta de 1992 dirigido a la Superintendencia de Servicios Públicos Domiciliarios el día 22 de mayo de 2020. </w:t>
      </w:r>
    </w:p>
    <w:p w14:paraId="019F4938" w14:textId="77777777" w:rsidR="00D0149C" w:rsidRPr="002B4CF3" w:rsidRDefault="00D0149C"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2CA49F7E" w14:textId="0CFCDDB2" w:rsidR="00D0149C" w:rsidRPr="002B4CF3" w:rsidRDefault="00815519"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Sin embargo, la Superintendencia de Servicios Públicos </w:t>
      </w:r>
      <w:r w:rsidR="002B4CF3">
        <w:rPr>
          <w:rFonts w:asciiTheme="minorHAnsi" w:eastAsiaTheme="minorHAnsi" w:hAnsiTheme="minorHAnsi"/>
          <w:lang w:val="es-ES_tradnl" w:eastAsia="en-US"/>
        </w:rPr>
        <w:t>no respondió de fondo la información solicitada. En términos concretos, la entidad indicó:</w:t>
      </w:r>
      <w:r w:rsidRPr="002B4CF3">
        <w:rPr>
          <w:rFonts w:asciiTheme="minorHAnsi" w:eastAsiaTheme="minorHAnsi" w:hAnsiTheme="minorHAnsi"/>
          <w:lang w:val="es-ES_tradnl" w:eastAsia="en-US"/>
        </w:rPr>
        <w:t xml:space="preserve"> </w:t>
      </w:r>
    </w:p>
    <w:p w14:paraId="5FDB03B1" w14:textId="77777777" w:rsidR="00D0149C" w:rsidRPr="002B4CF3" w:rsidRDefault="00D0149C"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00DD1D30" w14:textId="6E9B16F9" w:rsidR="00D0149C" w:rsidRPr="002B4CF3" w:rsidRDefault="00D0149C" w:rsidP="00D0149C">
      <w:pPr>
        <w:widowControl w:val="0"/>
        <w:suppressAutoHyphens w:val="0"/>
        <w:autoSpaceDE w:val="0"/>
        <w:autoSpaceDN w:val="0"/>
        <w:adjustRightInd w:val="0"/>
        <w:ind w:left="794" w:right="794"/>
        <w:jc w:val="both"/>
        <w:rPr>
          <w:rFonts w:asciiTheme="minorHAnsi" w:eastAsiaTheme="minorHAnsi" w:hAnsiTheme="minorHAnsi" w:cs="Arial"/>
          <w:i/>
          <w:lang w:val="es-ES_tradnl" w:eastAsia="en-US"/>
        </w:rPr>
      </w:pPr>
      <w:r w:rsidRPr="002B4CF3">
        <w:rPr>
          <w:rFonts w:asciiTheme="minorHAnsi" w:eastAsiaTheme="minorHAnsi" w:hAnsiTheme="minorHAnsi" w:cs="Arial"/>
          <w:i/>
          <w:lang w:val="es-ES_tradnl" w:eastAsia="en-US"/>
        </w:rPr>
        <w:t xml:space="preserve">“respecto a la información sobre los valores por concepto de cambio de medidores, esta Superintendencia no dispone de la misma y no la vigila en razón a que carece de competencia, toda vez que, las funciones asignadas a esta Entidad, se circunscriben a la inspección, vigilancia y control sobre el cumplimiento de los contratos de servicios públicos que celebren los prestadores de estos servicios y los usuarios de los mismos, así como al cumplimiento de las leyes, reglamentos y regulaciones a los que se encuentran sujetos quienes presten estos servicios o sus actividades complementarias y en consecuencia, sancionar sus violaciones. Es decir que su competencia se desarrolla única y exclusivamente sobre los prestadores de servicios públicos domiciliarios, concretamente en cuanto a la ejecución de las actividades propias de la prestación de los servicios”. </w:t>
      </w:r>
    </w:p>
    <w:p w14:paraId="24DE279A" w14:textId="77777777" w:rsidR="00D0149C" w:rsidRPr="002B4CF3" w:rsidRDefault="00D0149C" w:rsidP="00D0149C">
      <w:pPr>
        <w:widowControl w:val="0"/>
        <w:suppressAutoHyphens w:val="0"/>
        <w:autoSpaceDE w:val="0"/>
        <w:autoSpaceDN w:val="0"/>
        <w:adjustRightInd w:val="0"/>
        <w:ind w:left="794" w:right="794"/>
        <w:jc w:val="both"/>
        <w:rPr>
          <w:rFonts w:asciiTheme="minorHAnsi" w:eastAsiaTheme="minorHAnsi" w:hAnsiTheme="minorHAnsi" w:cs="Times"/>
          <w:i/>
          <w:lang w:val="es-ES_tradnl" w:eastAsia="en-US"/>
        </w:rPr>
      </w:pPr>
    </w:p>
    <w:p w14:paraId="3DB573C2" w14:textId="1129043A" w:rsidR="00D0149C" w:rsidRPr="002B4CF3" w:rsidRDefault="00D0149C" w:rsidP="00D0149C">
      <w:pPr>
        <w:widowControl w:val="0"/>
        <w:suppressAutoHyphens w:val="0"/>
        <w:autoSpaceDE w:val="0"/>
        <w:autoSpaceDN w:val="0"/>
        <w:adjustRightInd w:val="0"/>
        <w:ind w:left="794" w:right="794"/>
        <w:jc w:val="both"/>
        <w:rPr>
          <w:rFonts w:asciiTheme="minorHAnsi" w:eastAsiaTheme="minorHAnsi" w:hAnsiTheme="minorHAnsi" w:cs="Times"/>
          <w:i/>
          <w:lang w:val="es-ES_tradnl" w:eastAsia="en-US"/>
        </w:rPr>
      </w:pPr>
      <w:r w:rsidRPr="002B4CF3">
        <w:rPr>
          <w:rFonts w:asciiTheme="minorHAnsi" w:eastAsiaTheme="minorHAnsi" w:hAnsiTheme="minorHAnsi" w:cs="Arial"/>
          <w:i/>
          <w:lang w:val="es-ES_tradnl" w:eastAsia="en-US"/>
        </w:rPr>
        <w:t>“Por lo anterior, esta Entidad no cuenta con la información por usted solicitada”</w:t>
      </w:r>
      <w:r w:rsidR="002B4CF3">
        <w:rPr>
          <w:rStyle w:val="Refdenotaalpie"/>
          <w:rFonts w:asciiTheme="minorHAnsi" w:eastAsiaTheme="minorHAnsi" w:hAnsiTheme="minorHAnsi"/>
          <w:i/>
          <w:lang w:val="es-ES_tradnl" w:eastAsia="en-US"/>
        </w:rPr>
        <w:footnoteReference w:id="8"/>
      </w:r>
      <w:r w:rsidRPr="002B4CF3">
        <w:rPr>
          <w:rFonts w:asciiTheme="minorHAnsi" w:eastAsiaTheme="minorHAnsi" w:hAnsiTheme="minorHAnsi" w:cs="Arial"/>
          <w:i/>
          <w:lang w:val="es-ES_tradnl" w:eastAsia="en-US"/>
        </w:rPr>
        <w:t xml:space="preserve">. </w:t>
      </w:r>
    </w:p>
    <w:p w14:paraId="6D82B319" w14:textId="77777777" w:rsidR="00D0149C" w:rsidRDefault="00D0149C"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54D77A4C" w14:textId="107669A6" w:rsidR="00AD3482" w:rsidRDefault="00AD3482" w:rsidP="000C1075">
      <w:pPr>
        <w:widowControl w:val="0"/>
        <w:suppressAutoHyphens w:val="0"/>
        <w:autoSpaceDE w:val="0"/>
        <w:autoSpaceDN w:val="0"/>
        <w:adjustRightInd w:val="0"/>
        <w:jc w:val="both"/>
        <w:rPr>
          <w:rFonts w:asciiTheme="minorHAnsi" w:eastAsiaTheme="minorHAnsi" w:hAnsiTheme="minorHAnsi"/>
          <w:lang w:val="es-ES_tradnl" w:eastAsia="en-US"/>
        </w:rPr>
      </w:pPr>
      <w:r>
        <w:rPr>
          <w:rFonts w:asciiTheme="minorHAnsi" w:eastAsiaTheme="minorHAnsi" w:hAnsiTheme="minorHAnsi"/>
          <w:lang w:val="es-ES_tradnl" w:eastAsia="en-US"/>
        </w:rPr>
        <w:t>Sin importar la limitación en la información suministrada, el propósito de la presente iniciativa legislativa se mantiene incólume en tanto modifica los artículos 90 y 144 de la Ley 142 de 1994 para evitar que se siga cobrando o trasladando el valor de los medidores a los usuarios y/o suscriptores.</w:t>
      </w:r>
    </w:p>
    <w:p w14:paraId="697B94B1" w14:textId="77777777" w:rsidR="00AD3482" w:rsidRPr="002B4CF3" w:rsidRDefault="00AD3482"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145697F6" w14:textId="1E991BA4" w:rsidR="00815519" w:rsidRPr="002B4CF3" w:rsidRDefault="00826E35" w:rsidP="000C1075">
      <w:pPr>
        <w:widowControl w:val="0"/>
        <w:suppressAutoHyphens w:val="0"/>
        <w:autoSpaceDE w:val="0"/>
        <w:autoSpaceDN w:val="0"/>
        <w:adjustRightInd w:val="0"/>
        <w:jc w:val="both"/>
        <w:rPr>
          <w:rFonts w:asciiTheme="minorHAnsi" w:eastAsiaTheme="minorHAnsi" w:hAnsiTheme="minorHAnsi"/>
          <w:b/>
          <w:bCs/>
          <w:lang w:val="es-ES_tradnl" w:eastAsia="en-US"/>
        </w:rPr>
      </w:pPr>
      <w:r w:rsidRPr="002B4CF3">
        <w:rPr>
          <w:rFonts w:asciiTheme="minorHAnsi" w:eastAsiaTheme="minorHAnsi" w:hAnsiTheme="minorHAnsi"/>
          <w:b/>
          <w:bCs/>
          <w:lang w:val="es-ES_tradnl" w:eastAsia="en-US"/>
        </w:rPr>
        <w:t>VI</w:t>
      </w:r>
      <w:r w:rsidR="00ED5035" w:rsidRPr="002B4CF3">
        <w:rPr>
          <w:rFonts w:asciiTheme="minorHAnsi" w:eastAsiaTheme="minorHAnsi" w:hAnsiTheme="minorHAnsi"/>
          <w:b/>
          <w:bCs/>
          <w:lang w:val="es-ES_tradnl" w:eastAsia="en-US"/>
        </w:rPr>
        <w:t xml:space="preserve">. </w:t>
      </w:r>
      <w:r w:rsidR="00815519" w:rsidRPr="002B4CF3">
        <w:rPr>
          <w:rFonts w:asciiTheme="minorHAnsi" w:eastAsiaTheme="minorHAnsi" w:hAnsiTheme="minorHAnsi"/>
          <w:b/>
          <w:bCs/>
          <w:lang w:val="es-ES_tradnl" w:eastAsia="en-US"/>
        </w:rPr>
        <w:t xml:space="preserve">Plazos solicitados por los usuarios para pagar el medidor por estrato socioeconómico y el cobro de intereses </w:t>
      </w:r>
    </w:p>
    <w:p w14:paraId="1BC629F0"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5910858B" w14:textId="47B186CB" w:rsidR="00815519" w:rsidRPr="002B4CF3" w:rsidRDefault="00815519"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Con relación al interrogante de plazos solicitados y el cobro de intereses por parte de las empresas prestatarias de servicios públicos, la Superintendencia de Servicios Públicos y la Comisión de Regulación de </w:t>
      </w:r>
      <w:r w:rsidRPr="002B4CF3">
        <w:rPr>
          <w:rFonts w:asciiTheme="minorHAnsi" w:eastAsiaTheme="minorHAnsi" w:hAnsiTheme="minorHAnsi"/>
          <w:b/>
          <w:bCs/>
          <w:lang w:val="es-ES_tradnl" w:eastAsia="en-US"/>
        </w:rPr>
        <w:t>Energía y Gas</w:t>
      </w:r>
      <w:r w:rsidRPr="002B4CF3">
        <w:rPr>
          <w:rFonts w:asciiTheme="minorHAnsi" w:eastAsiaTheme="minorHAnsi" w:hAnsiTheme="minorHAnsi"/>
          <w:lang w:val="es-ES_tradnl" w:eastAsia="en-US"/>
        </w:rPr>
        <w:t xml:space="preserve">, para los servicios públicos de </w:t>
      </w:r>
      <w:r w:rsidRPr="002B4CF3">
        <w:rPr>
          <w:rFonts w:asciiTheme="minorHAnsi" w:eastAsiaTheme="minorHAnsi" w:hAnsiTheme="minorHAnsi"/>
          <w:b/>
          <w:bCs/>
          <w:lang w:val="es-ES_tradnl" w:eastAsia="en-US"/>
        </w:rPr>
        <w:t>Energía y Gas</w:t>
      </w:r>
      <w:r w:rsidRPr="002B4CF3">
        <w:rPr>
          <w:rFonts w:asciiTheme="minorHAnsi" w:eastAsiaTheme="minorHAnsi" w:hAnsiTheme="minorHAnsi"/>
          <w:lang w:val="es-ES_tradnl" w:eastAsia="en-US"/>
        </w:rPr>
        <w:t xml:space="preserve">, se limitaron a remitirse a la Ley 142 de 1994 y a los artículos 26 y 27 de la Resolución 108 de 1997 de la CREG en los siguientes términos: </w:t>
      </w:r>
    </w:p>
    <w:p w14:paraId="1C438DC8"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69E002C8" w14:textId="77777777" w:rsidR="00815519" w:rsidRPr="002B4CF3" w:rsidRDefault="00815519" w:rsidP="00B1705D">
      <w:pPr>
        <w:widowControl w:val="0"/>
        <w:suppressAutoHyphens w:val="0"/>
        <w:autoSpaceDE w:val="0"/>
        <w:autoSpaceDN w:val="0"/>
        <w:adjustRightInd w:val="0"/>
        <w:ind w:left="851" w:right="851"/>
        <w:jc w:val="both"/>
        <w:rPr>
          <w:rFonts w:asciiTheme="minorHAnsi" w:eastAsiaTheme="minorHAnsi" w:hAnsiTheme="minorHAnsi"/>
          <w:lang w:val="es-ES_tradnl" w:eastAsia="en-US"/>
        </w:rPr>
      </w:pPr>
      <w:r w:rsidRPr="002B4CF3">
        <w:rPr>
          <w:rFonts w:asciiTheme="minorHAnsi" w:eastAsiaTheme="minorHAnsi" w:hAnsiTheme="minorHAnsi"/>
          <w:b/>
          <w:bCs/>
          <w:lang w:val="es-ES_tradnl" w:eastAsia="en-US"/>
        </w:rPr>
        <w:t xml:space="preserve">Artículo 26. </w:t>
      </w:r>
      <w:r w:rsidRPr="002B4CF3">
        <w:rPr>
          <w:rFonts w:asciiTheme="minorHAnsi" w:eastAsiaTheme="minorHAnsi" w:hAnsiTheme="minorHAnsi"/>
          <w:lang w:val="es-ES_tradnl" w:eastAsia="en-US"/>
        </w:rPr>
        <w:t xml:space="preserve">Control sobre el funcionamiento de los medidores: </w:t>
      </w:r>
    </w:p>
    <w:p w14:paraId="66A2EEAF" w14:textId="77777777" w:rsidR="000C1075" w:rsidRPr="002B4CF3" w:rsidRDefault="000C1075" w:rsidP="00B1705D">
      <w:pPr>
        <w:widowControl w:val="0"/>
        <w:suppressAutoHyphens w:val="0"/>
        <w:autoSpaceDE w:val="0"/>
        <w:autoSpaceDN w:val="0"/>
        <w:adjustRightInd w:val="0"/>
        <w:ind w:left="851" w:right="851"/>
        <w:jc w:val="both"/>
        <w:rPr>
          <w:rFonts w:asciiTheme="minorHAnsi" w:eastAsiaTheme="minorHAnsi" w:hAnsiTheme="minorHAnsi"/>
          <w:lang w:val="es-ES_tradnl" w:eastAsia="en-US"/>
        </w:rPr>
      </w:pPr>
    </w:p>
    <w:p w14:paraId="51D791F7" w14:textId="77777777" w:rsidR="00815519" w:rsidRPr="002B4CF3" w:rsidRDefault="00815519" w:rsidP="00B1705D">
      <w:pPr>
        <w:widowControl w:val="0"/>
        <w:suppressAutoHyphens w:val="0"/>
        <w:autoSpaceDE w:val="0"/>
        <w:autoSpaceDN w:val="0"/>
        <w:adjustRightInd w:val="0"/>
        <w:ind w:left="851" w:right="851"/>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El control sobre el funcionamiento de los medidores se sujetará a las siguientes normas: </w:t>
      </w:r>
    </w:p>
    <w:p w14:paraId="39544B98" w14:textId="77777777" w:rsidR="000C1075" w:rsidRPr="002B4CF3" w:rsidRDefault="000C1075" w:rsidP="00B1705D">
      <w:pPr>
        <w:widowControl w:val="0"/>
        <w:suppressAutoHyphens w:val="0"/>
        <w:autoSpaceDE w:val="0"/>
        <w:autoSpaceDN w:val="0"/>
        <w:adjustRightInd w:val="0"/>
        <w:ind w:left="851" w:right="851"/>
        <w:jc w:val="both"/>
        <w:rPr>
          <w:rFonts w:asciiTheme="minorHAnsi" w:eastAsiaTheme="minorHAnsi" w:hAnsiTheme="minorHAnsi"/>
          <w:lang w:val="es-ES_tradnl" w:eastAsia="en-US"/>
        </w:rPr>
      </w:pPr>
    </w:p>
    <w:p w14:paraId="56078C5E" w14:textId="77777777" w:rsidR="00815519" w:rsidRPr="002B4CF3" w:rsidRDefault="00815519" w:rsidP="00B1705D">
      <w:pPr>
        <w:widowControl w:val="0"/>
        <w:suppressAutoHyphens w:val="0"/>
        <w:autoSpaceDE w:val="0"/>
        <w:autoSpaceDN w:val="0"/>
        <w:adjustRightInd w:val="0"/>
        <w:ind w:left="851" w:right="851"/>
        <w:jc w:val="both"/>
        <w:rPr>
          <w:rFonts w:asciiTheme="minorHAnsi" w:eastAsiaTheme="minorHAnsi" w:hAnsiTheme="minorHAnsi"/>
          <w:lang w:val="es-ES_tradnl" w:eastAsia="en-US"/>
        </w:rPr>
      </w:pPr>
      <w:r w:rsidRPr="002B4CF3">
        <w:rPr>
          <w:rFonts w:asciiTheme="minorHAnsi" w:eastAsiaTheme="minorHAnsi" w:hAnsiTheme="minorHAnsi"/>
          <w:i/>
          <w:iCs/>
          <w:lang w:val="es-ES_tradnl" w:eastAsia="en-US"/>
        </w:rPr>
        <w:t xml:space="preserve">“b. De acuerdo con lo dispuesto por el artículo 144 de la Ley 142 de 1994, no será obligación del usuario o suscriptor cerciorarse de que los medidores funcionen en forma adecuada, </w:t>
      </w:r>
      <w:r w:rsidRPr="002B4CF3">
        <w:rPr>
          <w:rFonts w:asciiTheme="minorHAnsi" w:eastAsiaTheme="minorHAnsi" w:hAnsiTheme="minorHAnsi"/>
          <w:b/>
          <w:bCs/>
          <w:i/>
          <w:iCs/>
          <w:lang w:val="es-ES_tradnl" w:eastAsia="en-US"/>
        </w:rPr>
        <w:t xml:space="preserve">pero sí será obligación suya hacerlos reparar o reemplazarlos, a satisfacción de la empresa, cuando se establezca que el funcionamiento no permite determinar de forma adecuada los consumos, o cuando el desarrollo tecnológico ponga a su disposición instrumentos de </w:t>
      </w:r>
      <w:r w:rsidRPr="002B4CF3">
        <w:rPr>
          <w:rFonts w:asciiTheme="minorHAnsi" w:eastAsiaTheme="minorHAnsi" w:hAnsiTheme="minorHAnsi"/>
          <w:b/>
          <w:bCs/>
          <w:i/>
          <w:iCs/>
          <w:lang w:val="es-ES_tradnl" w:eastAsia="en-US"/>
        </w:rPr>
        <w:lastRenderedPageBreak/>
        <w:t>medida más precisos. Cuando el usuario o suscriptor, pasado un periodo de facturación, no tome acciones necesarias para reparar o remplazar los medidores, la empresa podrá hacerlo por cuenta del usuario o suscriptor</w:t>
      </w:r>
      <w:r w:rsidRPr="002B4CF3">
        <w:rPr>
          <w:rFonts w:asciiTheme="minorHAnsi" w:eastAsiaTheme="minorHAnsi" w:hAnsiTheme="minorHAnsi"/>
          <w:i/>
          <w:iCs/>
          <w:lang w:val="es-ES_tradnl" w:eastAsia="en-US"/>
        </w:rPr>
        <w:t>”</w:t>
      </w:r>
      <w:r w:rsidRPr="002B4CF3">
        <w:rPr>
          <w:rFonts w:asciiTheme="minorHAnsi" w:eastAsiaTheme="minorHAnsi" w:hAnsiTheme="minorHAnsi"/>
          <w:lang w:val="es-ES_tradnl" w:eastAsia="en-US"/>
        </w:rPr>
        <w:t xml:space="preserve">. (Subrayado y negrita fuera del texto original). </w:t>
      </w:r>
    </w:p>
    <w:p w14:paraId="71E4C72E"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65899987" w14:textId="2844A801" w:rsidR="00815519" w:rsidRPr="002B4CF3" w:rsidRDefault="00815519"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Ahora bien, con relación a los plazos y el cobro de intereses por servicios complementarios en los servicios públicos de Energía y Gas, el artículo 27 de la citada Resolución de la CREG, permite que las empresas prestatarias, dentro de las condiciones uniformes del contrato, puedan establecer otro tipo de cobros por conceptos de revisión de instalaciones o transformadores, calibración de medidores, y en general, cualquier otro servicio que el suscriptor o usuario pueda contratar con la empresa o tercero. En otras palabras, “</w:t>
      </w:r>
      <w:r w:rsidRPr="002B4CF3">
        <w:rPr>
          <w:rFonts w:asciiTheme="minorHAnsi" w:eastAsiaTheme="minorHAnsi" w:hAnsiTheme="minorHAnsi"/>
          <w:i/>
          <w:iCs/>
          <w:lang w:val="es-ES_tradnl" w:eastAsia="en-US"/>
        </w:rPr>
        <w:t xml:space="preserve">(...) </w:t>
      </w:r>
      <w:r w:rsidRPr="002B4CF3">
        <w:rPr>
          <w:rFonts w:asciiTheme="minorHAnsi" w:eastAsiaTheme="minorHAnsi" w:hAnsiTheme="minorHAnsi"/>
          <w:b/>
          <w:bCs/>
          <w:i/>
          <w:iCs/>
          <w:lang w:val="es-ES_tradnl" w:eastAsia="en-US"/>
        </w:rPr>
        <w:t xml:space="preserve">es obligación de las empresas a través del contrato de condiciones uniformes establecer los plazos y la </w:t>
      </w:r>
      <w:r w:rsidR="001A2D07" w:rsidRPr="002B4CF3">
        <w:rPr>
          <w:rFonts w:asciiTheme="minorHAnsi" w:eastAsiaTheme="minorHAnsi" w:hAnsiTheme="minorHAnsi"/>
          <w:b/>
          <w:bCs/>
          <w:i/>
          <w:iCs/>
          <w:lang w:val="es-ES_tradnl" w:eastAsia="en-US"/>
        </w:rPr>
        <w:t>fi</w:t>
      </w:r>
      <w:r w:rsidRPr="002B4CF3">
        <w:rPr>
          <w:rFonts w:asciiTheme="minorHAnsi" w:eastAsiaTheme="minorHAnsi" w:hAnsiTheme="minorHAnsi"/>
          <w:b/>
          <w:bCs/>
          <w:i/>
          <w:iCs/>
          <w:lang w:val="es-ES_tradnl" w:eastAsia="en-US"/>
        </w:rPr>
        <w:t>nanciación de los medidores”</w:t>
      </w:r>
      <w:r w:rsidR="004D2FC3" w:rsidRPr="002B4CF3">
        <w:rPr>
          <w:rFonts w:asciiTheme="minorHAnsi" w:eastAsiaTheme="minorHAnsi" w:hAnsiTheme="minorHAnsi"/>
          <w:lang w:val="es-ES_tradnl" w:eastAsia="en-US"/>
        </w:rPr>
        <w:t xml:space="preserve">. </w:t>
      </w:r>
      <w:r w:rsidRPr="002B4CF3">
        <w:rPr>
          <w:rFonts w:asciiTheme="minorHAnsi" w:eastAsiaTheme="minorHAnsi" w:hAnsiTheme="minorHAnsi"/>
          <w:lang w:val="es-ES_tradnl" w:eastAsia="en-US"/>
        </w:rPr>
        <w:t xml:space="preserve">Es decir, sí se permite el cobro de intereses por el pago de los medidores. </w:t>
      </w:r>
    </w:p>
    <w:p w14:paraId="70BA1C0E"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6AD3BBCA" w14:textId="53457DDE" w:rsidR="00815519" w:rsidRPr="002B4CF3" w:rsidRDefault="00815519"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Con relación al servicio público de Acueducto, la Superintendencia de Servicios Públicos menciona que la normatividad vigente, en especial el Decreto 1077 de 2015 en su artículo 2.3.1.3.2.3.12, permite la </w:t>
      </w:r>
      <w:r w:rsidR="001A2D07" w:rsidRPr="002B4CF3">
        <w:rPr>
          <w:rFonts w:asciiTheme="minorHAnsi" w:eastAsiaTheme="minorHAnsi" w:hAnsiTheme="minorHAnsi"/>
          <w:lang w:val="es-ES_tradnl" w:eastAsia="en-US"/>
        </w:rPr>
        <w:t>fi</w:t>
      </w:r>
      <w:r w:rsidRPr="002B4CF3">
        <w:rPr>
          <w:rFonts w:asciiTheme="minorHAnsi" w:eastAsiaTheme="minorHAnsi" w:hAnsiTheme="minorHAnsi"/>
          <w:lang w:val="es-ES_tradnl" w:eastAsia="en-US"/>
        </w:rPr>
        <w:t xml:space="preserve">nanciación y plazos hasta en un máximo de 36 meses para cubrir los costos del medidor, su instalación, obra civil o remplazo del mismo en caso de daño para las unidades residenciales de los estratos 1, 2 y 3. En otras palabras, el cobro de intereses de </w:t>
      </w:r>
      <w:r w:rsidR="001A2D07" w:rsidRPr="002B4CF3">
        <w:rPr>
          <w:rFonts w:asciiTheme="minorHAnsi" w:eastAsiaTheme="minorHAnsi" w:hAnsiTheme="minorHAnsi"/>
          <w:lang w:val="es-ES_tradnl" w:eastAsia="en-US"/>
        </w:rPr>
        <w:t>fi</w:t>
      </w:r>
      <w:r w:rsidRPr="002B4CF3">
        <w:rPr>
          <w:rFonts w:asciiTheme="minorHAnsi" w:eastAsiaTheme="minorHAnsi" w:hAnsiTheme="minorHAnsi"/>
          <w:lang w:val="es-ES_tradnl" w:eastAsia="en-US"/>
        </w:rPr>
        <w:t xml:space="preserve">nanciación por la venta de los medidores no está prohibido por la normatividad y por lo tanto, los prestadores de acueducto los pueden cobrar. </w:t>
      </w:r>
    </w:p>
    <w:p w14:paraId="2ED3381A"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57D815DD" w14:textId="77777777" w:rsidR="00815519" w:rsidRPr="002B4CF3" w:rsidRDefault="00815519"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Al revisar con detenimiento la normatividad en la materia, se obliga al usuario o suscriptor a asumir estos costos más los respectivos intereses, por la imposibilidad de la gran mayoría de los usuarios o suscriptores de poder pagar de contado el medidor. En este orden de ideas, mientras la disposición de la Ley brinde esta posibilidad, se permitirá el seguir cobrando a los usuarios o suscriptores por estos conceptos. </w:t>
      </w:r>
    </w:p>
    <w:p w14:paraId="781C1063"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17CBA544" w14:textId="2BFA81CB" w:rsidR="00815519" w:rsidRPr="002B4CF3" w:rsidRDefault="00815519"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Estos cobros generalmente son efectuados en las Facturas de los Servicios Públicos. Para la Superintendencia de Servicios Públicos, tomando como referencia el artículo 14.9 de la Ley 142 de 1994 les permite inferir que “(...) </w:t>
      </w:r>
      <w:r w:rsidRPr="002B4CF3">
        <w:rPr>
          <w:rFonts w:asciiTheme="minorHAnsi" w:eastAsiaTheme="minorHAnsi" w:hAnsiTheme="minorHAnsi"/>
          <w:b/>
          <w:bCs/>
          <w:lang w:val="es-ES_tradnl" w:eastAsia="en-US"/>
        </w:rPr>
        <w:t xml:space="preserve">por estar el cambio de los medidores directamente relacionado con la prestación del servicio, este costo y su </w:t>
      </w:r>
      <w:r w:rsidR="001A2D07" w:rsidRPr="002B4CF3">
        <w:rPr>
          <w:rFonts w:asciiTheme="minorHAnsi" w:eastAsiaTheme="minorHAnsi" w:hAnsiTheme="minorHAnsi"/>
          <w:b/>
          <w:bCs/>
          <w:lang w:val="es-ES_tradnl" w:eastAsia="en-US"/>
        </w:rPr>
        <w:t>fi</w:t>
      </w:r>
      <w:r w:rsidRPr="002B4CF3">
        <w:rPr>
          <w:rFonts w:asciiTheme="minorHAnsi" w:eastAsiaTheme="minorHAnsi" w:hAnsiTheme="minorHAnsi"/>
          <w:b/>
          <w:bCs/>
          <w:lang w:val="es-ES_tradnl" w:eastAsia="en-US"/>
        </w:rPr>
        <w:t>nanciación puede ser cobrado en la factura, siempre y cuando el suscriptor convenga con el prestador su costo y forma de pago</w:t>
      </w:r>
      <w:r w:rsidRPr="002B4CF3">
        <w:rPr>
          <w:rFonts w:asciiTheme="minorHAnsi" w:eastAsiaTheme="minorHAnsi" w:hAnsiTheme="minorHAnsi"/>
          <w:lang w:val="es-ES_tradnl" w:eastAsia="en-US"/>
        </w:rPr>
        <w:t xml:space="preserve">”. (Negrita, cursiva y subrayado fuera del texto). </w:t>
      </w:r>
    </w:p>
    <w:p w14:paraId="67ADA916"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04399714" w14:textId="77777777" w:rsidR="00815519" w:rsidRPr="002B4CF3" w:rsidRDefault="00815519"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Lo más relevante del anterior párrafo es que la Superintendencia reconoce que los medidores están directamente relacionados para garantizar la prestación del servicio y permite inferir que son fundamentales. De allí que su mantenimiento, reparación o cambio deben formar parte de los costos establecidos dentro del Cargo Fijo que asumen los usuarios de los servicios públicos. </w:t>
      </w:r>
    </w:p>
    <w:p w14:paraId="0C3CAC67"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30658161" w14:textId="16694D98" w:rsidR="00815519" w:rsidRPr="002B4CF3" w:rsidRDefault="00815519"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Los servicios de Acueducto y de Gas domiciliario por red, contemplan dentro de su estructura tarifaria el cargo </w:t>
      </w:r>
      <w:r w:rsidR="00ED5035" w:rsidRPr="002B4CF3">
        <w:rPr>
          <w:rFonts w:asciiTheme="minorHAnsi" w:eastAsiaTheme="minorHAnsi" w:hAnsiTheme="minorHAnsi"/>
          <w:lang w:val="es-ES_tradnl" w:eastAsia="en-US"/>
        </w:rPr>
        <w:t>fi</w:t>
      </w:r>
      <w:r w:rsidRPr="002B4CF3">
        <w:rPr>
          <w:rFonts w:asciiTheme="minorHAnsi" w:eastAsiaTheme="minorHAnsi" w:hAnsiTheme="minorHAnsi"/>
          <w:lang w:val="es-ES_tradnl" w:eastAsia="en-US"/>
        </w:rPr>
        <w:t xml:space="preserve">jo y bajo este concepto se involucran actividades orientadas a la facturación periódica, gastos de administración, MEDICIÓN, facturación y recaudo de conformidad a lo reglamentado en la Ley 142 de 1994 en el artículo 90.2. No obstante, se reconoce, de acuerdo a lo manifestado por la CREG, que los usuarios o suscriptores de los estratos socioeconómicos 1 y 2 para el servicio público de gas domiciliario por red, no pagan el costo </w:t>
      </w:r>
      <w:r w:rsidR="001A2D07" w:rsidRPr="002B4CF3">
        <w:rPr>
          <w:rFonts w:asciiTheme="minorHAnsi" w:eastAsiaTheme="minorHAnsi" w:hAnsiTheme="minorHAnsi"/>
          <w:lang w:val="es-ES_tradnl" w:eastAsia="en-US"/>
        </w:rPr>
        <w:t>fi</w:t>
      </w:r>
      <w:r w:rsidRPr="002B4CF3">
        <w:rPr>
          <w:rFonts w:asciiTheme="minorHAnsi" w:eastAsiaTheme="minorHAnsi" w:hAnsiTheme="minorHAnsi"/>
          <w:lang w:val="es-ES_tradnl" w:eastAsia="en-US"/>
        </w:rPr>
        <w:t xml:space="preserve">jo de acuerdo a su Resolución 186 de 2010. Sin embargo, los costos relacionados con reparación o mantenimiento de su medidor serán asumidos por el usuario </w:t>
      </w:r>
      <w:r w:rsidR="001A2D07" w:rsidRPr="002B4CF3">
        <w:rPr>
          <w:rFonts w:asciiTheme="minorHAnsi" w:eastAsiaTheme="minorHAnsi" w:hAnsiTheme="minorHAnsi"/>
          <w:lang w:val="es-ES_tradnl" w:eastAsia="en-US"/>
        </w:rPr>
        <w:t>fi</w:t>
      </w:r>
      <w:r w:rsidRPr="002B4CF3">
        <w:rPr>
          <w:rFonts w:asciiTheme="minorHAnsi" w:eastAsiaTheme="minorHAnsi" w:hAnsiTheme="minorHAnsi"/>
          <w:lang w:val="es-ES_tradnl" w:eastAsia="en-US"/>
        </w:rPr>
        <w:t xml:space="preserve">nal. </w:t>
      </w:r>
    </w:p>
    <w:p w14:paraId="5D011E21" w14:textId="77777777" w:rsidR="000C1075" w:rsidRPr="002B4CF3" w:rsidRDefault="000C107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39EDF8BA" w14:textId="6A83AF7D" w:rsidR="004D2FC3" w:rsidRPr="002B4CF3" w:rsidRDefault="00815519"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De acuerdo con lo anterior, los servicios públicos domiciliarios de energía eléctrica, gas natural por conexión y acueducto, cobran al usuario o suscriptor de manera directa o indirecta por el proceso de Medición y todo lo que involucra este proceso en los domicilios. </w:t>
      </w:r>
    </w:p>
    <w:p w14:paraId="3A4FBEDB" w14:textId="1F2DEC94" w:rsidR="00815519" w:rsidRPr="002B4CF3" w:rsidRDefault="004D2FC3"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304840">
        <w:rPr>
          <w:rFonts w:asciiTheme="minorHAnsi" w:eastAsiaTheme="minorHAnsi" w:hAnsiTheme="minorHAnsi"/>
          <w:lang w:val="es-ES_tradnl" w:eastAsia="en-US"/>
        </w:rPr>
        <w:t xml:space="preserve">La ley 142 de 1994 consagra en el artículo 144 respecto de los medidores individuales que </w:t>
      </w:r>
      <w:r w:rsidRPr="00304840">
        <w:rPr>
          <w:rFonts w:asciiTheme="minorHAnsi" w:eastAsiaTheme="minorHAnsi" w:hAnsiTheme="minorHAnsi"/>
          <w:b/>
          <w:lang w:val="es-ES_tradnl" w:eastAsia="en-US"/>
        </w:rPr>
        <w:t xml:space="preserve">“los contratos uniformes pueden exigir que los suscriptores o usuarios </w:t>
      </w:r>
      <w:r w:rsidRPr="00304840">
        <w:rPr>
          <w:rFonts w:asciiTheme="minorHAnsi" w:eastAsiaTheme="minorHAnsi" w:hAnsiTheme="minorHAnsi" w:cs="Arial"/>
          <w:b/>
          <w:lang w:val="es-ES_tradnl" w:eastAsia="en-US"/>
        </w:rPr>
        <w:t xml:space="preserve">adquieran, instalen, mantengan y reparen los instrumentos necesarios para medir sus consumos. En tal caso, los </w:t>
      </w:r>
      <w:r w:rsidRPr="00304840">
        <w:rPr>
          <w:rFonts w:asciiTheme="minorHAnsi" w:eastAsiaTheme="minorHAnsi" w:hAnsiTheme="minorHAnsi" w:cs="Arial"/>
          <w:b/>
          <w:lang w:val="es-ES_tradnl" w:eastAsia="en-US"/>
        </w:rPr>
        <w:lastRenderedPageBreak/>
        <w:t>suscriptores o usuarios podrán adquirir los bienes y servicios respectivos a quien a bien tengan”</w:t>
      </w:r>
      <w:r w:rsidR="00815519" w:rsidRPr="00304840">
        <w:rPr>
          <w:rFonts w:asciiTheme="minorHAnsi" w:eastAsiaTheme="minorHAnsi" w:hAnsiTheme="minorHAnsi"/>
          <w:b/>
          <w:lang w:val="es-ES_tradnl" w:eastAsia="en-US"/>
        </w:rPr>
        <w:t>.</w:t>
      </w:r>
      <w:r w:rsidR="00815519" w:rsidRPr="002B4CF3">
        <w:rPr>
          <w:rFonts w:asciiTheme="minorHAnsi" w:eastAsiaTheme="minorHAnsi" w:hAnsiTheme="minorHAnsi"/>
          <w:b/>
          <w:lang w:val="es-ES_tradnl" w:eastAsia="en-US"/>
        </w:rPr>
        <w:t xml:space="preserve"> </w:t>
      </w:r>
      <w:r w:rsidR="00815519" w:rsidRPr="002B4CF3">
        <w:rPr>
          <w:rFonts w:asciiTheme="minorHAnsi" w:eastAsiaTheme="minorHAnsi" w:hAnsiTheme="minorHAnsi"/>
          <w:lang w:val="es-ES_tradnl" w:eastAsia="en-US"/>
        </w:rPr>
        <w:t xml:space="preserve">(Negrita y subrayado fuera del texto original). Este argumento no puede concebirse en un Estado Social de Derecho. Los servicios públicos no pueden entenderse únicamente como un producto de consumo dentro de la variedad que ofrece el mercado. Los servicios públicos son elemento fundamental para brindar mínimos vitales de calidad de vida a los seres humanos. </w:t>
      </w:r>
      <w:r w:rsidRPr="002B4CF3">
        <w:rPr>
          <w:rFonts w:asciiTheme="minorHAnsi" w:eastAsiaTheme="minorHAnsi" w:hAnsiTheme="minorHAnsi"/>
          <w:lang w:val="es-ES_tradnl" w:eastAsia="en-US"/>
        </w:rPr>
        <w:t>Por tal razón, con la normatividad vigente, especialmente el artículo citado, cuando el suscriptor adquiere el medidor se responsabiliza del mismo y asume sus costos, aún cuando debería ser la empresa la que asuma dicho costo y adquiera su propiedad.</w:t>
      </w:r>
    </w:p>
    <w:p w14:paraId="4C17FE48"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55C0BC2E" w14:textId="4E1C2621" w:rsidR="00283667" w:rsidRPr="002B4CF3" w:rsidRDefault="0028366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Los precios de los servicios públicos en el país están regulados por el Estado. Se supone que las empresas deben ser honestas, éticas y responsables en el proceso de cobro por el servicio prestado. Además, es importante reconocer que la empresa prestataria es quien más se usufructúa de los medidores individuales, porque permite, además de determinar el costo por el servicio pre</w:t>
      </w:r>
      <w:r w:rsidR="007D7F8B" w:rsidRPr="002B4CF3">
        <w:rPr>
          <w:rFonts w:asciiTheme="minorHAnsi" w:eastAsiaTheme="minorHAnsi" w:hAnsiTheme="minorHAnsi"/>
          <w:lang w:val="es-ES_tradnl" w:eastAsia="en-US"/>
        </w:rPr>
        <w:t>stado, la posibilidad de identifi</w:t>
      </w:r>
      <w:r w:rsidRPr="002B4CF3">
        <w:rPr>
          <w:rFonts w:asciiTheme="minorHAnsi" w:eastAsiaTheme="minorHAnsi" w:hAnsiTheme="minorHAnsi"/>
          <w:lang w:val="es-ES_tradnl" w:eastAsia="en-US"/>
        </w:rPr>
        <w:t xml:space="preserve">car si un usuario o suscriptor ha realizado acciones ilegales para perjudicar los intereses de la prestadora del servicio. </w:t>
      </w:r>
    </w:p>
    <w:p w14:paraId="4F82EC3E"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5E001B42" w14:textId="13D8DFC5" w:rsidR="00283667" w:rsidRPr="002B4CF3" w:rsidRDefault="0028366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Por tal motivo, este argumento basado en la posibilidad que brinda la Ley 142 de 1994, demás normas concordantes y reglamentaciones expedidas por las comisiones de</w:t>
      </w:r>
      <w:r w:rsidR="007D7F8B" w:rsidRPr="002B4CF3">
        <w:rPr>
          <w:rFonts w:asciiTheme="minorHAnsi" w:eastAsiaTheme="minorHAnsi" w:hAnsiTheme="minorHAnsi"/>
          <w:lang w:val="es-ES_tradnl" w:eastAsia="en-US"/>
        </w:rPr>
        <w:t xml:space="preserve"> regulación debe ser modifi</w:t>
      </w:r>
      <w:r w:rsidRPr="002B4CF3">
        <w:rPr>
          <w:rFonts w:asciiTheme="minorHAnsi" w:eastAsiaTheme="minorHAnsi" w:hAnsiTheme="minorHAnsi"/>
          <w:lang w:val="es-ES_tradnl" w:eastAsia="en-US"/>
        </w:rPr>
        <w:t>cado con suma urgencia. La presente inici</w:t>
      </w:r>
      <w:r w:rsidR="007D7F8B" w:rsidRPr="002B4CF3">
        <w:rPr>
          <w:rFonts w:asciiTheme="minorHAnsi" w:eastAsiaTheme="minorHAnsi" w:hAnsiTheme="minorHAnsi"/>
          <w:lang w:val="es-ES_tradnl" w:eastAsia="en-US"/>
        </w:rPr>
        <w:t>ativa legislativa pretende modifi</w:t>
      </w:r>
      <w:r w:rsidRPr="002B4CF3">
        <w:rPr>
          <w:rFonts w:asciiTheme="minorHAnsi" w:eastAsiaTheme="minorHAnsi" w:hAnsiTheme="minorHAnsi"/>
          <w:lang w:val="es-ES_tradnl" w:eastAsia="en-US"/>
        </w:rPr>
        <w:t xml:space="preserve">car esta posibilidad, </w:t>
      </w:r>
      <w:r w:rsidRPr="002B4CF3">
        <w:rPr>
          <w:rFonts w:asciiTheme="minorHAnsi" w:eastAsiaTheme="minorHAnsi" w:hAnsiTheme="minorHAnsi"/>
          <w:b/>
          <w:bCs/>
          <w:lang w:val="es-ES_tradnl" w:eastAsia="en-US"/>
        </w:rPr>
        <w:t xml:space="preserve">ampliando la conceptualización del Cargo Fijo </w:t>
      </w:r>
      <w:r w:rsidR="007D7F8B" w:rsidRPr="002B4CF3">
        <w:rPr>
          <w:rFonts w:asciiTheme="minorHAnsi" w:eastAsiaTheme="minorHAnsi" w:hAnsiTheme="minorHAnsi"/>
          <w:lang w:val="es-ES_tradnl" w:eastAsia="en-US"/>
        </w:rPr>
        <w:t>y del signifi</w:t>
      </w:r>
      <w:r w:rsidRPr="002B4CF3">
        <w:rPr>
          <w:rFonts w:asciiTheme="minorHAnsi" w:eastAsiaTheme="minorHAnsi" w:hAnsiTheme="minorHAnsi"/>
          <w:lang w:val="es-ES_tradnl" w:eastAsia="en-US"/>
        </w:rPr>
        <w:t xml:space="preserve">cado de lo que involucra la </w:t>
      </w:r>
      <w:r w:rsidRPr="002B4CF3">
        <w:rPr>
          <w:rFonts w:asciiTheme="minorHAnsi" w:eastAsiaTheme="minorHAnsi" w:hAnsiTheme="minorHAnsi"/>
          <w:b/>
          <w:bCs/>
          <w:lang w:val="es-ES_tradnl" w:eastAsia="en-US"/>
        </w:rPr>
        <w:t xml:space="preserve">Medición </w:t>
      </w:r>
      <w:r w:rsidRPr="002B4CF3">
        <w:rPr>
          <w:rFonts w:asciiTheme="minorHAnsi" w:eastAsiaTheme="minorHAnsi" w:hAnsiTheme="minorHAnsi"/>
          <w:lang w:val="es-ES_tradnl" w:eastAsia="en-US"/>
        </w:rPr>
        <w:t xml:space="preserve">en Colombia como un Estado Social de Derecho. </w:t>
      </w:r>
    </w:p>
    <w:p w14:paraId="6CADE96D"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4522980E" w14:textId="72C62350" w:rsidR="00283667" w:rsidRPr="002B4CF3" w:rsidRDefault="00826E35"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b/>
          <w:bCs/>
          <w:lang w:val="es-ES_tradnl" w:eastAsia="en-US"/>
        </w:rPr>
        <w:t xml:space="preserve">VII. </w:t>
      </w:r>
      <w:r w:rsidR="00283667" w:rsidRPr="002B4CF3">
        <w:rPr>
          <w:rFonts w:asciiTheme="minorHAnsi" w:eastAsiaTheme="minorHAnsi" w:hAnsiTheme="minorHAnsi"/>
          <w:b/>
          <w:bCs/>
          <w:lang w:val="es-ES_tradnl" w:eastAsia="en-US"/>
        </w:rPr>
        <w:t xml:space="preserve">Ampliación conceptual que propone el Proyecto de Ley a la Ley de Servicios Públicos </w:t>
      </w:r>
    </w:p>
    <w:p w14:paraId="5EA96BBD"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5B302C33" w14:textId="77777777" w:rsidR="00283667" w:rsidRPr="002B4CF3" w:rsidRDefault="0028366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Actualmente, el artículo 90 de la Ley 142 de 1994 se presenta así: </w:t>
      </w:r>
    </w:p>
    <w:p w14:paraId="66E0F1CE"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621C7592" w14:textId="6A867A66" w:rsidR="00283667" w:rsidRPr="002B4CF3" w:rsidRDefault="00A2459C" w:rsidP="00A2459C">
      <w:pPr>
        <w:widowControl w:val="0"/>
        <w:suppressAutoHyphens w:val="0"/>
        <w:autoSpaceDE w:val="0"/>
        <w:autoSpaceDN w:val="0"/>
        <w:adjustRightInd w:val="0"/>
        <w:ind w:left="851" w:right="851"/>
        <w:jc w:val="both"/>
        <w:rPr>
          <w:rFonts w:asciiTheme="minorHAnsi" w:eastAsiaTheme="minorHAnsi" w:hAnsiTheme="minorHAnsi"/>
          <w:lang w:val="es-ES_tradnl" w:eastAsia="en-US"/>
        </w:rPr>
      </w:pPr>
      <w:r w:rsidRPr="002B4CF3">
        <w:rPr>
          <w:rFonts w:asciiTheme="minorHAnsi" w:eastAsiaTheme="minorHAnsi" w:hAnsiTheme="minorHAnsi"/>
          <w:b/>
          <w:bCs/>
          <w:lang w:val="es-ES_tradnl" w:eastAsia="en-US"/>
        </w:rPr>
        <w:t>“</w:t>
      </w:r>
      <w:r w:rsidR="00283667" w:rsidRPr="002B4CF3">
        <w:rPr>
          <w:rFonts w:asciiTheme="minorHAnsi" w:eastAsiaTheme="minorHAnsi" w:hAnsiTheme="minorHAnsi"/>
          <w:b/>
          <w:bCs/>
          <w:lang w:val="es-ES_tradnl" w:eastAsia="en-US"/>
        </w:rPr>
        <w:t xml:space="preserve">Artículo 90. Elementos de las fórmulas de tarifas. </w:t>
      </w:r>
      <w:r w:rsidR="00283667" w:rsidRPr="002B4CF3">
        <w:rPr>
          <w:rFonts w:asciiTheme="minorHAnsi" w:eastAsiaTheme="minorHAnsi" w:hAnsiTheme="minorHAnsi"/>
          <w:lang w:val="es-ES_tradnl" w:eastAsia="en-US"/>
        </w:rPr>
        <w:t>Sin perjuicio de otras alternativas que puedan de</w:t>
      </w:r>
      <w:r w:rsidR="007D7F8B" w:rsidRPr="002B4CF3">
        <w:rPr>
          <w:rFonts w:asciiTheme="minorHAnsi" w:eastAsiaTheme="minorHAnsi" w:hAnsiTheme="minorHAnsi"/>
          <w:lang w:val="es-ES_tradnl" w:eastAsia="en-US"/>
        </w:rPr>
        <w:t>fi</w:t>
      </w:r>
      <w:r w:rsidR="00283667" w:rsidRPr="002B4CF3">
        <w:rPr>
          <w:rFonts w:asciiTheme="minorHAnsi" w:eastAsiaTheme="minorHAnsi" w:hAnsiTheme="minorHAnsi"/>
          <w:lang w:val="es-ES_tradnl" w:eastAsia="en-US"/>
        </w:rPr>
        <w:t>nir las comisiones de regulación, podrán incluirse los siguientes cargos:</w:t>
      </w:r>
      <w:r w:rsidRPr="002B4CF3">
        <w:rPr>
          <w:rFonts w:asciiTheme="minorHAnsi" w:eastAsiaTheme="minorHAnsi" w:hAnsiTheme="minorHAnsi"/>
          <w:lang w:val="es-ES_tradnl" w:eastAsia="en-US"/>
        </w:rPr>
        <w:t>”</w:t>
      </w:r>
      <w:r w:rsidR="00283667" w:rsidRPr="002B4CF3">
        <w:rPr>
          <w:rFonts w:asciiTheme="minorHAnsi" w:eastAsiaTheme="minorHAnsi" w:hAnsiTheme="minorHAnsi"/>
          <w:lang w:val="es-ES_tradnl" w:eastAsia="en-US"/>
        </w:rPr>
        <w:t xml:space="preserve"> </w:t>
      </w:r>
    </w:p>
    <w:p w14:paraId="24970DD3" w14:textId="77777777" w:rsidR="00ED5035" w:rsidRPr="002B4CF3" w:rsidRDefault="00ED5035" w:rsidP="00A2459C">
      <w:pPr>
        <w:widowControl w:val="0"/>
        <w:suppressAutoHyphens w:val="0"/>
        <w:autoSpaceDE w:val="0"/>
        <w:autoSpaceDN w:val="0"/>
        <w:adjustRightInd w:val="0"/>
        <w:ind w:left="851" w:right="851"/>
        <w:jc w:val="both"/>
        <w:rPr>
          <w:rFonts w:asciiTheme="minorHAnsi" w:eastAsiaTheme="minorHAnsi" w:hAnsiTheme="minorHAnsi"/>
          <w:lang w:val="es-ES_tradnl" w:eastAsia="en-US"/>
        </w:rPr>
      </w:pPr>
    </w:p>
    <w:p w14:paraId="78D74218" w14:textId="64DA5FC4" w:rsidR="00283667" w:rsidRPr="002B4CF3" w:rsidRDefault="00A2459C" w:rsidP="00A2459C">
      <w:pPr>
        <w:widowControl w:val="0"/>
        <w:suppressAutoHyphens w:val="0"/>
        <w:autoSpaceDE w:val="0"/>
        <w:autoSpaceDN w:val="0"/>
        <w:adjustRightInd w:val="0"/>
        <w:ind w:left="851" w:right="851"/>
        <w:jc w:val="both"/>
        <w:rPr>
          <w:rFonts w:asciiTheme="minorHAnsi" w:eastAsiaTheme="minorHAnsi" w:hAnsiTheme="minorHAnsi"/>
          <w:b/>
          <w:bCs/>
          <w:lang w:val="es-ES_tradnl" w:eastAsia="en-US"/>
        </w:rPr>
      </w:pPr>
      <w:r w:rsidRPr="002B4CF3">
        <w:rPr>
          <w:rFonts w:asciiTheme="minorHAnsi" w:eastAsiaTheme="minorHAnsi" w:hAnsiTheme="minorHAnsi"/>
          <w:lang w:val="es-ES_tradnl" w:eastAsia="en-US"/>
        </w:rPr>
        <w:t>“</w:t>
      </w:r>
      <w:r w:rsidR="00283667" w:rsidRPr="002B4CF3">
        <w:rPr>
          <w:rFonts w:asciiTheme="minorHAnsi" w:eastAsiaTheme="minorHAnsi" w:hAnsiTheme="minorHAnsi"/>
          <w:lang w:val="es-ES_tradnl" w:eastAsia="en-US"/>
        </w:rPr>
        <w:t xml:space="preserve">(...) 90.2. </w:t>
      </w:r>
      <w:r w:rsidR="00283667" w:rsidRPr="002B4CF3">
        <w:rPr>
          <w:rFonts w:asciiTheme="minorHAnsi" w:eastAsiaTheme="minorHAnsi" w:hAnsiTheme="minorHAnsi"/>
          <w:b/>
          <w:bCs/>
          <w:lang w:val="es-ES_tradnl" w:eastAsia="en-US"/>
        </w:rPr>
        <w:t xml:space="preserve">Un cargo </w:t>
      </w:r>
      <w:r w:rsidR="00ED5035" w:rsidRPr="002B4CF3">
        <w:rPr>
          <w:rFonts w:asciiTheme="minorHAnsi" w:eastAsiaTheme="minorHAnsi" w:hAnsiTheme="minorHAnsi"/>
          <w:b/>
          <w:bCs/>
          <w:lang w:val="es-ES_tradnl" w:eastAsia="en-US"/>
        </w:rPr>
        <w:t>fi</w:t>
      </w:r>
      <w:r w:rsidR="00283667" w:rsidRPr="002B4CF3">
        <w:rPr>
          <w:rFonts w:asciiTheme="minorHAnsi" w:eastAsiaTheme="minorHAnsi" w:hAnsiTheme="minorHAnsi"/>
          <w:b/>
          <w:bCs/>
          <w:lang w:val="es-ES_tradnl" w:eastAsia="en-US"/>
        </w:rPr>
        <w:t>jo</w:t>
      </w:r>
      <w:r w:rsidRPr="002B4CF3">
        <w:rPr>
          <w:rFonts w:asciiTheme="minorHAnsi" w:eastAsiaTheme="minorHAnsi" w:hAnsiTheme="minorHAnsi"/>
          <w:lang w:val="es-ES_tradnl" w:eastAsia="en-US"/>
        </w:rPr>
        <w:t>, que refl</w:t>
      </w:r>
      <w:r w:rsidR="00283667" w:rsidRPr="002B4CF3">
        <w:rPr>
          <w:rFonts w:asciiTheme="minorHAnsi" w:eastAsiaTheme="minorHAnsi" w:hAnsiTheme="minorHAnsi"/>
          <w:lang w:val="es-ES_tradnl" w:eastAsia="en-US"/>
        </w:rPr>
        <w:t xml:space="preserve">eje los costos económicos involucrados </w:t>
      </w:r>
      <w:r w:rsidR="00283667" w:rsidRPr="002B4CF3">
        <w:rPr>
          <w:rFonts w:asciiTheme="minorHAnsi" w:eastAsiaTheme="minorHAnsi" w:hAnsiTheme="minorHAnsi"/>
          <w:b/>
          <w:bCs/>
          <w:lang w:val="es-ES_tradnl" w:eastAsia="en-US"/>
        </w:rPr>
        <w:t>en garantizar la disponibilidad permanente del servicio para el usuario, independientemente del nivel de uso</w:t>
      </w:r>
      <w:r w:rsidRPr="002B4CF3">
        <w:rPr>
          <w:rFonts w:asciiTheme="minorHAnsi" w:eastAsiaTheme="minorHAnsi" w:hAnsiTheme="minorHAnsi"/>
          <w:b/>
          <w:bCs/>
          <w:lang w:val="es-ES_tradnl" w:eastAsia="en-US"/>
        </w:rPr>
        <w:t>”</w:t>
      </w:r>
      <w:r w:rsidR="00283667" w:rsidRPr="002B4CF3">
        <w:rPr>
          <w:rFonts w:asciiTheme="minorHAnsi" w:eastAsiaTheme="minorHAnsi" w:hAnsiTheme="minorHAnsi"/>
          <w:b/>
          <w:bCs/>
          <w:lang w:val="es-ES_tradnl" w:eastAsia="en-US"/>
        </w:rPr>
        <w:t xml:space="preserve">. </w:t>
      </w:r>
    </w:p>
    <w:p w14:paraId="3EDDED16" w14:textId="77777777" w:rsidR="00A2459C" w:rsidRPr="002B4CF3" w:rsidRDefault="00A2459C" w:rsidP="00A2459C">
      <w:pPr>
        <w:widowControl w:val="0"/>
        <w:suppressAutoHyphens w:val="0"/>
        <w:autoSpaceDE w:val="0"/>
        <w:autoSpaceDN w:val="0"/>
        <w:adjustRightInd w:val="0"/>
        <w:ind w:left="851" w:right="851"/>
        <w:jc w:val="both"/>
        <w:rPr>
          <w:rFonts w:asciiTheme="minorHAnsi" w:eastAsiaTheme="minorHAnsi" w:hAnsiTheme="minorHAnsi"/>
          <w:lang w:val="es-ES_tradnl" w:eastAsia="en-US"/>
        </w:rPr>
      </w:pPr>
    </w:p>
    <w:p w14:paraId="750F8DAC" w14:textId="1E99756A" w:rsidR="00283667" w:rsidRPr="002B4CF3" w:rsidRDefault="00A2459C" w:rsidP="00A2459C">
      <w:pPr>
        <w:widowControl w:val="0"/>
        <w:suppressAutoHyphens w:val="0"/>
        <w:autoSpaceDE w:val="0"/>
        <w:autoSpaceDN w:val="0"/>
        <w:adjustRightInd w:val="0"/>
        <w:ind w:left="851" w:right="851"/>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w:t>
      </w:r>
      <w:r w:rsidR="00283667" w:rsidRPr="002B4CF3">
        <w:rPr>
          <w:rFonts w:asciiTheme="minorHAnsi" w:eastAsiaTheme="minorHAnsi" w:hAnsiTheme="minorHAnsi"/>
          <w:lang w:val="es-ES_tradnl" w:eastAsia="en-US"/>
        </w:rPr>
        <w:t xml:space="preserve">Se considerarán como costos necesarios para garantizar </w:t>
      </w:r>
      <w:r w:rsidR="00283667" w:rsidRPr="002B4CF3">
        <w:rPr>
          <w:rFonts w:asciiTheme="minorHAnsi" w:eastAsiaTheme="minorHAnsi" w:hAnsiTheme="minorHAnsi"/>
          <w:b/>
          <w:bCs/>
          <w:lang w:val="es-ES_tradnl" w:eastAsia="en-US"/>
        </w:rPr>
        <w:t xml:space="preserve">la disponibilidad permanente del suministro </w:t>
      </w:r>
      <w:r w:rsidR="00283667" w:rsidRPr="002B4CF3">
        <w:rPr>
          <w:rFonts w:asciiTheme="minorHAnsi" w:eastAsiaTheme="minorHAnsi" w:hAnsiTheme="minorHAnsi"/>
          <w:lang w:val="es-ES_tradnl" w:eastAsia="en-US"/>
        </w:rPr>
        <w:t xml:space="preserve">aquellos denominados </w:t>
      </w:r>
      <w:r w:rsidR="00283667" w:rsidRPr="002B4CF3">
        <w:rPr>
          <w:rFonts w:asciiTheme="minorHAnsi" w:eastAsiaTheme="minorHAnsi" w:hAnsiTheme="minorHAnsi"/>
          <w:b/>
          <w:bCs/>
          <w:lang w:val="es-ES_tradnl" w:eastAsia="en-US"/>
        </w:rPr>
        <w:t xml:space="preserve">costos </w:t>
      </w:r>
      <w:r w:rsidR="00292E6B" w:rsidRPr="002B4CF3">
        <w:rPr>
          <w:rFonts w:asciiTheme="minorHAnsi" w:eastAsiaTheme="minorHAnsi" w:hAnsiTheme="minorHAnsi"/>
          <w:b/>
          <w:bCs/>
          <w:lang w:val="es-ES_tradnl" w:eastAsia="en-US"/>
        </w:rPr>
        <w:t>fi</w:t>
      </w:r>
      <w:r w:rsidR="00283667" w:rsidRPr="002B4CF3">
        <w:rPr>
          <w:rFonts w:asciiTheme="minorHAnsi" w:eastAsiaTheme="minorHAnsi" w:hAnsiTheme="minorHAnsi"/>
          <w:b/>
          <w:bCs/>
          <w:lang w:val="es-ES_tradnl" w:eastAsia="en-US"/>
        </w:rPr>
        <w:t>jos de clientela</w:t>
      </w:r>
      <w:r w:rsidR="00283667" w:rsidRPr="002B4CF3">
        <w:rPr>
          <w:rFonts w:asciiTheme="minorHAnsi" w:eastAsiaTheme="minorHAnsi" w:hAnsiTheme="minorHAnsi"/>
          <w:lang w:val="es-ES_tradnl" w:eastAsia="en-US"/>
        </w:rPr>
        <w:t xml:space="preserve">, entre los cuales se incluyen los gastos adecuados de administración, facturación, </w:t>
      </w:r>
      <w:r w:rsidR="00283667" w:rsidRPr="002B4CF3">
        <w:rPr>
          <w:rFonts w:asciiTheme="minorHAnsi" w:eastAsiaTheme="minorHAnsi" w:hAnsiTheme="minorHAnsi"/>
          <w:b/>
          <w:bCs/>
          <w:lang w:val="es-ES_tradnl" w:eastAsia="en-US"/>
        </w:rPr>
        <w:t xml:space="preserve">MEDICIÓN </w:t>
      </w:r>
      <w:r w:rsidR="00283667" w:rsidRPr="002B4CF3">
        <w:rPr>
          <w:rFonts w:asciiTheme="minorHAnsi" w:eastAsiaTheme="minorHAnsi" w:hAnsiTheme="minorHAnsi"/>
          <w:lang w:val="es-ES_tradnl" w:eastAsia="en-US"/>
        </w:rPr>
        <w:t>y los demás servicios p</w:t>
      </w:r>
      <w:r w:rsidR="007D7F8B" w:rsidRPr="002B4CF3">
        <w:rPr>
          <w:rFonts w:asciiTheme="minorHAnsi" w:eastAsiaTheme="minorHAnsi" w:hAnsiTheme="minorHAnsi"/>
          <w:lang w:val="es-ES_tradnl" w:eastAsia="en-US"/>
        </w:rPr>
        <w:t>ermanentes que, de acuerdo a defi</w:t>
      </w:r>
      <w:r w:rsidR="00283667" w:rsidRPr="002B4CF3">
        <w:rPr>
          <w:rFonts w:asciiTheme="minorHAnsi" w:eastAsiaTheme="minorHAnsi" w:hAnsiTheme="minorHAnsi"/>
          <w:lang w:val="es-ES_tradnl" w:eastAsia="en-US"/>
        </w:rPr>
        <w:t>niciones que realicen las respectivas comisiones de regulación, son necesarios para garantizar que el usuario pueda disponer del servicio sin solución de continuidad y con e ciencia. (Negrita, mayúscula y subrayado fuera del texto).</w:t>
      </w:r>
      <w:r w:rsidRPr="002B4CF3">
        <w:rPr>
          <w:rFonts w:asciiTheme="minorHAnsi" w:eastAsiaTheme="minorHAnsi" w:hAnsiTheme="minorHAnsi"/>
          <w:lang w:val="es-ES_tradnl" w:eastAsia="en-US"/>
        </w:rPr>
        <w:t>”</w:t>
      </w:r>
      <w:r w:rsidR="00283667" w:rsidRPr="002B4CF3">
        <w:rPr>
          <w:rFonts w:asciiTheme="minorHAnsi" w:eastAsiaTheme="minorHAnsi" w:hAnsiTheme="minorHAnsi"/>
          <w:lang w:val="es-ES_tradnl" w:eastAsia="en-US"/>
        </w:rPr>
        <w:t xml:space="preserve"> </w:t>
      </w:r>
    </w:p>
    <w:p w14:paraId="3F05CBAF"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2D6A910D" w14:textId="4A76399C" w:rsidR="00283667" w:rsidRPr="002B4CF3" w:rsidRDefault="0028366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Es menester mencionar, que de acuerdo al concepto de Cargo Fijo evidenciado en la Ley 142 del 94, ya se demostraba que estos costos eran necesarios para garantizar la disponibilidad y el suministro permanente del servicio público, independientemente del nivel de uso. Al reconocer esto, </w:t>
      </w:r>
      <w:r w:rsidR="00C57296" w:rsidRPr="002B4CF3">
        <w:rPr>
          <w:rFonts w:asciiTheme="minorHAnsi" w:eastAsiaTheme="minorHAnsi" w:hAnsiTheme="minorHAnsi"/>
          <w:lang w:val="es-ES_tradnl" w:eastAsia="en-US"/>
        </w:rPr>
        <w:t>se debe entender que</w:t>
      </w:r>
      <w:r w:rsidRPr="002B4CF3">
        <w:rPr>
          <w:rFonts w:asciiTheme="minorHAnsi" w:eastAsiaTheme="minorHAnsi" w:hAnsiTheme="minorHAnsi"/>
          <w:lang w:val="es-ES_tradnl" w:eastAsia="en-US"/>
        </w:rPr>
        <w:t xml:space="preserve"> desde este rubro cobrado a los usuarios o suscriptores independientemente de su consumo, ya se está contribuyendo al pago del medidor o contador que la empresa prestataria usa para poder realizar toda su actividad comercial del servicio. </w:t>
      </w:r>
    </w:p>
    <w:p w14:paraId="5C63C4B3"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6C4B7DAE" w14:textId="4B0E3F70" w:rsidR="00283667" w:rsidRPr="002B4CF3" w:rsidRDefault="00C57296"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De lo anterior se comprende la necesidad de</w:t>
      </w:r>
      <w:r w:rsidR="00283667" w:rsidRPr="002B4CF3">
        <w:rPr>
          <w:rFonts w:asciiTheme="minorHAnsi" w:eastAsiaTheme="minorHAnsi" w:hAnsiTheme="minorHAnsi"/>
          <w:lang w:val="es-ES_tradnl" w:eastAsia="en-US"/>
        </w:rPr>
        <w:t xml:space="preserve"> exigir a las empresas prestatarias de los servicios de energía eléctrica, agua potable y gas domiciliario por red, </w:t>
      </w:r>
      <w:r w:rsidRPr="002B4CF3">
        <w:rPr>
          <w:rFonts w:asciiTheme="minorHAnsi" w:eastAsiaTheme="minorHAnsi" w:hAnsiTheme="minorHAnsi"/>
          <w:lang w:val="es-ES_tradnl" w:eastAsia="en-US"/>
        </w:rPr>
        <w:t xml:space="preserve">la obligación de asumir la obligación </w:t>
      </w:r>
      <w:r w:rsidR="00283667" w:rsidRPr="002B4CF3">
        <w:rPr>
          <w:rFonts w:asciiTheme="minorHAnsi" w:eastAsiaTheme="minorHAnsi" w:hAnsiTheme="minorHAnsi"/>
          <w:lang w:val="es-ES_tradnl" w:eastAsia="en-US"/>
        </w:rPr>
        <w:t xml:space="preserve">de garantizar oportunamente el funcionamiento y cambio de los medidores o contadores a las unidades domiciliarias de sus suscriptores o usuarios. </w:t>
      </w:r>
    </w:p>
    <w:p w14:paraId="7A7DF5D8"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272173E0" w14:textId="77777777" w:rsidR="00283667" w:rsidRPr="002B4CF3" w:rsidRDefault="0028366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lastRenderedPageBreak/>
        <w:t xml:space="preserve">Además, los costos de instalación y/o de medición en los domicilios en los que históricamente han tenido que incurrir los usuarios para poder acceder a los servicios públicos domiciliarios en Colombia, no se compadecen con las realidades sociales del país ni de sus habitantes, en especial aquellos en condición de vulnerabilidad social. Los costos tarifarios por el acceso a los servicios públicos domiciliarios para los estratos 1, 2 y 3, pese a estar subsidiados, al incurrir en gastos como el pago de los medidores, así se pacte el pago en 36 cuotas, puede llegar a ser más alto que el mismo costo por el servicio prestado para los estratos 1 y 2. </w:t>
      </w:r>
    </w:p>
    <w:p w14:paraId="4D4D521C"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49670EFF" w14:textId="77777777" w:rsidR="00283667" w:rsidRPr="002B4CF3" w:rsidRDefault="0028366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En este punto, vale la pena recordar lo expresado por los </w:t>
      </w:r>
      <w:r w:rsidRPr="002B4CF3">
        <w:rPr>
          <w:rFonts w:asciiTheme="minorHAnsi" w:eastAsiaTheme="minorHAnsi" w:hAnsiTheme="minorHAnsi"/>
          <w:b/>
          <w:bCs/>
          <w:lang w:val="es-ES_tradnl" w:eastAsia="en-US"/>
        </w:rPr>
        <w:t xml:space="preserve">Magistrados Alfredo Beltrán Sierra </w:t>
      </w:r>
      <w:r w:rsidRPr="002B4CF3">
        <w:rPr>
          <w:rFonts w:asciiTheme="minorHAnsi" w:eastAsiaTheme="minorHAnsi" w:hAnsiTheme="minorHAnsi"/>
          <w:lang w:val="es-ES_tradnl" w:eastAsia="en-US"/>
        </w:rPr>
        <w:t xml:space="preserve">y </w:t>
      </w:r>
      <w:r w:rsidRPr="002B4CF3">
        <w:rPr>
          <w:rFonts w:asciiTheme="minorHAnsi" w:eastAsiaTheme="minorHAnsi" w:hAnsiTheme="minorHAnsi"/>
          <w:b/>
          <w:bCs/>
          <w:lang w:val="es-ES_tradnl" w:eastAsia="en-US"/>
        </w:rPr>
        <w:t xml:space="preserve">Clara Inés Vargas Hernández </w:t>
      </w:r>
      <w:r w:rsidRPr="002B4CF3">
        <w:rPr>
          <w:rFonts w:asciiTheme="minorHAnsi" w:eastAsiaTheme="minorHAnsi" w:hAnsiTheme="minorHAnsi"/>
          <w:lang w:val="es-ES_tradnl" w:eastAsia="en-US"/>
        </w:rPr>
        <w:t xml:space="preserve">en el salvamento parcial de voto a la Sentencia C-150/03 al expresar que: </w:t>
      </w:r>
    </w:p>
    <w:p w14:paraId="2A53D2B7"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11B73670" w14:textId="77777777" w:rsidR="00283667" w:rsidRPr="002B4CF3" w:rsidRDefault="00283667" w:rsidP="00493718">
      <w:pPr>
        <w:widowControl w:val="0"/>
        <w:suppressAutoHyphens w:val="0"/>
        <w:autoSpaceDE w:val="0"/>
        <w:autoSpaceDN w:val="0"/>
        <w:adjustRightInd w:val="0"/>
        <w:ind w:left="851" w:right="851"/>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(...)De manera que en un </w:t>
      </w:r>
      <w:r w:rsidRPr="002B4CF3">
        <w:rPr>
          <w:rFonts w:asciiTheme="minorHAnsi" w:eastAsiaTheme="minorHAnsi" w:hAnsiTheme="minorHAnsi"/>
          <w:b/>
          <w:bCs/>
          <w:lang w:val="es-ES_tradnl" w:eastAsia="en-US"/>
        </w:rPr>
        <w:t>Estado Social de Derecho</w:t>
      </w:r>
      <w:r w:rsidRPr="002B4CF3">
        <w:rPr>
          <w:rFonts w:asciiTheme="minorHAnsi" w:eastAsiaTheme="minorHAnsi" w:hAnsiTheme="minorHAnsi"/>
          <w:lang w:val="es-ES_tradnl" w:eastAsia="en-US"/>
        </w:rPr>
        <w:t xml:space="preserve">, como el que proclama el artículo 1o de la Constitución Política, la prestación de los servicios públicos no queda supeditada a la rentabilidad que ofrezca esa actividad a quien a ella se dedique. </w:t>
      </w:r>
      <w:r w:rsidRPr="002B4CF3">
        <w:rPr>
          <w:rFonts w:asciiTheme="minorHAnsi" w:eastAsiaTheme="minorHAnsi" w:hAnsiTheme="minorHAnsi"/>
          <w:b/>
          <w:bCs/>
          <w:i/>
          <w:iCs/>
          <w:lang w:val="es-ES_tradnl" w:eastAsia="en-US"/>
        </w:rPr>
        <w:t>No es, en manera alguna, un negocio</w:t>
      </w:r>
      <w:r w:rsidRPr="002B4CF3">
        <w:rPr>
          <w:rFonts w:asciiTheme="minorHAnsi" w:eastAsiaTheme="minorHAnsi" w:hAnsiTheme="minorHAnsi"/>
          <w:lang w:val="es-ES_tradnl" w:eastAsia="en-US"/>
        </w:rPr>
        <w:t xml:space="preserve">. Ni puede entenderse que la prestación de los servicios públicos ha de examinarse bajo ese criterio. (Negrita, cursiva y subrayado fuera del texto). </w:t>
      </w:r>
    </w:p>
    <w:p w14:paraId="6CC78873"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3CB02C72" w14:textId="5893EBC2" w:rsidR="00283667" w:rsidRPr="002B4CF3" w:rsidRDefault="0028366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Por expreso mandato de la Constitución, </w:t>
      </w:r>
      <w:r w:rsidRPr="002B4CF3">
        <w:rPr>
          <w:rFonts w:asciiTheme="minorHAnsi" w:eastAsiaTheme="minorHAnsi" w:hAnsiTheme="minorHAnsi"/>
          <w:b/>
          <w:bCs/>
          <w:lang w:val="es-ES_tradnl" w:eastAsia="en-US"/>
        </w:rPr>
        <w:t xml:space="preserve">los servicios públicos deben asegurarse a todos los habitantes del territorio nacional, </w:t>
      </w:r>
      <w:r w:rsidRPr="002B4CF3">
        <w:rPr>
          <w:rFonts w:asciiTheme="minorHAnsi" w:eastAsiaTheme="minorHAnsi" w:hAnsiTheme="minorHAnsi"/>
          <w:lang w:val="es-ES_tradnl" w:eastAsia="en-US"/>
        </w:rPr>
        <w:t xml:space="preserve">no solo porque así lo dispone el artículo 365 de la Carta, como ya se dijo, sino porque en el ordenamiento constitucional vigente </w:t>
      </w:r>
      <w:r w:rsidRPr="002B4CF3">
        <w:rPr>
          <w:rFonts w:asciiTheme="minorHAnsi" w:eastAsiaTheme="minorHAnsi" w:hAnsiTheme="minorHAnsi"/>
          <w:b/>
          <w:bCs/>
          <w:lang w:val="es-ES_tradnl" w:eastAsia="en-US"/>
        </w:rPr>
        <w:t xml:space="preserve">el bienestar general y el mejoramiento de la calidad de vida de los asociados, </w:t>
      </w:r>
      <w:r w:rsidRPr="002B4CF3">
        <w:rPr>
          <w:rFonts w:asciiTheme="minorHAnsi" w:eastAsiaTheme="minorHAnsi" w:hAnsiTheme="minorHAnsi"/>
          <w:b/>
          <w:bCs/>
          <w:i/>
          <w:iCs/>
          <w:lang w:val="es-ES_tradnl" w:eastAsia="en-US"/>
        </w:rPr>
        <w:t xml:space="preserve">“son </w:t>
      </w:r>
      <w:r w:rsidR="00CA33F3" w:rsidRPr="002B4CF3">
        <w:rPr>
          <w:rFonts w:asciiTheme="minorHAnsi" w:eastAsiaTheme="minorHAnsi" w:hAnsiTheme="minorHAnsi"/>
          <w:b/>
          <w:bCs/>
          <w:i/>
          <w:iCs/>
          <w:lang w:val="es-ES_tradnl" w:eastAsia="en-US"/>
        </w:rPr>
        <w:t>fi</w:t>
      </w:r>
      <w:r w:rsidRPr="002B4CF3">
        <w:rPr>
          <w:rFonts w:asciiTheme="minorHAnsi" w:eastAsiaTheme="minorHAnsi" w:hAnsiTheme="minorHAnsi"/>
          <w:b/>
          <w:bCs/>
          <w:i/>
          <w:iCs/>
          <w:lang w:val="es-ES_tradnl" w:eastAsia="en-US"/>
        </w:rPr>
        <w:t>nalidades sociales del Estado</w:t>
      </w:r>
      <w:r w:rsidRPr="002B4CF3">
        <w:rPr>
          <w:rFonts w:asciiTheme="minorHAnsi" w:eastAsiaTheme="minorHAnsi" w:hAnsiTheme="minorHAnsi"/>
          <w:lang w:val="es-ES_tradnl" w:eastAsia="en-US"/>
        </w:rPr>
        <w:t xml:space="preserve">”, conforme a lo dispuesto por el artículo 366 de la Constitución Política, norma que guarda estrecha relación con el artículo 2o del Estatuto Superior, en el cual se asigna, entre otros, como uno de los </w:t>
      </w:r>
      <w:r w:rsidR="00CA33F3" w:rsidRPr="002B4CF3">
        <w:rPr>
          <w:rFonts w:asciiTheme="minorHAnsi" w:eastAsiaTheme="minorHAnsi" w:hAnsiTheme="minorHAnsi"/>
          <w:lang w:val="es-ES_tradnl" w:eastAsia="en-US"/>
        </w:rPr>
        <w:t>fi</w:t>
      </w:r>
      <w:r w:rsidRPr="002B4CF3">
        <w:rPr>
          <w:rFonts w:asciiTheme="minorHAnsi" w:eastAsiaTheme="minorHAnsi" w:hAnsiTheme="minorHAnsi"/>
          <w:b/>
          <w:bCs/>
          <w:lang w:val="es-ES_tradnl" w:eastAsia="en-US"/>
        </w:rPr>
        <w:t>nes esenciales del Estado el de garantizar a todos la efectividad de los derechos consagrados en la Constitución</w:t>
      </w:r>
      <w:r w:rsidRPr="002B4CF3">
        <w:rPr>
          <w:rFonts w:asciiTheme="minorHAnsi" w:eastAsiaTheme="minorHAnsi" w:hAnsiTheme="minorHAnsi"/>
          <w:lang w:val="es-ES_tradnl" w:eastAsia="en-US"/>
        </w:rPr>
        <w:t>, lo cual incluye, como es obvio la solución de necesidades básicas como la salud, la educación, el saneamiento ambiental y el agua potable, es decir, lo que resulta indispensable para que el “</w:t>
      </w:r>
      <w:r w:rsidRPr="002B4CF3">
        <w:rPr>
          <w:rFonts w:asciiTheme="minorHAnsi" w:eastAsiaTheme="minorHAnsi" w:hAnsiTheme="minorHAnsi"/>
          <w:i/>
          <w:iCs/>
          <w:lang w:val="es-ES_tradnl" w:eastAsia="en-US"/>
        </w:rPr>
        <w:t>bienestar general</w:t>
      </w:r>
      <w:r w:rsidRPr="002B4CF3">
        <w:rPr>
          <w:rFonts w:asciiTheme="minorHAnsi" w:eastAsiaTheme="minorHAnsi" w:hAnsiTheme="minorHAnsi"/>
          <w:lang w:val="es-ES_tradnl" w:eastAsia="en-US"/>
        </w:rPr>
        <w:t>” a que alude el artículo 366 de la Constitución, es decir, “</w:t>
      </w:r>
      <w:r w:rsidRPr="002B4CF3">
        <w:rPr>
          <w:rFonts w:asciiTheme="minorHAnsi" w:eastAsiaTheme="minorHAnsi" w:hAnsiTheme="minorHAnsi"/>
          <w:i/>
          <w:iCs/>
          <w:lang w:val="es-ES_tradnl" w:eastAsia="en-US"/>
        </w:rPr>
        <w:t>la prosperidad general</w:t>
      </w:r>
      <w:r w:rsidR="00D0149C" w:rsidRPr="002B4CF3">
        <w:rPr>
          <w:rFonts w:asciiTheme="minorHAnsi" w:eastAsiaTheme="minorHAnsi" w:hAnsiTheme="minorHAnsi"/>
          <w:lang w:val="es-ES_tradnl" w:eastAsia="en-US"/>
        </w:rPr>
        <w:t>” a que se refi</w:t>
      </w:r>
      <w:r w:rsidRPr="002B4CF3">
        <w:rPr>
          <w:rFonts w:asciiTheme="minorHAnsi" w:eastAsiaTheme="minorHAnsi" w:hAnsiTheme="minorHAnsi"/>
          <w:lang w:val="es-ES_tradnl" w:eastAsia="en-US"/>
        </w:rPr>
        <w:t>ere el artículo 2o de la Carta, no sean puramente ilusorios, ni se tornen en el bienestar de algunos o la prosperidad del menor número, sino que, por el contrario, se extienda cada vez a mayor cantidad de colombianos, mediante la prestación</w:t>
      </w:r>
      <w:r w:rsidR="00CA33F3" w:rsidRPr="002B4CF3">
        <w:rPr>
          <w:rFonts w:asciiTheme="minorHAnsi" w:eastAsiaTheme="minorHAnsi" w:hAnsiTheme="minorHAnsi"/>
          <w:lang w:val="es-ES_tradnl" w:eastAsia="en-US"/>
        </w:rPr>
        <w:t xml:space="preserve"> efi</w:t>
      </w:r>
      <w:r w:rsidRPr="002B4CF3">
        <w:rPr>
          <w:rFonts w:asciiTheme="minorHAnsi" w:eastAsiaTheme="minorHAnsi" w:hAnsiTheme="minorHAnsi"/>
          <w:lang w:val="es-ES_tradnl" w:eastAsia="en-US"/>
        </w:rPr>
        <w:t xml:space="preserve">ciente de los servicios públicos para ese efecto, hasta que ellos se presten a todos los habitantes del territorio patrio. (Negrita y subrayado fuera del texto). </w:t>
      </w:r>
    </w:p>
    <w:p w14:paraId="3DCA990A"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4DA5EF60" w14:textId="6A587453" w:rsidR="00283667" w:rsidRPr="002B4CF3" w:rsidRDefault="0028366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b/>
          <w:bCs/>
          <w:lang w:val="es-ES_tradnl" w:eastAsia="en-US"/>
        </w:rPr>
        <w:t>De esta suerte, no es l</w:t>
      </w:r>
      <w:r w:rsidR="00493718" w:rsidRPr="002B4CF3">
        <w:rPr>
          <w:rFonts w:asciiTheme="minorHAnsi" w:eastAsiaTheme="minorHAnsi" w:hAnsiTheme="minorHAnsi"/>
          <w:b/>
          <w:bCs/>
          <w:lang w:val="es-ES_tradnl" w:eastAsia="en-US"/>
        </w:rPr>
        <w:t>a efi</w:t>
      </w:r>
      <w:r w:rsidR="00ED5035" w:rsidRPr="002B4CF3">
        <w:rPr>
          <w:rFonts w:asciiTheme="minorHAnsi" w:eastAsiaTheme="minorHAnsi" w:hAnsiTheme="minorHAnsi"/>
          <w:b/>
          <w:bCs/>
          <w:lang w:val="es-ES_tradnl" w:eastAsia="en-US"/>
        </w:rPr>
        <w:t>ciencia económica, ni la sufi</w:t>
      </w:r>
      <w:r w:rsidRPr="002B4CF3">
        <w:rPr>
          <w:rFonts w:asciiTheme="minorHAnsi" w:eastAsiaTheme="minorHAnsi" w:hAnsiTheme="minorHAnsi"/>
          <w:b/>
          <w:bCs/>
          <w:lang w:val="es-ES_tradnl" w:eastAsia="en-US"/>
        </w:rPr>
        <w:t xml:space="preserve">ciencia </w:t>
      </w:r>
      <w:r w:rsidR="00ED5035" w:rsidRPr="002B4CF3">
        <w:rPr>
          <w:rFonts w:asciiTheme="minorHAnsi" w:eastAsiaTheme="minorHAnsi" w:hAnsiTheme="minorHAnsi"/>
          <w:b/>
          <w:bCs/>
          <w:lang w:val="es-ES_tradnl" w:eastAsia="en-US"/>
        </w:rPr>
        <w:t>fi</w:t>
      </w:r>
      <w:r w:rsidRPr="002B4CF3">
        <w:rPr>
          <w:rFonts w:asciiTheme="minorHAnsi" w:eastAsiaTheme="minorHAnsi" w:hAnsiTheme="minorHAnsi"/>
          <w:b/>
          <w:bCs/>
          <w:lang w:val="es-ES_tradnl" w:eastAsia="en-US"/>
        </w:rPr>
        <w:t>nanciera lo que ha de tener</w:t>
      </w:r>
      <w:r w:rsidR="00CA33F3" w:rsidRPr="002B4CF3">
        <w:rPr>
          <w:rFonts w:asciiTheme="minorHAnsi" w:eastAsiaTheme="minorHAnsi" w:hAnsiTheme="minorHAnsi"/>
          <w:b/>
          <w:bCs/>
          <w:lang w:val="es-ES_tradnl" w:eastAsia="en-US"/>
        </w:rPr>
        <w:t xml:space="preserve"> prioridad para defi</w:t>
      </w:r>
      <w:r w:rsidRPr="002B4CF3">
        <w:rPr>
          <w:rFonts w:asciiTheme="minorHAnsi" w:eastAsiaTheme="minorHAnsi" w:hAnsiTheme="minorHAnsi"/>
          <w:b/>
          <w:bCs/>
          <w:lang w:val="es-ES_tradnl" w:eastAsia="en-US"/>
        </w:rPr>
        <w:t>nir el régimen tarifario de las empresas de servicios públicos</w:t>
      </w:r>
      <w:r w:rsidRPr="002B4CF3">
        <w:rPr>
          <w:rFonts w:asciiTheme="minorHAnsi" w:eastAsiaTheme="minorHAnsi" w:hAnsiTheme="minorHAnsi"/>
          <w:lang w:val="es-ES_tradnl" w:eastAsia="en-US"/>
        </w:rPr>
        <w:t xml:space="preserve">, sino un criterio de carácter social, que propenda por la extensión del servicio, y por su prestación oportuna, aunque para ello sea necesario que el Estado intervenga directamente en esa actividad de interés público, o que, llegado el caso, se asuma parcialmente el costo que demande esa prestación del servicio con cargo a los recursos públicos para que los sectores sociales de menores ingresos tengan derecho a tales servicios pagándolos en proporción a sus menguados recursos económicos. (Negrita y subrayado fuera del texto). </w:t>
      </w:r>
    </w:p>
    <w:p w14:paraId="49C178B8" w14:textId="77777777" w:rsidR="00E1504A" w:rsidRPr="002B4CF3" w:rsidRDefault="00E1504A"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7521A17E" w14:textId="1A4F51A8" w:rsidR="00283667" w:rsidRPr="007B0796" w:rsidRDefault="00283667" w:rsidP="000C1075">
      <w:pPr>
        <w:widowControl w:val="0"/>
        <w:suppressAutoHyphens w:val="0"/>
        <w:autoSpaceDE w:val="0"/>
        <w:autoSpaceDN w:val="0"/>
        <w:adjustRightInd w:val="0"/>
        <w:jc w:val="both"/>
        <w:rPr>
          <w:rFonts w:asciiTheme="minorHAnsi" w:eastAsiaTheme="minorHAnsi" w:hAnsiTheme="minorHAnsi" w:cs="Arial"/>
          <w:b/>
          <w:bCs/>
          <w:lang w:val="es-ES_tradnl" w:eastAsia="en-US"/>
        </w:rPr>
      </w:pPr>
      <w:r w:rsidRPr="002B4CF3">
        <w:rPr>
          <w:rFonts w:asciiTheme="minorHAnsi" w:eastAsiaTheme="minorHAnsi" w:hAnsiTheme="minorHAnsi"/>
          <w:lang w:val="es-ES_tradnl" w:eastAsia="en-US"/>
        </w:rPr>
        <w:t>No obstante, el proyecto de ley no pretende d</w:t>
      </w:r>
      <w:r w:rsidR="00C57296" w:rsidRPr="002B4CF3">
        <w:rPr>
          <w:rFonts w:asciiTheme="minorHAnsi" w:eastAsiaTheme="minorHAnsi" w:hAnsiTheme="minorHAnsi"/>
          <w:lang w:val="es-ES_tradnl" w:eastAsia="en-US"/>
        </w:rPr>
        <w:t>e forma arbitraria afectar la efi</w:t>
      </w:r>
      <w:r w:rsidRPr="002B4CF3">
        <w:rPr>
          <w:rFonts w:asciiTheme="minorHAnsi" w:eastAsiaTheme="minorHAnsi" w:hAnsiTheme="minorHAnsi"/>
          <w:lang w:val="es-ES_tradnl" w:eastAsia="en-US"/>
        </w:rPr>
        <w:t xml:space="preserve">ciencia de la empresa prestataria del servicio público domiciliario. El proyecto contempla un </w:t>
      </w:r>
      <w:r w:rsidR="00D0149C" w:rsidRPr="002B4CF3">
        <w:rPr>
          <w:rFonts w:asciiTheme="minorHAnsi" w:eastAsiaTheme="minorHAnsi" w:hAnsiTheme="minorHAnsi"/>
          <w:b/>
          <w:bCs/>
          <w:lang w:val="es-ES_tradnl" w:eastAsia="en-US"/>
        </w:rPr>
        <w:t>parágrafo</w:t>
      </w:r>
      <w:r w:rsidRPr="002B4CF3">
        <w:rPr>
          <w:rFonts w:asciiTheme="minorHAnsi" w:eastAsiaTheme="minorHAnsi" w:hAnsiTheme="minorHAnsi"/>
          <w:b/>
          <w:bCs/>
          <w:lang w:val="es-ES_tradnl" w:eastAsia="en-US"/>
        </w:rPr>
        <w:t xml:space="preserve"> </w:t>
      </w:r>
      <w:r w:rsidRPr="002B4CF3">
        <w:rPr>
          <w:rFonts w:asciiTheme="minorHAnsi" w:eastAsiaTheme="minorHAnsi" w:hAnsiTheme="minorHAnsi"/>
          <w:lang w:val="es-ES_tradnl" w:eastAsia="en-US"/>
        </w:rPr>
        <w:t xml:space="preserve">que permite a las mencionadas empresas no verse afectadas en sus proyecciones </w:t>
      </w:r>
      <w:r w:rsidR="00ED5035" w:rsidRPr="002B4CF3">
        <w:rPr>
          <w:rFonts w:asciiTheme="minorHAnsi" w:eastAsiaTheme="minorHAnsi" w:hAnsiTheme="minorHAnsi"/>
          <w:lang w:val="es-ES_tradnl" w:eastAsia="en-US"/>
        </w:rPr>
        <w:t>fi</w:t>
      </w:r>
      <w:r w:rsidRPr="002B4CF3">
        <w:rPr>
          <w:rFonts w:asciiTheme="minorHAnsi" w:eastAsiaTheme="minorHAnsi" w:hAnsiTheme="minorHAnsi"/>
          <w:lang w:val="es-ES_tradnl" w:eastAsia="en-US"/>
        </w:rPr>
        <w:t>nancieras ni en su equilibrio econó</w:t>
      </w:r>
      <w:r w:rsidR="00D0149C" w:rsidRPr="002B4CF3">
        <w:rPr>
          <w:rFonts w:asciiTheme="minorHAnsi" w:eastAsiaTheme="minorHAnsi" w:hAnsiTheme="minorHAnsi"/>
          <w:lang w:val="es-ES_tradnl" w:eastAsia="en-US"/>
        </w:rPr>
        <w:t xml:space="preserve">mico. Por esto, se contempló el parágrafo 2 que incluye el Artículo </w:t>
      </w:r>
      <w:r w:rsidR="007B0796">
        <w:rPr>
          <w:rFonts w:asciiTheme="minorHAnsi" w:eastAsiaTheme="minorHAnsi" w:hAnsiTheme="minorHAnsi" w:cs="Arial"/>
          <w:b/>
          <w:bCs/>
          <w:lang w:val="es-ES_tradnl" w:eastAsia="en-US"/>
        </w:rPr>
        <w:t>2</w:t>
      </w:r>
      <w:r w:rsidR="007B0796" w:rsidRPr="00DE2B68">
        <w:rPr>
          <w:rFonts w:asciiTheme="minorHAnsi" w:eastAsiaTheme="minorHAnsi" w:hAnsiTheme="minorHAnsi" w:cs="Arial"/>
          <w:b/>
          <w:bCs/>
          <w:lang w:val="es-ES_tradnl" w:eastAsia="en-US"/>
        </w:rPr>
        <w:t xml:space="preserve"> </w:t>
      </w:r>
      <w:r w:rsidR="007B0796">
        <w:rPr>
          <w:rFonts w:asciiTheme="minorHAnsi" w:eastAsiaTheme="minorHAnsi" w:hAnsiTheme="minorHAnsi" w:cs="Arial"/>
          <w:b/>
          <w:bCs/>
          <w:lang w:val="es-ES_tradnl" w:eastAsia="en-US"/>
        </w:rPr>
        <w:t>(por el cual se modifica el</w:t>
      </w:r>
      <w:r w:rsidR="007B0796" w:rsidRPr="00DE2B68">
        <w:rPr>
          <w:rFonts w:asciiTheme="minorHAnsi" w:eastAsiaTheme="minorHAnsi" w:hAnsiTheme="minorHAnsi" w:cs="Arial"/>
          <w:b/>
          <w:bCs/>
          <w:lang w:val="es-ES_tradnl" w:eastAsia="en-US"/>
        </w:rPr>
        <w:t xml:space="preserve"> artículo 144 de la Ley 142 de 1994</w:t>
      </w:r>
      <w:r w:rsidR="007B0796">
        <w:rPr>
          <w:rFonts w:asciiTheme="minorHAnsi" w:eastAsiaTheme="minorHAnsi" w:hAnsiTheme="minorHAnsi" w:cs="Arial"/>
          <w:b/>
          <w:bCs/>
          <w:lang w:val="es-ES_tradnl" w:eastAsia="en-US"/>
        </w:rPr>
        <w:t>)</w:t>
      </w:r>
      <w:r w:rsidR="007B0796" w:rsidRPr="00DE2B68">
        <w:rPr>
          <w:rFonts w:asciiTheme="minorHAnsi" w:eastAsiaTheme="minorHAnsi" w:hAnsiTheme="minorHAnsi" w:cs="Arial"/>
          <w:b/>
          <w:bCs/>
          <w:lang w:val="es-ES_tradnl" w:eastAsia="en-US"/>
        </w:rPr>
        <w:t xml:space="preserve"> </w:t>
      </w:r>
      <w:r w:rsidR="00D0149C" w:rsidRPr="002B4CF3">
        <w:rPr>
          <w:rFonts w:asciiTheme="minorHAnsi" w:eastAsiaTheme="minorHAnsi" w:hAnsiTheme="minorHAnsi"/>
          <w:lang w:val="es-ES_tradnl" w:eastAsia="en-US"/>
        </w:rPr>
        <w:t xml:space="preserve">del presente Proyecto de Ley </w:t>
      </w:r>
      <w:r w:rsidRPr="002B4CF3">
        <w:rPr>
          <w:rFonts w:asciiTheme="minorHAnsi" w:eastAsiaTheme="minorHAnsi" w:hAnsiTheme="minorHAnsi"/>
          <w:lang w:val="es-ES_tradnl" w:eastAsia="en-US"/>
        </w:rPr>
        <w:t xml:space="preserve">en los siguientes términos: </w:t>
      </w:r>
    </w:p>
    <w:p w14:paraId="5B2FA7F2"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0AC036B2" w14:textId="77777777" w:rsidR="00D0149C" w:rsidRPr="002B4CF3" w:rsidRDefault="00D0149C" w:rsidP="00D0149C">
      <w:pPr>
        <w:suppressAutoHyphens w:val="0"/>
        <w:ind w:left="794" w:right="794"/>
        <w:jc w:val="both"/>
        <w:rPr>
          <w:rFonts w:asciiTheme="minorHAnsi" w:eastAsiaTheme="minorHAnsi" w:hAnsiTheme="minorHAnsi" w:cs="Arial"/>
          <w:lang w:val="es-ES_tradnl" w:eastAsia="es-ES"/>
        </w:rPr>
      </w:pPr>
      <w:r w:rsidRPr="002B4CF3">
        <w:rPr>
          <w:rFonts w:asciiTheme="minorHAnsi" w:eastAsiaTheme="minorHAnsi" w:hAnsiTheme="minorHAnsi" w:cs="Arial"/>
          <w:b/>
          <w:lang w:val="es-ES_tradnl" w:eastAsia="es-ES"/>
        </w:rPr>
        <w:t>Parágrafo 2.</w:t>
      </w:r>
      <w:r w:rsidRPr="002B4CF3">
        <w:rPr>
          <w:rFonts w:asciiTheme="minorHAnsi" w:eastAsiaTheme="minorHAnsi" w:hAnsiTheme="minorHAnsi" w:cs="Arial"/>
          <w:i/>
          <w:iCs/>
          <w:lang w:val="es-ES_tradnl" w:eastAsia="es-ES"/>
        </w:rPr>
        <w:t xml:space="preserve"> </w:t>
      </w:r>
      <w:r w:rsidRPr="002B4CF3">
        <w:rPr>
          <w:rFonts w:asciiTheme="minorHAnsi" w:eastAsiaTheme="minorHAnsi" w:hAnsiTheme="minorHAnsi" w:cs="Arial"/>
          <w:lang w:val="es-ES_tradnl" w:eastAsia="es-ES"/>
        </w:rPr>
        <w:t xml:space="preserve">Los medidores o contadores que por necesidades técnicas fueron cambiados o suministrados por la empresa prestataria del servicio previo a la expedición de la presente Ley y estén siendo cobrados en la factura de consumo, deberán ser pagados en su totalidad por los usuarios o suscriptores con el </w:t>
      </w:r>
      <w:r w:rsidRPr="002B4CF3">
        <w:rPr>
          <w:rFonts w:asciiTheme="minorHAnsi" w:eastAsiaTheme="minorHAnsi" w:hAnsiTheme="minorHAnsi" w:cs="Arial"/>
          <w:lang w:val="es-ES_tradnl" w:eastAsia="es-ES"/>
        </w:rPr>
        <w:lastRenderedPageBreak/>
        <w:t>objetivo de no afectar el equilibrio económico de las empresas. Medidores o contadores que una vez pagados por los usuarios serán propiedad de éstos.</w:t>
      </w:r>
    </w:p>
    <w:p w14:paraId="4E4AC767"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1A187E17" w14:textId="450B0925" w:rsidR="00283667" w:rsidRPr="002B4CF3" w:rsidRDefault="00C57296" w:rsidP="000C1075">
      <w:pPr>
        <w:widowControl w:val="0"/>
        <w:suppressAutoHyphens w:val="0"/>
        <w:autoSpaceDE w:val="0"/>
        <w:autoSpaceDN w:val="0"/>
        <w:adjustRightInd w:val="0"/>
        <w:jc w:val="both"/>
        <w:rPr>
          <w:rFonts w:asciiTheme="minorHAnsi" w:eastAsiaTheme="minorHAnsi" w:hAnsiTheme="minorHAnsi"/>
          <w:b/>
          <w:bCs/>
          <w:lang w:val="es-ES_tradnl" w:eastAsia="en-US"/>
        </w:rPr>
      </w:pPr>
      <w:r w:rsidRPr="002B4CF3">
        <w:rPr>
          <w:rFonts w:asciiTheme="minorHAnsi" w:eastAsiaTheme="minorHAnsi" w:hAnsiTheme="minorHAnsi"/>
          <w:b/>
          <w:bCs/>
          <w:lang w:val="es-ES_tradnl" w:eastAsia="en-US"/>
        </w:rPr>
        <w:t>VIII</w:t>
      </w:r>
      <w:r w:rsidR="00826E35" w:rsidRPr="002B4CF3">
        <w:rPr>
          <w:rFonts w:asciiTheme="minorHAnsi" w:eastAsiaTheme="minorHAnsi" w:hAnsiTheme="minorHAnsi"/>
          <w:b/>
          <w:bCs/>
          <w:lang w:val="es-ES_tradnl" w:eastAsia="en-US"/>
        </w:rPr>
        <w:t xml:space="preserve">. </w:t>
      </w:r>
      <w:r w:rsidR="00283667" w:rsidRPr="002B4CF3">
        <w:rPr>
          <w:rFonts w:asciiTheme="minorHAnsi" w:eastAsiaTheme="minorHAnsi" w:hAnsiTheme="minorHAnsi"/>
          <w:b/>
          <w:bCs/>
          <w:lang w:val="es-ES_tradnl" w:eastAsia="en-US"/>
        </w:rPr>
        <w:t xml:space="preserve">Marco constitucional, legal y jurisprudencial </w:t>
      </w:r>
      <w:r w:rsidR="00ED5035" w:rsidRPr="002B4CF3">
        <w:rPr>
          <w:rFonts w:asciiTheme="minorHAnsi" w:eastAsiaTheme="minorHAnsi" w:hAnsiTheme="minorHAnsi"/>
          <w:b/>
          <w:bCs/>
          <w:lang w:val="es-ES_tradnl" w:eastAsia="en-US"/>
        </w:rPr>
        <w:t>que soporta</w:t>
      </w:r>
      <w:r w:rsidR="00283667" w:rsidRPr="002B4CF3">
        <w:rPr>
          <w:rFonts w:asciiTheme="minorHAnsi" w:eastAsiaTheme="minorHAnsi" w:hAnsiTheme="minorHAnsi"/>
          <w:b/>
          <w:bCs/>
          <w:lang w:val="es-ES_tradnl" w:eastAsia="en-US"/>
        </w:rPr>
        <w:t xml:space="preserve"> el Proyecto de Ley</w:t>
      </w:r>
      <w:r w:rsidR="007B0796">
        <w:rPr>
          <w:rFonts w:asciiTheme="minorHAnsi" w:eastAsiaTheme="minorHAnsi" w:hAnsiTheme="minorHAnsi"/>
          <w:b/>
          <w:bCs/>
          <w:lang w:val="es-ES_tradnl" w:eastAsia="en-US"/>
        </w:rPr>
        <w:t>.</w:t>
      </w:r>
      <w:r w:rsidR="00283667" w:rsidRPr="002B4CF3">
        <w:rPr>
          <w:rFonts w:asciiTheme="minorHAnsi" w:eastAsiaTheme="minorHAnsi" w:hAnsiTheme="minorHAnsi"/>
          <w:b/>
          <w:bCs/>
          <w:lang w:val="es-ES_tradnl" w:eastAsia="en-US"/>
        </w:rPr>
        <w:t xml:space="preserve"> </w:t>
      </w:r>
    </w:p>
    <w:p w14:paraId="25D0A81D"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38A9EE28" w14:textId="77777777" w:rsidR="00283667" w:rsidRPr="002B4CF3" w:rsidRDefault="0028366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En la Sentencia C-353 de 2006 se encuentran algunos elementos jurisprudenciales que alimentan la presente iniciativa legislativa: </w:t>
      </w:r>
    </w:p>
    <w:p w14:paraId="50CE3760"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3DCCCAB9" w14:textId="746B925B" w:rsidR="00283667" w:rsidRPr="002B4CF3" w:rsidRDefault="00283667" w:rsidP="00ED5035">
      <w:pPr>
        <w:widowControl w:val="0"/>
        <w:suppressAutoHyphens w:val="0"/>
        <w:autoSpaceDE w:val="0"/>
        <w:autoSpaceDN w:val="0"/>
        <w:adjustRightInd w:val="0"/>
        <w:ind w:left="851" w:right="851"/>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“En efecto, como lo ha considerado esta Corporación, “Pieza central del marco co</w:t>
      </w:r>
      <w:r w:rsidR="007D7F8B" w:rsidRPr="002B4CF3">
        <w:rPr>
          <w:rFonts w:asciiTheme="minorHAnsi" w:eastAsiaTheme="minorHAnsi" w:hAnsiTheme="minorHAnsi"/>
          <w:lang w:val="es-ES_tradnl" w:eastAsia="en-US"/>
        </w:rPr>
        <w:t>nsti</w:t>
      </w:r>
      <w:r w:rsidRPr="002B4CF3">
        <w:rPr>
          <w:rFonts w:asciiTheme="minorHAnsi" w:eastAsiaTheme="minorHAnsi" w:hAnsiTheme="minorHAnsi"/>
          <w:lang w:val="es-ES_tradnl" w:eastAsia="en-US"/>
        </w:rPr>
        <w:t>tucional de la regulación de los servicios públicos es el artículo 334 de la Constitución, inciso primero, que atribuye al Estado la dirección general de la economía, para lo cual habrá de “intervenir, por mandato de la ley, [...] en los servicios públicos y privados, para racionalizar la economía con el n de conseguir el mejoramiento de la calidad de vida de los habitantes, la distribución equitativa de las oportunidades y los bene</w:t>
      </w:r>
      <w:r w:rsidR="00ED5035" w:rsidRPr="002B4CF3">
        <w:rPr>
          <w:rFonts w:asciiTheme="minorHAnsi" w:eastAsiaTheme="minorHAnsi" w:hAnsiTheme="minorHAnsi"/>
          <w:lang w:val="es-ES_tradnl" w:eastAsia="en-US"/>
        </w:rPr>
        <w:t>fi</w:t>
      </w:r>
      <w:r w:rsidRPr="002B4CF3">
        <w:rPr>
          <w:rFonts w:asciiTheme="minorHAnsi" w:eastAsiaTheme="minorHAnsi" w:hAnsiTheme="minorHAnsi"/>
          <w:lang w:val="es-ES_tradnl" w:eastAsia="en-US"/>
        </w:rPr>
        <w:t xml:space="preserve">cios del desarrollo y la preservación de un ambiente sano”. Se trata aquí de una norma objetiva que impone un mandato constitucional a las autoridades públicas, </w:t>
      </w:r>
      <w:r w:rsidRPr="002B4CF3">
        <w:rPr>
          <w:rFonts w:asciiTheme="minorHAnsi" w:eastAsiaTheme="minorHAnsi" w:hAnsiTheme="minorHAnsi"/>
          <w:b/>
          <w:bCs/>
          <w:lang w:val="es-ES_tradnl" w:eastAsia="en-US"/>
        </w:rPr>
        <w:t xml:space="preserve">incluido el Legislador, de intervenir para alcanzar los </w:t>
      </w:r>
      <w:r w:rsidR="00ED5035" w:rsidRPr="002B4CF3">
        <w:rPr>
          <w:rFonts w:asciiTheme="minorHAnsi" w:eastAsiaTheme="minorHAnsi" w:hAnsiTheme="minorHAnsi"/>
          <w:b/>
          <w:bCs/>
          <w:lang w:val="es-ES_tradnl" w:eastAsia="en-US"/>
        </w:rPr>
        <w:t>fi</w:t>
      </w:r>
      <w:r w:rsidRPr="002B4CF3">
        <w:rPr>
          <w:rFonts w:asciiTheme="minorHAnsi" w:eastAsiaTheme="minorHAnsi" w:hAnsiTheme="minorHAnsi"/>
          <w:b/>
          <w:bCs/>
          <w:lang w:val="es-ES_tradnl" w:eastAsia="en-US"/>
        </w:rPr>
        <w:t>nes sociales del Estado allí enunciados</w:t>
      </w:r>
      <w:r w:rsidRPr="002B4CF3">
        <w:rPr>
          <w:rFonts w:asciiTheme="minorHAnsi" w:eastAsiaTheme="minorHAnsi" w:hAnsiTheme="minorHAnsi"/>
          <w:lang w:val="es-ES_tradnl" w:eastAsia="en-US"/>
        </w:rPr>
        <w:t xml:space="preserve">. Como norma objetiva dirigida al Estado, </w:t>
      </w:r>
      <w:r w:rsidRPr="002B4CF3">
        <w:rPr>
          <w:rFonts w:asciiTheme="minorHAnsi" w:eastAsiaTheme="minorHAnsi" w:hAnsiTheme="minorHAnsi"/>
          <w:i/>
          <w:iCs/>
          <w:lang w:val="es-ES_tradnl" w:eastAsia="en-US"/>
        </w:rPr>
        <w:t xml:space="preserve">la intervención en la economía no constituye una mera posibilidad de actuación, sino un mandato constitucional </w:t>
      </w:r>
      <w:r w:rsidRPr="002B4CF3">
        <w:rPr>
          <w:rFonts w:asciiTheme="minorHAnsi" w:eastAsiaTheme="minorHAnsi" w:hAnsiTheme="minorHAnsi"/>
          <w:lang w:val="es-ES_tradnl" w:eastAsia="en-US"/>
        </w:rPr>
        <w:t xml:space="preserve">cuyo cumplimiento puede ser judicialmente controlado. </w:t>
      </w:r>
      <w:r w:rsidRPr="002B4CF3">
        <w:rPr>
          <w:rFonts w:asciiTheme="minorHAnsi" w:eastAsiaTheme="minorHAnsi" w:hAnsiTheme="minorHAnsi"/>
          <w:b/>
          <w:bCs/>
          <w:lang w:val="es-ES_tradnl" w:eastAsia="en-US"/>
        </w:rPr>
        <w:t>Este mandato constitucional se refuerza aún más en materia de servicios públicos con el de</w:t>
      </w:r>
      <w:r w:rsidR="00ED5035" w:rsidRPr="002B4CF3">
        <w:rPr>
          <w:rFonts w:asciiTheme="minorHAnsi" w:eastAsiaTheme="minorHAnsi" w:hAnsiTheme="minorHAnsi"/>
          <w:b/>
          <w:bCs/>
          <w:lang w:val="es-ES_tradnl" w:eastAsia="en-US"/>
        </w:rPr>
        <w:t>ber de asegurar su prestación efi</w:t>
      </w:r>
      <w:r w:rsidRPr="002B4CF3">
        <w:rPr>
          <w:rFonts w:asciiTheme="minorHAnsi" w:eastAsiaTheme="minorHAnsi" w:hAnsiTheme="minorHAnsi"/>
          <w:b/>
          <w:bCs/>
          <w:lang w:val="es-ES_tradnl" w:eastAsia="en-US"/>
        </w:rPr>
        <w:t xml:space="preserve">ciente, no a algunos sino a todos los habitantes del territorio nacional </w:t>
      </w:r>
      <w:r w:rsidRPr="002B4CF3">
        <w:rPr>
          <w:rFonts w:asciiTheme="minorHAnsi" w:eastAsiaTheme="minorHAnsi" w:hAnsiTheme="minorHAnsi"/>
          <w:lang w:val="es-ES_tradnl" w:eastAsia="en-US"/>
        </w:rPr>
        <w:t xml:space="preserve">(art. 365 de la C. P.), el deber de dar solución a las necesidades básicas insatisfechas de salud, educación, de saneamiento ambiental y de agua potable (art. 366 de la C. P.), </w:t>
      </w:r>
      <w:r w:rsidRPr="002B4CF3">
        <w:rPr>
          <w:rFonts w:asciiTheme="minorHAnsi" w:eastAsiaTheme="minorHAnsi" w:hAnsiTheme="minorHAnsi"/>
          <w:b/>
          <w:bCs/>
          <w:i/>
          <w:iCs/>
          <w:lang w:val="es-ES_tradnl" w:eastAsia="en-US"/>
        </w:rPr>
        <w:t xml:space="preserve">el deber de garantizar la universalidad en la cobertura y la calidad en la prestación de los servicios públicos domiciliarios </w:t>
      </w:r>
      <w:r w:rsidRPr="002B4CF3">
        <w:rPr>
          <w:rFonts w:asciiTheme="minorHAnsi" w:eastAsiaTheme="minorHAnsi" w:hAnsiTheme="minorHAnsi"/>
          <w:lang w:val="es-ES_tradnl" w:eastAsia="en-US"/>
        </w:rPr>
        <w:t xml:space="preserve">(arts. 365 y 367 de la C. P.), y los criterios de costos, solidaridad y redistribución del ingreso que deben caracterizar el régimen tarifario de los servicios públicos (art. 367 de la C. P.). Adicionalmente, la Constitución autoriza a la Nación, los departamentos, los distritos, los municipios y las entidades descentralizadas para conceder subsidios a las personas de menores ingresos de forma que estas puedan pagar las tarifas de los servicios públicos domiciliarios que cubren sus necesidades básicas (art. 368 de la C. P.). (Negrita, cursiva y subrayado fuera del texto original). </w:t>
      </w:r>
    </w:p>
    <w:p w14:paraId="16753FAB" w14:textId="77777777" w:rsidR="00ED5035" w:rsidRPr="002B4CF3" w:rsidRDefault="00ED5035" w:rsidP="00ED5035">
      <w:pPr>
        <w:widowControl w:val="0"/>
        <w:suppressAutoHyphens w:val="0"/>
        <w:autoSpaceDE w:val="0"/>
        <w:autoSpaceDN w:val="0"/>
        <w:adjustRightInd w:val="0"/>
        <w:ind w:left="851" w:right="851"/>
        <w:jc w:val="both"/>
        <w:rPr>
          <w:rFonts w:asciiTheme="minorHAnsi" w:eastAsiaTheme="minorHAnsi" w:hAnsiTheme="minorHAnsi"/>
          <w:lang w:val="es-ES_tradnl" w:eastAsia="en-US"/>
        </w:rPr>
      </w:pPr>
    </w:p>
    <w:p w14:paraId="7489F50B" w14:textId="6A5FE534" w:rsidR="00283667" w:rsidRPr="002B4CF3" w:rsidRDefault="0028366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De igual forma, vale la pena traer a colación parte del texto del salvamento de voto a la anterior Sentencia C-353 de 2006 del Magistrado Jaime </w:t>
      </w:r>
      <w:r w:rsidR="005A6E96" w:rsidRPr="002B4CF3">
        <w:rPr>
          <w:rFonts w:asciiTheme="minorHAnsi" w:eastAsiaTheme="minorHAnsi" w:hAnsiTheme="minorHAnsi"/>
          <w:lang w:val="es-ES_tradnl" w:eastAsia="en-US"/>
        </w:rPr>
        <w:t>Araujo</w:t>
      </w:r>
      <w:r w:rsidRPr="002B4CF3">
        <w:rPr>
          <w:rFonts w:asciiTheme="minorHAnsi" w:eastAsiaTheme="minorHAnsi" w:hAnsiTheme="minorHAnsi"/>
          <w:lang w:val="es-ES_tradnl" w:eastAsia="en-US"/>
        </w:rPr>
        <w:t xml:space="preserve"> Rentería en donde expresa que: </w:t>
      </w:r>
    </w:p>
    <w:p w14:paraId="5DDA92E2"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6B8A9F07" w14:textId="579E8A4F" w:rsidR="00283667" w:rsidRPr="002B4CF3" w:rsidRDefault="0051634B" w:rsidP="0051634B">
      <w:pPr>
        <w:widowControl w:val="0"/>
        <w:suppressAutoHyphens w:val="0"/>
        <w:autoSpaceDE w:val="0"/>
        <w:autoSpaceDN w:val="0"/>
        <w:adjustRightInd w:val="0"/>
        <w:ind w:left="851" w:right="851"/>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w:t>
      </w:r>
      <w:r w:rsidR="00283667" w:rsidRPr="002B4CF3">
        <w:rPr>
          <w:rFonts w:asciiTheme="minorHAnsi" w:eastAsiaTheme="minorHAnsi" w:hAnsiTheme="minorHAnsi"/>
          <w:lang w:val="es-ES_tradnl" w:eastAsia="en-US"/>
        </w:rPr>
        <w:t>(...)De acuerdo con estos criterios constitucionales, no existe Estado Social de Derecho sin prestación e</w:t>
      </w:r>
      <w:r w:rsidR="008875DF" w:rsidRPr="002B4CF3">
        <w:rPr>
          <w:rFonts w:asciiTheme="minorHAnsi" w:eastAsiaTheme="minorHAnsi" w:hAnsiTheme="minorHAnsi"/>
          <w:lang w:val="es-ES_tradnl" w:eastAsia="en-US"/>
        </w:rPr>
        <w:t>fi</w:t>
      </w:r>
      <w:r w:rsidR="00283667" w:rsidRPr="002B4CF3">
        <w:rPr>
          <w:rFonts w:asciiTheme="minorHAnsi" w:eastAsiaTheme="minorHAnsi" w:hAnsiTheme="minorHAnsi"/>
          <w:lang w:val="es-ES_tradnl" w:eastAsia="en-US"/>
        </w:rPr>
        <w:t>ciente de servicios públicos para todas las personas, y no solo prestación de estos servicios restringida a aquellas personas que puedan pagarlos (arts. 365 a 370 C. N.)</w:t>
      </w:r>
      <w:r w:rsidRPr="002B4CF3">
        <w:rPr>
          <w:rFonts w:asciiTheme="minorHAnsi" w:eastAsiaTheme="minorHAnsi" w:hAnsiTheme="minorHAnsi"/>
          <w:lang w:val="es-ES_tradnl" w:eastAsia="en-US"/>
        </w:rPr>
        <w:t>”</w:t>
      </w:r>
      <w:r w:rsidR="00283667" w:rsidRPr="002B4CF3">
        <w:rPr>
          <w:rFonts w:asciiTheme="minorHAnsi" w:eastAsiaTheme="minorHAnsi" w:hAnsiTheme="minorHAnsi"/>
          <w:lang w:val="es-ES_tradnl" w:eastAsia="en-US"/>
        </w:rPr>
        <w:t xml:space="preserve">. </w:t>
      </w:r>
    </w:p>
    <w:p w14:paraId="2541E29C" w14:textId="77777777" w:rsidR="00ED5035" w:rsidRPr="002B4CF3" w:rsidRDefault="00ED5035" w:rsidP="0051634B">
      <w:pPr>
        <w:widowControl w:val="0"/>
        <w:suppressAutoHyphens w:val="0"/>
        <w:autoSpaceDE w:val="0"/>
        <w:autoSpaceDN w:val="0"/>
        <w:adjustRightInd w:val="0"/>
        <w:ind w:left="851" w:right="851"/>
        <w:jc w:val="both"/>
        <w:rPr>
          <w:rFonts w:asciiTheme="minorHAnsi" w:eastAsiaTheme="minorHAnsi" w:hAnsiTheme="minorHAnsi"/>
          <w:lang w:val="es-ES_tradnl" w:eastAsia="en-US"/>
        </w:rPr>
      </w:pPr>
    </w:p>
    <w:p w14:paraId="4003CF72" w14:textId="266B2235" w:rsidR="00283667" w:rsidRPr="002B4CF3" w:rsidRDefault="0051634B" w:rsidP="0051634B">
      <w:pPr>
        <w:widowControl w:val="0"/>
        <w:suppressAutoHyphens w:val="0"/>
        <w:autoSpaceDE w:val="0"/>
        <w:autoSpaceDN w:val="0"/>
        <w:adjustRightInd w:val="0"/>
        <w:ind w:left="851" w:right="851"/>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w:t>
      </w:r>
      <w:r w:rsidR="00283667" w:rsidRPr="002B4CF3">
        <w:rPr>
          <w:rFonts w:asciiTheme="minorHAnsi" w:eastAsiaTheme="minorHAnsi" w:hAnsiTheme="minorHAnsi"/>
          <w:lang w:val="es-ES_tradnl" w:eastAsia="en-US"/>
        </w:rPr>
        <w:t xml:space="preserve">(...)La Constitución también dispone que el régimen tarifario debe ser señalado por la ley y que además de los costos debe tenerse en cuenta la solidaridad y la redistribución de los ingresos, (...) En este sentido, me permito manifestar mi acuerdo con las observaciones expuestas en Sala por el magistrado Humberto Sierra, en cuanto a que si la </w:t>
      </w:r>
      <w:r w:rsidR="00ED5035" w:rsidRPr="002B4CF3">
        <w:rPr>
          <w:rFonts w:asciiTheme="minorHAnsi" w:eastAsiaTheme="minorHAnsi" w:hAnsiTheme="minorHAnsi"/>
          <w:lang w:val="es-ES_tradnl" w:eastAsia="en-US"/>
        </w:rPr>
        <w:t>fi</w:t>
      </w:r>
      <w:r w:rsidR="00283667" w:rsidRPr="002B4CF3">
        <w:rPr>
          <w:rFonts w:asciiTheme="minorHAnsi" w:eastAsiaTheme="minorHAnsi" w:hAnsiTheme="minorHAnsi"/>
          <w:lang w:val="es-ES_tradnl" w:eastAsia="en-US"/>
        </w:rPr>
        <w:t xml:space="preserve">nalidad del </w:t>
      </w:r>
      <w:r w:rsidR="00283667" w:rsidRPr="002B4CF3">
        <w:rPr>
          <w:rFonts w:asciiTheme="minorHAnsi" w:eastAsiaTheme="minorHAnsi" w:hAnsiTheme="minorHAnsi"/>
          <w:b/>
          <w:bCs/>
          <w:lang w:val="es-ES_tradnl" w:eastAsia="en-US"/>
        </w:rPr>
        <w:t xml:space="preserve">cargo </w:t>
      </w:r>
      <w:r w:rsidR="00ED5035" w:rsidRPr="002B4CF3">
        <w:rPr>
          <w:rFonts w:asciiTheme="minorHAnsi" w:eastAsiaTheme="minorHAnsi" w:hAnsiTheme="minorHAnsi"/>
          <w:b/>
          <w:bCs/>
          <w:lang w:val="es-ES_tradnl" w:eastAsia="en-US"/>
        </w:rPr>
        <w:t>fi</w:t>
      </w:r>
      <w:r w:rsidR="00283667" w:rsidRPr="002B4CF3">
        <w:rPr>
          <w:rFonts w:asciiTheme="minorHAnsi" w:eastAsiaTheme="minorHAnsi" w:hAnsiTheme="minorHAnsi"/>
          <w:b/>
          <w:bCs/>
          <w:lang w:val="es-ES_tradnl" w:eastAsia="en-US"/>
        </w:rPr>
        <w:t xml:space="preserve">jo </w:t>
      </w:r>
      <w:r w:rsidR="00283667" w:rsidRPr="002B4CF3">
        <w:rPr>
          <w:rFonts w:asciiTheme="minorHAnsi" w:eastAsiaTheme="minorHAnsi" w:hAnsiTheme="minorHAnsi"/>
          <w:lang w:val="es-ES_tradnl" w:eastAsia="en-US"/>
        </w:rPr>
        <w:t>es la de mantener la sostenibilidad de la empresa, quiere decir que se trata de una utilidad para la empresa, pues si no lo fuera, deberían entregarse esos recursos a los sectores más pobres, a través de una cuent</w:t>
      </w:r>
      <w:r w:rsidR="00ED5035" w:rsidRPr="002B4CF3">
        <w:rPr>
          <w:rFonts w:asciiTheme="minorHAnsi" w:eastAsiaTheme="minorHAnsi" w:hAnsiTheme="minorHAnsi"/>
          <w:lang w:val="es-ES_tradnl" w:eastAsia="en-US"/>
        </w:rPr>
        <w:t>a especial. A mi juicio, las difi</w:t>
      </w:r>
      <w:r w:rsidR="00283667" w:rsidRPr="002B4CF3">
        <w:rPr>
          <w:rFonts w:asciiTheme="minorHAnsi" w:eastAsiaTheme="minorHAnsi" w:hAnsiTheme="minorHAnsi"/>
          <w:lang w:val="es-ES_tradnl" w:eastAsia="en-US"/>
        </w:rPr>
        <w:t xml:space="preserve">cultades que plantea el cargo </w:t>
      </w:r>
      <w:r w:rsidR="00ED5035" w:rsidRPr="002B4CF3">
        <w:rPr>
          <w:rFonts w:asciiTheme="minorHAnsi" w:eastAsiaTheme="minorHAnsi" w:hAnsiTheme="minorHAnsi"/>
          <w:lang w:val="es-ES_tradnl" w:eastAsia="en-US"/>
        </w:rPr>
        <w:t>fi</w:t>
      </w:r>
      <w:r w:rsidR="00283667" w:rsidRPr="002B4CF3">
        <w:rPr>
          <w:rFonts w:asciiTheme="minorHAnsi" w:eastAsiaTheme="minorHAnsi" w:hAnsiTheme="minorHAnsi"/>
          <w:lang w:val="es-ES_tradnl" w:eastAsia="en-US"/>
        </w:rPr>
        <w:t xml:space="preserve">jo no se solucionan con señalar que haya tarifas diferenciales, pues el problema reside en que no están de nidos los criterios para determinar el cargo </w:t>
      </w:r>
      <w:r w:rsidR="00ED5035" w:rsidRPr="002B4CF3">
        <w:rPr>
          <w:rFonts w:asciiTheme="minorHAnsi" w:eastAsiaTheme="minorHAnsi" w:hAnsiTheme="minorHAnsi"/>
          <w:lang w:val="es-ES_tradnl" w:eastAsia="en-US"/>
        </w:rPr>
        <w:t>fi</w:t>
      </w:r>
      <w:r w:rsidR="00283667" w:rsidRPr="002B4CF3">
        <w:rPr>
          <w:rFonts w:asciiTheme="minorHAnsi" w:eastAsiaTheme="minorHAnsi" w:hAnsiTheme="minorHAnsi"/>
          <w:lang w:val="es-ES_tradnl" w:eastAsia="en-US"/>
        </w:rPr>
        <w:t>jo. (Subrayado y negrita fuera del texto)</w:t>
      </w:r>
      <w:r w:rsidRPr="002B4CF3">
        <w:rPr>
          <w:rFonts w:asciiTheme="minorHAnsi" w:eastAsiaTheme="minorHAnsi" w:hAnsiTheme="minorHAnsi"/>
          <w:lang w:val="es-ES_tradnl" w:eastAsia="en-US"/>
        </w:rPr>
        <w:t>”</w:t>
      </w:r>
      <w:r w:rsidR="00283667" w:rsidRPr="002B4CF3">
        <w:rPr>
          <w:rFonts w:asciiTheme="minorHAnsi" w:eastAsiaTheme="minorHAnsi" w:hAnsiTheme="minorHAnsi"/>
          <w:lang w:val="es-ES_tradnl" w:eastAsia="en-US"/>
        </w:rPr>
        <w:t xml:space="preserve">. </w:t>
      </w:r>
    </w:p>
    <w:p w14:paraId="6B9F53D6" w14:textId="77777777" w:rsidR="00ED5035" w:rsidRPr="002B4CF3" w:rsidRDefault="00ED5035" w:rsidP="000C1075">
      <w:pPr>
        <w:widowControl w:val="0"/>
        <w:suppressAutoHyphens w:val="0"/>
        <w:autoSpaceDE w:val="0"/>
        <w:autoSpaceDN w:val="0"/>
        <w:adjustRightInd w:val="0"/>
        <w:jc w:val="both"/>
        <w:rPr>
          <w:rFonts w:asciiTheme="minorHAnsi" w:eastAsiaTheme="minorHAnsi" w:hAnsiTheme="minorHAnsi"/>
          <w:lang w:val="es-ES_tradnl" w:eastAsia="en-US"/>
        </w:rPr>
      </w:pPr>
    </w:p>
    <w:p w14:paraId="6D3A24A6" w14:textId="12CA9F20" w:rsidR="00283667" w:rsidRPr="002B4CF3" w:rsidRDefault="00283667" w:rsidP="000C1075">
      <w:pPr>
        <w:widowControl w:val="0"/>
        <w:suppressAutoHyphens w:val="0"/>
        <w:autoSpaceDE w:val="0"/>
        <w:autoSpaceDN w:val="0"/>
        <w:adjustRightInd w:val="0"/>
        <w:jc w:val="both"/>
        <w:rPr>
          <w:rFonts w:asciiTheme="minorHAnsi" w:eastAsiaTheme="minorHAnsi" w:hAnsiTheme="minorHAnsi"/>
          <w:lang w:val="es-ES_tradnl" w:eastAsia="en-US"/>
        </w:rPr>
      </w:pPr>
      <w:r w:rsidRPr="002B4CF3">
        <w:rPr>
          <w:rFonts w:asciiTheme="minorHAnsi" w:eastAsiaTheme="minorHAnsi" w:hAnsiTheme="minorHAnsi"/>
          <w:lang w:val="es-ES_tradnl" w:eastAsia="en-US"/>
        </w:rPr>
        <w:t xml:space="preserve">En este sentido, me permito igualmente reiterar </w:t>
      </w:r>
      <w:r w:rsidR="0051634B" w:rsidRPr="002B4CF3">
        <w:rPr>
          <w:rFonts w:asciiTheme="minorHAnsi" w:eastAsiaTheme="minorHAnsi" w:hAnsiTheme="minorHAnsi"/>
          <w:lang w:val="es-ES_tradnl" w:eastAsia="en-US"/>
        </w:rPr>
        <w:t>el cardinal</w:t>
      </w:r>
      <w:r w:rsidRPr="002B4CF3">
        <w:rPr>
          <w:rFonts w:asciiTheme="minorHAnsi" w:eastAsiaTheme="minorHAnsi" w:hAnsiTheme="minorHAnsi"/>
          <w:lang w:val="es-ES_tradnl" w:eastAsia="en-US"/>
        </w:rPr>
        <w:t xml:space="preserve"> criterio</w:t>
      </w:r>
      <w:r w:rsidR="0051634B" w:rsidRPr="002B4CF3">
        <w:rPr>
          <w:rFonts w:asciiTheme="minorHAnsi" w:eastAsiaTheme="minorHAnsi" w:hAnsiTheme="minorHAnsi"/>
          <w:lang w:val="es-ES_tradnl" w:eastAsia="en-US"/>
        </w:rPr>
        <w:t xml:space="preserve"> hasta acá esbozado</w:t>
      </w:r>
      <w:r w:rsidRPr="002B4CF3">
        <w:rPr>
          <w:rFonts w:asciiTheme="minorHAnsi" w:eastAsiaTheme="minorHAnsi" w:hAnsiTheme="minorHAnsi"/>
          <w:lang w:val="es-ES_tradnl" w:eastAsia="en-US"/>
        </w:rPr>
        <w:t xml:space="preserve">, según el cual, la solidaridad no puede ser entendida en favor de la empresa. </w:t>
      </w:r>
      <w:r w:rsidR="004A4996" w:rsidRPr="002B4CF3">
        <w:rPr>
          <w:rFonts w:asciiTheme="minorHAnsi" w:eastAsiaTheme="minorHAnsi" w:hAnsiTheme="minorHAnsi"/>
          <w:lang w:val="es-ES_tradnl" w:eastAsia="en-US"/>
        </w:rPr>
        <w:t>“</w:t>
      </w:r>
      <w:r w:rsidRPr="002B4CF3">
        <w:rPr>
          <w:rFonts w:asciiTheme="minorHAnsi" w:eastAsiaTheme="minorHAnsi" w:hAnsiTheme="minorHAnsi"/>
          <w:b/>
          <w:bCs/>
          <w:lang w:val="es-ES_tradnl" w:eastAsia="en-US"/>
        </w:rPr>
        <w:t xml:space="preserve">Por esta razón, </w:t>
      </w:r>
      <w:r w:rsidR="0051634B" w:rsidRPr="002B4CF3">
        <w:rPr>
          <w:rFonts w:asciiTheme="minorHAnsi" w:eastAsiaTheme="minorHAnsi" w:hAnsiTheme="minorHAnsi"/>
          <w:b/>
          <w:bCs/>
          <w:lang w:val="es-ES_tradnl" w:eastAsia="en-US"/>
        </w:rPr>
        <w:t>se considera</w:t>
      </w:r>
      <w:r w:rsidRPr="002B4CF3">
        <w:rPr>
          <w:rFonts w:asciiTheme="minorHAnsi" w:eastAsiaTheme="minorHAnsi" w:hAnsiTheme="minorHAnsi"/>
          <w:b/>
          <w:bCs/>
          <w:lang w:val="es-ES_tradnl" w:eastAsia="en-US"/>
        </w:rPr>
        <w:t xml:space="preserve"> que no todos los costos deben ser asumidos por los usuarios sin que las empresas reduzcan alguna vez su tasa de ganancia, puesto que ello contradice claramente los principios constitucionales de un Estado Social de Derecho en que debe basarse el régimen tarifario de los servicios públicos domiciliarios</w:t>
      </w:r>
      <w:r w:rsidR="004A4996" w:rsidRPr="002B4CF3">
        <w:rPr>
          <w:rFonts w:asciiTheme="minorHAnsi" w:eastAsiaTheme="minorHAnsi" w:hAnsiTheme="minorHAnsi"/>
          <w:b/>
          <w:bCs/>
          <w:lang w:val="es-ES_tradnl" w:eastAsia="en-US"/>
        </w:rPr>
        <w:t>”</w:t>
      </w:r>
      <w:r w:rsidR="004A4996" w:rsidRPr="002B4CF3">
        <w:rPr>
          <w:rStyle w:val="Refdenotaalpie"/>
          <w:rFonts w:asciiTheme="minorHAnsi" w:eastAsiaTheme="minorHAnsi" w:hAnsiTheme="minorHAnsi"/>
          <w:lang w:val="es-ES_tradnl" w:eastAsia="en-US"/>
        </w:rPr>
        <w:footnoteReference w:id="9"/>
      </w:r>
      <w:r w:rsidRPr="002B4CF3">
        <w:rPr>
          <w:rFonts w:asciiTheme="minorHAnsi" w:eastAsiaTheme="minorHAnsi" w:hAnsiTheme="minorHAnsi"/>
          <w:lang w:val="es-ES_tradnl" w:eastAsia="en-US"/>
        </w:rPr>
        <w:t xml:space="preserve">. (Negrita y subrayado fuera del texto original). </w:t>
      </w:r>
    </w:p>
    <w:p w14:paraId="7A8FDD58" w14:textId="77777777" w:rsidR="00815519" w:rsidRPr="002B4CF3" w:rsidRDefault="00815519" w:rsidP="000C1075">
      <w:pPr>
        <w:widowControl w:val="0"/>
        <w:suppressAutoHyphens w:val="0"/>
        <w:autoSpaceDE w:val="0"/>
        <w:autoSpaceDN w:val="0"/>
        <w:adjustRightInd w:val="0"/>
        <w:rPr>
          <w:rFonts w:asciiTheme="minorHAnsi" w:eastAsiaTheme="minorHAnsi" w:hAnsiTheme="minorHAnsi"/>
          <w:lang w:val="es-ES_tradnl" w:eastAsia="en-US"/>
        </w:rPr>
      </w:pPr>
    </w:p>
    <w:p w14:paraId="55BE3095" w14:textId="09A1E286" w:rsidR="004A4996" w:rsidRPr="002B4CF3" w:rsidRDefault="004A4996" w:rsidP="00D0149C">
      <w:pPr>
        <w:widowControl w:val="0"/>
        <w:suppressAutoHyphens w:val="0"/>
        <w:autoSpaceDE w:val="0"/>
        <w:autoSpaceDN w:val="0"/>
        <w:adjustRightInd w:val="0"/>
        <w:jc w:val="both"/>
        <w:rPr>
          <w:rFonts w:asciiTheme="minorHAnsi" w:eastAsiaTheme="minorHAnsi" w:hAnsiTheme="minorHAnsi" w:cs="Times"/>
          <w:lang w:val="es-ES_tradnl" w:eastAsia="en-US"/>
        </w:rPr>
      </w:pPr>
      <w:r w:rsidRPr="002B4CF3">
        <w:rPr>
          <w:rFonts w:asciiTheme="minorHAnsi" w:eastAsiaTheme="minorHAnsi" w:hAnsiTheme="minorHAnsi"/>
          <w:lang w:val="es-ES_tradnl" w:eastAsia="en-US"/>
        </w:rPr>
        <w:t xml:space="preserve">Habida cuenta de lo anterior, se presenta el proyecto de Ley por medio del cual se modifica el Artículo 90 y </w:t>
      </w:r>
      <w:r w:rsidR="002B4CF3">
        <w:rPr>
          <w:rFonts w:asciiTheme="minorHAnsi" w:eastAsiaTheme="minorHAnsi" w:hAnsiTheme="minorHAnsi"/>
          <w:lang w:val="es-ES_tradnl" w:eastAsia="en-US"/>
        </w:rPr>
        <w:t xml:space="preserve">el Artículo </w:t>
      </w:r>
      <w:r w:rsidRPr="002B4CF3">
        <w:rPr>
          <w:rFonts w:asciiTheme="minorHAnsi" w:eastAsiaTheme="minorHAnsi" w:hAnsiTheme="minorHAnsi"/>
          <w:lang w:val="es-ES_tradnl" w:eastAsia="en-US"/>
        </w:rPr>
        <w:t xml:space="preserve">144 de la Ley de 142 de 1994. </w:t>
      </w:r>
    </w:p>
    <w:p w14:paraId="6C334D15" w14:textId="77777777" w:rsidR="004A4996" w:rsidRPr="002B4CF3" w:rsidRDefault="004A4996" w:rsidP="0060102C">
      <w:pPr>
        <w:widowControl w:val="0"/>
        <w:autoSpaceDE w:val="0"/>
        <w:autoSpaceDN w:val="0"/>
        <w:adjustRightInd w:val="0"/>
        <w:jc w:val="both"/>
        <w:rPr>
          <w:rFonts w:asciiTheme="minorHAnsi" w:hAnsiTheme="minorHAnsi"/>
          <w:lang w:val="es-ES_tradnl"/>
        </w:rPr>
      </w:pPr>
    </w:p>
    <w:p w14:paraId="56421F47" w14:textId="7CA9B8B4" w:rsidR="00797F99" w:rsidRDefault="0056666D" w:rsidP="0060102C">
      <w:pPr>
        <w:widowControl w:val="0"/>
        <w:autoSpaceDE w:val="0"/>
        <w:autoSpaceDN w:val="0"/>
        <w:adjustRightInd w:val="0"/>
        <w:jc w:val="both"/>
        <w:rPr>
          <w:rFonts w:asciiTheme="minorHAnsi" w:hAnsiTheme="minorHAnsi"/>
          <w:lang w:val="es-ES_tradnl"/>
        </w:rPr>
      </w:pPr>
      <w:r w:rsidRPr="002B4CF3">
        <w:rPr>
          <w:rFonts w:asciiTheme="minorHAnsi" w:hAnsiTheme="minorHAnsi"/>
          <w:lang w:val="es-ES_tradnl"/>
        </w:rPr>
        <w:t>Cordialmente,</w:t>
      </w:r>
    </w:p>
    <w:p w14:paraId="161FBD11" w14:textId="5AA4E966" w:rsidR="007F0194" w:rsidRDefault="007F0194" w:rsidP="0060102C">
      <w:pPr>
        <w:widowControl w:val="0"/>
        <w:autoSpaceDE w:val="0"/>
        <w:autoSpaceDN w:val="0"/>
        <w:adjustRightInd w:val="0"/>
        <w:jc w:val="both"/>
        <w:rPr>
          <w:rFonts w:asciiTheme="minorHAnsi" w:hAnsiTheme="minorHAnsi"/>
          <w:lang w:val="es-ES_tradnl"/>
        </w:rPr>
      </w:pPr>
    </w:p>
    <w:p w14:paraId="039ADF0D" w14:textId="77777777" w:rsidR="007F0194" w:rsidRPr="007F0194" w:rsidRDefault="007F0194" w:rsidP="0060102C">
      <w:pPr>
        <w:widowControl w:val="0"/>
        <w:autoSpaceDE w:val="0"/>
        <w:autoSpaceDN w:val="0"/>
        <w:adjustRightInd w:val="0"/>
        <w:jc w:val="both"/>
        <w:rPr>
          <w:rFonts w:asciiTheme="minorHAnsi" w:hAnsiTheme="minorHAnsi"/>
          <w:lang w:val="es-ES_tradnl"/>
        </w:rPr>
      </w:pPr>
    </w:p>
    <w:p w14:paraId="629AA0BB" w14:textId="77777777" w:rsidR="00282DA5" w:rsidRPr="002B4CF3" w:rsidRDefault="00282DA5" w:rsidP="0060102C">
      <w:pPr>
        <w:widowControl w:val="0"/>
        <w:autoSpaceDE w:val="0"/>
        <w:autoSpaceDN w:val="0"/>
        <w:adjustRightInd w:val="0"/>
        <w:jc w:val="both"/>
        <w:rPr>
          <w:rFonts w:asciiTheme="minorHAnsi" w:hAnsiTheme="minorHAnsi"/>
          <w:lang w:val="es-ES_tradnl"/>
        </w:rPr>
      </w:pPr>
    </w:p>
    <w:p w14:paraId="2AB21012"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 xml:space="preserve">Alejandro Carlos Chacón Camargo                      </w:t>
      </w:r>
      <w:r w:rsidRPr="00876FC1">
        <w:rPr>
          <w:rFonts w:ascii="Arial" w:hAnsi="Arial" w:cs="Arial"/>
          <w:b/>
        </w:rPr>
        <w:t>Nubia López Morales</w:t>
      </w:r>
    </w:p>
    <w:p w14:paraId="0C1F40F5" w14:textId="77777777" w:rsidR="007F0194"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260BB63F" w14:textId="77777777" w:rsidR="007F0194" w:rsidRPr="00876FC1" w:rsidRDefault="007F0194" w:rsidP="007F0194">
      <w:pPr>
        <w:widowControl w:val="0"/>
        <w:autoSpaceDE w:val="0"/>
        <w:autoSpaceDN w:val="0"/>
        <w:adjustRightInd w:val="0"/>
        <w:rPr>
          <w:rFonts w:ascii="Arial" w:hAnsi="Arial" w:cs="Arial"/>
          <w:b/>
          <w:lang w:val="es-ES_tradnl"/>
        </w:rPr>
      </w:pPr>
    </w:p>
    <w:p w14:paraId="2A5B4E0E" w14:textId="77777777" w:rsidR="007F0194" w:rsidRPr="00876FC1" w:rsidRDefault="007F0194" w:rsidP="007F0194">
      <w:pPr>
        <w:widowControl w:val="0"/>
        <w:autoSpaceDE w:val="0"/>
        <w:autoSpaceDN w:val="0"/>
        <w:adjustRightInd w:val="0"/>
        <w:rPr>
          <w:rFonts w:ascii="Arial" w:hAnsi="Arial" w:cs="Arial"/>
          <w:lang w:val="es-ES_tradnl"/>
        </w:rPr>
      </w:pPr>
    </w:p>
    <w:p w14:paraId="0BCE2749" w14:textId="77777777" w:rsidR="007F0194" w:rsidRPr="00876FC1" w:rsidRDefault="007F0194" w:rsidP="007F0194">
      <w:pPr>
        <w:pStyle w:val="Normal2"/>
        <w:widowControl w:val="0"/>
        <w:spacing w:line="240" w:lineRule="auto"/>
        <w:rPr>
          <w:b/>
        </w:rPr>
      </w:pPr>
      <w:r w:rsidRPr="00876FC1">
        <w:rPr>
          <w:b/>
        </w:rPr>
        <w:t xml:space="preserve">Rodrigo Arturo Rojas Lara                                 </w:t>
      </w:r>
      <w:r>
        <w:rPr>
          <w:b/>
        </w:rPr>
        <w:t xml:space="preserve">   </w:t>
      </w:r>
      <w:r w:rsidRPr="00876FC1">
        <w:rPr>
          <w:b/>
        </w:rPr>
        <w:t>Carlos Adolfo Ardila Espinosa</w:t>
      </w:r>
    </w:p>
    <w:p w14:paraId="7EC5D7D5" w14:textId="77777777" w:rsidR="007F0194"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06F60F0D" w14:textId="77777777" w:rsidR="007F0194" w:rsidRPr="00876FC1" w:rsidRDefault="007F0194" w:rsidP="007F0194">
      <w:pPr>
        <w:widowControl w:val="0"/>
        <w:autoSpaceDE w:val="0"/>
        <w:autoSpaceDN w:val="0"/>
        <w:adjustRightInd w:val="0"/>
        <w:rPr>
          <w:rFonts w:ascii="Arial" w:hAnsi="Arial" w:cs="Arial"/>
          <w:b/>
          <w:lang w:val="es-ES_tradnl"/>
        </w:rPr>
      </w:pPr>
    </w:p>
    <w:p w14:paraId="28AC2530" w14:textId="77777777" w:rsidR="007F0194" w:rsidRPr="00876FC1" w:rsidRDefault="007F0194" w:rsidP="007F0194">
      <w:pPr>
        <w:pStyle w:val="Normal2"/>
        <w:widowControl w:val="0"/>
        <w:spacing w:line="240" w:lineRule="auto"/>
        <w:rPr>
          <w:b/>
        </w:rPr>
      </w:pPr>
    </w:p>
    <w:p w14:paraId="6F1B7681" w14:textId="77777777" w:rsidR="007F0194" w:rsidRPr="00876FC1" w:rsidRDefault="007F0194" w:rsidP="007F0194">
      <w:pPr>
        <w:pStyle w:val="Normal2"/>
        <w:widowControl w:val="0"/>
        <w:spacing w:line="240" w:lineRule="auto"/>
        <w:rPr>
          <w:b/>
        </w:rPr>
      </w:pPr>
      <w:r w:rsidRPr="00876FC1">
        <w:rPr>
          <w:b/>
        </w:rPr>
        <w:t xml:space="preserve">Alejandro Vega Pérez                                         </w:t>
      </w:r>
      <w:r>
        <w:rPr>
          <w:b/>
        </w:rPr>
        <w:t xml:space="preserve">   </w:t>
      </w:r>
      <w:r w:rsidRPr="00876FC1">
        <w:rPr>
          <w:b/>
        </w:rPr>
        <w:t>Hernán Estupiñan Calvache</w:t>
      </w:r>
    </w:p>
    <w:p w14:paraId="0B9E2B6D" w14:textId="77777777" w:rsidR="007F0194"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4DF4B21D" w14:textId="77777777" w:rsidR="007F0194" w:rsidRPr="00876FC1" w:rsidRDefault="007F0194" w:rsidP="007F0194">
      <w:pPr>
        <w:widowControl w:val="0"/>
        <w:autoSpaceDE w:val="0"/>
        <w:autoSpaceDN w:val="0"/>
        <w:adjustRightInd w:val="0"/>
        <w:rPr>
          <w:rFonts w:ascii="Arial" w:hAnsi="Arial" w:cs="Arial"/>
          <w:b/>
          <w:lang w:val="es-ES_tradnl"/>
        </w:rPr>
      </w:pPr>
    </w:p>
    <w:p w14:paraId="3F61E13F" w14:textId="77777777" w:rsidR="007F0194" w:rsidRPr="00876FC1" w:rsidRDefault="007F0194" w:rsidP="007F0194">
      <w:pPr>
        <w:widowControl w:val="0"/>
        <w:autoSpaceDE w:val="0"/>
        <w:autoSpaceDN w:val="0"/>
        <w:adjustRightInd w:val="0"/>
        <w:rPr>
          <w:rFonts w:ascii="Arial" w:hAnsi="Arial" w:cs="Arial"/>
          <w:b/>
          <w:lang w:val="es-ES_tradnl"/>
        </w:rPr>
      </w:pPr>
    </w:p>
    <w:p w14:paraId="290AF824"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Harry Giovanny González García</w:t>
      </w:r>
      <w:r>
        <w:rPr>
          <w:rFonts w:ascii="Arial" w:hAnsi="Arial" w:cs="Arial"/>
          <w:b/>
          <w:lang w:val="es-ES_tradnl"/>
        </w:rPr>
        <w:t xml:space="preserve"> </w:t>
      </w:r>
      <w:r w:rsidRPr="00876FC1">
        <w:rPr>
          <w:rFonts w:ascii="Arial" w:hAnsi="Arial" w:cs="Arial"/>
          <w:b/>
          <w:lang w:val="es-ES_tradnl"/>
        </w:rPr>
        <w:t xml:space="preserve">                       </w:t>
      </w:r>
      <w:r>
        <w:rPr>
          <w:rFonts w:ascii="Arial" w:hAnsi="Arial" w:cs="Arial"/>
          <w:b/>
          <w:lang w:val="es-ES_tradnl"/>
        </w:rPr>
        <w:t xml:space="preserve"> </w:t>
      </w:r>
      <w:r w:rsidRPr="00876FC1">
        <w:rPr>
          <w:rFonts w:ascii="Arial" w:hAnsi="Arial" w:cs="Arial"/>
          <w:b/>
        </w:rPr>
        <w:t>Silvio Carrasquilla</w:t>
      </w:r>
      <w:r>
        <w:rPr>
          <w:rFonts w:ascii="Arial" w:hAnsi="Arial" w:cs="Arial"/>
          <w:b/>
        </w:rPr>
        <w:t xml:space="preserve"> </w:t>
      </w:r>
    </w:p>
    <w:p w14:paraId="24DE5725"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00C1E6A9" w14:textId="77777777" w:rsidR="007F0194" w:rsidRDefault="007F0194" w:rsidP="007F0194">
      <w:pPr>
        <w:widowControl w:val="0"/>
        <w:autoSpaceDE w:val="0"/>
        <w:autoSpaceDN w:val="0"/>
        <w:adjustRightInd w:val="0"/>
        <w:rPr>
          <w:rFonts w:ascii="Arial" w:hAnsi="Arial" w:cs="Arial"/>
          <w:b/>
          <w:lang w:val="es-ES_tradnl"/>
        </w:rPr>
      </w:pPr>
    </w:p>
    <w:p w14:paraId="29BA880F" w14:textId="77777777" w:rsidR="007F0194" w:rsidRDefault="007F0194" w:rsidP="007F0194">
      <w:pPr>
        <w:widowControl w:val="0"/>
        <w:autoSpaceDE w:val="0"/>
        <w:autoSpaceDN w:val="0"/>
        <w:adjustRightInd w:val="0"/>
        <w:rPr>
          <w:rFonts w:ascii="Arial" w:hAnsi="Arial" w:cs="Arial"/>
          <w:b/>
          <w:lang w:val="es-ES_tradnl"/>
        </w:rPr>
      </w:pPr>
    </w:p>
    <w:p w14:paraId="740276CC" w14:textId="77777777" w:rsidR="007F0194" w:rsidRPr="00876FC1" w:rsidRDefault="007F0194" w:rsidP="007F0194">
      <w:pPr>
        <w:pStyle w:val="Normal2"/>
        <w:widowControl w:val="0"/>
        <w:spacing w:line="240" w:lineRule="auto"/>
        <w:rPr>
          <w:b/>
        </w:rPr>
      </w:pPr>
      <w:r>
        <w:rPr>
          <w:b/>
        </w:rPr>
        <w:t xml:space="preserve">John Jairo Roldan Avendaño                               </w:t>
      </w:r>
      <w:r w:rsidRPr="00876FC1">
        <w:rPr>
          <w:b/>
        </w:rPr>
        <w:t>Carlos Julio Bonilla Soto</w:t>
      </w:r>
    </w:p>
    <w:p w14:paraId="1D94632A"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60AD0578" w14:textId="77777777" w:rsidR="007F0194" w:rsidRDefault="007F0194" w:rsidP="007F0194">
      <w:pPr>
        <w:widowControl w:val="0"/>
        <w:autoSpaceDE w:val="0"/>
        <w:autoSpaceDN w:val="0"/>
        <w:adjustRightInd w:val="0"/>
        <w:rPr>
          <w:rFonts w:ascii="Arial" w:hAnsi="Arial" w:cs="Arial"/>
          <w:b/>
          <w:lang w:val="es-ES_tradnl"/>
        </w:rPr>
      </w:pPr>
    </w:p>
    <w:p w14:paraId="68B7A3CF" w14:textId="77777777" w:rsidR="007F0194" w:rsidRPr="00876FC1" w:rsidRDefault="007F0194" w:rsidP="007F0194">
      <w:pPr>
        <w:widowControl w:val="0"/>
        <w:autoSpaceDE w:val="0"/>
        <w:autoSpaceDN w:val="0"/>
        <w:adjustRightInd w:val="0"/>
        <w:rPr>
          <w:rFonts w:ascii="Arial" w:hAnsi="Arial" w:cs="Arial"/>
          <w:b/>
          <w:lang w:val="es-ES_tradnl"/>
        </w:rPr>
      </w:pPr>
    </w:p>
    <w:p w14:paraId="68142685"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rPr>
        <w:t>Edgar Gómez Román                                             Kelyn Johana González</w:t>
      </w:r>
    </w:p>
    <w:p w14:paraId="1611680B" w14:textId="594D361F" w:rsidR="007F0194"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34D133AE" w14:textId="77777777" w:rsidR="007F0194" w:rsidRDefault="007F0194" w:rsidP="007F0194">
      <w:pPr>
        <w:widowControl w:val="0"/>
        <w:autoSpaceDE w:val="0"/>
        <w:autoSpaceDN w:val="0"/>
        <w:adjustRightInd w:val="0"/>
        <w:rPr>
          <w:rFonts w:ascii="Arial" w:hAnsi="Arial" w:cs="Arial"/>
          <w:b/>
          <w:lang w:val="es-ES_tradnl"/>
        </w:rPr>
      </w:pPr>
    </w:p>
    <w:p w14:paraId="58B87134" w14:textId="77777777" w:rsidR="007F0194" w:rsidRDefault="007F0194" w:rsidP="007F0194">
      <w:pPr>
        <w:widowControl w:val="0"/>
        <w:autoSpaceDE w:val="0"/>
        <w:autoSpaceDN w:val="0"/>
        <w:adjustRightInd w:val="0"/>
        <w:rPr>
          <w:rFonts w:ascii="Arial" w:hAnsi="Arial" w:cs="Arial"/>
          <w:b/>
          <w:lang w:val="es-ES_tradnl"/>
        </w:rPr>
      </w:pPr>
    </w:p>
    <w:p w14:paraId="36DBAD4F" w14:textId="77777777" w:rsidR="007F0194" w:rsidRPr="00876FC1" w:rsidRDefault="007F0194" w:rsidP="007F0194">
      <w:pPr>
        <w:pStyle w:val="Normal2"/>
        <w:widowControl w:val="0"/>
        <w:tabs>
          <w:tab w:val="left" w:pos="5773"/>
        </w:tabs>
        <w:rPr>
          <w:b/>
        </w:rPr>
      </w:pPr>
      <w:r>
        <w:rPr>
          <w:b/>
        </w:rPr>
        <w:t>Crisanto Pizo Mazabuel                                         Flora Perdomo Andrade</w:t>
      </w:r>
    </w:p>
    <w:p w14:paraId="24948C3D"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71D4C025" w14:textId="77777777" w:rsidR="007F0194" w:rsidRDefault="007F0194" w:rsidP="007F0194">
      <w:pPr>
        <w:widowControl w:val="0"/>
        <w:autoSpaceDE w:val="0"/>
        <w:autoSpaceDN w:val="0"/>
        <w:adjustRightInd w:val="0"/>
        <w:rPr>
          <w:rFonts w:ascii="Arial" w:hAnsi="Arial" w:cs="Arial"/>
          <w:b/>
          <w:lang w:val="es-ES_tradnl"/>
        </w:rPr>
      </w:pPr>
    </w:p>
    <w:p w14:paraId="09DC504B" w14:textId="77777777" w:rsidR="007F0194" w:rsidRPr="00876FC1" w:rsidRDefault="007F0194" w:rsidP="007F0194">
      <w:pPr>
        <w:widowControl w:val="0"/>
        <w:autoSpaceDE w:val="0"/>
        <w:autoSpaceDN w:val="0"/>
        <w:adjustRightInd w:val="0"/>
        <w:rPr>
          <w:rFonts w:ascii="Arial" w:hAnsi="Arial" w:cs="Arial"/>
          <w:b/>
          <w:lang w:val="es-ES_tradnl"/>
        </w:rPr>
      </w:pPr>
    </w:p>
    <w:p w14:paraId="640102AB"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rPr>
        <w:t>Jezmi Barraza Arraut                                             Elizabeth Jay-Pang Díaz</w:t>
      </w:r>
      <w:r>
        <w:rPr>
          <w:rFonts w:ascii="Arial" w:hAnsi="Arial" w:cs="Arial"/>
          <w:b/>
        </w:rPr>
        <w:t xml:space="preserve"> </w:t>
      </w:r>
    </w:p>
    <w:p w14:paraId="15D04785" w14:textId="77777777" w:rsidR="007F0194" w:rsidRPr="00876FC1" w:rsidRDefault="007F0194" w:rsidP="007F0194">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72547448" w14:textId="77777777" w:rsidR="007F0194" w:rsidRDefault="007F0194" w:rsidP="007F0194">
      <w:pPr>
        <w:widowControl w:val="0"/>
        <w:autoSpaceDE w:val="0"/>
        <w:autoSpaceDN w:val="0"/>
        <w:adjustRightInd w:val="0"/>
        <w:rPr>
          <w:rFonts w:ascii="Arial" w:hAnsi="Arial" w:cs="Arial"/>
          <w:b/>
          <w:lang w:val="es-ES_tradnl"/>
        </w:rPr>
      </w:pPr>
    </w:p>
    <w:p w14:paraId="2CFDEC7D" w14:textId="77777777" w:rsidR="007F0194" w:rsidRDefault="007F0194" w:rsidP="007F0194">
      <w:pPr>
        <w:widowControl w:val="0"/>
        <w:autoSpaceDE w:val="0"/>
        <w:autoSpaceDN w:val="0"/>
        <w:adjustRightInd w:val="0"/>
        <w:rPr>
          <w:rFonts w:ascii="Arial" w:hAnsi="Arial" w:cs="Arial"/>
          <w:b/>
          <w:lang w:val="es-ES_tradnl"/>
        </w:rPr>
      </w:pPr>
    </w:p>
    <w:p w14:paraId="6B66207A" w14:textId="77777777" w:rsidR="009826B8" w:rsidRPr="00876FC1" w:rsidRDefault="009826B8" w:rsidP="009826B8">
      <w:pPr>
        <w:widowControl w:val="0"/>
        <w:autoSpaceDE w:val="0"/>
        <w:autoSpaceDN w:val="0"/>
        <w:adjustRightInd w:val="0"/>
        <w:rPr>
          <w:rFonts w:ascii="Arial" w:hAnsi="Arial" w:cs="Arial"/>
          <w:b/>
          <w:lang w:val="es-ES_tradnl"/>
        </w:rPr>
      </w:pPr>
      <w:r w:rsidRPr="00876FC1">
        <w:rPr>
          <w:rFonts w:ascii="Arial" w:hAnsi="Arial" w:cs="Arial"/>
          <w:b/>
        </w:rPr>
        <w:t xml:space="preserve">Andrés Calle   </w:t>
      </w:r>
      <w:r>
        <w:rPr>
          <w:rFonts w:ascii="Arial" w:hAnsi="Arial" w:cs="Arial"/>
          <w:b/>
        </w:rPr>
        <w:t xml:space="preserve">                                                        </w:t>
      </w:r>
      <w:r w:rsidRPr="009826B8">
        <w:rPr>
          <w:rFonts w:ascii="Arial" w:hAnsi="Arial" w:cs="Arial"/>
          <w:b/>
        </w:rPr>
        <w:t>Juan Fernando Reyes Kuri</w:t>
      </w:r>
      <w:r w:rsidRPr="00876FC1">
        <w:rPr>
          <w:rFonts w:ascii="Arial" w:hAnsi="Arial" w:cs="Arial"/>
          <w:b/>
        </w:rPr>
        <w:t xml:space="preserve">                                                   </w:t>
      </w:r>
    </w:p>
    <w:p w14:paraId="47F8E36D" w14:textId="77777777" w:rsidR="009826B8" w:rsidRPr="00876FC1" w:rsidRDefault="009826B8" w:rsidP="009826B8">
      <w:pPr>
        <w:widowControl w:val="0"/>
        <w:autoSpaceDE w:val="0"/>
        <w:autoSpaceDN w:val="0"/>
        <w:adjustRightInd w:val="0"/>
        <w:rPr>
          <w:rFonts w:ascii="Arial" w:hAnsi="Arial" w:cs="Arial"/>
          <w:b/>
          <w:lang w:val="es-ES_tradnl"/>
        </w:rPr>
      </w:pPr>
      <w:r w:rsidRPr="00876FC1">
        <w:rPr>
          <w:rFonts w:ascii="Arial" w:hAnsi="Arial" w:cs="Arial"/>
          <w:b/>
          <w:lang w:val="es-ES_tradnl"/>
        </w:rPr>
        <w:t>Representante a la Cámara                                   Representante a la Cámara</w:t>
      </w:r>
    </w:p>
    <w:p w14:paraId="6CABB33C" w14:textId="77777777" w:rsidR="00454D8D" w:rsidRPr="002B4CF3" w:rsidRDefault="00454D8D" w:rsidP="00454D8D">
      <w:pPr>
        <w:widowControl w:val="0"/>
        <w:autoSpaceDE w:val="0"/>
        <w:autoSpaceDN w:val="0"/>
        <w:adjustRightInd w:val="0"/>
        <w:rPr>
          <w:rFonts w:asciiTheme="minorHAnsi" w:hAnsiTheme="minorHAnsi"/>
          <w:b/>
          <w:lang w:val="es-ES_tradnl"/>
        </w:rPr>
      </w:pPr>
    </w:p>
    <w:sectPr w:rsidR="00454D8D" w:rsidRPr="002B4CF3" w:rsidSect="00A92FC3">
      <w:headerReference w:type="even" r:id="rId9"/>
      <w:headerReference w:type="default" r:id="rId10"/>
      <w:footerReference w:type="default" r:id="rId11"/>
      <w:headerReference w:type="first" r:id="rId12"/>
      <w:pgSz w:w="12240" w:h="19280"/>
      <w:pgMar w:top="1135" w:right="1418" w:bottom="709" w:left="1418" w:header="142" w:footer="1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AECB8" w14:textId="77777777" w:rsidR="0027214C" w:rsidRDefault="0027214C">
      <w:r>
        <w:separator/>
      </w:r>
    </w:p>
  </w:endnote>
  <w:endnote w:type="continuationSeparator" w:id="0">
    <w:p w14:paraId="12FD9F8D" w14:textId="77777777" w:rsidR="0027214C" w:rsidRDefault="0027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24"/>
      <w:gridCol w:w="4727"/>
    </w:tblGrid>
    <w:tr w:rsidR="00E820F8" w:rsidRPr="0052550B" w14:paraId="2F8CBC0B" w14:textId="77777777" w:rsidTr="00E82991">
      <w:trPr>
        <w:trHeight w:val="694"/>
      </w:trPr>
      <w:tc>
        <w:tcPr>
          <w:tcW w:w="4524" w:type="dxa"/>
          <w:shd w:val="clear" w:color="auto" w:fill="auto"/>
        </w:tcPr>
        <w:p w14:paraId="45F3C1D8" w14:textId="77777777" w:rsidR="00E820F8" w:rsidRPr="0052550B" w:rsidRDefault="0027214C" w:rsidP="00E82991">
          <w:pPr>
            <w:tabs>
              <w:tab w:val="center" w:pos="4111"/>
              <w:tab w:val="center" w:pos="4419"/>
              <w:tab w:val="right" w:pos="8838"/>
            </w:tabs>
            <w:rPr>
              <w:rFonts w:ascii="Calibri" w:eastAsia="Calibri" w:hAnsi="Calibri"/>
              <w:sz w:val="14"/>
              <w:szCs w:val="14"/>
              <w:lang w:eastAsia="es-CO"/>
            </w:rPr>
          </w:pPr>
          <w:hyperlink r:id="rId1" w:history="1">
            <w:r w:rsidR="00E820F8" w:rsidRPr="0052550B">
              <w:rPr>
                <w:rFonts w:ascii="Calibri" w:eastAsia="Calibri" w:hAnsi="Calibri" w:cs="Arial"/>
                <w:sz w:val="14"/>
                <w:szCs w:val="14"/>
                <w:lang w:eastAsia="es-CO"/>
              </w:rPr>
              <w:t>Calle 10 No 7-50</w:t>
            </w:r>
          </w:hyperlink>
          <w:r w:rsidR="00E820F8" w:rsidRPr="0052550B">
            <w:rPr>
              <w:rFonts w:ascii="Calibri" w:eastAsia="Calibri" w:hAnsi="Calibri" w:cs="Arial"/>
              <w:sz w:val="14"/>
              <w:szCs w:val="14"/>
              <w:lang w:eastAsia="es-CO"/>
            </w:rPr>
            <w:t xml:space="preserve"> Capitolio Nacional</w:t>
          </w:r>
        </w:p>
        <w:p w14:paraId="336049D8" w14:textId="77777777" w:rsidR="00E820F8" w:rsidRPr="0052550B" w:rsidRDefault="00E820F8" w:rsidP="00E82991">
          <w:pPr>
            <w:tabs>
              <w:tab w:val="center" w:pos="4111"/>
              <w:tab w:val="center" w:pos="4419"/>
              <w:tab w:val="right" w:pos="8838"/>
            </w:tabs>
            <w:rPr>
              <w:rFonts w:ascii="Calibri" w:eastAsia="Calibri" w:hAnsi="Calibri" w:cs="Arial"/>
              <w:sz w:val="14"/>
              <w:szCs w:val="14"/>
              <w:lang w:eastAsia="es-CO"/>
            </w:rPr>
          </w:pPr>
          <w:r w:rsidRPr="0052550B">
            <w:rPr>
              <w:rFonts w:ascii="Calibri" w:eastAsia="Calibri" w:hAnsi="Calibri" w:cs="Arial"/>
              <w:sz w:val="14"/>
              <w:szCs w:val="14"/>
              <w:lang w:eastAsia="es-CO"/>
            </w:rPr>
            <w:t>Carrera 7 N° 8 – 68 Ed.  Nuevo del Congreso</w:t>
          </w:r>
        </w:p>
        <w:p w14:paraId="0FFDBD29" w14:textId="77777777" w:rsidR="00E820F8" w:rsidRPr="0052550B" w:rsidRDefault="00E820F8" w:rsidP="00E82991">
          <w:pPr>
            <w:tabs>
              <w:tab w:val="center" w:pos="4111"/>
              <w:tab w:val="center" w:pos="4419"/>
              <w:tab w:val="right" w:pos="8838"/>
            </w:tabs>
            <w:rPr>
              <w:rFonts w:ascii="Calibri" w:eastAsia="Calibri" w:hAnsi="Calibri" w:cs="Arial"/>
              <w:sz w:val="14"/>
              <w:szCs w:val="14"/>
              <w:lang w:eastAsia="es-CO"/>
            </w:rPr>
          </w:pPr>
          <w:r w:rsidRPr="0052550B">
            <w:rPr>
              <w:rFonts w:ascii="Calibri" w:eastAsia="Calibri" w:hAnsi="Calibri" w:cs="Arial"/>
              <w:sz w:val="14"/>
              <w:szCs w:val="14"/>
              <w:lang w:eastAsia="es-CO"/>
            </w:rPr>
            <w:t xml:space="preserve">Carrera 8 N° 12 B -  42   Dir. Administrativa     </w:t>
          </w:r>
        </w:p>
        <w:p w14:paraId="144E91A2" w14:textId="77777777" w:rsidR="00E820F8" w:rsidRPr="0052550B" w:rsidRDefault="00E820F8" w:rsidP="00E82991">
          <w:pPr>
            <w:tabs>
              <w:tab w:val="center" w:pos="4419"/>
              <w:tab w:val="right" w:pos="8838"/>
            </w:tabs>
            <w:rPr>
              <w:rFonts w:ascii="Calibri" w:eastAsia="Calibri" w:hAnsi="Calibri"/>
              <w:sz w:val="14"/>
              <w:szCs w:val="14"/>
              <w:lang w:eastAsia="es-CO"/>
            </w:rPr>
          </w:pPr>
          <w:r w:rsidRPr="0052550B">
            <w:rPr>
              <w:rFonts w:ascii="Calibri" w:eastAsia="Calibri" w:hAnsi="Calibri" w:cs="Calibri"/>
              <w:sz w:val="14"/>
              <w:szCs w:val="14"/>
              <w:lang w:eastAsia="es-CO"/>
            </w:rPr>
            <w:t xml:space="preserve">Bogotá D.C.  Colombia.  </w:t>
          </w:r>
        </w:p>
      </w:tc>
      <w:tc>
        <w:tcPr>
          <w:tcW w:w="4727" w:type="dxa"/>
          <w:shd w:val="clear" w:color="auto" w:fill="auto"/>
        </w:tcPr>
        <w:p w14:paraId="2535AF1F" w14:textId="77777777" w:rsidR="00E820F8" w:rsidRPr="0052550B" w:rsidRDefault="0027214C" w:rsidP="00E82991">
          <w:pPr>
            <w:tabs>
              <w:tab w:val="center" w:pos="4111"/>
              <w:tab w:val="center" w:pos="4419"/>
              <w:tab w:val="right" w:pos="8838"/>
            </w:tabs>
            <w:jc w:val="right"/>
            <w:rPr>
              <w:rFonts w:ascii="Calibri" w:eastAsia="Calibri" w:hAnsi="Calibri" w:cs="Arial"/>
              <w:sz w:val="14"/>
              <w:szCs w:val="14"/>
              <w:lang w:eastAsia="es-CO"/>
            </w:rPr>
          </w:pPr>
          <w:hyperlink r:id="rId2" w:history="1">
            <w:r w:rsidR="00E820F8" w:rsidRPr="0052550B">
              <w:rPr>
                <w:rFonts w:ascii="Calibri" w:eastAsia="Calibri" w:hAnsi="Calibri" w:cs="Arial"/>
                <w:sz w:val="14"/>
                <w:szCs w:val="14"/>
                <w:lang w:eastAsia="es-CO"/>
              </w:rPr>
              <w:t>www.camara.gov.co</w:t>
            </w:r>
          </w:hyperlink>
        </w:p>
        <w:p w14:paraId="178C05BE" w14:textId="77777777" w:rsidR="00E820F8" w:rsidRPr="0052550B" w:rsidRDefault="00E820F8" w:rsidP="00E82991">
          <w:pPr>
            <w:tabs>
              <w:tab w:val="center" w:pos="4111"/>
              <w:tab w:val="center" w:pos="4419"/>
              <w:tab w:val="right" w:pos="8838"/>
            </w:tabs>
            <w:jc w:val="right"/>
            <w:rPr>
              <w:rFonts w:ascii="Calibri" w:eastAsia="Calibri" w:hAnsi="Calibri" w:cs="Arial"/>
              <w:sz w:val="14"/>
              <w:szCs w:val="14"/>
              <w:lang w:eastAsia="es-CO"/>
            </w:rPr>
          </w:pPr>
          <w:r w:rsidRPr="0052550B">
            <w:rPr>
              <w:rFonts w:ascii="Calibri" w:eastAsia="Calibri" w:hAnsi="Calibri" w:cs="Arial"/>
              <w:sz w:val="14"/>
              <w:szCs w:val="14"/>
              <w:lang w:eastAsia="es-CO"/>
            </w:rPr>
            <w:t>twitter@camaracolombia</w:t>
          </w:r>
        </w:p>
        <w:p w14:paraId="71C4F674" w14:textId="77777777" w:rsidR="00E820F8" w:rsidRPr="0052550B" w:rsidRDefault="00E820F8" w:rsidP="00E82991">
          <w:pPr>
            <w:tabs>
              <w:tab w:val="center" w:pos="4419"/>
              <w:tab w:val="right" w:pos="8838"/>
            </w:tabs>
            <w:jc w:val="right"/>
            <w:rPr>
              <w:rFonts w:ascii="Calibri" w:eastAsia="Calibri" w:hAnsi="Calibri" w:cs="Arial"/>
              <w:sz w:val="14"/>
              <w:szCs w:val="14"/>
              <w:lang w:eastAsia="es-CO"/>
            </w:rPr>
          </w:pPr>
          <w:r w:rsidRPr="0052550B">
            <w:rPr>
              <w:rFonts w:ascii="Calibri" w:eastAsia="Calibri" w:hAnsi="Calibri" w:cs="Arial"/>
              <w:sz w:val="14"/>
              <w:szCs w:val="14"/>
              <w:lang w:eastAsia="es-CO"/>
            </w:rPr>
            <w:t xml:space="preserve">                               Facebook: camaraderepresentantes</w:t>
          </w:r>
        </w:p>
        <w:p w14:paraId="2C2FB554" w14:textId="77777777" w:rsidR="00E820F8" w:rsidRPr="0052550B" w:rsidRDefault="00E820F8" w:rsidP="00E82991">
          <w:pPr>
            <w:tabs>
              <w:tab w:val="center" w:pos="4419"/>
              <w:tab w:val="right" w:pos="8838"/>
            </w:tabs>
            <w:jc w:val="right"/>
            <w:rPr>
              <w:rFonts w:ascii="Calibri" w:eastAsia="Calibri" w:hAnsi="Calibri" w:cs="Arial"/>
              <w:sz w:val="14"/>
              <w:szCs w:val="14"/>
              <w:lang w:eastAsia="es-CO"/>
            </w:rPr>
          </w:pPr>
          <w:r w:rsidRPr="0052550B">
            <w:rPr>
              <w:rFonts w:ascii="Calibri" w:eastAsia="Calibri" w:hAnsi="Calibri" w:cs="Arial"/>
              <w:sz w:val="14"/>
              <w:szCs w:val="14"/>
              <w:lang w:eastAsia="es-CO"/>
            </w:rPr>
            <w:t>PBX 4325100/5101/5102</w:t>
          </w:r>
        </w:p>
        <w:p w14:paraId="3D4C34A7" w14:textId="77777777" w:rsidR="00E820F8" w:rsidRPr="0052550B" w:rsidRDefault="00E820F8" w:rsidP="00E82991">
          <w:pPr>
            <w:tabs>
              <w:tab w:val="center" w:pos="4419"/>
              <w:tab w:val="right" w:pos="8838"/>
            </w:tabs>
            <w:jc w:val="right"/>
            <w:rPr>
              <w:rFonts w:ascii="Calibri" w:eastAsia="Calibri" w:hAnsi="Calibri"/>
              <w:sz w:val="14"/>
              <w:szCs w:val="14"/>
              <w:lang w:eastAsia="es-CO"/>
            </w:rPr>
          </w:pPr>
          <w:r w:rsidRPr="0052550B">
            <w:rPr>
              <w:rFonts w:ascii="Calibri" w:eastAsia="Calibri" w:hAnsi="Calibri" w:cs="Arial"/>
              <w:sz w:val="14"/>
              <w:szCs w:val="14"/>
              <w:lang w:eastAsia="es-CO"/>
            </w:rPr>
            <w:t>Línea Gratuita: 018000122512</w:t>
          </w:r>
        </w:p>
      </w:tc>
    </w:tr>
  </w:tbl>
  <w:p w14:paraId="455DB8BC" w14:textId="77777777" w:rsidR="00E820F8" w:rsidRDefault="00E820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5B43C" w14:textId="77777777" w:rsidR="0027214C" w:rsidRDefault="0027214C">
      <w:r>
        <w:separator/>
      </w:r>
    </w:p>
  </w:footnote>
  <w:footnote w:type="continuationSeparator" w:id="0">
    <w:p w14:paraId="67C50D2E" w14:textId="77777777" w:rsidR="0027214C" w:rsidRDefault="0027214C">
      <w:r>
        <w:continuationSeparator/>
      </w:r>
    </w:p>
  </w:footnote>
  <w:footnote w:id="1">
    <w:p w14:paraId="42DA3CEB" w14:textId="109F8896" w:rsidR="00E820F8" w:rsidRPr="007B0796" w:rsidRDefault="00E820F8" w:rsidP="00793BAE">
      <w:pPr>
        <w:widowControl w:val="0"/>
        <w:suppressAutoHyphens w:val="0"/>
        <w:autoSpaceDE w:val="0"/>
        <w:autoSpaceDN w:val="0"/>
        <w:adjustRightInd w:val="0"/>
        <w:jc w:val="both"/>
        <w:rPr>
          <w:rFonts w:asciiTheme="minorHAnsi" w:eastAsiaTheme="minorHAnsi" w:hAnsiTheme="minorHAnsi"/>
          <w:sz w:val="20"/>
          <w:szCs w:val="20"/>
          <w:lang w:eastAsia="en-US"/>
        </w:rPr>
      </w:pPr>
      <w:r w:rsidRPr="007B0796">
        <w:rPr>
          <w:rStyle w:val="Refdenotaalpie"/>
          <w:rFonts w:asciiTheme="minorHAnsi" w:hAnsiTheme="minorHAnsi"/>
          <w:sz w:val="20"/>
          <w:szCs w:val="20"/>
        </w:rPr>
        <w:footnoteRef/>
      </w:r>
      <w:r w:rsidRPr="007B0796">
        <w:rPr>
          <w:rFonts w:asciiTheme="minorHAnsi" w:hAnsiTheme="minorHAnsi"/>
          <w:sz w:val="20"/>
          <w:szCs w:val="20"/>
        </w:rPr>
        <w:t xml:space="preserve"> </w:t>
      </w:r>
      <w:r w:rsidRPr="007B0796">
        <w:rPr>
          <w:rFonts w:asciiTheme="minorHAnsi" w:eastAsiaTheme="minorHAnsi" w:hAnsiTheme="minorHAnsi"/>
          <w:sz w:val="20"/>
          <w:szCs w:val="20"/>
          <w:lang w:eastAsia="en-US"/>
        </w:rPr>
        <w:t xml:space="preserve">Arias García, Fernando (2009). “La consideración de los Servicios Públicos Domiciliarios como actividad económica bajo el clausulado del Estado Social de Derecho” en </w:t>
      </w:r>
      <w:r w:rsidRPr="007B0796">
        <w:rPr>
          <w:rFonts w:asciiTheme="minorHAnsi" w:eastAsiaTheme="minorHAnsi" w:hAnsiTheme="minorHAnsi"/>
          <w:i/>
          <w:iCs/>
          <w:sz w:val="20"/>
          <w:szCs w:val="20"/>
          <w:lang w:eastAsia="en-US"/>
        </w:rPr>
        <w:t xml:space="preserve">Revista de Derecho –PRINCIPIA IURIS– </w:t>
      </w:r>
      <w:r w:rsidRPr="007B0796">
        <w:rPr>
          <w:rFonts w:asciiTheme="minorHAnsi" w:eastAsiaTheme="minorHAnsi" w:hAnsiTheme="minorHAnsi"/>
          <w:sz w:val="20"/>
          <w:szCs w:val="20"/>
          <w:lang w:eastAsia="en-US"/>
        </w:rPr>
        <w:t>N°. 10</w:t>
      </w:r>
      <w:r w:rsidRPr="007B0796">
        <w:rPr>
          <w:rFonts w:asciiTheme="minorHAnsi" w:eastAsiaTheme="minorHAnsi" w:hAnsiTheme="minorHAnsi"/>
          <w:i/>
          <w:iCs/>
          <w:sz w:val="20"/>
          <w:szCs w:val="20"/>
          <w:lang w:eastAsia="en-US"/>
        </w:rPr>
        <w:t xml:space="preserve">, </w:t>
      </w:r>
      <w:r w:rsidRPr="007B0796">
        <w:rPr>
          <w:rFonts w:asciiTheme="minorHAnsi" w:eastAsiaTheme="minorHAnsi" w:hAnsiTheme="minorHAnsi"/>
          <w:sz w:val="20"/>
          <w:szCs w:val="20"/>
          <w:lang w:eastAsia="en-US"/>
        </w:rPr>
        <w:t>Editorial Universidad Santo Tomás, seccional Tunja. Boyacá, Colombia.</w:t>
      </w:r>
      <w:r w:rsidRPr="007B0796">
        <w:rPr>
          <w:rFonts w:asciiTheme="minorHAnsi" w:eastAsiaTheme="minorHAnsi" w:hAnsiTheme="minorHAnsi"/>
          <w:color w:val="262626"/>
          <w:sz w:val="20"/>
          <w:szCs w:val="20"/>
          <w:lang w:eastAsia="en-US"/>
        </w:rPr>
        <w:t xml:space="preserve"> </w:t>
      </w:r>
    </w:p>
  </w:footnote>
  <w:footnote w:id="2">
    <w:p w14:paraId="136DEBA7" w14:textId="3F2D9443" w:rsidR="00E820F8" w:rsidRPr="008A0376" w:rsidRDefault="00E820F8" w:rsidP="00583498">
      <w:pPr>
        <w:widowControl w:val="0"/>
        <w:suppressAutoHyphens w:val="0"/>
        <w:autoSpaceDE w:val="0"/>
        <w:autoSpaceDN w:val="0"/>
        <w:adjustRightInd w:val="0"/>
        <w:jc w:val="both"/>
        <w:rPr>
          <w:rFonts w:asciiTheme="minorHAnsi" w:eastAsiaTheme="minorHAnsi" w:hAnsiTheme="minorHAnsi" w:cs="Times"/>
          <w:sz w:val="20"/>
          <w:szCs w:val="20"/>
          <w:lang w:eastAsia="en-US"/>
        </w:rPr>
      </w:pPr>
      <w:r w:rsidRPr="008A0376">
        <w:rPr>
          <w:rStyle w:val="Refdenotaalpie"/>
          <w:rFonts w:asciiTheme="minorHAnsi" w:hAnsiTheme="minorHAnsi"/>
          <w:sz w:val="20"/>
          <w:szCs w:val="20"/>
        </w:rPr>
        <w:footnoteRef/>
      </w:r>
      <w:r w:rsidRPr="008A0376">
        <w:rPr>
          <w:rFonts w:asciiTheme="minorHAnsi" w:hAnsiTheme="minorHAnsi"/>
          <w:sz w:val="20"/>
          <w:szCs w:val="20"/>
        </w:rPr>
        <w:t xml:space="preserve"> </w:t>
      </w:r>
      <w:r w:rsidRPr="008A0376">
        <w:rPr>
          <w:rFonts w:asciiTheme="minorHAnsi" w:eastAsiaTheme="minorHAnsi" w:hAnsiTheme="minorHAnsi"/>
          <w:color w:val="262626"/>
          <w:sz w:val="20"/>
          <w:szCs w:val="20"/>
          <w:lang w:eastAsia="en-US"/>
        </w:rPr>
        <w:t xml:space="preserve">Palacios Sanabria, María Teresa (2005). “El derecho al servicio público domiciliario de acueducto”, en </w:t>
      </w:r>
      <w:r w:rsidRPr="008A0376">
        <w:rPr>
          <w:rFonts w:asciiTheme="minorHAnsi" w:eastAsiaTheme="minorHAnsi" w:hAnsiTheme="minorHAnsi" w:cs="Times"/>
          <w:i/>
          <w:iCs/>
          <w:color w:val="262626"/>
          <w:sz w:val="20"/>
          <w:szCs w:val="20"/>
          <w:lang w:eastAsia="en-US"/>
        </w:rPr>
        <w:t xml:space="preserve">Opinión Jurídica </w:t>
      </w:r>
      <w:r w:rsidRPr="008A0376">
        <w:rPr>
          <w:rFonts w:asciiTheme="minorHAnsi" w:eastAsiaTheme="minorHAnsi" w:hAnsiTheme="minorHAnsi"/>
          <w:color w:val="262626"/>
          <w:sz w:val="20"/>
          <w:szCs w:val="20"/>
          <w:lang w:eastAsia="en-US"/>
        </w:rPr>
        <w:t xml:space="preserve">V. 4 No. 7 citando a Atehortúa Ríos, Carlos (2003; 36) en “Servicios Públicos Domiciliarios”. </w:t>
      </w:r>
    </w:p>
  </w:footnote>
  <w:footnote w:id="3">
    <w:p w14:paraId="0D6BB08B" w14:textId="1EB795CA" w:rsidR="00E820F8" w:rsidRPr="00583498" w:rsidRDefault="00E820F8" w:rsidP="00583498">
      <w:pPr>
        <w:widowControl w:val="0"/>
        <w:suppressAutoHyphens w:val="0"/>
        <w:autoSpaceDE w:val="0"/>
        <w:autoSpaceDN w:val="0"/>
        <w:adjustRightInd w:val="0"/>
        <w:jc w:val="both"/>
        <w:rPr>
          <w:rFonts w:asciiTheme="minorHAnsi" w:eastAsiaTheme="minorHAnsi" w:hAnsiTheme="minorHAnsi" w:cs="Times"/>
          <w:sz w:val="20"/>
          <w:szCs w:val="20"/>
          <w:lang w:eastAsia="en-US"/>
        </w:rPr>
      </w:pPr>
      <w:r w:rsidRPr="00583498">
        <w:rPr>
          <w:rStyle w:val="Refdenotaalpie"/>
          <w:rFonts w:asciiTheme="minorHAnsi" w:hAnsiTheme="minorHAnsi"/>
          <w:sz w:val="20"/>
          <w:szCs w:val="20"/>
        </w:rPr>
        <w:footnoteRef/>
      </w:r>
      <w:r w:rsidRPr="00583498">
        <w:rPr>
          <w:rFonts w:asciiTheme="minorHAnsi" w:hAnsiTheme="minorHAnsi"/>
          <w:sz w:val="20"/>
          <w:szCs w:val="20"/>
        </w:rPr>
        <w:t xml:space="preserve"> </w:t>
      </w:r>
      <w:r w:rsidRPr="00583498">
        <w:rPr>
          <w:rFonts w:asciiTheme="minorHAnsi" w:eastAsiaTheme="minorHAnsi" w:hAnsiTheme="minorHAnsi"/>
          <w:color w:val="262626"/>
          <w:sz w:val="20"/>
          <w:szCs w:val="20"/>
          <w:lang w:eastAsia="en-US"/>
        </w:rPr>
        <w:t xml:space="preserve">Ley 142 de 1994, Ley de Servicios Públicos Domiciliarios. </w:t>
      </w:r>
    </w:p>
  </w:footnote>
  <w:footnote w:id="4">
    <w:p w14:paraId="522B915B" w14:textId="18984FEB" w:rsidR="00E820F8" w:rsidRPr="00D052C5" w:rsidRDefault="00E820F8" w:rsidP="000A10C5">
      <w:pPr>
        <w:widowControl w:val="0"/>
        <w:suppressAutoHyphens w:val="0"/>
        <w:autoSpaceDE w:val="0"/>
        <w:autoSpaceDN w:val="0"/>
        <w:adjustRightInd w:val="0"/>
        <w:rPr>
          <w:rFonts w:asciiTheme="minorHAnsi" w:eastAsiaTheme="minorHAnsi" w:hAnsiTheme="minorHAnsi" w:cs="Times"/>
          <w:sz w:val="20"/>
          <w:szCs w:val="20"/>
          <w:lang w:eastAsia="en-US"/>
        </w:rPr>
      </w:pPr>
      <w:r w:rsidRPr="00D052C5">
        <w:rPr>
          <w:rStyle w:val="Refdenotaalpie"/>
          <w:rFonts w:asciiTheme="minorHAnsi" w:hAnsiTheme="minorHAnsi"/>
          <w:sz w:val="20"/>
          <w:szCs w:val="20"/>
        </w:rPr>
        <w:footnoteRef/>
      </w:r>
      <w:r w:rsidRPr="00D052C5">
        <w:rPr>
          <w:rFonts w:asciiTheme="minorHAnsi" w:hAnsiTheme="minorHAnsi"/>
          <w:sz w:val="20"/>
          <w:szCs w:val="20"/>
        </w:rPr>
        <w:t xml:space="preserve"> </w:t>
      </w:r>
      <w:r w:rsidRPr="00D052C5">
        <w:rPr>
          <w:rFonts w:asciiTheme="minorHAnsi" w:eastAsiaTheme="minorHAnsi" w:hAnsiTheme="minorHAnsi"/>
          <w:color w:val="262626"/>
          <w:sz w:val="20"/>
          <w:szCs w:val="20"/>
          <w:lang w:eastAsia="en-US"/>
        </w:rPr>
        <w:t>Ley 142 de 1994, artículo 14, numeral 31. </w:t>
      </w:r>
    </w:p>
  </w:footnote>
  <w:footnote w:id="5">
    <w:p w14:paraId="64BB2FD9" w14:textId="5706D874" w:rsidR="00E820F8" w:rsidRPr="00D052C5" w:rsidRDefault="00E820F8">
      <w:pPr>
        <w:pStyle w:val="Textonotapie"/>
        <w:rPr>
          <w:lang w:val="es-ES_tradnl"/>
        </w:rPr>
      </w:pPr>
      <w:r w:rsidRPr="00D052C5">
        <w:rPr>
          <w:rStyle w:val="Refdenotaalpie"/>
          <w:rFonts w:asciiTheme="minorHAnsi" w:hAnsiTheme="minorHAnsi"/>
        </w:rPr>
        <w:footnoteRef/>
      </w:r>
      <w:r w:rsidRPr="00D052C5">
        <w:rPr>
          <w:rFonts w:asciiTheme="minorHAnsi" w:hAnsiTheme="minorHAnsi"/>
        </w:rPr>
        <w:t xml:space="preserve"> Ley 142 de 1994, artículo 14, numeral 33.</w:t>
      </w:r>
    </w:p>
  </w:footnote>
  <w:footnote w:id="6">
    <w:p w14:paraId="4509B791" w14:textId="20D41D9B" w:rsidR="00E820F8" w:rsidRPr="000A10C5" w:rsidRDefault="00E820F8" w:rsidP="000A10C5">
      <w:pPr>
        <w:widowControl w:val="0"/>
        <w:suppressAutoHyphens w:val="0"/>
        <w:autoSpaceDE w:val="0"/>
        <w:autoSpaceDN w:val="0"/>
        <w:adjustRightInd w:val="0"/>
        <w:jc w:val="both"/>
        <w:rPr>
          <w:rFonts w:asciiTheme="minorHAnsi" w:eastAsiaTheme="minorHAnsi" w:hAnsiTheme="minorHAnsi" w:cs="Times"/>
          <w:sz w:val="20"/>
          <w:szCs w:val="20"/>
          <w:lang w:eastAsia="en-US"/>
        </w:rPr>
      </w:pPr>
      <w:r w:rsidRPr="000A10C5">
        <w:rPr>
          <w:rStyle w:val="Refdenotaalpie"/>
          <w:rFonts w:asciiTheme="minorHAnsi" w:hAnsiTheme="minorHAnsi"/>
          <w:sz w:val="20"/>
          <w:szCs w:val="20"/>
        </w:rPr>
        <w:footnoteRef/>
      </w:r>
      <w:r w:rsidRPr="000A10C5">
        <w:rPr>
          <w:rFonts w:asciiTheme="minorHAnsi" w:hAnsiTheme="minorHAnsi"/>
          <w:sz w:val="20"/>
          <w:szCs w:val="20"/>
        </w:rPr>
        <w:t xml:space="preserve"> </w:t>
      </w:r>
      <w:r w:rsidRPr="000A10C5">
        <w:rPr>
          <w:rFonts w:asciiTheme="minorHAnsi" w:eastAsiaTheme="minorHAnsi" w:hAnsiTheme="minorHAnsi"/>
          <w:color w:val="262626"/>
          <w:sz w:val="20"/>
          <w:szCs w:val="20"/>
          <w:lang w:eastAsia="en-US"/>
        </w:rPr>
        <w:t xml:space="preserve">La clasificación de los estratos socioeconómicos es tomada del DNP de su documento ¿Cuántos y cuáles son los estratos en los que se pueden clasificar las viviendas y predios rurales? </w:t>
      </w:r>
    </w:p>
  </w:footnote>
  <w:footnote w:id="7">
    <w:p w14:paraId="362608E6" w14:textId="3146A332" w:rsidR="00E820F8" w:rsidRPr="005977B8" w:rsidRDefault="00E820F8" w:rsidP="005977B8">
      <w:pPr>
        <w:widowControl w:val="0"/>
        <w:suppressAutoHyphens w:val="0"/>
        <w:autoSpaceDE w:val="0"/>
        <w:autoSpaceDN w:val="0"/>
        <w:adjustRightInd w:val="0"/>
        <w:jc w:val="both"/>
        <w:rPr>
          <w:rFonts w:asciiTheme="minorHAnsi" w:eastAsiaTheme="minorHAnsi" w:hAnsiTheme="minorHAnsi" w:cs="Times"/>
          <w:sz w:val="20"/>
          <w:szCs w:val="20"/>
          <w:lang w:eastAsia="en-US"/>
        </w:rPr>
      </w:pPr>
      <w:r w:rsidRPr="005977B8">
        <w:rPr>
          <w:rStyle w:val="Refdenotaalpie"/>
          <w:rFonts w:asciiTheme="minorHAnsi" w:hAnsiTheme="minorHAnsi"/>
          <w:sz w:val="20"/>
          <w:szCs w:val="20"/>
        </w:rPr>
        <w:footnoteRef/>
      </w:r>
      <w:r w:rsidRPr="005977B8">
        <w:rPr>
          <w:rFonts w:asciiTheme="minorHAnsi" w:hAnsiTheme="minorHAnsi"/>
          <w:sz w:val="20"/>
          <w:szCs w:val="20"/>
        </w:rPr>
        <w:t xml:space="preserve"> </w:t>
      </w:r>
      <w:r w:rsidRPr="005977B8">
        <w:rPr>
          <w:rFonts w:asciiTheme="minorHAnsi" w:eastAsiaTheme="minorHAnsi" w:hAnsiTheme="minorHAnsi"/>
          <w:color w:val="262626"/>
          <w:sz w:val="20"/>
          <w:szCs w:val="20"/>
          <w:lang w:eastAsia="en-US"/>
        </w:rPr>
        <w:t>De acuerdo con la Comisión de Regulación de Energía y Gas (CREG) en la Resolución 156 de 2011, el medidor es “</w:t>
      </w:r>
      <w:r w:rsidRPr="005977B8">
        <w:rPr>
          <w:rFonts w:asciiTheme="minorHAnsi" w:eastAsiaTheme="minorHAnsi" w:hAnsiTheme="minorHAnsi" w:cs="Times"/>
          <w:i/>
          <w:iCs/>
          <w:color w:val="262626"/>
          <w:sz w:val="20"/>
          <w:szCs w:val="20"/>
          <w:lang w:eastAsia="en-US"/>
        </w:rPr>
        <w:t>el dispositivo destinado a la medición o registro del consumo o de las transferencias de energías</w:t>
      </w:r>
      <w:r w:rsidRPr="005977B8">
        <w:rPr>
          <w:rFonts w:asciiTheme="minorHAnsi" w:eastAsiaTheme="minorHAnsi" w:hAnsiTheme="minorHAnsi"/>
          <w:color w:val="262626"/>
          <w:sz w:val="20"/>
          <w:szCs w:val="20"/>
          <w:lang w:eastAsia="en-US"/>
        </w:rPr>
        <w:t>”, definición que fue tomada de la Resolución de la CREG 108 de 1997 en la cual define al medidor como “</w:t>
      </w:r>
      <w:r w:rsidRPr="005977B8">
        <w:rPr>
          <w:rFonts w:asciiTheme="minorHAnsi" w:eastAsiaTheme="minorHAnsi" w:hAnsiTheme="minorHAnsi" w:cs="Times"/>
          <w:i/>
          <w:iCs/>
          <w:color w:val="262626"/>
          <w:sz w:val="20"/>
          <w:szCs w:val="20"/>
          <w:lang w:eastAsia="en-US"/>
        </w:rPr>
        <w:t>el conjunto de dispositivos destinados a la medición o registro del consumo</w:t>
      </w:r>
      <w:r w:rsidRPr="005977B8">
        <w:rPr>
          <w:rFonts w:asciiTheme="minorHAnsi" w:eastAsiaTheme="minorHAnsi" w:hAnsiTheme="minorHAnsi"/>
          <w:color w:val="262626"/>
          <w:sz w:val="20"/>
          <w:szCs w:val="20"/>
          <w:lang w:eastAsia="en-US"/>
        </w:rPr>
        <w:t xml:space="preserve">”. </w:t>
      </w:r>
    </w:p>
    <w:p w14:paraId="755AABDB" w14:textId="6F055473" w:rsidR="00E820F8" w:rsidRPr="005977B8" w:rsidRDefault="00E820F8">
      <w:pPr>
        <w:pStyle w:val="Textonotapie"/>
        <w:rPr>
          <w:lang w:val="es-ES_tradnl"/>
        </w:rPr>
      </w:pPr>
    </w:p>
  </w:footnote>
  <w:footnote w:id="8">
    <w:p w14:paraId="6D93CF67" w14:textId="720BBEAE" w:rsidR="00E820F8" w:rsidRPr="002B4CF3" w:rsidRDefault="00E820F8" w:rsidP="002B4CF3">
      <w:pPr>
        <w:widowControl w:val="0"/>
        <w:suppressAutoHyphens w:val="0"/>
        <w:autoSpaceDE w:val="0"/>
        <w:autoSpaceDN w:val="0"/>
        <w:adjustRightInd w:val="0"/>
        <w:jc w:val="both"/>
        <w:rPr>
          <w:rFonts w:asciiTheme="minorHAnsi" w:eastAsiaTheme="minorHAnsi" w:hAnsiTheme="minorHAnsi" w:cs="Times"/>
          <w:sz w:val="20"/>
          <w:szCs w:val="20"/>
          <w:lang w:eastAsia="en-US"/>
        </w:rPr>
      </w:pPr>
      <w:r w:rsidRPr="002B4CF3">
        <w:rPr>
          <w:rStyle w:val="Refdenotaalpie"/>
          <w:rFonts w:asciiTheme="minorHAnsi" w:hAnsiTheme="minorHAnsi"/>
          <w:sz w:val="20"/>
          <w:szCs w:val="20"/>
        </w:rPr>
        <w:footnoteRef/>
      </w:r>
      <w:r w:rsidRPr="002B4CF3">
        <w:rPr>
          <w:rFonts w:asciiTheme="minorHAnsi" w:hAnsiTheme="minorHAnsi"/>
          <w:sz w:val="20"/>
          <w:szCs w:val="20"/>
        </w:rPr>
        <w:t xml:space="preserve"> Respuesta remitida por la Superintendencia de Servicios Públicos Domiciliarios con radicado </w:t>
      </w:r>
      <w:r w:rsidRPr="002B4CF3">
        <w:rPr>
          <w:rFonts w:asciiTheme="minorHAnsi" w:eastAsiaTheme="minorHAnsi" w:hAnsiTheme="minorHAnsi" w:cs="Arial"/>
          <w:b/>
          <w:bCs/>
          <w:sz w:val="20"/>
          <w:szCs w:val="20"/>
          <w:lang w:eastAsia="en-US"/>
        </w:rPr>
        <w:t>20201000457611</w:t>
      </w:r>
      <w:r>
        <w:rPr>
          <w:rFonts w:asciiTheme="minorHAnsi" w:eastAsiaTheme="minorHAnsi" w:hAnsiTheme="minorHAnsi" w:cs="Arial"/>
          <w:b/>
          <w:bCs/>
          <w:sz w:val="20"/>
          <w:szCs w:val="20"/>
          <w:lang w:eastAsia="en-US"/>
        </w:rPr>
        <w:t xml:space="preserve"> del 05 de junio de 2020.</w:t>
      </w:r>
      <w:r w:rsidRPr="002B4CF3">
        <w:rPr>
          <w:rFonts w:asciiTheme="minorHAnsi" w:eastAsiaTheme="minorHAnsi" w:hAnsiTheme="minorHAnsi" w:cs="Arial"/>
          <w:b/>
          <w:bCs/>
          <w:sz w:val="20"/>
          <w:szCs w:val="20"/>
          <w:lang w:eastAsia="en-US"/>
        </w:rPr>
        <w:t xml:space="preserve"> </w:t>
      </w:r>
    </w:p>
  </w:footnote>
  <w:footnote w:id="9">
    <w:p w14:paraId="2D9F718F" w14:textId="77777777" w:rsidR="00E820F8" w:rsidRPr="005A6E96" w:rsidRDefault="00E820F8" w:rsidP="004A4996">
      <w:pPr>
        <w:widowControl w:val="0"/>
        <w:suppressAutoHyphens w:val="0"/>
        <w:autoSpaceDE w:val="0"/>
        <w:autoSpaceDN w:val="0"/>
        <w:adjustRightInd w:val="0"/>
        <w:jc w:val="both"/>
        <w:rPr>
          <w:rFonts w:ascii="Times" w:eastAsiaTheme="minorHAnsi" w:hAnsi="Times" w:cs="Times"/>
          <w:lang w:eastAsia="en-US"/>
        </w:rPr>
      </w:pPr>
      <w:r w:rsidRPr="005A6E96">
        <w:rPr>
          <w:rStyle w:val="Refdenotaalpie"/>
          <w:rFonts w:asciiTheme="minorHAnsi" w:hAnsiTheme="minorHAnsi"/>
          <w:sz w:val="20"/>
          <w:szCs w:val="20"/>
        </w:rPr>
        <w:footnoteRef/>
      </w:r>
      <w:r w:rsidRPr="005A6E96">
        <w:rPr>
          <w:rFonts w:asciiTheme="minorHAnsi" w:hAnsiTheme="minorHAnsi"/>
          <w:sz w:val="20"/>
          <w:szCs w:val="20"/>
        </w:rPr>
        <w:t xml:space="preserve"> </w:t>
      </w:r>
      <w:r w:rsidRPr="005A6E96">
        <w:rPr>
          <w:rFonts w:asciiTheme="minorHAnsi" w:eastAsiaTheme="minorHAnsi" w:hAnsiTheme="minorHAnsi"/>
          <w:color w:val="262626"/>
          <w:sz w:val="20"/>
          <w:szCs w:val="20"/>
          <w:lang w:eastAsia="en-US"/>
        </w:rPr>
        <w:t xml:space="preserve">El Magistrado Jaime Araujo Rentería </w:t>
      </w:r>
      <w:r>
        <w:rPr>
          <w:rFonts w:asciiTheme="minorHAnsi" w:eastAsiaTheme="minorHAnsi" w:hAnsiTheme="minorHAnsi"/>
          <w:color w:val="262626"/>
          <w:sz w:val="20"/>
          <w:szCs w:val="20"/>
          <w:lang w:eastAsia="en-US"/>
        </w:rPr>
        <w:t xml:space="preserve">aclara su </w:t>
      </w:r>
      <w:r w:rsidRPr="005A6E96">
        <w:rPr>
          <w:rFonts w:asciiTheme="minorHAnsi" w:eastAsiaTheme="minorHAnsi" w:hAnsiTheme="minorHAnsi"/>
          <w:color w:val="262626"/>
          <w:sz w:val="20"/>
          <w:szCs w:val="20"/>
          <w:lang w:eastAsia="en-US"/>
        </w:rPr>
        <w:t>de voto en la Sentencia C-075 de 2006 para</w:t>
      </w:r>
      <w:r>
        <w:rPr>
          <w:rFonts w:asciiTheme="minorHAnsi" w:eastAsiaTheme="minorHAnsi" w:hAnsiTheme="minorHAnsi"/>
          <w:color w:val="262626"/>
          <w:sz w:val="20"/>
          <w:szCs w:val="20"/>
          <w:lang w:eastAsia="en-US"/>
        </w:rPr>
        <w:t xml:space="preserve"> fortalecer su</w:t>
      </w:r>
      <w:r w:rsidRPr="005A6E96">
        <w:rPr>
          <w:rFonts w:asciiTheme="minorHAnsi" w:eastAsiaTheme="minorHAnsi" w:hAnsiTheme="minorHAnsi"/>
          <w:color w:val="262626"/>
          <w:sz w:val="20"/>
          <w:szCs w:val="20"/>
          <w:lang w:eastAsia="en-US"/>
        </w:rPr>
        <w:t xml:space="preserve"> argumenta</w:t>
      </w:r>
      <w:r>
        <w:rPr>
          <w:rFonts w:asciiTheme="minorHAnsi" w:eastAsiaTheme="minorHAnsi" w:hAnsiTheme="minorHAnsi"/>
          <w:color w:val="262626"/>
          <w:sz w:val="20"/>
          <w:szCs w:val="20"/>
          <w:lang w:eastAsia="en-US"/>
        </w:rPr>
        <w:t>ción.</w:t>
      </w:r>
      <w:r>
        <w:rPr>
          <w:rFonts w:eastAsiaTheme="minorHAnsi"/>
          <w:color w:val="262626"/>
          <w:sz w:val="26"/>
          <w:szCs w:val="26"/>
          <w:lang w:eastAsia="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E3C68" w14:textId="6C8635E6" w:rsidR="00E820F8" w:rsidRDefault="0027214C">
    <w:pPr>
      <w:pStyle w:val="Encabezado"/>
    </w:pPr>
    <w:r>
      <w:rPr>
        <w:noProof/>
        <w:lang w:eastAsia="es-ES"/>
      </w:rPr>
      <w:pict w14:anchorId="79C3E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210pt;height:40pt;rotation:315;z-index:-251655168;mso-wrap-edited:f;mso-width-percent:0;mso-height-percent:0;mso-position-horizontal:center;mso-position-horizontal-relative:margin;mso-position-vertical:center;mso-position-vertical-relative:margin;mso-width-percent:0;mso-height-percent:0" wrapcoords="20828 4075 20597 3667 17125 2852 16894 4075 16200 6928 15120 4075 14040 2037 13345 4075 13345 6113 11957 3260 11340 9373 10028 4075 8871 1630 8485 3260 5477 3667 5400 4075 5631 6928 4551 4075 3471 2445 3317 3667 154 3667 -77 4075 308 6113 231 14671 77 15894 385 17524 462 17932 925 18339 2005 17116 2391 16709 4165 17932 9334 17524 9334 16709 11031 18747 11340 17932 14888 17932 15814 14671 16277 16301 17897 18747 18205 17524 21600 17932 21754 17116 21291 6520 21214 5705 20828 4075" fillcolor="silver" stroked="f">
          <v:textpath style="font-family:&quot;Times New Roman&quot;;font-weight:bold"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6415"/>
      <w:gridCol w:w="815"/>
    </w:tblGrid>
    <w:tr w:rsidR="00E820F8" w14:paraId="471F6599" w14:textId="77777777" w:rsidTr="00E1504A">
      <w:trPr>
        <w:trHeight w:val="567"/>
        <w:jc w:val="center"/>
      </w:trPr>
      <w:tc>
        <w:tcPr>
          <w:tcW w:w="6415" w:type="dxa"/>
          <w:vAlign w:val="center"/>
        </w:tcPr>
        <w:p w14:paraId="77596969" w14:textId="6C804903" w:rsidR="00E820F8" w:rsidRDefault="00E820F8">
          <w:pPr>
            <w:pStyle w:val="Encabezado"/>
            <w:spacing w:before="40"/>
            <w:jc w:val="center"/>
            <w:rPr>
              <w:rFonts w:ascii="Arial Narrow" w:hAnsi="Arial Narrow"/>
              <w:spacing w:val="90"/>
              <w:sz w:val="22"/>
            </w:rPr>
          </w:pPr>
          <w:r>
            <w:rPr>
              <w:noProof/>
              <w:lang w:val="es-CO" w:eastAsia="es-CO"/>
            </w:rPr>
            <w:drawing>
              <wp:inline distT="0" distB="0" distL="0" distR="0" wp14:anchorId="0A001638" wp14:editId="40611BBD">
                <wp:extent cx="2807212" cy="81900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0510" cy="819964"/>
                        </a:xfrm>
                        <a:prstGeom prst="rect">
                          <a:avLst/>
                        </a:prstGeom>
                        <a:noFill/>
                      </pic:spPr>
                    </pic:pic>
                  </a:graphicData>
                </a:graphic>
              </wp:inline>
            </w:drawing>
          </w:r>
        </w:p>
      </w:tc>
      <w:tc>
        <w:tcPr>
          <w:tcW w:w="815" w:type="dxa"/>
        </w:tcPr>
        <w:p w14:paraId="3C2DE10C" w14:textId="2A056C33" w:rsidR="00E820F8" w:rsidRDefault="00E820F8">
          <w:pPr>
            <w:pStyle w:val="Encabezado"/>
            <w:snapToGrid w:val="0"/>
            <w:spacing w:before="120"/>
            <w:jc w:val="center"/>
          </w:pPr>
        </w:p>
      </w:tc>
    </w:tr>
  </w:tbl>
  <w:p w14:paraId="73F24B50" w14:textId="4CD90157" w:rsidR="00E820F8" w:rsidRDefault="00E820F8" w:rsidP="00E1504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0973" w14:textId="37890802" w:rsidR="00E820F8" w:rsidRDefault="0027214C">
    <w:pPr>
      <w:pStyle w:val="Encabezado"/>
    </w:pPr>
    <w:r>
      <w:rPr>
        <w:noProof/>
        <w:lang w:eastAsia="es-ES"/>
      </w:rPr>
      <w:pict w14:anchorId="7E7A5E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210pt;height:40pt;rotation:315;z-index:-251653120;mso-wrap-edited:f;mso-width-percent:0;mso-height-percent:0;mso-position-horizontal:center;mso-position-horizontal-relative:margin;mso-position-vertical:center;mso-position-vertical-relative:margin;mso-width-percent:0;mso-height-percent:0" wrapcoords="20828 4075 20597 3667 17125 2852 16894 4075 16200 6928 15120 4075 14040 2037 13345 4075 13345 6113 11957 3260 11340 9373 10028 4075 8871 1630 8485 3260 5477 3667 5400 4075 5631 6928 4551 4075 3471 2445 3317 3667 154 3667 -77 4075 308 6113 231 14671 77 15894 385 17524 462 17932 925 18339 2005 17116 2391 16709 4165 17932 9334 17524 9334 16709 11031 18747 11340 17932 14888 17932 15814 14671 16277 16301 17897 18747 18205 17524 21600 17932 21754 17116 21291 6520 21214 5705 20828 4075" fillcolor="silver" stroked="f">
          <v:textpath style="font-family:&quot;Times New Roman&quot;;font-weight:bold"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2C29"/>
    <w:multiLevelType w:val="hybridMultilevel"/>
    <w:tmpl w:val="D2E2CD3A"/>
    <w:lvl w:ilvl="0" w:tplc="240A0001">
      <w:start w:val="1"/>
      <w:numFmt w:val="bullet"/>
      <w:lvlText w:val=""/>
      <w:lvlJc w:val="left"/>
      <w:pPr>
        <w:tabs>
          <w:tab w:val="num" w:pos="720"/>
        </w:tabs>
        <w:ind w:left="720" w:hanging="360"/>
      </w:pPr>
      <w:rPr>
        <w:rFonts w:ascii="Symbol" w:hAnsi="Symbol" w:hint="default"/>
      </w:rPr>
    </w:lvl>
    <w:lvl w:ilvl="1" w:tplc="B6FEDF6C" w:tentative="1">
      <w:start w:val="1"/>
      <w:numFmt w:val="bullet"/>
      <w:lvlText w:val=""/>
      <w:lvlJc w:val="left"/>
      <w:pPr>
        <w:tabs>
          <w:tab w:val="num" w:pos="1440"/>
        </w:tabs>
        <w:ind w:left="1440" w:hanging="360"/>
      </w:pPr>
      <w:rPr>
        <w:rFonts w:ascii="Wingdings" w:hAnsi="Wingdings" w:hint="default"/>
      </w:rPr>
    </w:lvl>
    <w:lvl w:ilvl="2" w:tplc="CAACA956" w:tentative="1">
      <w:start w:val="1"/>
      <w:numFmt w:val="bullet"/>
      <w:lvlText w:val=""/>
      <w:lvlJc w:val="left"/>
      <w:pPr>
        <w:tabs>
          <w:tab w:val="num" w:pos="2160"/>
        </w:tabs>
        <w:ind w:left="2160" w:hanging="360"/>
      </w:pPr>
      <w:rPr>
        <w:rFonts w:ascii="Wingdings" w:hAnsi="Wingdings" w:hint="default"/>
      </w:rPr>
    </w:lvl>
    <w:lvl w:ilvl="3" w:tplc="EDDEF600" w:tentative="1">
      <w:start w:val="1"/>
      <w:numFmt w:val="bullet"/>
      <w:lvlText w:val=""/>
      <w:lvlJc w:val="left"/>
      <w:pPr>
        <w:tabs>
          <w:tab w:val="num" w:pos="2880"/>
        </w:tabs>
        <w:ind w:left="2880" w:hanging="360"/>
      </w:pPr>
      <w:rPr>
        <w:rFonts w:ascii="Wingdings" w:hAnsi="Wingdings" w:hint="default"/>
      </w:rPr>
    </w:lvl>
    <w:lvl w:ilvl="4" w:tplc="2946B678" w:tentative="1">
      <w:start w:val="1"/>
      <w:numFmt w:val="bullet"/>
      <w:lvlText w:val=""/>
      <w:lvlJc w:val="left"/>
      <w:pPr>
        <w:tabs>
          <w:tab w:val="num" w:pos="3600"/>
        </w:tabs>
        <w:ind w:left="3600" w:hanging="360"/>
      </w:pPr>
      <w:rPr>
        <w:rFonts w:ascii="Wingdings" w:hAnsi="Wingdings" w:hint="default"/>
      </w:rPr>
    </w:lvl>
    <w:lvl w:ilvl="5" w:tplc="C5748546" w:tentative="1">
      <w:start w:val="1"/>
      <w:numFmt w:val="bullet"/>
      <w:lvlText w:val=""/>
      <w:lvlJc w:val="left"/>
      <w:pPr>
        <w:tabs>
          <w:tab w:val="num" w:pos="4320"/>
        </w:tabs>
        <w:ind w:left="4320" w:hanging="360"/>
      </w:pPr>
      <w:rPr>
        <w:rFonts w:ascii="Wingdings" w:hAnsi="Wingdings" w:hint="default"/>
      </w:rPr>
    </w:lvl>
    <w:lvl w:ilvl="6" w:tplc="76D8B134" w:tentative="1">
      <w:start w:val="1"/>
      <w:numFmt w:val="bullet"/>
      <w:lvlText w:val=""/>
      <w:lvlJc w:val="left"/>
      <w:pPr>
        <w:tabs>
          <w:tab w:val="num" w:pos="5040"/>
        </w:tabs>
        <w:ind w:left="5040" w:hanging="360"/>
      </w:pPr>
      <w:rPr>
        <w:rFonts w:ascii="Wingdings" w:hAnsi="Wingdings" w:hint="default"/>
      </w:rPr>
    </w:lvl>
    <w:lvl w:ilvl="7" w:tplc="9FB8E986" w:tentative="1">
      <w:start w:val="1"/>
      <w:numFmt w:val="bullet"/>
      <w:lvlText w:val=""/>
      <w:lvlJc w:val="left"/>
      <w:pPr>
        <w:tabs>
          <w:tab w:val="num" w:pos="5760"/>
        </w:tabs>
        <w:ind w:left="5760" w:hanging="360"/>
      </w:pPr>
      <w:rPr>
        <w:rFonts w:ascii="Wingdings" w:hAnsi="Wingdings" w:hint="default"/>
      </w:rPr>
    </w:lvl>
    <w:lvl w:ilvl="8" w:tplc="4F58651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C00C4"/>
    <w:multiLevelType w:val="multilevel"/>
    <w:tmpl w:val="2E12C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507D72"/>
    <w:multiLevelType w:val="hybridMultilevel"/>
    <w:tmpl w:val="A2703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9727A"/>
    <w:multiLevelType w:val="multilevel"/>
    <w:tmpl w:val="F2986E86"/>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806B8D"/>
    <w:multiLevelType w:val="multilevel"/>
    <w:tmpl w:val="A710BD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9F772C"/>
    <w:multiLevelType w:val="hybridMultilevel"/>
    <w:tmpl w:val="357C57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BA31F10"/>
    <w:multiLevelType w:val="hybridMultilevel"/>
    <w:tmpl w:val="63181AF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DF307C"/>
    <w:multiLevelType w:val="multilevel"/>
    <w:tmpl w:val="68FC2614"/>
    <w:lvl w:ilvl="0">
      <w:start w:val="1"/>
      <w:numFmt w:val="lowerLetter"/>
      <w:lvlText w:val="%1)"/>
      <w:lvlJc w:val="left"/>
      <w:pPr>
        <w:ind w:left="1572" w:hanging="432"/>
      </w:pPr>
      <w:rPr>
        <w:rFonts w:hint="default"/>
      </w:rPr>
    </w:lvl>
    <w:lvl w:ilvl="1">
      <w:start w:val="1"/>
      <w:numFmt w:val="decimal"/>
      <w:lvlText w:val="%1.%2"/>
      <w:lvlJc w:val="left"/>
      <w:pPr>
        <w:ind w:left="1716" w:hanging="576"/>
      </w:pPr>
    </w:lvl>
    <w:lvl w:ilvl="2">
      <w:start w:val="1"/>
      <w:numFmt w:val="decimal"/>
      <w:lvlText w:val="%1.%2.%3"/>
      <w:lvlJc w:val="left"/>
      <w:pPr>
        <w:ind w:left="1860" w:hanging="720"/>
      </w:pPr>
    </w:lvl>
    <w:lvl w:ilvl="3">
      <w:start w:val="1"/>
      <w:numFmt w:val="decimal"/>
      <w:lvlText w:val="%1.%2.%3.%4"/>
      <w:lvlJc w:val="left"/>
      <w:pPr>
        <w:ind w:left="2004" w:hanging="864"/>
      </w:pPr>
    </w:lvl>
    <w:lvl w:ilvl="4">
      <w:start w:val="1"/>
      <w:numFmt w:val="decimal"/>
      <w:lvlText w:val="%1.%2.%3.%4.%5"/>
      <w:lvlJc w:val="left"/>
      <w:pPr>
        <w:ind w:left="2148" w:hanging="1008"/>
      </w:pPr>
    </w:lvl>
    <w:lvl w:ilvl="5">
      <w:start w:val="1"/>
      <w:numFmt w:val="decimal"/>
      <w:lvlText w:val="%1.%2.%3.%4.%5.%6"/>
      <w:lvlJc w:val="left"/>
      <w:pPr>
        <w:ind w:left="2292" w:hanging="1152"/>
      </w:pPr>
    </w:lvl>
    <w:lvl w:ilvl="6">
      <w:start w:val="1"/>
      <w:numFmt w:val="decimal"/>
      <w:lvlText w:val="%1.%2.%3.%4.%5.%6.%7"/>
      <w:lvlJc w:val="left"/>
      <w:pPr>
        <w:ind w:left="2436" w:hanging="1296"/>
      </w:pPr>
    </w:lvl>
    <w:lvl w:ilvl="7">
      <w:start w:val="1"/>
      <w:numFmt w:val="decimal"/>
      <w:lvlText w:val="%1.%2.%3.%4.%5.%6.%7.%8"/>
      <w:lvlJc w:val="left"/>
      <w:pPr>
        <w:ind w:left="2580" w:hanging="1440"/>
      </w:pPr>
    </w:lvl>
    <w:lvl w:ilvl="8">
      <w:start w:val="1"/>
      <w:numFmt w:val="decimal"/>
      <w:lvlText w:val="%1.%2.%3.%4.%5.%6.%7.%8.%9"/>
      <w:lvlJc w:val="left"/>
      <w:pPr>
        <w:ind w:left="2724" w:hanging="1584"/>
      </w:pPr>
    </w:lvl>
  </w:abstractNum>
  <w:abstractNum w:abstractNumId="8" w15:restartNumberingAfterBreak="0">
    <w:nsid w:val="130D134D"/>
    <w:multiLevelType w:val="hybridMultilevel"/>
    <w:tmpl w:val="3BA231AE"/>
    <w:lvl w:ilvl="0" w:tplc="73E48A52">
      <w:start w:val="1"/>
      <w:numFmt w:val="bullet"/>
      <w:lvlText w:val=""/>
      <w:lvlJc w:val="left"/>
      <w:pPr>
        <w:tabs>
          <w:tab w:val="num" w:pos="720"/>
        </w:tabs>
        <w:ind w:left="720" w:hanging="360"/>
      </w:pPr>
      <w:rPr>
        <w:rFonts w:ascii="Symbol" w:hAnsi="Symbol" w:hint="default"/>
      </w:rPr>
    </w:lvl>
    <w:lvl w:ilvl="1" w:tplc="B6FEDF6C" w:tentative="1">
      <w:start w:val="1"/>
      <w:numFmt w:val="bullet"/>
      <w:lvlText w:val=""/>
      <w:lvlJc w:val="left"/>
      <w:pPr>
        <w:tabs>
          <w:tab w:val="num" w:pos="1440"/>
        </w:tabs>
        <w:ind w:left="1440" w:hanging="360"/>
      </w:pPr>
      <w:rPr>
        <w:rFonts w:ascii="Wingdings" w:hAnsi="Wingdings" w:hint="default"/>
      </w:rPr>
    </w:lvl>
    <w:lvl w:ilvl="2" w:tplc="CAACA956" w:tentative="1">
      <w:start w:val="1"/>
      <w:numFmt w:val="bullet"/>
      <w:lvlText w:val=""/>
      <w:lvlJc w:val="left"/>
      <w:pPr>
        <w:tabs>
          <w:tab w:val="num" w:pos="2160"/>
        </w:tabs>
        <w:ind w:left="2160" w:hanging="360"/>
      </w:pPr>
      <w:rPr>
        <w:rFonts w:ascii="Wingdings" w:hAnsi="Wingdings" w:hint="default"/>
      </w:rPr>
    </w:lvl>
    <w:lvl w:ilvl="3" w:tplc="EDDEF600" w:tentative="1">
      <w:start w:val="1"/>
      <w:numFmt w:val="bullet"/>
      <w:lvlText w:val=""/>
      <w:lvlJc w:val="left"/>
      <w:pPr>
        <w:tabs>
          <w:tab w:val="num" w:pos="2880"/>
        </w:tabs>
        <w:ind w:left="2880" w:hanging="360"/>
      </w:pPr>
      <w:rPr>
        <w:rFonts w:ascii="Wingdings" w:hAnsi="Wingdings" w:hint="default"/>
      </w:rPr>
    </w:lvl>
    <w:lvl w:ilvl="4" w:tplc="2946B678" w:tentative="1">
      <w:start w:val="1"/>
      <w:numFmt w:val="bullet"/>
      <w:lvlText w:val=""/>
      <w:lvlJc w:val="left"/>
      <w:pPr>
        <w:tabs>
          <w:tab w:val="num" w:pos="3600"/>
        </w:tabs>
        <w:ind w:left="3600" w:hanging="360"/>
      </w:pPr>
      <w:rPr>
        <w:rFonts w:ascii="Wingdings" w:hAnsi="Wingdings" w:hint="default"/>
      </w:rPr>
    </w:lvl>
    <w:lvl w:ilvl="5" w:tplc="C5748546" w:tentative="1">
      <w:start w:val="1"/>
      <w:numFmt w:val="bullet"/>
      <w:lvlText w:val=""/>
      <w:lvlJc w:val="left"/>
      <w:pPr>
        <w:tabs>
          <w:tab w:val="num" w:pos="4320"/>
        </w:tabs>
        <w:ind w:left="4320" w:hanging="360"/>
      </w:pPr>
      <w:rPr>
        <w:rFonts w:ascii="Wingdings" w:hAnsi="Wingdings" w:hint="default"/>
      </w:rPr>
    </w:lvl>
    <w:lvl w:ilvl="6" w:tplc="76D8B134" w:tentative="1">
      <w:start w:val="1"/>
      <w:numFmt w:val="bullet"/>
      <w:lvlText w:val=""/>
      <w:lvlJc w:val="left"/>
      <w:pPr>
        <w:tabs>
          <w:tab w:val="num" w:pos="5040"/>
        </w:tabs>
        <w:ind w:left="5040" w:hanging="360"/>
      </w:pPr>
      <w:rPr>
        <w:rFonts w:ascii="Wingdings" w:hAnsi="Wingdings" w:hint="default"/>
      </w:rPr>
    </w:lvl>
    <w:lvl w:ilvl="7" w:tplc="9FB8E986" w:tentative="1">
      <w:start w:val="1"/>
      <w:numFmt w:val="bullet"/>
      <w:lvlText w:val=""/>
      <w:lvlJc w:val="left"/>
      <w:pPr>
        <w:tabs>
          <w:tab w:val="num" w:pos="5760"/>
        </w:tabs>
        <w:ind w:left="5760" w:hanging="360"/>
      </w:pPr>
      <w:rPr>
        <w:rFonts w:ascii="Wingdings" w:hAnsi="Wingdings" w:hint="default"/>
      </w:rPr>
    </w:lvl>
    <w:lvl w:ilvl="8" w:tplc="4F58651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322A56"/>
    <w:multiLevelType w:val="hybridMultilevel"/>
    <w:tmpl w:val="C4C2E00E"/>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0" w15:restartNumberingAfterBreak="0">
    <w:nsid w:val="147617BE"/>
    <w:multiLevelType w:val="hybridMultilevel"/>
    <w:tmpl w:val="F0429C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51C77B3"/>
    <w:multiLevelType w:val="hybridMultilevel"/>
    <w:tmpl w:val="B2783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FD128D"/>
    <w:multiLevelType w:val="hybridMultilevel"/>
    <w:tmpl w:val="A3080602"/>
    <w:lvl w:ilvl="0" w:tplc="24BA5FB6">
      <w:start w:val="1"/>
      <w:numFmt w:val="bullet"/>
      <w:lvlText w:val=""/>
      <w:lvlJc w:val="left"/>
      <w:pPr>
        <w:tabs>
          <w:tab w:val="num" w:pos="360"/>
        </w:tabs>
        <w:ind w:left="340" w:hanging="340"/>
      </w:pPr>
      <w:rPr>
        <w:rFonts w:ascii="Wingdings" w:hAnsi="Wingdings" w:hint="default"/>
        <w:sz w:val="16"/>
      </w:rPr>
    </w:lvl>
    <w:lvl w:ilvl="1" w:tplc="2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0C43B0"/>
    <w:multiLevelType w:val="hybridMultilevel"/>
    <w:tmpl w:val="F26488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BF11875"/>
    <w:multiLevelType w:val="hybridMultilevel"/>
    <w:tmpl w:val="6986983A"/>
    <w:lvl w:ilvl="0" w:tplc="70747C8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D9B41CA"/>
    <w:multiLevelType w:val="hybridMultilevel"/>
    <w:tmpl w:val="3446C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33E0500"/>
    <w:multiLevelType w:val="hybridMultilevel"/>
    <w:tmpl w:val="9EE2D5FE"/>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B012FF"/>
    <w:multiLevelType w:val="hybridMultilevel"/>
    <w:tmpl w:val="0C1C04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CB06661"/>
    <w:multiLevelType w:val="hybridMultilevel"/>
    <w:tmpl w:val="DA2206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671FFA"/>
    <w:multiLevelType w:val="hybridMultilevel"/>
    <w:tmpl w:val="08EA5D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F851520"/>
    <w:multiLevelType w:val="hybridMultilevel"/>
    <w:tmpl w:val="4BBA78B0"/>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7C07D0"/>
    <w:multiLevelType w:val="hybridMultilevel"/>
    <w:tmpl w:val="E08CE4A2"/>
    <w:lvl w:ilvl="0" w:tplc="73E48A5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4C902E4"/>
    <w:multiLevelType w:val="multilevel"/>
    <w:tmpl w:val="4D5882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CB5067A"/>
    <w:multiLevelType w:val="hybridMultilevel"/>
    <w:tmpl w:val="88A8FF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CCA281E"/>
    <w:multiLevelType w:val="hybridMultilevel"/>
    <w:tmpl w:val="849CE8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E96E27"/>
    <w:multiLevelType w:val="hybridMultilevel"/>
    <w:tmpl w:val="3BE8A5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537561E"/>
    <w:multiLevelType w:val="multilevel"/>
    <w:tmpl w:val="2946EC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9717B3A"/>
    <w:multiLevelType w:val="hybridMultilevel"/>
    <w:tmpl w:val="96FA73F4"/>
    <w:lvl w:ilvl="0" w:tplc="E9D2AE78">
      <w:start w:val="1"/>
      <w:numFmt w:val="decimal"/>
      <w:lvlText w:val="%1."/>
      <w:lvlJc w:val="left"/>
      <w:pPr>
        <w:ind w:left="720" w:hanging="360"/>
      </w:pPr>
      <w:rPr>
        <w:rFonts w:hint="default"/>
        <w:b/>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5635B25"/>
    <w:multiLevelType w:val="hybridMultilevel"/>
    <w:tmpl w:val="DDEC4412"/>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4649DB"/>
    <w:multiLevelType w:val="hybridMultilevel"/>
    <w:tmpl w:val="1DEA0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3451B"/>
    <w:multiLevelType w:val="hybridMultilevel"/>
    <w:tmpl w:val="DE202208"/>
    <w:lvl w:ilvl="0" w:tplc="73E48A52">
      <w:start w:val="1"/>
      <w:numFmt w:val="bullet"/>
      <w:lvlText w:val=""/>
      <w:lvlJc w:val="left"/>
      <w:pPr>
        <w:tabs>
          <w:tab w:val="num" w:pos="720"/>
        </w:tabs>
        <w:ind w:left="720" w:hanging="360"/>
      </w:pPr>
      <w:rPr>
        <w:rFonts w:ascii="Symbol" w:hAnsi="Symbol" w:hint="default"/>
      </w:rPr>
    </w:lvl>
    <w:lvl w:ilvl="1" w:tplc="B6FEDF6C" w:tentative="1">
      <w:start w:val="1"/>
      <w:numFmt w:val="bullet"/>
      <w:lvlText w:val=""/>
      <w:lvlJc w:val="left"/>
      <w:pPr>
        <w:tabs>
          <w:tab w:val="num" w:pos="1440"/>
        </w:tabs>
        <w:ind w:left="1440" w:hanging="360"/>
      </w:pPr>
      <w:rPr>
        <w:rFonts w:ascii="Wingdings" w:hAnsi="Wingdings" w:hint="default"/>
      </w:rPr>
    </w:lvl>
    <w:lvl w:ilvl="2" w:tplc="CAACA956" w:tentative="1">
      <w:start w:val="1"/>
      <w:numFmt w:val="bullet"/>
      <w:lvlText w:val=""/>
      <w:lvlJc w:val="left"/>
      <w:pPr>
        <w:tabs>
          <w:tab w:val="num" w:pos="2160"/>
        </w:tabs>
        <w:ind w:left="2160" w:hanging="360"/>
      </w:pPr>
      <w:rPr>
        <w:rFonts w:ascii="Wingdings" w:hAnsi="Wingdings" w:hint="default"/>
      </w:rPr>
    </w:lvl>
    <w:lvl w:ilvl="3" w:tplc="EDDEF600" w:tentative="1">
      <w:start w:val="1"/>
      <w:numFmt w:val="bullet"/>
      <w:lvlText w:val=""/>
      <w:lvlJc w:val="left"/>
      <w:pPr>
        <w:tabs>
          <w:tab w:val="num" w:pos="2880"/>
        </w:tabs>
        <w:ind w:left="2880" w:hanging="360"/>
      </w:pPr>
      <w:rPr>
        <w:rFonts w:ascii="Wingdings" w:hAnsi="Wingdings" w:hint="default"/>
      </w:rPr>
    </w:lvl>
    <w:lvl w:ilvl="4" w:tplc="2946B678" w:tentative="1">
      <w:start w:val="1"/>
      <w:numFmt w:val="bullet"/>
      <w:lvlText w:val=""/>
      <w:lvlJc w:val="left"/>
      <w:pPr>
        <w:tabs>
          <w:tab w:val="num" w:pos="3600"/>
        </w:tabs>
        <w:ind w:left="3600" w:hanging="360"/>
      </w:pPr>
      <w:rPr>
        <w:rFonts w:ascii="Wingdings" w:hAnsi="Wingdings" w:hint="default"/>
      </w:rPr>
    </w:lvl>
    <w:lvl w:ilvl="5" w:tplc="C5748546" w:tentative="1">
      <w:start w:val="1"/>
      <w:numFmt w:val="bullet"/>
      <w:lvlText w:val=""/>
      <w:lvlJc w:val="left"/>
      <w:pPr>
        <w:tabs>
          <w:tab w:val="num" w:pos="4320"/>
        </w:tabs>
        <w:ind w:left="4320" w:hanging="360"/>
      </w:pPr>
      <w:rPr>
        <w:rFonts w:ascii="Wingdings" w:hAnsi="Wingdings" w:hint="default"/>
      </w:rPr>
    </w:lvl>
    <w:lvl w:ilvl="6" w:tplc="76D8B134" w:tentative="1">
      <w:start w:val="1"/>
      <w:numFmt w:val="bullet"/>
      <w:lvlText w:val=""/>
      <w:lvlJc w:val="left"/>
      <w:pPr>
        <w:tabs>
          <w:tab w:val="num" w:pos="5040"/>
        </w:tabs>
        <w:ind w:left="5040" w:hanging="360"/>
      </w:pPr>
      <w:rPr>
        <w:rFonts w:ascii="Wingdings" w:hAnsi="Wingdings" w:hint="default"/>
      </w:rPr>
    </w:lvl>
    <w:lvl w:ilvl="7" w:tplc="9FB8E986" w:tentative="1">
      <w:start w:val="1"/>
      <w:numFmt w:val="bullet"/>
      <w:lvlText w:val=""/>
      <w:lvlJc w:val="left"/>
      <w:pPr>
        <w:tabs>
          <w:tab w:val="num" w:pos="5760"/>
        </w:tabs>
        <w:ind w:left="5760" w:hanging="360"/>
      </w:pPr>
      <w:rPr>
        <w:rFonts w:ascii="Wingdings" w:hAnsi="Wingdings" w:hint="default"/>
      </w:rPr>
    </w:lvl>
    <w:lvl w:ilvl="8" w:tplc="4F58651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E1E0E"/>
    <w:multiLevelType w:val="hybridMultilevel"/>
    <w:tmpl w:val="6ECE2D02"/>
    <w:lvl w:ilvl="0" w:tplc="24BA5FB6">
      <w:start w:val="1"/>
      <w:numFmt w:val="bullet"/>
      <w:lvlText w:val=""/>
      <w:lvlJc w:val="left"/>
      <w:pPr>
        <w:tabs>
          <w:tab w:val="num" w:pos="360"/>
        </w:tabs>
        <w:ind w:left="340" w:hanging="340"/>
      </w:pPr>
      <w:rPr>
        <w:rFonts w:ascii="Wingdings" w:hAnsi="Wingdings" w:hint="default"/>
        <w:sz w:val="16"/>
      </w:rPr>
    </w:lvl>
    <w:lvl w:ilvl="1" w:tplc="2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496FF4"/>
    <w:multiLevelType w:val="hybridMultilevel"/>
    <w:tmpl w:val="B9CAED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4635B98"/>
    <w:multiLevelType w:val="hybridMultilevel"/>
    <w:tmpl w:val="6282777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5B91859"/>
    <w:multiLevelType w:val="hybridMultilevel"/>
    <w:tmpl w:val="5D9A730A"/>
    <w:lvl w:ilvl="0" w:tplc="A1C2405C">
      <w:start w:val="1"/>
      <w:numFmt w:val="lowerLetter"/>
      <w:lvlText w:val="%1)"/>
      <w:lvlJc w:val="left"/>
      <w:pPr>
        <w:ind w:left="1152" w:hanging="360"/>
      </w:pPr>
      <w:rPr>
        <w:b w:val="0"/>
      </w:rPr>
    </w:lvl>
    <w:lvl w:ilvl="1" w:tplc="240A0019" w:tentative="1">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35" w15:restartNumberingAfterBreak="0">
    <w:nsid w:val="76D87C2B"/>
    <w:multiLevelType w:val="hybridMultilevel"/>
    <w:tmpl w:val="AD145E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7C91B36"/>
    <w:multiLevelType w:val="hybridMultilevel"/>
    <w:tmpl w:val="D362D55A"/>
    <w:lvl w:ilvl="0" w:tplc="240A0001">
      <w:start w:val="2019"/>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94632E7"/>
    <w:multiLevelType w:val="multilevel"/>
    <w:tmpl w:val="1E2CF4C2"/>
    <w:lvl w:ilvl="0">
      <w:start w:val="2"/>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5D3346"/>
    <w:multiLevelType w:val="hybridMultilevel"/>
    <w:tmpl w:val="6352A7E6"/>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6"/>
  </w:num>
  <w:num w:numId="2">
    <w:abstractNumId w:val="38"/>
  </w:num>
  <w:num w:numId="3">
    <w:abstractNumId w:val="7"/>
  </w:num>
  <w:num w:numId="4">
    <w:abstractNumId w:val="9"/>
  </w:num>
  <w:num w:numId="5">
    <w:abstractNumId w:val="34"/>
  </w:num>
  <w:num w:numId="6">
    <w:abstractNumId w:val="20"/>
  </w:num>
  <w:num w:numId="7">
    <w:abstractNumId w:val="24"/>
  </w:num>
  <w:num w:numId="8">
    <w:abstractNumId w:val="13"/>
  </w:num>
  <w:num w:numId="9">
    <w:abstractNumId w:val="33"/>
  </w:num>
  <w:num w:numId="10">
    <w:abstractNumId w:val="26"/>
  </w:num>
  <w:num w:numId="11">
    <w:abstractNumId w:val="31"/>
  </w:num>
  <w:num w:numId="12">
    <w:abstractNumId w:val="28"/>
  </w:num>
  <w:num w:numId="13">
    <w:abstractNumId w:val="22"/>
  </w:num>
  <w:num w:numId="14">
    <w:abstractNumId w:val="10"/>
  </w:num>
  <w:num w:numId="15">
    <w:abstractNumId w:val="35"/>
  </w:num>
  <w:num w:numId="16">
    <w:abstractNumId w:val="30"/>
  </w:num>
  <w:num w:numId="17">
    <w:abstractNumId w:val="23"/>
  </w:num>
  <w:num w:numId="18">
    <w:abstractNumId w:val="21"/>
  </w:num>
  <w:num w:numId="19">
    <w:abstractNumId w:val="8"/>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1"/>
  </w:num>
  <w:num w:numId="33">
    <w:abstractNumId w:val="0"/>
  </w:num>
  <w:num w:numId="34">
    <w:abstractNumId w:val="2"/>
  </w:num>
  <w:num w:numId="35">
    <w:abstractNumId w:val="29"/>
  </w:num>
  <w:num w:numId="36">
    <w:abstractNumId w:val="17"/>
  </w:num>
  <w:num w:numId="37">
    <w:abstractNumId w:val="12"/>
  </w:num>
  <w:num w:numId="38">
    <w:abstractNumId w:val="15"/>
  </w:num>
  <w:num w:numId="39">
    <w:abstractNumId w:val="18"/>
  </w:num>
  <w:num w:numId="40">
    <w:abstractNumId w:val="36"/>
  </w:num>
  <w:num w:numId="41">
    <w:abstractNumId w:val="32"/>
  </w:num>
  <w:num w:numId="42">
    <w:abstractNumId w:val="3"/>
  </w:num>
  <w:num w:numId="43">
    <w:abstractNumId w:val="37"/>
  </w:num>
  <w:num w:numId="44">
    <w:abstractNumId w:val="4"/>
  </w:num>
  <w:num w:numId="45">
    <w:abstractNumId w:val="16"/>
  </w:num>
  <w:num w:numId="46">
    <w:abstractNumId w:val="14"/>
  </w:num>
  <w:num w:numId="47">
    <w:abstractNumId w:val="25"/>
  </w:num>
  <w:num w:numId="48">
    <w:abstractNumId w:val="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3D"/>
    <w:rsid w:val="00003251"/>
    <w:rsid w:val="00007C63"/>
    <w:rsid w:val="00011A73"/>
    <w:rsid w:val="00024647"/>
    <w:rsid w:val="00032554"/>
    <w:rsid w:val="00032A2B"/>
    <w:rsid w:val="00035733"/>
    <w:rsid w:val="00040D91"/>
    <w:rsid w:val="000510BE"/>
    <w:rsid w:val="000547FB"/>
    <w:rsid w:val="00055AE8"/>
    <w:rsid w:val="00060B77"/>
    <w:rsid w:val="00062E15"/>
    <w:rsid w:val="00067CA7"/>
    <w:rsid w:val="00096D8A"/>
    <w:rsid w:val="00097710"/>
    <w:rsid w:val="000A10C5"/>
    <w:rsid w:val="000A1ED8"/>
    <w:rsid w:val="000B101C"/>
    <w:rsid w:val="000B2F91"/>
    <w:rsid w:val="000B7AC7"/>
    <w:rsid w:val="000C0F52"/>
    <w:rsid w:val="000C1075"/>
    <w:rsid w:val="000C3436"/>
    <w:rsid w:val="000C4576"/>
    <w:rsid w:val="000C4DA3"/>
    <w:rsid w:val="000C52F5"/>
    <w:rsid w:val="000D10CE"/>
    <w:rsid w:val="000D18F6"/>
    <w:rsid w:val="000D1BC7"/>
    <w:rsid w:val="000D38C6"/>
    <w:rsid w:val="000D43BC"/>
    <w:rsid w:val="000D79BC"/>
    <w:rsid w:val="000F3C85"/>
    <w:rsid w:val="00102BAB"/>
    <w:rsid w:val="00111669"/>
    <w:rsid w:val="00115201"/>
    <w:rsid w:val="0013729B"/>
    <w:rsid w:val="0014317A"/>
    <w:rsid w:val="00151517"/>
    <w:rsid w:val="00153776"/>
    <w:rsid w:val="001566B5"/>
    <w:rsid w:val="00161447"/>
    <w:rsid w:val="001615FC"/>
    <w:rsid w:val="001656B4"/>
    <w:rsid w:val="00165AB5"/>
    <w:rsid w:val="0017783C"/>
    <w:rsid w:val="00182CAD"/>
    <w:rsid w:val="00185653"/>
    <w:rsid w:val="001A125E"/>
    <w:rsid w:val="001A2D07"/>
    <w:rsid w:val="001A5351"/>
    <w:rsid w:val="001B0AD6"/>
    <w:rsid w:val="001B17B3"/>
    <w:rsid w:val="001C1498"/>
    <w:rsid w:val="001C4AF4"/>
    <w:rsid w:val="001D1351"/>
    <w:rsid w:val="001E1C2E"/>
    <w:rsid w:val="001E3168"/>
    <w:rsid w:val="001E7FD0"/>
    <w:rsid w:val="001F4061"/>
    <w:rsid w:val="001F5937"/>
    <w:rsid w:val="00204AD5"/>
    <w:rsid w:val="00230F34"/>
    <w:rsid w:val="00233458"/>
    <w:rsid w:val="00234AB0"/>
    <w:rsid w:val="00236AF3"/>
    <w:rsid w:val="002461F7"/>
    <w:rsid w:val="00267725"/>
    <w:rsid w:val="0027214C"/>
    <w:rsid w:val="00282DA5"/>
    <w:rsid w:val="00283667"/>
    <w:rsid w:val="002869F8"/>
    <w:rsid w:val="00292E6B"/>
    <w:rsid w:val="002B1003"/>
    <w:rsid w:val="002B4CF3"/>
    <w:rsid w:val="002C2673"/>
    <w:rsid w:val="002C4D24"/>
    <w:rsid w:val="002C53F0"/>
    <w:rsid w:val="002C6F45"/>
    <w:rsid w:val="002D2FEE"/>
    <w:rsid w:val="002D7BE7"/>
    <w:rsid w:val="002E4ABD"/>
    <w:rsid w:val="002E6ADB"/>
    <w:rsid w:val="002E77CA"/>
    <w:rsid w:val="002F559E"/>
    <w:rsid w:val="002F59FB"/>
    <w:rsid w:val="002F5C55"/>
    <w:rsid w:val="00304840"/>
    <w:rsid w:val="00323E84"/>
    <w:rsid w:val="0033272C"/>
    <w:rsid w:val="00343B8B"/>
    <w:rsid w:val="00350E64"/>
    <w:rsid w:val="00351855"/>
    <w:rsid w:val="00353625"/>
    <w:rsid w:val="00365BCF"/>
    <w:rsid w:val="00371E6C"/>
    <w:rsid w:val="003A3AE6"/>
    <w:rsid w:val="003A672B"/>
    <w:rsid w:val="003A7993"/>
    <w:rsid w:val="003A7C6B"/>
    <w:rsid w:val="003B533E"/>
    <w:rsid w:val="003C3D99"/>
    <w:rsid w:val="003C66EF"/>
    <w:rsid w:val="003D5C6F"/>
    <w:rsid w:val="003E0DD4"/>
    <w:rsid w:val="00400855"/>
    <w:rsid w:val="00403F46"/>
    <w:rsid w:val="00405769"/>
    <w:rsid w:val="00411377"/>
    <w:rsid w:val="00415E6E"/>
    <w:rsid w:val="004203E4"/>
    <w:rsid w:val="00421A18"/>
    <w:rsid w:val="004337DA"/>
    <w:rsid w:val="004342FB"/>
    <w:rsid w:val="00435504"/>
    <w:rsid w:val="00437025"/>
    <w:rsid w:val="00445C85"/>
    <w:rsid w:val="004535DB"/>
    <w:rsid w:val="00454D8D"/>
    <w:rsid w:val="00473050"/>
    <w:rsid w:val="004750D0"/>
    <w:rsid w:val="004820C9"/>
    <w:rsid w:val="00493718"/>
    <w:rsid w:val="004A35F3"/>
    <w:rsid w:val="004A4996"/>
    <w:rsid w:val="004B1BD2"/>
    <w:rsid w:val="004C1A33"/>
    <w:rsid w:val="004D2FC3"/>
    <w:rsid w:val="004E4634"/>
    <w:rsid w:val="004F6356"/>
    <w:rsid w:val="005018B0"/>
    <w:rsid w:val="00510DEE"/>
    <w:rsid w:val="0051634B"/>
    <w:rsid w:val="0053219A"/>
    <w:rsid w:val="00550CFF"/>
    <w:rsid w:val="00554709"/>
    <w:rsid w:val="00564547"/>
    <w:rsid w:val="0056666D"/>
    <w:rsid w:val="00573BF8"/>
    <w:rsid w:val="00583498"/>
    <w:rsid w:val="0058793F"/>
    <w:rsid w:val="005965C9"/>
    <w:rsid w:val="005977B8"/>
    <w:rsid w:val="005A36B3"/>
    <w:rsid w:val="005A6E96"/>
    <w:rsid w:val="005B3548"/>
    <w:rsid w:val="005B4929"/>
    <w:rsid w:val="005C07D5"/>
    <w:rsid w:val="005C4CD9"/>
    <w:rsid w:val="005C73AA"/>
    <w:rsid w:val="005D0314"/>
    <w:rsid w:val="005D08C3"/>
    <w:rsid w:val="005D5C07"/>
    <w:rsid w:val="005E2D3C"/>
    <w:rsid w:val="005E2D5F"/>
    <w:rsid w:val="005F711A"/>
    <w:rsid w:val="0060102C"/>
    <w:rsid w:val="006072DE"/>
    <w:rsid w:val="006312F9"/>
    <w:rsid w:val="006324F8"/>
    <w:rsid w:val="00632794"/>
    <w:rsid w:val="006409F4"/>
    <w:rsid w:val="00644026"/>
    <w:rsid w:val="00646484"/>
    <w:rsid w:val="00647F9A"/>
    <w:rsid w:val="00656807"/>
    <w:rsid w:val="006651AA"/>
    <w:rsid w:val="00666D6C"/>
    <w:rsid w:val="00667D50"/>
    <w:rsid w:val="00670129"/>
    <w:rsid w:val="006724F8"/>
    <w:rsid w:val="0069311A"/>
    <w:rsid w:val="00693C20"/>
    <w:rsid w:val="006B0DAC"/>
    <w:rsid w:val="006B1C45"/>
    <w:rsid w:val="006C15F2"/>
    <w:rsid w:val="006D372E"/>
    <w:rsid w:val="006E6456"/>
    <w:rsid w:val="006E75A5"/>
    <w:rsid w:val="006F31AE"/>
    <w:rsid w:val="006F3EA3"/>
    <w:rsid w:val="007034A5"/>
    <w:rsid w:val="00726E80"/>
    <w:rsid w:val="00733D40"/>
    <w:rsid w:val="00743E56"/>
    <w:rsid w:val="00746258"/>
    <w:rsid w:val="00761E1B"/>
    <w:rsid w:val="00763E41"/>
    <w:rsid w:val="0077214B"/>
    <w:rsid w:val="00780806"/>
    <w:rsid w:val="007826AD"/>
    <w:rsid w:val="0078337D"/>
    <w:rsid w:val="00785B20"/>
    <w:rsid w:val="00787D7E"/>
    <w:rsid w:val="00791030"/>
    <w:rsid w:val="00791DEB"/>
    <w:rsid w:val="00793BAE"/>
    <w:rsid w:val="00795350"/>
    <w:rsid w:val="00797F99"/>
    <w:rsid w:val="007A20D8"/>
    <w:rsid w:val="007A78D3"/>
    <w:rsid w:val="007B0796"/>
    <w:rsid w:val="007B109A"/>
    <w:rsid w:val="007C22D7"/>
    <w:rsid w:val="007D7A28"/>
    <w:rsid w:val="007D7F8B"/>
    <w:rsid w:val="007E6554"/>
    <w:rsid w:val="007F0194"/>
    <w:rsid w:val="007F0D2D"/>
    <w:rsid w:val="007F1A66"/>
    <w:rsid w:val="007F2F96"/>
    <w:rsid w:val="00814821"/>
    <w:rsid w:val="00815519"/>
    <w:rsid w:val="00825373"/>
    <w:rsid w:val="00826E35"/>
    <w:rsid w:val="00827DE1"/>
    <w:rsid w:val="00833B5A"/>
    <w:rsid w:val="0084032B"/>
    <w:rsid w:val="00840832"/>
    <w:rsid w:val="00846095"/>
    <w:rsid w:val="00863D70"/>
    <w:rsid w:val="00864BDB"/>
    <w:rsid w:val="0086727D"/>
    <w:rsid w:val="00875736"/>
    <w:rsid w:val="00876FC1"/>
    <w:rsid w:val="008803F2"/>
    <w:rsid w:val="008821F4"/>
    <w:rsid w:val="008875DF"/>
    <w:rsid w:val="008A0376"/>
    <w:rsid w:val="008A2DC8"/>
    <w:rsid w:val="008A5951"/>
    <w:rsid w:val="008B232F"/>
    <w:rsid w:val="008B7A59"/>
    <w:rsid w:val="008C15D1"/>
    <w:rsid w:val="008C257C"/>
    <w:rsid w:val="008C3867"/>
    <w:rsid w:val="008C6FC7"/>
    <w:rsid w:val="008E2B06"/>
    <w:rsid w:val="008E2C00"/>
    <w:rsid w:val="008E5B95"/>
    <w:rsid w:val="008F344C"/>
    <w:rsid w:val="008F74EE"/>
    <w:rsid w:val="0090053C"/>
    <w:rsid w:val="009025DD"/>
    <w:rsid w:val="00903AF9"/>
    <w:rsid w:val="0090439A"/>
    <w:rsid w:val="00910356"/>
    <w:rsid w:val="0091690F"/>
    <w:rsid w:val="0092504D"/>
    <w:rsid w:val="00927C51"/>
    <w:rsid w:val="00934194"/>
    <w:rsid w:val="00947084"/>
    <w:rsid w:val="0095147A"/>
    <w:rsid w:val="0096353B"/>
    <w:rsid w:val="00966D6D"/>
    <w:rsid w:val="009826B8"/>
    <w:rsid w:val="00982DE5"/>
    <w:rsid w:val="009B418C"/>
    <w:rsid w:val="009B5050"/>
    <w:rsid w:val="009B7307"/>
    <w:rsid w:val="009C14B1"/>
    <w:rsid w:val="009D08DF"/>
    <w:rsid w:val="009D173F"/>
    <w:rsid w:val="009E0585"/>
    <w:rsid w:val="009E0BD5"/>
    <w:rsid w:val="009F28B4"/>
    <w:rsid w:val="009F54BA"/>
    <w:rsid w:val="00A02CE2"/>
    <w:rsid w:val="00A06321"/>
    <w:rsid w:val="00A105A8"/>
    <w:rsid w:val="00A12742"/>
    <w:rsid w:val="00A2233E"/>
    <w:rsid w:val="00A2459C"/>
    <w:rsid w:val="00A26D15"/>
    <w:rsid w:val="00A31DC0"/>
    <w:rsid w:val="00A40352"/>
    <w:rsid w:val="00A40A3C"/>
    <w:rsid w:val="00A41419"/>
    <w:rsid w:val="00A52D73"/>
    <w:rsid w:val="00A54CED"/>
    <w:rsid w:val="00A559F9"/>
    <w:rsid w:val="00A564FC"/>
    <w:rsid w:val="00A57295"/>
    <w:rsid w:val="00A77A4B"/>
    <w:rsid w:val="00A820CA"/>
    <w:rsid w:val="00A82A80"/>
    <w:rsid w:val="00A92FC3"/>
    <w:rsid w:val="00A9392D"/>
    <w:rsid w:val="00AA34E5"/>
    <w:rsid w:val="00AA528B"/>
    <w:rsid w:val="00AA5B6F"/>
    <w:rsid w:val="00AB62E3"/>
    <w:rsid w:val="00AC20A8"/>
    <w:rsid w:val="00AD1CAF"/>
    <w:rsid w:val="00AD3482"/>
    <w:rsid w:val="00AD3E90"/>
    <w:rsid w:val="00AE0CBF"/>
    <w:rsid w:val="00AF2BE6"/>
    <w:rsid w:val="00AF46BA"/>
    <w:rsid w:val="00AF64BB"/>
    <w:rsid w:val="00B027D1"/>
    <w:rsid w:val="00B11078"/>
    <w:rsid w:val="00B1705D"/>
    <w:rsid w:val="00B248F4"/>
    <w:rsid w:val="00B25941"/>
    <w:rsid w:val="00B27716"/>
    <w:rsid w:val="00B27854"/>
    <w:rsid w:val="00B56D58"/>
    <w:rsid w:val="00B60509"/>
    <w:rsid w:val="00B65BF8"/>
    <w:rsid w:val="00B70500"/>
    <w:rsid w:val="00B73D32"/>
    <w:rsid w:val="00B87243"/>
    <w:rsid w:val="00B916B2"/>
    <w:rsid w:val="00BA3C80"/>
    <w:rsid w:val="00BB1B96"/>
    <w:rsid w:val="00BD4084"/>
    <w:rsid w:val="00BE2CE1"/>
    <w:rsid w:val="00BF0FCE"/>
    <w:rsid w:val="00BF3985"/>
    <w:rsid w:val="00BF416F"/>
    <w:rsid w:val="00C00648"/>
    <w:rsid w:val="00C14ABB"/>
    <w:rsid w:val="00C2019F"/>
    <w:rsid w:val="00C3687C"/>
    <w:rsid w:val="00C37B62"/>
    <w:rsid w:val="00C4227F"/>
    <w:rsid w:val="00C57296"/>
    <w:rsid w:val="00C60053"/>
    <w:rsid w:val="00C614B6"/>
    <w:rsid w:val="00C669A9"/>
    <w:rsid w:val="00C818C5"/>
    <w:rsid w:val="00C87A0D"/>
    <w:rsid w:val="00C904FF"/>
    <w:rsid w:val="00C94EC6"/>
    <w:rsid w:val="00C96732"/>
    <w:rsid w:val="00CA02DF"/>
    <w:rsid w:val="00CA0FDF"/>
    <w:rsid w:val="00CA33F3"/>
    <w:rsid w:val="00CA4B5C"/>
    <w:rsid w:val="00CA5BDA"/>
    <w:rsid w:val="00CB482C"/>
    <w:rsid w:val="00CC1F40"/>
    <w:rsid w:val="00CD707A"/>
    <w:rsid w:val="00CD7917"/>
    <w:rsid w:val="00CE6B75"/>
    <w:rsid w:val="00CF0329"/>
    <w:rsid w:val="00CF2B3A"/>
    <w:rsid w:val="00CF2CE5"/>
    <w:rsid w:val="00D0149C"/>
    <w:rsid w:val="00D034F9"/>
    <w:rsid w:val="00D052C5"/>
    <w:rsid w:val="00D12F66"/>
    <w:rsid w:val="00D14578"/>
    <w:rsid w:val="00D2315B"/>
    <w:rsid w:val="00D23652"/>
    <w:rsid w:val="00D25525"/>
    <w:rsid w:val="00D35265"/>
    <w:rsid w:val="00D354E9"/>
    <w:rsid w:val="00D50DE9"/>
    <w:rsid w:val="00D513A9"/>
    <w:rsid w:val="00D52694"/>
    <w:rsid w:val="00D54DE5"/>
    <w:rsid w:val="00D626B6"/>
    <w:rsid w:val="00D75D7C"/>
    <w:rsid w:val="00D830B2"/>
    <w:rsid w:val="00D909E4"/>
    <w:rsid w:val="00D90A7A"/>
    <w:rsid w:val="00DA13CA"/>
    <w:rsid w:val="00DA74D1"/>
    <w:rsid w:val="00DA7AC5"/>
    <w:rsid w:val="00DB54F4"/>
    <w:rsid w:val="00DD419E"/>
    <w:rsid w:val="00DE0F06"/>
    <w:rsid w:val="00DE2B68"/>
    <w:rsid w:val="00DE3DE5"/>
    <w:rsid w:val="00E0705B"/>
    <w:rsid w:val="00E0764D"/>
    <w:rsid w:val="00E1504A"/>
    <w:rsid w:val="00E16107"/>
    <w:rsid w:val="00E165CD"/>
    <w:rsid w:val="00E16FC8"/>
    <w:rsid w:val="00E24CE6"/>
    <w:rsid w:val="00E25CF0"/>
    <w:rsid w:val="00E32A82"/>
    <w:rsid w:val="00E32B67"/>
    <w:rsid w:val="00E4154F"/>
    <w:rsid w:val="00E439F7"/>
    <w:rsid w:val="00E4683D"/>
    <w:rsid w:val="00E554CF"/>
    <w:rsid w:val="00E74C2B"/>
    <w:rsid w:val="00E820F8"/>
    <w:rsid w:val="00E82991"/>
    <w:rsid w:val="00E968ED"/>
    <w:rsid w:val="00EA016D"/>
    <w:rsid w:val="00EA04B9"/>
    <w:rsid w:val="00EA6293"/>
    <w:rsid w:val="00EB19E3"/>
    <w:rsid w:val="00EC07E9"/>
    <w:rsid w:val="00EC4989"/>
    <w:rsid w:val="00ED49D7"/>
    <w:rsid w:val="00ED5035"/>
    <w:rsid w:val="00ED5A17"/>
    <w:rsid w:val="00EE07A8"/>
    <w:rsid w:val="00EE0E03"/>
    <w:rsid w:val="00EE6B26"/>
    <w:rsid w:val="00EE7008"/>
    <w:rsid w:val="00EF056E"/>
    <w:rsid w:val="00EF1C96"/>
    <w:rsid w:val="00F04C27"/>
    <w:rsid w:val="00F1287E"/>
    <w:rsid w:val="00F1410A"/>
    <w:rsid w:val="00F2253A"/>
    <w:rsid w:val="00F22BEA"/>
    <w:rsid w:val="00F26549"/>
    <w:rsid w:val="00F57F23"/>
    <w:rsid w:val="00F6635E"/>
    <w:rsid w:val="00F82925"/>
    <w:rsid w:val="00F8443E"/>
    <w:rsid w:val="00F8577F"/>
    <w:rsid w:val="00F87C73"/>
    <w:rsid w:val="00F9079D"/>
    <w:rsid w:val="00F9193C"/>
    <w:rsid w:val="00FA1172"/>
    <w:rsid w:val="00FA2484"/>
    <w:rsid w:val="00FA2C7C"/>
    <w:rsid w:val="00FA4B1A"/>
    <w:rsid w:val="00FB5F7F"/>
    <w:rsid w:val="00FB7C82"/>
    <w:rsid w:val="00FC0A70"/>
    <w:rsid w:val="00FC133D"/>
    <w:rsid w:val="00FC2E22"/>
    <w:rsid w:val="00FC5835"/>
    <w:rsid w:val="00FC5D52"/>
    <w:rsid w:val="00FC6C52"/>
    <w:rsid w:val="00FD39BD"/>
    <w:rsid w:val="00FE153A"/>
    <w:rsid w:val="00FE7B7B"/>
    <w:rsid w:val="00FF2DD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D2272B1"/>
  <w15:docId w15:val="{E5D9F244-3138-B34B-B3F0-1A53A5F9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33D"/>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qFormat/>
    <w:rsid w:val="00FC133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FC133D"/>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153776"/>
    <w:pPr>
      <w:keepNext/>
      <w:suppressAutoHyphens w:val="0"/>
      <w:jc w:val="center"/>
      <w:outlineLvl w:val="2"/>
    </w:pPr>
    <w:rPr>
      <w:rFonts w:ascii="Arial" w:hAnsi="Arial"/>
      <w:b/>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133D"/>
    <w:rPr>
      <w:rFonts w:ascii="Calibri Light" w:eastAsia="Times New Roman" w:hAnsi="Calibri Light" w:cs="Times New Roman"/>
      <w:b/>
      <w:bCs/>
      <w:kern w:val="32"/>
      <w:sz w:val="32"/>
      <w:szCs w:val="32"/>
      <w:lang w:val="es-ES" w:eastAsia="ar-SA"/>
    </w:rPr>
  </w:style>
  <w:style w:type="character" w:customStyle="1" w:styleId="Ttulo2Car">
    <w:name w:val="Título 2 Car"/>
    <w:basedOn w:val="Fuentedeprrafopredeter"/>
    <w:link w:val="Ttulo2"/>
    <w:uiPriority w:val="9"/>
    <w:semiHidden/>
    <w:rsid w:val="00FC133D"/>
    <w:rPr>
      <w:rFonts w:ascii="Cambria" w:eastAsia="Times New Roman" w:hAnsi="Cambria" w:cs="Times New Roman"/>
      <w:b/>
      <w:bCs/>
      <w:i/>
      <w:iCs/>
      <w:sz w:val="28"/>
      <w:szCs w:val="28"/>
      <w:lang w:val="es-ES" w:eastAsia="ar-SA"/>
    </w:rPr>
  </w:style>
  <w:style w:type="paragraph" w:styleId="Encabezado">
    <w:name w:val="header"/>
    <w:basedOn w:val="Normal"/>
    <w:link w:val="EncabezadoCar"/>
    <w:rsid w:val="00FC133D"/>
    <w:pPr>
      <w:tabs>
        <w:tab w:val="center" w:pos="4419"/>
        <w:tab w:val="right" w:pos="8838"/>
      </w:tabs>
      <w:overflowPunct w:val="0"/>
      <w:autoSpaceDE w:val="0"/>
      <w:textAlignment w:val="baseline"/>
    </w:pPr>
    <w:rPr>
      <w:szCs w:val="20"/>
    </w:rPr>
  </w:style>
  <w:style w:type="character" w:customStyle="1" w:styleId="EncabezadoCar">
    <w:name w:val="Encabezado Car"/>
    <w:basedOn w:val="Fuentedeprrafopredeter"/>
    <w:link w:val="Encabezado"/>
    <w:rsid w:val="00FC133D"/>
    <w:rPr>
      <w:rFonts w:ascii="Times New Roman" w:eastAsia="Times New Roman" w:hAnsi="Times New Roman" w:cs="Times New Roman"/>
      <w:sz w:val="24"/>
      <w:szCs w:val="20"/>
      <w:lang w:val="es-ES" w:eastAsia="ar-SA"/>
    </w:rPr>
  </w:style>
  <w:style w:type="paragraph" w:styleId="Piedepgina">
    <w:name w:val="footer"/>
    <w:basedOn w:val="Normal"/>
    <w:link w:val="PiedepginaCar"/>
    <w:uiPriority w:val="99"/>
    <w:rsid w:val="00FC133D"/>
    <w:pPr>
      <w:tabs>
        <w:tab w:val="center" w:pos="4419"/>
        <w:tab w:val="right" w:pos="8838"/>
      </w:tabs>
      <w:overflowPunct w:val="0"/>
      <w:autoSpaceDE w:val="0"/>
      <w:textAlignment w:val="baseline"/>
    </w:pPr>
    <w:rPr>
      <w:szCs w:val="20"/>
    </w:rPr>
  </w:style>
  <w:style w:type="character" w:customStyle="1" w:styleId="PiedepginaCar">
    <w:name w:val="Pie de página Car"/>
    <w:basedOn w:val="Fuentedeprrafopredeter"/>
    <w:link w:val="Piedepgina"/>
    <w:uiPriority w:val="99"/>
    <w:rsid w:val="00FC133D"/>
    <w:rPr>
      <w:rFonts w:ascii="Times New Roman" w:eastAsia="Times New Roman" w:hAnsi="Times New Roman" w:cs="Times New Roman"/>
      <w:sz w:val="24"/>
      <w:szCs w:val="20"/>
      <w:lang w:val="es-ES" w:eastAsia="ar-SA"/>
    </w:rPr>
  </w:style>
  <w:style w:type="paragraph" w:styleId="Prrafodelista">
    <w:name w:val="List Paragraph"/>
    <w:aliases w:val="Numerado informes,Bibliografía Tesis"/>
    <w:basedOn w:val="Normal"/>
    <w:link w:val="PrrafodelistaCar"/>
    <w:uiPriority w:val="34"/>
    <w:qFormat/>
    <w:rsid w:val="00FC133D"/>
    <w:pPr>
      <w:suppressAutoHyphens w:val="0"/>
      <w:ind w:left="720"/>
      <w:contextualSpacing/>
      <w:jc w:val="both"/>
    </w:pPr>
    <w:rPr>
      <w:rFonts w:ascii="Calibri" w:eastAsia="Calibri" w:hAnsi="Calibri"/>
      <w:lang w:val="es-CO" w:eastAsia="en-US"/>
    </w:rPr>
  </w:style>
  <w:style w:type="paragraph" w:customStyle="1" w:styleId="Cuerpodetexto">
    <w:name w:val="Cuerpo de texto"/>
    <w:basedOn w:val="Normal"/>
    <w:link w:val="CuerpodetextoCar1"/>
    <w:autoRedefine/>
    <w:qFormat/>
    <w:rsid w:val="00FC133D"/>
    <w:pPr>
      <w:suppressAutoHyphens w:val="0"/>
      <w:autoSpaceDE w:val="0"/>
      <w:autoSpaceDN w:val="0"/>
      <w:adjustRightInd w:val="0"/>
      <w:ind w:right="-1"/>
      <w:jc w:val="both"/>
      <w:textAlignment w:val="center"/>
    </w:pPr>
    <w:rPr>
      <w:rFonts w:ascii="Arial" w:eastAsia="Lucida Sans Unicode" w:hAnsi="Arial" w:cs="Arial"/>
      <w:color w:val="000000"/>
      <w:sz w:val="22"/>
      <w:szCs w:val="18"/>
      <w:lang w:val="es-CO" w:eastAsia="es-ES"/>
    </w:rPr>
  </w:style>
  <w:style w:type="character" w:customStyle="1" w:styleId="CuerpodetextoCar1">
    <w:name w:val="Cuerpo de texto Car1"/>
    <w:link w:val="Cuerpodetexto"/>
    <w:rsid w:val="00FC133D"/>
    <w:rPr>
      <w:rFonts w:ascii="Arial" w:eastAsia="Lucida Sans Unicode" w:hAnsi="Arial" w:cs="Arial"/>
      <w:color w:val="000000"/>
      <w:szCs w:val="18"/>
      <w:lang w:eastAsia="es-ES"/>
    </w:rPr>
  </w:style>
  <w:style w:type="character" w:styleId="Hipervnculo">
    <w:name w:val="Hyperlink"/>
    <w:rsid w:val="002F559E"/>
    <w:rPr>
      <w:color w:val="0000FF"/>
      <w:u w:val="single"/>
    </w:rPr>
  </w:style>
  <w:style w:type="character" w:customStyle="1" w:styleId="Ttulo3Car">
    <w:name w:val="Título 3 Car"/>
    <w:basedOn w:val="Fuentedeprrafopredeter"/>
    <w:link w:val="Ttulo3"/>
    <w:rsid w:val="00153776"/>
    <w:rPr>
      <w:rFonts w:ascii="Arial" w:eastAsia="Times New Roman" w:hAnsi="Arial" w:cs="Times New Roman"/>
      <w:b/>
      <w:sz w:val="16"/>
      <w:szCs w:val="16"/>
      <w:lang w:val="es-ES" w:eastAsia="es-ES"/>
    </w:rPr>
  </w:style>
  <w:style w:type="paragraph" w:styleId="Textoindependiente">
    <w:name w:val="Body Text"/>
    <w:aliases w:val="bt,body text,body tesx,contents,Subsection Body Text"/>
    <w:basedOn w:val="Normal"/>
    <w:link w:val="TextoindependienteCar"/>
    <w:rsid w:val="00153776"/>
    <w:pPr>
      <w:suppressAutoHyphens w:val="0"/>
    </w:pPr>
    <w:rPr>
      <w:rFonts w:ascii="Arial" w:hAnsi="Arial"/>
      <w:sz w:val="22"/>
      <w:szCs w:val="20"/>
      <w:lang w:eastAsia="es-ES"/>
    </w:rPr>
  </w:style>
  <w:style w:type="character" w:customStyle="1" w:styleId="TextoindependienteCar">
    <w:name w:val="Texto independiente Car"/>
    <w:aliases w:val="bt Car,body text Car,body tesx Car,contents Car,Subsection Body Text Car"/>
    <w:basedOn w:val="Fuentedeprrafopredeter"/>
    <w:link w:val="Textoindependiente"/>
    <w:rsid w:val="00153776"/>
    <w:rPr>
      <w:rFonts w:ascii="Arial" w:eastAsia="Times New Roman" w:hAnsi="Arial" w:cs="Times New Roman"/>
      <w:szCs w:val="20"/>
      <w:lang w:val="es-ES" w:eastAsia="es-ES"/>
    </w:rPr>
  </w:style>
  <w:style w:type="paragraph" w:styleId="Textoindependiente2">
    <w:name w:val="Body Text 2"/>
    <w:basedOn w:val="Normal"/>
    <w:link w:val="Textoindependiente2Car"/>
    <w:rsid w:val="00153776"/>
    <w:pPr>
      <w:suppressAutoHyphens w:val="0"/>
      <w:jc w:val="both"/>
    </w:pPr>
    <w:rPr>
      <w:rFonts w:ascii="Arial" w:hAnsi="Arial"/>
      <w:sz w:val="22"/>
      <w:szCs w:val="20"/>
      <w:lang w:eastAsia="es-ES"/>
    </w:rPr>
  </w:style>
  <w:style w:type="character" w:customStyle="1" w:styleId="Textoindependiente2Car">
    <w:name w:val="Texto independiente 2 Car"/>
    <w:basedOn w:val="Fuentedeprrafopredeter"/>
    <w:link w:val="Textoindependiente2"/>
    <w:rsid w:val="00153776"/>
    <w:rPr>
      <w:rFonts w:ascii="Arial" w:eastAsia="Times New Roman" w:hAnsi="Arial" w:cs="Times New Roman"/>
      <w:szCs w:val="20"/>
      <w:lang w:val="es-ES" w:eastAsia="es-ES"/>
    </w:rPr>
  </w:style>
  <w:style w:type="paragraph" w:styleId="Textoindependiente3">
    <w:name w:val="Body Text 3"/>
    <w:basedOn w:val="Normal"/>
    <w:link w:val="Textoindependiente3Car"/>
    <w:rsid w:val="00153776"/>
    <w:pPr>
      <w:tabs>
        <w:tab w:val="left" w:pos="1080"/>
        <w:tab w:val="left" w:pos="2040"/>
        <w:tab w:val="left" w:pos="2760"/>
      </w:tabs>
      <w:suppressAutoHyphens w:val="0"/>
      <w:jc w:val="center"/>
    </w:pPr>
    <w:rPr>
      <w:rFonts w:ascii="Arial" w:hAnsi="Arial"/>
      <w:b/>
      <w:sz w:val="22"/>
      <w:lang w:eastAsia="es-ES"/>
    </w:rPr>
  </w:style>
  <w:style w:type="character" w:customStyle="1" w:styleId="Textoindependiente3Car">
    <w:name w:val="Texto independiente 3 Car"/>
    <w:basedOn w:val="Fuentedeprrafopredeter"/>
    <w:link w:val="Textoindependiente3"/>
    <w:rsid w:val="00153776"/>
    <w:rPr>
      <w:rFonts w:ascii="Arial" w:eastAsia="Times New Roman" w:hAnsi="Arial" w:cs="Times New Roman"/>
      <w:b/>
      <w:szCs w:val="24"/>
      <w:lang w:val="es-ES" w:eastAsia="es-ES"/>
    </w:rPr>
  </w:style>
  <w:style w:type="paragraph" w:customStyle="1" w:styleId="Textoindependiente31">
    <w:name w:val="Texto independiente 31"/>
    <w:basedOn w:val="Normal"/>
    <w:rsid w:val="00153776"/>
    <w:pPr>
      <w:suppressAutoHyphens w:val="0"/>
      <w:jc w:val="both"/>
    </w:pPr>
    <w:rPr>
      <w:rFonts w:ascii="Arial" w:hAnsi="Arial"/>
      <w:szCs w:val="20"/>
      <w:lang w:eastAsia="es-ES"/>
    </w:rPr>
  </w:style>
  <w:style w:type="paragraph" w:customStyle="1" w:styleId="TEXTO">
    <w:name w:val="TEXTO"/>
    <w:rsid w:val="00153776"/>
    <w:pPr>
      <w:spacing w:before="170" w:after="0" w:line="240" w:lineRule="auto"/>
      <w:ind w:firstLine="283"/>
      <w:jc w:val="both"/>
    </w:pPr>
    <w:rPr>
      <w:rFonts w:ascii="Helvetica" w:eastAsia="Times New Roman" w:hAnsi="Helvetica" w:cs="Times New Roman"/>
      <w:sz w:val="26"/>
      <w:szCs w:val="20"/>
      <w:lang w:val="en-US" w:eastAsia="es-ES"/>
    </w:rPr>
  </w:style>
  <w:style w:type="paragraph" w:customStyle="1" w:styleId="LITERALESTEX">
    <w:name w:val="LITERALES TEX"/>
    <w:rsid w:val="00153776"/>
    <w:pPr>
      <w:tabs>
        <w:tab w:val="left" w:pos="680"/>
      </w:tabs>
      <w:spacing w:before="142" w:after="0" w:line="240" w:lineRule="auto"/>
      <w:ind w:left="782" w:hanging="369"/>
      <w:jc w:val="both"/>
    </w:pPr>
    <w:rPr>
      <w:rFonts w:ascii="Helvetica" w:eastAsia="Times New Roman" w:hAnsi="Helvetica" w:cs="Times New Roman"/>
      <w:szCs w:val="20"/>
      <w:lang w:val="en-US" w:eastAsia="es-ES"/>
    </w:rPr>
  </w:style>
  <w:style w:type="character" w:styleId="Nmerodepgina">
    <w:name w:val="page number"/>
    <w:basedOn w:val="Fuentedeprrafopredeter"/>
    <w:rsid w:val="00153776"/>
  </w:style>
  <w:style w:type="paragraph" w:styleId="Textodeglobo">
    <w:name w:val="Balloon Text"/>
    <w:basedOn w:val="Normal"/>
    <w:link w:val="TextodegloboCar"/>
    <w:uiPriority w:val="99"/>
    <w:semiHidden/>
    <w:rsid w:val="00153776"/>
    <w:pPr>
      <w:suppressAutoHyphens w:val="0"/>
    </w:pPr>
    <w:rPr>
      <w:rFonts w:ascii="Tahoma" w:hAnsi="Tahoma" w:cs="Tahoma"/>
      <w:sz w:val="16"/>
      <w:szCs w:val="16"/>
      <w:lang w:eastAsia="es-ES"/>
    </w:rPr>
  </w:style>
  <w:style w:type="character" w:customStyle="1" w:styleId="TextodegloboCar">
    <w:name w:val="Texto de globo Car"/>
    <w:basedOn w:val="Fuentedeprrafopredeter"/>
    <w:link w:val="Textodeglobo"/>
    <w:uiPriority w:val="99"/>
    <w:semiHidden/>
    <w:rsid w:val="00153776"/>
    <w:rPr>
      <w:rFonts w:ascii="Tahoma" w:eastAsia="Times New Roman" w:hAnsi="Tahoma" w:cs="Tahoma"/>
      <w:sz w:val="16"/>
      <w:szCs w:val="16"/>
      <w:lang w:val="es-ES" w:eastAsia="es-ES"/>
    </w:rPr>
  </w:style>
  <w:style w:type="character" w:customStyle="1" w:styleId="a9">
    <w:name w:val="a9"/>
    <w:basedOn w:val="Fuentedeprrafopredeter"/>
    <w:rsid w:val="00153776"/>
  </w:style>
  <w:style w:type="paragraph" w:customStyle="1" w:styleId="pa39">
    <w:name w:val="pa39"/>
    <w:basedOn w:val="Normal"/>
    <w:rsid w:val="00153776"/>
    <w:pPr>
      <w:suppressAutoHyphens w:val="0"/>
      <w:spacing w:before="100" w:beforeAutospacing="1" w:after="100" w:afterAutospacing="1"/>
    </w:pPr>
    <w:rPr>
      <w:rFonts w:ascii="Arial Unicode MS" w:eastAsia="Arial Unicode MS" w:hAnsi="Arial Unicode MS" w:cs="Arial Unicode MS"/>
      <w:lang w:eastAsia="es-ES"/>
    </w:rPr>
  </w:style>
  <w:style w:type="paragraph" w:styleId="NormalWeb">
    <w:name w:val="Normal (Web)"/>
    <w:basedOn w:val="Normal"/>
    <w:uiPriority w:val="99"/>
    <w:rsid w:val="00153776"/>
    <w:pPr>
      <w:suppressAutoHyphens w:val="0"/>
      <w:spacing w:before="100" w:beforeAutospacing="1" w:after="100" w:afterAutospacing="1"/>
    </w:pPr>
    <w:rPr>
      <w:lang w:eastAsia="es-ES"/>
    </w:rPr>
  </w:style>
  <w:style w:type="table" w:styleId="Tablaconcuadrcula">
    <w:name w:val="Table Grid"/>
    <w:basedOn w:val="Tablanormal"/>
    <w:rsid w:val="00153776"/>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1">
    <w:name w:val="Párrafo de lista11"/>
    <w:basedOn w:val="Normal"/>
    <w:uiPriority w:val="99"/>
    <w:rsid w:val="00153776"/>
    <w:pPr>
      <w:suppressAutoHyphens w:val="0"/>
      <w:ind w:left="708"/>
    </w:pPr>
    <w:rPr>
      <w:lang w:eastAsia="es-ES"/>
    </w:rPr>
  </w:style>
  <w:style w:type="paragraph" w:styleId="Textonotapie">
    <w:name w:val="footnote text"/>
    <w:basedOn w:val="Normal"/>
    <w:link w:val="TextonotapieCar"/>
    <w:uiPriority w:val="99"/>
    <w:rsid w:val="00153776"/>
    <w:pPr>
      <w:suppressAutoHyphens w:val="0"/>
    </w:pPr>
    <w:rPr>
      <w:sz w:val="20"/>
      <w:szCs w:val="20"/>
      <w:lang w:eastAsia="es-ES"/>
    </w:rPr>
  </w:style>
  <w:style w:type="character" w:customStyle="1" w:styleId="TextonotapieCar">
    <w:name w:val="Texto nota pie Car"/>
    <w:basedOn w:val="Fuentedeprrafopredeter"/>
    <w:link w:val="Textonotapie"/>
    <w:uiPriority w:val="99"/>
    <w:rsid w:val="00153776"/>
    <w:rPr>
      <w:rFonts w:ascii="Times New Roman" w:eastAsia="Times New Roman" w:hAnsi="Times New Roman" w:cs="Times New Roman"/>
      <w:sz w:val="20"/>
      <w:szCs w:val="20"/>
      <w:lang w:val="es-ES" w:eastAsia="es-ES"/>
    </w:rPr>
  </w:style>
  <w:style w:type="character" w:styleId="Refdenotaalpie">
    <w:name w:val="footnote reference"/>
    <w:uiPriority w:val="99"/>
    <w:rsid w:val="00153776"/>
    <w:rPr>
      <w:rFonts w:cs="Times New Roman"/>
      <w:vertAlign w:val="superscript"/>
    </w:rPr>
  </w:style>
  <w:style w:type="character" w:styleId="Refdecomentario">
    <w:name w:val="annotation reference"/>
    <w:uiPriority w:val="99"/>
    <w:rsid w:val="00153776"/>
    <w:rPr>
      <w:sz w:val="16"/>
      <w:szCs w:val="16"/>
    </w:rPr>
  </w:style>
  <w:style w:type="paragraph" w:styleId="Textocomentario">
    <w:name w:val="annotation text"/>
    <w:basedOn w:val="Normal"/>
    <w:link w:val="TextocomentarioCar"/>
    <w:uiPriority w:val="99"/>
    <w:rsid w:val="00153776"/>
    <w:pPr>
      <w:suppressAutoHyphens w:val="0"/>
    </w:pPr>
    <w:rPr>
      <w:sz w:val="20"/>
      <w:szCs w:val="20"/>
      <w:lang w:eastAsia="es-ES"/>
    </w:rPr>
  </w:style>
  <w:style w:type="character" w:customStyle="1" w:styleId="TextocomentarioCar">
    <w:name w:val="Texto comentario Car"/>
    <w:basedOn w:val="Fuentedeprrafopredeter"/>
    <w:link w:val="Textocomentario"/>
    <w:uiPriority w:val="99"/>
    <w:rsid w:val="0015377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153776"/>
    <w:rPr>
      <w:b/>
      <w:bCs/>
    </w:rPr>
  </w:style>
  <w:style w:type="character" w:customStyle="1" w:styleId="AsuntodelcomentarioCar">
    <w:name w:val="Asunto del comentario Car"/>
    <w:basedOn w:val="TextocomentarioCar"/>
    <w:link w:val="Asuntodelcomentario"/>
    <w:uiPriority w:val="99"/>
    <w:rsid w:val="00153776"/>
    <w:rPr>
      <w:rFonts w:ascii="Times New Roman" w:eastAsia="Times New Roman" w:hAnsi="Times New Roman" w:cs="Times New Roman"/>
      <w:b/>
      <w:bCs/>
      <w:sz w:val="20"/>
      <w:szCs w:val="20"/>
      <w:lang w:val="es-ES" w:eastAsia="es-ES"/>
    </w:rPr>
  </w:style>
  <w:style w:type="paragraph" w:customStyle="1" w:styleId="Default">
    <w:name w:val="Default"/>
    <w:rsid w:val="00153776"/>
    <w:pPr>
      <w:autoSpaceDE w:val="0"/>
      <w:autoSpaceDN w:val="0"/>
      <w:adjustRightInd w:val="0"/>
      <w:spacing w:after="0" w:line="240" w:lineRule="auto"/>
    </w:pPr>
    <w:rPr>
      <w:rFonts w:ascii="Arial" w:eastAsia="Times New Roman" w:hAnsi="Arial" w:cs="Arial"/>
      <w:color w:val="000000"/>
      <w:sz w:val="24"/>
      <w:szCs w:val="24"/>
      <w:lang w:eastAsia="es-CO"/>
    </w:rPr>
  </w:style>
  <w:style w:type="paragraph" w:customStyle="1" w:styleId="western">
    <w:name w:val="western"/>
    <w:basedOn w:val="Normal"/>
    <w:rsid w:val="00153776"/>
    <w:pPr>
      <w:suppressAutoHyphens w:val="0"/>
      <w:spacing w:before="100" w:beforeAutospacing="1" w:after="100" w:afterAutospacing="1"/>
    </w:pPr>
    <w:rPr>
      <w:lang w:val="es-CO" w:eastAsia="es-CO"/>
    </w:rPr>
  </w:style>
  <w:style w:type="character" w:customStyle="1" w:styleId="apple-converted-space">
    <w:name w:val="apple-converted-space"/>
    <w:basedOn w:val="Fuentedeprrafopredeter"/>
    <w:rsid w:val="00153776"/>
  </w:style>
  <w:style w:type="paragraph" w:styleId="Sinespaciado">
    <w:name w:val="No Spacing"/>
    <w:uiPriority w:val="1"/>
    <w:qFormat/>
    <w:rsid w:val="00153776"/>
    <w:pPr>
      <w:spacing w:after="0" w:line="240" w:lineRule="auto"/>
    </w:pPr>
    <w:rPr>
      <w:rFonts w:ascii="Calibri" w:eastAsia="Calibri" w:hAnsi="Calibri" w:cs="Times New Roman"/>
      <w:lang w:val="es-ES"/>
    </w:rPr>
  </w:style>
  <w:style w:type="paragraph" w:styleId="Lista">
    <w:name w:val="List"/>
    <w:basedOn w:val="Normal"/>
    <w:rsid w:val="00153776"/>
    <w:pPr>
      <w:suppressAutoHyphens w:val="0"/>
      <w:overflowPunct w:val="0"/>
      <w:autoSpaceDE w:val="0"/>
      <w:autoSpaceDN w:val="0"/>
      <w:adjustRightInd w:val="0"/>
      <w:ind w:left="283" w:hanging="283"/>
      <w:textAlignment w:val="baseline"/>
    </w:pPr>
    <w:rPr>
      <w:sz w:val="20"/>
      <w:szCs w:val="20"/>
      <w:lang w:eastAsia="es-CO"/>
    </w:rPr>
  </w:style>
  <w:style w:type="paragraph" w:styleId="Revisin">
    <w:name w:val="Revision"/>
    <w:hidden/>
    <w:uiPriority w:val="99"/>
    <w:semiHidden/>
    <w:rsid w:val="00153776"/>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aliases w:val="Numerado informes Car,Bibliografía Tesis Car"/>
    <w:link w:val="Prrafodelista"/>
    <w:uiPriority w:val="34"/>
    <w:locked/>
    <w:rsid w:val="00153776"/>
    <w:rPr>
      <w:rFonts w:ascii="Calibri" w:eastAsia="Calibri" w:hAnsi="Calibri" w:cs="Times New Roman"/>
      <w:sz w:val="24"/>
      <w:szCs w:val="24"/>
    </w:rPr>
  </w:style>
  <w:style w:type="paragraph" w:styleId="HTMLconformatoprevio">
    <w:name w:val="HTML Preformatted"/>
    <w:basedOn w:val="Normal"/>
    <w:link w:val="HTMLconformatoprevioCar"/>
    <w:uiPriority w:val="99"/>
    <w:unhideWhenUsed/>
    <w:rsid w:val="00601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eastAsiaTheme="minorHAnsi" w:hAnsi="Courier" w:cs="Courier"/>
      <w:sz w:val="20"/>
      <w:szCs w:val="20"/>
      <w:lang w:val="es-CO" w:eastAsia="es-ES"/>
    </w:rPr>
  </w:style>
  <w:style w:type="character" w:customStyle="1" w:styleId="HTMLconformatoprevioCar">
    <w:name w:val="HTML con formato previo Car"/>
    <w:basedOn w:val="Fuentedeprrafopredeter"/>
    <w:link w:val="HTMLconformatoprevio"/>
    <w:uiPriority w:val="99"/>
    <w:rsid w:val="0060102C"/>
    <w:rPr>
      <w:rFonts w:ascii="Courier" w:hAnsi="Courier" w:cs="Courier"/>
      <w:sz w:val="20"/>
      <w:szCs w:val="20"/>
      <w:lang w:eastAsia="es-ES"/>
    </w:rPr>
  </w:style>
  <w:style w:type="paragraph" w:customStyle="1" w:styleId="Normal2">
    <w:name w:val="Normal2"/>
    <w:rsid w:val="00876FC1"/>
    <w:pPr>
      <w:spacing w:after="0" w:line="300" w:lineRule="auto"/>
      <w:jc w:val="both"/>
    </w:pPr>
    <w:rPr>
      <w:rFonts w:ascii="Arial" w:eastAsia="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722">
      <w:bodyDiv w:val="1"/>
      <w:marLeft w:val="0"/>
      <w:marRight w:val="0"/>
      <w:marTop w:val="0"/>
      <w:marBottom w:val="0"/>
      <w:divBdr>
        <w:top w:val="none" w:sz="0" w:space="0" w:color="auto"/>
        <w:left w:val="none" w:sz="0" w:space="0" w:color="auto"/>
        <w:bottom w:val="none" w:sz="0" w:space="0" w:color="auto"/>
        <w:right w:val="none" w:sz="0" w:space="0" w:color="auto"/>
      </w:divBdr>
    </w:div>
    <w:div w:id="86314961">
      <w:bodyDiv w:val="1"/>
      <w:marLeft w:val="0"/>
      <w:marRight w:val="0"/>
      <w:marTop w:val="0"/>
      <w:marBottom w:val="0"/>
      <w:divBdr>
        <w:top w:val="none" w:sz="0" w:space="0" w:color="auto"/>
        <w:left w:val="none" w:sz="0" w:space="0" w:color="auto"/>
        <w:bottom w:val="none" w:sz="0" w:space="0" w:color="auto"/>
        <w:right w:val="none" w:sz="0" w:space="0" w:color="auto"/>
      </w:divBdr>
    </w:div>
    <w:div w:id="116920697">
      <w:bodyDiv w:val="1"/>
      <w:marLeft w:val="0"/>
      <w:marRight w:val="0"/>
      <w:marTop w:val="0"/>
      <w:marBottom w:val="0"/>
      <w:divBdr>
        <w:top w:val="none" w:sz="0" w:space="0" w:color="auto"/>
        <w:left w:val="none" w:sz="0" w:space="0" w:color="auto"/>
        <w:bottom w:val="none" w:sz="0" w:space="0" w:color="auto"/>
        <w:right w:val="none" w:sz="0" w:space="0" w:color="auto"/>
      </w:divBdr>
      <w:divsChild>
        <w:div w:id="1415660912">
          <w:marLeft w:val="0"/>
          <w:marRight w:val="0"/>
          <w:marTop w:val="0"/>
          <w:marBottom w:val="0"/>
          <w:divBdr>
            <w:top w:val="none" w:sz="0" w:space="0" w:color="auto"/>
            <w:left w:val="none" w:sz="0" w:space="0" w:color="auto"/>
            <w:bottom w:val="none" w:sz="0" w:space="0" w:color="auto"/>
            <w:right w:val="none" w:sz="0" w:space="0" w:color="auto"/>
          </w:divBdr>
          <w:divsChild>
            <w:div w:id="1832408913">
              <w:marLeft w:val="0"/>
              <w:marRight w:val="0"/>
              <w:marTop w:val="0"/>
              <w:marBottom w:val="0"/>
              <w:divBdr>
                <w:top w:val="none" w:sz="0" w:space="0" w:color="auto"/>
                <w:left w:val="none" w:sz="0" w:space="0" w:color="auto"/>
                <w:bottom w:val="none" w:sz="0" w:space="0" w:color="auto"/>
                <w:right w:val="none" w:sz="0" w:space="0" w:color="auto"/>
              </w:divBdr>
              <w:divsChild>
                <w:div w:id="1620337096">
                  <w:marLeft w:val="0"/>
                  <w:marRight w:val="0"/>
                  <w:marTop w:val="0"/>
                  <w:marBottom w:val="0"/>
                  <w:divBdr>
                    <w:top w:val="none" w:sz="0" w:space="0" w:color="auto"/>
                    <w:left w:val="none" w:sz="0" w:space="0" w:color="auto"/>
                    <w:bottom w:val="none" w:sz="0" w:space="0" w:color="auto"/>
                    <w:right w:val="none" w:sz="0" w:space="0" w:color="auto"/>
                  </w:divBdr>
                  <w:divsChild>
                    <w:div w:id="21042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0992">
      <w:bodyDiv w:val="1"/>
      <w:marLeft w:val="0"/>
      <w:marRight w:val="0"/>
      <w:marTop w:val="0"/>
      <w:marBottom w:val="0"/>
      <w:divBdr>
        <w:top w:val="none" w:sz="0" w:space="0" w:color="auto"/>
        <w:left w:val="none" w:sz="0" w:space="0" w:color="auto"/>
        <w:bottom w:val="none" w:sz="0" w:space="0" w:color="auto"/>
        <w:right w:val="none" w:sz="0" w:space="0" w:color="auto"/>
      </w:divBdr>
    </w:div>
    <w:div w:id="257376431">
      <w:bodyDiv w:val="1"/>
      <w:marLeft w:val="0"/>
      <w:marRight w:val="0"/>
      <w:marTop w:val="0"/>
      <w:marBottom w:val="0"/>
      <w:divBdr>
        <w:top w:val="none" w:sz="0" w:space="0" w:color="auto"/>
        <w:left w:val="none" w:sz="0" w:space="0" w:color="auto"/>
        <w:bottom w:val="none" w:sz="0" w:space="0" w:color="auto"/>
        <w:right w:val="none" w:sz="0" w:space="0" w:color="auto"/>
      </w:divBdr>
      <w:divsChild>
        <w:div w:id="1201934861">
          <w:marLeft w:val="0"/>
          <w:marRight w:val="0"/>
          <w:marTop w:val="0"/>
          <w:marBottom w:val="0"/>
          <w:divBdr>
            <w:top w:val="none" w:sz="0" w:space="0" w:color="auto"/>
            <w:left w:val="none" w:sz="0" w:space="0" w:color="auto"/>
            <w:bottom w:val="none" w:sz="0" w:space="0" w:color="auto"/>
            <w:right w:val="none" w:sz="0" w:space="0" w:color="auto"/>
          </w:divBdr>
          <w:divsChild>
            <w:div w:id="391348034">
              <w:marLeft w:val="0"/>
              <w:marRight w:val="0"/>
              <w:marTop w:val="0"/>
              <w:marBottom w:val="0"/>
              <w:divBdr>
                <w:top w:val="none" w:sz="0" w:space="0" w:color="auto"/>
                <w:left w:val="none" w:sz="0" w:space="0" w:color="auto"/>
                <w:bottom w:val="none" w:sz="0" w:space="0" w:color="auto"/>
                <w:right w:val="none" w:sz="0" w:space="0" w:color="auto"/>
              </w:divBdr>
              <w:divsChild>
                <w:div w:id="6564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41607">
      <w:bodyDiv w:val="1"/>
      <w:marLeft w:val="0"/>
      <w:marRight w:val="0"/>
      <w:marTop w:val="0"/>
      <w:marBottom w:val="0"/>
      <w:divBdr>
        <w:top w:val="none" w:sz="0" w:space="0" w:color="auto"/>
        <w:left w:val="none" w:sz="0" w:space="0" w:color="auto"/>
        <w:bottom w:val="none" w:sz="0" w:space="0" w:color="auto"/>
        <w:right w:val="none" w:sz="0" w:space="0" w:color="auto"/>
      </w:divBdr>
    </w:div>
    <w:div w:id="426312644">
      <w:bodyDiv w:val="1"/>
      <w:marLeft w:val="0"/>
      <w:marRight w:val="0"/>
      <w:marTop w:val="0"/>
      <w:marBottom w:val="0"/>
      <w:divBdr>
        <w:top w:val="none" w:sz="0" w:space="0" w:color="auto"/>
        <w:left w:val="none" w:sz="0" w:space="0" w:color="auto"/>
        <w:bottom w:val="none" w:sz="0" w:space="0" w:color="auto"/>
        <w:right w:val="none" w:sz="0" w:space="0" w:color="auto"/>
      </w:divBdr>
      <w:divsChild>
        <w:div w:id="1782020916">
          <w:marLeft w:val="0"/>
          <w:marRight w:val="0"/>
          <w:marTop w:val="0"/>
          <w:marBottom w:val="0"/>
          <w:divBdr>
            <w:top w:val="none" w:sz="0" w:space="0" w:color="auto"/>
            <w:left w:val="none" w:sz="0" w:space="0" w:color="auto"/>
            <w:bottom w:val="none" w:sz="0" w:space="0" w:color="auto"/>
            <w:right w:val="none" w:sz="0" w:space="0" w:color="auto"/>
          </w:divBdr>
          <w:divsChild>
            <w:div w:id="1394962406">
              <w:marLeft w:val="0"/>
              <w:marRight w:val="0"/>
              <w:marTop w:val="0"/>
              <w:marBottom w:val="0"/>
              <w:divBdr>
                <w:top w:val="none" w:sz="0" w:space="0" w:color="auto"/>
                <w:left w:val="none" w:sz="0" w:space="0" w:color="auto"/>
                <w:bottom w:val="none" w:sz="0" w:space="0" w:color="auto"/>
                <w:right w:val="none" w:sz="0" w:space="0" w:color="auto"/>
              </w:divBdr>
              <w:divsChild>
                <w:div w:id="3759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19297">
      <w:bodyDiv w:val="1"/>
      <w:marLeft w:val="0"/>
      <w:marRight w:val="0"/>
      <w:marTop w:val="0"/>
      <w:marBottom w:val="0"/>
      <w:divBdr>
        <w:top w:val="none" w:sz="0" w:space="0" w:color="auto"/>
        <w:left w:val="none" w:sz="0" w:space="0" w:color="auto"/>
        <w:bottom w:val="none" w:sz="0" w:space="0" w:color="auto"/>
        <w:right w:val="none" w:sz="0" w:space="0" w:color="auto"/>
      </w:divBdr>
    </w:div>
    <w:div w:id="546457976">
      <w:bodyDiv w:val="1"/>
      <w:marLeft w:val="0"/>
      <w:marRight w:val="0"/>
      <w:marTop w:val="0"/>
      <w:marBottom w:val="0"/>
      <w:divBdr>
        <w:top w:val="none" w:sz="0" w:space="0" w:color="auto"/>
        <w:left w:val="none" w:sz="0" w:space="0" w:color="auto"/>
        <w:bottom w:val="none" w:sz="0" w:space="0" w:color="auto"/>
        <w:right w:val="none" w:sz="0" w:space="0" w:color="auto"/>
      </w:divBdr>
    </w:div>
    <w:div w:id="583756692">
      <w:bodyDiv w:val="1"/>
      <w:marLeft w:val="0"/>
      <w:marRight w:val="0"/>
      <w:marTop w:val="0"/>
      <w:marBottom w:val="0"/>
      <w:divBdr>
        <w:top w:val="none" w:sz="0" w:space="0" w:color="auto"/>
        <w:left w:val="none" w:sz="0" w:space="0" w:color="auto"/>
        <w:bottom w:val="none" w:sz="0" w:space="0" w:color="auto"/>
        <w:right w:val="none" w:sz="0" w:space="0" w:color="auto"/>
      </w:divBdr>
      <w:divsChild>
        <w:div w:id="1151797273">
          <w:marLeft w:val="0"/>
          <w:marRight w:val="0"/>
          <w:marTop w:val="0"/>
          <w:marBottom w:val="0"/>
          <w:divBdr>
            <w:top w:val="none" w:sz="0" w:space="0" w:color="auto"/>
            <w:left w:val="none" w:sz="0" w:space="0" w:color="auto"/>
            <w:bottom w:val="none" w:sz="0" w:space="0" w:color="auto"/>
            <w:right w:val="none" w:sz="0" w:space="0" w:color="auto"/>
          </w:divBdr>
          <w:divsChild>
            <w:div w:id="1369571620">
              <w:marLeft w:val="0"/>
              <w:marRight w:val="0"/>
              <w:marTop w:val="0"/>
              <w:marBottom w:val="0"/>
              <w:divBdr>
                <w:top w:val="none" w:sz="0" w:space="0" w:color="auto"/>
                <w:left w:val="none" w:sz="0" w:space="0" w:color="auto"/>
                <w:bottom w:val="none" w:sz="0" w:space="0" w:color="auto"/>
                <w:right w:val="none" w:sz="0" w:space="0" w:color="auto"/>
              </w:divBdr>
              <w:divsChild>
                <w:div w:id="10592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0860">
      <w:bodyDiv w:val="1"/>
      <w:marLeft w:val="0"/>
      <w:marRight w:val="0"/>
      <w:marTop w:val="0"/>
      <w:marBottom w:val="0"/>
      <w:divBdr>
        <w:top w:val="none" w:sz="0" w:space="0" w:color="auto"/>
        <w:left w:val="none" w:sz="0" w:space="0" w:color="auto"/>
        <w:bottom w:val="none" w:sz="0" w:space="0" w:color="auto"/>
        <w:right w:val="none" w:sz="0" w:space="0" w:color="auto"/>
      </w:divBdr>
    </w:div>
    <w:div w:id="827863461">
      <w:bodyDiv w:val="1"/>
      <w:marLeft w:val="0"/>
      <w:marRight w:val="0"/>
      <w:marTop w:val="0"/>
      <w:marBottom w:val="0"/>
      <w:divBdr>
        <w:top w:val="none" w:sz="0" w:space="0" w:color="auto"/>
        <w:left w:val="none" w:sz="0" w:space="0" w:color="auto"/>
        <w:bottom w:val="none" w:sz="0" w:space="0" w:color="auto"/>
        <w:right w:val="none" w:sz="0" w:space="0" w:color="auto"/>
      </w:divBdr>
      <w:divsChild>
        <w:div w:id="1023017782">
          <w:marLeft w:val="0"/>
          <w:marRight w:val="0"/>
          <w:marTop w:val="0"/>
          <w:marBottom w:val="0"/>
          <w:divBdr>
            <w:top w:val="none" w:sz="0" w:space="0" w:color="auto"/>
            <w:left w:val="none" w:sz="0" w:space="0" w:color="auto"/>
            <w:bottom w:val="none" w:sz="0" w:space="0" w:color="auto"/>
            <w:right w:val="none" w:sz="0" w:space="0" w:color="auto"/>
          </w:divBdr>
          <w:divsChild>
            <w:div w:id="760757681">
              <w:marLeft w:val="0"/>
              <w:marRight w:val="0"/>
              <w:marTop w:val="0"/>
              <w:marBottom w:val="0"/>
              <w:divBdr>
                <w:top w:val="none" w:sz="0" w:space="0" w:color="auto"/>
                <w:left w:val="none" w:sz="0" w:space="0" w:color="auto"/>
                <w:bottom w:val="none" w:sz="0" w:space="0" w:color="auto"/>
                <w:right w:val="none" w:sz="0" w:space="0" w:color="auto"/>
              </w:divBdr>
              <w:divsChild>
                <w:div w:id="12368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22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9703">
          <w:marLeft w:val="0"/>
          <w:marRight w:val="0"/>
          <w:marTop w:val="0"/>
          <w:marBottom w:val="0"/>
          <w:divBdr>
            <w:top w:val="none" w:sz="0" w:space="0" w:color="auto"/>
            <w:left w:val="none" w:sz="0" w:space="0" w:color="auto"/>
            <w:bottom w:val="none" w:sz="0" w:space="0" w:color="auto"/>
            <w:right w:val="none" w:sz="0" w:space="0" w:color="auto"/>
          </w:divBdr>
          <w:divsChild>
            <w:div w:id="1693071083">
              <w:marLeft w:val="0"/>
              <w:marRight w:val="0"/>
              <w:marTop w:val="0"/>
              <w:marBottom w:val="0"/>
              <w:divBdr>
                <w:top w:val="none" w:sz="0" w:space="0" w:color="auto"/>
                <w:left w:val="none" w:sz="0" w:space="0" w:color="auto"/>
                <w:bottom w:val="none" w:sz="0" w:space="0" w:color="auto"/>
                <w:right w:val="none" w:sz="0" w:space="0" w:color="auto"/>
              </w:divBdr>
              <w:divsChild>
                <w:div w:id="223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13979">
      <w:bodyDiv w:val="1"/>
      <w:marLeft w:val="0"/>
      <w:marRight w:val="0"/>
      <w:marTop w:val="0"/>
      <w:marBottom w:val="0"/>
      <w:divBdr>
        <w:top w:val="none" w:sz="0" w:space="0" w:color="auto"/>
        <w:left w:val="none" w:sz="0" w:space="0" w:color="auto"/>
        <w:bottom w:val="none" w:sz="0" w:space="0" w:color="auto"/>
        <w:right w:val="none" w:sz="0" w:space="0" w:color="auto"/>
      </w:divBdr>
      <w:divsChild>
        <w:div w:id="2094692739">
          <w:marLeft w:val="0"/>
          <w:marRight w:val="0"/>
          <w:marTop w:val="0"/>
          <w:marBottom w:val="0"/>
          <w:divBdr>
            <w:top w:val="none" w:sz="0" w:space="0" w:color="auto"/>
            <w:left w:val="none" w:sz="0" w:space="0" w:color="auto"/>
            <w:bottom w:val="none" w:sz="0" w:space="0" w:color="auto"/>
            <w:right w:val="none" w:sz="0" w:space="0" w:color="auto"/>
          </w:divBdr>
          <w:divsChild>
            <w:div w:id="1272005740">
              <w:marLeft w:val="0"/>
              <w:marRight w:val="0"/>
              <w:marTop w:val="0"/>
              <w:marBottom w:val="0"/>
              <w:divBdr>
                <w:top w:val="none" w:sz="0" w:space="0" w:color="auto"/>
                <w:left w:val="none" w:sz="0" w:space="0" w:color="auto"/>
                <w:bottom w:val="none" w:sz="0" w:space="0" w:color="auto"/>
                <w:right w:val="none" w:sz="0" w:space="0" w:color="auto"/>
              </w:divBdr>
              <w:divsChild>
                <w:div w:id="1792623863">
                  <w:marLeft w:val="0"/>
                  <w:marRight w:val="0"/>
                  <w:marTop w:val="0"/>
                  <w:marBottom w:val="0"/>
                  <w:divBdr>
                    <w:top w:val="none" w:sz="0" w:space="0" w:color="auto"/>
                    <w:left w:val="none" w:sz="0" w:space="0" w:color="auto"/>
                    <w:bottom w:val="none" w:sz="0" w:space="0" w:color="auto"/>
                    <w:right w:val="none" w:sz="0" w:space="0" w:color="auto"/>
                  </w:divBdr>
                  <w:divsChild>
                    <w:div w:id="16110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59086">
      <w:bodyDiv w:val="1"/>
      <w:marLeft w:val="0"/>
      <w:marRight w:val="0"/>
      <w:marTop w:val="0"/>
      <w:marBottom w:val="0"/>
      <w:divBdr>
        <w:top w:val="none" w:sz="0" w:space="0" w:color="auto"/>
        <w:left w:val="none" w:sz="0" w:space="0" w:color="auto"/>
        <w:bottom w:val="none" w:sz="0" w:space="0" w:color="auto"/>
        <w:right w:val="none" w:sz="0" w:space="0" w:color="auto"/>
      </w:divBdr>
      <w:divsChild>
        <w:div w:id="806706684">
          <w:marLeft w:val="0"/>
          <w:marRight w:val="0"/>
          <w:marTop w:val="0"/>
          <w:marBottom w:val="0"/>
          <w:divBdr>
            <w:top w:val="none" w:sz="0" w:space="0" w:color="auto"/>
            <w:left w:val="none" w:sz="0" w:space="0" w:color="auto"/>
            <w:bottom w:val="none" w:sz="0" w:space="0" w:color="auto"/>
            <w:right w:val="none" w:sz="0" w:space="0" w:color="auto"/>
          </w:divBdr>
          <w:divsChild>
            <w:div w:id="2128161439">
              <w:marLeft w:val="0"/>
              <w:marRight w:val="0"/>
              <w:marTop w:val="0"/>
              <w:marBottom w:val="0"/>
              <w:divBdr>
                <w:top w:val="none" w:sz="0" w:space="0" w:color="auto"/>
                <w:left w:val="none" w:sz="0" w:space="0" w:color="auto"/>
                <w:bottom w:val="none" w:sz="0" w:space="0" w:color="auto"/>
                <w:right w:val="none" w:sz="0" w:space="0" w:color="auto"/>
              </w:divBdr>
              <w:divsChild>
                <w:div w:id="6605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87111">
      <w:bodyDiv w:val="1"/>
      <w:marLeft w:val="0"/>
      <w:marRight w:val="0"/>
      <w:marTop w:val="0"/>
      <w:marBottom w:val="0"/>
      <w:divBdr>
        <w:top w:val="none" w:sz="0" w:space="0" w:color="auto"/>
        <w:left w:val="none" w:sz="0" w:space="0" w:color="auto"/>
        <w:bottom w:val="none" w:sz="0" w:space="0" w:color="auto"/>
        <w:right w:val="none" w:sz="0" w:space="0" w:color="auto"/>
      </w:divBdr>
    </w:div>
    <w:div w:id="963197249">
      <w:bodyDiv w:val="1"/>
      <w:marLeft w:val="0"/>
      <w:marRight w:val="0"/>
      <w:marTop w:val="0"/>
      <w:marBottom w:val="0"/>
      <w:divBdr>
        <w:top w:val="none" w:sz="0" w:space="0" w:color="auto"/>
        <w:left w:val="none" w:sz="0" w:space="0" w:color="auto"/>
        <w:bottom w:val="none" w:sz="0" w:space="0" w:color="auto"/>
        <w:right w:val="none" w:sz="0" w:space="0" w:color="auto"/>
      </w:divBdr>
    </w:div>
    <w:div w:id="981890470">
      <w:bodyDiv w:val="1"/>
      <w:marLeft w:val="0"/>
      <w:marRight w:val="0"/>
      <w:marTop w:val="0"/>
      <w:marBottom w:val="0"/>
      <w:divBdr>
        <w:top w:val="none" w:sz="0" w:space="0" w:color="auto"/>
        <w:left w:val="none" w:sz="0" w:space="0" w:color="auto"/>
        <w:bottom w:val="none" w:sz="0" w:space="0" w:color="auto"/>
        <w:right w:val="none" w:sz="0" w:space="0" w:color="auto"/>
      </w:divBdr>
      <w:divsChild>
        <w:div w:id="1680158368">
          <w:marLeft w:val="0"/>
          <w:marRight w:val="0"/>
          <w:marTop w:val="0"/>
          <w:marBottom w:val="0"/>
          <w:divBdr>
            <w:top w:val="none" w:sz="0" w:space="0" w:color="auto"/>
            <w:left w:val="none" w:sz="0" w:space="0" w:color="auto"/>
            <w:bottom w:val="none" w:sz="0" w:space="0" w:color="auto"/>
            <w:right w:val="none" w:sz="0" w:space="0" w:color="auto"/>
          </w:divBdr>
          <w:divsChild>
            <w:div w:id="1469662996">
              <w:marLeft w:val="0"/>
              <w:marRight w:val="0"/>
              <w:marTop w:val="0"/>
              <w:marBottom w:val="0"/>
              <w:divBdr>
                <w:top w:val="none" w:sz="0" w:space="0" w:color="auto"/>
                <w:left w:val="none" w:sz="0" w:space="0" w:color="auto"/>
                <w:bottom w:val="none" w:sz="0" w:space="0" w:color="auto"/>
                <w:right w:val="none" w:sz="0" w:space="0" w:color="auto"/>
              </w:divBdr>
              <w:divsChild>
                <w:div w:id="2008239795">
                  <w:marLeft w:val="0"/>
                  <w:marRight w:val="0"/>
                  <w:marTop w:val="0"/>
                  <w:marBottom w:val="0"/>
                  <w:divBdr>
                    <w:top w:val="none" w:sz="0" w:space="0" w:color="auto"/>
                    <w:left w:val="none" w:sz="0" w:space="0" w:color="auto"/>
                    <w:bottom w:val="none" w:sz="0" w:space="0" w:color="auto"/>
                    <w:right w:val="none" w:sz="0" w:space="0" w:color="auto"/>
                  </w:divBdr>
                  <w:divsChild>
                    <w:div w:id="517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23522">
      <w:bodyDiv w:val="1"/>
      <w:marLeft w:val="0"/>
      <w:marRight w:val="0"/>
      <w:marTop w:val="0"/>
      <w:marBottom w:val="0"/>
      <w:divBdr>
        <w:top w:val="none" w:sz="0" w:space="0" w:color="auto"/>
        <w:left w:val="none" w:sz="0" w:space="0" w:color="auto"/>
        <w:bottom w:val="none" w:sz="0" w:space="0" w:color="auto"/>
        <w:right w:val="none" w:sz="0" w:space="0" w:color="auto"/>
      </w:divBdr>
      <w:divsChild>
        <w:div w:id="1363477759">
          <w:marLeft w:val="0"/>
          <w:marRight w:val="0"/>
          <w:marTop w:val="0"/>
          <w:marBottom w:val="0"/>
          <w:divBdr>
            <w:top w:val="none" w:sz="0" w:space="0" w:color="auto"/>
            <w:left w:val="none" w:sz="0" w:space="0" w:color="auto"/>
            <w:bottom w:val="none" w:sz="0" w:space="0" w:color="auto"/>
            <w:right w:val="none" w:sz="0" w:space="0" w:color="auto"/>
          </w:divBdr>
          <w:divsChild>
            <w:div w:id="1467505172">
              <w:marLeft w:val="0"/>
              <w:marRight w:val="0"/>
              <w:marTop w:val="0"/>
              <w:marBottom w:val="0"/>
              <w:divBdr>
                <w:top w:val="none" w:sz="0" w:space="0" w:color="auto"/>
                <w:left w:val="none" w:sz="0" w:space="0" w:color="auto"/>
                <w:bottom w:val="none" w:sz="0" w:space="0" w:color="auto"/>
                <w:right w:val="none" w:sz="0" w:space="0" w:color="auto"/>
              </w:divBdr>
              <w:divsChild>
                <w:div w:id="1382679781">
                  <w:marLeft w:val="0"/>
                  <w:marRight w:val="0"/>
                  <w:marTop w:val="0"/>
                  <w:marBottom w:val="0"/>
                  <w:divBdr>
                    <w:top w:val="none" w:sz="0" w:space="0" w:color="auto"/>
                    <w:left w:val="none" w:sz="0" w:space="0" w:color="auto"/>
                    <w:bottom w:val="none" w:sz="0" w:space="0" w:color="auto"/>
                    <w:right w:val="none" w:sz="0" w:space="0" w:color="auto"/>
                  </w:divBdr>
                  <w:divsChild>
                    <w:div w:id="21415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28722">
      <w:bodyDiv w:val="1"/>
      <w:marLeft w:val="0"/>
      <w:marRight w:val="0"/>
      <w:marTop w:val="0"/>
      <w:marBottom w:val="0"/>
      <w:divBdr>
        <w:top w:val="none" w:sz="0" w:space="0" w:color="auto"/>
        <w:left w:val="none" w:sz="0" w:space="0" w:color="auto"/>
        <w:bottom w:val="none" w:sz="0" w:space="0" w:color="auto"/>
        <w:right w:val="none" w:sz="0" w:space="0" w:color="auto"/>
      </w:divBdr>
    </w:div>
    <w:div w:id="1161696468">
      <w:bodyDiv w:val="1"/>
      <w:marLeft w:val="0"/>
      <w:marRight w:val="0"/>
      <w:marTop w:val="0"/>
      <w:marBottom w:val="0"/>
      <w:divBdr>
        <w:top w:val="none" w:sz="0" w:space="0" w:color="auto"/>
        <w:left w:val="none" w:sz="0" w:space="0" w:color="auto"/>
        <w:bottom w:val="none" w:sz="0" w:space="0" w:color="auto"/>
        <w:right w:val="none" w:sz="0" w:space="0" w:color="auto"/>
      </w:divBdr>
    </w:div>
    <w:div w:id="1179274527">
      <w:bodyDiv w:val="1"/>
      <w:marLeft w:val="0"/>
      <w:marRight w:val="0"/>
      <w:marTop w:val="0"/>
      <w:marBottom w:val="0"/>
      <w:divBdr>
        <w:top w:val="none" w:sz="0" w:space="0" w:color="auto"/>
        <w:left w:val="none" w:sz="0" w:space="0" w:color="auto"/>
        <w:bottom w:val="none" w:sz="0" w:space="0" w:color="auto"/>
        <w:right w:val="none" w:sz="0" w:space="0" w:color="auto"/>
      </w:divBdr>
      <w:divsChild>
        <w:div w:id="1627926967">
          <w:marLeft w:val="0"/>
          <w:marRight w:val="0"/>
          <w:marTop w:val="0"/>
          <w:marBottom w:val="0"/>
          <w:divBdr>
            <w:top w:val="none" w:sz="0" w:space="0" w:color="auto"/>
            <w:left w:val="none" w:sz="0" w:space="0" w:color="auto"/>
            <w:bottom w:val="none" w:sz="0" w:space="0" w:color="auto"/>
            <w:right w:val="none" w:sz="0" w:space="0" w:color="auto"/>
          </w:divBdr>
          <w:divsChild>
            <w:div w:id="1424230827">
              <w:marLeft w:val="0"/>
              <w:marRight w:val="0"/>
              <w:marTop w:val="0"/>
              <w:marBottom w:val="0"/>
              <w:divBdr>
                <w:top w:val="none" w:sz="0" w:space="0" w:color="auto"/>
                <w:left w:val="none" w:sz="0" w:space="0" w:color="auto"/>
                <w:bottom w:val="none" w:sz="0" w:space="0" w:color="auto"/>
                <w:right w:val="none" w:sz="0" w:space="0" w:color="auto"/>
              </w:divBdr>
              <w:divsChild>
                <w:div w:id="18305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2560">
      <w:bodyDiv w:val="1"/>
      <w:marLeft w:val="0"/>
      <w:marRight w:val="0"/>
      <w:marTop w:val="0"/>
      <w:marBottom w:val="0"/>
      <w:divBdr>
        <w:top w:val="none" w:sz="0" w:space="0" w:color="auto"/>
        <w:left w:val="none" w:sz="0" w:space="0" w:color="auto"/>
        <w:bottom w:val="none" w:sz="0" w:space="0" w:color="auto"/>
        <w:right w:val="none" w:sz="0" w:space="0" w:color="auto"/>
      </w:divBdr>
    </w:div>
    <w:div w:id="1249313407">
      <w:bodyDiv w:val="1"/>
      <w:marLeft w:val="0"/>
      <w:marRight w:val="0"/>
      <w:marTop w:val="0"/>
      <w:marBottom w:val="0"/>
      <w:divBdr>
        <w:top w:val="none" w:sz="0" w:space="0" w:color="auto"/>
        <w:left w:val="none" w:sz="0" w:space="0" w:color="auto"/>
        <w:bottom w:val="none" w:sz="0" w:space="0" w:color="auto"/>
        <w:right w:val="none" w:sz="0" w:space="0" w:color="auto"/>
      </w:divBdr>
    </w:div>
    <w:div w:id="1256596538">
      <w:bodyDiv w:val="1"/>
      <w:marLeft w:val="0"/>
      <w:marRight w:val="0"/>
      <w:marTop w:val="0"/>
      <w:marBottom w:val="0"/>
      <w:divBdr>
        <w:top w:val="none" w:sz="0" w:space="0" w:color="auto"/>
        <w:left w:val="none" w:sz="0" w:space="0" w:color="auto"/>
        <w:bottom w:val="none" w:sz="0" w:space="0" w:color="auto"/>
        <w:right w:val="none" w:sz="0" w:space="0" w:color="auto"/>
      </w:divBdr>
      <w:divsChild>
        <w:div w:id="1067724475">
          <w:marLeft w:val="0"/>
          <w:marRight w:val="0"/>
          <w:marTop w:val="0"/>
          <w:marBottom w:val="0"/>
          <w:divBdr>
            <w:top w:val="none" w:sz="0" w:space="0" w:color="auto"/>
            <w:left w:val="none" w:sz="0" w:space="0" w:color="auto"/>
            <w:bottom w:val="none" w:sz="0" w:space="0" w:color="auto"/>
            <w:right w:val="none" w:sz="0" w:space="0" w:color="auto"/>
          </w:divBdr>
          <w:divsChild>
            <w:div w:id="1568761117">
              <w:marLeft w:val="0"/>
              <w:marRight w:val="0"/>
              <w:marTop w:val="0"/>
              <w:marBottom w:val="0"/>
              <w:divBdr>
                <w:top w:val="none" w:sz="0" w:space="0" w:color="auto"/>
                <w:left w:val="none" w:sz="0" w:space="0" w:color="auto"/>
                <w:bottom w:val="none" w:sz="0" w:space="0" w:color="auto"/>
                <w:right w:val="none" w:sz="0" w:space="0" w:color="auto"/>
              </w:divBdr>
              <w:divsChild>
                <w:div w:id="1226380369">
                  <w:marLeft w:val="0"/>
                  <w:marRight w:val="0"/>
                  <w:marTop w:val="0"/>
                  <w:marBottom w:val="0"/>
                  <w:divBdr>
                    <w:top w:val="none" w:sz="0" w:space="0" w:color="auto"/>
                    <w:left w:val="none" w:sz="0" w:space="0" w:color="auto"/>
                    <w:bottom w:val="none" w:sz="0" w:space="0" w:color="auto"/>
                    <w:right w:val="none" w:sz="0" w:space="0" w:color="auto"/>
                  </w:divBdr>
                </w:div>
                <w:div w:id="17008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9672">
      <w:bodyDiv w:val="1"/>
      <w:marLeft w:val="0"/>
      <w:marRight w:val="0"/>
      <w:marTop w:val="0"/>
      <w:marBottom w:val="0"/>
      <w:divBdr>
        <w:top w:val="none" w:sz="0" w:space="0" w:color="auto"/>
        <w:left w:val="none" w:sz="0" w:space="0" w:color="auto"/>
        <w:bottom w:val="none" w:sz="0" w:space="0" w:color="auto"/>
        <w:right w:val="none" w:sz="0" w:space="0" w:color="auto"/>
      </w:divBdr>
    </w:div>
    <w:div w:id="1352686401">
      <w:bodyDiv w:val="1"/>
      <w:marLeft w:val="0"/>
      <w:marRight w:val="0"/>
      <w:marTop w:val="0"/>
      <w:marBottom w:val="0"/>
      <w:divBdr>
        <w:top w:val="none" w:sz="0" w:space="0" w:color="auto"/>
        <w:left w:val="none" w:sz="0" w:space="0" w:color="auto"/>
        <w:bottom w:val="none" w:sz="0" w:space="0" w:color="auto"/>
        <w:right w:val="none" w:sz="0" w:space="0" w:color="auto"/>
      </w:divBdr>
    </w:div>
    <w:div w:id="1447232749">
      <w:bodyDiv w:val="1"/>
      <w:marLeft w:val="0"/>
      <w:marRight w:val="0"/>
      <w:marTop w:val="0"/>
      <w:marBottom w:val="0"/>
      <w:divBdr>
        <w:top w:val="none" w:sz="0" w:space="0" w:color="auto"/>
        <w:left w:val="none" w:sz="0" w:space="0" w:color="auto"/>
        <w:bottom w:val="none" w:sz="0" w:space="0" w:color="auto"/>
        <w:right w:val="none" w:sz="0" w:space="0" w:color="auto"/>
      </w:divBdr>
      <w:divsChild>
        <w:div w:id="274949673">
          <w:marLeft w:val="0"/>
          <w:marRight w:val="0"/>
          <w:marTop w:val="0"/>
          <w:marBottom w:val="0"/>
          <w:divBdr>
            <w:top w:val="none" w:sz="0" w:space="0" w:color="auto"/>
            <w:left w:val="none" w:sz="0" w:space="0" w:color="auto"/>
            <w:bottom w:val="none" w:sz="0" w:space="0" w:color="auto"/>
            <w:right w:val="none" w:sz="0" w:space="0" w:color="auto"/>
          </w:divBdr>
          <w:divsChild>
            <w:div w:id="143132139">
              <w:marLeft w:val="0"/>
              <w:marRight w:val="0"/>
              <w:marTop w:val="0"/>
              <w:marBottom w:val="0"/>
              <w:divBdr>
                <w:top w:val="none" w:sz="0" w:space="0" w:color="auto"/>
                <w:left w:val="none" w:sz="0" w:space="0" w:color="auto"/>
                <w:bottom w:val="none" w:sz="0" w:space="0" w:color="auto"/>
                <w:right w:val="none" w:sz="0" w:space="0" w:color="auto"/>
              </w:divBdr>
              <w:divsChild>
                <w:div w:id="16252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4271">
      <w:bodyDiv w:val="1"/>
      <w:marLeft w:val="0"/>
      <w:marRight w:val="0"/>
      <w:marTop w:val="0"/>
      <w:marBottom w:val="0"/>
      <w:divBdr>
        <w:top w:val="none" w:sz="0" w:space="0" w:color="auto"/>
        <w:left w:val="none" w:sz="0" w:space="0" w:color="auto"/>
        <w:bottom w:val="none" w:sz="0" w:space="0" w:color="auto"/>
        <w:right w:val="none" w:sz="0" w:space="0" w:color="auto"/>
      </w:divBdr>
      <w:divsChild>
        <w:div w:id="958219665">
          <w:marLeft w:val="0"/>
          <w:marRight w:val="0"/>
          <w:marTop w:val="0"/>
          <w:marBottom w:val="0"/>
          <w:divBdr>
            <w:top w:val="none" w:sz="0" w:space="0" w:color="auto"/>
            <w:left w:val="none" w:sz="0" w:space="0" w:color="auto"/>
            <w:bottom w:val="none" w:sz="0" w:space="0" w:color="auto"/>
            <w:right w:val="none" w:sz="0" w:space="0" w:color="auto"/>
          </w:divBdr>
          <w:divsChild>
            <w:div w:id="1630816790">
              <w:marLeft w:val="0"/>
              <w:marRight w:val="0"/>
              <w:marTop w:val="0"/>
              <w:marBottom w:val="0"/>
              <w:divBdr>
                <w:top w:val="none" w:sz="0" w:space="0" w:color="auto"/>
                <w:left w:val="none" w:sz="0" w:space="0" w:color="auto"/>
                <w:bottom w:val="none" w:sz="0" w:space="0" w:color="auto"/>
                <w:right w:val="none" w:sz="0" w:space="0" w:color="auto"/>
              </w:divBdr>
              <w:divsChild>
                <w:div w:id="1180775790">
                  <w:marLeft w:val="0"/>
                  <w:marRight w:val="0"/>
                  <w:marTop w:val="0"/>
                  <w:marBottom w:val="0"/>
                  <w:divBdr>
                    <w:top w:val="none" w:sz="0" w:space="0" w:color="auto"/>
                    <w:left w:val="none" w:sz="0" w:space="0" w:color="auto"/>
                    <w:bottom w:val="none" w:sz="0" w:space="0" w:color="auto"/>
                    <w:right w:val="none" w:sz="0" w:space="0" w:color="auto"/>
                  </w:divBdr>
                  <w:divsChild>
                    <w:div w:id="2093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77900">
      <w:bodyDiv w:val="1"/>
      <w:marLeft w:val="0"/>
      <w:marRight w:val="0"/>
      <w:marTop w:val="0"/>
      <w:marBottom w:val="0"/>
      <w:divBdr>
        <w:top w:val="none" w:sz="0" w:space="0" w:color="auto"/>
        <w:left w:val="none" w:sz="0" w:space="0" w:color="auto"/>
        <w:bottom w:val="none" w:sz="0" w:space="0" w:color="auto"/>
        <w:right w:val="none" w:sz="0" w:space="0" w:color="auto"/>
      </w:divBdr>
    </w:div>
    <w:div w:id="1637754793">
      <w:bodyDiv w:val="1"/>
      <w:marLeft w:val="0"/>
      <w:marRight w:val="0"/>
      <w:marTop w:val="0"/>
      <w:marBottom w:val="0"/>
      <w:divBdr>
        <w:top w:val="none" w:sz="0" w:space="0" w:color="auto"/>
        <w:left w:val="none" w:sz="0" w:space="0" w:color="auto"/>
        <w:bottom w:val="none" w:sz="0" w:space="0" w:color="auto"/>
        <w:right w:val="none" w:sz="0" w:space="0" w:color="auto"/>
      </w:divBdr>
      <w:divsChild>
        <w:div w:id="600652520">
          <w:marLeft w:val="0"/>
          <w:marRight w:val="0"/>
          <w:marTop w:val="0"/>
          <w:marBottom w:val="0"/>
          <w:divBdr>
            <w:top w:val="none" w:sz="0" w:space="0" w:color="auto"/>
            <w:left w:val="none" w:sz="0" w:space="0" w:color="auto"/>
            <w:bottom w:val="none" w:sz="0" w:space="0" w:color="auto"/>
            <w:right w:val="none" w:sz="0" w:space="0" w:color="auto"/>
          </w:divBdr>
          <w:divsChild>
            <w:div w:id="1370181889">
              <w:marLeft w:val="0"/>
              <w:marRight w:val="0"/>
              <w:marTop w:val="0"/>
              <w:marBottom w:val="0"/>
              <w:divBdr>
                <w:top w:val="none" w:sz="0" w:space="0" w:color="auto"/>
                <w:left w:val="none" w:sz="0" w:space="0" w:color="auto"/>
                <w:bottom w:val="none" w:sz="0" w:space="0" w:color="auto"/>
                <w:right w:val="none" w:sz="0" w:space="0" w:color="auto"/>
              </w:divBdr>
              <w:divsChild>
                <w:div w:id="1652632667">
                  <w:marLeft w:val="0"/>
                  <w:marRight w:val="0"/>
                  <w:marTop w:val="0"/>
                  <w:marBottom w:val="0"/>
                  <w:divBdr>
                    <w:top w:val="none" w:sz="0" w:space="0" w:color="auto"/>
                    <w:left w:val="none" w:sz="0" w:space="0" w:color="auto"/>
                    <w:bottom w:val="none" w:sz="0" w:space="0" w:color="auto"/>
                    <w:right w:val="none" w:sz="0" w:space="0" w:color="auto"/>
                  </w:divBdr>
                </w:div>
                <w:div w:id="6467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6603">
      <w:bodyDiv w:val="1"/>
      <w:marLeft w:val="0"/>
      <w:marRight w:val="0"/>
      <w:marTop w:val="0"/>
      <w:marBottom w:val="0"/>
      <w:divBdr>
        <w:top w:val="none" w:sz="0" w:space="0" w:color="auto"/>
        <w:left w:val="none" w:sz="0" w:space="0" w:color="auto"/>
        <w:bottom w:val="none" w:sz="0" w:space="0" w:color="auto"/>
        <w:right w:val="none" w:sz="0" w:space="0" w:color="auto"/>
      </w:divBdr>
    </w:div>
    <w:div w:id="1818036084">
      <w:bodyDiv w:val="1"/>
      <w:marLeft w:val="0"/>
      <w:marRight w:val="0"/>
      <w:marTop w:val="0"/>
      <w:marBottom w:val="0"/>
      <w:divBdr>
        <w:top w:val="none" w:sz="0" w:space="0" w:color="auto"/>
        <w:left w:val="none" w:sz="0" w:space="0" w:color="auto"/>
        <w:bottom w:val="none" w:sz="0" w:space="0" w:color="auto"/>
        <w:right w:val="none" w:sz="0" w:space="0" w:color="auto"/>
      </w:divBdr>
      <w:divsChild>
        <w:div w:id="1694069180">
          <w:marLeft w:val="0"/>
          <w:marRight w:val="0"/>
          <w:marTop w:val="0"/>
          <w:marBottom w:val="0"/>
          <w:divBdr>
            <w:top w:val="none" w:sz="0" w:space="0" w:color="auto"/>
            <w:left w:val="none" w:sz="0" w:space="0" w:color="auto"/>
            <w:bottom w:val="none" w:sz="0" w:space="0" w:color="auto"/>
            <w:right w:val="none" w:sz="0" w:space="0" w:color="auto"/>
          </w:divBdr>
          <w:divsChild>
            <w:div w:id="1544322503">
              <w:marLeft w:val="0"/>
              <w:marRight w:val="0"/>
              <w:marTop w:val="0"/>
              <w:marBottom w:val="0"/>
              <w:divBdr>
                <w:top w:val="none" w:sz="0" w:space="0" w:color="auto"/>
                <w:left w:val="none" w:sz="0" w:space="0" w:color="auto"/>
                <w:bottom w:val="none" w:sz="0" w:space="0" w:color="auto"/>
                <w:right w:val="none" w:sz="0" w:space="0" w:color="auto"/>
              </w:divBdr>
              <w:divsChild>
                <w:div w:id="7962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206824">
      <w:bodyDiv w:val="1"/>
      <w:marLeft w:val="0"/>
      <w:marRight w:val="0"/>
      <w:marTop w:val="0"/>
      <w:marBottom w:val="0"/>
      <w:divBdr>
        <w:top w:val="none" w:sz="0" w:space="0" w:color="auto"/>
        <w:left w:val="none" w:sz="0" w:space="0" w:color="auto"/>
        <w:bottom w:val="none" w:sz="0" w:space="0" w:color="auto"/>
        <w:right w:val="none" w:sz="0" w:space="0" w:color="auto"/>
      </w:divBdr>
    </w:div>
    <w:div w:id="1863325828">
      <w:bodyDiv w:val="1"/>
      <w:marLeft w:val="0"/>
      <w:marRight w:val="0"/>
      <w:marTop w:val="0"/>
      <w:marBottom w:val="0"/>
      <w:divBdr>
        <w:top w:val="none" w:sz="0" w:space="0" w:color="auto"/>
        <w:left w:val="none" w:sz="0" w:space="0" w:color="auto"/>
        <w:bottom w:val="none" w:sz="0" w:space="0" w:color="auto"/>
        <w:right w:val="none" w:sz="0" w:space="0" w:color="auto"/>
      </w:divBdr>
      <w:divsChild>
        <w:div w:id="884873691">
          <w:marLeft w:val="0"/>
          <w:marRight w:val="0"/>
          <w:marTop w:val="0"/>
          <w:marBottom w:val="0"/>
          <w:divBdr>
            <w:top w:val="none" w:sz="0" w:space="0" w:color="auto"/>
            <w:left w:val="none" w:sz="0" w:space="0" w:color="auto"/>
            <w:bottom w:val="none" w:sz="0" w:space="0" w:color="auto"/>
            <w:right w:val="none" w:sz="0" w:space="0" w:color="auto"/>
          </w:divBdr>
          <w:divsChild>
            <w:div w:id="1398701243">
              <w:marLeft w:val="0"/>
              <w:marRight w:val="0"/>
              <w:marTop w:val="0"/>
              <w:marBottom w:val="0"/>
              <w:divBdr>
                <w:top w:val="none" w:sz="0" w:space="0" w:color="auto"/>
                <w:left w:val="none" w:sz="0" w:space="0" w:color="auto"/>
                <w:bottom w:val="none" w:sz="0" w:space="0" w:color="auto"/>
                <w:right w:val="none" w:sz="0" w:space="0" w:color="auto"/>
              </w:divBdr>
              <w:divsChild>
                <w:div w:id="18390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21681">
      <w:bodyDiv w:val="1"/>
      <w:marLeft w:val="0"/>
      <w:marRight w:val="0"/>
      <w:marTop w:val="0"/>
      <w:marBottom w:val="0"/>
      <w:divBdr>
        <w:top w:val="none" w:sz="0" w:space="0" w:color="auto"/>
        <w:left w:val="none" w:sz="0" w:space="0" w:color="auto"/>
        <w:bottom w:val="none" w:sz="0" w:space="0" w:color="auto"/>
        <w:right w:val="none" w:sz="0" w:space="0" w:color="auto"/>
      </w:divBdr>
    </w:div>
    <w:div w:id="1890265421">
      <w:bodyDiv w:val="1"/>
      <w:marLeft w:val="0"/>
      <w:marRight w:val="0"/>
      <w:marTop w:val="0"/>
      <w:marBottom w:val="0"/>
      <w:divBdr>
        <w:top w:val="none" w:sz="0" w:space="0" w:color="auto"/>
        <w:left w:val="none" w:sz="0" w:space="0" w:color="auto"/>
        <w:bottom w:val="none" w:sz="0" w:space="0" w:color="auto"/>
        <w:right w:val="none" w:sz="0" w:space="0" w:color="auto"/>
      </w:divBdr>
    </w:div>
    <w:div w:id="2027369296">
      <w:bodyDiv w:val="1"/>
      <w:marLeft w:val="0"/>
      <w:marRight w:val="0"/>
      <w:marTop w:val="0"/>
      <w:marBottom w:val="0"/>
      <w:divBdr>
        <w:top w:val="none" w:sz="0" w:space="0" w:color="auto"/>
        <w:left w:val="none" w:sz="0" w:space="0" w:color="auto"/>
        <w:bottom w:val="none" w:sz="0" w:space="0" w:color="auto"/>
        <w:right w:val="none" w:sz="0" w:space="0" w:color="auto"/>
      </w:divBdr>
    </w:div>
    <w:div w:id="212502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superservicios.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7BB22-6903-4E58-8A38-3DF0F09D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6650</Words>
  <Characters>36575</Characters>
  <Application>Microsoft Office Word</Application>
  <DocSecurity>0</DocSecurity>
  <Lines>304</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Esteban Suarez</dc:creator>
  <cp:lastModifiedBy>hasbleidy suarez</cp:lastModifiedBy>
  <cp:revision>2</cp:revision>
  <cp:lastPrinted>2020-07-20T19:56:00Z</cp:lastPrinted>
  <dcterms:created xsi:type="dcterms:W3CDTF">2020-07-22T02:03:00Z</dcterms:created>
  <dcterms:modified xsi:type="dcterms:W3CDTF">2020-07-22T02:03:00Z</dcterms:modified>
</cp:coreProperties>
</file>