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1E96E" w14:textId="77777777" w:rsidR="008A57B8" w:rsidRPr="001546F5" w:rsidRDefault="008A57B8" w:rsidP="008A57B8">
      <w:pPr>
        <w:spacing w:after="0" w:line="240" w:lineRule="auto"/>
        <w:jc w:val="both"/>
        <w:rPr>
          <w:rFonts w:ascii="Century Gothic" w:eastAsia="Times New Roman" w:hAnsi="Century Gothic" w:cs="Segoe UI"/>
          <w:color w:val="000000"/>
          <w:lang w:eastAsia="es-ES"/>
        </w:rPr>
      </w:pPr>
      <w:bookmarkStart w:id="0" w:name="_GoBack"/>
      <w:bookmarkEnd w:id="0"/>
      <w:r w:rsidRPr="001546F5">
        <w:rPr>
          <w:rFonts w:ascii="Century Gothic" w:eastAsia="Times New Roman" w:hAnsi="Century Gothic" w:cs="Segoe UI"/>
          <w:color w:val="000000"/>
          <w:lang w:eastAsia="es-ES"/>
        </w:rPr>
        <w:t>Bogotá,  20 de julio de 2020</w:t>
      </w:r>
    </w:p>
    <w:p w14:paraId="2F04D796" w14:textId="77777777" w:rsidR="008A57B8" w:rsidRPr="001546F5" w:rsidRDefault="008A57B8" w:rsidP="008A57B8">
      <w:pPr>
        <w:spacing w:after="0" w:line="240" w:lineRule="auto"/>
        <w:jc w:val="both"/>
        <w:rPr>
          <w:rFonts w:ascii="Century Gothic" w:eastAsia="Times New Roman" w:hAnsi="Century Gothic" w:cs="Segoe UI"/>
          <w:color w:val="000000"/>
          <w:lang w:eastAsia="es-ES"/>
        </w:rPr>
      </w:pPr>
      <w:r w:rsidRPr="001546F5">
        <w:rPr>
          <w:rFonts w:ascii="Century Gothic" w:eastAsia="Times New Roman" w:hAnsi="Century Gothic" w:cs="Segoe UI"/>
          <w:color w:val="000000"/>
          <w:lang w:eastAsia="es-ES"/>
        </w:rPr>
        <w:t xml:space="preserve"> </w:t>
      </w:r>
    </w:p>
    <w:p w14:paraId="67CF58ED" w14:textId="77777777" w:rsidR="008A57B8" w:rsidRPr="001546F5" w:rsidRDefault="008A57B8" w:rsidP="008A57B8">
      <w:pPr>
        <w:spacing w:after="0" w:line="240" w:lineRule="auto"/>
        <w:jc w:val="both"/>
        <w:rPr>
          <w:rFonts w:ascii="Century Gothic" w:eastAsia="Times New Roman" w:hAnsi="Century Gothic" w:cs="Segoe UI"/>
          <w:color w:val="000000"/>
          <w:lang w:eastAsia="es-ES"/>
        </w:rPr>
      </w:pPr>
    </w:p>
    <w:p w14:paraId="18936839" w14:textId="77777777" w:rsidR="008A57B8" w:rsidRPr="001546F5" w:rsidRDefault="008A57B8" w:rsidP="008A57B8">
      <w:pPr>
        <w:spacing w:after="0" w:line="240" w:lineRule="auto"/>
        <w:jc w:val="both"/>
        <w:rPr>
          <w:rFonts w:ascii="Century Gothic" w:eastAsia="Times New Roman" w:hAnsi="Century Gothic" w:cs="Segoe UI"/>
          <w:color w:val="000000"/>
          <w:lang w:eastAsia="es-ES"/>
        </w:rPr>
      </w:pPr>
    </w:p>
    <w:p w14:paraId="6A120A4D" w14:textId="77777777" w:rsidR="008A57B8" w:rsidRPr="001546F5" w:rsidRDefault="008A57B8" w:rsidP="008A57B8">
      <w:pPr>
        <w:spacing w:after="0" w:line="240" w:lineRule="auto"/>
        <w:jc w:val="both"/>
        <w:rPr>
          <w:rFonts w:ascii="Century Gothic" w:eastAsia="Times New Roman" w:hAnsi="Century Gothic" w:cs="Segoe UI"/>
          <w:color w:val="000000"/>
          <w:lang w:eastAsia="es-ES"/>
        </w:rPr>
      </w:pPr>
    </w:p>
    <w:p w14:paraId="512223A2" w14:textId="77777777" w:rsidR="008A57B8" w:rsidRPr="001546F5" w:rsidRDefault="008A57B8" w:rsidP="008A57B8">
      <w:pPr>
        <w:spacing w:after="0" w:line="240" w:lineRule="auto"/>
        <w:jc w:val="both"/>
        <w:rPr>
          <w:rFonts w:ascii="Century Gothic" w:eastAsia="Times New Roman" w:hAnsi="Century Gothic" w:cs="Segoe UI"/>
          <w:color w:val="000000"/>
          <w:lang w:eastAsia="es-ES"/>
        </w:rPr>
      </w:pPr>
      <w:r w:rsidRPr="001546F5">
        <w:rPr>
          <w:rFonts w:ascii="Century Gothic" w:eastAsia="Times New Roman" w:hAnsi="Century Gothic" w:cs="Segoe UI"/>
          <w:color w:val="000000"/>
          <w:lang w:eastAsia="es-ES"/>
        </w:rPr>
        <w:t xml:space="preserve">Doctor </w:t>
      </w:r>
    </w:p>
    <w:p w14:paraId="25BDDAC4" w14:textId="77777777" w:rsidR="008A57B8" w:rsidRPr="001546F5" w:rsidRDefault="008A57B8" w:rsidP="008A57B8">
      <w:pPr>
        <w:spacing w:after="0" w:line="240" w:lineRule="auto"/>
        <w:jc w:val="both"/>
        <w:rPr>
          <w:rFonts w:ascii="Century Gothic" w:eastAsia="Times New Roman" w:hAnsi="Century Gothic" w:cs="Segoe UI"/>
          <w:b/>
          <w:color w:val="000000"/>
          <w:lang w:eastAsia="es-ES"/>
        </w:rPr>
      </w:pPr>
      <w:r w:rsidRPr="001546F5">
        <w:rPr>
          <w:rFonts w:ascii="Century Gothic" w:eastAsia="Times New Roman" w:hAnsi="Century Gothic" w:cs="Segoe UI"/>
          <w:b/>
          <w:color w:val="000000"/>
          <w:lang w:eastAsia="es-ES"/>
        </w:rPr>
        <w:t>JORGE HUMBERTO MANTILLA</w:t>
      </w:r>
    </w:p>
    <w:p w14:paraId="7F7E4DAB" w14:textId="77777777" w:rsidR="008A57B8" w:rsidRPr="001546F5" w:rsidRDefault="008A57B8" w:rsidP="008A57B8">
      <w:pPr>
        <w:spacing w:after="0" w:line="240" w:lineRule="auto"/>
        <w:jc w:val="both"/>
        <w:rPr>
          <w:rFonts w:ascii="Century Gothic" w:eastAsia="Times New Roman" w:hAnsi="Century Gothic" w:cs="Segoe UI"/>
          <w:color w:val="000000"/>
          <w:lang w:eastAsia="es-ES"/>
        </w:rPr>
      </w:pPr>
      <w:r w:rsidRPr="001546F5">
        <w:rPr>
          <w:rFonts w:ascii="Century Gothic" w:eastAsia="Times New Roman" w:hAnsi="Century Gothic" w:cs="Segoe UI"/>
          <w:color w:val="000000"/>
          <w:lang w:eastAsia="es-ES"/>
        </w:rPr>
        <w:t xml:space="preserve">Secretario General </w:t>
      </w:r>
    </w:p>
    <w:p w14:paraId="2B76895E" w14:textId="77777777" w:rsidR="008A57B8" w:rsidRPr="001546F5" w:rsidRDefault="008A57B8" w:rsidP="008A57B8">
      <w:pPr>
        <w:spacing w:after="0" w:line="240" w:lineRule="auto"/>
        <w:jc w:val="both"/>
        <w:rPr>
          <w:rFonts w:ascii="Century Gothic" w:eastAsia="Times New Roman" w:hAnsi="Century Gothic" w:cs="Segoe UI"/>
          <w:color w:val="000000"/>
          <w:lang w:eastAsia="es-ES"/>
        </w:rPr>
      </w:pPr>
      <w:r w:rsidRPr="001546F5">
        <w:rPr>
          <w:rFonts w:ascii="Century Gothic" w:eastAsia="Times New Roman" w:hAnsi="Century Gothic" w:cs="Segoe UI"/>
          <w:color w:val="000000"/>
          <w:lang w:eastAsia="es-ES"/>
        </w:rPr>
        <w:t xml:space="preserve">Cámara de Representantes </w:t>
      </w:r>
    </w:p>
    <w:p w14:paraId="7D809284" w14:textId="77777777" w:rsidR="008A57B8" w:rsidRPr="001546F5" w:rsidRDefault="008A57B8" w:rsidP="008A57B8">
      <w:pPr>
        <w:spacing w:after="0" w:line="240" w:lineRule="auto"/>
        <w:jc w:val="both"/>
        <w:rPr>
          <w:rFonts w:ascii="Century Gothic" w:eastAsia="Times New Roman" w:hAnsi="Century Gothic" w:cs="Segoe UI"/>
          <w:color w:val="000000"/>
          <w:lang w:eastAsia="es-ES"/>
        </w:rPr>
      </w:pPr>
      <w:r w:rsidRPr="001546F5">
        <w:rPr>
          <w:rFonts w:ascii="Century Gothic" w:eastAsia="Times New Roman" w:hAnsi="Century Gothic" w:cs="Segoe UI"/>
          <w:color w:val="000000"/>
          <w:lang w:eastAsia="es-ES"/>
        </w:rPr>
        <w:t>Bogotá D.C</w:t>
      </w:r>
    </w:p>
    <w:p w14:paraId="4881DB12" w14:textId="77777777" w:rsidR="008A57B8" w:rsidRPr="001546F5" w:rsidRDefault="008A57B8" w:rsidP="008A57B8">
      <w:pPr>
        <w:spacing w:after="0" w:line="240" w:lineRule="auto"/>
        <w:jc w:val="both"/>
        <w:rPr>
          <w:rFonts w:ascii="Century Gothic" w:eastAsia="Times New Roman" w:hAnsi="Century Gothic" w:cs="Segoe UI"/>
          <w:color w:val="000000"/>
          <w:lang w:eastAsia="es-ES"/>
        </w:rPr>
      </w:pPr>
    </w:p>
    <w:p w14:paraId="38BE2AF7" w14:textId="77777777" w:rsidR="008A57B8" w:rsidRPr="001546F5" w:rsidRDefault="008A57B8" w:rsidP="008A57B8">
      <w:pPr>
        <w:spacing w:after="0" w:line="240" w:lineRule="auto"/>
        <w:jc w:val="both"/>
        <w:rPr>
          <w:rFonts w:ascii="Century Gothic" w:eastAsia="Times New Roman" w:hAnsi="Century Gothic" w:cs="Segoe UI"/>
          <w:color w:val="000000"/>
          <w:lang w:eastAsia="es-ES"/>
        </w:rPr>
      </w:pPr>
    </w:p>
    <w:p w14:paraId="72830F02" w14:textId="77777777" w:rsidR="008A57B8" w:rsidRPr="001546F5" w:rsidRDefault="008A57B8" w:rsidP="008A57B8">
      <w:pPr>
        <w:spacing w:after="0" w:line="240" w:lineRule="auto"/>
        <w:jc w:val="both"/>
        <w:rPr>
          <w:rFonts w:ascii="Century Gothic" w:eastAsia="Times New Roman" w:hAnsi="Century Gothic" w:cs="Segoe UI"/>
          <w:color w:val="000000"/>
          <w:lang w:eastAsia="es-ES"/>
        </w:rPr>
      </w:pPr>
      <w:r w:rsidRPr="001546F5">
        <w:rPr>
          <w:rFonts w:ascii="Century Gothic" w:eastAsia="Times New Roman" w:hAnsi="Century Gothic" w:cs="Segoe UI"/>
          <w:b/>
          <w:color w:val="000000"/>
          <w:lang w:eastAsia="es-ES"/>
        </w:rPr>
        <w:t>Asunto:</w:t>
      </w:r>
      <w:r w:rsidRPr="001546F5">
        <w:rPr>
          <w:rFonts w:ascii="Century Gothic" w:eastAsia="Times New Roman" w:hAnsi="Century Gothic" w:cs="Segoe UI"/>
          <w:color w:val="000000"/>
          <w:lang w:eastAsia="es-ES"/>
        </w:rPr>
        <w:t xml:space="preserve"> Radicación de Proyecto de Ley </w:t>
      </w:r>
    </w:p>
    <w:p w14:paraId="28E3B24B" w14:textId="77777777" w:rsidR="008A57B8" w:rsidRPr="001546F5" w:rsidRDefault="008A57B8" w:rsidP="008A57B8">
      <w:pPr>
        <w:spacing w:after="0" w:line="240" w:lineRule="auto"/>
        <w:jc w:val="both"/>
        <w:rPr>
          <w:rFonts w:ascii="Century Gothic" w:eastAsia="Times New Roman" w:hAnsi="Century Gothic" w:cs="Segoe UI"/>
          <w:color w:val="000000"/>
          <w:lang w:eastAsia="es-ES"/>
        </w:rPr>
      </w:pPr>
    </w:p>
    <w:p w14:paraId="700DBBC9" w14:textId="77777777" w:rsidR="008A57B8" w:rsidRDefault="008A57B8" w:rsidP="008A57B8">
      <w:pPr>
        <w:spacing w:after="0" w:line="240" w:lineRule="auto"/>
        <w:jc w:val="both"/>
        <w:rPr>
          <w:rFonts w:ascii="Century Gothic" w:eastAsia="Times New Roman" w:hAnsi="Century Gothic" w:cs="Segoe UI"/>
          <w:color w:val="000000"/>
          <w:lang w:eastAsia="es-ES"/>
        </w:rPr>
      </w:pPr>
    </w:p>
    <w:p w14:paraId="362FF50D" w14:textId="008B0364" w:rsidR="008A57B8" w:rsidRPr="001546F5" w:rsidRDefault="008A57B8" w:rsidP="008A57B8">
      <w:pPr>
        <w:spacing w:after="0" w:line="240" w:lineRule="auto"/>
        <w:jc w:val="both"/>
        <w:rPr>
          <w:rFonts w:ascii="Century Gothic" w:eastAsia="Times New Roman" w:hAnsi="Century Gothic" w:cs="Segoe UI"/>
          <w:color w:val="000000"/>
          <w:lang w:eastAsia="es-ES"/>
        </w:rPr>
      </w:pPr>
      <w:r w:rsidRPr="001546F5">
        <w:rPr>
          <w:rFonts w:ascii="Century Gothic" w:eastAsia="Times New Roman" w:hAnsi="Century Gothic" w:cs="Segoe UI"/>
          <w:color w:val="000000"/>
          <w:lang w:eastAsia="es-ES"/>
        </w:rPr>
        <w:t xml:space="preserve">Apreciado señor Secretario. </w:t>
      </w:r>
    </w:p>
    <w:p w14:paraId="68D8B2E3" w14:textId="77777777" w:rsidR="008A57B8" w:rsidRPr="001546F5" w:rsidRDefault="008A57B8" w:rsidP="008A57B8">
      <w:pPr>
        <w:spacing w:after="0" w:line="240" w:lineRule="auto"/>
        <w:jc w:val="both"/>
        <w:rPr>
          <w:rFonts w:ascii="Century Gothic" w:eastAsia="Times New Roman" w:hAnsi="Century Gothic" w:cs="Segoe UI"/>
          <w:color w:val="000000"/>
          <w:lang w:eastAsia="es-ES"/>
        </w:rPr>
      </w:pPr>
    </w:p>
    <w:p w14:paraId="0C5601DD" w14:textId="77777777" w:rsidR="008A57B8" w:rsidRPr="001546F5" w:rsidRDefault="008A57B8" w:rsidP="008A57B8">
      <w:pPr>
        <w:spacing w:after="0" w:line="240" w:lineRule="auto"/>
        <w:jc w:val="both"/>
        <w:rPr>
          <w:rFonts w:ascii="Century Gothic" w:eastAsia="Times New Roman" w:hAnsi="Century Gothic" w:cs="Segoe UI"/>
          <w:color w:val="000000"/>
          <w:lang w:eastAsia="es-ES"/>
        </w:rPr>
      </w:pPr>
    </w:p>
    <w:p w14:paraId="5A92373A" w14:textId="77777777" w:rsidR="008A57B8" w:rsidRPr="0036508A" w:rsidRDefault="008A57B8" w:rsidP="008A57B8">
      <w:pPr>
        <w:spacing w:after="0" w:line="360" w:lineRule="auto"/>
        <w:jc w:val="both"/>
        <w:rPr>
          <w:rFonts w:ascii="Century Gothic" w:hAnsi="Century Gothic"/>
          <w:b/>
        </w:rPr>
      </w:pPr>
      <w:r w:rsidRPr="001546F5">
        <w:rPr>
          <w:rFonts w:ascii="Century Gothic" w:eastAsia="Times New Roman" w:hAnsi="Century Gothic" w:cs="Segoe UI"/>
          <w:color w:val="000000"/>
          <w:lang w:eastAsia="es-ES"/>
        </w:rPr>
        <w:t xml:space="preserve">Con toda atención me permito presentar ante la Honorable Cámara de Representantes el proyecto de Ley </w:t>
      </w:r>
      <w:r w:rsidRPr="0036508A">
        <w:rPr>
          <w:rFonts w:ascii="Century Gothic" w:hAnsi="Century Gothic"/>
          <w:b/>
        </w:rPr>
        <w:t>“</w:t>
      </w:r>
      <w:r w:rsidRPr="0036508A">
        <w:rPr>
          <w:rFonts w:ascii="Century Gothic" w:hAnsi="Century Gothic"/>
          <w:b/>
          <w:i/>
        </w:rPr>
        <w:t>Por medio del cual se reglamenta la aspersión de sustancias tóxicas o probablemente tóxicas en el marco de la lucha contra los cultivos de uso ilícito</w:t>
      </w:r>
      <w:r w:rsidRPr="0036508A">
        <w:rPr>
          <w:rFonts w:ascii="Century Gothic" w:hAnsi="Century Gothic"/>
          <w:b/>
        </w:rPr>
        <w:t>”</w:t>
      </w:r>
      <w:r>
        <w:rPr>
          <w:rFonts w:ascii="Century Gothic" w:hAnsi="Century Gothic"/>
          <w:b/>
        </w:rPr>
        <w:t>.</w:t>
      </w:r>
    </w:p>
    <w:p w14:paraId="365D91E6" w14:textId="77777777" w:rsidR="008A57B8" w:rsidRPr="001546F5" w:rsidRDefault="008A57B8" w:rsidP="008A57B8">
      <w:pPr>
        <w:spacing w:after="0" w:line="240" w:lineRule="auto"/>
        <w:jc w:val="both"/>
        <w:rPr>
          <w:rFonts w:ascii="Century Gothic" w:eastAsia="Times New Roman" w:hAnsi="Century Gothic" w:cs="Segoe UI"/>
          <w:color w:val="000000"/>
          <w:lang w:eastAsia="es-ES"/>
        </w:rPr>
      </w:pPr>
    </w:p>
    <w:p w14:paraId="3EB2F8A0" w14:textId="77777777" w:rsidR="008A57B8" w:rsidRPr="001546F5" w:rsidRDefault="008A57B8" w:rsidP="008A57B8">
      <w:pPr>
        <w:spacing w:after="0" w:line="240" w:lineRule="auto"/>
        <w:jc w:val="both"/>
        <w:rPr>
          <w:rFonts w:ascii="Century Gothic" w:eastAsia="Times New Roman" w:hAnsi="Century Gothic" w:cs="Segoe UI"/>
          <w:color w:val="000000"/>
          <w:lang w:eastAsia="es-ES"/>
        </w:rPr>
      </w:pPr>
    </w:p>
    <w:p w14:paraId="72F8E452" w14:textId="77777777" w:rsidR="008A57B8" w:rsidRPr="001546F5" w:rsidRDefault="008A57B8" w:rsidP="008A57B8">
      <w:pPr>
        <w:spacing w:after="0" w:line="240" w:lineRule="auto"/>
        <w:jc w:val="both"/>
        <w:rPr>
          <w:rFonts w:ascii="Century Gothic" w:eastAsia="Times New Roman" w:hAnsi="Century Gothic" w:cs="Segoe UI"/>
          <w:color w:val="000000"/>
          <w:lang w:eastAsia="es-ES"/>
        </w:rPr>
      </w:pPr>
      <w:r w:rsidRPr="001546F5">
        <w:rPr>
          <w:rFonts w:ascii="Century Gothic" w:eastAsia="Times New Roman" w:hAnsi="Century Gothic" w:cs="Segoe UI"/>
          <w:color w:val="000000"/>
          <w:lang w:eastAsia="es-ES"/>
        </w:rPr>
        <w:t xml:space="preserve">Cordialmente, </w:t>
      </w:r>
    </w:p>
    <w:p w14:paraId="515C0198" w14:textId="1F26BD4C" w:rsidR="008A57B8" w:rsidRDefault="008A57B8" w:rsidP="008A57B8">
      <w:pPr>
        <w:spacing w:after="0" w:line="240" w:lineRule="auto"/>
        <w:jc w:val="both"/>
        <w:rPr>
          <w:rFonts w:ascii="Century Gothic" w:eastAsia="Times New Roman" w:hAnsi="Century Gothic" w:cs="Segoe UI"/>
          <w:noProof/>
          <w:color w:val="000000"/>
          <w:lang w:eastAsia="es-CO"/>
        </w:rPr>
      </w:pPr>
    </w:p>
    <w:p w14:paraId="2C38DCAC" w14:textId="0DB5B163" w:rsidR="008A57B8" w:rsidRDefault="008A57B8" w:rsidP="008A57B8">
      <w:pPr>
        <w:spacing w:after="0" w:line="240" w:lineRule="auto"/>
        <w:jc w:val="both"/>
        <w:rPr>
          <w:rFonts w:ascii="Century Gothic" w:eastAsia="Times New Roman" w:hAnsi="Century Gothic" w:cs="Segoe UI"/>
          <w:noProof/>
          <w:color w:val="000000"/>
          <w:lang w:eastAsia="es-CO"/>
        </w:rPr>
      </w:pPr>
    </w:p>
    <w:p w14:paraId="09AC254B" w14:textId="77777777" w:rsidR="008A57B8" w:rsidRDefault="008A57B8" w:rsidP="008A57B8">
      <w:pPr>
        <w:spacing w:after="0" w:line="360" w:lineRule="auto"/>
        <w:jc w:val="both"/>
        <w:rPr>
          <w:rFonts w:ascii="Century Gothic" w:hAnsi="Century Gothic"/>
          <w:b/>
        </w:rPr>
        <w:sectPr w:rsidR="008A57B8" w:rsidSect="00657693">
          <w:headerReference w:type="default" r:id="rId8"/>
          <w:footerReference w:type="default" r:id="rId9"/>
          <w:pgSz w:w="12240" w:h="15840"/>
          <w:pgMar w:top="3099" w:right="1701" w:bottom="1417" w:left="1701" w:header="708" w:footer="708" w:gutter="0"/>
          <w:cols w:space="708"/>
          <w:docGrid w:linePitch="360"/>
        </w:sectPr>
      </w:pPr>
    </w:p>
    <w:p w14:paraId="044EA62F" w14:textId="746CB6C2" w:rsidR="008A57B8" w:rsidRDefault="008A57B8" w:rsidP="008A57B8">
      <w:pPr>
        <w:spacing w:after="0" w:line="360" w:lineRule="auto"/>
        <w:jc w:val="both"/>
        <w:rPr>
          <w:rFonts w:ascii="Century Gothic" w:hAnsi="Century Gothic"/>
          <w:b/>
        </w:rPr>
      </w:pPr>
    </w:p>
    <w:p w14:paraId="584A0551" w14:textId="77777777" w:rsidR="008A57B8" w:rsidRPr="0036508A" w:rsidRDefault="008A57B8" w:rsidP="008A57B8">
      <w:pPr>
        <w:spacing w:after="0" w:line="360" w:lineRule="auto"/>
        <w:jc w:val="both"/>
        <w:rPr>
          <w:rFonts w:ascii="Century Gothic" w:hAnsi="Century Gothic"/>
          <w:b/>
        </w:rPr>
      </w:pPr>
      <w:r w:rsidRPr="0036508A">
        <w:rPr>
          <w:rFonts w:ascii="Century Gothic" w:hAnsi="Century Gothic"/>
          <w:b/>
        </w:rPr>
        <w:t xml:space="preserve"> CARLOS ARDILA ESPINOSA</w:t>
      </w:r>
    </w:p>
    <w:p w14:paraId="2ABAEB60" w14:textId="77777777" w:rsidR="008A57B8" w:rsidRPr="0036508A" w:rsidRDefault="008A57B8" w:rsidP="008A57B8">
      <w:pPr>
        <w:spacing w:after="0" w:line="360" w:lineRule="auto"/>
        <w:jc w:val="both"/>
        <w:rPr>
          <w:rFonts w:ascii="Century Gothic" w:hAnsi="Century Gothic"/>
        </w:rPr>
      </w:pPr>
      <w:r w:rsidRPr="0036508A">
        <w:rPr>
          <w:rFonts w:ascii="Century Gothic" w:hAnsi="Century Gothic"/>
        </w:rPr>
        <w:t>Representante a la Cámara</w:t>
      </w:r>
    </w:p>
    <w:p w14:paraId="5FE49618" w14:textId="77777777" w:rsidR="008A57B8" w:rsidRPr="0036508A" w:rsidRDefault="008A57B8" w:rsidP="008A57B8">
      <w:pPr>
        <w:spacing w:after="0" w:line="360" w:lineRule="auto"/>
        <w:jc w:val="both"/>
        <w:rPr>
          <w:rFonts w:ascii="Century Gothic" w:hAnsi="Century Gothic"/>
        </w:rPr>
      </w:pPr>
      <w:r w:rsidRPr="0036508A">
        <w:rPr>
          <w:rFonts w:ascii="Century Gothic" w:hAnsi="Century Gothic"/>
        </w:rPr>
        <w:t>Departamento de Putumayo</w:t>
      </w:r>
    </w:p>
    <w:p w14:paraId="5F5EF6DA" w14:textId="4CF2EA11" w:rsidR="008A57B8" w:rsidRDefault="008A57B8" w:rsidP="008A57B8">
      <w:pPr>
        <w:spacing w:after="0" w:line="240" w:lineRule="auto"/>
        <w:rPr>
          <w:rFonts w:ascii="Century Gothic" w:eastAsia="Century Gothic" w:hAnsi="Century Gothic" w:cs="Century Gothic"/>
          <w:sz w:val="26"/>
        </w:rPr>
      </w:pPr>
    </w:p>
    <w:p w14:paraId="2BAB54AB" w14:textId="66DBF185" w:rsidR="008A57B8" w:rsidRDefault="008A57B8" w:rsidP="008A57B8">
      <w:pPr>
        <w:spacing w:after="0" w:line="240" w:lineRule="auto"/>
        <w:rPr>
          <w:rFonts w:ascii="Century Gothic" w:eastAsia="Century Gothic" w:hAnsi="Century Gothic" w:cs="Century Gothic"/>
          <w:sz w:val="26"/>
        </w:rPr>
      </w:pPr>
    </w:p>
    <w:p w14:paraId="5930E4C2" w14:textId="77777777" w:rsidR="008A57B8" w:rsidRPr="00FF2892" w:rsidRDefault="008A57B8" w:rsidP="008A57B8">
      <w:pPr>
        <w:spacing w:after="0" w:line="360" w:lineRule="auto"/>
        <w:jc w:val="both"/>
        <w:rPr>
          <w:rFonts w:ascii="Century Gothic" w:hAnsi="Century Gothic"/>
          <w:b/>
        </w:rPr>
      </w:pPr>
      <w:r w:rsidRPr="00FF2892">
        <w:rPr>
          <w:rFonts w:ascii="Century Gothic" w:hAnsi="Century Gothic"/>
          <w:b/>
        </w:rPr>
        <w:t>KATHERINE MIRANDA PEÑA</w:t>
      </w:r>
    </w:p>
    <w:p w14:paraId="43C4BEF8" w14:textId="77777777" w:rsidR="008A57B8" w:rsidRPr="00FF2892" w:rsidRDefault="008A57B8" w:rsidP="008A57B8">
      <w:pPr>
        <w:spacing w:after="0" w:line="360" w:lineRule="auto"/>
        <w:jc w:val="both"/>
        <w:rPr>
          <w:rFonts w:ascii="Century Gothic" w:hAnsi="Century Gothic"/>
          <w:sz w:val="20"/>
        </w:rPr>
      </w:pPr>
      <w:r w:rsidRPr="00FF2892">
        <w:rPr>
          <w:rFonts w:ascii="Century Gothic" w:hAnsi="Century Gothic"/>
          <w:sz w:val="20"/>
        </w:rPr>
        <w:t>Representante a la Cámara por Bogotá</w:t>
      </w:r>
    </w:p>
    <w:p w14:paraId="6DDEF76C" w14:textId="77777777" w:rsidR="008A57B8" w:rsidRDefault="008A57B8" w:rsidP="008A57B8">
      <w:pPr>
        <w:spacing w:after="0" w:line="240" w:lineRule="auto"/>
        <w:rPr>
          <w:rFonts w:ascii="Century Gothic" w:eastAsia="Century Gothic" w:hAnsi="Century Gothic" w:cs="Century Gothic"/>
          <w:sz w:val="20"/>
        </w:rPr>
      </w:pPr>
      <w:r>
        <w:rPr>
          <w:rFonts w:ascii="Century Gothic" w:eastAsia="Century Gothic" w:hAnsi="Century Gothic" w:cs="Century Gothic"/>
        </w:rPr>
        <w:t>Partido Alianza Verde</w:t>
      </w:r>
    </w:p>
    <w:p w14:paraId="1DC6E771" w14:textId="77777777" w:rsidR="008A57B8" w:rsidRDefault="008A57B8" w:rsidP="008A57B8">
      <w:pPr>
        <w:spacing w:after="0" w:line="360" w:lineRule="auto"/>
        <w:rPr>
          <w:rFonts w:ascii="Century Gothic" w:hAnsi="Century Gothic"/>
          <w:b/>
          <w:u w:val="single"/>
        </w:rPr>
      </w:pPr>
    </w:p>
    <w:p w14:paraId="72A9A19B" w14:textId="77777777" w:rsidR="008A57B8" w:rsidRDefault="008A57B8" w:rsidP="008A57B8">
      <w:pPr>
        <w:spacing w:after="0" w:line="360" w:lineRule="auto"/>
        <w:jc w:val="both"/>
        <w:rPr>
          <w:rFonts w:ascii="Century Gothic" w:hAnsi="Century Gothic"/>
          <w:b/>
        </w:rPr>
      </w:pPr>
    </w:p>
    <w:p w14:paraId="70A9A30E" w14:textId="77777777" w:rsidR="008A57B8" w:rsidRDefault="008A57B8" w:rsidP="008A57B8">
      <w:pPr>
        <w:spacing w:after="0" w:line="360" w:lineRule="auto"/>
        <w:jc w:val="both"/>
        <w:rPr>
          <w:rFonts w:ascii="Century Gothic" w:hAnsi="Century Gothic"/>
          <w:b/>
        </w:rPr>
      </w:pPr>
    </w:p>
    <w:p w14:paraId="36E131B8" w14:textId="77777777" w:rsidR="008A57B8" w:rsidRDefault="008A57B8" w:rsidP="008A57B8">
      <w:pPr>
        <w:spacing w:after="0" w:line="360" w:lineRule="auto"/>
        <w:jc w:val="both"/>
        <w:rPr>
          <w:rFonts w:ascii="Century Gothic" w:hAnsi="Century Gothic"/>
          <w:b/>
        </w:rPr>
      </w:pPr>
    </w:p>
    <w:p w14:paraId="783D2D64" w14:textId="77777777" w:rsidR="008A57B8" w:rsidRPr="0036508A" w:rsidRDefault="008A57B8" w:rsidP="008A57B8">
      <w:pPr>
        <w:spacing w:after="0" w:line="360" w:lineRule="auto"/>
        <w:jc w:val="both"/>
        <w:rPr>
          <w:rFonts w:ascii="Century Gothic" w:hAnsi="Century Gothic"/>
          <w:b/>
        </w:rPr>
      </w:pPr>
      <w:r w:rsidRPr="0036508A">
        <w:rPr>
          <w:rFonts w:ascii="Century Gothic" w:hAnsi="Century Gothic"/>
          <w:b/>
        </w:rPr>
        <w:t xml:space="preserve"> </w:t>
      </w:r>
      <w:r>
        <w:rPr>
          <w:rFonts w:ascii="Century Gothic" w:hAnsi="Century Gothic"/>
          <w:b/>
        </w:rPr>
        <w:t>JHON ARLEY MURILLO BENITEZ</w:t>
      </w:r>
    </w:p>
    <w:p w14:paraId="5E035574" w14:textId="77777777" w:rsidR="008A57B8" w:rsidRPr="0036508A" w:rsidRDefault="008A57B8" w:rsidP="008A57B8">
      <w:pPr>
        <w:spacing w:after="0" w:line="360" w:lineRule="auto"/>
        <w:jc w:val="both"/>
        <w:rPr>
          <w:rFonts w:ascii="Century Gothic" w:hAnsi="Century Gothic"/>
        </w:rPr>
      </w:pPr>
      <w:r w:rsidRPr="0036508A">
        <w:rPr>
          <w:rFonts w:ascii="Century Gothic" w:hAnsi="Century Gothic"/>
        </w:rPr>
        <w:t>Representante a la Cámara</w:t>
      </w:r>
    </w:p>
    <w:p w14:paraId="40F2345C" w14:textId="77777777" w:rsidR="008A57B8" w:rsidRDefault="008A57B8" w:rsidP="008A57B8">
      <w:pPr>
        <w:spacing w:after="0" w:line="360" w:lineRule="auto"/>
        <w:jc w:val="both"/>
        <w:rPr>
          <w:rFonts w:ascii="Century Gothic" w:hAnsi="Century Gothic"/>
        </w:rPr>
      </w:pPr>
      <w:r>
        <w:rPr>
          <w:rFonts w:ascii="Century Gothic" w:hAnsi="Century Gothic"/>
        </w:rPr>
        <w:t>Circunscripción Especial Afro</w:t>
      </w:r>
    </w:p>
    <w:p w14:paraId="26CF7282" w14:textId="77777777" w:rsidR="008A57B8" w:rsidRPr="0036508A" w:rsidRDefault="008A57B8" w:rsidP="008A57B8">
      <w:pPr>
        <w:spacing w:after="0" w:line="360" w:lineRule="auto"/>
        <w:jc w:val="both"/>
        <w:rPr>
          <w:rFonts w:ascii="Century Gothic" w:hAnsi="Century Gothic"/>
        </w:rPr>
      </w:pPr>
      <w:r>
        <w:rPr>
          <w:rFonts w:ascii="Century Gothic" w:hAnsi="Century Gothic"/>
        </w:rPr>
        <w:t>Partido Colombia Renaciente</w:t>
      </w:r>
    </w:p>
    <w:p w14:paraId="7F68AAD5" w14:textId="77777777" w:rsidR="008A57B8" w:rsidRDefault="008A57B8" w:rsidP="008A57B8">
      <w:pPr>
        <w:spacing w:after="0" w:line="360" w:lineRule="auto"/>
        <w:rPr>
          <w:rFonts w:ascii="Century Gothic" w:hAnsi="Century Gothic"/>
          <w:b/>
          <w:u w:val="single"/>
        </w:rPr>
      </w:pPr>
    </w:p>
    <w:p w14:paraId="6D6EA3C3" w14:textId="77777777" w:rsidR="008A57B8" w:rsidRDefault="008A57B8" w:rsidP="008A57B8">
      <w:pPr>
        <w:spacing w:after="0" w:line="360" w:lineRule="auto"/>
        <w:jc w:val="both"/>
        <w:rPr>
          <w:rFonts w:ascii="Century Gothic" w:hAnsi="Century Gothic"/>
        </w:rPr>
      </w:pPr>
    </w:p>
    <w:p w14:paraId="488D6FBE" w14:textId="77777777" w:rsidR="008A57B8" w:rsidRDefault="008A57B8" w:rsidP="008A57B8">
      <w:pPr>
        <w:spacing w:after="0" w:line="360" w:lineRule="auto"/>
        <w:jc w:val="both"/>
        <w:rPr>
          <w:rFonts w:ascii="Century Gothic" w:hAnsi="Century Gothic"/>
        </w:rPr>
      </w:pPr>
    </w:p>
    <w:p w14:paraId="7504A842" w14:textId="77777777" w:rsidR="008A57B8" w:rsidRDefault="008A57B8" w:rsidP="008A57B8">
      <w:pPr>
        <w:spacing w:after="0" w:line="360" w:lineRule="auto"/>
        <w:jc w:val="both"/>
        <w:rPr>
          <w:rFonts w:ascii="Century Gothic" w:hAnsi="Century Gothic"/>
          <w:b/>
        </w:rPr>
      </w:pPr>
      <w:r w:rsidRPr="0036508A">
        <w:rPr>
          <w:rFonts w:ascii="Century Gothic" w:hAnsi="Century Gothic"/>
          <w:b/>
        </w:rPr>
        <w:t xml:space="preserve">H.R. </w:t>
      </w:r>
      <w:r>
        <w:rPr>
          <w:rFonts w:ascii="Century Gothic" w:hAnsi="Century Gothic"/>
          <w:b/>
        </w:rPr>
        <w:t xml:space="preserve">ALEXANDER BERMÚDEZ LASSO </w:t>
      </w:r>
    </w:p>
    <w:p w14:paraId="4EB7DCD1" w14:textId="77777777" w:rsidR="008A57B8" w:rsidRPr="00657B7B" w:rsidRDefault="008A57B8" w:rsidP="008A57B8">
      <w:pPr>
        <w:spacing w:after="0" w:line="360" w:lineRule="auto"/>
        <w:rPr>
          <w:rFonts w:ascii="Century Gothic" w:hAnsi="Century Gothic"/>
        </w:rPr>
      </w:pPr>
      <w:r w:rsidRPr="00657B7B">
        <w:rPr>
          <w:rFonts w:ascii="Century Gothic" w:hAnsi="Century Gothic"/>
        </w:rPr>
        <w:t xml:space="preserve">Representante a la Cámara </w:t>
      </w:r>
    </w:p>
    <w:p w14:paraId="7E9F2D0A" w14:textId="77777777" w:rsidR="008A57B8" w:rsidRPr="00FF2892" w:rsidRDefault="008A57B8" w:rsidP="008A57B8">
      <w:pPr>
        <w:spacing w:after="0" w:line="360" w:lineRule="auto"/>
        <w:jc w:val="both"/>
        <w:rPr>
          <w:rFonts w:ascii="Century Gothic" w:hAnsi="Century Gothic"/>
        </w:rPr>
      </w:pPr>
      <w:r w:rsidRPr="00FF2892">
        <w:rPr>
          <w:rFonts w:ascii="Century Gothic" w:hAnsi="Century Gothic"/>
        </w:rPr>
        <w:t>Departamento del Guaviare</w:t>
      </w:r>
    </w:p>
    <w:p w14:paraId="3B8FE726" w14:textId="77777777" w:rsidR="008A57B8" w:rsidRDefault="008A57B8" w:rsidP="008A57B8">
      <w:pPr>
        <w:spacing w:after="0" w:line="360" w:lineRule="auto"/>
        <w:rPr>
          <w:rFonts w:ascii="Century Gothic" w:hAnsi="Century Gothic"/>
          <w:b/>
          <w:u w:val="single"/>
        </w:rPr>
      </w:pPr>
    </w:p>
    <w:p w14:paraId="1AA362DE" w14:textId="77777777" w:rsidR="008A57B8" w:rsidRDefault="008A57B8" w:rsidP="008A57B8">
      <w:pPr>
        <w:pStyle w:val="NormalWeb"/>
        <w:spacing w:before="0" w:beforeAutospacing="0" w:after="0" w:afterAutospacing="0"/>
      </w:pPr>
    </w:p>
    <w:p w14:paraId="09148BC2" w14:textId="77777777" w:rsidR="008A57B8" w:rsidRDefault="008A57B8" w:rsidP="008A57B8">
      <w:pPr>
        <w:pStyle w:val="NormalWeb"/>
        <w:spacing w:before="0" w:beforeAutospacing="0" w:after="0" w:afterAutospacing="0"/>
        <w:rPr>
          <w:rFonts w:ascii="Arial" w:hAnsi="Arial" w:cs="Arial"/>
          <w:b/>
          <w:bCs/>
          <w:color w:val="000000"/>
        </w:rPr>
      </w:pPr>
    </w:p>
    <w:p w14:paraId="74425249" w14:textId="77777777" w:rsidR="008A57B8" w:rsidRPr="00FF2892" w:rsidRDefault="008A57B8" w:rsidP="008A57B8">
      <w:pPr>
        <w:spacing w:after="0" w:line="360" w:lineRule="auto"/>
        <w:rPr>
          <w:rFonts w:ascii="Century Gothic" w:hAnsi="Century Gothic"/>
          <w:b/>
        </w:rPr>
      </w:pPr>
      <w:r w:rsidRPr="00FF2892">
        <w:rPr>
          <w:rFonts w:ascii="Century Gothic" w:hAnsi="Century Gothic"/>
          <w:b/>
        </w:rPr>
        <w:t>JULIÁN PEINADO RAMÍREZ</w:t>
      </w:r>
    </w:p>
    <w:p w14:paraId="2F5BBF4B" w14:textId="77777777" w:rsidR="008A57B8" w:rsidRPr="00FF2892" w:rsidRDefault="008A57B8" w:rsidP="008A57B8">
      <w:pPr>
        <w:spacing w:after="0" w:line="360" w:lineRule="auto"/>
        <w:rPr>
          <w:rFonts w:ascii="Century Gothic" w:hAnsi="Century Gothic"/>
        </w:rPr>
      </w:pPr>
      <w:r w:rsidRPr="00FF2892">
        <w:rPr>
          <w:rFonts w:ascii="Century Gothic" w:hAnsi="Century Gothic"/>
        </w:rPr>
        <w:t>Representante a la Cámara</w:t>
      </w:r>
    </w:p>
    <w:p w14:paraId="6DC674FD" w14:textId="77777777" w:rsidR="008A57B8" w:rsidRPr="00FF2892" w:rsidRDefault="008A57B8" w:rsidP="008A57B8">
      <w:pPr>
        <w:spacing w:after="0" w:line="360" w:lineRule="auto"/>
        <w:rPr>
          <w:rFonts w:ascii="Century Gothic" w:hAnsi="Century Gothic"/>
        </w:rPr>
      </w:pPr>
      <w:r w:rsidRPr="00FF2892">
        <w:rPr>
          <w:rFonts w:ascii="Century Gothic" w:hAnsi="Century Gothic"/>
        </w:rPr>
        <w:t>Partido Liberal</w:t>
      </w:r>
    </w:p>
    <w:p w14:paraId="7182F875" w14:textId="77777777" w:rsidR="008A57B8" w:rsidRPr="0036508A" w:rsidRDefault="008A57B8" w:rsidP="008A57B8">
      <w:pPr>
        <w:spacing w:after="0" w:line="360" w:lineRule="auto"/>
        <w:rPr>
          <w:rFonts w:ascii="Century Gothic" w:hAnsi="Century Gothic"/>
          <w:b/>
          <w:u w:val="single"/>
        </w:rPr>
      </w:pPr>
    </w:p>
    <w:p w14:paraId="488285BB" w14:textId="77777777" w:rsidR="008A57B8" w:rsidRPr="0036508A" w:rsidRDefault="008A57B8" w:rsidP="008A57B8">
      <w:pPr>
        <w:spacing w:after="0" w:line="360" w:lineRule="auto"/>
        <w:rPr>
          <w:rFonts w:ascii="Century Gothic" w:hAnsi="Century Gothic"/>
          <w:b/>
          <w:u w:val="single"/>
        </w:rPr>
      </w:pPr>
    </w:p>
    <w:p w14:paraId="5251400F" w14:textId="77777777" w:rsidR="008A57B8" w:rsidRPr="004751C3" w:rsidRDefault="008A57B8" w:rsidP="008A57B8">
      <w:pPr>
        <w:spacing w:after="182" w:line="240" w:lineRule="auto"/>
        <w:ind w:left="4956" w:firstLine="708"/>
        <w:rPr>
          <w:rFonts w:ascii="Century Gothic" w:eastAsia="Century Gothic" w:hAnsi="Century Gothic" w:cs="Century Gothic"/>
          <w:color w:val="000000"/>
          <w:lang w:eastAsia="es-CO"/>
        </w:rPr>
      </w:pPr>
    </w:p>
    <w:p w14:paraId="12135339" w14:textId="77777777" w:rsidR="008A57B8" w:rsidRPr="004751C3" w:rsidRDefault="008A57B8" w:rsidP="008A57B8">
      <w:pPr>
        <w:spacing w:after="177" w:line="240" w:lineRule="auto"/>
        <w:rPr>
          <w:rFonts w:ascii="Century Gothic" w:eastAsia="Century Gothic" w:hAnsi="Century Gothic" w:cs="Century Gothic"/>
          <w:color w:val="000000"/>
          <w:lang w:eastAsia="es-CO"/>
        </w:rPr>
      </w:pPr>
      <w:r w:rsidRPr="004751C3">
        <w:rPr>
          <w:rFonts w:ascii="Century Gothic" w:eastAsia="Century Gothic" w:hAnsi="Century Gothic" w:cs="Century Gothic"/>
          <w:color w:val="000000"/>
          <w:lang w:eastAsia="es-CO"/>
        </w:rPr>
        <w:t xml:space="preserve"> </w:t>
      </w:r>
      <w:r w:rsidRPr="004751C3">
        <w:rPr>
          <w:rFonts w:ascii="Century Gothic" w:eastAsia="Century Gothic" w:hAnsi="Century Gothic" w:cs="Century Gothic"/>
          <w:b/>
          <w:color w:val="000000"/>
          <w:lang w:eastAsia="es-CO"/>
        </w:rPr>
        <w:t>JAIME RODRIGUEZ CONTRERAS</w:t>
      </w:r>
    </w:p>
    <w:p w14:paraId="0A6C6809" w14:textId="77777777" w:rsidR="008A57B8" w:rsidRPr="004751C3" w:rsidRDefault="008A57B8" w:rsidP="008A57B8">
      <w:pPr>
        <w:spacing w:after="0" w:line="360" w:lineRule="auto"/>
        <w:rPr>
          <w:rFonts w:ascii="Century Gothic" w:hAnsi="Century Gothic"/>
        </w:rPr>
      </w:pPr>
      <w:r w:rsidRPr="004751C3">
        <w:rPr>
          <w:rFonts w:ascii="Century Gothic" w:hAnsi="Century Gothic"/>
        </w:rPr>
        <w:t>Representante a la Cámara</w:t>
      </w:r>
    </w:p>
    <w:p w14:paraId="7BDFC8D4" w14:textId="77777777" w:rsidR="008A57B8" w:rsidRDefault="008A57B8" w:rsidP="008A57B8">
      <w:pPr>
        <w:spacing w:after="0" w:line="360" w:lineRule="auto"/>
        <w:rPr>
          <w:rFonts w:ascii="Century Gothic" w:hAnsi="Century Gothic"/>
        </w:rPr>
      </w:pPr>
      <w:r w:rsidRPr="004751C3">
        <w:rPr>
          <w:rFonts w:ascii="Century Gothic" w:hAnsi="Century Gothic"/>
        </w:rPr>
        <w:t>Departamento del Meta</w:t>
      </w:r>
    </w:p>
    <w:p w14:paraId="5328699F" w14:textId="77777777" w:rsidR="008A57B8" w:rsidRDefault="008A57B8" w:rsidP="008A57B8">
      <w:pPr>
        <w:spacing w:after="0" w:line="360" w:lineRule="auto"/>
        <w:rPr>
          <w:noProof/>
          <w:lang w:eastAsia="es-CO"/>
        </w:rPr>
      </w:pPr>
    </w:p>
    <w:p w14:paraId="5068D54C" w14:textId="77777777" w:rsidR="008A57B8" w:rsidRDefault="008A57B8" w:rsidP="008A57B8">
      <w:pPr>
        <w:spacing w:after="0" w:line="360" w:lineRule="auto"/>
        <w:rPr>
          <w:noProof/>
          <w:lang w:eastAsia="es-CO"/>
        </w:rPr>
      </w:pPr>
    </w:p>
    <w:p w14:paraId="60CBAAF6" w14:textId="77777777" w:rsidR="008A57B8" w:rsidRDefault="008A57B8" w:rsidP="008A57B8">
      <w:pPr>
        <w:spacing w:after="0" w:line="360" w:lineRule="auto"/>
        <w:rPr>
          <w:rFonts w:ascii="Century Gothic" w:hAnsi="Century Gothic"/>
          <w:b/>
        </w:rPr>
      </w:pPr>
    </w:p>
    <w:p w14:paraId="006A7DDB" w14:textId="77777777" w:rsidR="008A57B8" w:rsidRPr="00657B7B" w:rsidRDefault="008A57B8" w:rsidP="008A57B8">
      <w:pPr>
        <w:spacing w:after="0" w:line="360" w:lineRule="auto"/>
        <w:rPr>
          <w:rFonts w:ascii="Century Gothic" w:hAnsi="Century Gothic"/>
          <w:b/>
        </w:rPr>
      </w:pPr>
      <w:r w:rsidRPr="00657B7B">
        <w:rPr>
          <w:rFonts w:ascii="Century Gothic" w:hAnsi="Century Gothic"/>
          <w:b/>
        </w:rPr>
        <w:t>ALEJANDRO VEGA PÉREZ</w:t>
      </w:r>
    </w:p>
    <w:p w14:paraId="106AEFE9" w14:textId="77777777" w:rsidR="008A57B8" w:rsidRPr="00657B7B" w:rsidRDefault="008A57B8" w:rsidP="008A57B8">
      <w:pPr>
        <w:spacing w:after="0" w:line="360" w:lineRule="auto"/>
        <w:rPr>
          <w:rFonts w:ascii="Century Gothic" w:hAnsi="Century Gothic"/>
        </w:rPr>
      </w:pPr>
      <w:r w:rsidRPr="00657B7B">
        <w:rPr>
          <w:rFonts w:ascii="Century Gothic" w:hAnsi="Century Gothic"/>
        </w:rPr>
        <w:t>Representante a la Cámara</w:t>
      </w:r>
    </w:p>
    <w:p w14:paraId="71827DB5" w14:textId="77777777" w:rsidR="008A57B8" w:rsidRPr="00657B7B" w:rsidRDefault="008A57B8" w:rsidP="008A57B8">
      <w:pPr>
        <w:spacing w:after="0" w:line="360" w:lineRule="auto"/>
        <w:rPr>
          <w:rFonts w:ascii="Century Gothic" w:hAnsi="Century Gothic"/>
        </w:rPr>
      </w:pPr>
      <w:r w:rsidRPr="00657B7B">
        <w:rPr>
          <w:rFonts w:ascii="Century Gothic" w:hAnsi="Century Gothic"/>
        </w:rPr>
        <w:t>Departamento del Meta</w:t>
      </w:r>
    </w:p>
    <w:p w14:paraId="361D79B6" w14:textId="77777777" w:rsidR="008A57B8" w:rsidRDefault="008A57B8" w:rsidP="008A57B8">
      <w:pPr>
        <w:spacing w:after="0" w:line="360" w:lineRule="auto"/>
        <w:rPr>
          <w:rFonts w:ascii="Century Gothic" w:hAnsi="Century Gothic"/>
          <w:b/>
          <w:noProof/>
          <w:lang w:eastAsia="es-CO"/>
        </w:rPr>
      </w:pPr>
    </w:p>
    <w:p w14:paraId="23D2FB08" w14:textId="77777777" w:rsidR="008A57B8" w:rsidRDefault="008A57B8" w:rsidP="008A57B8">
      <w:pPr>
        <w:spacing w:after="0" w:line="360" w:lineRule="auto"/>
        <w:rPr>
          <w:rFonts w:ascii="Century Gothic" w:hAnsi="Century Gothic"/>
          <w:b/>
          <w:noProof/>
          <w:lang w:eastAsia="es-CO"/>
        </w:rPr>
      </w:pPr>
    </w:p>
    <w:p w14:paraId="6FF5396B" w14:textId="77777777" w:rsidR="008A57B8" w:rsidRDefault="008A57B8" w:rsidP="008A57B8">
      <w:pPr>
        <w:spacing w:after="0" w:line="360" w:lineRule="auto"/>
        <w:rPr>
          <w:rFonts w:ascii="Century Gothic" w:hAnsi="Century Gothic"/>
          <w:b/>
          <w:noProof/>
          <w:lang w:eastAsia="es-CO"/>
        </w:rPr>
      </w:pPr>
    </w:p>
    <w:p w14:paraId="2DA8C412" w14:textId="77777777" w:rsidR="008A57B8" w:rsidRDefault="008A57B8" w:rsidP="008A57B8">
      <w:pPr>
        <w:spacing w:after="0" w:line="360" w:lineRule="auto"/>
        <w:rPr>
          <w:rFonts w:ascii="Century Gothic" w:hAnsi="Century Gothic"/>
          <w:b/>
          <w:u w:val="single"/>
        </w:rPr>
      </w:pPr>
    </w:p>
    <w:p w14:paraId="3E76A64E" w14:textId="77777777" w:rsidR="008A57B8" w:rsidRDefault="008A57B8" w:rsidP="008A57B8">
      <w:pPr>
        <w:spacing w:after="0" w:line="360" w:lineRule="auto"/>
        <w:rPr>
          <w:rFonts w:ascii="Century Gothic" w:hAnsi="Century Gothic"/>
          <w:b/>
        </w:rPr>
      </w:pPr>
      <w:r w:rsidRPr="00657B7B">
        <w:rPr>
          <w:rFonts w:ascii="Century Gothic" w:hAnsi="Century Gothic"/>
          <w:b/>
        </w:rPr>
        <w:t xml:space="preserve">JUAN CARLOS LOZADA VARGAS </w:t>
      </w:r>
    </w:p>
    <w:p w14:paraId="68D6C7EA" w14:textId="77777777" w:rsidR="008A57B8" w:rsidRPr="00657B7B" w:rsidRDefault="008A57B8" w:rsidP="008A57B8">
      <w:pPr>
        <w:spacing w:after="0" w:line="360" w:lineRule="auto"/>
        <w:rPr>
          <w:rFonts w:ascii="Century Gothic" w:hAnsi="Century Gothic"/>
        </w:rPr>
      </w:pPr>
      <w:r w:rsidRPr="00657B7B">
        <w:rPr>
          <w:rFonts w:ascii="Century Gothic" w:hAnsi="Century Gothic"/>
        </w:rPr>
        <w:t xml:space="preserve">Representante a la Cámara </w:t>
      </w:r>
    </w:p>
    <w:p w14:paraId="12C04416" w14:textId="77777777" w:rsidR="008A57B8" w:rsidRDefault="008A57B8" w:rsidP="008A57B8">
      <w:pPr>
        <w:spacing w:after="0" w:line="360" w:lineRule="auto"/>
        <w:rPr>
          <w:rFonts w:ascii="Century Gothic" w:hAnsi="Century Gothic"/>
        </w:rPr>
      </w:pPr>
      <w:r w:rsidRPr="00657B7B">
        <w:rPr>
          <w:rFonts w:ascii="Century Gothic" w:hAnsi="Century Gothic"/>
        </w:rPr>
        <w:t>Bogotá D.C.</w:t>
      </w:r>
    </w:p>
    <w:p w14:paraId="7500BEEE" w14:textId="77777777" w:rsidR="008A57B8" w:rsidRDefault="008A57B8" w:rsidP="008A57B8">
      <w:pPr>
        <w:spacing w:after="0" w:line="240" w:lineRule="auto"/>
        <w:rPr>
          <w:rFonts w:ascii="Century Gothic" w:hAnsi="Century Gothic"/>
          <w:noProof/>
          <w:lang w:eastAsia="es-CO"/>
        </w:rPr>
      </w:pPr>
    </w:p>
    <w:p w14:paraId="38A9A07B" w14:textId="77777777" w:rsidR="008A57B8" w:rsidRDefault="008A57B8" w:rsidP="008A57B8">
      <w:pPr>
        <w:spacing w:after="0" w:line="240" w:lineRule="auto"/>
        <w:rPr>
          <w:rFonts w:ascii="Century Gothic" w:hAnsi="Century Gothic"/>
        </w:rPr>
      </w:pPr>
    </w:p>
    <w:p w14:paraId="5E7E5770" w14:textId="77777777" w:rsidR="008A57B8" w:rsidRDefault="008A57B8" w:rsidP="008A57B8">
      <w:pPr>
        <w:spacing w:after="0" w:line="240" w:lineRule="auto"/>
        <w:rPr>
          <w:rFonts w:ascii="Century Gothic" w:hAnsi="Century Gothic"/>
        </w:rPr>
      </w:pPr>
    </w:p>
    <w:p w14:paraId="2FED4BD7" w14:textId="77777777" w:rsidR="008A57B8" w:rsidRDefault="008A57B8" w:rsidP="008A57B8">
      <w:pPr>
        <w:spacing w:after="0" w:line="240" w:lineRule="auto"/>
        <w:rPr>
          <w:rFonts w:ascii="Century Gothic" w:hAnsi="Century Gothic"/>
        </w:rPr>
      </w:pPr>
    </w:p>
    <w:p w14:paraId="3D833D04" w14:textId="77777777" w:rsidR="008A57B8" w:rsidRPr="00657B7B" w:rsidRDefault="008A57B8" w:rsidP="008A57B8">
      <w:pPr>
        <w:spacing w:after="0" w:line="360" w:lineRule="auto"/>
        <w:rPr>
          <w:rFonts w:ascii="Century Gothic" w:hAnsi="Century Gothic"/>
          <w:b/>
        </w:rPr>
      </w:pPr>
      <w:r w:rsidRPr="00657B7B">
        <w:rPr>
          <w:rFonts w:ascii="Century Gothic" w:hAnsi="Century Gothic"/>
          <w:b/>
        </w:rPr>
        <w:t>FLORA PERDOMO</w:t>
      </w:r>
      <w:r>
        <w:rPr>
          <w:rFonts w:ascii="Century Gothic" w:hAnsi="Century Gothic"/>
          <w:b/>
        </w:rPr>
        <w:t xml:space="preserve"> ANDRADE</w:t>
      </w:r>
    </w:p>
    <w:p w14:paraId="6EC887FC" w14:textId="77777777" w:rsidR="008A57B8" w:rsidRPr="00657B7B" w:rsidRDefault="008A57B8" w:rsidP="008A57B8">
      <w:pPr>
        <w:spacing w:after="0" w:line="360" w:lineRule="auto"/>
        <w:rPr>
          <w:rFonts w:ascii="Century Gothic" w:hAnsi="Century Gothic"/>
        </w:rPr>
      </w:pPr>
      <w:r w:rsidRPr="00657B7B">
        <w:rPr>
          <w:rFonts w:ascii="Century Gothic" w:hAnsi="Century Gothic"/>
        </w:rPr>
        <w:t xml:space="preserve">Representante a la Cámara </w:t>
      </w:r>
    </w:p>
    <w:p w14:paraId="1E15BDF8" w14:textId="77777777" w:rsidR="008A57B8" w:rsidRPr="00657B7B" w:rsidRDefault="008A57B8" w:rsidP="008A57B8">
      <w:pPr>
        <w:spacing w:after="0" w:line="360" w:lineRule="auto"/>
        <w:rPr>
          <w:rFonts w:ascii="Century Gothic" w:hAnsi="Century Gothic"/>
        </w:rPr>
      </w:pPr>
      <w:r>
        <w:rPr>
          <w:rFonts w:ascii="Century Gothic" w:hAnsi="Century Gothic"/>
        </w:rPr>
        <w:t>Departamento del Huila</w:t>
      </w:r>
    </w:p>
    <w:p w14:paraId="43258A77" w14:textId="77777777" w:rsidR="008A57B8" w:rsidRDefault="008A57B8" w:rsidP="008A57B8">
      <w:pPr>
        <w:spacing w:after="0" w:line="360" w:lineRule="auto"/>
        <w:rPr>
          <w:noProof/>
          <w:lang w:eastAsia="es-CO"/>
        </w:rPr>
      </w:pPr>
    </w:p>
    <w:p w14:paraId="123DD9FD" w14:textId="77777777" w:rsidR="008A57B8" w:rsidRDefault="008A57B8" w:rsidP="008A57B8">
      <w:pPr>
        <w:spacing w:after="0" w:line="240" w:lineRule="auto"/>
        <w:rPr>
          <w:noProof/>
          <w:lang w:eastAsia="es-CO"/>
        </w:rPr>
      </w:pPr>
    </w:p>
    <w:p w14:paraId="69E081D2" w14:textId="77777777" w:rsidR="008A57B8" w:rsidRDefault="008A57B8" w:rsidP="008A57B8">
      <w:pPr>
        <w:spacing w:after="0" w:line="240" w:lineRule="auto"/>
        <w:rPr>
          <w:noProof/>
          <w:lang w:eastAsia="es-CO"/>
        </w:rPr>
      </w:pPr>
    </w:p>
    <w:p w14:paraId="64E136FE" w14:textId="77777777" w:rsidR="008A57B8" w:rsidRDefault="008A57B8" w:rsidP="008A57B8">
      <w:pPr>
        <w:spacing w:after="0" w:line="360" w:lineRule="auto"/>
        <w:rPr>
          <w:rFonts w:ascii="Century Gothic" w:hAnsi="Century Gothic"/>
          <w:b/>
        </w:rPr>
      </w:pPr>
      <w:r>
        <w:rPr>
          <w:rFonts w:ascii="Century Gothic" w:hAnsi="Century Gothic"/>
          <w:b/>
        </w:rPr>
        <w:t>H.R. ANGEL MARIA GAITAN PULIDO</w:t>
      </w:r>
    </w:p>
    <w:p w14:paraId="2F07A915" w14:textId="77777777" w:rsidR="008A57B8" w:rsidRDefault="008A57B8" w:rsidP="008A57B8">
      <w:pPr>
        <w:spacing w:after="0" w:line="360" w:lineRule="auto"/>
        <w:jc w:val="both"/>
        <w:rPr>
          <w:rFonts w:ascii="Century Gothic" w:hAnsi="Century Gothic"/>
        </w:rPr>
      </w:pPr>
      <w:r>
        <w:rPr>
          <w:rFonts w:ascii="Century Gothic" w:hAnsi="Century Gothic"/>
        </w:rPr>
        <w:t>Representante a la Cámara</w:t>
      </w:r>
    </w:p>
    <w:p w14:paraId="53EE594D" w14:textId="77777777" w:rsidR="008A57B8" w:rsidRDefault="008A57B8" w:rsidP="008A57B8">
      <w:pPr>
        <w:spacing w:after="0" w:line="360" w:lineRule="auto"/>
        <w:jc w:val="both"/>
        <w:rPr>
          <w:rFonts w:ascii="Century Gothic" w:hAnsi="Century Gothic"/>
        </w:rPr>
      </w:pPr>
      <w:r>
        <w:rPr>
          <w:rFonts w:ascii="Century Gothic" w:hAnsi="Century Gothic"/>
        </w:rPr>
        <w:t>Departamento de Tolima</w:t>
      </w:r>
    </w:p>
    <w:p w14:paraId="79E4D488" w14:textId="77777777" w:rsidR="008A57B8" w:rsidRDefault="008A57B8" w:rsidP="008A57B8">
      <w:pPr>
        <w:spacing w:after="0" w:line="360" w:lineRule="auto"/>
        <w:rPr>
          <w:rFonts w:ascii="Century Gothic" w:hAnsi="Century Gothic"/>
          <w:b/>
          <w:u w:val="single"/>
        </w:rPr>
      </w:pPr>
    </w:p>
    <w:p w14:paraId="5ABA6562" w14:textId="77777777" w:rsidR="008A57B8" w:rsidRPr="00C20C46" w:rsidRDefault="008A57B8" w:rsidP="008A57B8">
      <w:pPr>
        <w:spacing w:after="0" w:line="360" w:lineRule="auto"/>
        <w:rPr>
          <w:rFonts w:ascii="Century Gothic" w:hAnsi="Century Gothic"/>
          <w:b/>
        </w:rPr>
      </w:pPr>
    </w:p>
    <w:p w14:paraId="3BD043BB" w14:textId="77777777" w:rsidR="008A57B8" w:rsidRPr="00C20C46" w:rsidRDefault="008A57B8" w:rsidP="008A57B8">
      <w:pPr>
        <w:spacing w:after="0" w:line="360" w:lineRule="auto"/>
        <w:rPr>
          <w:rFonts w:ascii="Century Gothic" w:hAnsi="Century Gothic"/>
          <w:b/>
          <w:bCs/>
        </w:rPr>
      </w:pPr>
      <w:r w:rsidRPr="00C20C46">
        <w:rPr>
          <w:rFonts w:ascii="Century Gothic" w:hAnsi="Century Gothic"/>
          <w:b/>
          <w:bCs/>
        </w:rPr>
        <w:lastRenderedPageBreak/>
        <w:t>KARINA ESTEFANIA ROJANO PALACIO</w:t>
      </w:r>
    </w:p>
    <w:p w14:paraId="3FC342B0" w14:textId="77777777" w:rsidR="008A57B8" w:rsidRPr="00C20C46" w:rsidRDefault="008A57B8" w:rsidP="008A57B8">
      <w:pPr>
        <w:spacing w:after="0" w:line="360" w:lineRule="auto"/>
        <w:rPr>
          <w:rFonts w:ascii="Century Gothic" w:hAnsi="Century Gothic"/>
        </w:rPr>
      </w:pPr>
      <w:r w:rsidRPr="00C20C46">
        <w:rPr>
          <w:rFonts w:ascii="Century Gothic" w:hAnsi="Century Gothic"/>
        </w:rPr>
        <w:t>Representante a la Cámara</w:t>
      </w:r>
    </w:p>
    <w:p w14:paraId="40E2270A" w14:textId="77777777" w:rsidR="008A57B8" w:rsidRPr="00C20C46" w:rsidRDefault="008A57B8" w:rsidP="008A57B8">
      <w:pPr>
        <w:spacing w:after="0" w:line="360" w:lineRule="auto"/>
        <w:rPr>
          <w:rFonts w:ascii="Century Gothic" w:hAnsi="Century Gothic"/>
        </w:rPr>
      </w:pPr>
      <w:r w:rsidRPr="00C20C46">
        <w:rPr>
          <w:rFonts w:ascii="Century Gothic" w:hAnsi="Century Gothic"/>
        </w:rPr>
        <w:t>Departamento del Atlántico</w:t>
      </w:r>
    </w:p>
    <w:p w14:paraId="3F0080F3" w14:textId="77777777" w:rsidR="008A57B8" w:rsidRDefault="008A57B8" w:rsidP="008A57B8">
      <w:pPr>
        <w:spacing w:after="0" w:line="360" w:lineRule="auto"/>
        <w:rPr>
          <w:rFonts w:ascii="Century Gothic" w:hAnsi="Century Gothic"/>
          <w:b/>
          <w:noProof/>
          <w:lang w:eastAsia="es-CO"/>
        </w:rPr>
      </w:pPr>
    </w:p>
    <w:p w14:paraId="115FCDB6" w14:textId="77777777" w:rsidR="008A57B8" w:rsidRDefault="008A57B8" w:rsidP="008A57B8">
      <w:pPr>
        <w:spacing w:after="0" w:line="360" w:lineRule="auto"/>
        <w:rPr>
          <w:rFonts w:ascii="Century Gothic" w:hAnsi="Century Gothic"/>
          <w:b/>
        </w:rPr>
      </w:pPr>
    </w:p>
    <w:p w14:paraId="23637405" w14:textId="77777777" w:rsidR="008A57B8" w:rsidRDefault="008A57B8" w:rsidP="008A57B8">
      <w:pPr>
        <w:spacing w:after="0" w:line="360" w:lineRule="auto"/>
        <w:rPr>
          <w:rFonts w:ascii="Century Gothic" w:hAnsi="Century Gothic"/>
          <w:b/>
        </w:rPr>
      </w:pPr>
      <w:r>
        <w:rPr>
          <w:rFonts w:ascii="Century Gothic" w:hAnsi="Century Gothic"/>
          <w:b/>
        </w:rPr>
        <w:t>ATILANO A. GIRALDO</w:t>
      </w:r>
    </w:p>
    <w:p w14:paraId="3966A06F" w14:textId="77777777" w:rsidR="008A57B8" w:rsidRDefault="008A57B8" w:rsidP="008A57B8">
      <w:pPr>
        <w:spacing w:after="0" w:line="360" w:lineRule="auto"/>
        <w:rPr>
          <w:rFonts w:ascii="Century Gothic" w:hAnsi="Century Gothic"/>
        </w:rPr>
      </w:pPr>
      <w:r w:rsidRPr="00C20C46">
        <w:rPr>
          <w:rFonts w:ascii="Century Gothic" w:hAnsi="Century Gothic"/>
        </w:rPr>
        <w:t>Representante a la Cámara</w:t>
      </w:r>
    </w:p>
    <w:p w14:paraId="31259A24" w14:textId="77777777" w:rsidR="008A57B8" w:rsidRDefault="008A57B8" w:rsidP="008A57B8">
      <w:pPr>
        <w:spacing w:after="0" w:line="360" w:lineRule="auto"/>
        <w:rPr>
          <w:rFonts w:ascii="Century Gothic" w:hAnsi="Century Gothic"/>
        </w:rPr>
      </w:pPr>
      <w:r>
        <w:rPr>
          <w:rFonts w:ascii="Century Gothic" w:hAnsi="Century Gothic"/>
        </w:rPr>
        <w:t>Departamento del Quindío</w:t>
      </w:r>
    </w:p>
    <w:p w14:paraId="6E798AF9" w14:textId="47D566E5" w:rsidR="00F31091" w:rsidRDefault="00F31091" w:rsidP="008A57B8">
      <w:pPr>
        <w:spacing w:after="0" w:line="360" w:lineRule="auto"/>
        <w:rPr>
          <w:rFonts w:ascii="Century Gothic" w:hAnsi="Century Gothic"/>
        </w:rPr>
      </w:pPr>
    </w:p>
    <w:p w14:paraId="3926FC06" w14:textId="77777777" w:rsidR="008A57B8" w:rsidRDefault="008A57B8" w:rsidP="008A57B8">
      <w:pPr>
        <w:spacing w:after="0" w:line="360" w:lineRule="auto"/>
        <w:jc w:val="both"/>
        <w:rPr>
          <w:rFonts w:ascii="Century Gothic" w:hAnsi="Century Gothic"/>
          <w:b/>
          <w:bCs/>
        </w:rPr>
      </w:pPr>
      <w:r>
        <w:rPr>
          <w:rFonts w:ascii="Century Gothic" w:hAnsi="Century Gothic"/>
          <w:b/>
          <w:bCs/>
        </w:rPr>
        <w:lastRenderedPageBreak/>
        <w:t>SILVIO CARRASQUILLA TORRES</w:t>
      </w:r>
    </w:p>
    <w:p w14:paraId="279F516A" w14:textId="77777777" w:rsidR="008A57B8" w:rsidRDefault="008A57B8" w:rsidP="008A57B8">
      <w:pPr>
        <w:spacing w:after="0" w:line="360" w:lineRule="auto"/>
        <w:jc w:val="both"/>
        <w:rPr>
          <w:rFonts w:ascii="Century Gothic" w:hAnsi="Century Gothic"/>
        </w:rPr>
      </w:pPr>
      <w:r>
        <w:rPr>
          <w:rFonts w:ascii="Century Gothic" w:hAnsi="Century Gothic"/>
        </w:rPr>
        <w:t xml:space="preserve">Representante a la Cámara </w:t>
      </w:r>
    </w:p>
    <w:p w14:paraId="2603242E" w14:textId="77777777" w:rsidR="008A57B8" w:rsidRDefault="008A57B8" w:rsidP="008A57B8">
      <w:pPr>
        <w:spacing w:after="0" w:line="360" w:lineRule="auto"/>
        <w:jc w:val="both"/>
        <w:rPr>
          <w:rFonts w:ascii="Century Gothic" w:hAnsi="Century Gothic"/>
        </w:rPr>
      </w:pPr>
      <w:r>
        <w:rPr>
          <w:rFonts w:ascii="Century Gothic" w:hAnsi="Century Gothic"/>
        </w:rPr>
        <w:t xml:space="preserve">Departamento de Bolívar </w:t>
      </w:r>
    </w:p>
    <w:p w14:paraId="618FB5ED" w14:textId="77777777" w:rsidR="008A57B8" w:rsidRDefault="008A57B8" w:rsidP="008A57B8">
      <w:pPr>
        <w:spacing w:after="0" w:line="360" w:lineRule="auto"/>
        <w:jc w:val="both"/>
        <w:rPr>
          <w:rFonts w:ascii="Century Gothic" w:hAnsi="Century Gothic"/>
        </w:rPr>
      </w:pPr>
    </w:p>
    <w:p w14:paraId="61432E4C" w14:textId="77777777" w:rsidR="008A57B8" w:rsidRDefault="008A57B8" w:rsidP="008A57B8">
      <w:pPr>
        <w:spacing w:after="0" w:line="360" w:lineRule="auto"/>
        <w:jc w:val="both"/>
        <w:rPr>
          <w:rFonts w:ascii="Century Gothic" w:hAnsi="Century Gothic"/>
          <w:b/>
        </w:rPr>
      </w:pPr>
    </w:p>
    <w:p w14:paraId="54D1D2E5" w14:textId="49EEE72C" w:rsidR="008A57B8" w:rsidRPr="00C20C46" w:rsidRDefault="008A57B8" w:rsidP="008A57B8">
      <w:pPr>
        <w:spacing w:after="0" w:line="360" w:lineRule="auto"/>
        <w:jc w:val="both"/>
        <w:rPr>
          <w:rFonts w:ascii="Century Gothic" w:hAnsi="Century Gothic"/>
          <w:b/>
        </w:rPr>
      </w:pPr>
      <w:r w:rsidRPr="00C20C46">
        <w:rPr>
          <w:rFonts w:ascii="Century Gothic" w:hAnsi="Century Gothic"/>
          <w:b/>
        </w:rPr>
        <w:t>RODRIGO ROJAS L.</w:t>
      </w:r>
    </w:p>
    <w:p w14:paraId="10948FDC" w14:textId="77777777" w:rsidR="008A57B8" w:rsidRDefault="008A57B8" w:rsidP="008A57B8">
      <w:pPr>
        <w:spacing w:after="0" w:line="360" w:lineRule="auto"/>
        <w:jc w:val="both"/>
        <w:rPr>
          <w:rFonts w:ascii="Century Gothic" w:hAnsi="Century Gothic"/>
        </w:rPr>
      </w:pPr>
      <w:r>
        <w:rPr>
          <w:rFonts w:ascii="Century Gothic" w:hAnsi="Century Gothic"/>
        </w:rPr>
        <w:t>Representante a la Cámara</w:t>
      </w:r>
    </w:p>
    <w:p w14:paraId="2E5F9748" w14:textId="77777777" w:rsidR="008A57B8" w:rsidRDefault="008A57B8" w:rsidP="008A57B8">
      <w:pPr>
        <w:spacing w:after="0" w:line="360" w:lineRule="auto"/>
        <w:jc w:val="both"/>
        <w:rPr>
          <w:rFonts w:ascii="Century Gothic" w:hAnsi="Century Gothic"/>
        </w:rPr>
      </w:pPr>
      <w:r>
        <w:rPr>
          <w:rFonts w:ascii="Century Gothic" w:hAnsi="Century Gothic"/>
        </w:rPr>
        <w:t>Departamento de Boyacá</w:t>
      </w:r>
    </w:p>
    <w:p w14:paraId="4BFD3BFB" w14:textId="77777777" w:rsidR="008A57B8" w:rsidRDefault="008A57B8" w:rsidP="008A57B8">
      <w:pPr>
        <w:spacing w:after="0" w:line="240" w:lineRule="auto"/>
        <w:jc w:val="both"/>
        <w:rPr>
          <w:rFonts w:ascii="Century Gothic" w:eastAsia="Times New Roman" w:hAnsi="Century Gothic" w:cs="Segoe UI"/>
          <w:color w:val="000000"/>
          <w:lang w:eastAsia="es-ES"/>
        </w:rPr>
        <w:sectPr w:rsidR="008A57B8" w:rsidSect="008A57B8">
          <w:type w:val="continuous"/>
          <w:pgSz w:w="12240" w:h="15840"/>
          <w:pgMar w:top="3099" w:right="1701" w:bottom="1417" w:left="1701" w:header="708" w:footer="708" w:gutter="0"/>
          <w:cols w:num="2" w:space="708"/>
          <w:docGrid w:linePitch="360"/>
        </w:sectPr>
      </w:pPr>
    </w:p>
    <w:p w14:paraId="0E62EDEF" w14:textId="6AD282B8" w:rsidR="008A57B8" w:rsidRPr="00F31091" w:rsidRDefault="00F31091" w:rsidP="00F31091">
      <w:pPr>
        <w:spacing w:after="0" w:line="360" w:lineRule="auto"/>
        <w:rPr>
          <w:rFonts w:ascii="Century Gothic" w:hAnsi="Century Gothic"/>
          <w:b/>
        </w:rPr>
      </w:pPr>
      <w:r w:rsidRPr="00F31091">
        <w:rPr>
          <w:rFonts w:ascii="Century Gothic" w:hAnsi="Century Gothic"/>
          <w:b/>
        </w:rPr>
        <w:lastRenderedPageBreak/>
        <w:t>JAIRO HUMBERTO CRISTO CORREA</w:t>
      </w:r>
    </w:p>
    <w:p w14:paraId="2D8FF343" w14:textId="19800280" w:rsidR="00F31091" w:rsidRDefault="00F31091" w:rsidP="00F31091">
      <w:pPr>
        <w:spacing w:after="0" w:line="360" w:lineRule="auto"/>
        <w:rPr>
          <w:rFonts w:ascii="Century Gothic" w:hAnsi="Century Gothic"/>
        </w:rPr>
      </w:pPr>
      <w:r w:rsidRPr="00C20C46">
        <w:rPr>
          <w:rFonts w:ascii="Century Gothic" w:hAnsi="Century Gothic"/>
        </w:rPr>
        <w:t>Representante a la Cámara</w:t>
      </w:r>
    </w:p>
    <w:p w14:paraId="5EEC9AED" w14:textId="70EF066E" w:rsidR="00F31091" w:rsidRDefault="00F31091" w:rsidP="00F31091">
      <w:pPr>
        <w:spacing w:after="0" w:line="360" w:lineRule="auto"/>
        <w:rPr>
          <w:rFonts w:ascii="Century Gothic" w:hAnsi="Century Gothic"/>
        </w:rPr>
      </w:pPr>
      <w:r>
        <w:rPr>
          <w:rFonts w:ascii="Century Gothic" w:hAnsi="Century Gothic"/>
        </w:rPr>
        <w:t>Departamento de Santander</w:t>
      </w:r>
    </w:p>
    <w:p w14:paraId="03AEF84E" w14:textId="77777777" w:rsidR="008A57B8" w:rsidRPr="001546F5" w:rsidRDefault="008A57B8" w:rsidP="008A57B8">
      <w:pPr>
        <w:spacing w:after="0" w:line="240" w:lineRule="auto"/>
        <w:jc w:val="both"/>
        <w:rPr>
          <w:rFonts w:ascii="Century Gothic" w:eastAsia="Times New Roman" w:hAnsi="Century Gothic" w:cs="Segoe UI"/>
          <w:color w:val="000000"/>
          <w:lang w:eastAsia="es-ES"/>
        </w:rPr>
      </w:pPr>
    </w:p>
    <w:p w14:paraId="51B5FBF6" w14:textId="6D275FBE" w:rsidR="008A57B8" w:rsidRDefault="008A57B8" w:rsidP="008A57B8">
      <w:pPr>
        <w:spacing w:after="0" w:line="240" w:lineRule="auto"/>
        <w:jc w:val="both"/>
        <w:rPr>
          <w:rFonts w:ascii="Century Gothic" w:eastAsia="Times New Roman" w:hAnsi="Century Gothic" w:cs="Segoe UI"/>
          <w:color w:val="000000"/>
          <w:lang w:eastAsia="es-ES"/>
        </w:rPr>
      </w:pPr>
    </w:p>
    <w:p w14:paraId="1A90F748" w14:textId="466B575A" w:rsidR="008A57B8" w:rsidRDefault="008A57B8" w:rsidP="008A57B8">
      <w:pPr>
        <w:spacing w:after="0" w:line="240" w:lineRule="auto"/>
        <w:jc w:val="both"/>
        <w:rPr>
          <w:rFonts w:ascii="Century Gothic" w:eastAsia="Times New Roman" w:hAnsi="Century Gothic" w:cs="Segoe UI"/>
          <w:color w:val="000000"/>
          <w:lang w:eastAsia="es-ES"/>
        </w:rPr>
      </w:pPr>
    </w:p>
    <w:p w14:paraId="1F02FB81" w14:textId="5077353E" w:rsidR="008A57B8" w:rsidRDefault="008A57B8" w:rsidP="008A57B8">
      <w:pPr>
        <w:spacing w:after="0" w:line="240" w:lineRule="auto"/>
        <w:jc w:val="both"/>
        <w:rPr>
          <w:rFonts w:ascii="Century Gothic" w:eastAsia="Times New Roman" w:hAnsi="Century Gothic" w:cs="Segoe UI"/>
          <w:color w:val="000000"/>
          <w:lang w:eastAsia="es-ES"/>
        </w:rPr>
      </w:pPr>
    </w:p>
    <w:p w14:paraId="084259E7" w14:textId="747FA63E" w:rsidR="008A57B8" w:rsidRDefault="008A57B8" w:rsidP="008A57B8">
      <w:pPr>
        <w:spacing w:after="0" w:line="240" w:lineRule="auto"/>
        <w:jc w:val="both"/>
        <w:rPr>
          <w:rFonts w:ascii="Century Gothic" w:eastAsia="Times New Roman" w:hAnsi="Century Gothic" w:cs="Segoe UI"/>
          <w:color w:val="000000"/>
          <w:lang w:eastAsia="es-ES"/>
        </w:rPr>
      </w:pPr>
    </w:p>
    <w:p w14:paraId="6019829F" w14:textId="4DB4EF65" w:rsidR="008A57B8" w:rsidRDefault="008A57B8" w:rsidP="008A57B8">
      <w:pPr>
        <w:spacing w:after="0" w:line="240" w:lineRule="auto"/>
        <w:jc w:val="both"/>
        <w:rPr>
          <w:rFonts w:ascii="Century Gothic" w:eastAsia="Times New Roman" w:hAnsi="Century Gothic" w:cs="Segoe UI"/>
          <w:color w:val="000000"/>
          <w:lang w:eastAsia="es-ES"/>
        </w:rPr>
      </w:pPr>
    </w:p>
    <w:p w14:paraId="3150C32B" w14:textId="025C1B6C" w:rsidR="008A57B8" w:rsidRDefault="008A57B8" w:rsidP="008A57B8">
      <w:pPr>
        <w:spacing w:after="0" w:line="240" w:lineRule="auto"/>
        <w:jc w:val="both"/>
        <w:rPr>
          <w:rFonts w:ascii="Century Gothic" w:eastAsia="Times New Roman" w:hAnsi="Century Gothic" w:cs="Segoe UI"/>
          <w:color w:val="000000"/>
          <w:lang w:eastAsia="es-ES"/>
        </w:rPr>
      </w:pPr>
    </w:p>
    <w:p w14:paraId="2294A6B3" w14:textId="3BCBD7CE" w:rsidR="008A57B8" w:rsidRDefault="008A57B8" w:rsidP="008A57B8">
      <w:pPr>
        <w:spacing w:after="0" w:line="240" w:lineRule="auto"/>
        <w:jc w:val="both"/>
        <w:rPr>
          <w:rFonts w:ascii="Century Gothic" w:eastAsia="Times New Roman" w:hAnsi="Century Gothic" w:cs="Segoe UI"/>
          <w:color w:val="000000"/>
          <w:lang w:eastAsia="es-ES"/>
        </w:rPr>
      </w:pPr>
    </w:p>
    <w:p w14:paraId="1622BBDA" w14:textId="4D8D4EA5" w:rsidR="008A57B8" w:rsidRDefault="008A57B8" w:rsidP="008A57B8">
      <w:pPr>
        <w:spacing w:after="0" w:line="240" w:lineRule="auto"/>
        <w:jc w:val="both"/>
        <w:rPr>
          <w:rFonts w:ascii="Century Gothic" w:eastAsia="Times New Roman" w:hAnsi="Century Gothic" w:cs="Segoe UI"/>
          <w:color w:val="000000"/>
          <w:lang w:eastAsia="es-ES"/>
        </w:rPr>
      </w:pPr>
    </w:p>
    <w:p w14:paraId="410EEF7A" w14:textId="7505E57F" w:rsidR="008A57B8" w:rsidRDefault="008A57B8" w:rsidP="008A57B8">
      <w:pPr>
        <w:spacing w:after="0" w:line="240" w:lineRule="auto"/>
        <w:jc w:val="both"/>
        <w:rPr>
          <w:rFonts w:ascii="Century Gothic" w:eastAsia="Times New Roman" w:hAnsi="Century Gothic" w:cs="Segoe UI"/>
          <w:color w:val="000000"/>
          <w:lang w:eastAsia="es-ES"/>
        </w:rPr>
      </w:pPr>
    </w:p>
    <w:p w14:paraId="7E423298" w14:textId="4C9BDBFE" w:rsidR="008A57B8" w:rsidRDefault="008A57B8" w:rsidP="008A57B8">
      <w:pPr>
        <w:spacing w:after="0" w:line="240" w:lineRule="auto"/>
        <w:jc w:val="both"/>
        <w:rPr>
          <w:rFonts w:ascii="Century Gothic" w:eastAsia="Times New Roman" w:hAnsi="Century Gothic" w:cs="Segoe UI"/>
          <w:color w:val="000000"/>
          <w:lang w:eastAsia="es-ES"/>
        </w:rPr>
      </w:pPr>
    </w:p>
    <w:p w14:paraId="125372F9" w14:textId="266E69D0" w:rsidR="008A57B8" w:rsidRDefault="008A57B8" w:rsidP="008A57B8">
      <w:pPr>
        <w:spacing w:after="0" w:line="240" w:lineRule="auto"/>
        <w:jc w:val="both"/>
        <w:rPr>
          <w:rFonts w:ascii="Century Gothic" w:eastAsia="Times New Roman" w:hAnsi="Century Gothic" w:cs="Segoe UI"/>
          <w:color w:val="000000"/>
          <w:lang w:eastAsia="es-ES"/>
        </w:rPr>
      </w:pPr>
    </w:p>
    <w:p w14:paraId="74DE229B" w14:textId="08E2908B" w:rsidR="008A57B8" w:rsidRDefault="008A57B8" w:rsidP="008A57B8">
      <w:pPr>
        <w:spacing w:after="0" w:line="240" w:lineRule="auto"/>
        <w:jc w:val="both"/>
        <w:rPr>
          <w:rFonts w:ascii="Century Gothic" w:eastAsia="Times New Roman" w:hAnsi="Century Gothic" w:cs="Segoe UI"/>
          <w:color w:val="000000"/>
          <w:lang w:eastAsia="es-ES"/>
        </w:rPr>
      </w:pPr>
    </w:p>
    <w:p w14:paraId="76CFDE43" w14:textId="1F8EB245" w:rsidR="008A57B8" w:rsidRDefault="008A57B8" w:rsidP="008A57B8">
      <w:pPr>
        <w:spacing w:after="0" w:line="240" w:lineRule="auto"/>
        <w:jc w:val="both"/>
        <w:rPr>
          <w:rFonts w:ascii="Century Gothic" w:eastAsia="Times New Roman" w:hAnsi="Century Gothic" w:cs="Segoe UI"/>
          <w:color w:val="000000"/>
          <w:lang w:eastAsia="es-ES"/>
        </w:rPr>
      </w:pPr>
    </w:p>
    <w:p w14:paraId="4059B358" w14:textId="4C420C3D" w:rsidR="008A57B8" w:rsidRDefault="008A57B8" w:rsidP="008A57B8">
      <w:pPr>
        <w:spacing w:after="0" w:line="240" w:lineRule="auto"/>
        <w:jc w:val="both"/>
        <w:rPr>
          <w:rFonts w:ascii="Century Gothic" w:eastAsia="Times New Roman" w:hAnsi="Century Gothic" w:cs="Segoe UI"/>
          <w:color w:val="000000"/>
          <w:lang w:eastAsia="es-ES"/>
        </w:rPr>
      </w:pPr>
    </w:p>
    <w:p w14:paraId="1CDC4EC3" w14:textId="4AC65712" w:rsidR="008A57B8" w:rsidRDefault="008A57B8" w:rsidP="008A57B8">
      <w:pPr>
        <w:spacing w:after="0" w:line="240" w:lineRule="auto"/>
        <w:jc w:val="both"/>
        <w:rPr>
          <w:rFonts w:ascii="Century Gothic" w:eastAsia="Times New Roman" w:hAnsi="Century Gothic" w:cs="Segoe UI"/>
          <w:color w:val="000000"/>
          <w:lang w:eastAsia="es-ES"/>
        </w:rPr>
      </w:pPr>
    </w:p>
    <w:p w14:paraId="36072B46" w14:textId="4C13FF2F" w:rsidR="008A57B8" w:rsidRDefault="008A57B8" w:rsidP="008A57B8">
      <w:pPr>
        <w:spacing w:after="0" w:line="240" w:lineRule="auto"/>
        <w:jc w:val="both"/>
        <w:rPr>
          <w:rFonts w:ascii="Century Gothic" w:eastAsia="Times New Roman" w:hAnsi="Century Gothic" w:cs="Segoe UI"/>
          <w:color w:val="000000"/>
          <w:lang w:eastAsia="es-ES"/>
        </w:rPr>
      </w:pPr>
    </w:p>
    <w:p w14:paraId="36319759" w14:textId="2788130A" w:rsidR="008A57B8" w:rsidRDefault="008A57B8" w:rsidP="008A57B8">
      <w:pPr>
        <w:spacing w:after="0" w:line="240" w:lineRule="auto"/>
        <w:jc w:val="both"/>
        <w:rPr>
          <w:rFonts w:ascii="Century Gothic" w:eastAsia="Times New Roman" w:hAnsi="Century Gothic" w:cs="Segoe UI"/>
          <w:color w:val="000000"/>
          <w:lang w:eastAsia="es-ES"/>
        </w:rPr>
      </w:pPr>
    </w:p>
    <w:p w14:paraId="2A4F3B14" w14:textId="3C9A3CF1" w:rsidR="008A57B8" w:rsidRDefault="008A57B8" w:rsidP="008A57B8">
      <w:pPr>
        <w:spacing w:after="0" w:line="240" w:lineRule="auto"/>
        <w:jc w:val="both"/>
        <w:rPr>
          <w:rFonts w:ascii="Century Gothic" w:eastAsia="Times New Roman" w:hAnsi="Century Gothic" w:cs="Segoe UI"/>
          <w:color w:val="000000"/>
          <w:lang w:eastAsia="es-ES"/>
        </w:rPr>
      </w:pPr>
    </w:p>
    <w:p w14:paraId="7D12BBB4" w14:textId="77777777" w:rsidR="00B86AF7" w:rsidRPr="0036508A" w:rsidRDefault="00956B4C" w:rsidP="0036508A">
      <w:pPr>
        <w:spacing w:after="0" w:line="360" w:lineRule="auto"/>
        <w:jc w:val="center"/>
        <w:rPr>
          <w:rFonts w:ascii="Century Gothic" w:hAnsi="Century Gothic"/>
          <w:b/>
        </w:rPr>
      </w:pPr>
      <w:r w:rsidRPr="0036508A">
        <w:rPr>
          <w:rFonts w:ascii="Century Gothic" w:hAnsi="Century Gothic"/>
          <w:b/>
        </w:rPr>
        <w:lastRenderedPageBreak/>
        <w:t>Proyecto de Ley ___   de 2020</w:t>
      </w:r>
      <w:r w:rsidR="00B86AF7" w:rsidRPr="0036508A">
        <w:rPr>
          <w:rFonts w:ascii="Century Gothic" w:hAnsi="Century Gothic"/>
          <w:b/>
        </w:rPr>
        <w:t xml:space="preserve"> Cámara</w:t>
      </w:r>
    </w:p>
    <w:p w14:paraId="52B7F674" w14:textId="77777777" w:rsidR="00B86AF7" w:rsidRPr="0036508A" w:rsidRDefault="00B86AF7" w:rsidP="0036508A">
      <w:pPr>
        <w:spacing w:after="0" w:line="360" w:lineRule="auto"/>
        <w:jc w:val="center"/>
        <w:rPr>
          <w:rFonts w:ascii="Century Gothic" w:hAnsi="Century Gothic"/>
          <w:b/>
        </w:rPr>
      </w:pPr>
      <w:r w:rsidRPr="0036508A">
        <w:rPr>
          <w:rFonts w:ascii="Century Gothic" w:hAnsi="Century Gothic"/>
          <w:b/>
        </w:rPr>
        <w:t>“</w:t>
      </w:r>
      <w:r w:rsidRPr="0036508A">
        <w:rPr>
          <w:rFonts w:ascii="Century Gothic" w:hAnsi="Century Gothic"/>
          <w:b/>
          <w:i/>
        </w:rPr>
        <w:t>Por medio del cual se reglamenta la aspersión de sustancias tóxicas</w:t>
      </w:r>
      <w:r w:rsidR="00E9086B" w:rsidRPr="0036508A">
        <w:rPr>
          <w:rFonts w:ascii="Century Gothic" w:hAnsi="Century Gothic"/>
          <w:b/>
          <w:i/>
        </w:rPr>
        <w:t xml:space="preserve"> o probablemente tóxicas</w:t>
      </w:r>
      <w:r w:rsidR="00BA3EEF" w:rsidRPr="0036508A">
        <w:rPr>
          <w:rFonts w:ascii="Century Gothic" w:hAnsi="Century Gothic"/>
          <w:b/>
          <w:i/>
        </w:rPr>
        <w:t xml:space="preserve"> en el marco de la lucha contra los cultivos de uso ilícito</w:t>
      </w:r>
      <w:r w:rsidRPr="0036508A">
        <w:rPr>
          <w:rFonts w:ascii="Century Gothic" w:hAnsi="Century Gothic"/>
          <w:b/>
        </w:rPr>
        <w:t>”</w:t>
      </w:r>
    </w:p>
    <w:p w14:paraId="7676A8F6" w14:textId="77777777" w:rsidR="00B86AF7" w:rsidRPr="0036508A" w:rsidRDefault="00B86AF7" w:rsidP="0036508A">
      <w:pPr>
        <w:spacing w:after="0" w:line="360" w:lineRule="auto"/>
        <w:jc w:val="center"/>
        <w:rPr>
          <w:rFonts w:ascii="Century Gothic" w:hAnsi="Century Gothic"/>
          <w:b/>
        </w:rPr>
      </w:pPr>
    </w:p>
    <w:p w14:paraId="413CE9FE" w14:textId="77777777" w:rsidR="00B86AF7" w:rsidRPr="0036508A" w:rsidRDefault="00B86AF7" w:rsidP="0036508A">
      <w:pPr>
        <w:spacing w:after="0" w:line="360" w:lineRule="auto"/>
        <w:jc w:val="center"/>
        <w:rPr>
          <w:rFonts w:ascii="Century Gothic" w:hAnsi="Century Gothic"/>
          <w:b/>
        </w:rPr>
      </w:pPr>
      <w:r w:rsidRPr="0036508A">
        <w:rPr>
          <w:rFonts w:ascii="Century Gothic" w:hAnsi="Century Gothic"/>
          <w:b/>
        </w:rPr>
        <w:t>EL CONGRESO DE COLOMBIA</w:t>
      </w:r>
    </w:p>
    <w:p w14:paraId="58E97C3B" w14:textId="77777777" w:rsidR="00B86AF7" w:rsidRPr="0036508A" w:rsidRDefault="00B86AF7" w:rsidP="0036508A">
      <w:pPr>
        <w:tabs>
          <w:tab w:val="left" w:pos="1575"/>
          <w:tab w:val="center" w:pos="4419"/>
        </w:tabs>
        <w:spacing w:after="0" w:line="360" w:lineRule="auto"/>
        <w:rPr>
          <w:rFonts w:ascii="Century Gothic" w:hAnsi="Century Gothic"/>
          <w:b/>
        </w:rPr>
      </w:pPr>
      <w:r w:rsidRPr="0036508A">
        <w:rPr>
          <w:rFonts w:ascii="Century Gothic" w:hAnsi="Century Gothic"/>
          <w:b/>
        </w:rPr>
        <w:tab/>
      </w:r>
      <w:r w:rsidRPr="0036508A">
        <w:rPr>
          <w:rFonts w:ascii="Century Gothic" w:hAnsi="Century Gothic"/>
          <w:b/>
        </w:rPr>
        <w:tab/>
      </w:r>
    </w:p>
    <w:p w14:paraId="104FBDCD" w14:textId="77777777" w:rsidR="00B86AF7" w:rsidRPr="0036508A" w:rsidRDefault="00B86AF7" w:rsidP="0036508A">
      <w:pPr>
        <w:tabs>
          <w:tab w:val="left" w:pos="1575"/>
          <w:tab w:val="center" w:pos="4419"/>
        </w:tabs>
        <w:spacing w:after="0" w:line="360" w:lineRule="auto"/>
        <w:jc w:val="center"/>
        <w:rPr>
          <w:rFonts w:ascii="Century Gothic" w:hAnsi="Century Gothic"/>
          <w:b/>
        </w:rPr>
      </w:pPr>
      <w:r w:rsidRPr="0036508A">
        <w:rPr>
          <w:rFonts w:ascii="Century Gothic" w:hAnsi="Century Gothic"/>
          <w:b/>
        </w:rPr>
        <w:t>DECRETA:</w:t>
      </w:r>
    </w:p>
    <w:p w14:paraId="5E311732" w14:textId="77777777" w:rsidR="00657693" w:rsidRPr="0036508A" w:rsidRDefault="00657693" w:rsidP="0036508A">
      <w:pPr>
        <w:spacing w:after="0" w:line="360" w:lineRule="auto"/>
        <w:jc w:val="center"/>
        <w:rPr>
          <w:rFonts w:ascii="Century Gothic" w:hAnsi="Century Gothic"/>
          <w:b/>
          <w:u w:val="single"/>
        </w:rPr>
      </w:pPr>
    </w:p>
    <w:p w14:paraId="1C53BC12" w14:textId="77777777" w:rsidR="00647D8B" w:rsidRPr="0036508A" w:rsidRDefault="00647D8B" w:rsidP="0036508A">
      <w:pPr>
        <w:spacing w:line="360" w:lineRule="auto"/>
        <w:jc w:val="both"/>
        <w:rPr>
          <w:rFonts w:ascii="Century Gothic" w:hAnsi="Century Gothic" w:cs="Times New Roman"/>
        </w:rPr>
      </w:pPr>
      <w:r w:rsidRPr="0036508A">
        <w:rPr>
          <w:rFonts w:ascii="Century Gothic" w:hAnsi="Century Gothic" w:cs="Times New Roman"/>
          <w:b/>
          <w:bCs/>
        </w:rPr>
        <w:t>Artículo 1. Objeto de la Ley:</w:t>
      </w:r>
      <w:r w:rsidRPr="0036508A">
        <w:rPr>
          <w:rFonts w:ascii="Century Gothic" w:hAnsi="Century Gothic" w:cs="Times New Roman"/>
        </w:rPr>
        <w:t xml:space="preserve"> La presente Ley tiene por objeto determinar y establecer los requisitos necesarios para la utilización por parte del Estado de la aspersión aérea de sustancias toxicas o probablemente tóxicas, en el marco de la lucha contra los cultivos de uso ilícito, con el fin de combatir el narcotráfico y preservar la vida, la salud y el ambiente de todos los habitantes del territorio nacional.</w:t>
      </w:r>
    </w:p>
    <w:p w14:paraId="38497354" w14:textId="77777777" w:rsidR="008A57B8" w:rsidRDefault="00647D8B" w:rsidP="008A57B8">
      <w:pPr>
        <w:spacing w:line="360" w:lineRule="auto"/>
        <w:jc w:val="both"/>
        <w:rPr>
          <w:rFonts w:ascii="Century Gothic" w:hAnsi="Century Gothic" w:cs="Times New Roman"/>
        </w:rPr>
      </w:pPr>
      <w:r w:rsidRPr="0036508A">
        <w:rPr>
          <w:rFonts w:ascii="Century Gothic" w:hAnsi="Century Gothic" w:cs="Times New Roman"/>
          <w:b/>
        </w:rPr>
        <w:t>Artículo 2</w:t>
      </w:r>
      <w:r w:rsidRPr="0036508A">
        <w:rPr>
          <w:rFonts w:ascii="Century Gothic" w:hAnsi="Century Gothic" w:cs="Times New Roman"/>
        </w:rPr>
        <w:t xml:space="preserve">. </w:t>
      </w:r>
      <w:r w:rsidRPr="0036508A">
        <w:rPr>
          <w:rFonts w:ascii="Century Gothic" w:hAnsi="Century Gothic" w:cs="Times New Roman"/>
          <w:b/>
        </w:rPr>
        <w:t xml:space="preserve">Definición de sustancia tóxica o probablemente tóxica. </w:t>
      </w:r>
      <w:r w:rsidRPr="0036508A">
        <w:rPr>
          <w:rFonts w:ascii="Century Gothic" w:hAnsi="Century Gothic" w:cs="Times New Roman"/>
        </w:rPr>
        <w:t>Para efectos de la presente ley, se entenderá como sustancia tóxica o probablemente tóxica, aquella sustancia cuyo uso o exposición genera o podría generar daños a la salud humana o al medio ambiente, de acuerdo a los sistemas y fichas nacionales e internacionales de clasificación de sustancias, y que deban estar bajo regulación del INVIMA o el ICA, o la entidad o entidades que hagan sus veces. Dentro de estas se encuentran, de manera enunciativa, herbicidas químicos u orgánicos, solventes, aditivos, excipientes, y en general cualquier sustancia que pretenda ser asperjada desde el aire, como ingrediente principal o no, en el marco de la lucha contra los cultivos de uso ilícito.</w:t>
      </w:r>
    </w:p>
    <w:p w14:paraId="10BAE26F" w14:textId="1A7291A0" w:rsidR="00647D8B" w:rsidRPr="0036508A" w:rsidRDefault="00647D8B" w:rsidP="008A57B8">
      <w:pPr>
        <w:spacing w:line="360" w:lineRule="auto"/>
        <w:jc w:val="both"/>
        <w:rPr>
          <w:rFonts w:ascii="Century Gothic" w:eastAsia="Times New Roman" w:hAnsi="Century Gothic" w:cs="Arial"/>
          <w:color w:val="000000"/>
          <w:lang w:eastAsia="es-CO"/>
        </w:rPr>
      </w:pPr>
      <w:r w:rsidRPr="0036508A">
        <w:rPr>
          <w:rFonts w:ascii="Century Gothic" w:hAnsi="Century Gothic" w:cs="Times New Roman"/>
          <w:b/>
        </w:rPr>
        <w:lastRenderedPageBreak/>
        <w:t xml:space="preserve">Artículo 3. Requisitos para implementar la aspersión aérea. </w:t>
      </w:r>
      <w:r w:rsidRPr="0036508A">
        <w:rPr>
          <w:rFonts w:ascii="Century Gothic" w:eastAsia="Times New Roman" w:hAnsi="Century Gothic" w:cs="Arial"/>
          <w:color w:val="000000"/>
          <w:lang w:eastAsia="es-CO"/>
        </w:rPr>
        <w:t>El Estado colombiano únicamente podrá realizar la aspersión aérea de sustancias toxicas o probablemente tóxicas como última opción en el marco de la lucha contra el narcotráfico y los cultivos de</w:t>
      </w:r>
      <w:r w:rsidR="00BD375A" w:rsidRPr="0036508A">
        <w:rPr>
          <w:rFonts w:ascii="Century Gothic" w:eastAsia="Times New Roman" w:hAnsi="Century Gothic" w:cs="Arial"/>
          <w:color w:val="000000"/>
          <w:lang w:eastAsia="es-CO"/>
        </w:rPr>
        <w:t xml:space="preserve"> </w:t>
      </w:r>
      <w:r w:rsidRPr="0036508A">
        <w:rPr>
          <w:rFonts w:ascii="Century Gothic" w:eastAsia="Times New Roman" w:hAnsi="Century Gothic" w:cs="Arial"/>
          <w:color w:val="000000"/>
          <w:lang w:eastAsia="es-CO"/>
        </w:rPr>
        <w:t>uso ilícito, cuando se cumplan las siguientes condiciones:</w:t>
      </w:r>
    </w:p>
    <w:p w14:paraId="6C8D6B27" w14:textId="77777777" w:rsidR="00647D8B" w:rsidRPr="0036508A" w:rsidRDefault="00647D8B" w:rsidP="0036508A">
      <w:pPr>
        <w:spacing w:after="0" w:line="360" w:lineRule="auto"/>
        <w:jc w:val="both"/>
        <w:rPr>
          <w:rFonts w:ascii="Century Gothic" w:eastAsia="Times New Roman" w:hAnsi="Century Gothic" w:cs="Arial"/>
          <w:color w:val="000000"/>
          <w:lang w:eastAsia="es-CO"/>
        </w:rPr>
      </w:pPr>
    </w:p>
    <w:p w14:paraId="0854A52B" w14:textId="77777777" w:rsidR="00647D8B" w:rsidRPr="0036508A" w:rsidRDefault="00647D8B" w:rsidP="0036508A">
      <w:pPr>
        <w:pStyle w:val="Prrafodelista"/>
        <w:numPr>
          <w:ilvl w:val="0"/>
          <w:numId w:val="10"/>
        </w:numPr>
        <w:spacing w:after="0" w:line="360" w:lineRule="auto"/>
        <w:jc w:val="both"/>
        <w:rPr>
          <w:rFonts w:ascii="Century Gothic" w:eastAsia="Times New Roman" w:hAnsi="Century Gothic" w:cs="Arial"/>
          <w:color w:val="000000"/>
          <w:lang w:eastAsia="es-CO"/>
        </w:rPr>
      </w:pPr>
      <w:r w:rsidRPr="0036508A">
        <w:rPr>
          <w:rFonts w:ascii="Century Gothic" w:eastAsia="Times New Roman" w:hAnsi="Century Gothic" w:cs="Arial"/>
          <w:color w:val="000000"/>
          <w:lang w:eastAsia="es-CO"/>
        </w:rPr>
        <w:t xml:space="preserve">Que el Estado haya implementado otros mecanismos voluntarios de erradicación de los cultivos </w:t>
      </w:r>
      <w:r w:rsidR="00BD375A" w:rsidRPr="0036508A">
        <w:rPr>
          <w:rFonts w:ascii="Century Gothic" w:eastAsia="Times New Roman" w:hAnsi="Century Gothic" w:cs="Arial"/>
          <w:color w:val="000000"/>
          <w:lang w:eastAsia="es-CO"/>
        </w:rPr>
        <w:t xml:space="preserve">de uso </w:t>
      </w:r>
      <w:r w:rsidRPr="0036508A">
        <w:rPr>
          <w:rFonts w:ascii="Century Gothic" w:eastAsia="Times New Roman" w:hAnsi="Century Gothic" w:cs="Arial"/>
          <w:color w:val="000000"/>
          <w:lang w:eastAsia="es-CO"/>
        </w:rPr>
        <w:t>ilícitos sin que se haya obtenidos resultados positivos.</w:t>
      </w:r>
    </w:p>
    <w:p w14:paraId="3251089C" w14:textId="77777777" w:rsidR="008D0EA8" w:rsidRPr="0036508A" w:rsidRDefault="00647D8B" w:rsidP="0036508A">
      <w:pPr>
        <w:pStyle w:val="Prrafodelista"/>
        <w:numPr>
          <w:ilvl w:val="0"/>
          <w:numId w:val="10"/>
        </w:numPr>
        <w:spacing w:after="0" w:line="360" w:lineRule="auto"/>
        <w:jc w:val="both"/>
        <w:rPr>
          <w:rFonts w:ascii="Century Gothic" w:eastAsia="Times New Roman" w:hAnsi="Century Gothic" w:cs="Arial"/>
          <w:color w:val="000000"/>
          <w:lang w:eastAsia="es-CO"/>
        </w:rPr>
      </w:pPr>
      <w:r w:rsidRPr="0036508A">
        <w:rPr>
          <w:rFonts w:ascii="Century Gothic" w:eastAsia="Times New Roman" w:hAnsi="Century Gothic" w:cs="Arial"/>
          <w:color w:val="000000"/>
          <w:lang w:eastAsia="es-CO"/>
        </w:rPr>
        <w:t xml:space="preserve">Que no sea posible implementar otros mecanismos forzosos de erradicación de los cultivos </w:t>
      </w:r>
      <w:r w:rsidR="00BD375A" w:rsidRPr="0036508A">
        <w:rPr>
          <w:rFonts w:ascii="Century Gothic" w:eastAsia="Times New Roman" w:hAnsi="Century Gothic" w:cs="Arial"/>
          <w:color w:val="000000"/>
          <w:lang w:eastAsia="es-CO"/>
        </w:rPr>
        <w:t xml:space="preserve">de uso </w:t>
      </w:r>
      <w:r w:rsidRPr="0036508A">
        <w:rPr>
          <w:rFonts w:ascii="Century Gothic" w:eastAsia="Times New Roman" w:hAnsi="Century Gothic" w:cs="Arial"/>
          <w:color w:val="000000"/>
          <w:lang w:eastAsia="es-CO"/>
        </w:rPr>
        <w:t xml:space="preserve">ilícitos. </w:t>
      </w:r>
    </w:p>
    <w:p w14:paraId="69C42608" w14:textId="77777777" w:rsidR="00647D8B" w:rsidRPr="0036508A" w:rsidRDefault="00647D8B" w:rsidP="0036508A">
      <w:pPr>
        <w:pStyle w:val="Prrafodelista"/>
        <w:numPr>
          <w:ilvl w:val="0"/>
          <w:numId w:val="10"/>
        </w:numPr>
        <w:spacing w:after="0" w:line="360" w:lineRule="auto"/>
        <w:jc w:val="both"/>
        <w:rPr>
          <w:rFonts w:ascii="Century Gothic" w:eastAsia="Times New Roman" w:hAnsi="Century Gothic" w:cs="Arial"/>
          <w:color w:val="000000"/>
          <w:lang w:eastAsia="es-CO"/>
        </w:rPr>
      </w:pPr>
      <w:r w:rsidRPr="0036508A">
        <w:rPr>
          <w:rFonts w:ascii="Century Gothic" w:eastAsia="Times New Roman" w:hAnsi="Century Gothic" w:cs="Arial"/>
          <w:color w:val="000000"/>
          <w:lang w:eastAsia="es-CO"/>
        </w:rPr>
        <w:t>Que Grupos Armados Organizados – GAO – o Grupos de Delincuencia</w:t>
      </w:r>
      <w:r w:rsidR="008D0EA8" w:rsidRPr="0036508A">
        <w:rPr>
          <w:rFonts w:ascii="Century Gothic" w:eastAsia="Times New Roman" w:hAnsi="Century Gothic" w:cs="Arial"/>
          <w:color w:val="000000"/>
          <w:lang w:eastAsia="es-CO"/>
        </w:rPr>
        <w:t xml:space="preserve"> </w:t>
      </w:r>
      <w:r w:rsidRPr="0036508A">
        <w:rPr>
          <w:rFonts w:ascii="Century Gothic" w:eastAsia="Times New Roman" w:hAnsi="Century Gothic" w:cs="Arial"/>
          <w:color w:val="000000"/>
          <w:lang w:eastAsia="es-CO"/>
        </w:rPr>
        <w:t>Organizada – GDO – controlen el territorio o ejerzan sus actividades criminales de manera tal que se genere un riesgo excesivo para las personas que implementen el procedimiento de erradicación distinto al de la aspersión aérea.</w:t>
      </w:r>
    </w:p>
    <w:p w14:paraId="24F3E72F" w14:textId="77777777" w:rsidR="00647D8B" w:rsidRPr="0036508A" w:rsidRDefault="00647D8B" w:rsidP="0036508A">
      <w:pPr>
        <w:spacing w:after="0" w:line="360" w:lineRule="auto"/>
        <w:jc w:val="both"/>
        <w:rPr>
          <w:rFonts w:ascii="Century Gothic" w:eastAsia="Times New Roman" w:hAnsi="Century Gothic" w:cs="Arial"/>
          <w:color w:val="000000"/>
          <w:lang w:eastAsia="es-CO"/>
        </w:rPr>
      </w:pPr>
    </w:p>
    <w:p w14:paraId="3BF8CD97" w14:textId="1E0629F2" w:rsidR="00647D8B" w:rsidRPr="0036508A" w:rsidRDefault="00647D8B" w:rsidP="0036508A">
      <w:pPr>
        <w:spacing w:after="0" w:line="360" w:lineRule="auto"/>
        <w:jc w:val="both"/>
        <w:rPr>
          <w:rFonts w:ascii="Century Gothic" w:eastAsia="Times New Roman" w:hAnsi="Century Gothic" w:cs="Arial"/>
          <w:color w:val="000000"/>
          <w:lang w:eastAsia="es-CO"/>
        </w:rPr>
      </w:pPr>
      <w:r w:rsidRPr="0036508A">
        <w:rPr>
          <w:rFonts w:ascii="Century Gothic" w:eastAsia="Times New Roman" w:hAnsi="Century Gothic" w:cs="Arial"/>
          <w:b/>
          <w:bCs/>
          <w:color w:val="000000"/>
          <w:lang w:eastAsia="es-CO"/>
        </w:rPr>
        <w:t>Parágrafo 1°:</w:t>
      </w:r>
      <w:r w:rsidRPr="0036508A">
        <w:rPr>
          <w:rFonts w:ascii="Century Gothic" w:eastAsia="Times New Roman" w:hAnsi="Century Gothic" w:cs="Arial"/>
          <w:color w:val="000000"/>
          <w:lang w:eastAsia="es-CO"/>
        </w:rPr>
        <w:t xml:space="preserve"> La aspersión aérea sólo será procedente en el territorio estricta y previamente delimitado, y únicamente mientras </w:t>
      </w:r>
      <w:r w:rsidR="004C57B5">
        <w:rPr>
          <w:rFonts w:ascii="Century Gothic" w:eastAsia="Times New Roman" w:hAnsi="Century Gothic" w:cs="Arial"/>
          <w:color w:val="000000"/>
          <w:lang w:eastAsia="es-CO"/>
        </w:rPr>
        <w:t>subsistan las condiciones que</w:t>
      </w:r>
      <w:r w:rsidRPr="0036508A">
        <w:rPr>
          <w:rFonts w:ascii="Century Gothic" w:eastAsia="Times New Roman" w:hAnsi="Century Gothic" w:cs="Arial"/>
          <w:color w:val="000000"/>
          <w:lang w:eastAsia="es-CO"/>
        </w:rPr>
        <w:t xml:space="preserve"> impiden erradicar mediante otros métodos.  </w:t>
      </w:r>
    </w:p>
    <w:p w14:paraId="52F3F9B0" w14:textId="77777777" w:rsidR="00647D8B" w:rsidRPr="0036508A" w:rsidRDefault="00647D8B" w:rsidP="0036508A">
      <w:pPr>
        <w:spacing w:after="0" w:line="360" w:lineRule="auto"/>
        <w:jc w:val="both"/>
        <w:rPr>
          <w:rFonts w:ascii="Century Gothic" w:eastAsia="Times New Roman" w:hAnsi="Century Gothic" w:cs="Arial"/>
          <w:color w:val="000000"/>
          <w:lang w:eastAsia="es-CO"/>
        </w:rPr>
      </w:pPr>
    </w:p>
    <w:p w14:paraId="74BEBAFD" w14:textId="09C03836" w:rsidR="00647D8B" w:rsidRPr="0036508A" w:rsidRDefault="00647D8B" w:rsidP="0036508A">
      <w:pPr>
        <w:spacing w:after="0" w:line="360" w:lineRule="auto"/>
        <w:jc w:val="both"/>
        <w:rPr>
          <w:rFonts w:ascii="Century Gothic" w:eastAsia="Times New Roman" w:hAnsi="Century Gothic" w:cs="Arial"/>
          <w:color w:val="000000"/>
          <w:lang w:eastAsia="es-CO"/>
        </w:rPr>
      </w:pPr>
      <w:r w:rsidRPr="0036508A">
        <w:rPr>
          <w:rFonts w:ascii="Century Gothic" w:eastAsia="Times New Roman" w:hAnsi="Century Gothic" w:cs="Arial"/>
          <w:b/>
          <w:bCs/>
          <w:color w:val="000000"/>
          <w:lang w:eastAsia="es-CO"/>
        </w:rPr>
        <w:t>Parágrafo 2°:</w:t>
      </w:r>
      <w:r w:rsidRPr="0036508A">
        <w:rPr>
          <w:rFonts w:ascii="Century Gothic" w:eastAsia="Times New Roman" w:hAnsi="Century Gothic" w:cs="Arial"/>
          <w:color w:val="000000"/>
          <w:lang w:eastAsia="es-CO"/>
        </w:rPr>
        <w:t xml:space="preserve"> En el planeamiento y en las órdenes de operaciones, la Fuerza Pública deberá determinar el marco jurídico aplicable para el uso de la fuerza, y deberá determinar la necesidad de realizar la operación de erradicación, la ventaja a </w:t>
      </w:r>
      <w:r w:rsidRPr="0036508A">
        <w:rPr>
          <w:rFonts w:ascii="Century Gothic" w:eastAsia="Times New Roman" w:hAnsi="Century Gothic" w:cs="Arial"/>
          <w:color w:val="000000"/>
          <w:lang w:eastAsia="es-CO"/>
        </w:rPr>
        <w:lastRenderedPageBreak/>
        <w:t xml:space="preserve">obtener una vez realizada, y los daños colaterales previstos, con el fin de identificar cuál es el método más adecuado de erradicación cultivos de uso ilícito para el caso concreto, </w:t>
      </w:r>
      <w:r w:rsidR="00A064CE">
        <w:rPr>
          <w:rFonts w:ascii="Century Gothic" w:eastAsia="Times New Roman" w:hAnsi="Century Gothic" w:cs="Arial"/>
          <w:color w:val="000000"/>
          <w:lang w:eastAsia="es-CO"/>
        </w:rPr>
        <w:t xml:space="preserve">y de acuerdo a la Constitución </w:t>
      </w:r>
      <w:r w:rsidRPr="0036508A">
        <w:rPr>
          <w:rFonts w:ascii="Century Gothic" w:eastAsia="Times New Roman" w:hAnsi="Century Gothic" w:cs="Arial"/>
          <w:color w:val="000000"/>
          <w:lang w:eastAsia="es-CO"/>
        </w:rPr>
        <w:t>y el Derecho Internacional de los Derechos Humanos</w:t>
      </w:r>
    </w:p>
    <w:p w14:paraId="541864E2" w14:textId="77777777" w:rsidR="0021678A" w:rsidRPr="0036508A" w:rsidRDefault="0021678A" w:rsidP="0036508A">
      <w:pPr>
        <w:autoSpaceDE w:val="0"/>
        <w:autoSpaceDN w:val="0"/>
        <w:adjustRightInd w:val="0"/>
        <w:spacing w:after="0" w:line="360" w:lineRule="auto"/>
        <w:jc w:val="both"/>
        <w:rPr>
          <w:rFonts w:ascii="Century Gothic" w:hAnsi="Century Gothic" w:cs="Times New Roman"/>
          <w:b/>
          <w:bCs/>
        </w:rPr>
      </w:pPr>
    </w:p>
    <w:p w14:paraId="46E31E5F" w14:textId="77777777" w:rsidR="001116B5" w:rsidRPr="0036508A" w:rsidRDefault="00647D8B" w:rsidP="0036508A">
      <w:pPr>
        <w:autoSpaceDE w:val="0"/>
        <w:autoSpaceDN w:val="0"/>
        <w:adjustRightInd w:val="0"/>
        <w:spacing w:after="0" w:line="360" w:lineRule="auto"/>
        <w:jc w:val="both"/>
        <w:rPr>
          <w:rFonts w:ascii="Century Gothic" w:hAnsi="Century Gothic" w:cs="Arial"/>
          <w:color w:val="000000"/>
        </w:rPr>
      </w:pPr>
      <w:r w:rsidRPr="0036508A">
        <w:rPr>
          <w:rFonts w:ascii="Century Gothic" w:hAnsi="Century Gothic" w:cs="Times New Roman"/>
          <w:b/>
          <w:bCs/>
        </w:rPr>
        <w:t>Artículo 4.</w:t>
      </w:r>
      <w:r w:rsidRPr="0036508A">
        <w:rPr>
          <w:rFonts w:ascii="Century Gothic" w:hAnsi="Century Gothic" w:cs="Times New Roman"/>
        </w:rPr>
        <w:t xml:space="preserve"> </w:t>
      </w:r>
      <w:r w:rsidRPr="0036508A">
        <w:rPr>
          <w:rFonts w:ascii="Century Gothic" w:hAnsi="Century Gothic" w:cs="Times New Roman"/>
          <w:b/>
          <w:bCs/>
        </w:rPr>
        <w:t>Participación de las comunidades.</w:t>
      </w:r>
      <w:r w:rsidRPr="0036508A">
        <w:rPr>
          <w:rFonts w:ascii="Century Gothic" w:hAnsi="Century Gothic" w:cs="Times New Roman"/>
        </w:rPr>
        <w:t xml:space="preserve"> </w:t>
      </w:r>
      <w:r w:rsidR="001116B5" w:rsidRPr="0036508A">
        <w:rPr>
          <w:rFonts w:ascii="Century Gothic" w:hAnsi="Century Gothic" w:cs="Arial"/>
          <w:color w:val="000000"/>
        </w:rPr>
        <w:t xml:space="preserve">El Gobierno Nacional deberá garantizar la aplicación de mecanismos de participación colectiva </w:t>
      </w:r>
      <w:r w:rsidR="001116B5" w:rsidRPr="0036508A">
        <w:rPr>
          <w:rFonts w:ascii="Century Gothic" w:hAnsi="Century Gothic" w:cs="Arial"/>
          <w:bCs/>
          <w:color w:val="000000"/>
        </w:rPr>
        <w:t>y deliberativa con autoridades locales</w:t>
      </w:r>
      <w:r w:rsidR="001116B5" w:rsidRPr="0036508A">
        <w:rPr>
          <w:rFonts w:ascii="Century Gothic" w:hAnsi="Century Gothic" w:cs="Arial"/>
          <w:color w:val="000000"/>
        </w:rPr>
        <w:t xml:space="preserve"> y comunidades afectadas, </w:t>
      </w:r>
      <w:r w:rsidR="001116B5" w:rsidRPr="0036508A">
        <w:rPr>
          <w:rFonts w:ascii="Century Gothic" w:hAnsi="Century Gothic" w:cs="Arial"/>
          <w:bCs/>
          <w:color w:val="000000"/>
        </w:rPr>
        <w:t>con el fin de dialogar y considerar las recomendaciones de los participantes</w:t>
      </w:r>
      <w:r w:rsidR="001116B5" w:rsidRPr="0036508A">
        <w:rPr>
          <w:rFonts w:ascii="Century Gothic" w:hAnsi="Century Gothic" w:cs="Arial"/>
          <w:color w:val="000000"/>
        </w:rPr>
        <w:t xml:space="preserve"> sobre los posibles perjuicios y afectaciones a su integridad cultural, social, ambiental, vital y económica que se pudieran generar con las aspersiones, y con el fin de dar a conocer los protocolos para mitigar los riesgos y los mecanismos y las rutas de compensación administrativa cuando el riesgo se materialice en un daño antijurídico. </w:t>
      </w:r>
    </w:p>
    <w:p w14:paraId="12110E69" w14:textId="77777777" w:rsidR="001116B5" w:rsidRPr="0036508A" w:rsidRDefault="001116B5" w:rsidP="0036508A">
      <w:pPr>
        <w:autoSpaceDE w:val="0"/>
        <w:autoSpaceDN w:val="0"/>
        <w:adjustRightInd w:val="0"/>
        <w:spacing w:after="0" w:line="360" w:lineRule="auto"/>
        <w:jc w:val="both"/>
        <w:rPr>
          <w:rFonts w:ascii="Century Gothic" w:hAnsi="Century Gothic" w:cs="Arial"/>
          <w:color w:val="000000"/>
        </w:rPr>
      </w:pPr>
    </w:p>
    <w:p w14:paraId="33629B33" w14:textId="77777777" w:rsidR="001116B5" w:rsidRPr="0036508A" w:rsidRDefault="001116B5" w:rsidP="0036508A">
      <w:pPr>
        <w:autoSpaceDE w:val="0"/>
        <w:autoSpaceDN w:val="0"/>
        <w:adjustRightInd w:val="0"/>
        <w:spacing w:after="0" w:line="360" w:lineRule="auto"/>
        <w:jc w:val="both"/>
        <w:rPr>
          <w:rFonts w:ascii="Century Gothic" w:hAnsi="Century Gothic" w:cs="Arial"/>
          <w:bCs/>
          <w:color w:val="000000"/>
        </w:rPr>
      </w:pPr>
      <w:r w:rsidRPr="0036508A">
        <w:rPr>
          <w:rFonts w:ascii="Century Gothic" w:hAnsi="Century Gothic" w:cs="Arial"/>
          <w:bCs/>
          <w:color w:val="000000"/>
        </w:rPr>
        <w:t xml:space="preserve">Para los pueblos étnicos, el Gobierno Nacional deberá garantizar el ejercicio pleno del derecho a la consulta previa, libre e informada. </w:t>
      </w:r>
    </w:p>
    <w:p w14:paraId="68E8D12F" w14:textId="77777777" w:rsidR="00647D8B" w:rsidRPr="0036508A" w:rsidRDefault="00647D8B" w:rsidP="0036508A">
      <w:pPr>
        <w:spacing w:line="360" w:lineRule="auto"/>
        <w:jc w:val="both"/>
        <w:rPr>
          <w:rFonts w:ascii="Century Gothic" w:hAnsi="Century Gothic" w:cs="Times New Roman"/>
        </w:rPr>
      </w:pPr>
    </w:p>
    <w:p w14:paraId="46ADFA39" w14:textId="77777777" w:rsidR="00647D8B" w:rsidRPr="0036508A" w:rsidRDefault="00647D8B" w:rsidP="0036508A">
      <w:pPr>
        <w:spacing w:line="360" w:lineRule="auto"/>
        <w:jc w:val="both"/>
        <w:rPr>
          <w:rFonts w:ascii="Century Gothic" w:hAnsi="Century Gothic" w:cs="Times New Roman"/>
        </w:rPr>
      </w:pPr>
      <w:r w:rsidRPr="0036508A">
        <w:rPr>
          <w:rFonts w:ascii="Century Gothic" w:hAnsi="Century Gothic" w:cs="Times New Roman"/>
          <w:b/>
          <w:bCs/>
        </w:rPr>
        <w:t>Artículo 5.</w:t>
      </w:r>
      <w:r w:rsidRPr="0036508A">
        <w:rPr>
          <w:rFonts w:ascii="Century Gothic" w:hAnsi="Century Gothic" w:cs="Times New Roman"/>
        </w:rPr>
        <w:t xml:space="preserve">  </w:t>
      </w:r>
      <w:r w:rsidRPr="0036508A">
        <w:rPr>
          <w:rFonts w:ascii="Century Gothic" w:hAnsi="Century Gothic" w:cs="Times New Roman"/>
          <w:b/>
          <w:bCs/>
        </w:rPr>
        <w:t xml:space="preserve">Obligación de uso de la información científica. </w:t>
      </w:r>
      <w:r w:rsidRPr="0036508A">
        <w:rPr>
          <w:rFonts w:ascii="Century Gothic" w:hAnsi="Century Gothic" w:cs="Times New Roman"/>
        </w:rPr>
        <w:t>Las autoridades deben hacer uso de todas las capacidades que tengan para obtener información sobre los riesgos de las distintas opciones de política de lucha contra las drogas, y evaluar objetivamente dichos riesgos frente a los beneficios que pueda reportar cada opción. Sólo con base en dichas evaluaciones puede fijarse de manera responsable el nivel de protección adecuado para la salud y el medio ambiente.</w:t>
      </w:r>
    </w:p>
    <w:p w14:paraId="1B654A1B" w14:textId="77777777" w:rsidR="00647D8B" w:rsidRPr="0036508A" w:rsidRDefault="00647D8B" w:rsidP="0036508A">
      <w:pPr>
        <w:spacing w:line="360" w:lineRule="auto"/>
        <w:jc w:val="both"/>
        <w:rPr>
          <w:rFonts w:ascii="Century Gothic" w:hAnsi="Century Gothic" w:cs="Times New Roman"/>
        </w:rPr>
      </w:pPr>
      <w:r w:rsidRPr="0036508A">
        <w:rPr>
          <w:rFonts w:ascii="Century Gothic" w:hAnsi="Century Gothic" w:cs="Times New Roman"/>
        </w:rPr>
        <w:lastRenderedPageBreak/>
        <w:t xml:space="preserve">Antes de dar inicio a la aspersión aérea de sustancias tóxicas o probablemente tóxicas, el Gobierno Nacional deberá realizar estudios científicos que evalúen el riesgo que representa esta sustancia química para la salud y el medio ambiente. También deberá realizar evaluaciones posteriores a la aspersión, en las que se mida el impacto de la intervención en materia ambiental, social y de lucha contra el narcotráfico. </w:t>
      </w:r>
    </w:p>
    <w:p w14:paraId="17D8A8C8" w14:textId="77777777" w:rsidR="00647D8B" w:rsidRPr="0036508A" w:rsidRDefault="00647D8B" w:rsidP="0036508A">
      <w:pPr>
        <w:spacing w:line="360" w:lineRule="auto"/>
        <w:jc w:val="both"/>
        <w:rPr>
          <w:rFonts w:ascii="Century Gothic" w:hAnsi="Century Gothic" w:cs="Times New Roman"/>
        </w:rPr>
      </w:pPr>
      <w:r w:rsidRPr="0036508A">
        <w:rPr>
          <w:rFonts w:ascii="Century Gothic" w:hAnsi="Century Gothic" w:cs="Times New Roman"/>
        </w:rPr>
        <w:t>Para eso, además de la visión de las autoridades competentes, se deberá tener en cuenta los conceptos de organizaciones</w:t>
      </w:r>
      <w:r w:rsidR="001116B5" w:rsidRPr="0036508A">
        <w:rPr>
          <w:rFonts w:ascii="Century Gothic" w:hAnsi="Century Gothic" w:cs="Times New Roman"/>
        </w:rPr>
        <w:t xml:space="preserve"> internacionales, organizaciones </w:t>
      </w:r>
      <w:r w:rsidRPr="0036508A">
        <w:rPr>
          <w:rFonts w:ascii="Century Gothic" w:hAnsi="Century Gothic" w:cs="Times New Roman"/>
        </w:rPr>
        <w:t xml:space="preserve"> no gubernamentales, universidades </w:t>
      </w:r>
      <w:r w:rsidR="001116B5" w:rsidRPr="0036508A">
        <w:rPr>
          <w:rFonts w:ascii="Century Gothic" w:hAnsi="Century Gothic" w:cs="Times New Roman"/>
        </w:rPr>
        <w:t xml:space="preserve">acreditadas </w:t>
      </w:r>
      <w:r w:rsidRPr="0036508A">
        <w:rPr>
          <w:rFonts w:ascii="Century Gothic" w:hAnsi="Century Gothic" w:cs="Times New Roman"/>
        </w:rPr>
        <w:t xml:space="preserve">e institutos de investigación nacionales o locales, y empresas privadas. </w:t>
      </w:r>
    </w:p>
    <w:p w14:paraId="6DCFB242" w14:textId="4C50C197" w:rsidR="00647D8B" w:rsidRPr="0036508A" w:rsidRDefault="00647D8B" w:rsidP="0036508A">
      <w:pPr>
        <w:spacing w:line="360" w:lineRule="auto"/>
        <w:jc w:val="both"/>
        <w:rPr>
          <w:rFonts w:ascii="Century Gothic" w:hAnsi="Century Gothic" w:cs="Times New Roman"/>
        </w:rPr>
      </w:pPr>
      <w:r w:rsidRPr="0036508A">
        <w:rPr>
          <w:rFonts w:ascii="Century Gothic" w:hAnsi="Century Gothic" w:cs="Times New Roman"/>
        </w:rPr>
        <w:t>El Gobierno Nacional, además, deberá tener en cuenta todos los estudios científicos que genere la comunidad académica nacional e internacional, y dará aplicación al principio de precaución cuando de ellos se concluya que existe probabilidad de una afectación a la salud o al medio ambiente, suspendiendo el uso de la sustancia tóxica o probablemente tóxica hasta tanto se descarte el daño a la salud y al medio ambiente</w:t>
      </w:r>
      <w:r w:rsidR="003602BD">
        <w:rPr>
          <w:rFonts w:ascii="Century Gothic" w:hAnsi="Century Gothic" w:cs="Times New Roman"/>
        </w:rPr>
        <w:t xml:space="preserve">, o se mitigue el riesgo </w:t>
      </w:r>
      <w:r w:rsidR="007F07B1">
        <w:rPr>
          <w:rFonts w:ascii="Century Gothic" w:hAnsi="Century Gothic" w:cs="Times New Roman"/>
        </w:rPr>
        <w:t>ostensiblemente</w:t>
      </w:r>
      <w:r w:rsidRPr="0036508A">
        <w:rPr>
          <w:rFonts w:ascii="Century Gothic" w:hAnsi="Century Gothic" w:cs="Times New Roman"/>
        </w:rPr>
        <w:t xml:space="preserve">.  </w:t>
      </w:r>
    </w:p>
    <w:p w14:paraId="53F67141" w14:textId="6A05631B" w:rsidR="000D5320" w:rsidRPr="0036508A" w:rsidRDefault="00647D8B" w:rsidP="0036508A">
      <w:pPr>
        <w:spacing w:line="360" w:lineRule="auto"/>
        <w:jc w:val="both"/>
        <w:rPr>
          <w:rFonts w:ascii="Century Gothic" w:hAnsi="Century Gothic" w:cs="Times New Roman"/>
        </w:rPr>
      </w:pPr>
      <w:r w:rsidRPr="0036508A">
        <w:rPr>
          <w:rFonts w:ascii="Century Gothic" w:hAnsi="Century Gothic" w:cs="Times New Roman"/>
          <w:b/>
          <w:bCs/>
        </w:rPr>
        <w:t>Artículo 6.</w:t>
      </w:r>
      <w:r w:rsidR="00F2721D" w:rsidRPr="0036508A">
        <w:rPr>
          <w:rFonts w:ascii="Century Gothic" w:hAnsi="Century Gothic" w:cs="Times New Roman"/>
          <w:b/>
          <w:bCs/>
        </w:rPr>
        <w:t xml:space="preserve"> Control</w:t>
      </w:r>
      <w:r w:rsidR="000D5320" w:rsidRPr="0036508A">
        <w:rPr>
          <w:rFonts w:ascii="Century Gothic" w:hAnsi="Century Gothic" w:cs="Times New Roman"/>
          <w:b/>
          <w:bCs/>
        </w:rPr>
        <w:t xml:space="preserve">. </w:t>
      </w:r>
      <w:r w:rsidR="000D5320" w:rsidRPr="0036508A">
        <w:rPr>
          <w:rFonts w:ascii="Century Gothic" w:hAnsi="Century Gothic" w:cs="Arial"/>
          <w:color w:val="000000"/>
        </w:rPr>
        <w:t xml:space="preserve">El Gobierno Nacional deberá presentar semestralmente y en audiencia pública, </w:t>
      </w:r>
      <w:r w:rsidR="007F07B1">
        <w:rPr>
          <w:rFonts w:ascii="Century Gothic" w:hAnsi="Century Gothic" w:cs="Arial"/>
          <w:color w:val="000000"/>
        </w:rPr>
        <w:t>detallados</w:t>
      </w:r>
      <w:r w:rsidR="000D5320" w:rsidRPr="0036508A">
        <w:rPr>
          <w:rFonts w:ascii="Century Gothic" w:hAnsi="Century Gothic" w:cs="Arial"/>
          <w:color w:val="000000"/>
        </w:rPr>
        <w:t xml:space="preserve"> informes a las comisiones segundas y quintas constitucionales, y a las Accidentales de Seguimiento al Programa de Aspersión Aérea con Sustancias Tóxicas o Probablemente Tóxicas del Senado y Cámara de Representantes, y la sala plena de la Corte Constitucional. En esta audiencia participarán las entidades nacionales y de orden territorial del sector salud, Defensa, e Interior, e igualmente a las autoridades ambientales y el Ministerio </w:t>
      </w:r>
      <w:r w:rsidR="000D5320" w:rsidRPr="0036508A">
        <w:rPr>
          <w:rFonts w:ascii="Century Gothic" w:hAnsi="Century Gothic" w:cs="Arial"/>
          <w:color w:val="000000"/>
        </w:rPr>
        <w:lastRenderedPageBreak/>
        <w:t xml:space="preserve">Público. </w:t>
      </w:r>
      <w:r w:rsidR="000D5320" w:rsidRPr="0036508A">
        <w:rPr>
          <w:rFonts w:ascii="Century Gothic" w:hAnsi="Century Gothic" w:cs="Arial"/>
          <w:bCs/>
          <w:color w:val="000000"/>
        </w:rPr>
        <w:t>Los informes deberán sustentar una aplicación rigurosa de las condiciones del Artículo 3 de la presente ley en cada uno de los territorios intervenidos.</w:t>
      </w:r>
    </w:p>
    <w:p w14:paraId="3063BE61" w14:textId="1ACFACB6" w:rsidR="00647D8B" w:rsidRPr="0036508A" w:rsidRDefault="00647D8B" w:rsidP="0036508A">
      <w:pPr>
        <w:spacing w:line="360" w:lineRule="auto"/>
        <w:jc w:val="both"/>
        <w:rPr>
          <w:rFonts w:ascii="Century Gothic" w:hAnsi="Century Gothic" w:cs="Times New Roman"/>
        </w:rPr>
      </w:pPr>
      <w:r w:rsidRPr="0036508A">
        <w:rPr>
          <w:rFonts w:ascii="Century Gothic" w:hAnsi="Century Gothic" w:cs="Times New Roman"/>
          <w:b/>
          <w:bCs/>
        </w:rPr>
        <w:t>Artículo 7. Comisión Accidental de Seguimiento al Programa de Aspersión Aérea con Sustancias Tóxicas o Probablemente Tóxicas.</w:t>
      </w:r>
      <w:r w:rsidRPr="0036508A">
        <w:rPr>
          <w:rFonts w:ascii="Century Gothic" w:hAnsi="Century Gothic" w:cs="Times New Roman"/>
        </w:rPr>
        <w:t xml:space="preserve"> Al inicio de cada periodo legislativo, cada una de las cámaras del Congreso de la República </w:t>
      </w:r>
      <w:r w:rsidR="007F07B1">
        <w:rPr>
          <w:rFonts w:ascii="Century Gothic" w:hAnsi="Century Gothic" w:cs="Times New Roman"/>
        </w:rPr>
        <w:t>podrá conformar</w:t>
      </w:r>
      <w:r w:rsidRPr="0036508A">
        <w:rPr>
          <w:rFonts w:ascii="Century Gothic" w:hAnsi="Century Gothic" w:cs="Times New Roman"/>
        </w:rPr>
        <w:t xml:space="preserve"> una Comisión Accidental de Seguimiento al Programa de Aspersión Aérea con Sustancias Tóxicas o Probablemente Tóxicas. </w:t>
      </w:r>
    </w:p>
    <w:p w14:paraId="7D8B5B10" w14:textId="77777777" w:rsidR="00647D8B" w:rsidRPr="0036508A" w:rsidRDefault="00647D8B" w:rsidP="0036508A">
      <w:pPr>
        <w:spacing w:line="360" w:lineRule="auto"/>
        <w:jc w:val="both"/>
        <w:rPr>
          <w:rFonts w:ascii="Century Gothic" w:hAnsi="Century Gothic" w:cs="Times New Roman"/>
        </w:rPr>
      </w:pPr>
      <w:r w:rsidRPr="0036508A">
        <w:rPr>
          <w:rFonts w:ascii="Century Gothic" w:hAnsi="Century Gothic" w:cs="Times New Roman"/>
        </w:rPr>
        <w:t>Estas estarán integrada por Representantes a la Cámara y Senadores de todas las colectividades y regiones del país, y realizarán un monitoreo permanente sobre el uso de las sustancias e informará sobre posibles riegos o afectaciones que se generen o se pudieran generar a la salud o el medio ambiente con el uso del herbicida o sustancia utilizada.</w:t>
      </w:r>
    </w:p>
    <w:p w14:paraId="66316E1F" w14:textId="6CDAF428" w:rsidR="0021678A" w:rsidRPr="0036508A" w:rsidRDefault="00647D8B" w:rsidP="0036508A">
      <w:pPr>
        <w:pStyle w:val="Default"/>
        <w:spacing w:line="360" w:lineRule="auto"/>
        <w:jc w:val="both"/>
        <w:rPr>
          <w:rFonts w:ascii="Century Gothic" w:hAnsi="Century Gothic" w:cs="Times New Roman"/>
          <w:color w:val="auto"/>
          <w:sz w:val="22"/>
          <w:szCs w:val="22"/>
        </w:rPr>
      </w:pPr>
      <w:r w:rsidRPr="0036508A">
        <w:rPr>
          <w:rFonts w:ascii="Century Gothic" w:hAnsi="Century Gothic" w:cs="Times New Roman"/>
          <w:b/>
          <w:bCs/>
          <w:sz w:val="22"/>
          <w:szCs w:val="22"/>
        </w:rPr>
        <w:t>Artículo 8.</w:t>
      </w:r>
      <w:r w:rsidRPr="0036508A">
        <w:rPr>
          <w:rFonts w:ascii="Century Gothic" w:hAnsi="Century Gothic" w:cs="Times New Roman"/>
          <w:sz w:val="22"/>
          <w:szCs w:val="22"/>
        </w:rPr>
        <w:t xml:space="preserve"> </w:t>
      </w:r>
      <w:r w:rsidR="0021678A" w:rsidRPr="0036508A">
        <w:rPr>
          <w:rFonts w:ascii="Century Gothic" w:hAnsi="Century Gothic" w:cs="Times New Roman"/>
          <w:b/>
          <w:color w:val="auto"/>
          <w:sz w:val="22"/>
          <w:szCs w:val="22"/>
        </w:rPr>
        <w:t>Comisión de estudio de los efectos de la aspersión de sustancias tóxicas o probablemente tóxicas en el marco de la lucha contra los cultivos de uso ilícito.</w:t>
      </w:r>
      <w:r w:rsidR="0021678A" w:rsidRPr="0036508A">
        <w:rPr>
          <w:rFonts w:ascii="Century Gothic" w:hAnsi="Century Gothic" w:cs="Times New Roman"/>
          <w:color w:val="auto"/>
          <w:sz w:val="22"/>
          <w:szCs w:val="22"/>
        </w:rPr>
        <w:t xml:space="preserve"> Créese una comisión de expertos ad honorem para el estudio integral de los efectos de la aspersión de sustancias tóxicas o probablemente tóxicas en el marco de la lucha contra los cultivos de uso ilícito en Colombia. El propósito de la comisión será el de entregar un informe a la</w:t>
      </w:r>
      <w:r w:rsidR="00A544CD">
        <w:rPr>
          <w:rFonts w:ascii="Century Gothic" w:hAnsi="Century Gothic" w:cs="Times New Roman"/>
          <w:color w:val="auto"/>
          <w:sz w:val="22"/>
          <w:szCs w:val="22"/>
        </w:rPr>
        <w:t>s Comisiones Segundas y Quintas constitucionales de ambas cámaras y a la</w:t>
      </w:r>
      <w:r w:rsidR="0021678A" w:rsidRPr="0036508A">
        <w:rPr>
          <w:rFonts w:ascii="Century Gothic" w:hAnsi="Century Gothic" w:cs="Times New Roman"/>
          <w:color w:val="auto"/>
          <w:sz w:val="22"/>
          <w:szCs w:val="22"/>
        </w:rPr>
        <w:t xml:space="preserve"> Comisión Accidental de Seguimiento al Programa de Aspersión Aérea con Sustancias Tóxicas o Probablemente Tóxicas en donde se evalúe el riesgo que representa esta sustancia química para la salud y el medio ambiente, además de los impactos ex post de la aspersión, en materia de salud, ambiental, social y de lucha contra el narcotráfico. </w:t>
      </w:r>
    </w:p>
    <w:p w14:paraId="115A781A" w14:textId="77777777" w:rsidR="0021678A" w:rsidRPr="0036508A" w:rsidRDefault="0021678A" w:rsidP="0036508A">
      <w:pPr>
        <w:pStyle w:val="Default"/>
        <w:spacing w:line="360" w:lineRule="auto"/>
        <w:jc w:val="both"/>
        <w:rPr>
          <w:rFonts w:ascii="Century Gothic" w:hAnsi="Century Gothic" w:cs="Times New Roman"/>
          <w:color w:val="auto"/>
          <w:sz w:val="22"/>
          <w:szCs w:val="22"/>
        </w:rPr>
      </w:pPr>
      <w:r w:rsidRPr="0036508A">
        <w:rPr>
          <w:rFonts w:ascii="Century Gothic" w:hAnsi="Century Gothic" w:cs="Times New Roman"/>
          <w:color w:val="auto"/>
          <w:sz w:val="22"/>
          <w:szCs w:val="22"/>
        </w:rPr>
        <w:t xml:space="preserve">. </w:t>
      </w:r>
    </w:p>
    <w:p w14:paraId="56BE32F1" w14:textId="77777777" w:rsidR="0021678A" w:rsidRPr="0036508A" w:rsidRDefault="0021678A" w:rsidP="0036508A">
      <w:pPr>
        <w:spacing w:line="360" w:lineRule="auto"/>
        <w:jc w:val="both"/>
        <w:rPr>
          <w:rFonts w:ascii="Century Gothic" w:hAnsi="Century Gothic" w:cs="Times New Roman"/>
        </w:rPr>
      </w:pPr>
      <w:r w:rsidRPr="0036508A">
        <w:rPr>
          <w:rFonts w:ascii="Century Gothic" w:hAnsi="Century Gothic" w:cs="Times New Roman"/>
        </w:rPr>
        <w:lastRenderedPageBreak/>
        <w:t>La comisión se conformará con miembros de la academia a más tardar dentro de los tres meses siguientes a la entrada en vigencia de la presente ley y su reglamentación será por parte del gobierno nacional quien determinará su composición y reglamento. Para el efecto el gobierno tendrá un término de un (1) año para reglamentar la comisión de expertos ad honorem.</w:t>
      </w:r>
    </w:p>
    <w:p w14:paraId="59B53BEA" w14:textId="77777777" w:rsidR="0021678A" w:rsidRPr="0036508A" w:rsidRDefault="0021678A" w:rsidP="0036508A">
      <w:pPr>
        <w:autoSpaceDE w:val="0"/>
        <w:autoSpaceDN w:val="0"/>
        <w:adjustRightInd w:val="0"/>
        <w:spacing w:after="0" w:line="360" w:lineRule="auto"/>
        <w:jc w:val="both"/>
        <w:rPr>
          <w:rFonts w:ascii="Century Gothic" w:hAnsi="Century Gothic" w:cs="Times New Roman"/>
        </w:rPr>
      </w:pPr>
    </w:p>
    <w:p w14:paraId="18C85D39" w14:textId="77777777" w:rsidR="00E808B7" w:rsidRPr="0036508A" w:rsidRDefault="0021678A" w:rsidP="0036508A">
      <w:pPr>
        <w:autoSpaceDE w:val="0"/>
        <w:autoSpaceDN w:val="0"/>
        <w:adjustRightInd w:val="0"/>
        <w:spacing w:after="0" w:line="360" w:lineRule="auto"/>
        <w:jc w:val="both"/>
        <w:rPr>
          <w:rFonts w:ascii="Century Gothic" w:hAnsi="Century Gothic" w:cs="Arial"/>
          <w:color w:val="000000"/>
        </w:rPr>
      </w:pPr>
      <w:r w:rsidRPr="0036508A">
        <w:rPr>
          <w:rFonts w:ascii="Century Gothic" w:hAnsi="Century Gothic" w:cs="Times New Roman"/>
          <w:b/>
          <w:bCs/>
        </w:rPr>
        <w:t xml:space="preserve">Artículo 9. </w:t>
      </w:r>
      <w:r w:rsidR="00E808B7" w:rsidRPr="0036508A">
        <w:rPr>
          <w:rFonts w:ascii="Century Gothic" w:hAnsi="Century Gothic" w:cs="Arial"/>
          <w:color w:val="000000"/>
        </w:rPr>
        <w:t>Cuando ocurran daños a bienes lícitos, a la salud, al medio ambiente, o cualquier otro daño antijurídico como consecuencia de la aspersión realizada, el Gob</w:t>
      </w:r>
      <w:r w:rsidR="00B25989" w:rsidRPr="0036508A">
        <w:rPr>
          <w:rFonts w:ascii="Century Gothic" w:hAnsi="Century Gothic" w:cs="Arial"/>
          <w:color w:val="000000"/>
        </w:rPr>
        <w:t>ierno Nacional creará canales para</w:t>
      </w:r>
      <w:r w:rsidR="00E808B7" w:rsidRPr="0036508A">
        <w:rPr>
          <w:rFonts w:ascii="Century Gothic" w:hAnsi="Century Gothic" w:cs="Arial"/>
          <w:color w:val="000000"/>
        </w:rPr>
        <w:t xml:space="preserve"> conciliar </w:t>
      </w:r>
      <w:r w:rsidR="00B25989" w:rsidRPr="0036508A">
        <w:rPr>
          <w:rFonts w:ascii="Century Gothic" w:hAnsi="Century Gothic" w:cs="Arial"/>
          <w:color w:val="000000"/>
        </w:rPr>
        <w:t>y/</w:t>
      </w:r>
      <w:r w:rsidR="00E808B7" w:rsidRPr="0036508A">
        <w:rPr>
          <w:rFonts w:ascii="Century Gothic" w:hAnsi="Century Gothic" w:cs="Arial"/>
          <w:color w:val="000000"/>
        </w:rPr>
        <w:t xml:space="preserve">o </w:t>
      </w:r>
      <w:r w:rsidR="00B25989" w:rsidRPr="0036508A">
        <w:rPr>
          <w:rFonts w:ascii="Century Gothic" w:hAnsi="Century Gothic" w:cs="Arial"/>
          <w:color w:val="000000"/>
        </w:rPr>
        <w:t xml:space="preserve">en caso de haber merito, reparar por vía administrativa sin perjuicio de la presentación de los </w:t>
      </w:r>
      <w:r w:rsidR="00E808B7" w:rsidRPr="0036508A">
        <w:rPr>
          <w:rFonts w:ascii="Century Gothic" w:hAnsi="Century Gothic" w:cs="Arial"/>
          <w:color w:val="000000"/>
        </w:rPr>
        <w:t>litigios en la jurisdicción contencioso administrativa</w:t>
      </w:r>
      <w:r w:rsidR="00B25989" w:rsidRPr="0036508A">
        <w:rPr>
          <w:rFonts w:ascii="Century Gothic" w:hAnsi="Century Gothic" w:cs="Arial"/>
          <w:color w:val="000000"/>
        </w:rPr>
        <w:t xml:space="preserve"> a los que haya lugar</w:t>
      </w:r>
      <w:r w:rsidR="00E808B7" w:rsidRPr="0036508A">
        <w:rPr>
          <w:rFonts w:ascii="Century Gothic" w:hAnsi="Century Gothic" w:cs="Arial"/>
          <w:color w:val="000000"/>
        </w:rPr>
        <w:t xml:space="preserve">. </w:t>
      </w:r>
    </w:p>
    <w:p w14:paraId="59AD05AF" w14:textId="77777777" w:rsidR="00E808B7" w:rsidRPr="0036508A" w:rsidRDefault="00E808B7" w:rsidP="0036508A">
      <w:pPr>
        <w:autoSpaceDE w:val="0"/>
        <w:autoSpaceDN w:val="0"/>
        <w:adjustRightInd w:val="0"/>
        <w:spacing w:after="0" w:line="360" w:lineRule="auto"/>
        <w:jc w:val="both"/>
        <w:rPr>
          <w:rFonts w:ascii="Century Gothic" w:hAnsi="Century Gothic" w:cs="Arial"/>
          <w:color w:val="000000"/>
        </w:rPr>
      </w:pPr>
    </w:p>
    <w:p w14:paraId="5DBFEA55" w14:textId="77777777" w:rsidR="00647D8B" w:rsidRPr="0036508A" w:rsidRDefault="00E808B7" w:rsidP="0036508A">
      <w:pPr>
        <w:spacing w:line="360" w:lineRule="auto"/>
        <w:jc w:val="both"/>
        <w:rPr>
          <w:rFonts w:ascii="Century Gothic" w:hAnsi="Century Gothic" w:cs="Times New Roman"/>
        </w:rPr>
      </w:pPr>
      <w:r w:rsidRPr="0036508A">
        <w:rPr>
          <w:rFonts w:ascii="Century Gothic" w:hAnsi="Century Gothic" w:cs="Arial"/>
          <w:b/>
          <w:bCs/>
          <w:color w:val="000000"/>
        </w:rPr>
        <w:t>Parágrafo 1°.</w:t>
      </w:r>
      <w:r w:rsidRPr="0036508A">
        <w:rPr>
          <w:rFonts w:ascii="Century Gothic" w:hAnsi="Century Gothic" w:cs="Arial"/>
          <w:bCs/>
          <w:color w:val="000000"/>
        </w:rPr>
        <w:t xml:space="preserve"> En el término máximo de un (1) año contado a partir de la vigencia de la presente ley, el Gobierno Nacional deberá reglamentar el procedimiento para realizar la conciliación y acceder a la reparación administrativa, además de las entidades responsables de llevarlas a cabo.</w:t>
      </w:r>
    </w:p>
    <w:p w14:paraId="268D9DF7" w14:textId="77777777" w:rsidR="00647D8B" w:rsidRDefault="00647D8B" w:rsidP="0036508A">
      <w:pPr>
        <w:spacing w:line="360" w:lineRule="auto"/>
        <w:jc w:val="both"/>
        <w:rPr>
          <w:rFonts w:ascii="Century Gothic" w:hAnsi="Century Gothic" w:cs="Times New Roman"/>
        </w:rPr>
      </w:pPr>
      <w:r w:rsidRPr="0036508A">
        <w:rPr>
          <w:rFonts w:ascii="Century Gothic" w:hAnsi="Century Gothic" w:cs="Times New Roman"/>
          <w:b/>
          <w:bCs/>
        </w:rPr>
        <w:t xml:space="preserve">Artículo </w:t>
      </w:r>
      <w:r w:rsidR="0021678A" w:rsidRPr="0036508A">
        <w:rPr>
          <w:rFonts w:ascii="Century Gothic" w:hAnsi="Century Gothic" w:cs="Times New Roman"/>
          <w:b/>
          <w:bCs/>
        </w:rPr>
        <w:t>10</w:t>
      </w:r>
      <w:r w:rsidRPr="0036508A">
        <w:rPr>
          <w:rFonts w:ascii="Century Gothic" w:hAnsi="Century Gothic" w:cs="Times New Roman"/>
          <w:b/>
          <w:bCs/>
        </w:rPr>
        <w:t>.</w:t>
      </w:r>
      <w:r w:rsidRPr="0036508A">
        <w:rPr>
          <w:rFonts w:ascii="Century Gothic" w:hAnsi="Century Gothic" w:cs="Times New Roman"/>
        </w:rPr>
        <w:t xml:space="preserve"> Modifíquese el artículo 91 de la Ley 30 de 1986, el cual quedara así:</w:t>
      </w:r>
    </w:p>
    <w:p w14:paraId="21856431" w14:textId="77777777" w:rsidR="00923573" w:rsidRPr="00923573" w:rsidRDefault="00923573" w:rsidP="00923573">
      <w:pPr>
        <w:spacing w:before="100" w:beforeAutospacing="1" w:after="100" w:afterAutospacing="1" w:line="240" w:lineRule="auto"/>
        <w:jc w:val="both"/>
        <w:rPr>
          <w:rFonts w:ascii="Times New Roman" w:hAnsi="Times New Roman" w:cs="Times New Roman"/>
          <w:color w:val="000000"/>
          <w:sz w:val="27"/>
          <w:szCs w:val="27"/>
          <w:lang w:val="en-US"/>
        </w:rPr>
      </w:pPr>
      <w:r w:rsidRPr="00923573">
        <w:rPr>
          <w:rFonts w:ascii="Verdana" w:hAnsi="Verdana" w:cs="Times New Roman"/>
          <w:color w:val="000000"/>
          <w:lang w:val="en-US"/>
        </w:rPr>
        <w:t>ARTICULO 91.- Son funciones del Consejo Nacional de Estupefacientes:</w:t>
      </w:r>
    </w:p>
    <w:p w14:paraId="21F1D377" w14:textId="77777777" w:rsidR="00647D8B" w:rsidRPr="0036508A" w:rsidRDefault="00647D8B" w:rsidP="0036508A">
      <w:pPr>
        <w:spacing w:line="360" w:lineRule="auto"/>
        <w:jc w:val="both"/>
        <w:rPr>
          <w:rFonts w:ascii="Century Gothic" w:hAnsi="Century Gothic" w:cs="Times New Roman"/>
        </w:rPr>
      </w:pPr>
      <w:r w:rsidRPr="0036508A">
        <w:rPr>
          <w:rFonts w:ascii="Century Gothic" w:hAnsi="Century Gothic" w:cs="Times New Roman"/>
        </w:rPr>
        <w:t>a)</w:t>
      </w:r>
      <w:r w:rsidRPr="0036508A">
        <w:rPr>
          <w:rFonts w:ascii="Century Gothic" w:hAnsi="Century Gothic" w:cs="Times New Roman"/>
        </w:rPr>
        <w:tab/>
        <w:t>Formular, para su adopción por el Gobierno Nacional, las políticas y los planes y programas que las entidades públicas y privadas deben adelantar para la lucha contra la producción, comercio y uso de drogas que produce dependencia. Igualmente, el consejo propondrá medidas para el control del uso ilícito de tales drogas.</w:t>
      </w:r>
    </w:p>
    <w:p w14:paraId="554A41B0" w14:textId="77777777" w:rsidR="00647D8B" w:rsidRPr="0036508A" w:rsidRDefault="00647D8B" w:rsidP="0036508A">
      <w:pPr>
        <w:spacing w:line="360" w:lineRule="auto"/>
        <w:jc w:val="both"/>
        <w:rPr>
          <w:rFonts w:ascii="Century Gothic" w:hAnsi="Century Gothic" w:cs="Times New Roman"/>
        </w:rPr>
      </w:pPr>
      <w:r w:rsidRPr="0036508A">
        <w:rPr>
          <w:rFonts w:ascii="Century Gothic" w:hAnsi="Century Gothic" w:cs="Times New Roman"/>
        </w:rPr>
        <w:lastRenderedPageBreak/>
        <w:t>b)</w:t>
      </w:r>
      <w:r w:rsidRPr="0036508A">
        <w:rPr>
          <w:rFonts w:ascii="Century Gothic" w:hAnsi="Century Gothic" w:cs="Times New Roman"/>
        </w:rPr>
        <w:tab/>
        <w:t>Conforme al ordinal anterior, señalar a los distintos organismos oficiales las campañas y acciones específicas que cada uno de ellos debe adelantar.</w:t>
      </w:r>
    </w:p>
    <w:p w14:paraId="1CC6E564" w14:textId="77777777" w:rsidR="00647D8B" w:rsidRPr="0036508A" w:rsidRDefault="00647D8B" w:rsidP="0036508A">
      <w:pPr>
        <w:spacing w:line="360" w:lineRule="auto"/>
        <w:jc w:val="both"/>
        <w:rPr>
          <w:rFonts w:ascii="Century Gothic" w:hAnsi="Century Gothic" w:cs="Times New Roman"/>
        </w:rPr>
      </w:pPr>
      <w:r w:rsidRPr="0036508A">
        <w:rPr>
          <w:rFonts w:ascii="Century Gothic" w:hAnsi="Century Gothic" w:cs="Times New Roman"/>
        </w:rPr>
        <w:t>c)</w:t>
      </w:r>
      <w:r w:rsidRPr="0036508A">
        <w:rPr>
          <w:rFonts w:ascii="Century Gothic" w:hAnsi="Century Gothic" w:cs="Times New Roman"/>
        </w:rPr>
        <w:tab/>
        <w:t xml:space="preserve">Dictar las normas necesarias para el debido cumplimento de sus funciones y proponer al gobierno la expedición de las que fuere de competencia de éste. </w:t>
      </w:r>
    </w:p>
    <w:p w14:paraId="155AE8C0" w14:textId="77777777" w:rsidR="00647D8B" w:rsidRPr="0036508A" w:rsidRDefault="00647D8B" w:rsidP="0036508A">
      <w:pPr>
        <w:spacing w:line="360" w:lineRule="auto"/>
        <w:jc w:val="both"/>
        <w:rPr>
          <w:rFonts w:ascii="Century Gothic" w:hAnsi="Century Gothic" w:cs="Times New Roman"/>
        </w:rPr>
      </w:pPr>
      <w:r w:rsidRPr="0036508A">
        <w:rPr>
          <w:rFonts w:ascii="Century Gothic" w:hAnsi="Century Gothic" w:cs="Times New Roman"/>
        </w:rPr>
        <w:t>d)</w:t>
      </w:r>
      <w:r w:rsidRPr="0036508A">
        <w:rPr>
          <w:rFonts w:ascii="Century Gothic" w:hAnsi="Century Gothic" w:cs="Times New Roman"/>
        </w:rPr>
        <w:tab/>
        <w:t>Supervisar la actividad de las entidades estatales y privadas que se ocupan de la prevención e investigación científica y de policía judicial, control y rehabilitación en materia de drogas que produce dependencia.</w:t>
      </w:r>
    </w:p>
    <w:p w14:paraId="5B9FC2CC" w14:textId="77777777" w:rsidR="00647D8B" w:rsidRPr="0036508A" w:rsidRDefault="00647D8B" w:rsidP="0036508A">
      <w:pPr>
        <w:spacing w:line="360" w:lineRule="auto"/>
        <w:jc w:val="both"/>
        <w:rPr>
          <w:rFonts w:ascii="Century Gothic" w:hAnsi="Century Gothic" w:cs="Times New Roman"/>
        </w:rPr>
      </w:pPr>
      <w:r w:rsidRPr="0036508A">
        <w:rPr>
          <w:rFonts w:ascii="Century Gothic" w:hAnsi="Century Gothic" w:cs="Times New Roman"/>
        </w:rPr>
        <w:t>e)</w:t>
      </w:r>
      <w:r w:rsidRPr="0036508A">
        <w:rPr>
          <w:rFonts w:ascii="Century Gothic" w:hAnsi="Century Gothic" w:cs="Times New Roman"/>
        </w:rPr>
        <w:tab/>
        <w:t>Mantener contactos con gobiernos extranjeros y entidades internacionales en asuntos de su competencia y adelantar gestiones ante los mismos con el fin de coordinar la acción del gobierno colombiano con la de otros Estados, y obtener la asistencia que fuera del caso.</w:t>
      </w:r>
    </w:p>
    <w:p w14:paraId="1B00FD07" w14:textId="77777777" w:rsidR="00647D8B" w:rsidRPr="0036508A" w:rsidRDefault="00647D8B" w:rsidP="0036508A">
      <w:pPr>
        <w:spacing w:line="360" w:lineRule="auto"/>
        <w:jc w:val="both"/>
        <w:rPr>
          <w:rFonts w:ascii="Century Gothic" w:hAnsi="Century Gothic" w:cs="Times New Roman"/>
        </w:rPr>
      </w:pPr>
      <w:r w:rsidRPr="0036508A">
        <w:rPr>
          <w:rFonts w:ascii="Century Gothic" w:hAnsi="Century Gothic" w:cs="Times New Roman"/>
        </w:rPr>
        <w:t>f)</w:t>
      </w:r>
      <w:r w:rsidRPr="0036508A">
        <w:rPr>
          <w:rFonts w:ascii="Century Gothic" w:hAnsi="Century Gothic" w:cs="Times New Roman"/>
        </w:rPr>
        <w:tab/>
        <w:t xml:space="preserve">Disponer, de acuerdo con los indicios graves, que posea, provenientes de los organismos de inteligencia, sobre actividades de personas, aeronaves, embarcaciones, vehículos terrestres y uso de aeródromos o pistas, puertos, muelles o terminales marítimas, fluviales o terrestres, vinculadas al tráfico de estupefacientes, la suspensión de las licencias para personal aeronáutico, marítimo, fluvial y terrestre, certificados y permisos de operación. Para tal efecto, impartirá a las autoridades correspondientes las instrucciones a que haya lugar,  </w:t>
      </w:r>
    </w:p>
    <w:p w14:paraId="0FF7C51F" w14:textId="77777777" w:rsidR="00647D8B" w:rsidRPr="0036508A" w:rsidRDefault="00647D8B" w:rsidP="0036508A">
      <w:pPr>
        <w:spacing w:line="360" w:lineRule="auto"/>
        <w:jc w:val="both"/>
        <w:rPr>
          <w:rFonts w:ascii="Century Gothic" w:hAnsi="Century Gothic" w:cs="Times New Roman"/>
        </w:rPr>
      </w:pPr>
      <w:r w:rsidRPr="0036508A">
        <w:rPr>
          <w:rFonts w:ascii="Century Gothic" w:hAnsi="Century Gothic" w:cs="Times New Roman"/>
        </w:rPr>
        <w:t>g)</w:t>
      </w:r>
      <w:r w:rsidRPr="0036508A">
        <w:rPr>
          <w:rFonts w:ascii="Century Gothic" w:hAnsi="Century Gothic" w:cs="Times New Roman"/>
        </w:rPr>
        <w:tab/>
        <w:t xml:space="preserve">Disponer la destrucción de los cultivos de marihuana, coca y demás plantaciones de las cuales se puedan extraer sustancias que produzcan dependencia, utilizando los medios más adecuados, previo concepto favorable de los organismos encargados de velar por la salud de la población y por la preservación y equilibrio del ecosistema del país. </w:t>
      </w:r>
    </w:p>
    <w:p w14:paraId="2F51E5FE" w14:textId="6F689A24" w:rsidR="00647D8B" w:rsidRPr="0036508A" w:rsidRDefault="00647D8B" w:rsidP="0036508A">
      <w:pPr>
        <w:spacing w:line="360" w:lineRule="auto"/>
        <w:jc w:val="both"/>
        <w:rPr>
          <w:rFonts w:ascii="Century Gothic" w:hAnsi="Century Gothic" w:cs="Times New Roman"/>
        </w:rPr>
      </w:pPr>
      <w:r w:rsidRPr="0036508A">
        <w:rPr>
          <w:rFonts w:ascii="Century Gothic" w:hAnsi="Century Gothic" w:cs="Times New Roman"/>
        </w:rPr>
        <w:lastRenderedPageBreak/>
        <w:t>h)</w:t>
      </w:r>
      <w:r w:rsidRPr="0036508A">
        <w:rPr>
          <w:rFonts w:ascii="Century Gothic" w:hAnsi="Century Gothic" w:cs="Times New Roman"/>
        </w:rPr>
        <w:tab/>
        <w:t>Presentar semestralmente y en audiencia pública, informes a las comisiones 2 y 5 el Senado y Cámara de Representantes</w:t>
      </w:r>
      <w:r w:rsidR="00923573">
        <w:rPr>
          <w:rFonts w:ascii="Century Gothic" w:hAnsi="Century Gothic" w:cs="Times New Roman"/>
        </w:rPr>
        <w:t xml:space="preserve"> y a la </w:t>
      </w:r>
      <w:r w:rsidR="00923573" w:rsidRPr="0036508A">
        <w:rPr>
          <w:rFonts w:ascii="Century Gothic" w:hAnsi="Century Gothic" w:cs="Times New Roman"/>
        </w:rPr>
        <w:t>Comisión Accidental de Seguimiento al Programa de Aspersión Aérea con Sustancias Tóxicas o Probablemente Tóxicas</w:t>
      </w:r>
      <w:r w:rsidR="00923573">
        <w:rPr>
          <w:rFonts w:ascii="Century Gothic" w:hAnsi="Century Gothic" w:cs="Times New Roman"/>
        </w:rPr>
        <w:t xml:space="preserve"> que se llegare a conformar</w:t>
      </w:r>
      <w:r w:rsidRPr="0036508A">
        <w:rPr>
          <w:rFonts w:ascii="Century Gothic" w:hAnsi="Century Gothic" w:cs="Times New Roman"/>
        </w:rPr>
        <w:t>, sobre l</w:t>
      </w:r>
      <w:r w:rsidR="00923573">
        <w:rPr>
          <w:rFonts w:ascii="Century Gothic" w:hAnsi="Century Gothic" w:cs="Times New Roman"/>
        </w:rPr>
        <w:t>a ejecución del programa, l</w:t>
      </w:r>
      <w:r w:rsidRPr="0036508A">
        <w:rPr>
          <w:rFonts w:ascii="Century Gothic" w:hAnsi="Century Gothic" w:cs="Times New Roman"/>
        </w:rPr>
        <w:t xml:space="preserve">os </w:t>
      </w:r>
      <w:r w:rsidR="00923573">
        <w:rPr>
          <w:rFonts w:ascii="Century Gothic" w:hAnsi="Century Gothic" w:cs="Times New Roman"/>
        </w:rPr>
        <w:t xml:space="preserve">resultados, </w:t>
      </w:r>
      <w:r w:rsidRPr="0036508A">
        <w:rPr>
          <w:rFonts w:ascii="Century Gothic" w:hAnsi="Century Gothic" w:cs="Times New Roman"/>
        </w:rPr>
        <w:t xml:space="preserve">posibles riesgos, protocolos de mitigación y los mecanismos de compensación administrativa, utilizados para la destrucción de cultivos de uso ilícito mediante aspersión aérea con el uso de sustancias tóxicas o probablemente tóxicas. </w:t>
      </w:r>
    </w:p>
    <w:p w14:paraId="73F10FCC" w14:textId="77777777" w:rsidR="00647D8B" w:rsidRPr="0036508A" w:rsidRDefault="00647D8B" w:rsidP="0036508A">
      <w:pPr>
        <w:spacing w:line="360" w:lineRule="auto"/>
        <w:jc w:val="both"/>
        <w:rPr>
          <w:rFonts w:ascii="Century Gothic" w:hAnsi="Century Gothic" w:cs="Times New Roman"/>
        </w:rPr>
      </w:pPr>
      <w:r w:rsidRPr="0036508A">
        <w:rPr>
          <w:rFonts w:ascii="Century Gothic" w:hAnsi="Century Gothic" w:cs="Times New Roman"/>
          <w:b/>
          <w:bCs/>
        </w:rPr>
        <w:t xml:space="preserve">Artículo </w:t>
      </w:r>
      <w:r w:rsidR="0021678A" w:rsidRPr="0036508A">
        <w:rPr>
          <w:rFonts w:ascii="Century Gothic" w:hAnsi="Century Gothic" w:cs="Times New Roman"/>
          <w:b/>
          <w:bCs/>
        </w:rPr>
        <w:t>11</w:t>
      </w:r>
      <w:r w:rsidRPr="0036508A">
        <w:rPr>
          <w:rFonts w:ascii="Century Gothic" w:hAnsi="Century Gothic" w:cs="Times New Roman"/>
          <w:b/>
          <w:bCs/>
        </w:rPr>
        <w:t>.</w:t>
      </w:r>
      <w:r w:rsidR="004A61F6" w:rsidRPr="0036508A">
        <w:rPr>
          <w:rFonts w:ascii="Century Gothic" w:hAnsi="Century Gothic" w:cs="Times New Roman"/>
        </w:rPr>
        <w:t xml:space="preserve"> Modifíquese el artículo 90 del Estatuto Nacional de Estupefacientes, Ley 30 de 1986,</w:t>
      </w:r>
      <w:r w:rsidRPr="0036508A">
        <w:rPr>
          <w:rFonts w:ascii="Century Gothic" w:hAnsi="Century Gothic" w:cs="Times New Roman"/>
        </w:rPr>
        <w:t xml:space="preserve"> el cual quedará así:</w:t>
      </w:r>
    </w:p>
    <w:p w14:paraId="01F7ECBD" w14:textId="77777777" w:rsidR="00647D8B" w:rsidRPr="0036508A" w:rsidRDefault="004A61F6" w:rsidP="0036508A">
      <w:pPr>
        <w:spacing w:line="360" w:lineRule="auto"/>
        <w:jc w:val="both"/>
        <w:rPr>
          <w:rFonts w:ascii="Century Gothic" w:hAnsi="Century Gothic" w:cs="Times New Roman"/>
        </w:rPr>
      </w:pPr>
      <w:r w:rsidRPr="0036508A">
        <w:rPr>
          <w:rFonts w:ascii="Century Gothic" w:hAnsi="Century Gothic" w:cs="Times New Roman"/>
        </w:rPr>
        <w:t>Artículo 90: El</w:t>
      </w:r>
      <w:r w:rsidR="00647D8B" w:rsidRPr="0036508A">
        <w:rPr>
          <w:rFonts w:ascii="Century Gothic" w:hAnsi="Century Gothic" w:cs="Times New Roman"/>
        </w:rPr>
        <w:t xml:space="preserve"> Conse</w:t>
      </w:r>
      <w:r w:rsidRPr="0036508A">
        <w:rPr>
          <w:rFonts w:ascii="Century Gothic" w:hAnsi="Century Gothic" w:cs="Times New Roman"/>
        </w:rPr>
        <w:t>jo Nacional de Estupefacientes estará integrado por:</w:t>
      </w:r>
    </w:p>
    <w:p w14:paraId="1F41CA3B" w14:textId="77777777" w:rsidR="00647D8B" w:rsidRPr="0036508A" w:rsidRDefault="00647D8B" w:rsidP="0036508A">
      <w:pPr>
        <w:spacing w:line="360" w:lineRule="auto"/>
        <w:jc w:val="both"/>
        <w:rPr>
          <w:rFonts w:ascii="Century Gothic" w:hAnsi="Century Gothic" w:cs="Times New Roman"/>
        </w:rPr>
      </w:pPr>
      <w:r w:rsidRPr="0036508A">
        <w:rPr>
          <w:rFonts w:ascii="Century Gothic" w:hAnsi="Century Gothic" w:cs="Times New Roman"/>
        </w:rPr>
        <w:t xml:space="preserve">1. El Ministro de Justicia, quien lo presidirá. </w:t>
      </w:r>
    </w:p>
    <w:p w14:paraId="39F7FC6C" w14:textId="77777777" w:rsidR="00647D8B" w:rsidRPr="0036508A" w:rsidRDefault="00647D8B" w:rsidP="0036508A">
      <w:pPr>
        <w:spacing w:line="360" w:lineRule="auto"/>
        <w:jc w:val="both"/>
        <w:rPr>
          <w:rFonts w:ascii="Century Gothic" w:hAnsi="Century Gothic" w:cs="Times New Roman"/>
        </w:rPr>
      </w:pPr>
      <w:r w:rsidRPr="0036508A">
        <w:rPr>
          <w:rFonts w:ascii="Century Gothic" w:hAnsi="Century Gothic" w:cs="Times New Roman"/>
        </w:rPr>
        <w:t xml:space="preserve">2. El Ministro de Defensa Nacional, o su delegado. </w:t>
      </w:r>
    </w:p>
    <w:p w14:paraId="799B948C" w14:textId="77777777" w:rsidR="00647D8B" w:rsidRPr="0036508A" w:rsidRDefault="00647D8B" w:rsidP="0036508A">
      <w:pPr>
        <w:spacing w:line="360" w:lineRule="auto"/>
        <w:jc w:val="both"/>
        <w:rPr>
          <w:rFonts w:ascii="Century Gothic" w:hAnsi="Century Gothic" w:cs="Times New Roman"/>
        </w:rPr>
      </w:pPr>
      <w:r w:rsidRPr="0036508A">
        <w:rPr>
          <w:rFonts w:ascii="Century Gothic" w:hAnsi="Century Gothic" w:cs="Times New Roman"/>
        </w:rPr>
        <w:t xml:space="preserve">3. El Ministro de Educación Nacional, o su delegado. </w:t>
      </w:r>
    </w:p>
    <w:p w14:paraId="609EAC7A" w14:textId="09E5396E" w:rsidR="00647D8B" w:rsidRPr="0036508A" w:rsidRDefault="00647D8B" w:rsidP="0036508A">
      <w:pPr>
        <w:spacing w:line="360" w:lineRule="auto"/>
        <w:jc w:val="both"/>
        <w:rPr>
          <w:rFonts w:ascii="Century Gothic" w:hAnsi="Century Gothic" w:cs="Times New Roman"/>
        </w:rPr>
      </w:pPr>
      <w:r w:rsidRPr="0036508A">
        <w:rPr>
          <w:rFonts w:ascii="Century Gothic" w:hAnsi="Century Gothic" w:cs="Times New Roman"/>
        </w:rPr>
        <w:t xml:space="preserve">4. El Ministro de Salud, o su delegado. </w:t>
      </w:r>
    </w:p>
    <w:p w14:paraId="424BBAA2" w14:textId="77777777" w:rsidR="004A61F6" w:rsidRPr="0036508A" w:rsidRDefault="004A61F6" w:rsidP="0036508A">
      <w:pPr>
        <w:spacing w:line="360" w:lineRule="auto"/>
        <w:jc w:val="both"/>
        <w:rPr>
          <w:rFonts w:ascii="Century Gothic" w:hAnsi="Century Gothic" w:cs="Times New Roman"/>
        </w:rPr>
      </w:pPr>
      <w:r w:rsidRPr="0036508A">
        <w:rPr>
          <w:rFonts w:ascii="Century Gothic" w:hAnsi="Century Gothic" w:cs="Times New Roman"/>
        </w:rPr>
        <w:t>5</w:t>
      </w:r>
      <w:r w:rsidRPr="0036508A">
        <w:rPr>
          <w:rFonts w:ascii="Century Gothic" w:hAnsi="Century Gothic"/>
          <w:bCs/>
        </w:rPr>
        <w:t>. El Ministro de Ambiente y Desarrollo Sostenible.</w:t>
      </w:r>
    </w:p>
    <w:p w14:paraId="6E43AB6C" w14:textId="77777777" w:rsidR="00647D8B" w:rsidRPr="0036508A" w:rsidRDefault="004A61F6" w:rsidP="0036508A">
      <w:pPr>
        <w:spacing w:line="360" w:lineRule="auto"/>
        <w:jc w:val="both"/>
        <w:rPr>
          <w:rFonts w:ascii="Century Gothic" w:hAnsi="Century Gothic" w:cs="Times New Roman"/>
        </w:rPr>
      </w:pPr>
      <w:r w:rsidRPr="0036508A">
        <w:rPr>
          <w:rFonts w:ascii="Century Gothic" w:hAnsi="Century Gothic" w:cs="Times New Roman"/>
        </w:rPr>
        <w:t xml:space="preserve">6. </w:t>
      </w:r>
      <w:r w:rsidR="00647D8B" w:rsidRPr="0036508A">
        <w:rPr>
          <w:rFonts w:ascii="Century Gothic" w:hAnsi="Century Gothic" w:cs="Times New Roman"/>
        </w:rPr>
        <w:t xml:space="preserve">El Ministro de Relaciones Exteriores, o su delegado. </w:t>
      </w:r>
    </w:p>
    <w:p w14:paraId="35142E85" w14:textId="77777777" w:rsidR="004A61F6" w:rsidRPr="0036508A" w:rsidRDefault="004A61F6" w:rsidP="0036508A">
      <w:pPr>
        <w:spacing w:line="360" w:lineRule="auto"/>
        <w:jc w:val="both"/>
        <w:rPr>
          <w:rFonts w:ascii="Century Gothic" w:hAnsi="Century Gothic" w:cs="Times New Roman"/>
        </w:rPr>
      </w:pPr>
      <w:r w:rsidRPr="0036508A">
        <w:rPr>
          <w:rFonts w:ascii="Century Gothic" w:hAnsi="Century Gothic" w:cs="Times New Roman"/>
        </w:rPr>
        <w:t>7. El procurador General de la Nación o el Procurador Delegado para la Policía Judicial</w:t>
      </w:r>
    </w:p>
    <w:p w14:paraId="62496786" w14:textId="77777777" w:rsidR="004A61F6" w:rsidRPr="0036508A" w:rsidRDefault="004A61F6" w:rsidP="0036508A">
      <w:pPr>
        <w:spacing w:line="360" w:lineRule="auto"/>
        <w:jc w:val="both"/>
        <w:rPr>
          <w:rFonts w:ascii="Century Gothic" w:hAnsi="Century Gothic" w:cs="Times New Roman"/>
        </w:rPr>
      </w:pPr>
      <w:r w:rsidRPr="0036508A">
        <w:rPr>
          <w:rFonts w:ascii="Century Gothic" w:hAnsi="Century Gothic" w:cs="Times New Roman"/>
        </w:rPr>
        <w:t>8. El Jefe de Departamento Administrativo de Seguridad o el Jefe de la División de Policía Judicial del mismo.</w:t>
      </w:r>
    </w:p>
    <w:p w14:paraId="35157D43" w14:textId="77777777" w:rsidR="004A61F6" w:rsidRPr="0036508A" w:rsidRDefault="004A61F6" w:rsidP="0036508A">
      <w:pPr>
        <w:spacing w:line="360" w:lineRule="auto"/>
        <w:jc w:val="both"/>
        <w:rPr>
          <w:rFonts w:ascii="Century Gothic" w:hAnsi="Century Gothic" w:cs="Times New Roman"/>
        </w:rPr>
      </w:pPr>
      <w:r w:rsidRPr="0036508A">
        <w:rPr>
          <w:rFonts w:ascii="Century Gothic" w:hAnsi="Century Gothic" w:cs="Times New Roman"/>
        </w:rPr>
        <w:lastRenderedPageBreak/>
        <w:t>9. El Director General de Aduanas, o su delegado.</w:t>
      </w:r>
    </w:p>
    <w:p w14:paraId="1473374E" w14:textId="77777777" w:rsidR="004A61F6" w:rsidRPr="0036508A" w:rsidRDefault="004A61F6" w:rsidP="0036508A">
      <w:pPr>
        <w:spacing w:line="360" w:lineRule="auto"/>
        <w:jc w:val="both"/>
        <w:rPr>
          <w:rFonts w:ascii="Century Gothic" w:hAnsi="Century Gothic" w:cs="Times New Roman"/>
        </w:rPr>
      </w:pPr>
      <w:r w:rsidRPr="0036508A">
        <w:rPr>
          <w:rFonts w:ascii="Century Gothic" w:hAnsi="Century Gothic" w:cs="Times New Roman"/>
        </w:rPr>
        <w:t>10. El Jefe del Departamento Administrativo de la Aeronáutica Civil, o su delegado.</w:t>
      </w:r>
    </w:p>
    <w:p w14:paraId="231D5526" w14:textId="77777777" w:rsidR="004A61F6" w:rsidRPr="0036508A" w:rsidRDefault="004A61F6" w:rsidP="0036508A">
      <w:pPr>
        <w:spacing w:line="360" w:lineRule="auto"/>
        <w:jc w:val="both"/>
        <w:rPr>
          <w:rFonts w:ascii="Century Gothic" w:hAnsi="Century Gothic" w:cs="Times New Roman"/>
        </w:rPr>
      </w:pPr>
      <w:r w:rsidRPr="0036508A">
        <w:rPr>
          <w:rFonts w:ascii="Century Gothic" w:hAnsi="Century Gothic" w:cs="Times New Roman"/>
        </w:rPr>
        <w:t xml:space="preserve">11. </w:t>
      </w:r>
      <w:r w:rsidR="00647D8B" w:rsidRPr="0036508A">
        <w:rPr>
          <w:rFonts w:ascii="Century Gothic" w:hAnsi="Century Gothic" w:cs="Times New Roman"/>
        </w:rPr>
        <w:t xml:space="preserve">El Director Nacional de Estupefacientes, quien tendrá voz, pero no voto. </w:t>
      </w:r>
    </w:p>
    <w:p w14:paraId="375853EB" w14:textId="77777777" w:rsidR="00647D8B" w:rsidRPr="0036508A" w:rsidRDefault="004A61F6" w:rsidP="0036508A">
      <w:pPr>
        <w:spacing w:line="360" w:lineRule="auto"/>
        <w:jc w:val="both"/>
        <w:rPr>
          <w:rFonts w:ascii="Century Gothic" w:hAnsi="Century Gothic" w:cs="Times New Roman"/>
        </w:rPr>
      </w:pPr>
      <w:r w:rsidRPr="0036508A">
        <w:rPr>
          <w:rFonts w:ascii="Century Gothic" w:hAnsi="Century Gothic" w:cs="Times New Roman"/>
        </w:rPr>
        <w:t xml:space="preserve">12. </w:t>
      </w:r>
      <w:r w:rsidR="00647D8B" w:rsidRPr="0036508A">
        <w:rPr>
          <w:rFonts w:ascii="Century Gothic" w:hAnsi="Century Gothic" w:cs="Times New Roman"/>
        </w:rPr>
        <w:t xml:space="preserve">Un Representante de las juntas de acción comunal de los territorios afectados, que será elegido de acuerdo </w:t>
      </w:r>
      <w:r w:rsidRPr="0036508A">
        <w:rPr>
          <w:rFonts w:ascii="Century Gothic" w:hAnsi="Century Gothic" w:cs="Times New Roman"/>
        </w:rPr>
        <w:t xml:space="preserve">con </w:t>
      </w:r>
      <w:r w:rsidR="00647D8B" w:rsidRPr="0036508A">
        <w:rPr>
          <w:rFonts w:ascii="Century Gothic" w:hAnsi="Century Gothic" w:cs="Times New Roman"/>
        </w:rPr>
        <w:t>la reglamentación que para el efecto expida el Ministerio del Interior.</w:t>
      </w:r>
    </w:p>
    <w:p w14:paraId="5298324A" w14:textId="77777777" w:rsidR="00647D8B" w:rsidRPr="0036508A" w:rsidRDefault="00647D8B" w:rsidP="0036508A">
      <w:pPr>
        <w:spacing w:line="360" w:lineRule="auto"/>
        <w:jc w:val="both"/>
        <w:rPr>
          <w:rFonts w:ascii="Century Gothic" w:hAnsi="Century Gothic" w:cs="Times New Roman"/>
        </w:rPr>
      </w:pPr>
      <w:r w:rsidRPr="0036508A">
        <w:rPr>
          <w:rFonts w:ascii="Century Gothic" w:hAnsi="Century Gothic" w:cs="Times New Roman"/>
          <w:b/>
          <w:bCs/>
        </w:rPr>
        <w:t>Parágrafo 1°</w:t>
      </w:r>
      <w:r w:rsidRPr="0036508A">
        <w:rPr>
          <w:rFonts w:ascii="Century Gothic" w:hAnsi="Century Gothic" w:cs="Times New Roman"/>
        </w:rPr>
        <w:t xml:space="preserve"> La Junta Directiva del Fondo Rotatorio de Prevención, Represión y Rehabilitación del Consejo Nacional de Estupefacientes, estará integrada por las mismas personas. </w:t>
      </w:r>
    </w:p>
    <w:p w14:paraId="33CE2B82" w14:textId="77777777" w:rsidR="00647D8B" w:rsidRPr="0036508A" w:rsidRDefault="00647D8B" w:rsidP="0036508A">
      <w:pPr>
        <w:spacing w:line="360" w:lineRule="auto"/>
        <w:jc w:val="both"/>
        <w:rPr>
          <w:rFonts w:ascii="Century Gothic" w:hAnsi="Century Gothic" w:cs="Times New Roman"/>
        </w:rPr>
      </w:pPr>
      <w:r w:rsidRPr="0036508A">
        <w:rPr>
          <w:rFonts w:ascii="Century Gothic" w:hAnsi="Century Gothic" w:cs="Times New Roman"/>
          <w:b/>
          <w:bCs/>
        </w:rPr>
        <w:t>Parágrafo 2°</w:t>
      </w:r>
      <w:r w:rsidRPr="0036508A">
        <w:rPr>
          <w:rFonts w:ascii="Century Gothic" w:hAnsi="Century Gothic" w:cs="Times New Roman"/>
        </w:rPr>
        <w:t xml:space="preserve"> El Secretario General de la Dirección Nacional de Estupefacientes, ejercerá las funciones de Secretario del Consejo Nacional de Estupefacientes y de Secretario General del mencionado Fondo Rotatorio.</w:t>
      </w:r>
    </w:p>
    <w:p w14:paraId="3952CBB7" w14:textId="7BDA0ED1" w:rsidR="00647D8B" w:rsidRPr="0036508A" w:rsidRDefault="003E168B" w:rsidP="0036508A">
      <w:pPr>
        <w:spacing w:line="360" w:lineRule="auto"/>
        <w:jc w:val="both"/>
        <w:rPr>
          <w:rFonts w:ascii="Century Gothic" w:hAnsi="Century Gothic" w:cs="Times New Roman"/>
        </w:rPr>
      </w:pPr>
      <w:r>
        <w:rPr>
          <w:rFonts w:ascii="Century Gothic" w:hAnsi="Century Gothic" w:cs="Times New Roman"/>
          <w:b/>
          <w:bCs/>
        </w:rPr>
        <w:t>Artículo 12</w:t>
      </w:r>
      <w:r w:rsidR="008D0EA8" w:rsidRPr="0036508A">
        <w:rPr>
          <w:rFonts w:ascii="Century Gothic" w:hAnsi="Century Gothic" w:cs="Times New Roman"/>
          <w:b/>
          <w:bCs/>
        </w:rPr>
        <w:t xml:space="preserve">. </w:t>
      </w:r>
      <w:r w:rsidR="00647D8B" w:rsidRPr="0036508A">
        <w:rPr>
          <w:rFonts w:ascii="Century Gothic" w:hAnsi="Century Gothic" w:cs="Times New Roman"/>
          <w:b/>
          <w:bCs/>
        </w:rPr>
        <w:t>Vigencia.</w:t>
      </w:r>
      <w:r w:rsidR="00647D8B" w:rsidRPr="0036508A">
        <w:rPr>
          <w:rFonts w:ascii="Century Gothic" w:hAnsi="Century Gothic" w:cs="Times New Roman"/>
        </w:rPr>
        <w:t xml:space="preserve"> La presente Ley rige a partir de su promulgación.</w:t>
      </w:r>
    </w:p>
    <w:p w14:paraId="385DF356" w14:textId="77777777" w:rsidR="004E6498" w:rsidRPr="0036508A" w:rsidRDefault="004E6498" w:rsidP="0036508A">
      <w:pPr>
        <w:spacing w:after="0" w:line="360" w:lineRule="auto"/>
        <w:jc w:val="both"/>
        <w:rPr>
          <w:rFonts w:ascii="Century Gothic" w:hAnsi="Century Gothic"/>
        </w:rPr>
      </w:pPr>
    </w:p>
    <w:p w14:paraId="45B0BC16" w14:textId="77777777" w:rsidR="00EF3256" w:rsidRPr="0036508A" w:rsidRDefault="00EF3256" w:rsidP="0036508A">
      <w:pPr>
        <w:spacing w:after="0" w:line="360" w:lineRule="auto"/>
        <w:jc w:val="both"/>
        <w:rPr>
          <w:rFonts w:ascii="Century Gothic" w:hAnsi="Century Gothic"/>
        </w:rPr>
      </w:pPr>
      <w:r w:rsidRPr="0036508A">
        <w:rPr>
          <w:rFonts w:ascii="Century Gothic" w:hAnsi="Century Gothic"/>
        </w:rPr>
        <w:t>De los Honorables Congresistas,</w:t>
      </w:r>
    </w:p>
    <w:p w14:paraId="282C6060" w14:textId="3A13A07B" w:rsidR="00EF3256" w:rsidRPr="0036508A" w:rsidRDefault="00EF3256" w:rsidP="0036508A">
      <w:pPr>
        <w:spacing w:after="0" w:line="360" w:lineRule="auto"/>
        <w:jc w:val="both"/>
        <w:rPr>
          <w:rFonts w:ascii="Century Gothic" w:hAnsi="Century Gothic"/>
        </w:rPr>
      </w:pPr>
    </w:p>
    <w:p w14:paraId="497A082F" w14:textId="7CF4D83C" w:rsidR="00EF3256" w:rsidRPr="0036508A" w:rsidRDefault="00EF3256" w:rsidP="0036508A">
      <w:pPr>
        <w:spacing w:after="0" w:line="360" w:lineRule="auto"/>
        <w:jc w:val="both"/>
        <w:rPr>
          <w:rFonts w:ascii="Century Gothic" w:hAnsi="Century Gothic"/>
        </w:rPr>
      </w:pPr>
    </w:p>
    <w:p w14:paraId="6998CD96" w14:textId="0E49CA4A" w:rsidR="00EF3256" w:rsidRPr="0036508A" w:rsidRDefault="00EF3256" w:rsidP="0036508A">
      <w:pPr>
        <w:spacing w:after="0" w:line="360" w:lineRule="auto"/>
        <w:jc w:val="both"/>
        <w:rPr>
          <w:rFonts w:ascii="Century Gothic" w:hAnsi="Century Gothic"/>
        </w:rPr>
      </w:pPr>
    </w:p>
    <w:p w14:paraId="5A7CCCC7" w14:textId="49AD4081" w:rsidR="00FF2892" w:rsidRDefault="00FF2892" w:rsidP="0036508A">
      <w:pPr>
        <w:spacing w:after="0" w:line="360" w:lineRule="auto"/>
        <w:jc w:val="both"/>
        <w:rPr>
          <w:rFonts w:ascii="Century Gothic" w:hAnsi="Century Gothic"/>
          <w:b/>
        </w:rPr>
        <w:sectPr w:rsidR="00FF2892" w:rsidSect="008A57B8">
          <w:type w:val="continuous"/>
          <w:pgSz w:w="12240" w:h="15840"/>
          <w:pgMar w:top="3099" w:right="1701" w:bottom="1417" w:left="1701" w:header="708" w:footer="708" w:gutter="0"/>
          <w:cols w:space="708"/>
          <w:docGrid w:linePitch="360"/>
        </w:sectPr>
      </w:pPr>
    </w:p>
    <w:p w14:paraId="522BE035" w14:textId="77777777" w:rsidR="00FF2892" w:rsidRDefault="00FF2892" w:rsidP="0036508A">
      <w:pPr>
        <w:spacing w:after="0" w:line="360" w:lineRule="auto"/>
        <w:jc w:val="both"/>
        <w:rPr>
          <w:rFonts w:ascii="Century Gothic" w:hAnsi="Century Gothic"/>
          <w:b/>
        </w:rPr>
      </w:pPr>
    </w:p>
    <w:p w14:paraId="2613DD85" w14:textId="551AA52F" w:rsidR="00EF3256" w:rsidRPr="0036508A" w:rsidRDefault="00EF3256" w:rsidP="0036508A">
      <w:pPr>
        <w:spacing w:after="0" w:line="360" w:lineRule="auto"/>
        <w:jc w:val="both"/>
        <w:rPr>
          <w:rFonts w:ascii="Century Gothic" w:hAnsi="Century Gothic"/>
          <w:b/>
        </w:rPr>
      </w:pPr>
      <w:r w:rsidRPr="0036508A">
        <w:rPr>
          <w:rFonts w:ascii="Century Gothic" w:hAnsi="Century Gothic"/>
          <w:b/>
        </w:rPr>
        <w:t xml:space="preserve"> CARLOS ARDILA ESPINOSA</w:t>
      </w:r>
    </w:p>
    <w:p w14:paraId="6325EB9D" w14:textId="77777777" w:rsidR="00EF3256" w:rsidRPr="0036508A" w:rsidRDefault="00EF3256" w:rsidP="0036508A">
      <w:pPr>
        <w:spacing w:after="0" w:line="360" w:lineRule="auto"/>
        <w:jc w:val="both"/>
        <w:rPr>
          <w:rFonts w:ascii="Century Gothic" w:hAnsi="Century Gothic"/>
        </w:rPr>
      </w:pPr>
      <w:r w:rsidRPr="0036508A">
        <w:rPr>
          <w:rFonts w:ascii="Century Gothic" w:hAnsi="Century Gothic"/>
        </w:rPr>
        <w:t>Representante a la Cámara</w:t>
      </w:r>
    </w:p>
    <w:p w14:paraId="40CCDDFF" w14:textId="77777777" w:rsidR="00EF3256" w:rsidRPr="0036508A" w:rsidRDefault="00EF3256" w:rsidP="0036508A">
      <w:pPr>
        <w:spacing w:after="0" w:line="360" w:lineRule="auto"/>
        <w:jc w:val="both"/>
        <w:rPr>
          <w:rFonts w:ascii="Century Gothic" w:hAnsi="Century Gothic"/>
        </w:rPr>
      </w:pPr>
      <w:r w:rsidRPr="0036508A">
        <w:rPr>
          <w:rFonts w:ascii="Century Gothic" w:hAnsi="Century Gothic"/>
        </w:rPr>
        <w:t>Departamento de Putumayo</w:t>
      </w:r>
    </w:p>
    <w:p w14:paraId="6409C56D" w14:textId="06EE1BC3" w:rsidR="000A7D4C" w:rsidRDefault="000A7D4C" w:rsidP="000A7D4C">
      <w:pPr>
        <w:spacing w:after="0" w:line="240" w:lineRule="auto"/>
        <w:rPr>
          <w:rFonts w:ascii="Century Gothic" w:eastAsia="Century Gothic" w:hAnsi="Century Gothic" w:cs="Century Gothic"/>
          <w:sz w:val="26"/>
        </w:rPr>
      </w:pPr>
    </w:p>
    <w:p w14:paraId="65E7E0BB" w14:textId="337BCB91" w:rsidR="000A7D4C" w:rsidRPr="00FF2892" w:rsidRDefault="000A7D4C" w:rsidP="00FF2892">
      <w:pPr>
        <w:spacing w:after="0" w:line="360" w:lineRule="auto"/>
        <w:jc w:val="both"/>
        <w:rPr>
          <w:rFonts w:ascii="Century Gothic" w:hAnsi="Century Gothic"/>
          <w:b/>
        </w:rPr>
      </w:pPr>
      <w:r w:rsidRPr="00FF2892">
        <w:rPr>
          <w:rFonts w:ascii="Century Gothic" w:hAnsi="Century Gothic"/>
          <w:b/>
        </w:rPr>
        <w:t>KATHERINE MIRANDA PEÑA</w:t>
      </w:r>
    </w:p>
    <w:p w14:paraId="0BA542A0" w14:textId="1A428EE0" w:rsidR="000A7D4C" w:rsidRPr="00FF2892" w:rsidRDefault="00FF2892" w:rsidP="00FF2892">
      <w:pPr>
        <w:spacing w:after="0" w:line="360" w:lineRule="auto"/>
        <w:jc w:val="both"/>
        <w:rPr>
          <w:rFonts w:ascii="Century Gothic" w:hAnsi="Century Gothic"/>
          <w:sz w:val="20"/>
        </w:rPr>
      </w:pPr>
      <w:r w:rsidRPr="00FF2892">
        <w:rPr>
          <w:rFonts w:ascii="Century Gothic" w:hAnsi="Century Gothic"/>
          <w:sz w:val="20"/>
        </w:rPr>
        <w:t xml:space="preserve">Representante a la Cámara por </w:t>
      </w:r>
      <w:r w:rsidR="000A7D4C" w:rsidRPr="00FF2892">
        <w:rPr>
          <w:rFonts w:ascii="Century Gothic" w:hAnsi="Century Gothic"/>
          <w:sz w:val="20"/>
        </w:rPr>
        <w:t>Bogotá</w:t>
      </w:r>
    </w:p>
    <w:p w14:paraId="5DF99BB0" w14:textId="066FD6A9" w:rsidR="000A7D4C" w:rsidRDefault="000A7D4C" w:rsidP="000A7D4C">
      <w:pPr>
        <w:spacing w:after="0" w:line="240" w:lineRule="auto"/>
        <w:rPr>
          <w:rFonts w:ascii="Century Gothic" w:eastAsia="Century Gothic" w:hAnsi="Century Gothic" w:cs="Century Gothic"/>
          <w:sz w:val="20"/>
        </w:rPr>
      </w:pPr>
      <w:r>
        <w:rPr>
          <w:rFonts w:ascii="Century Gothic" w:eastAsia="Century Gothic" w:hAnsi="Century Gothic" w:cs="Century Gothic"/>
        </w:rPr>
        <w:t>Partido Alianza Verde</w:t>
      </w:r>
    </w:p>
    <w:p w14:paraId="6389EC7C" w14:textId="4BD6852E" w:rsidR="0021678A" w:rsidRDefault="0021678A" w:rsidP="000A7D4C">
      <w:pPr>
        <w:spacing w:after="0" w:line="360" w:lineRule="auto"/>
        <w:rPr>
          <w:rFonts w:ascii="Century Gothic" w:hAnsi="Century Gothic"/>
          <w:b/>
          <w:u w:val="single"/>
        </w:rPr>
      </w:pPr>
    </w:p>
    <w:p w14:paraId="4F2C7456" w14:textId="3FE233B4" w:rsidR="000A7D4C" w:rsidRDefault="000A7D4C" w:rsidP="000A7D4C">
      <w:pPr>
        <w:spacing w:after="0" w:line="360" w:lineRule="auto"/>
        <w:jc w:val="both"/>
        <w:rPr>
          <w:rFonts w:ascii="Century Gothic" w:hAnsi="Century Gothic"/>
          <w:b/>
        </w:rPr>
      </w:pPr>
    </w:p>
    <w:p w14:paraId="7777DB29" w14:textId="77777777" w:rsidR="000A7D4C" w:rsidRDefault="000A7D4C" w:rsidP="000A7D4C">
      <w:pPr>
        <w:spacing w:after="0" w:line="360" w:lineRule="auto"/>
        <w:jc w:val="both"/>
        <w:rPr>
          <w:rFonts w:ascii="Century Gothic" w:hAnsi="Century Gothic"/>
          <w:b/>
        </w:rPr>
      </w:pPr>
    </w:p>
    <w:p w14:paraId="4C1F9E84" w14:textId="77777777" w:rsidR="000A7D4C" w:rsidRDefault="000A7D4C" w:rsidP="000A7D4C">
      <w:pPr>
        <w:spacing w:after="0" w:line="360" w:lineRule="auto"/>
        <w:jc w:val="both"/>
        <w:rPr>
          <w:rFonts w:ascii="Century Gothic" w:hAnsi="Century Gothic"/>
          <w:b/>
        </w:rPr>
      </w:pPr>
    </w:p>
    <w:p w14:paraId="74111A12" w14:textId="04CB6771" w:rsidR="000A7D4C" w:rsidRPr="0036508A" w:rsidRDefault="000A7D4C" w:rsidP="000A7D4C">
      <w:pPr>
        <w:spacing w:after="0" w:line="360" w:lineRule="auto"/>
        <w:jc w:val="both"/>
        <w:rPr>
          <w:rFonts w:ascii="Century Gothic" w:hAnsi="Century Gothic"/>
          <w:b/>
        </w:rPr>
      </w:pPr>
      <w:r w:rsidRPr="0036508A">
        <w:rPr>
          <w:rFonts w:ascii="Century Gothic" w:hAnsi="Century Gothic"/>
          <w:b/>
        </w:rPr>
        <w:t xml:space="preserve"> </w:t>
      </w:r>
      <w:r>
        <w:rPr>
          <w:rFonts w:ascii="Century Gothic" w:hAnsi="Century Gothic"/>
          <w:b/>
        </w:rPr>
        <w:t>JHON ARLEY MURILLO BENITEZ</w:t>
      </w:r>
    </w:p>
    <w:p w14:paraId="4F2228DD" w14:textId="77777777" w:rsidR="000A7D4C" w:rsidRPr="0036508A" w:rsidRDefault="000A7D4C" w:rsidP="000A7D4C">
      <w:pPr>
        <w:spacing w:after="0" w:line="360" w:lineRule="auto"/>
        <w:jc w:val="both"/>
        <w:rPr>
          <w:rFonts w:ascii="Century Gothic" w:hAnsi="Century Gothic"/>
        </w:rPr>
      </w:pPr>
      <w:r w:rsidRPr="0036508A">
        <w:rPr>
          <w:rFonts w:ascii="Century Gothic" w:hAnsi="Century Gothic"/>
        </w:rPr>
        <w:t>Representante a la Cámara</w:t>
      </w:r>
    </w:p>
    <w:p w14:paraId="6C8677BB" w14:textId="4FB7C721" w:rsidR="000A7D4C" w:rsidRDefault="000A7D4C" w:rsidP="000A7D4C">
      <w:pPr>
        <w:spacing w:after="0" w:line="360" w:lineRule="auto"/>
        <w:jc w:val="both"/>
        <w:rPr>
          <w:rFonts w:ascii="Century Gothic" w:hAnsi="Century Gothic"/>
        </w:rPr>
      </w:pPr>
      <w:r>
        <w:rPr>
          <w:rFonts w:ascii="Century Gothic" w:hAnsi="Century Gothic"/>
        </w:rPr>
        <w:t>Circunscripción Especial Afro</w:t>
      </w:r>
    </w:p>
    <w:p w14:paraId="7DAC2BC7" w14:textId="09691CB1" w:rsidR="000A7D4C" w:rsidRPr="0036508A" w:rsidRDefault="000A7D4C" w:rsidP="000A7D4C">
      <w:pPr>
        <w:spacing w:after="0" w:line="360" w:lineRule="auto"/>
        <w:jc w:val="both"/>
        <w:rPr>
          <w:rFonts w:ascii="Century Gothic" w:hAnsi="Century Gothic"/>
        </w:rPr>
      </w:pPr>
      <w:r>
        <w:rPr>
          <w:rFonts w:ascii="Century Gothic" w:hAnsi="Century Gothic"/>
        </w:rPr>
        <w:t>Partido Colombia Renaciente</w:t>
      </w:r>
    </w:p>
    <w:p w14:paraId="5DEF55D4" w14:textId="693E157F" w:rsidR="000A7D4C" w:rsidRDefault="000A7D4C" w:rsidP="000A7D4C">
      <w:pPr>
        <w:spacing w:after="0" w:line="360" w:lineRule="auto"/>
        <w:rPr>
          <w:rFonts w:ascii="Century Gothic" w:hAnsi="Century Gothic"/>
          <w:b/>
          <w:u w:val="single"/>
        </w:rPr>
      </w:pPr>
    </w:p>
    <w:p w14:paraId="38EB4307" w14:textId="57A0CD57" w:rsidR="000A7D4C" w:rsidRDefault="000A7D4C" w:rsidP="000A7D4C">
      <w:pPr>
        <w:spacing w:after="0" w:line="360" w:lineRule="auto"/>
        <w:jc w:val="both"/>
        <w:rPr>
          <w:rFonts w:ascii="Century Gothic" w:hAnsi="Century Gothic"/>
        </w:rPr>
      </w:pPr>
    </w:p>
    <w:p w14:paraId="51389398" w14:textId="77777777" w:rsidR="00FF2892" w:rsidRDefault="00FF2892" w:rsidP="000A7D4C">
      <w:pPr>
        <w:spacing w:after="0" w:line="360" w:lineRule="auto"/>
        <w:jc w:val="both"/>
        <w:rPr>
          <w:rFonts w:ascii="Century Gothic" w:hAnsi="Century Gothic"/>
        </w:rPr>
      </w:pPr>
    </w:p>
    <w:p w14:paraId="34772A47" w14:textId="73036CB2" w:rsidR="000A7D4C" w:rsidRDefault="000A7D4C" w:rsidP="000A7D4C">
      <w:pPr>
        <w:spacing w:after="0" w:line="360" w:lineRule="auto"/>
        <w:jc w:val="both"/>
        <w:rPr>
          <w:rFonts w:ascii="Century Gothic" w:hAnsi="Century Gothic"/>
          <w:b/>
        </w:rPr>
      </w:pPr>
      <w:r w:rsidRPr="0036508A">
        <w:rPr>
          <w:rFonts w:ascii="Century Gothic" w:hAnsi="Century Gothic"/>
          <w:b/>
        </w:rPr>
        <w:t xml:space="preserve">H.R. </w:t>
      </w:r>
      <w:r>
        <w:rPr>
          <w:rFonts w:ascii="Century Gothic" w:hAnsi="Century Gothic"/>
          <w:b/>
        </w:rPr>
        <w:t xml:space="preserve">ALEXANDER BERMÚDEZ LASSO </w:t>
      </w:r>
    </w:p>
    <w:p w14:paraId="408EEC3B" w14:textId="77777777" w:rsidR="00C20C46" w:rsidRPr="00657B7B" w:rsidRDefault="00C20C46" w:rsidP="00C20C46">
      <w:pPr>
        <w:spacing w:after="0" w:line="360" w:lineRule="auto"/>
        <w:rPr>
          <w:rFonts w:ascii="Century Gothic" w:hAnsi="Century Gothic"/>
        </w:rPr>
      </w:pPr>
      <w:r w:rsidRPr="00657B7B">
        <w:rPr>
          <w:rFonts w:ascii="Century Gothic" w:hAnsi="Century Gothic"/>
        </w:rPr>
        <w:t xml:space="preserve">Representante a la Cámara </w:t>
      </w:r>
    </w:p>
    <w:p w14:paraId="656DCE44" w14:textId="0DCB994F" w:rsidR="00C20C46" w:rsidRPr="00FF2892" w:rsidRDefault="00C20C46" w:rsidP="000A7D4C">
      <w:pPr>
        <w:spacing w:after="0" w:line="360" w:lineRule="auto"/>
        <w:jc w:val="both"/>
        <w:rPr>
          <w:rFonts w:ascii="Century Gothic" w:hAnsi="Century Gothic"/>
        </w:rPr>
      </w:pPr>
      <w:r w:rsidRPr="00FF2892">
        <w:rPr>
          <w:rFonts w:ascii="Century Gothic" w:hAnsi="Century Gothic"/>
        </w:rPr>
        <w:t>Departamento del Guaviare</w:t>
      </w:r>
    </w:p>
    <w:p w14:paraId="187766BC" w14:textId="04559DDB" w:rsidR="00657B7B" w:rsidRDefault="00657B7B" w:rsidP="00657B7B">
      <w:pPr>
        <w:spacing w:after="0" w:line="360" w:lineRule="auto"/>
        <w:rPr>
          <w:rFonts w:ascii="Century Gothic" w:hAnsi="Century Gothic"/>
          <w:b/>
          <w:u w:val="single"/>
        </w:rPr>
      </w:pPr>
    </w:p>
    <w:p w14:paraId="37ACE77B" w14:textId="78062015" w:rsidR="00657B7B" w:rsidRDefault="00657B7B" w:rsidP="00657B7B">
      <w:pPr>
        <w:pStyle w:val="NormalWeb"/>
        <w:spacing w:before="0" w:beforeAutospacing="0" w:after="0" w:afterAutospacing="0"/>
      </w:pPr>
    </w:p>
    <w:p w14:paraId="5E860024" w14:textId="77777777" w:rsidR="00FF2892" w:rsidRDefault="00FF2892" w:rsidP="00657B7B">
      <w:pPr>
        <w:pStyle w:val="NormalWeb"/>
        <w:spacing w:before="0" w:beforeAutospacing="0" w:after="0" w:afterAutospacing="0"/>
        <w:rPr>
          <w:rFonts w:ascii="Arial" w:hAnsi="Arial" w:cs="Arial"/>
          <w:b/>
          <w:bCs/>
          <w:color w:val="000000"/>
        </w:rPr>
      </w:pPr>
    </w:p>
    <w:p w14:paraId="7F392176" w14:textId="022F07F8" w:rsidR="00657B7B" w:rsidRPr="00FF2892" w:rsidRDefault="00FF2892" w:rsidP="00FF2892">
      <w:pPr>
        <w:spacing w:after="0" w:line="360" w:lineRule="auto"/>
        <w:rPr>
          <w:rFonts w:ascii="Century Gothic" w:hAnsi="Century Gothic"/>
          <w:b/>
        </w:rPr>
      </w:pPr>
      <w:r w:rsidRPr="00FF2892">
        <w:rPr>
          <w:rFonts w:ascii="Century Gothic" w:hAnsi="Century Gothic"/>
          <w:b/>
        </w:rPr>
        <w:t>JULIÁN PEINADO RAMÍREZ</w:t>
      </w:r>
    </w:p>
    <w:p w14:paraId="4DC5AC85" w14:textId="77777777" w:rsidR="00657B7B" w:rsidRPr="00FF2892" w:rsidRDefault="00657B7B" w:rsidP="00FF2892">
      <w:pPr>
        <w:spacing w:after="0" w:line="360" w:lineRule="auto"/>
        <w:rPr>
          <w:rFonts w:ascii="Century Gothic" w:hAnsi="Century Gothic"/>
        </w:rPr>
      </w:pPr>
      <w:r w:rsidRPr="00FF2892">
        <w:rPr>
          <w:rFonts w:ascii="Century Gothic" w:hAnsi="Century Gothic"/>
        </w:rPr>
        <w:t>Representante a la Cámara</w:t>
      </w:r>
    </w:p>
    <w:p w14:paraId="33783F83" w14:textId="7BC22B3B" w:rsidR="00657B7B" w:rsidRPr="00FF2892" w:rsidRDefault="00657B7B" w:rsidP="00657B7B">
      <w:pPr>
        <w:spacing w:after="0" w:line="360" w:lineRule="auto"/>
        <w:rPr>
          <w:rFonts w:ascii="Century Gothic" w:hAnsi="Century Gothic"/>
        </w:rPr>
      </w:pPr>
      <w:r w:rsidRPr="00FF2892">
        <w:rPr>
          <w:rFonts w:ascii="Century Gothic" w:hAnsi="Century Gothic"/>
        </w:rPr>
        <w:t>Partido Liberal</w:t>
      </w:r>
    </w:p>
    <w:p w14:paraId="7E0BE3F9" w14:textId="045BBE6C" w:rsidR="000A7D4C" w:rsidRPr="0036508A" w:rsidRDefault="000A7D4C" w:rsidP="000A7D4C">
      <w:pPr>
        <w:spacing w:after="0" w:line="360" w:lineRule="auto"/>
        <w:rPr>
          <w:rFonts w:ascii="Century Gothic" w:hAnsi="Century Gothic"/>
          <w:b/>
          <w:u w:val="single"/>
        </w:rPr>
      </w:pPr>
    </w:p>
    <w:p w14:paraId="79920141" w14:textId="1F5721F9" w:rsidR="00657B7B" w:rsidRPr="0036508A" w:rsidRDefault="00657B7B" w:rsidP="00657B7B">
      <w:pPr>
        <w:spacing w:after="0" w:line="360" w:lineRule="auto"/>
        <w:rPr>
          <w:rFonts w:ascii="Century Gothic" w:hAnsi="Century Gothic"/>
          <w:b/>
          <w:u w:val="single"/>
        </w:rPr>
      </w:pPr>
    </w:p>
    <w:p w14:paraId="71471079" w14:textId="32331378" w:rsidR="00657B7B" w:rsidRPr="004751C3" w:rsidRDefault="00657B7B" w:rsidP="00657B7B">
      <w:pPr>
        <w:spacing w:after="182" w:line="240" w:lineRule="auto"/>
        <w:ind w:left="4956" w:firstLine="708"/>
        <w:rPr>
          <w:rFonts w:ascii="Century Gothic" w:eastAsia="Century Gothic" w:hAnsi="Century Gothic" w:cs="Century Gothic"/>
          <w:color w:val="000000"/>
          <w:lang w:eastAsia="es-CO"/>
        </w:rPr>
      </w:pPr>
    </w:p>
    <w:p w14:paraId="4E4FE785" w14:textId="77777777" w:rsidR="00657B7B" w:rsidRPr="004751C3" w:rsidRDefault="00657B7B" w:rsidP="00657B7B">
      <w:pPr>
        <w:spacing w:after="177" w:line="240" w:lineRule="auto"/>
        <w:rPr>
          <w:rFonts w:ascii="Century Gothic" w:eastAsia="Century Gothic" w:hAnsi="Century Gothic" w:cs="Century Gothic"/>
          <w:color w:val="000000"/>
          <w:lang w:eastAsia="es-CO"/>
        </w:rPr>
      </w:pPr>
      <w:r w:rsidRPr="004751C3">
        <w:rPr>
          <w:rFonts w:ascii="Century Gothic" w:eastAsia="Century Gothic" w:hAnsi="Century Gothic" w:cs="Century Gothic"/>
          <w:color w:val="000000"/>
          <w:lang w:eastAsia="es-CO"/>
        </w:rPr>
        <w:t xml:space="preserve"> </w:t>
      </w:r>
      <w:r w:rsidRPr="004751C3">
        <w:rPr>
          <w:rFonts w:ascii="Century Gothic" w:eastAsia="Century Gothic" w:hAnsi="Century Gothic" w:cs="Century Gothic"/>
          <w:b/>
          <w:color w:val="000000"/>
          <w:lang w:eastAsia="es-CO"/>
        </w:rPr>
        <w:t>JAIME RODRIGUEZ CONTRERAS</w:t>
      </w:r>
    </w:p>
    <w:p w14:paraId="6A71B301" w14:textId="77777777" w:rsidR="00657B7B" w:rsidRPr="004751C3" w:rsidRDefault="00657B7B" w:rsidP="00FF2892">
      <w:pPr>
        <w:spacing w:after="0" w:line="360" w:lineRule="auto"/>
        <w:rPr>
          <w:rFonts w:ascii="Century Gothic" w:hAnsi="Century Gothic"/>
        </w:rPr>
      </w:pPr>
      <w:r w:rsidRPr="004751C3">
        <w:rPr>
          <w:rFonts w:ascii="Century Gothic" w:hAnsi="Century Gothic"/>
        </w:rPr>
        <w:t>Representante a la Cámara</w:t>
      </w:r>
    </w:p>
    <w:p w14:paraId="6B73BD57" w14:textId="77777777" w:rsidR="00FF2892" w:rsidRDefault="00657B7B" w:rsidP="00657B7B">
      <w:pPr>
        <w:spacing w:after="0" w:line="360" w:lineRule="auto"/>
        <w:rPr>
          <w:rFonts w:ascii="Century Gothic" w:hAnsi="Century Gothic"/>
        </w:rPr>
      </w:pPr>
      <w:r w:rsidRPr="004751C3">
        <w:rPr>
          <w:rFonts w:ascii="Century Gothic" w:hAnsi="Century Gothic"/>
        </w:rPr>
        <w:t>Departamento del Meta</w:t>
      </w:r>
    </w:p>
    <w:p w14:paraId="1B6AE2A0" w14:textId="14C1D665" w:rsidR="00657B7B" w:rsidRDefault="00657B7B" w:rsidP="00657B7B">
      <w:pPr>
        <w:spacing w:after="0" w:line="360" w:lineRule="auto"/>
        <w:rPr>
          <w:noProof/>
          <w:lang w:eastAsia="es-CO"/>
        </w:rPr>
      </w:pPr>
    </w:p>
    <w:p w14:paraId="6B4AAD44" w14:textId="7774D14E" w:rsidR="00C619E2" w:rsidRDefault="00C619E2" w:rsidP="00657B7B">
      <w:pPr>
        <w:spacing w:after="0" w:line="360" w:lineRule="auto"/>
        <w:rPr>
          <w:noProof/>
          <w:lang w:eastAsia="es-CO"/>
        </w:rPr>
      </w:pPr>
    </w:p>
    <w:p w14:paraId="578E92AC" w14:textId="77777777" w:rsidR="00C619E2" w:rsidRDefault="00C619E2" w:rsidP="00657B7B">
      <w:pPr>
        <w:spacing w:after="0" w:line="360" w:lineRule="auto"/>
        <w:rPr>
          <w:rFonts w:ascii="Century Gothic" w:hAnsi="Century Gothic"/>
          <w:b/>
        </w:rPr>
      </w:pPr>
    </w:p>
    <w:p w14:paraId="5FB4E3EC" w14:textId="38FB4AA1" w:rsidR="00657B7B" w:rsidRPr="00657B7B" w:rsidRDefault="00657B7B" w:rsidP="00657B7B">
      <w:pPr>
        <w:spacing w:after="0" w:line="360" w:lineRule="auto"/>
        <w:rPr>
          <w:rFonts w:ascii="Century Gothic" w:hAnsi="Century Gothic"/>
          <w:b/>
        </w:rPr>
      </w:pPr>
      <w:r w:rsidRPr="00657B7B">
        <w:rPr>
          <w:rFonts w:ascii="Century Gothic" w:hAnsi="Century Gothic"/>
          <w:b/>
        </w:rPr>
        <w:t>ALEJANDRO VEGA PÉREZ</w:t>
      </w:r>
    </w:p>
    <w:p w14:paraId="3998CE92" w14:textId="0D652026" w:rsidR="00657B7B" w:rsidRPr="00657B7B" w:rsidRDefault="00657B7B" w:rsidP="00657B7B">
      <w:pPr>
        <w:spacing w:after="0" w:line="360" w:lineRule="auto"/>
        <w:rPr>
          <w:rFonts w:ascii="Century Gothic" w:hAnsi="Century Gothic"/>
        </w:rPr>
      </w:pPr>
      <w:r w:rsidRPr="00657B7B">
        <w:rPr>
          <w:rFonts w:ascii="Century Gothic" w:hAnsi="Century Gothic"/>
        </w:rPr>
        <w:t>Representante a la Cámara</w:t>
      </w:r>
    </w:p>
    <w:p w14:paraId="363977DA" w14:textId="7B8F068D" w:rsidR="00657B7B" w:rsidRPr="00657B7B" w:rsidRDefault="00657B7B" w:rsidP="00657B7B">
      <w:pPr>
        <w:spacing w:after="0" w:line="360" w:lineRule="auto"/>
        <w:rPr>
          <w:rFonts w:ascii="Century Gothic" w:hAnsi="Century Gothic"/>
        </w:rPr>
      </w:pPr>
      <w:r w:rsidRPr="00657B7B">
        <w:rPr>
          <w:rFonts w:ascii="Century Gothic" w:hAnsi="Century Gothic"/>
        </w:rPr>
        <w:t>Departamento del Meta</w:t>
      </w:r>
    </w:p>
    <w:p w14:paraId="772C4DA4" w14:textId="2536E5D3" w:rsidR="00657B7B" w:rsidRDefault="00657B7B" w:rsidP="00657B7B">
      <w:pPr>
        <w:spacing w:after="0" w:line="360" w:lineRule="auto"/>
        <w:rPr>
          <w:rFonts w:ascii="Century Gothic" w:hAnsi="Century Gothic"/>
          <w:b/>
          <w:noProof/>
          <w:lang w:eastAsia="es-CO"/>
        </w:rPr>
      </w:pPr>
    </w:p>
    <w:p w14:paraId="461B85AD" w14:textId="437E3A24" w:rsidR="00C619E2" w:rsidRDefault="00C619E2" w:rsidP="00657B7B">
      <w:pPr>
        <w:spacing w:after="0" w:line="360" w:lineRule="auto"/>
        <w:rPr>
          <w:rFonts w:ascii="Century Gothic" w:hAnsi="Century Gothic"/>
          <w:b/>
          <w:noProof/>
          <w:lang w:eastAsia="es-CO"/>
        </w:rPr>
      </w:pPr>
    </w:p>
    <w:p w14:paraId="5C893E2F" w14:textId="18237961" w:rsidR="00C619E2" w:rsidRDefault="00C619E2" w:rsidP="00657B7B">
      <w:pPr>
        <w:spacing w:after="0" w:line="360" w:lineRule="auto"/>
        <w:rPr>
          <w:rFonts w:ascii="Century Gothic" w:hAnsi="Century Gothic"/>
          <w:b/>
          <w:noProof/>
          <w:lang w:eastAsia="es-CO"/>
        </w:rPr>
      </w:pPr>
    </w:p>
    <w:p w14:paraId="23F42BB9" w14:textId="77777777" w:rsidR="00C619E2" w:rsidRDefault="00C619E2" w:rsidP="00657B7B">
      <w:pPr>
        <w:spacing w:after="0" w:line="360" w:lineRule="auto"/>
        <w:rPr>
          <w:rFonts w:ascii="Century Gothic" w:hAnsi="Century Gothic"/>
          <w:b/>
          <w:u w:val="single"/>
        </w:rPr>
      </w:pPr>
    </w:p>
    <w:p w14:paraId="47B759B7" w14:textId="76F1D955" w:rsidR="00657B7B" w:rsidRDefault="00657B7B" w:rsidP="00657B7B">
      <w:pPr>
        <w:spacing w:after="0" w:line="360" w:lineRule="auto"/>
        <w:rPr>
          <w:rFonts w:ascii="Century Gothic" w:hAnsi="Century Gothic"/>
          <w:b/>
        </w:rPr>
      </w:pPr>
      <w:r w:rsidRPr="00657B7B">
        <w:rPr>
          <w:rFonts w:ascii="Century Gothic" w:hAnsi="Century Gothic"/>
          <w:b/>
        </w:rPr>
        <w:t xml:space="preserve">JUAN CARLOS LOZADA VARGAS </w:t>
      </w:r>
    </w:p>
    <w:p w14:paraId="05F94844" w14:textId="77777777" w:rsidR="00657B7B" w:rsidRPr="00657B7B" w:rsidRDefault="00657B7B" w:rsidP="00657B7B">
      <w:pPr>
        <w:spacing w:after="0" w:line="360" w:lineRule="auto"/>
        <w:rPr>
          <w:rFonts w:ascii="Century Gothic" w:hAnsi="Century Gothic"/>
        </w:rPr>
      </w:pPr>
      <w:r w:rsidRPr="00657B7B">
        <w:rPr>
          <w:rFonts w:ascii="Century Gothic" w:hAnsi="Century Gothic"/>
        </w:rPr>
        <w:t xml:space="preserve">Representante a la Cámara </w:t>
      </w:r>
    </w:p>
    <w:p w14:paraId="42818638" w14:textId="2088E2BF" w:rsidR="00657B7B" w:rsidRDefault="00657B7B" w:rsidP="00657B7B">
      <w:pPr>
        <w:spacing w:after="0" w:line="360" w:lineRule="auto"/>
        <w:rPr>
          <w:rFonts w:ascii="Century Gothic" w:hAnsi="Century Gothic"/>
        </w:rPr>
      </w:pPr>
      <w:r w:rsidRPr="00657B7B">
        <w:rPr>
          <w:rFonts w:ascii="Century Gothic" w:hAnsi="Century Gothic"/>
        </w:rPr>
        <w:t>Bogotá D.C.</w:t>
      </w:r>
    </w:p>
    <w:p w14:paraId="33C0D416" w14:textId="62CE3894" w:rsidR="00657B7B" w:rsidRDefault="00657B7B" w:rsidP="00C619E2">
      <w:pPr>
        <w:spacing w:after="0" w:line="240" w:lineRule="auto"/>
        <w:rPr>
          <w:rFonts w:ascii="Century Gothic" w:hAnsi="Century Gothic"/>
          <w:noProof/>
          <w:lang w:eastAsia="es-CO"/>
        </w:rPr>
      </w:pPr>
    </w:p>
    <w:p w14:paraId="7E5C7A77" w14:textId="70297B4A" w:rsidR="00C619E2" w:rsidRDefault="00C619E2" w:rsidP="00C619E2">
      <w:pPr>
        <w:spacing w:after="0" w:line="240" w:lineRule="auto"/>
        <w:rPr>
          <w:rFonts w:ascii="Century Gothic" w:hAnsi="Century Gothic"/>
        </w:rPr>
      </w:pPr>
    </w:p>
    <w:p w14:paraId="026BBBF9" w14:textId="7A16FD1F" w:rsidR="00C619E2" w:rsidRDefault="00C619E2" w:rsidP="00C619E2">
      <w:pPr>
        <w:spacing w:after="0" w:line="240" w:lineRule="auto"/>
        <w:rPr>
          <w:rFonts w:ascii="Century Gothic" w:hAnsi="Century Gothic"/>
        </w:rPr>
      </w:pPr>
    </w:p>
    <w:p w14:paraId="5EF97AE9" w14:textId="77777777" w:rsidR="00C619E2" w:rsidRDefault="00C619E2" w:rsidP="00C619E2">
      <w:pPr>
        <w:spacing w:after="0" w:line="240" w:lineRule="auto"/>
        <w:rPr>
          <w:rFonts w:ascii="Century Gothic" w:hAnsi="Century Gothic"/>
        </w:rPr>
      </w:pPr>
    </w:p>
    <w:p w14:paraId="1C60EC6B" w14:textId="39128B18" w:rsidR="00657B7B" w:rsidRPr="00657B7B" w:rsidRDefault="00657B7B" w:rsidP="00657B7B">
      <w:pPr>
        <w:spacing w:after="0" w:line="360" w:lineRule="auto"/>
        <w:rPr>
          <w:rFonts w:ascii="Century Gothic" w:hAnsi="Century Gothic"/>
          <w:b/>
        </w:rPr>
      </w:pPr>
      <w:r w:rsidRPr="00657B7B">
        <w:rPr>
          <w:rFonts w:ascii="Century Gothic" w:hAnsi="Century Gothic"/>
          <w:b/>
        </w:rPr>
        <w:t>FLORA PERDOMO</w:t>
      </w:r>
      <w:r w:rsidR="00C20C46">
        <w:rPr>
          <w:rFonts w:ascii="Century Gothic" w:hAnsi="Century Gothic"/>
          <w:b/>
        </w:rPr>
        <w:t xml:space="preserve"> ANDRADE</w:t>
      </w:r>
    </w:p>
    <w:p w14:paraId="3AC260A9" w14:textId="77777777" w:rsidR="00657B7B" w:rsidRPr="00657B7B" w:rsidRDefault="00657B7B" w:rsidP="00657B7B">
      <w:pPr>
        <w:spacing w:after="0" w:line="360" w:lineRule="auto"/>
        <w:rPr>
          <w:rFonts w:ascii="Century Gothic" w:hAnsi="Century Gothic"/>
        </w:rPr>
      </w:pPr>
      <w:r w:rsidRPr="00657B7B">
        <w:rPr>
          <w:rFonts w:ascii="Century Gothic" w:hAnsi="Century Gothic"/>
        </w:rPr>
        <w:t xml:space="preserve">Representante a la Cámara </w:t>
      </w:r>
    </w:p>
    <w:p w14:paraId="3B0BCE3A" w14:textId="7C9A04A0" w:rsidR="00657B7B" w:rsidRPr="00657B7B" w:rsidRDefault="00C20C46" w:rsidP="00657B7B">
      <w:pPr>
        <w:spacing w:after="0" w:line="360" w:lineRule="auto"/>
        <w:rPr>
          <w:rFonts w:ascii="Century Gothic" w:hAnsi="Century Gothic"/>
        </w:rPr>
      </w:pPr>
      <w:r>
        <w:rPr>
          <w:rFonts w:ascii="Century Gothic" w:hAnsi="Century Gothic"/>
        </w:rPr>
        <w:t>Departamento del Huila</w:t>
      </w:r>
    </w:p>
    <w:p w14:paraId="6D879F2D" w14:textId="1E4D7525" w:rsidR="00C20C46" w:rsidRDefault="00C20C46" w:rsidP="00C20C46">
      <w:pPr>
        <w:spacing w:after="0" w:line="360" w:lineRule="auto"/>
        <w:rPr>
          <w:noProof/>
          <w:lang w:eastAsia="es-CO"/>
        </w:rPr>
      </w:pPr>
    </w:p>
    <w:p w14:paraId="1C93DDE4" w14:textId="77777777" w:rsidR="00F31091" w:rsidRDefault="00F31091" w:rsidP="00C20C46">
      <w:pPr>
        <w:spacing w:after="0" w:line="360" w:lineRule="auto"/>
        <w:rPr>
          <w:noProof/>
          <w:lang w:eastAsia="es-CO"/>
        </w:rPr>
      </w:pPr>
    </w:p>
    <w:p w14:paraId="5B687336" w14:textId="2098BBE3" w:rsidR="00C619E2" w:rsidRDefault="00C619E2" w:rsidP="00C619E2">
      <w:pPr>
        <w:spacing w:after="0" w:line="240" w:lineRule="auto"/>
        <w:rPr>
          <w:noProof/>
          <w:lang w:eastAsia="es-CO"/>
        </w:rPr>
      </w:pPr>
    </w:p>
    <w:p w14:paraId="1E6CAB4A" w14:textId="49F3F5B9" w:rsidR="00C619E2" w:rsidRDefault="00C619E2" w:rsidP="00C619E2">
      <w:pPr>
        <w:spacing w:after="0" w:line="240" w:lineRule="auto"/>
        <w:rPr>
          <w:noProof/>
          <w:lang w:eastAsia="es-CO"/>
        </w:rPr>
      </w:pPr>
    </w:p>
    <w:p w14:paraId="06F26C63" w14:textId="3D45AE12" w:rsidR="00C20C46" w:rsidRDefault="00C20C46" w:rsidP="00C20C46">
      <w:pPr>
        <w:spacing w:after="0" w:line="360" w:lineRule="auto"/>
        <w:rPr>
          <w:rFonts w:ascii="Century Gothic" w:hAnsi="Century Gothic"/>
          <w:b/>
        </w:rPr>
      </w:pPr>
      <w:r>
        <w:rPr>
          <w:rFonts w:ascii="Century Gothic" w:hAnsi="Century Gothic"/>
          <w:b/>
        </w:rPr>
        <w:t>ANGEL MARIA GAITAN PULIDO</w:t>
      </w:r>
    </w:p>
    <w:p w14:paraId="1D34C48B" w14:textId="77777777" w:rsidR="00C20C46" w:rsidRDefault="00C20C46" w:rsidP="00C20C46">
      <w:pPr>
        <w:spacing w:after="0" w:line="360" w:lineRule="auto"/>
        <w:jc w:val="both"/>
        <w:rPr>
          <w:rFonts w:ascii="Century Gothic" w:hAnsi="Century Gothic"/>
        </w:rPr>
      </w:pPr>
      <w:r>
        <w:rPr>
          <w:rFonts w:ascii="Century Gothic" w:hAnsi="Century Gothic"/>
        </w:rPr>
        <w:t>Representante a la Cámara</w:t>
      </w:r>
    </w:p>
    <w:p w14:paraId="0C64D347" w14:textId="77777777" w:rsidR="00C20C46" w:rsidRDefault="00C20C46" w:rsidP="00C20C46">
      <w:pPr>
        <w:spacing w:after="0" w:line="360" w:lineRule="auto"/>
        <w:jc w:val="both"/>
        <w:rPr>
          <w:rFonts w:ascii="Century Gothic" w:hAnsi="Century Gothic"/>
        </w:rPr>
      </w:pPr>
      <w:r>
        <w:rPr>
          <w:rFonts w:ascii="Century Gothic" w:hAnsi="Century Gothic"/>
        </w:rPr>
        <w:t>Departamento de Tolima</w:t>
      </w:r>
    </w:p>
    <w:p w14:paraId="130A08E9" w14:textId="77777777" w:rsidR="00C20C46" w:rsidRDefault="00C20C46" w:rsidP="00C20C46">
      <w:pPr>
        <w:spacing w:after="0" w:line="360" w:lineRule="auto"/>
        <w:rPr>
          <w:rFonts w:ascii="Century Gothic" w:hAnsi="Century Gothic"/>
          <w:b/>
          <w:u w:val="single"/>
        </w:rPr>
      </w:pPr>
    </w:p>
    <w:p w14:paraId="66723539" w14:textId="5967A603" w:rsidR="00C20C46" w:rsidRPr="00C20C46" w:rsidRDefault="00C20C46" w:rsidP="00C20C46">
      <w:pPr>
        <w:spacing w:after="0" w:line="360" w:lineRule="auto"/>
        <w:rPr>
          <w:rFonts w:ascii="Century Gothic" w:hAnsi="Century Gothic"/>
          <w:b/>
        </w:rPr>
      </w:pPr>
    </w:p>
    <w:p w14:paraId="4670C23E" w14:textId="1B6C2199" w:rsidR="00C20C46" w:rsidRPr="00C20C46" w:rsidRDefault="00C20C46" w:rsidP="00C20C46">
      <w:pPr>
        <w:spacing w:after="0" w:line="360" w:lineRule="auto"/>
        <w:rPr>
          <w:rFonts w:ascii="Century Gothic" w:hAnsi="Century Gothic"/>
          <w:b/>
          <w:bCs/>
        </w:rPr>
      </w:pPr>
      <w:r w:rsidRPr="00C20C46">
        <w:rPr>
          <w:rFonts w:ascii="Century Gothic" w:hAnsi="Century Gothic"/>
          <w:b/>
          <w:bCs/>
        </w:rPr>
        <w:t>KARINA ESTEFANIA ROJANO PALACIO</w:t>
      </w:r>
    </w:p>
    <w:p w14:paraId="6ED8ABFF" w14:textId="40325F7B" w:rsidR="00C20C46" w:rsidRPr="00C20C46" w:rsidRDefault="00C20C46" w:rsidP="00C20C46">
      <w:pPr>
        <w:spacing w:after="0" w:line="360" w:lineRule="auto"/>
        <w:rPr>
          <w:rFonts w:ascii="Century Gothic" w:hAnsi="Century Gothic"/>
        </w:rPr>
      </w:pPr>
      <w:r w:rsidRPr="00C20C46">
        <w:rPr>
          <w:rFonts w:ascii="Century Gothic" w:hAnsi="Century Gothic"/>
        </w:rPr>
        <w:t>Representante a la Cámara</w:t>
      </w:r>
    </w:p>
    <w:p w14:paraId="094B4FEC" w14:textId="43640FFA" w:rsidR="00C20C46" w:rsidRPr="00C20C46" w:rsidRDefault="00C20C46" w:rsidP="00C20C46">
      <w:pPr>
        <w:spacing w:after="0" w:line="360" w:lineRule="auto"/>
        <w:rPr>
          <w:rFonts w:ascii="Century Gothic" w:hAnsi="Century Gothic"/>
        </w:rPr>
      </w:pPr>
      <w:r w:rsidRPr="00C20C46">
        <w:rPr>
          <w:rFonts w:ascii="Century Gothic" w:hAnsi="Century Gothic"/>
        </w:rPr>
        <w:t>Departamento del Atlántico</w:t>
      </w:r>
    </w:p>
    <w:p w14:paraId="1432A3A5" w14:textId="7A9869FE" w:rsidR="00C20C46" w:rsidRDefault="00C20C46" w:rsidP="00C20C46">
      <w:pPr>
        <w:spacing w:after="0" w:line="360" w:lineRule="auto"/>
        <w:rPr>
          <w:rFonts w:ascii="Century Gothic" w:hAnsi="Century Gothic"/>
          <w:b/>
          <w:noProof/>
          <w:lang w:eastAsia="es-CO"/>
        </w:rPr>
      </w:pPr>
    </w:p>
    <w:p w14:paraId="4996D2D0" w14:textId="55F284D6" w:rsidR="00C20C46" w:rsidRDefault="00C20C46" w:rsidP="00C20C46">
      <w:pPr>
        <w:spacing w:after="0" w:line="360" w:lineRule="auto"/>
        <w:rPr>
          <w:rFonts w:ascii="Century Gothic" w:hAnsi="Century Gothic"/>
          <w:b/>
        </w:rPr>
      </w:pPr>
      <w:r>
        <w:rPr>
          <w:rFonts w:ascii="Century Gothic" w:hAnsi="Century Gothic"/>
          <w:b/>
        </w:rPr>
        <w:t>ATILANO A. GIRALDO</w:t>
      </w:r>
    </w:p>
    <w:p w14:paraId="215FBC93" w14:textId="3BB0772B" w:rsidR="00C20C46" w:rsidRDefault="00C20C46" w:rsidP="00C20C46">
      <w:pPr>
        <w:spacing w:after="0" w:line="360" w:lineRule="auto"/>
        <w:rPr>
          <w:rFonts w:ascii="Century Gothic" w:hAnsi="Century Gothic"/>
        </w:rPr>
      </w:pPr>
      <w:r w:rsidRPr="00C20C46">
        <w:rPr>
          <w:rFonts w:ascii="Century Gothic" w:hAnsi="Century Gothic"/>
        </w:rPr>
        <w:t>Representante a la Cámara</w:t>
      </w:r>
    </w:p>
    <w:p w14:paraId="0BB0733A" w14:textId="6D18CD47" w:rsidR="00C20C46" w:rsidRDefault="00C20C46" w:rsidP="00C20C46">
      <w:pPr>
        <w:spacing w:after="0" w:line="360" w:lineRule="auto"/>
        <w:rPr>
          <w:rFonts w:ascii="Century Gothic" w:hAnsi="Century Gothic"/>
        </w:rPr>
      </w:pPr>
      <w:r>
        <w:rPr>
          <w:rFonts w:ascii="Century Gothic" w:hAnsi="Century Gothic"/>
        </w:rPr>
        <w:t>Departamento del Quindío</w:t>
      </w:r>
    </w:p>
    <w:p w14:paraId="4B483931" w14:textId="169592A5" w:rsidR="00C20C46" w:rsidRDefault="00C20C46" w:rsidP="00C20C46">
      <w:pPr>
        <w:spacing w:after="0" w:line="360" w:lineRule="auto"/>
        <w:rPr>
          <w:rFonts w:ascii="Century Gothic" w:hAnsi="Century Gothic"/>
        </w:rPr>
      </w:pPr>
    </w:p>
    <w:p w14:paraId="7FABCF92" w14:textId="51A459DC" w:rsidR="00C20C46" w:rsidRDefault="00C20C46" w:rsidP="00C20C46">
      <w:pPr>
        <w:spacing w:after="0" w:line="360" w:lineRule="auto"/>
        <w:rPr>
          <w:rFonts w:ascii="Century Gothic" w:hAnsi="Century Gothic"/>
        </w:rPr>
      </w:pPr>
    </w:p>
    <w:p w14:paraId="0604D3A4" w14:textId="77777777" w:rsidR="00C20C46" w:rsidRDefault="00C20C46" w:rsidP="00C20C46">
      <w:pPr>
        <w:spacing w:after="0" w:line="360" w:lineRule="auto"/>
        <w:jc w:val="both"/>
        <w:rPr>
          <w:rFonts w:ascii="Century Gothic" w:hAnsi="Century Gothic"/>
          <w:b/>
          <w:bCs/>
        </w:rPr>
      </w:pPr>
      <w:r>
        <w:rPr>
          <w:rFonts w:ascii="Century Gothic" w:hAnsi="Century Gothic"/>
          <w:b/>
          <w:bCs/>
        </w:rPr>
        <w:t>SILVIO CARRASQUILLA TORRES</w:t>
      </w:r>
    </w:p>
    <w:p w14:paraId="0237F1E1" w14:textId="77777777" w:rsidR="00C20C46" w:rsidRDefault="00C20C46" w:rsidP="00C20C46">
      <w:pPr>
        <w:spacing w:after="0" w:line="360" w:lineRule="auto"/>
        <w:jc w:val="both"/>
        <w:rPr>
          <w:rFonts w:ascii="Century Gothic" w:hAnsi="Century Gothic"/>
        </w:rPr>
      </w:pPr>
      <w:r>
        <w:rPr>
          <w:rFonts w:ascii="Century Gothic" w:hAnsi="Century Gothic"/>
        </w:rPr>
        <w:t xml:space="preserve">Representante a la Cámara </w:t>
      </w:r>
    </w:p>
    <w:p w14:paraId="3746FA2A" w14:textId="069EE783" w:rsidR="00C20C46" w:rsidRDefault="00C20C46" w:rsidP="00C20C46">
      <w:pPr>
        <w:spacing w:after="0" w:line="360" w:lineRule="auto"/>
        <w:jc w:val="both"/>
        <w:rPr>
          <w:rFonts w:ascii="Century Gothic" w:hAnsi="Century Gothic"/>
        </w:rPr>
      </w:pPr>
      <w:r>
        <w:rPr>
          <w:rFonts w:ascii="Century Gothic" w:hAnsi="Century Gothic"/>
        </w:rPr>
        <w:t xml:space="preserve">Departamento de Bolívar </w:t>
      </w:r>
    </w:p>
    <w:p w14:paraId="5AE53E84" w14:textId="03278D60" w:rsidR="00C20C46" w:rsidRDefault="00C20C46" w:rsidP="00C20C46">
      <w:pPr>
        <w:spacing w:after="0" w:line="360" w:lineRule="auto"/>
        <w:jc w:val="both"/>
        <w:rPr>
          <w:rFonts w:ascii="Century Gothic" w:hAnsi="Century Gothic"/>
        </w:rPr>
      </w:pPr>
    </w:p>
    <w:p w14:paraId="17C07D8A" w14:textId="77777777" w:rsidR="00F31091" w:rsidRDefault="00F31091" w:rsidP="00C20C46">
      <w:pPr>
        <w:spacing w:after="0" w:line="360" w:lineRule="auto"/>
        <w:jc w:val="both"/>
        <w:rPr>
          <w:rFonts w:ascii="Century Gothic" w:hAnsi="Century Gothic"/>
          <w:b/>
        </w:rPr>
      </w:pPr>
    </w:p>
    <w:p w14:paraId="6756A029" w14:textId="7C9212A3" w:rsidR="00C20C46" w:rsidRPr="00C20C46" w:rsidRDefault="00F31091" w:rsidP="00C20C46">
      <w:pPr>
        <w:spacing w:after="0" w:line="360" w:lineRule="auto"/>
        <w:jc w:val="both"/>
        <w:rPr>
          <w:rFonts w:ascii="Century Gothic" w:hAnsi="Century Gothic"/>
          <w:b/>
        </w:rPr>
      </w:pPr>
      <w:r w:rsidRPr="00C20C46">
        <w:rPr>
          <w:rFonts w:ascii="Century Gothic" w:hAnsi="Century Gothic"/>
          <w:b/>
        </w:rPr>
        <w:t>RODRIGO ROJAS L.</w:t>
      </w:r>
    </w:p>
    <w:p w14:paraId="1C10BC59" w14:textId="086F441B" w:rsidR="00C20C46" w:rsidRDefault="00C20C46" w:rsidP="00C20C46">
      <w:pPr>
        <w:spacing w:after="0" w:line="360" w:lineRule="auto"/>
        <w:jc w:val="both"/>
        <w:rPr>
          <w:rFonts w:ascii="Century Gothic" w:hAnsi="Century Gothic"/>
        </w:rPr>
      </w:pPr>
      <w:r>
        <w:rPr>
          <w:rFonts w:ascii="Century Gothic" w:hAnsi="Century Gothic"/>
        </w:rPr>
        <w:t>Representante a la Cámara</w:t>
      </w:r>
    </w:p>
    <w:p w14:paraId="088F95DF" w14:textId="4E9CE2F6" w:rsidR="0021678A" w:rsidRDefault="00C20C46" w:rsidP="00C20C46">
      <w:pPr>
        <w:spacing w:after="0" w:line="360" w:lineRule="auto"/>
        <w:jc w:val="both"/>
        <w:rPr>
          <w:rFonts w:ascii="Century Gothic" w:hAnsi="Century Gothic"/>
        </w:rPr>
      </w:pPr>
      <w:r>
        <w:rPr>
          <w:rFonts w:ascii="Century Gothic" w:hAnsi="Century Gothic"/>
        </w:rPr>
        <w:t>Departamento de Boyacá</w:t>
      </w:r>
    </w:p>
    <w:p w14:paraId="73BBCA4F" w14:textId="064D3BD4" w:rsidR="00F31091" w:rsidRDefault="00F31091" w:rsidP="00C20C46">
      <w:pPr>
        <w:spacing w:after="0" w:line="360" w:lineRule="auto"/>
        <w:jc w:val="both"/>
        <w:rPr>
          <w:rFonts w:ascii="Century Gothic" w:hAnsi="Century Gothic"/>
        </w:rPr>
      </w:pPr>
    </w:p>
    <w:p w14:paraId="0F91A6BA" w14:textId="77777777" w:rsidR="00F31091" w:rsidRPr="00F31091" w:rsidRDefault="00F31091" w:rsidP="00F31091">
      <w:pPr>
        <w:spacing w:after="0" w:line="360" w:lineRule="auto"/>
        <w:rPr>
          <w:rFonts w:ascii="Century Gothic" w:hAnsi="Century Gothic"/>
          <w:b/>
        </w:rPr>
      </w:pPr>
      <w:r w:rsidRPr="00F31091">
        <w:rPr>
          <w:rFonts w:ascii="Century Gothic" w:hAnsi="Century Gothic"/>
          <w:b/>
        </w:rPr>
        <w:t>JAIRO HUMBERTO CRISTO CORREA</w:t>
      </w:r>
    </w:p>
    <w:p w14:paraId="61B5DBCD" w14:textId="77777777" w:rsidR="00F31091" w:rsidRDefault="00F31091" w:rsidP="00F31091">
      <w:pPr>
        <w:spacing w:after="0" w:line="360" w:lineRule="auto"/>
        <w:rPr>
          <w:rFonts w:ascii="Century Gothic" w:hAnsi="Century Gothic"/>
        </w:rPr>
      </w:pPr>
      <w:r w:rsidRPr="00C20C46">
        <w:rPr>
          <w:rFonts w:ascii="Century Gothic" w:hAnsi="Century Gothic"/>
        </w:rPr>
        <w:t>Representante a la Cámara</w:t>
      </w:r>
    </w:p>
    <w:p w14:paraId="18BE2416" w14:textId="77777777" w:rsidR="00F31091" w:rsidRDefault="00F31091" w:rsidP="00F31091">
      <w:pPr>
        <w:spacing w:after="0" w:line="360" w:lineRule="auto"/>
        <w:rPr>
          <w:rFonts w:ascii="Century Gothic" w:hAnsi="Century Gothic"/>
        </w:rPr>
      </w:pPr>
      <w:r>
        <w:rPr>
          <w:rFonts w:ascii="Century Gothic" w:hAnsi="Century Gothic"/>
        </w:rPr>
        <w:t>Departamento de Santander</w:t>
      </w:r>
    </w:p>
    <w:p w14:paraId="5BFCE2B2" w14:textId="77777777" w:rsidR="00F31091" w:rsidRDefault="00F31091" w:rsidP="00C20C46">
      <w:pPr>
        <w:spacing w:after="0" w:line="360" w:lineRule="auto"/>
        <w:jc w:val="both"/>
        <w:rPr>
          <w:rFonts w:ascii="Century Gothic" w:hAnsi="Century Gothic"/>
        </w:rPr>
      </w:pPr>
    </w:p>
    <w:p w14:paraId="79921D87" w14:textId="5233B0EF" w:rsidR="00C20C46" w:rsidRDefault="00C20C46" w:rsidP="00C20C46">
      <w:pPr>
        <w:spacing w:after="0" w:line="360" w:lineRule="auto"/>
        <w:jc w:val="both"/>
        <w:rPr>
          <w:rFonts w:ascii="Century Gothic" w:hAnsi="Century Gothic"/>
          <w:b/>
          <w:u w:val="single"/>
        </w:rPr>
      </w:pPr>
    </w:p>
    <w:p w14:paraId="2417A442" w14:textId="3A052CE0" w:rsidR="00FF2892" w:rsidRDefault="00FF2892" w:rsidP="00C20C46">
      <w:pPr>
        <w:spacing w:after="0" w:line="360" w:lineRule="auto"/>
        <w:jc w:val="both"/>
        <w:rPr>
          <w:rFonts w:ascii="Century Gothic" w:hAnsi="Century Gothic"/>
          <w:b/>
          <w:u w:val="single"/>
        </w:rPr>
      </w:pPr>
    </w:p>
    <w:p w14:paraId="7397705A" w14:textId="13BE2AE1" w:rsidR="00FF2892" w:rsidRDefault="00FF2892" w:rsidP="00C20C46">
      <w:pPr>
        <w:spacing w:after="0" w:line="360" w:lineRule="auto"/>
        <w:jc w:val="both"/>
        <w:rPr>
          <w:rFonts w:ascii="Century Gothic" w:hAnsi="Century Gothic"/>
          <w:b/>
          <w:u w:val="single"/>
        </w:rPr>
      </w:pPr>
    </w:p>
    <w:p w14:paraId="017FA8B9" w14:textId="1978706A" w:rsidR="00FF2892" w:rsidRDefault="00FF2892" w:rsidP="00C20C46">
      <w:pPr>
        <w:spacing w:after="0" w:line="360" w:lineRule="auto"/>
        <w:jc w:val="both"/>
        <w:rPr>
          <w:rFonts w:ascii="Century Gothic" w:hAnsi="Century Gothic"/>
          <w:b/>
          <w:u w:val="single"/>
        </w:rPr>
      </w:pPr>
    </w:p>
    <w:p w14:paraId="3C7D569F" w14:textId="2F70D503" w:rsidR="00FF2892" w:rsidRDefault="00FF2892" w:rsidP="00C20C46">
      <w:pPr>
        <w:spacing w:after="0" w:line="360" w:lineRule="auto"/>
        <w:jc w:val="both"/>
        <w:rPr>
          <w:rFonts w:ascii="Century Gothic" w:hAnsi="Century Gothic"/>
          <w:b/>
          <w:u w:val="single"/>
        </w:rPr>
      </w:pPr>
    </w:p>
    <w:p w14:paraId="16A89B93" w14:textId="5D6514D1" w:rsidR="00FF2892" w:rsidRDefault="00FF2892" w:rsidP="00C20C46">
      <w:pPr>
        <w:spacing w:after="0" w:line="360" w:lineRule="auto"/>
        <w:jc w:val="both"/>
        <w:rPr>
          <w:rFonts w:ascii="Century Gothic" w:hAnsi="Century Gothic"/>
          <w:b/>
          <w:u w:val="single"/>
        </w:rPr>
      </w:pPr>
    </w:p>
    <w:p w14:paraId="09DC7B88" w14:textId="6A7BCF92" w:rsidR="00FF2892" w:rsidRDefault="00FF2892" w:rsidP="00C20C46">
      <w:pPr>
        <w:spacing w:after="0" w:line="360" w:lineRule="auto"/>
        <w:jc w:val="both"/>
        <w:rPr>
          <w:rFonts w:ascii="Century Gothic" w:hAnsi="Century Gothic"/>
          <w:b/>
          <w:u w:val="single"/>
        </w:rPr>
      </w:pPr>
    </w:p>
    <w:p w14:paraId="2AD6F29A" w14:textId="1325BA44" w:rsidR="00FF2892" w:rsidRDefault="00FF2892" w:rsidP="00C20C46">
      <w:pPr>
        <w:spacing w:after="0" w:line="360" w:lineRule="auto"/>
        <w:jc w:val="both"/>
        <w:rPr>
          <w:rFonts w:ascii="Century Gothic" w:hAnsi="Century Gothic"/>
          <w:b/>
          <w:u w:val="single"/>
        </w:rPr>
      </w:pPr>
    </w:p>
    <w:p w14:paraId="29677EA6" w14:textId="027265C6" w:rsidR="00FF2892" w:rsidRDefault="00FF2892" w:rsidP="00C20C46">
      <w:pPr>
        <w:spacing w:after="0" w:line="360" w:lineRule="auto"/>
        <w:jc w:val="both"/>
        <w:rPr>
          <w:rFonts w:ascii="Century Gothic" w:hAnsi="Century Gothic"/>
          <w:b/>
          <w:u w:val="single"/>
        </w:rPr>
      </w:pPr>
    </w:p>
    <w:p w14:paraId="79B70AA2" w14:textId="7E1FE169" w:rsidR="00FF2892" w:rsidRDefault="00FF2892" w:rsidP="00C20C46">
      <w:pPr>
        <w:spacing w:after="0" w:line="360" w:lineRule="auto"/>
        <w:jc w:val="both"/>
        <w:rPr>
          <w:rFonts w:ascii="Century Gothic" w:hAnsi="Century Gothic"/>
          <w:b/>
          <w:u w:val="single"/>
        </w:rPr>
      </w:pPr>
    </w:p>
    <w:p w14:paraId="281773F4" w14:textId="26C82664" w:rsidR="00FF2892" w:rsidRDefault="00FF2892" w:rsidP="00C20C46">
      <w:pPr>
        <w:spacing w:after="0" w:line="360" w:lineRule="auto"/>
        <w:jc w:val="both"/>
        <w:rPr>
          <w:rFonts w:ascii="Century Gothic" w:hAnsi="Century Gothic"/>
          <w:b/>
          <w:u w:val="single"/>
        </w:rPr>
      </w:pPr>
    </w:p>
    <w:p w14:paraId="6775A07E" w14:textId="269AFDA2" w:rsidR="00FF2892" w:rsidRDefault="00FF2892" w:rsidP="00C20C46">
      <w:pPr>
        <w:spacing w:after="0" w:line="360" w:lineRule="auto"/>
        <w:jc w:val="both"/>
        <w:rPr>
          <w:rFonts w:ascii="Century Gothic" w:hAnsi="Century Gothic"/>
          <w:b/>
          <w:u w:val="single"/>
        </w:rPr>
      </w:pPr>
    </w:p>
    <w:p w14:paraId="2300ECFF" w14:textId="7590AE80" w:rsidR="00FF2892" w:rsidRDefault="00FF2892" w:rsidP="00C20C46">
      <w:pPr>
        <w:spacing w:after="0" w:line="360" w:lineRule="auto"/>
        <w:jc w:val="both"/>
        <w:rPr>
          <w:rFonts w:ascii="Century Gothic" w:hAnsi="Century Gothic"/>
          <w:b/>
          <w:u w:val="single"/>
        </w:rPr>
      </w:pPr>
    </w:p>
    <w:p w14:paraId="4A8369B9" w14:textId="2E7BB68D" w:rsidR="00FF2892" w:rsidRDefault="00FF2892" w:rsidP="00C20C46">
      <w:pPr>
        <w:spacing w:after="0" w:line="360" w:lineRule="auto"/>
        <w:jc w:val="both"/>
        <w:rPr>
          <w:rFonts w:ascii="Century Gothic" w:hAnsi="Century Gothic"/>
          <w:b/>
          <w:u w:val="single"/>
        </w:rPr>
      </w:pPr>
    </w:p>
    <w:p w14:paraId="5B16F89E" w14:textId="1B4CA47C" w:rsidR="00FF2892" w:rsidRDefault="00FF2892" w:rsidP="00C20C46">
      <w:pPr>
        <w:spacing w:after="0" w:line="360" w:lineRule="auto"/>
        <w:jc w:val="both"/>
        <w:rPr>
          <w:rFonts w:ascii="Century Gothic" w:hAnsi="Century Gothic"/>
          <w:b/>
          <w:u w:val="single"/>
        </w:rPr>
      </w:pPr>
    </w:p>
    <w:p w14:paraId="664EEFC7" w14:textId="7D51911D" w:rsidR="00FF2892" w:rsidRDefault="00FF2892" w:rsidP="00C20C46">
      <w:pPr>
        <w:spacing w:after="0" w:line="360" w:lineRule="auto"/>
        <w:jc w:val="both"/>
        <w:rPr>
          <w:rFonts w:ascii="Century Gothic" w:hAnsi="Century Gothic"/>
          <w:b/>
          <w:u w:val="single"/>
        </w:rPr>
      </w:pPr>
    </w:p>
    <w:p w14:paraId="3D38EDFC" w14:textId="4C0EBE7A" w:rsidR="00FF2892" w:rsidRDefault="00FF2892" w:rsidP="00C20C46">
      <w:pPr>
        <w:spacing w:after="0" w:line="360" w:lineRule="auto"/>
        <w:jc w:val="both"/>
        <w:rPr>
          <w:rFonts w:ascii="Century Gothic" w:hAnsi="Century Gothic"/>
          <w:b/>
          <w:u w:val="single"/>
        </w:rPr>
      </w:pPr>
    </w:p>
    <w:p w14:paraId="6CAE37AB" w14:textId="729A83CB" w:rsidR="00FF2892" w:rsidRDefault="00FF2892" w:rsidP="00C20C46">
      <w:pPr>
        <w:spacing w:after="0" w:line="360" w:lineRule="auto"/>
        <w:jc w:val="both"/>
        <w:rPr>
          <w:rFonts w:ascii="Century Gothic" w:hAnsi="Century Gothic"/>
          <w:b/>
          <w:u w:val="single"/>
        </w:rPr>
      </w:pPr>
    </w:p>
    <w:p w14:paraId="2CBEF982" w14:textId="3576C652" w:rsidR="00FF2892" w:rsidRDefault="00FF2892" w:rsidP="00C20C46">
      <w:pPr>
        <w:spacing w:after="0" w:line="360" w:lineRule="auto"/>
        <w:jc w:val="both"/>
        <w:rPr>
          <w:rFonts w:ascii="Century Gothic" w:hAnsi="Century Gothic"/>
          <w:b/>
          <w:u w:val="single"/>
        </w:rPr>
      </w:pPr>
    </w:p>
    <w:p w14:paraId="28A30651" w14:textId="113612B1" w:rsidR="00FF2892" w:rsidRDefault="00FF2892" w:rsidP="00C20C46">
      <w:pPr>
        <w:spacing w:after="0" w:line="360" w:lineRule="auto"/>
        <w:jc w:val="both"/>
        <w:rPr>
          <w:rFonts w:ascii="Century Gothic" w:hAnsi="Century Gothic"/>
          <w:b/>
          <w:u w:val="single"/>
        </w:rPr>
      </w:pPr>
    </w:p>
    <w:p w14:paraId="6277CBCB" w14:textId="28D20D21" w:rsidR="00FF2892" w:rsidRDefault="00FF2892" w:rsidP="00C20C46">
      <w:pPr>
        <w:spacing w:after="0" w:line="360" w:lineRule="auto"/>
        <w:jc w:val="both"/>
        <w:rPr>
          <w:rFonts w:ascii="Century Gothic" w:hAnsi="Century Gothic"/>
          <w:b/>
          <w:u w:val="single"/>
        </w:rPr>
      </w:pPr>
    </w:p>
    <w:p w14:paraId="1D4E716C" w14:textId="65620C2E" w:rsidR="00FF2892" w:rsidRDefault="00FF2892" w:rsidP="00C20C46">
      <w:pPr>
        <w:spacing w:after="0" w:line="360" w:lineRule="auto"/>
        <w:jc w:val="both"/>
        <w:rPr>
          <w:rFonts w:ascii="Century Gothic" w:hAnsi="Century Gothic"/>
          <w:b/>
          <w:u w:val="single"/>
        </w:rPr>
      </w:pPr>
    </w:p>
    <w:p w14:paraId="7D7A39A4" w14:textId="5F5DAA3A" w:rsidR="00FF2892" w:rsidRDefault="00FF2892" w:rsidP="00C20C46">
      <w:pPr>
        <w:spacing w:after="0" w:line="360" w:lineRule="auto"/>
        <w:jc w:val="both"/>
        <w:rPr>
          <w:rFonts w:ascii="Century Gothic" w:hAnsi="Century Gothic"/>
          <w:b/>
          <w:u w:val="single"/>
        </w:rPr>
      </w:pPr>
    </w:p>
    <w:p w14:paraId="27586843" w14:textId="05A49495" w:rsidR="00C619E2" w:rsidRDefault="00C619E2" w:rsidP="00C20C46">
      <w:pPr>
        <w:spacing w:after="0" w:line="360" w:lineRule="auto"/>
        <w:jc w:val="both"/>
        <w:rPr>
          <w:rFonts w:ascii="Century Gothic" w:hAnsi="Century Gothic"/>
          <w:b/>
          <w:u w:val="single"/>
        </w:rPr>
      </w:pPr>
    </w:p>
    <w:p w14:paraId="15E4BB20" w14:textId="02EB6770" w:rsidR="00C619E2" w:rsidRDefault="00C619E2" w:rsidP="00C20C46">
      <w:pPr>
        <w:spacing w:after="0" w:line="360" w:lineRule="auto"/>
        <w:jc w:val="both"/>
        <w:rPr>
          <w:rFonts w:ascii="Century Gothic" w:hAnsi="Century Gothic"/>
          <w:b/>
          <w:u w:val="single"/>
        </w:rPr>
      </w:pPr>
    </w:p>
    <w:p w14:paraId="1BEBD8A1" w14:textId="41E26105" w:rsidR="00C619E2" w:rsidRDefault="00C619E2" w:rsidP="00C20C46">
      <w:pPr>
        <w:spacing w:after="0" w:line="360" w:lineRule="auto"/>
        <w:jc w:val="both"/>
        <w:rPr>
          <w:rFonts w:ascii="Century Gothic" w:hAnsi="Century Gothic"/>
          <w:b/>
          <w:u w:val="single"/>
        </w:rPr>
      </w:pPr>
    </w:p>
    <w:p w14:paraId="2BD6A019" w14:textId="77777777" w:rsidR="00F31091" w:rsidRDefault="00F31091" w:rsidP="0036508A">
      <w:pPr>
        <w:spacing w:after="0" w:line="360" w:lineRule="auto"/>
        <w:jc w:val="center"/>
        <w:rPr>
          <w:rFonts w:ascii="Century Gothic" w:hAnsi="Century Gothic"/>
          <w:b/>
          <w:u w:val="single"/>
        </w:rPr>
        <w:sectPr w:rsidR="00F31091" w:rsidSect="00FF2892">
          <w:type w:val="continuous"/>
          <w:pgSz w:w="12240" w:h="15840"/>
          <w:pgMar w:top="3099" w:right="1701" w:bottom="1417" w:left="1701" w:header="708" w:footer="708" w:gutter="0"/>
          <w:cols w:num="2" w:space="708"/>
          <w:docGrid w:linePitch="360"/>
        </w:sectPr>
      </w:pPr>
    </w:p>
    <w:p w14:paraId="07754B08" w14:textId="00C8D420" w:rsidR="00657693" w:rsidRPr="0036508A" w:rsidRDefault="00657693" w:rsidP="0036508A">
      <w:pPr>
        <w:spacing w:after="0" w:line="360" w:lineRule="auto"/>
        <w:jc w:val="center"/>
        <w:rPr>
          <w:rFonts w:ascii="Century Gothic" w:hAnsi="Century Gothic"/>
          <w:b/>
          <w:u w:val="single"/>
        </w:rPr>
      </w:pPr>
      <w:r w:rsidRPr="0036508A">
        <w:rPr>
          <w:rFonts w:ascii="Century Gothic" w:hAnsi="Century Gothic"/>
          <w:b/>
          <w:u w:val="single"/>
        </w:rPr>
        <w:lastRenderedPageBreak/>
        <w:t>EXPOSICIÓN DE MOTIVOS</w:t>
      </w:r>
    </w:p>
    <w:p w14:paraId="39CC1C2B" w14:textId="77777777" w:rsidR="00657693" w:rsidRPr="0036508A" w:rsidRDefault="00657693" w:rsidP="0036508A">
      <w:pPr>
        <w:spacing w:after="0" w:line="360" w:lineRule="auto"/>
        <w:jc w:val="center"/>
        <w:rPr>
          <w:rFonts w:ascii="Century Gothic" w:hAnsi="Century Gothic"/>
        </w:rPr>
      </w:pPr>
    </w:p>
    <w:p w14:paraId="6661622E" w14:textId="77777777" w:rsidR="00657693" w:rsidRPr="0036508A" w:rsidRDefault="00657693" w:rsidP="0036508A">
      <w:pPr>
        <w:spacing w:after="0" w:line="360" w:lineRule="auto"/>
        <w:jc w:val="center"/>
        <w:rPr>
          <w:rFonts w:ascii="Century Gothic" w:hAnsi="Century Gothic"/>
        </w:rPr>
      </w:pPr>
      <w:r w:rsidRPr="0036508A">
        <w:rPr>
          <w:rFonts w:ascii="Century Gothic" w:hAnsi="Century Gothic"/>
        </w:rPr>
        <w:t>PROYECTO DE LEY ___ “</w:t>
      </w:r>
      <w:r w:rsidR="000C3363" w:rsidRPr="0036508A">
        <w:rPr>
          <w:rFonts w:ascii="Century Gothic" w:hAnsi="Century Gothic"/>
          <w:b/>
          <w:i/>
        </w:rPr>
        <w:t>Por medio del cual se reglamenta la aspersión de sustancias tóxicas o probablemente tóxicas en el marco de la lucha contra los cultivos de uso ilícito</w:t>
      </w:r>
      <w:r w:rsidRPr="0036508A">
        <w:rPr>
          <w:rFonts w:ascii="Century Gothic" w:hAnsi="Century Gothic"/>
        </w:rPr>
        <w:t>”</w:t>
      </w:r>
    </w:p>
    <w:p w14:paraId="41006045" w14:textId="77777777" w:rsidR="00657693" w:rsidRPr="0036508A" w:rsidRDefault="00657693" w:rsidP="0036508A">
      <w:pPr>
        <w:spacing w:line="360" w:lineRule="auto"/>
        <w:jc w:val="both"/>
        <w:rPr>
          <w:rFonts w:ascii="Century Gothic" w:eastAsia="Times New Roman" w:hAnsi="Century Gothic" w:cs="Times New Roman"/>
          <w:i/>
          <w:color w:val="000000"/>
          <w:bdr w:val="none" w:sz="0" w:space="0" w:color="auto" w:frame="1"/>
          <w:lang w:val="es-ES" w:eastAsia="es-CO"/>
        </w:rPr>
      </w:pPr>
    </w:p>
    <w:p w14:paraId="4679FD93" w14:textId="77777777" w:rsidR="00D56D8D" w:rsidRPr="0036508A" w:rsidRDefault="00D56D8D" w:rsidP="0036508A">
      <w:pPr>
        <w:pStyle w:val="Prrafodelista"/>
        <w:numPr>
          <w:ilvl w:val="0"/>
          <w:numId w:val="4"/>
        </w:numPr>
        <w:spacing w:after="0" w:line="360" w:lineRule="auto"/>
        <w:ind w:left="0" w:firstLine="0"/>
        <w:rPr>
          <w:rFonts w:ascii="Century Gothic" w:hAnsi="Century Gothic"/>
          <w:b/>
        </w:rPr>
      </w:pPr>
      <w:r w:rsidRPr="0036508A">
        <w:rPr>
          <w:rFonts w:ascii="Century Gothic" w:hAnsi="Century Gothic"/>
          <w:b/>
        </w:rPr>
        <w:t>ANTECEDENTES</w:t>
      </w:r>
    </w:p>
    <w:p w14:paraId="5101C752" w14:textId="77777777" w:rsidR="0036508A" w:rsidRDefault="0036508A" w:rsidP="0036508A">
      <w:pPr>
        <w:spacing w:line="360" w:lineRule="auto"/>
        <w:jc w:val="both"/>
        <w:rPr>
          <w:rFonts w:ascii="Century Gothic" w:eastAsia="Times New Roman" w:hAnsi="Century Gothic" w:cs="Times New Roman"/>
          <w:color w:val="000000"/>
          <w:bdr w:val="none" w:sz="0" w:space="0" w:color="auto" w:frame="1"/>
          <w:lang w:val="es-ES" w:eastAsia="es-CO"/>
        </w:rPr>
      </w:pPr>
    </w:p>
    <w:p w14:paraId="4C48633D" w14:textId="77777777" w:rsidR="00B21260" w:rsidRPr="0036508A" w:rsidRDefault="00EF234C" w:rsidP="0036508A">
      <w:pPr>
        <w:spacing w:line="360" w:lineRule="auto"/>
        <w:jc w:val="both"/>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En Colombia las</w:t>
      </w:r>
      <w:r w:rsidR="00B21260" w:rsidRPr="0036508A">
        <w:rPr>
          <w:rFonts w:ascii="Century Gothic" w:eastAsia="Times New Roman" w:hAnsi="Century Gothic" w:cs="Times New Roman"/>
          <w:color w:val="000000"/>
          <w:bdr w:val="none" w:sz="0" w:space="0" w:color="auto" w:frame="1"/>
          <w:lang w:val="es-ES" w:eastAsia="es-CO"/>
        </w:rPr>
        <w:t xml:space="preserve"> zonas como parques nacionales, resguardos indígenas y </w:t>
      </w:r>
      <w:r w:rsidRPr="0036508A">
        <w:rPr>
          <w:rFonts w:ascii="Century Gothic" w:eastAsia="Times New Roman" w:hAnsi="Century Gothic" w:cs="Times New Roman"/>
          <w:color w:val="000000"/>
          <w:bdr w:val="none" w:sz="0" w:space="0" w:color="auto" w:frame="1"/>
          <w:lang w:val="es-ES" w:eastAsia="es-CO"/>
        </w:rPr>
        <w:t xml:space="preserve">comunidades </w:t>
      </w:r>
      <w:r w:rsidR="00885035" w:rsidRPr="0036508A">
        <w:rPr>
          <w:rFonts w:ascii="Century Gothic" w:eastAsia="Times New Roman" w:hAnsi="Century Gothic" w:cs="Times New Roman"/>
          <w:color w:val="000000"/>
          <w:bdr w:val="none" w:sz="0" w:space="0" w:color="auto" w:frame="1"/>
          <w:lang w:val="es-ES" w:eastAsia="es-CO"/>
        </w:rPr>
        <w:t>afro descendientes</w:t>
      </w:r>
      <w:r w:rsidR="00EA4E0F" w:rsidRPr="0036508A">
        <w:rPr>
          <w:rFonts w:ascii="Century Gothic" w:eastAsia="Times New Roman" w:hAnsi="Century Gothic" w:cs="Times New Roman"/>
          <w:color w:val="000000"/>
          <w:bdr w:val="none" w:sz="0" w:space="0" w:color="auto" w:frame="1"/>
          <w:lang w:val="es-ES" w:eastAsia="es-CO"/>
        </w:rPr>
        <w:t>,</w:t>
      </w:r>
      <w:r w:rsidRPr="0036508A">
        <w:rPr>
          <w:rFonts w:ascii="Century Gothic" w:eastAsia="Times New Roman" w:hAnsi="Century Gothic" w:cs="Times New Roman"/>
          <w:color w:val="000000"/>
          <w:bdr w:val="none" w:sz="0" w:space="0" w:color="auto" w:frame="1"/>
          <w:lang w:val="es-ES" w:eastAsia="es-CO"/>
        </w:rPr>
        <w:t xml:space="preserve"> se han visto afectadas por la presencia de actividades ligadas al narcotráfico, en especial la siembra de cultivos </w:t>
      </w:r>
      <w:r w:rsidR="00885035" w:rsidRPr="0036508A">
        <w:rPr>
          <w:rFonts w:ascii="Century Gothic" w:eastAsia="Times New Roman" w:hAnsi="Century Gothic" w:cs="Times New Roman"/>
          <w:color w:val="000000"/>
          <w:bdr w:val="none" w:sz="0" w:space="0" w:color="auto" w:frame="1"/>
          <w:lang w:val="es-ES" w:eastAsia="es-CO"/>
        </w:rPr>
        <w:t>de uso ilícito</w:t>
      </w:r>
      <w:r w:rsidRPr="0036508A">
        <w:rPr>
          <w:rFonts w:ascii="Century Gothic" w:eastAsia="Times New Roman" w:hAnsi="Century Gothic" w:cs="Times New Roman"/>
          <w:color w:val="000000"/>
          <w:bdr w:val="none" w:sz="0" w:space="0" w:color="auto" w:frame="1"/>
          <w:lang w:val="es-ES" w:eastAsia="es-CO"/>
        </w:rPr>
        <w:t xml:space="preserve">, </w:t>
      </w:r>
      <w:r w:rsidR="00EA4E0F" w:rsidRPr="0036508A">
        <w:rPr>
          <w:rFonts w:ascii="Century Gothic" w:eastAsia="Times New Roman" w:hAnsi="Century Gothic" w:cs="Times New Roman"/>
          <w:color w:val="000000"/>
          <w:bdr w:val="none" w:sz="0" w:space="0" w:color="auto" w:frame="1"/>
          <w:lang w:val="es-ES" w:eastAsia="es-CO"/>
        </w:rPr>
        <w:t>lo que</w:t>
      </w:r>
      <w:r w:rsidRPr="0036508A">
        <w:rPr>
          <w:rFonts w:ascii="Century Gothic" w:eastAsia="Times New Roman" w:hAnsi="Century Gothic" w:cs="Times New Roman"/>
          <w:color w:val="000000"/>
          <w:bdr w:val="none" w:sz="0" w:space="0" w:color="auto" w:frame="1"/>
          <w:lang w:val="es-ES" w:eastAsia="es-CO"/>
        </w:rPr>
        <w:t xml:space="preserve"> se relaciona con las particularidades propias de los territorios donde se localizan</w:t>
      </w:r>
      <w:r w:rsidR="00EA4E0F" w:rsidRPr="0036508A">
        <w:rPr>
          <w:rFonts w:ascii="Century Gothic" w:eastAsia="Times New Roman" w:hAnsi="Century Gothic" w:cs="Times New Roman"/>
          <w:color w:val="000000"/>
          <w:bdr w:val="none" w:sz="0" w:space="0" w:color="auto" w:frame="1"/>
          <w:lang w:val="es-ES" w:eastAsia="es-CO"/>
        </w:rPr>
        <w:t xml:space="preserve"> </w:t>
      </w:r>
      <w:r w:rsidR="002F0F92" w:rsidRPr="0036508A">
        <w:rPr>
          <w:rFonts w:ascii="Century Gothic" w:eastAsia="Times New Roman" w:hAnsi="Century Gothic" w:cs="Times New Roman"/>
          <w:color w:val="000000"/>
          <w:bdr w:val="none" w:sz="0" w:space="0" w:color="auto" w:frame="1"/>
          <w:lang w:val="es-ES" w:eastAsia="es-CO"/>
        </w:rPr>
        <w:t xml:space="preserve">ya </w:t>
      </w:r>
      <w:r w:rsidR="00EA4E0F" w:rsidRPr="0036508A">
        <w:rPr>
          <w:rFonts w:ascii="Century Gothic" w:eastAsia="Times New Roman" w:hAnsi="Century Gothic" w:cs="Times New Roman"/>
          <w:color w:val="000000"/>
          <w:bdr w:val="none" w:sz="0" w:space="0" w:color="auto" w:frame="1"/>
          <w:lang w:val="es-ES" w:eastAsia="es-CO"/>
        </w:rPr>
        <w:t xml:space="preserve">que </w:t>
      </w:r>
      <w:r w:rsidRPr="0036508A">
        <w:rPr>
          <w:rFonts w:ascii="Century Gothic" w:eastAsia="Times New Roman" w:hAnsi="Century Gothic" w:cs="Times New Roman"/>
          <w:color w:val="000000"/>
          <w:bdr w:val="none" w:sz="0" w:space="0" w:color="auto" w:frame="1"/>
          <w:lang w:val="es-ES" w:eastAsia="es-CO"/>
        </w:rPr>
        <w:t>son de difícil acceso.</w:t>
      </w:r>
    </w:p>
    <w:p w14:paraId="1013FBD2" w14:textId="77777777" w:rsidR="008B0D07" w:rsidRPr="0036508A" w:rsidRDefault="00EA4E0F" w:rsidP="0036508A">
      <w:pPr>
        <w:spacing w:line="360" w:lineRule="auto"/>
        <w:jc w:val="both"/>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 xml:space="preserve">El programa de erradicación de cultivos ilícitos es una respuesta por parte del Estado frente al incremento de la producción de drogas ilícitas en </w:t>
      </w:r>
      <w:r w:rsidR="008B0D07" w:rsidRPr="0036508A">
        <w:rPr>
          <w:rFonts w:ascii="Century Gothic" w:eastAsia="Times New Roman" w:hAnsi="Century Gothic" w:cs="Times New Roman"/>
          <w:color w:val="000000"/>
          <w:bdr w:val="none" w:sz="0" w:space="0" w:color="auto" w:frame="1"/>
          <w:lang w:val="es-ES" w:eastAsia="es-CO"/>
        </w:rPr>
        <w:t>Colombia y</w:t>
      </w:r>
      <w:r w:rsidR="00DF69F5" w:rsidRPr="0036508A">
        <w:rPr>
          <w:rFonts w:ascii="Century Gothic" w:eastAsia="Times New Roman" w:hAnsi="Century Gothic" w:cs="Times New Roman"/>
          <w:color w:val="000000"/>
          <w:bdr w:val="none" w:sz="0" w:space="0" w:color="auto" w:frame="1"/>
          <w:lang w:val="es-ES" w:eastAsia="es-CO"/>
        </w:rPr>
        <w:t xml:space="preserve"> la utilización de </w:t>
      </w:r>
      <w:r w:rsidR="00885035" w:rsidRPr="0036508A">
        <w:rPr>
          <w:rFonts w:ascii="Century Gothic" w:eastAsia="Times New Roman" w:hAnsi="Century Gothic" w:cs="Times New Roman"/>
          <w:color w:val="000000"/>
          <w:bdr w:val="none" w:sz="0" w:space="0" w:color="auto" w:frame="1"/>
          <w:lang w:val="es-ES" w:eastAsia="es-CO"/>
        </w:rPr>
        <w:t>este mecanismo</w:t>
      </w:r>
      <w:r w:rsidR="00DF69F5" w:rsidRPr="0036508A">
        <w:rPr>
          <w:rFonts w:ascii="Century Gothic" w:eastAsia="Times New Roman" w:hAnsi="Century Gothic" w:cs="Times New Roman"/>
          <w:color w:val="000000"/>
          <w:bdr w:val="none" w:sz="0" w:space="0" w:color="auto" w:frame="1"/>
          <w:lang w:val="es-ES" w:eastAsia="es-CO"/>
        </w:rPr>
        <w:t xml:space="preserve"> en </w:t>
      </w:r>
      <w:r w:rsidR="00885035" w:rsidRPr="0036508A">
        <w:rPr>
          <w:rFonts w:ascii="Century Gothic" w:eastAsia="Times New Roman" w:hAnsi="Century Gothic" w:cs="Times New Roman"/>
          <w:color w:val="000000"/>
          <w:bdr w:val="none" w:sz="0" w:space="0" w:color="auto" w:frame="1"/>
          <w:lang w:val="es-ES" w:eastAsia="es-CO"/>
        </w:rPr>
        <w:t>la</w:t>
      </w:r>
      <w:r w:rsidR="00DF69F5" w:rsidRPr="0036508A">
        <w:rPr>
          <w:rFonts w:ascii="Century Gothic" w:eastAsia="Times New Roman" w:hAnsi="Century Gothic" w:cs="Times New Roman"/>
          <w:color w:val="000000"/>
          <w:bdr w:val="none" w:sz="0" w:space="0" w:color="auto" w:frame="1"/>
          <w:lang w:val="es-ES" w:eastAsia="es-CO"/>
        </w:rPr>
        <w:t xml:space="preserve"> lucha</w:t>
      </w:r>
      <w:r w:rsidR="00885035" w:rsidRPr="0036508A">
        <w:rPr>
          <w:rFonts w:ascii="Century Gothic" w:eastAsia="Times New Roman" w:hAnsi="Century Gothic" w:cs="Times New Roman"/>
          <w:color w:val="000000"/>
          <w:bdr w:val="none" w:sz="0" w:space="0" w:color="auto" w:frame="1"/>
          <w:lang w:val="es-ES" w:eastAsia="es-CO"/>
        </w:rPr>
        <w:t xml:space="preserve"> contra el narcotráfico</w:t>
      </w:r>
      <w:r w:rsidR="00DF69F5" w:rsidRPr="0036508A">
        <w:rPr>
          <w:rFonts w:ascii="Century Gothic" w:eastAsia="Times New Roman" w:hAnsi="Century Gothic" w:cs="Times New Roman"/>
          <w:color w:val="000000"/>
          <w:bdr w:val="none" w:sz="0" w:space="0" w:color="auto" w:frame="1"/>
          <w:lang w:val="es-ES" w:eastAsia="es-CO"/>
        </w:rPr>
        <w:t xml:space="preserve"> ha sido objeto de diferentes pronunciamientos por parte de la Corte Constitucional</w:t>
      </w:r>
      <w:r w:rsidR="008B0D07" w:rsidRPr="0036508A">
        <w:rPr>
          <w:rFonts w:ascii="Century Gothic" w:eastAsia="Times New Roman" w:hAnsi="Century Gothic" w:cs="Times New Roman"/>
          <w:color w:val="000000"/>
          <w:bdr w:val="none" w:sz="0" w:space="0" w:color="auto" w:frame="1"/>
          <w:lang w:val="es-ES" w:eastAsia="es-CO"/>
        </w:rPr>
        <w:t xml:space="preserve"> y la Rama E</w:t>
      </w:r>
      <w:r w:rsidR="00CA572B" w:rsidRPr="0036508A">
        <w:rPr>
          <w:rFonts w:ascii="Century Gothic" w:eastAsia="Times New Roman" w:hAnsi="Century Gothic" w:cs="Times New Roman"/>
          <w:color w:val="000000"/>
          <w:bdr w:val="none" w:sz="0" w:space="0" w:color="auto" w:frame="1"/>
          <w:lang w:val="es-ES" w:eastAsia="es-CO"/>
        </w:rPr>
        <w:t xml:space="preserve">jecutiva </w:t>
      </w:r>
      <w:r w:rsidR="00167DED" w:rsidRPr="0036508A">
        <w:rPr>
          <w:rFonts w:ascii="Century Gothic" w:eastAsia="Times New Roman" w:hAnsi="Century Gothic" w:cs="Times New Roman"/>
          <w:color w:val="000000"/>
          <w:bdr w:val="none" w:sz="0" w:space="0" w:color="auto" w:frame="1"/>
          <w:lang w:val="es-ES" w:eastAsia="es-CO"/>
        </w:rPr>
        <w:t>qu</w:t>
      </w:r>
      <w:r w:rsidR="00B52472" w:rsidRPr="0036508A">
        <w:rPr>
          <w:rFonts w:ascii="Century Gothic" w:eastAsia="Times New Roman" w:hAnsi="Century Gothic" w:cs="Times New Roman"/>
          <w:color w:val="000000"/>
          <w:bdr w:val="none" w:sz="0" w:space="0" w:color="auto" w:frame="1"/>
          <w:lang w:val="es-ES" w:eastAsia="es-CO"/>
        </w:rPr>
        <w:t>e</w:t>
      </w:r>
      <w:r w:rsidR="00CA572B" w:rsidRPr="0036508A">
        <w:rPr>
          <w:rFonts w:ascii="Century Gothic" w:eastAsia="Times New Roman" w:hAnsi="Century Gothic" w:cs="Times New Roman"/>
          <w:color w:val="000000"/>
          <w:bdr w:val="none" w:sz="0" w:space="0" w:color="auto" w:frame="1"/>
          <w:lang w:val="es-ES" w:eastAsia="es-CO"/>
        </w:rPr>
        <w:t xml:space="preserve"> suspendió </w:t>
      </w:r>
      <w:r w:rsidR="008B0D07" w:rsidRPr="0036508A">
        <w:rPr>
          <w:rFonts w:ascii="Century Gothic" w:eastAsia="Times New Roman" w:hAnsi="Century Gothic" w:cs="Times New Roman"/>
          <w:color w:val="000000"/>
          <w:bdr w:val="none" w:sz="0" w:space="0" w:color="auto" w:frame="1"/>
          <w:lang w:val="es-ES" w:eastAsia="es-CO"/>
        </w:rPr>
        <w:t>su uso a través de la Resolución 0006 de 2015.</w:t>
      </w:r>
    </w:p>
    <w:p w14:paraId="69B066E7" w14:textId="77777777" w:rsidR="00757740" w:rsidRPr="0036508A" w:rsidRDefault="000C3363" w:rsidP="0036508A">
      <w:pPr>
        <w:spacing w:line="360" w:lineRule="auto"/>
        <w:jc w:val="both"/>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L</w:t>
      </w:r>
      <w:r w:rsidR="00167DED" w:rsidRPr="0036508A">
        <w:rPr>
          <w:rFonts w:ascii="Century Gothic" w:eastAsia="Times New Roman" w:hAnsi="Century Gothic" w:cs="Times New Roman"/>
          <w:color w:val="000000"/>
          <w:bdr w:val="none" w:sz="0" w:space="0" w:color="auto" w:frame="1"/>
          <w:lang w:val="es-ES" w:eastAsia="es-CO"/>
        </w:rPr>
        <w:t xml:space="preserve">a suspensión de la aspersión aérea </w:t>
      </w:r>
      <w:r w:rsidR="00757740" w:rsidRPr="0036508A">
        <w:rPr>
          <w:rFonts w:ascii="Century Gothic" w:eastAsia="Times New Roman" w:hAnsi="Century Gothic" w:cs="Times New Roman"/>
          <w:color w:val="000000"/>
          <w:bdr w:val="none" w:sz="0" w:space="0" w:color="auto" w:frame="1"/>
          <w:lang w:val="es-ES" w:eastAsia="es-CO"/>
        </w:rPr>
        <w:t>se realizó con el fin de amparar derechos fundamentales a comunidades indígenas y negritudes, como</w:t>
      </w:r>
      <w:r w:rsidR="00304F20" w:rsidRPr="0036508A">
        <w:rPr>
          <w:rFonts w:ascii="Century Gothic" w:eastAsia="Times New Roman" w:hAnsi="Century Gothic" w:cs="Times New Roman"/>
          <w:color w:val="000000"/>
          <w:bdr w:val="none" w:sz="0" w:space="0" w:color="auto" w:frame="1"/>
          <w:lang w:val="es-ES" w:eastAsia="es-CO"/>
        </w:rPr>
        <w:t xml:space="preserve"> </w:t>
      </w:r>
      <w:r w:rsidR="00757740" w:rsidRPr="0036508A">
        <w:rPr>
          <w:rFonts w:ascii="Century Gothic" w:eastAsia="Times New Roman" w:hAnsi="Century Gothic" w:cs="Times New Roman"/>
          <w:color w:val="000000"/>
          <w:bdr w:val="none" w:sz="0" w:space="0" w:color="auto" w:frame="1"/>
          <w:lang w:val="es-ES" w:eastAsia="es-CO"/>
        </w:rPr>
        <w:t>son a la consulta previa, la integridad étnica y cultural, la libre determinación, la salud en conexidad con la vida y el medio ambiente sano</w:t>
      </w:r>
      <w:r w:rsidR="00B52472" w:rsidRPr="0036508A">
        <w:rPr>
          <w:rFonts w:ascii="Century Gothic" w:eastAsia="Times New Roman" w:hAnsi="Century Gothic" w:cs="Times New Roman"/>
          <w:color w:val="000000"/>
          <w:bdr w:val="none" w:sz="0" w:space="0" w:color="auto" w:frame="1"/>
          <w:lang w:val="es-ES" w:eastAsia="es-CO"/>
        </w:rPr>
        <w:t>, entre otros</w:t>
      </w:r>
      <w:r w:rsidR="00757740" w:rsidRPr="0036508A">
        <w:rPr>
          <w:rFonts w:ascii="Century Gothic" w:eastAsia="Times New Roman" w:hAnsi="Century Gothic" w:cs="Times New Roman"/>
          <w:color w:val="000000"/>
          <w:bdr w:val="none" w:sz="0" w:space="0" w:color="auto" w:frame="1"/>
          <w:lang w:val="es-ES" w:eastAsia="es-CO"/>
        </w:rPr>
        <w:t>.</w:t>
      </w:r>
    </w:p>
    <w:p w14:paraId="2F688DED" w14:textId="77777777" w:rsidR="001E0280" w:rsidRPr="0036508A" w:rsidRDefault="00A322D5" w:rsidP="0036508A">
      <w:pPr>
        <w:spacing w:line="360" w:lineRule="auto"/>
        <w:jc w:val="both"/>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lastRenderedPageBreak/>
        <w:t xml:space="preserve">Teniendo en cuenta que los cultivos ilícitos han aumentado en los últimos dos años y esto es un problema público que debe ser atendido de la mejor manera, pues causa enormes problemas públicos como economías ilícitas, grupos criminales, y gastos estatales en defensa, justicia, sistema penitenciario, programas de sustitución voluntaria, entre otros, </w:t>
      </w:r>
      <w:r w:rsidR="00B549B9" w:rsidRPr="0036508A">
        <w:rPr>
          <w:rFonts w:ascii="Century Gothic" w:eastAsia="Times New Roman" w:hAnsi="Century Gothic" w:cs="Times New Roman"/>
          <w:color w:val="000000"/>
          <w:bdr w:val="none" w:sz="0" w:space="0" w:color="auto" w:frame="1"/>
          <w:lang w:val="es-ES" w:eastAsia="es-CO"/>
        </w:rPr>
        <w:t xml:space="preserve">EL Gobierno Nacional ha manifestado en repetidas ocasiones si deseo de reanudar las fumigaciones aéreas, por lo que </w:t>
      </w:r>
      <w:r w:rsidRPr="0036508A">
        <w:rPr>
          <w:rFonts w:ascii="Century Gothic" w:eastAsia="Times New Roman" w:hAnsi="Century Gothic" w:cs="Times New Roman"/>
          <w:color w:val="000000"/>
          <w:bdr w:val="none" w:sz="0" w:space="0" w:color="auto" w:frame="1"/>
          <w:lang w:val="es-ES" w:eastAsia="es-CO"/>
        </w:rPr>
        <w:t xml:space="preserve">se hace necesario regular y controlar </w:t>
      </w:r>
      <w:r w:rsidRPr="0036508A">
        <w:rPr>
          <w:rFonts w:ascii="Century Gothic" w:hAnsi="Century Gothic"/>
        </w:rPr>
        <w:t>la utilización de la aspersión aérea de sustancias toxicas</w:t>
      </w:r>
      <w:r w:rsidR="00B549B9" w:rsidRPr="0036508A">
        <w:rPr>
          <w:rFonts w:ascii="Century Gothic" w:hAnsi="Century Gothic"/>
        </w:rPr>
        <w:t xml:space="preserve"> por parte del Estado</w:t>
      </w:r>
      <w:r w:rsidRPr="0036508A">
        <w:rPr>
          <w:rFonts w:ascii="Century Gothic" w:hAnsi="Century Gothic"/>
        </w:rPr>
        <w:t xml:space="preserve">, con el fin de combatir el narcotráfico y preservar la vida, la salud y el ambiente de todos los habitantes del territorio nacional, </w:t>
      </w:r>
      <w:r w:rsidR="00B52472" w:rsidRPr="0036508A">
        <w:rPr>
          <w:rFonts w:ascii="Century Gothic" w:hAnsi="Century Gothic"/>
        </w:rPr>
        <w:t>garantizando</w:t>
      </w:r>
      <w:r w:rsidRPr="0036508A">
        <w:rPr>
          <w:rFonts w:ascii="Century Gothic" w:hAnsi="Century Gothic"/>
        </w:rPr>
        <w:t xml:space="preserve"> espacios de interlocución y participación que permitan tomar decisiones documentadas</w:t>
      </w:r>
      <w:r w:rsidR="001E0280" w:rsidRPr="0036508A">
        <w:rPr>
          <w:rFonts w:ascii="Century Gothic" w:hAnsi="Century Gothic"/>
        </w:rPr>
        <w:t xml:space="preserve"> </w:t>
      </w:r>
      <w:r w:rsidR="00511932" w:rsidRPr="0036508A">
        <w:rPr>
          <w:rFonts w:ascii="Century Gothic" w:eastAsia="Times New Roman" w:hAnsi="Century Gothic" w:cs="Times New Roman"/>
          <w:color w:val="000000"/>
          <w:bdr w:val="none" w:sz="0" w:space="0" w:color="auto" w:frame="1"/>
          <w:lang w:val="es-ES" w:eastAsia="es-CO"/>
        </w:rPr>
        <w:t>sobre este asunto público</w:t>
      </w:r>
      <w:r w:rsidR="001E0280" w:rsidRPr="0036508A">
        <w:rPr>
          <w:rFonts w:ascii="Century Gothic" w:eastAsia="Times New Roman" w:hAnsi="Century Gothic" w:cs="Times New Roman"/>
          <w:color w:val="000000"/>
          <w:bdr w:val="none" w:sz="0" w:space="0" w:color="auto" w:frame="1"/>
          <w:lang w:val="es-ES" w:eastAsia="es-CO"/>
        </w:rPr>
        <w:t>.</w:t>
      </w:r>
    </w:p>
    <w:p w14:paraId="5919870D" w14:textId="77777777" w:rsidR="00511932" w:rsidRPr="0036508A" w:rsidRDefault="00511932" w:rsidP="0036508A">
      <w:pPr>
        <w:spacing w:line="360" w:lineRule="auto"/>
        <w:jc w:val="both"/>
        <w:rPr>
          <w:rFonts w:ascii="Century Gothic" w:eastAsia="Times New Roman" w:hAnsi="Century Gothic" w:cs="Times New Roman"/>
          <w:color w:val="000000"/>
          <w:bdr w:val="none" w:sz="0" w:space="0" w:color="auto" w:frame="1"/>
          <w:lang w:val="es-ES" w:eastAsia="es-CO"/>
        </w:rPr>
      </w:pPr>
    </w:p>
    <w:p w14:paraId="435EE247" w14:textId="77777777" w:rsidR="00D56D8D" w:rsidRPr="0036508A" w:rsidRDefault="00FE5064" w:rsidP="0036508A">
      <w:pPr>
        <w:pStyle w:val="Prrafodelista"/>
        <w:numPr>
          <w:ilvl w:val="0"/>
          <w:numId w:val="4"/>
        </w:numPr>
        <w:spacing w:line="360" w:lineRule="auto"/>
        <w:ind w:left="0" w:firstLine="0"/>
        <w:jc w:val="both"/>
        <w:rPr>
          <w:rFonts w:ascii="Century Gothic" w:hAnsi="Century Gothic" w:cs="Arial"/>
          <w:b/>
          <w:iCs/>
          <w:color w:val="2D2D2D"/>
          <w:bdr w:val="none" w:sz="0" w:space="0" w:color="auto" w:frame="1"/>
          <w:shd w:val="clear" w:color="auto" w:fill="FFFFFF"/>
        </w:rPr>
      </w:pPr>
      <w:r w:rsidRPr="0036508A">
        <w:rPr>
          <w:rFonts w:ascii="Century Gothic" w:hAnsi="Century Gothic" w:cs="Arial"/>
          <w:b/>
          <w:iCs/>
          <w:color w:val="2D2D2D"/>
          <w:bdr w:val="none" w:sz="0" w:space="0" w:color="auto" w:frame="1"/>
          <w:shd w:val="clear" w:color="auto" w:fill="FFFFFF"/>
        </w:rPr>
        <w:t>FUNDAMENTOS JURÍDICOS.</w:t>
      </w:r>
    </w:p>
    <w:p w14:paraId="2A1B8E7E" w14:textId="77777777" w:rsidR="000A332A" w:rsidRPr="0036508A" w:rsidRDefault="000A332A" w:rsidP="0036508A">
      <w:pPr>
        <w:pStyle w:val="Prrafodelista"/>
        <w:spacing w:line="360" w:lineRule="auto"/>
        <w:ind w:left="0"/>
        <w:jc w:val="both"/>
        <w:rPr>
          <w:rFonts w:ascii="Century Gothic" w:hAnsi="Century Gothic" w:cs="Arial"/>
          <w:b/>
          <w:iCs/>
          <w:color w:val="2D2D2D"/>
          <w:bdr w:val="none" w:sz="0" w:space="0" w:color="auto" w:frame="1"/>
          <w:shd w:val="clear" w:color="auto" w:fill="FFFFFF"/>
        </w:rPr>
      </w:pPr>
    </w:p>
    <w:p w14:paraId="7E36434C" w14:textId="77777777" w:rsidR="00D012CE" w:rsidRPr="0036508A" w:rsidRDefault="00D012CE" w:rsidP="0036508A">
      <w:pPr>
        <w:spacing w:line="360" w:lineRule="auto"/>
        <w:jc w:val="both"/>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La aspersión aérea se ha realizado en el territorio colombiano desde antes del Plan Colombia, con la Convención Única de 1961 de Naciones Unidas sobre Estupefacientes (enmendada por el Protocolo de 1972 y aprobada mediante la Ley 13 de 1974), junto con el Convenio de Viena sobre Sustancias Psicotrópicas de 1971 de Naciones Unidas, aprobado por la Ley 43 de 1980. Igualmente. se creó el Estatuto de Estupefacientes</w:t>
      </w:r>
      <w:r w:rsidR="001363EC" w:rsidRPr="0036508A">
        <w:rPr>
          <w:rFonts w:ascii="Century Gothic" w:eastAsia="Times New Roman" w:hAnsi="Century Gothic" w:cs="Times New Roman"/>
          <w:color w:val="000000"/>
          <w:bdr w:val="none" w:sz="0" w:space="0" w:color="auto" w:frame="1"/>
          <w:lang w:val="es-ES" w:eastAsia="es-CO"/>
        </w:rPr>
        <w:t>,</w:t>
      </w:r>
      <w:r w:rsidRPr="0036508A">
        <w:rPr>
          <w:rFonts w:ascii="Century Gothic" w:eastAsia="Times New Roman" w:hAnsi="Century Gothic" w:cs="Times New Roman"/>
          <w:color w:val="000000"/>
          <w:bdr w:val="none" w:sz="0" w:space="0" w:color="auto" w:frame="1"/>
          <w:lang w:val="es-ES" w:eastAsia="es-CO"/>
        </w:rPr>
        <w:t xml:space="preserve"> y con él, el Consejo Nacional de Estupefacientes por medio del Decreto 1206 de 1973 reglamentado por el Decreto 1188 de 1974. Posteriormente, se expidió la Ley 30 de 1986.</w:t>
      </w:r>
    </w:p>
    <w:p w14:paraId="02C0BE6A" w14:textId="77777777" w:rsidR="000A332A" w:rsidRPr="0036508A" w:rsidRDefault="000A332A" w:rsidP="0036508A">
      <w:pPr>
        <w:spacing w:line="360" w:lineRule="auto"/>
        <w:jc w:val="both"/>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lastRenderedPageBreak/>
        <w:t>El artículo 7o. de la Constitución Política señala que: "</w:t>
      </w:r>
      <w:r w:rsidRPr="0036508A">
        <w:rPr>
          <w:rFonts w:ascii="Century Gothic" w:eastAsia="Times New Roman" w:hAnsi="Century Gothic" w:cs="Times New Roman"/>
          <w:i/>
          <w:color w:val="000000"/>
          <w:bdr w:val="none" w:sz="0" w:space="0" w:color="auto" w:frame="1"/>
          <w:lang w:val="es-ES" w:eastAsia="es-CO"/>
        </w:rPr>
        <w:t>El Estado reconoce y protege la diversidad étnica y cultural de la Nación colombiana</w:t>
      </w:r>
      <w:r w:rsidRPr="0036508A">
        <w:rPr>
          <w:rFonts w:ascii="Century Gothic" w:eastAsia="Times New Roman" w:hAnsi="Century Gothic" w:cs="Times New Roman"/>
          <w:color w:val="000000"/>
          <w:bdr w:val="none" w:sz="0" w:space="0" w:color="auto" w:frame="1"/>
          <w:lang w:val="es-ES" w:eastAsia="es-CO"/>
        </w:rPr>
        <w:t>".</w:t>
      </w:r>
    </w:p>
    <w:p w14:paraId="3755891A" w14:textId="77777777" w:rsidR="000A332A" w:rsidRPr="0036508A" w:rsidRDefault="000A332A" w:rsidP="0036508A">
      <w:pPr>
        <w:spacing w:line="360" w:lineRule="auto"/>
        <w:jc w:val="both"/>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Por su parte el parágrafo del artículo 330 de la Constitución Política establece: "</w:t>
      </w:r>
      <w:r w:rsidRPr="0036508A">
        <w:rPr>
          <w:rFonts w:ascii="Century Gothic" w:eastAsia="Times New Roman" w:hAnsi="Century Gothic" w:cs="Times New Roman"/>
          <w:i/>
          <w:color w:val="000000"/>
          <w:bdr w:val="none" w:sz="0" w:space="0" w:color="auto" w:frame="1"/>
          <w:lang w:val="es-ES" w:eastAsia="es-CO"/>
        </w:rPr>
        <w:t>La explotación de los recursos naturales en los territorios indígenas se hará sin desmedro de la integridad cultural, social y económica de las comunidades indígenas. En las decisiones que se adopten respecto de dicha explotación el gobierno propiciará la participación de los representantes de las respectivas comunidades</w:t>
      </w:r>
      <w:r w:rsidRPr="0036508A">
        <w:rPr>
          <w:rFonts w:ascii="Century Gothic" w:eastAsia="Times New Roman" w:hAnsi="Century Gothic" w:cs="Times New Roman"/>
          <w:color w:val="000000"/>
          <w:bdr w:val="none" w:sz="0" w:space="0" w:color="auto" w:frame="1"/>
          <w:lang w:val="es-ES" w:eastAsia="es-CO"/>
        </w:rPr>
        <w:t>".</w:t>
      </w:r>
      <w:r w:rsidRPr="0036508A">
        <w:rPr>
          <w:rStyle w:val="Refdenotaalpie"/>
          <w:rFonts w:ascii="Century Gothic" w:eastAsia="Times New Roman" w:hAnsi="Century Gothic" w:cs="Times New Roman"/>
          <w:color w:val="000000"/>
          <w:bdr w:val="none" w:sz="0" w:space="0" w:color="auto" w:frame="1"/>
          <w:lang w:val="es-ES" w:eastAsia="es-CO"/>
        </w:rPr>
        <w:footnoteReference w:id="1"/>
      </w:r>
      <w:r w:rsidRPr="0036508A">
        <w:rPr>
          <w:rFonts w:ascii="Century Gothic" w:eastAsia="Times New Roman" w:hAnsi="Century Gothic" w:cs="Times New Roman"/>
          <w:color w:val="000000"/>
          <w:bdr w:val="none" w:sz="0" w:space="0" w:color="auto" w:frame="1"/>
          <w:lang w:val="es-ES" w:eastAsia="es-CO"/>
        </w:rPr>
        <w:t xml:space="preserve"> </w:t>
      </w:r>
    </w:p>
    <w:p w14:paraId="677984CF" w14:textId="77777777" w:rsidR="000D2743" w:rsidRPr="0036508A" w:rsidRDefault="000D2743" w:rsidP="0036508A">
      <w:pPr>
        <w:pStyle w:val="NormalWeb"/>
        <w:shd w:val="clear" w:color="auto" w:fill="FFFFFF"/>
        <w:spacing w:before="0" w:beforeAutospacing="0" w:after="450" w:afterAutospacing="0" w:line="360" w:lineRule="auto"/>
        <w:jc w:val="both"/>
        <w:textAlignment w:val="top"/>
        <w:rPr>
          <w:rFonts w:ascii="Century Gothic" w:hAnsi="Century Gothic"/>
          <w:color w:val="000000"/>
          <w:sz w:val="22"/>
          <w:szCs w:val="22"/>
        </w:rPr>
      </w:pPr>
      <w:r w:rsidRPr="0036508A">
        <w:rPr>
          <w:rFonts w:ascii="Century Gothic" w:hAnsi="Century Gothic"/>
          <w:color w:val="000000"/>
          <w:sz w:val="22"/>
          <w:szCs w:val="22"/>
          <w:bdr w:val="none" w:sz="0" w:space="0" w:color="auto" w:frame="1"/>
          <w:lang w:val="es-ES"/>
        </w:rPr>
        <w:t xml:space="preserve">De otro lado, el artículo 49 consigna el derecho a la salud y los deberes del estado de atención a la población dependiente de las drogas, sin embargo, este artículo habla de un enfoque de salud pública más no de política criminal.  </w:t>
      </w:r>
    </w:p>
    <w:p w14:paraId="3BE8EC4A" w14:textId="77777777" w:rsidR="000D2743" w:rsidRPr="0036508A" w:rsidRDefault="000D2743" w:rsidP="0036508A">
      <w:pPr>
        <w:spacing w:line="360" w:lineRule="auto"/>
        <w:jc w:val="both"/>
        <w:rPr>
          <w:rFonts w:ascii="Century Gothic" w:eastAsia="Times New Roman" w:hAnsi="Century Gothic" w:cs="Times New Roman"/>
          <w:b/>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 xml:space="preserve">Así </w:t>
      </w:r>
      <w:r w:rsidR="00801171" w:rsidRPr="0036508A">
        <w:rPr>
          <w:rFonts w:ascii="Century Gothic" w:eastAsia="Times New Roman" w:hAnsi="Century Gothic" w:cs="Times New Roman"/>
          <w:color w:val="000000"/>
          <w:bdr w:val="none" w:sz="0" w:space="0" w:color="auto" w:frame="1"/>
          <w:lang w:val="es-ES" w:eastAsia="es-CO"/>
        </w:rPr>
        <w:t>mismo, los</w:t>
      </w:r>
      <w:r w:rsidRPr="0036508A">
        <w:rPr>
          <w:rFonts w:ascii="Century Gothic" w:eastAsia="Times New Roman" w:hAnsi="Century Gothic" w:cs="Times New Roman"/>
          <w:color w:val="000000"/>
          <w:bdr w:val="none" w:sz="0" w:space="0" w:color="auto" w:frame="1"/>
          <w:lang w:val="es-ES" w:eastAsia="es-CO"/>
        </w:rPr>
        <w:t xml:space="preserve"> artículos 79 y 80 que consignan el derecho a un ambiente sano y al correcto aprovechamiento de los recursos naturales, artículos que, podría argumentarse, son transgredidos por las cadenas productoras de estupefacientes. Pese a lo anterior, vale la pena resaltar nuevamente que no existe en la Constitución Política un mandato expreso hacia la Rama Ejecutiva de “lucha contra las drogas” o “lucha contra los cultivos ilícitos”, sino que estos mandatos serían apenas tácitos al inferirse de los artículos citados y al hacer un ejercicio de interpretación de los textos constitución.</w:t>
      </w:r>
      <w:r w:rsidRPr="0036508A">
        <w:rPr>
          <w:rFonts w:ascii="Century Gothic" w:eastAsia="Times New Roman" w:hAnsi="Century Gothic" w:cs="Times New Roman"/>
          <w:b/>
          <w:color w:val="000000"/>
          <w:bdr w:val="none" w:sz="0" w:space="0" w:color="auto" w:frame="1"/>
          <w:lang w:val="es-ES" w:eastAsia="es-CO"/>
        </w:rPr>
        <w:t xml:space="preserve"> </w:t>
      </w:r>
    </w:p>
    <w:p w14:paraId="71BDACB8" w14:textId="77777777" w:rsidR="000A332A" w:rsidRPr="0036508A" w:rsidRDefault="000A332A" w:rsidP="0036508A">
      <w:pPr>
        <w:spacing w:line="360" w:lineRule="auto"/>
        <w:jc w:val="both"/>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 xml:space="preserve">Adicionalmente el numeral 3o. del artículo 7o. de la Ley 21 de 1991, por la cual se aprobó el Convenio No. 169 de 1987 de la OIT sobre pueblos indígenas y tribales, </w:t>
      </w:r>
      <w:r w:rsidRPr="0036508A">
        <w:rPr>
          <w:rFonts w:ascii="Century Gothic" w:eastAsia="Times New Roman" w:hAnsi="Century Gothic" w:cs="Times New Roman"/>
          <w:color w:val="000000"/>
          <w:bdr w:val="none" w:sz="0" w:space="0" w:color="auto" w:frame="1"/>
          <w:lang w:val="es-ES" w:eastAsia="es-CO"/>
        </w:rPr>
        <w:lastRenderedPageBreak/>
        <w:t>dispuso: "</w:t>
      </w:r>
      <w:r w:rsidRPr="0036508A">
        <w:rPr>
          <w:rFonts w:ascii="Century Gothic" w:eastAsia="Times New Roman" w:hAnsi="Century Gothic" w:cs="Times New Roman"/>
          <w:i/>
          <w:color w:val="000000"/>
          <w:bdr w:val="none" w:sz="0" w:space="0" w:color="auto" w:frame="1"/>
          <w:lang w:val="es-ES" w:eastAsia="es-CO"/>
        </w:rPr>
        <w:t>Los gobiernos deberán velar porque, siempre que haya lugar, se efectúen estudios, en cooperación con los pueblos interesados, a fin de evaluar la incidencia social, espiritual y cultural y sobre el medio ambiente que las actividades de desarrollo previstas puedan tener sobre esos pueblos. Los resultados de estos estudios deberán ser considerados como criterios fundamentales para la ejecución de las actividades mencionadas</w:t>
      </w:r>
      <w:r w:rsidRPr="0036508A">
        <w:rPr>
          <w:rFonts w:ascii="Century Gothic" w:eastAsia="Times New Roman" w:hAnsi="Century Gothic" w:cs="Times New Roman"/>
          <w:color w:val="000000"/>
          <w:bdr w:val="none" w:sz="0" w:space="0" w:color="auto" w:frame="1"/>
          <w:lang w:val="es-ES" w:eastAsia="es-CO"/>
        </w:rPr>
        <w:t xml:space="preserve">". </w:t>
      </w:r>
      <w:r w:rsidRPr="0036508A">
        <w:rPr>
          <w:rStyle w:val="Refdenotaalpie"/>
          <w:rFonts w:ascii="Century Gothic" w:eastAsia="Times New Roman" w:hAnsi="Century Gothic" w:cs="Times New Roman"/>
          <w:color w:val="000000"/>
          <w:bdr w:val="none" w:sz="0" w:space="0" w:color="auto" w:frame="1"/>
          <w:lang w:val="es-ES" w:eastAsia="es-CO"/>
        </w:rPr>
        <w:footnoteReference w:id="2"/>
      </w:r>
    </w:p>
    <w:p w14:paraId="149806E2" w14:textId="77777777" w:rsidR="000A332A" w:rsidRPr="0036508A" w:rsidRDefault="00921E1A" w:rsidP="0036508A">
      <w:pPr>
        <w:spacing w:line="360" w:lineRule="auto"/>
        <w:jc w:val="both"/>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 xml:space="preserve">Es así como </w:t>
      </w:r>
      <w:r w:rsidR="000A332A" w:rsidRPr="0036508A">
        <w:rPr>
          <w:rFonts w:ascii="Century Gothic" w:eastAsia="Times New Roman" w:hAnsi="Century Gothic" w:cs="Times New Roman"/>
          <w:color w:val="000000"/>
          <w:bdr w:val="none" w:sz="0" w:space="0" w:color="auto" w:frame="1"/>
          <w:lang w:val="es-ES" w:eastAsia="es-CO"/>
        </w:rPr>
        <w:t>el numeral 2 del artículo 15 estableció que: "</w:t>
      </w:r>
      <w:r w:rsidR="000A332A" w:rsidRPr="0036508A">
        <w:rPr>
          <w:rFonts w:ascii="Century Gothic" w:eastAsia="Times New Roman" w:hAnsi="Century Gothic" w:cs="Times New Roman"/>
          <w:i/>
          <w:color w:val="000000"/>
          <w:bdr w:val="none" w:sz="0" w:space="0" w:color="auto" w:frame="1"/>
          <w:lang w:val="es-ES" w:eastAsia="es-CO"/>
        </w:rPr>
        <w:t>En caso de que pertenezca al Estado la propiedad de los minerales o recursos del subsuelo, o tenga derechos sobre otros recursos existentes en las tierras, los gobiernos deberán establecer o mantener procedimientos con miras a consultar a los pueblos interesados, a fin de determinar si los intereses de esos pueblos serían perjudicados y en qué medida, antes de emprender o autorizar cualquier programa de prospección o explotación de los recursos existentes en sus tierras</w:t>
      </w:r>
      <w:r w:rsidR="000A332A" w:rsidRPr="0036508A">
        <w:rPr>
          <w:rFonts w:ascii="Century Gothic" w:eastAsia="Times New Roman" w:hAnsi="Century Gothic" w:cs="Times New Roman"/>
          <w:color w:val="000000"/>
          <w:bdr w:val="none" w:sz="0" w:space="0" w:color="auto" w:frame="1"/>
          <w:lang w:val="es-ES" w:eastAsia="es-CO"/>
        </w:rPr>
        <w:t xml:space="preserve">". </w:t>
      </w:r>
    </w:p>
    <w:p w14:paraId="274CBF48" w14:textId="77777777" w:rsidR="000A332A" w:rsidRPr="0036508A" w:rsidRDefault="000A332A" w:rsidP="0036508A">
      <w:pPr>
        <w:shd w:val="clear" w:color="auto" w:fill="FFFFFF"/>
        <w:spacing w:after="0" w:line="360" w:lineRule="auto"/>
        <w:jc w:val="both"/>
        <w:textAlignment w:val="baseline"/>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A su turno, el artículo 7-1 del Convenio 169 prevé que las comunidades tienen derecho a:</w:t>
      </w:r>
    </w:p>
    <w:p w14:paraId="4652E2F4" w14:textId="77777777" w:rsidR="000A332A" w:rsidRPr="0036508A" w:rsidRDefault="000A332A" w:rsidP="0036508A">
      <w:pPr>
        <w:shd w:val="clear" w:color="auto" w:fill="FFFFFF"/>
        <w:spacing w:after="0" w:line="360" w:lineRule="auto"/>
        <w:jc w:val="both"/>
        <w:textAlignment w:val="baseline"/>
        <w:rPr>
          <w:rFonts w:ascii="Century Gothic" w:eastAsia="Times New Roman" w:hAnsi="Century Gothic" w:cs="Times New Roman"/>
          <w:color w:val="2D2D2D"/>
          <w:lang w:eastAsia="es-CO"/>
        </w:rPr>
      </w:pPr>
      <w:r w:rsidRPr="0036508A">
        <w:rPr>
          <w:rFonts w:ascii="Century Gothic" w:eastAsia="Times New Roman" w:hAnsi="Century Gothic" w:cs="Times New Roman"/>
          <w:color w:val="2D2D2D"/>
          <w:lang w:eastAsia="es-CO"/>
        </w:rPr>
        <w:t> </w:t>
      </w:r>
    </w:p>
    <w:p w14:paraId="74D99483" w14:textId="77777777" w:rsidR="000A332A" w:rsidRPr="0036508A" w:rsidRDefault="000A332A" w:rsidP="0036508A">
      <w:pPr>
        <w:shd w:val="clear" w:color="auto" w:fill="FFFFFF"/>
        <w:spacing w:after="0" w:line="360" w:lineRule="auto"/>
        <w:jc w:val="both"/>
        <w:textAlignment w:val="baseline"/>
        <w:rPr>
          <w:rFonts w:ascii="Century Gothic" w:eastAsia="Times New Roman" w:hAnsi="Century Gothic" w:cs="Times New Roman"/>
          <w:i/>
          <w:color w:val="000000"/>
          <w:bdr w:val="none" w:sz="0" w:space="0" w:color="auto" w:frame="1"/>
          <w:lang w:val="es-ES" w:eastAsia="es-CO"/>
        </w:rPr>
      </w:pPr>
      <w:r w:rsidRPr="0036508A">
        <w:rPr>
          <w:rFonts w:ascii="Century Gothic" w:eastAsia="Times New Roman" w:hAnsi="Century Gothic" w:cs="Times New Roman"/>
          <w:i/>
          <w:color w:val="000000"/>
          <w:bdr w:val="none" w:sz="0" w:space="0" w:color="auto" w:frame="1"/>
          <w:lang w:val="es-ES" w:eastAsia="es-CO"/>
        </w:rPr>
        <w:t xml:space="preserve">“[…] decidir sus propias prioridades en lo que atañe el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w:t>
      </w:r>
      <w:r w:rsidRPr="0036508A">
        <w:rPr>
          <w:rFonts w:ascii="Century Gothic" w:eastAsia="Times New Roman" w:hAnsi="Century Gothic" w:cs="Times New Roman"/>
          <w:i/>
          <w:color w:val="000000"/>
          <w:bdr w:val="none" w:sz="0" w:space="0" w:color="auto" w:frame="1"/>
          <w:lang w:val="es-ES" w:eastAsia="es-CO"/>
        </w:rPr>
        <w:lastRenderedPageBreak/>
        <w:t>planes y programas de desarrollo nacional y regional susceptibles de afectarles directamente.”</w:t>
      </w:r>
    </w:p>
    <w:p w14:paraId="5A2358AE" w14:textId="77777777" w:rsidR="000A332A" w:rsidRPr="0036508A" w:rsidRDefault="000A332A" w:rsidP="0036508A">
      <w:pPr>
        <w:shd w:val="clear" w:color="auto" w:fill="FFFFFF"/>
        <w:spacing w:after="0" w:line="360" w:lineRule="auto"/>
        <w:jc w:val="both"/>
        <w:textAlignment w:val="baseline"/>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 </w:t>
      </w:r>
    </w:p>
    <w:p w14:paraId="190DE50D" w14:textId="77777777" w:rsidR="000A332A" w:rsidRPr="0036508A" w:rsidRDefault="000A332A" w:rsidP="0036508A">
      <w:pPr>
        <w:shd w:val="clear" w:color="auto" w:fill="FFFFFF"/>
        <w:spacing w:after="0" w:line="360" w:lineRule="auto"/>
        <w:jc w:val="both"/>
        <w:textAlignment w:val="baseline"/>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El artículo 7-3 del mismo convenio prevé la obligación de los estados parte de:</w:t>
      </w:r>
    </w:p>
    <w:p w14:paraId="4518F565" w14:textId="77777777" w:rsidR="000A332A" w:rsidRPr="0036508A" w:rsidRDefault="000A332A" w:rsidP="0036508A">
      <w:pPr>
        <w:shd w:val="clear" w:color="auto" w:fill="FFFFFF"/>
        <w:spacing w:after="0" w:line="360" w:lineRule="auto"/>
        <w:jc w:val="both"/>
        <w:textAlignment w:val="baseline"/>
        <w:rPr>
          <w:rFonts w:ascii="Century Gothic" w:eastAsia="Times New Roman" w:hAnsi="Century Gothic" w:cs="Times New Roman"/>
          <w:color w:val="000000"/>
          <w:bdr w:val="none" w:sz="0" w:space="0" w:color="auto" w:frame="1"/>
          <w:lang w:val="es-ES" w:eastAsia="es-CO"/>
        </w:rPr>
      </w:pPr>
    </w:p>
    <w:p w14:paraId="698AFD14" w14:textId="77777777" w:rsidR="000A332A" w:rsidRPr="0036508A" w:rsidRDefault="000A332A" w:rsidP="0036508A">
      <w:pPr>
        <w:shd w:val="clear" w:color="auto" w:fill="FFFFFF"/>
        <w:spacing w:after="0" w:line="360" w:lineRule="auto"/>
        <w:jc w:val="both"/>
        <w:textAlignment w:val="baseline"/>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i/>
          <w:color w:val="000000"/>
          <w:bdr w:val="none" w:sz="0" w:space="0" w:color="auto" w:frame="1"/>
          <w:lang w:val="es-ES" w:eastAsia="es-CO"/>
        </w:rPr>
        <w:t>“(…) velar por que, siempre que haya lugar, se efectúen estudios, en cooperación con los pueblos interesados, a fin de evaluar la incidencia social, espiritual y cultural y sobre el medio ambiente que las actividades de desarrollo previstas pueden tener sobre esos pueblos. Los resultados de estos estudios deberán ser consideradas como criterios fundamentales para la ejecución de las actividades mencionadas.”</w:t>
      </w:r>
    </w:p>
    <w:p w14:paraId="141BDCDB" w14:textId="77777777" w:rsidR="000A332A" w:rsidRPr="0036508A" w:rsidRDefault="000A332A" w:rsidP="0036508A">
      <w:pPr>
        <w:shd w:val="clear" w:color="auto" w:fill="FFFFFF"/>
        <w:spacing w:after="0" w:line="360" w:lineRule="auto"/>
        <w:jc w:val="both"/>
        <w:textAlignment w:val="baseline"/>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 </w:t>
      </w:r>
    </w:p>
    <w:p w14:paraId="0BF48951" w14:textId="77777777" w:rsidR="000A332A" w:rsidRPr="0036508A" w:rsidRDefault="000A332A" w:rsidP="0036508A">
      <w:pPr>
        <w:shd w:val="clear" w:color="auto" w:fill="FFFFFF"/>
        <w:spacing w:after="0" w:line="360" w:lineRule="auto"/>
        <w:jc w:val="both"/>
        <w:textAlignment w:val="baseline"/>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De otra parte, la Declaración de las Naciones Unidas sobre los Derechos de los Pueblos Indígenas incorpora cuatro principios fundamentales respecto de los derechos de estos pueblos: </w:t>
      </w:r>
    </w:p>
    <w:p w14:paraId="3F448E0A" w14:textId="77777777" w:rsidR="000A332A" w:rsidRPr="0036508A" w:rsidRDefault="000A332A" w:rsidP="0036508A">
      <w:pPr>
        <w:shd w:val="clear" w:color="auto" w:fill="FFFFFF"/>
        <w:spacing w:after="0" w:line="360" w:lineRule="auto"/>
        <w:jc w:val="both"/>
        <w:textAlignment w:val="baseline"/>
        <w:rPr>
          <w:rFonts w:ascii="Century Gothic" w:eastAsia="Times New Roman" w:hAnsi="Century Gothic" w:cs="Times New Roman"/>
          <w:color w:val="000000"/>
          <w:bdr w:val="none" w:sz="0" w:space="0" w:color="auto" w:frame="1"/>
          <w:lang w:val="es-ES" w:eastAsia="es-CO"/>
        </w:rPr>
      </w:pPr>
    </w:p>
    <w:p w14:paraId="4409F684" w14:textId="77777777" w:rsidR="000A332A" w:rsidRPr="0036508A" w:rsidRDefault="000A332A" w:rsidP="0036508A">
      <w:pPr>
        <w:pStyle w:val="Prrafodelista"/>
        <w:numPr>
          <w:ilvl w:val="0"/>
          <w:numId w:val="1"/>
        </w:numPr>
        <w:shd w:val="clear" w:color="auto" w:fill="FFFFFF"/>
        <w:spacing w:after="0" w:line="360" w:lineRule="auto"/>
        <w:jc w:val="both"/>
        <w:textAlignment w:val="baseline"/>
        <w:rPr>
          <w:rFonts w:ascii="Century Gothic" w:eastAsia="Times New Roman" w:hAnsi="Century Gothic" w:cs="Times New Roman"/>
          <w:i/>
          <w:color w:val="000000"/>
          <w:bdr w:val="none" w:sz="0" w:space="0" w:color="auto" w:frame="1"/>
          <w:lang w:val="es-ES" w:eastAsia="es-CO"/>
        </w:rPr>
      </w:pPr>
      <w:r w:rsidRPr="0036508A">
        <w:rPr>
          <w:rFonts w:ascii="Century Gothic" w:eastAsia="Times New Roman" w:hAnsi="Century Gothic" w:cs="Times New Roman"/>
          <w:i/>
          <w:color w:val="000000"/>
          <w:bdr w:val="none" w:sz="0" w:space="0" w:color="auto" w:frame="1"/>
          <w:lang w:val="es-ES" w:eastAsia="es-CO"/>
        </w:rPr>
        <w:t>“El principio de no discriminación, según el cual las personas gozan de iguales derechos al resto de la población, pero su goce efectivo asociado con la diversidad étnica no debe convertirse en un obstáculo para el ejercicio de los demás derechos humanos.</w:t>
      </w:r>
    </w:p>
    <w:p w14:paraId="4D42FA79" w14:textId="77777777" w:rsidR="000A332A" w:rsidRPr="0036508A" w:rsidRDefault="000A332A" w:rsidP="0036508A">
      <w:pPr>
        <w:pStyle w:val="Prrafodelista"/>
        <w:numPr>
          <w:ilvl w:val="0"/>
          <w:numId w:val="1"/>
        </w:numPr>
        <w:shd w:val="clear" w:color="auto" w:fill="FFFFFF"/>
        <w:spacing w:after="0" w:line="360" w:lineRule="auto"/>
        <w:jc w:val="both"/>
        <w:textAlignment w:val="baseline"/>
        <w:rPr>
          <w:rFonts w:ascii="Century Gothic" w:eastAsia="Times New Roman" w:hAnsi="Century Gothic" w:cs="Times New Roman"/>
          <w:i/>
          <w:color w:val="000000"/>
          <w:bdr w:val="none" w:sz="0" w:space="0" w:color="auto" w:frame="1"/>
          <w:lang w:val="es-ES" w:eastAsia="es-CO"/>
        </w:rPr>
      </w:pPr>
      <w:r w:rsidRPr="0036508A">
        <w:rPr>
          <w:rFonts w:ascii="Century Gothic" w:eastAsia="Times New Roman" w:hAnsi="Century Gothic" w:cs="Times New Roman"/>
          <w:i/>
          <w:color w:val="000000"/>
          <w:bdr w:val="none" w:sz="0" w:space="0" w:color="auto" w:frame="1"/>
          <w:lang w:val="es-ES" w:eastAsia="es-CO"/>
        </w:rPr>
        <w:t>El derecho a la autodeterminación</w:t>
      </w:r>
    </w:p>
    <w:p w14:paraId="1D8FC99A" w14:textId="77777777" w:rsidR="000A332A" w:rsidRPr="0036508A" w:rsidRDefault="000A332A" w:rsidP="0036508A">
      <w:pPr>
        <w:pStyle w:val="Prrafodelista"/>
        <w:numPr>
          <w:ilvl w:val="0"/>
          <w:numId w:val="1"/>
        </w:numPr>
        <w:shd w:val="clear" w:color="auto" w:fill="FFFFFF"/>
        <w:spacing w:after="0" w:line="360" w:lineRule="auto"/>
        <w:jc w:val="both"/>
        <w:textAlignment w:val="baseline"/>
        <w:rPr>
          <w:rFonts w:ascii="Century Gothic" w:eastAsia="Times New Roman" w:hAnsi="Century Gothic" w:cs="Times New Roman"/>
          <w:i/>
          <w:color w:val="000000"/>
          <w:bdr w:val="none" w:sz="0" w:space="0" w:color="auto" w:frame="1"/>
          <w:lang w:val="es-ES" w:eastAsia="es-CO"/>
        </w:rPr>
      </w:pPr>
      <w:r w:rsidRPr="0036508A">
        <w:rPr>
          <w:rFonts w:ascii="Century Gothic" w:eastAsia="Times New Roman" w:hAnsi="Century Gothic" w:cs="Times New Roman"/>
          <w:i/>
          <w:color w:val="000000"/>
          <w:bdr w:val="none" w:sz="0" w:space="0" w:color="auto" w:frame="1"/>
          <w:lang w:val="es-ES" w:eastAsia="es-CO"/>
        </w:rPr>
        <w:t>La relevancia del principio de no asimilación como derecho fundamental de las comunidades.</w:t>
      </w:r>
    </w:p>
    <w:p w14:paraId="3035E406" w14:textId="77777777" w:rsidR="000A332A" w:rsidRPr="0036508A" w:rsidRDefault="000A332A" w:rsidP="0036508A">
      <w:pPr>
        <w:pStyle w:val="Prrafodelista"/>
        <w:numPr>
          <w:ilvl w:val="0"/>
          <w:numId w:val="1"/>
        </w:numPr>
        <w:shd w:val="clear" w:color="auto" w:fill="FFFFFF"/>
        <w:spacing w:after="0" w:line="360" w:lineRule="auto"/>
        <w:jc w:val="both"/>
        <w:textAlignment w:val="baseline"/>
        <w:rPr>
          <w:rFonts w:ascii="Century Gothic" w:eastAsia="Times New Roman" w:hAnsi="Century Gothic" w:cs="Times New Roman"/>
          <w:i/>
          <w:color w:val="000000"/>
          <w:bdr w:val="none" w:sz="0" w:space="0" w:color="auto" w:frame="1"/>
          <w:lang w:val="es-ES" w:eastAsia="es-CO"/>
        </w:rPr>
      </w:pPr>
      <w:r w:rsidRPr="0036508A">
        <w:rPr>
          <w:rFonts w:ascii="Century Gothic" w:eastAsia="Times New Roman" w:hAnsi="Century Gothic" w:cs="Times New Roman"/>
          <w:i/>
          <w:color w:val="000000"/>
          <w:bdr w:val="none" w:sz="0" w:space="0" w:color="auto" w:frame="1"/>
          <w:lang w:val="es-ES" w:eastAsia="es-CO"/>
        </w:rPr>
        <w:t xml:space="preserve">La participación, la consulta previa y el consentimiento libre e informado frente a las medidas que los afecten. Sobre este último, establece expresamente un estándar de protección frente a la utilización de sus </w:t>
      </w:r>
      <w:r w:rsidRPr="0036508A">
        <w:rPr>
          <w:rFonts w:ascii="Century Gothic" w:eastAsia="Times New Roman" w:hAnsi="Century Gothic" w:cs="Times New Roman"/>
          <w:i/>
          <w:color w:val="000000"/>
          <w:bdr w:val="none" w:sz="0" w:space="0" w:color="auto" w:frame="1"/>
          <w:lang w:val="es-ES" w:eastAsia="es-CO"/>
        </w:rPr>
        <w:lastRenderedPageBreak/>
        <w:t>tierras o territorios para actividades militares, y la limitación de estas últimas a razones de interés público pertinente, o a un acuerdo libre con los pueblos interesados, así:</w:t>
      </w:r>
    </w:p>
    <w:p w14:paraId="1E79942C" w14:textId="77777777" w:rsidR="000A332A" w:rsidRPr="0036508A" w:rsidRDefault="000A332A" w:rsidP="0036508A">
      <w:pPr>
        <w:shd w:val="clear" w:color="auto" w:fill="FFFFFF"/>
        <w:spacing w:after="0" w:line="360" w:lineRule="auto"/>
        <w:jc w:val="both"/>
        <w:textAlignment w:val="baseline"/>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 </w:t>
      </w:r>
    </w:p>
    <w:p w14:paraId="3936153B" w14:textId="77777777" w:rsidR="000A332A" w:rsidRPr="0036508A" w:rsidRDefault="000A332A" w:rsidP="0036508A">
      <w:pPr>
        <w:shd w:val="clear" w:color="auto" w:fill="FFFFFF"/>
        <w:spacing w:after="0" w:line="360" w:lineRule="auto"/>
        <w:jc w:val="both"/>
        <w:textAlignment w:val="baseline"/>
        <w:rPr>
          <w:rFonts w:ascii="Century Gothic" w:eastAsia="Times New Roman" w:hAnsi="Century Gothic" w:cs="Times New Roman"/>
          <w:i/>
          <w:color w:val="000000"/>
          <w:bdr w:val="none" w:sz="0" w:space="0" w:color="auto" w:frame="1"/>
          <w:lang w:val="es-ES" w:eastAsia="es-CO"/>
        </w:rPr>
      </w:pPr>
      <w:r w:rsidRPr="0036508A">
        <w:rPr>
          <w:rFonts w:ascii="Century Gothic" w:eastAsia="Times New Roman" w:hAnsi="Century Gothic" w:cs="Times New Roman"/>
          <w:i/>
          <w:color w:val="000000"/>
          <w:bdr w:val="none" w:sz="0" w:space="0" w:color="auto" w:frame="1"/>
          <w:lang w:val="es-ES" w:eastAsia="es-CO"/>
        </w:rPr>
        <w:t>“Artículo 30: 1. No se desarrollarán actividades militares en las tierras o territorios de los pueblos indígenas, a menos que lo justifique una razón de interés público pertinente o que se haya acordado libremente con los pueblos indígenas interesados, o que éstos lo hayan solicitado. 2. Los Estados celebrarán consultas eficaces con los pueblos indígenas interesados, por los procedimientos apropiados y en particular por medio de sus instituciones representativas, antes de utilizar sus tierras o territorios para actividades militares.”</w:t>
      </w:r>
      <w:r w:rsidRPr="0036508A">
        <w:rPr>
          <w:rStyle w:val="Refdenotaalpie"/>
          <w:rFonts w:ascii="Century Gothic" w:eastAsia="Times New Roman" w:hAnsi="Century Gothic" w:cs="Times New Roman"/>
          <w:i/>
          <w:color w:val="000000"/>
          <w:bdr w:val="none" w:sz="0" w:space="0" w:color="auto" w:frame="1"/>
          <w:lang w:val="es-ES" w:eastAsia="es-CO"/>
        </w:rPr>
        <w:footnoteReference w:id="3"/>
      </w:r>
    </w:p>
    <w:p w14:paraId="6AD94994" w14:textId="77777777" w:rsidR="000A332A" w:rsidRPr="0036508A" w:rsidRDefault="000A332A" w:rsidP="0036508A">
      <w:pPr>
        <w:shd w:val="clear" w:color="auto" w:fill="FFFFFF"/>
        <w:spacing w:after="0" w:line="360" w:lineRule="auto"/>
        <w:jc w:val="both"/>
        <w:textAlignment w:val="baseline"/>
        <w:rPr>
          <w:rFonts w:ascii="Century Gothic" w:eastAsia="Times New Roman" w:hAnsi="Century Gothic" w:cs="Times New Roman"/>
          <w:color w:val="2D2D2D"/>
          <w:lang w:eastAsia="es-CO"/>
        </w:rPr>
      </w:pPr>
      <w:r w:rsidRPr="0036508A">
        <w:rPr>
          <w:rFonts w:ascii="Century Gothic" w:eastAsia="Times New Roman" w:hAnsi="Century Gothic" w:cs="Times New Roman"/>
          <w:color w:val="2D2D2D"/>
          <w:lang w:eastAsia="es-CO"/>
        </w:rPr>
        <w:t> </w:t>
      </w:r>
    </w:p>
    <w:p w14:paraId="2CE8A81B" w14:textId="77777777" w:rsidR="000A332A" w:rsidRPr="0036508A" w:rsidRDefault="000A332A" w:rsidP="0036508A">
      <w:pPr>
        <w:shd w:val="clear" w:color="auto" w:fill="FFFFFF"/>
        <w:spacing w:after="0" w:line="360" w:lineRule="auto"/>
        <w:jc w:val="both"/>
        <w:textAlignment w:val="baseline"/>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 xml:space="preserve">El artículo 21 de la Convención Americana reconoce el derecho de propiedad privada y sobre este derecho la corte Interamericana de Derechos Humanos ha reiterado que debe ser interpretado en el sentido que comprenda los derechos de los miembros de las comunidades indígenas en el marco de la propiedad comunal en una perspectiva comunal y espiritual, por esta razón la corte ha protegido este derecho y afirmado lo siguiente: </w:t>
      </w:r>
    </w:p>
    <w:p w14:paraId="7485D8AA" w14:textId="77777777" w:rsidR="000A332A" w:rsidRPr="0036508A" w:rsidRDefault="000A332A" w:rsidP="0036508A">
      <w:pPr>
        <w:shd w:val="clear" w:color="auto" w:fill="FFFFFF"/>
        <w:spacing w:after="0" w:line="360" w:lineRule="auto"/>
        <w:jc w:val="both"/>
        <w:textAlignment w:val="baseline"/>
        <w:rPr>
          <w:rFonts w:ascii="Century Gothic" w:eastAsia="Times New Roman" w:hAnsi="Century Gothic" w:cs="Times New Roman"/>
          <w:color w:val="2D2D2D"/>
          <w:lang w:eastAsia="es-CO"/>
        </w:rPr>
      </w:pPr>
    </w:p>
    <w:p w14:paraId="4DD5EF30" w14:textId="77777777" w:rsidR="000A332A" w:rsidRPr="0036508A" w:rsidRDefault="000A332A" w:rsidP="0036508A">
      <w:pPr>
        <w:shd w:val="clear" w:color="auto" w:fill="FFFFFF"/>
        <w:spacing w:after="0" w:line="360" w:lineRule="auto"/>
        <w:jc w:val="both"/>
        <w:textAlignment w:val="baseline"/>
        <w:rPr>
          <w:rFonts w:ascii="Century Gothic" w:eastAsia="Times New Roman" w:hAnsi="Century Gothic" w:cs="Times New Roman"/>
          <w:i/>
          <w:color w:val="000000"/>
          <w:bdr w:val="none" w:sz="0" w:space="0" w:color="auto" w:frame="1"/>
          <w:lang w:val="es-ES" w:eastAsia="es-CO"/>
        </w:rPr>
      </w:pPr>
      <w:r w:rsidRPr="0036508A">
        <w:rPr>
          <w:rFonts w:ascii="Century Gothic" w:eastAsia="Times New Roman" w:hAnsi="Century Gothic" w:cs="Times New Roman"/>
          <w:i/>
          <w:color w:val="000000"/>
          <w:bdr w:val="none" w:sz="0" w:space="0" w:color="auto" w:frame="1"/>
          <w:lang w:val="es-ES" w:eastAsia="es-CO"/>
        </w:rPr>
        <w:t xml:space="preserve">“[…] la estrecha relación que los indígenas mantienen con la tierra debe de ser reconocida y comprendida como la base fundamental de sus culturas, su vida espiritual, su integridad y su supervivencia económica. Para las comunidades </w:t>
      </w:r>
      <w:r w:rsidRPr="0036508A">
        <w:rPr>
          <w:rFonts w:ascii="Century Gothic" w:eastAsia="Times New Roman" w:hAnsi="Century Gothic" w:cs="Times New Roman"/>
          <w:i/>
          <w:color w:val="000000"/>
          <w:bdr w:val="none" w:sz="0" w:space="0" w:color="auto" w:frame="1"/>
          <w:lang w:val="es-ES" w:eastAsia="es-CO"/>
        </w:rPr>
        <w:lastRenderedPageBreak/>
        <w:t>indígenas la relación con la tierra no es meramente una cuestión de posesión y producción sino un elemento material y espiritual del que deben gozar plenamente […] para preservar su legado cultural y transmitirlo a las generaciones futuras.”</w:t>
      </w:r>
      <w:r w:rsidRPr="0036508A">
        <w:rPr>
          <w:rStyle w:val="Refdenotaalpie"/>
          <w:rFonts w:ascii="Century Gothic" w:eastAsia="Times New Roman" w:hAnsi="Century Gothic" w:cs="Times New Roman"/>
          <w:i/>
          <w:color w:val="000000"/>
          <w:bdr w:val="none" w:sz="0" w:space="0" w:color="auto" w:frame="1"/>
          <w:lang w:val="es-ES" w:eastAsia="es-CO"/>
        </w:rPr>
        <w:footnoteReference w:id="4"/>
      </w:r>
    </w:p>
    <w:p w14:paraId="2345E0FA" w14:textId="77777777" w:rsidR="000A332A" w:rsidRPr="0036508A" w:rsidRDefault="000A332A" w:rsidP="0036508A">
      <w:pPr>
        <w:shd w:val="clear" w:color="auto" w:fill="FFFFFF"/>
        <w:spacing w:after="0" w:line="360" w:lineRule="auto"/>
        <w:jc w:val="both"/>
        <w:textAlignment w:val="baseline"/>
        <w:rPr>
          <w:rFonts w:ascii="Century Gothic" w:eastAsia="Times New Roman" w:hAnsi="Century Gothic" w:cs="Times New Roman"/>
          <w:color w:val="2D2D2D"/>
          <w:lang w:eastAsia="es-CO"/>
        </w:rPr>
      </w:pPr>
      <w:r w:rsidRPr="0036508A">
        <w:rPr>
          <w:rFonts w:ascii="Century Gothic" w:eastAsia="Times New Roman" w:hAnsi="Century Gothic" w:cs="Times New Roman"/>
          <w:color w:val="2D2D2D"/>
          <w:bdr w:val="none" w:sz="0" w:space="0" w:color="auto" w:frame="1"/>
          <w:vertAlign w:val="superscript"/>
          <w:lang w:eastAsia="es-CO"/>
        </w:rPr>
        <w:t> </w:t>
      </w:r>
    </w:p>
    <w:p w14:paraId="4AD496CF" w14:textId="77777777" w:rsidR="000A332A" w:rsidRPr="0036508A" w:rsidRDefault="000A332A" w:rsidP="0036508A">
      <w:pPr>
        <w:spacing w:line="360" w:lineRule="auto"/>
        <w:jc w:val="both"/>
        <w:rPr>
          <w:rFonts w:ascii="Century Gothic" w:eastAsia="Times New Roman" w:hAnsi="Century Gothic" w:cs="Times New Roman"/>
          <w:i/>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Por otro lado, el artículo 76 de la Ley 99 de 1993 estipula que</w:t>
      </w:r>
      <w:r w:rsidRPr="0036508A">
        <w:rPr>
          <w:rFonts w:ascii="Century Gothic" w:eastAsia="Times New Roman" w:hAnsi="Century Gothic" w:cs="Times New Roman"/>
          <w:i/>
          <w:color w:val="000000"/>
          <w:bdr w:val="none" w:sz="0" w:space="0" w:color="auto" w:frame="1"/>
          <w:lang w:val="es-ES" w:eastAsia="es-CO"/>
        </w:rPr>
        <w:t xml:space="preserve">: "La explotación de los recursos naturales deberá hacerse sin desmedro de la integridad cultural, social y económica de las comunidades indígenas y de las negras tradicionales de acuerdo con la Ley 70 de 1993 y el artículo 330 de la Constitución Nacional, y las decisiones sobre la materia se tomarán, previa consulta a los representantes de tales comunidades". </w:t>
      </w:r>
      <w:r w:rsidRPr="0036508A">
        <w:rPr>
          <w:rStyle w:val="Refdenotaalpie"/>
          <w:rFonts w:ascii="Century Gothic" w:eastAsia="Times New Roman" w:hAnsi="Century Gothic" w:cs="Times New Roman"/>
          <w:i/>
          <w:color w:val="000000"/>
          <w:bdr w:val="none" w:sz="0" w:space="0" w:color="auto" w:frame="1"/>
          <w:lang w:val="es-ES" w:eastAsia="es-CO"/>
        </w:rPr>
        <w:footnoteReference w:id="5"/>
      </w:r>
    </w:p>
    <w:p w14:paraId="58AA61AF" w14:textId="77777777" w:rsidR="000A332A" w:rsidRPr="0036508A" w:rsidRDefault="00921E1A" w:rsidP="0036508A">
      <w:pPr>
        <w:spacing w:line="360" w:lineRule="auto"/>
        <w:jc w:val="both"/>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E</w:t>
      </w:r>
      <w:r w:rsidR="000A332A" w:rsidRPr="0036508A">
        <w:rPr>
          <w:rFonts w:ascii="Century Gothic" w:eastAsia="Times New Roman" w:hAnsi="Century Gothic" w:cs="Times New Roman"/>
          <w:color w:val="000000"/>
          <w:bdr w:val="none" w:sz="0" w:space="0" w:color="auto" w:frame="1"/>
          <w:lang w:val="es-ES" w:eastAsia="es-CO"/>
        </w:rPr>
        <w:t>l Decreto 1320 de 1998</w:t>
      </w:r>
      <w:r w:rsidR="000A332A" w:rsidRPr="0036508A">
        <w:rPr>
          <w:rFonts w:ascii="Century Gothic" w:hAnsi="Century Gothic"/>
        </w:rPr>
        <w:t xml:space="preserve">, </w:t>
      </w:r>
      <w:r w:rsidR="000A332A" w:rsidRPr="0036508A">
        <w:rPr>
          <w:rFonts w:ascii="Century Gothic" w:eastAsia="Times New Roman" w:hAnsi="Century Gothic" w:cs="Times New Roman"/>
          <w:color w:val="000000"/>
          <w:bdr w:val="none" w:sz="0" w:space="0" w:color="auto" w:frame="1"/>
          <w:lang w:val="es-ES" w:eastAsia="es-CO"/>
        </w:rPr>
        <w:t>reglamenta la consulta previa con las comunidades indígenas y negras para la explotación de los recursos naturales dentro de su territorio.</w:t>
      </w:r>
      <w:r w:rsidR="003D4A4A" w:rsidRPr="0036508A">
        <w:rPr>
          <w:rFonts w:ascii="Century Gothic" w:eastAsia="Times New Roman" w:hAnsi="Century Gothic" w:cs="Times New Roman"/>
          <w:color w:val="000000"/>
          <w:bdr w:val="none" w:sz="0" w:space="0" w:color="auto" w:frame="1"/>
          <w:lang w:val="es-ES" w:eastAsia="es-CO"/>
        </w:rPr>
        <w:t xml:space="preserve"> </w:t>
      </w:r>
      <w:r w:rsidR="000A332A" w:rsidRPr="0036508A">
        <w:rPr>
          <w:rFonts w:ascii="Century Gothic" w:eastAsia="Times New Roman" w:hAnsi="Century Gothic" w:cs="Times New Roman"/>
          <w:color w:val="000000"/>
          <w:bdr w:val="none" w:sz="0" w:space="0" w:color="auto" w:frame="1"/>
          <w:lang w:val="es-ES" w:eastAsia="es-CO"/>
        </w:rPr>
        <w:t>Es decir</w:t>
      </w:r>
      <w:r w:rsidR="003D4A4A" w:rsidRPr="0036508A">
        <w:rPr>
          <w:rFonts w:ascii="Century Gothic" w:eastAsia="Times New Roman" w:hAnsi="Century Gothic" w:cs="Times New Roman"/>
          <w:color w:val="000000"/>
          <w:bdr w:val="none" w:sz="0" w:space="0" w:color="auto" w:frame="1"/>
          <w:lang w:val="es-ES" w:eastAsia="es-CO"/>
        </w:rPr>
        <w:t>,</w:t>
      </w:r>
      <w:r w:rsidR="000A332A" w:rsidRPr="0036508A">
        <w:rPr>
          <w:rFonts w:ascii="Century Gothic" w:eastAsia="Times New Roman" w:hAnsi="Century Gothic" w:cs="Times New Roman"/>
          <w:color w:val="000000"/>
          <w:bdr w:val="none" w:sz="0" w:space="0" w:color="auto" w:frame="1"/>
          <w:lang w:val="es-ES" w:eastAsia="es-CO"/>
        </w:rPr>
        <w:t xml:space="preserve"> que la consulta previa se desprende del derecho consagrado en el artículo 7 de la CP</w:t>
      </w:r>
      <w:r w:rsidR="000A332A" w:rsidRPr="0036508A">
        <w:rPr>
          <w:rFonts w:ascii="Century Gothic" w:hAnsi="Century Gothic"/>
        </w:rPr>
        <w:footnoteReference w:id="6"/>
      </w:r>
      <w:r w:rsidR="000A332A" w:rsidRPr="0036508A">
        <w:rPr>
          <w:rFonts w:ascii="Century Gothic" w:eastAsia="Times New Roman" w:hAnsi="Century Gothic" w:cs="Times New Roman"/>
          <w:color w:val="000000"/>
          <w:bdr w:val="none" w:sz="0" w:space="0" w:color="auto" w:frame="1"/>
          <w:lang w:val="es-ES" w:eastAsia="es-CO"/>
        </w:rPr>
        <w:t>, entendida como el derecho que tienen las comunidades indígenas, tri</w:t>
      </w:r>
      <w:r w:rsidR="00557840" w:rsidRPr="0036508A">
        <w:rPr>
          <w:rFonts w:ascii="Century Gothic" w:eastAsia="Times New Roman" w:hAnsi="Century Gothic" w:cs="Times New Roman"/>
          <w:color w:val="000000"/>
          <w:bdr w:val="none" w:sz="0" w:space="0" w:color="auto" w:frame="1"/>
          <w:lang w:val="es-ES" w:eastAsia="es-CO"/>
        </w:rPr>
        <w:t>bale</w:t>
      </w:r>
      <w:r w:rsidR="000A332A" w:rsidRPr="0036508A">
        <w:rPr>
          <w:rFonts w:ascii="Century Gothic" w:eastAsia="Times New Roman" w:hAnsi="Century Gothic" w:cs="Times New Roman"/>
          <w:color w:val="000000"/>
          <w:bdr w:val="none" w:sz="0" w:space="0" w:color="auto" w:frame="1"/>
          <w:lang w:val="es-ES" w:eastAsia="es-CO"/>
        </w:rPr>
        <w:t>s y afrocolombianas a ser consultadas sobre cualquier decisión que pueda afectarlas directamente. Derecho que va ligado con el de participación en el cual tienen la oportunidad de expresar su opinión, sobre la razón, la forma y el momento de medidas que incidan directamente en sus vidas.</w:t>
      </w:r>
    </w:p>
    <w:p w14:paraId="1B72524A" w14:textId="77777777" w:rsidR="000A332A" w:rsidRPr="0036508A" w:rsidRDefault="000A332A" w:rsidP="0036508A">
      <w:pPr>
        <w:spacing w:line="360" w:lineRule="auto"/>
        <w:jc w:val="both"/>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lastRenderedPageBreak/>
        <w:t>El Decreto 1753 de 1994, el Ministerio de Ambiente, profirió la Resolución 1065 de 2001, mediante la cual se impuso el plan de manejo ambiental presentado por la Dirección Nacional de Estupefacientes para la actividad denominada “</w:t>
      </w:r>
      <w:r w:rsidRPr="0036508A">
        <w:rPr>
          <w:rFonts w:ascii="Century Gothic" w:eastAsia="Times New Roman" w:hAnsi="Century Gothic" w:cs="Times New Roman"/>
          <w:i/>
          <w:color w:val="000000"/>
          <w:bdr w:val="none" w:sz="0" w:space="0" w:color="auto" w:frame="1"/>
          <w:lang w:val="es-ES" w:eastAsia="es-CO"/>
        </w:rPr>
        <w:t>Programa de Erradicación de Cultivos Ilícitos mediante Aspersión Aérea con Glifosato</w:t>
      </w:r>
      <w:r w:rsidRPr="0036508A">
        <w:rPr>
          <w:rFonts w:ascii="Century Gothic" w:eastAsia="Times New Roman" w:hAnsi="Century Gothic" w:cs="Times New Roman"/>
          <w:color w:val="000000"/>
          <w:bdr w:val="none" w:sz="0" w:space="0" w:color="auto" w:frame="1"/>
          <w:lang w:val="es-ES" w:eastAsia="es-CO"/>
        </w:rPr>
        <w:t>” –PECIG- en el territorio nacional.</w:t>
      </w:r>
    </w:p>
    <w:p w14:paraId="0BCBA0F3" w14:textId="77777777" w:rsidR="00264443" w:rsidRPr="0036508A" w:rsidRDefault="00264443" w:rsidP="0036508A">
      <w:pPr>
        <w:pStyle w:val="Sinespaciado"/>
        <w:numPr>
          <w:ilvl w:val="0"/>
          <w:numId w:val="4"/>
        </w:numPr>
        <w:spacing w:line="360" w:lineRule="auto"/>
        <w:ind w:left="0" w:firstLine="0"/>
        <w:jc w:val="both"/>
        <w:rPr>
          <w:rFonts w:ascii="Century Gothic" w:eastAsia="Times New Roman" w:hAnsi="Century Gothic"/>
          <w:b/>
          <w:color w:val="000000"/>
          <w:bdr w:val="none" w:sz="0" w:space="0" w:color="auto" w:frame="1"/>
          <w:lang w:eastAsia="es-CO"/>
        </w:rPr>
      </w:pPr>
      <w:r w:rsidRPr="0036508A">
        <w:rPr>
          <w:rFonts w:ascii="Century Gothic" w:eastAsia="Times New Roman" w:hAnsi="Century Gothic"/>
          <w:b/>
          <w:color w:val="000000"/>
          <w:bdr w:val="none" w:sz="0" w:space="0" w:color="auto" w:frame="1"/>
          <w:lang w:eastAsia="es-CO"/>
        </w:rPr>
        <w:t>JURISPRUDENCIA DE LA CORTE CONSTITUCIONAL</w:t>
      </w:r>
    </w:p>
    <w:p w14:paraId="1DEA495F" w14:textId="77777777" w:rsidR="00264443" w:rsidRPr="0036508A" w:rsidRDefault="00264443" w:rsidP="0036508A">
      <w:pPr>
        <w:pStyle w:val="Sinespaciado"/>
        <w:spacing w:line="360" w:lineRule="auto"/>
        <w:jc w:val="both"/>
        <w:rPr>
          <w:rFonts w:ascii="Century Gothic" w:eastAsia="Times New Roman" w:hAnsi="Century Gothic"/>
          <w:color w:val="000000"/>
          <w:bdr w:val="none" w:sz="0" w:space="0" w:color="auto" w:frame="1"/>
          <w:lang w:eastAsia="es-CO"/>
        </w:rPr>
      </w:pPr>
    </w:p>
    <w:p w14:paraId="400D72BD" w14:textId="77777777" w:rsidR="00AC548F" w:rsidRPr="0036508A" w:rsidRDefault="00264443" w:rsidP="0036508A">
      <w:pPr>
        <w:pStyle w:val="Sinespaciado"/>
        <w:spacing w:line="360" w:lineRule="auto"/>
        <w:jc w:val="both"/>
        <w:rPr>
          <w:rFonts w:ascii="Century Gothic" w:eastAsia="Times New Roman" w:hAnsi="Century Gothic"/>
          <w:color w:val="000000"/>
          <w:bdr w:val="none" w:sz="0" w:space="0" w:color="auto" w:frame="1"/>
          <w:lang w:eastAsia="es-CO"/>
        </w:rPr>
      </w:pPr>
      <w:r w:rsidRPr="0036508A">
        <w:rPr>
          <w:rFonts w:ascii="Century Gothic" w:eastAsia="Times New Roman" w:hAnsi="Century Gothic"/>
          <w:color w:val="000000"/>
          <w:bdr w:val="none" w:sz="0" w:space="0" w:color="auto" w:frame="1"/>
          <w:lang w:eastAsia="es-CO"/>
        </w:rPr>
        <w:t>L</w:t>
      </w:r>
      <w:r w:rsidR="00AC548F" w:rsidRPr="0036508A">
        <w:rPr>
          <w:rFonts w:ascii="Century Gothic" w:eastAsia="Times New Roman" w:hAnsi="Century Gothic"/>
          <w:color w:val="000000"/>
          <w:bdr w:val="none" w:sz="0" w:space="0" w:color="auto" w:frame="1"/>
          <w:lang w:eastAsia="es-CO"/>
        </w:rPr>
        <w:t xml:space="preserve">a Corte Constitucional en diferentes </w:t>
      </w:r>
      <w:r w:rsidR="00391DC7" w:rsidRPr="0036508A">
        <w:rPr>
          <w:rFonts w:ascii="Century Gothic" w:eastAsia="Times New Roman" w:hAnsi="Century Gothic"/>
          <w:color w:val="000000"/>
          <w:bdr w:val="none" w:sz="0" w:space="0" w:color="auto" w:frame="1"/>
          <w:lang w:eastAsia="es-CO"/>
        </w:rPr>
        <w:t>pronunciamientos estableció</w:t>
      </w:r>
      <w:r w:rsidR="00AC548F" w:rsidRPr="0036508A">
        <w:rPr>
          <w:rFonts w:ascii="Century Gothic" w:eastAsia="Times New Roman" w:hAnsi="Century Gothic"/>
          <w:color w:val="000000"/>
          <w:bdr w:val="none" w:sz="0" w:space="0" w:color="auto" w:frame="1"/>
          <w:lang w:eastAsia="es-CO"/>
        </w:rPr>
        <w:t xml:space="preserve"> algunas condiciones, para que el estado pueda nuevamente usar el glifosato las cuales son:</w:t>
      </w:r>
    </w:p>
    <w:p w14:paraId="5EF7A376" w14:textId="77777777" w:rsidR="00AC548F" w:rsidRPr="0036508A" w:rsidRDefault="00AC548F" w:rsidP="0036508A">
      <w:pPr>
        <w:pStyle w:val="Sinespaciado"/>
        <w:spacing w:line="360" w:lineRule="auto"/>
        <w:jc w:val="both"/>
        <w:rPr>
          <w:rFonts w:ascii="Century Gothic" w:eastAsia="Times New Roman" w:hAnsi="Century Gothic"/>
          <w:color w:val="000000"/>
          <w:bdr w:val="none" w:sz="0" w:space="0" w:color="auto" w:frame="1"/>
          <w:lang w:eastAsia="es-CO"/>
        </w:rPr>
      </w:pPr>
    </w:p>
    <w:p w14:paraId="5D46C7CC" w14:textId="77777777" w:rsidR="00AC548F" w:rsidRPr="0036508A" w:rsidRDefault="00AC548F" w:rsidP="0036508A">
      <w:pPr>
        <w:pStyle w:val="Sinespaciado"/>
        <w:spacing w:line="360" w:lineRule="auto"/>
        <w:jc w:val="both"/>
        <w:rPr>
          <w:rFonts w:ascii="Century Gothic" w:eastAsia="Times New Roman" w:hAnsi="Century Gothic"/>
          <w:color w:val="000000"/>
          <w:bdr w:val="none" w:sz="0" w:space="0" w:color="auto" w:frame="1"/>
          <w:lang w:eastAsia="es-CO"/>
        </w:rPr>
      </w:pPr>
      <w:r w:rsidRPr="0036508A">
        <w:rPr>
          <w:rFonts w:ascii="Century Gothic" w:eastAsia="Times New Roman" w:hAnsi="Century Gothic"/>
          <w:color w:val="000000"/>
          <w:bdr w:val="none" w:sz="0" w:space="0" w:color="auto" w:frame="1"/>
          <w:lang w:eastAsia="es-CO"/>
        </w:rPr>
        <w:t xml:space="preserve">1. Debe existir consulta previa con las comunidades étnicas con el fin de conocer si han sufrido afectaciones por el uso del glifosato. </w:t>
      </w:r>
    </w:p>
    <w:p w14:paraId="7F6BC674" w14:textId="77777777" w:rsidR="00AC548F" w:rsidRPr="0036508A" w:rsidRDefault="00AC548F" w:rsidP="0036508A">
      <w:pPr>
        <w:pStyle w:val="Sinespaciado"/>
        <w:spacing w:line="360" w:lineRule="auto"/>
        <w:jc w:val="both"/>
        <w:rPr>
          <w:rFonts w:ascii="Century Gothic" w:eastAsia="Times New Roman" w:hAnsi="Century Gothic"/>
          <w:color w:val="000000"/>
          <w:bdr w:val="none" w:sz="0" w:space="0" w:color="auto" w:frame="1"/>
          <w:lang w:eastAsia="es-CO"/>
        </w:rPr>
      </w:pPr>
      <w:r w:rsidRPr="0036508A">
        <w:rPr>
          <w:rFonts w:ascii="Century Gothic" w:eastAsia="Times New Roman" w:hAnsi="Century Gothic"/>
          <w:color w:val="000000"/>
          <w:bdr w:val="none" w:sz="0" w:space="0" w:color="auto" w:frame="1"/>
          <w:lang w:eastAsia="es-CO"/>
        </w:rPr>
        <w:t>2. Debe existir una investigación científica que certifique la ausencia de daño para la salud de las poblaciones aledañas y el medioambiente.</w:t>
      </w:r>
    </w:p>
    <w:p w14:paraId="64A95F2D" w14:textId="77777777" w:rsidR="00AC548F" w:rsidRPr="0036508A" w:rsidRDefault="00AC548F" w:rsidP="0036508A">
      <w:pPr>
        <w:pStyle w:val="Sinespaciado"/>
        <w:spacing w:line="360" w:lineRule="auto"/>
        <w:jc w:val="both"/>
        <w:rPr>
          <w:rFonts w:ascii="Century Gothic" w:eastAsia="Times New Roman" w:hAnsi="Century Gothic"/>
          <w:color w:val="000000"/>
          <w:bdr w:val="none" w:sz="0" w:space="0" w:color="auto" w:frame="1"/>
          <w:lang w:eastAsia="es-CO"/>
        </w:rPr>
      </w:pPr>
      <w:r w:rsidRPr="0036508A">
        <w:rPr>
          <w:rFonts w:ascii="Century Gothic" w:eastAsia="Times New Roman" w:hAnsi="Century Gothic"/>
          <w:color w:val="000000"/>
          <w:bdr w:val="none" w:sz="0" w:space="0" w:color="auto" w:frame="1"/>
          <w:lang w:eastAsia="es-CO"/>
        </w:rPr>
        <w:t>3. El Gobierno debe presentar pruebas a la Corte de que el herbicida no causará daños a la salud.</w:t>
      </w:r>
    </w:p>
    <w:p w14:paraId="50B5381C" w14:textId="77777777" w:rsidR="00AC548F" w:rsidRPr="0036508A" w:rsidRDefault="00AC548F" w:rsidP="0036508A">
      <w:pPr>
        <w:pStyle w:val="Sinespaciado"/>
        <w:spacing w:line="360" w:lineRule="auto"/>
        <w:jc w:val="both"/>
        <w:rPr>
          <w:rFonts w:ascii="Century Gothic" w:eastAsia="Times New Roman" w:hAnsi="Century Gothic"/>
          <w:color w:val="000000"/>
          <w:bdr w:val="none" w:sz="0" w:space="0" w:color="auto" w:frame="1"/>
          <w:lang w:eastAsia="es-CO"/>
        </w:rPr>
      </w:pPr>
      <w:r w:rsidRPr="0036508A">
        <w:rPr>
          <w:rFonts w:ascii="Century Gothic" w:eastAsia="Times New Roman" w:hAnsi="Century Gothic"/>
          <w:color w:val="000000"/>
          <w:bdr w:val="none" w:sz="0" w:space="0" w:color="auto" w:frame="1"/>
          <w:lang w:eastAsia="es-CO"/>
        </w:rPr>
        <w:t xml:space="preserve">4. </w:t>
      </w:r>
      <w:r w:rsidRPr="0036508A">
        <w:rPr>
          <w:rFonts w:ascii="Century Gothic" w:eastAsia="Times New Roman" w:hAnsi="Century Gothic"/>
          <w:b/>
          <w:color w:val="000000"/>
          <w:u w:val="single"/>
          <w:bdr w:val="none" w:sz="0" w:space="0" w:color="auto" w:frame="1"/>
          <w:lang w:eastAsia="es-CO"/>
        </w:rPr>
        <w:t>Debe existir una regulación del uso del glifosato liderada y diseñada por un órgano diferente a las entidades que van a fumigar.</w:t>
      </w:r>
      <w:r w:rsidRPr="0036508A">
        <w:rPr>
          <w:rFonts w:ascii="Century Gothic" w:eastAsia="Times New Roman" w:hAnsi="Century Gothic"/>
          <w:color w:val="000000"/>
          <w:u w:val="single"/>
          <w:bdr w:val="none" w:sz="0" w:space="0" w:color="auto" w:frame="1"/>
          <w:lang w:eastAsia="es-CO"/>
        </w:rPr>
        <w:t xml:space="preserve"> </w:t>
      </w:r>
      <w:r w:rsidRPr="0036508A">
        <w:rPr>
          <w:rFonts w:ascii="Century Gothic" w:eastAsia="Times New Roman" w:hAnsi="Century Gothic"/>
          <w:color w:val="000000"/>
          <w:bdr w:val="none" w:sz="0" w:space="0" w:color="auto" w:frame="1"/>
          <w:lang w:eastAsia="es-CO"/>
        </w:rPr>
        <w:t>Dicha regulación también deberá evaluar los posibles riesgos a la salud y medio ambiente.</w:t>
      </w:r>
    </w:p>
    <w:p w14:paraId="53366030" w14:textId="77777777" w:rsidR="00AC548F" w:rsidRPr="0036508A" w:rsidRDefault="00AC548F" w:rsidP="0036508A">
      <w:pPr>
        <w:pStyle w:val="Sinespaciado"/>
        <w:spacing w:line="360" w:lineRule="auto"/>
        <w:jc w:val="both"/>
        <w:rPr>
          <w:rFonts w:ascii="Century Gothic" w:eastAsia="Times New Roman" w:hAnsi="Century Gothic"/>
          <w:color w:val="000000"/>
          <w:bdr w:val="none" w:sz="0" w:space="0" w:color="auto" w:frame="1"/>
          <w:lang w:eastAsia="es-CO"/>
        </w:rPr>
      </w:pPr>
      <w:r w:rsidRPr="0036508A">
        <w:rPr>
          <w:rFonts w:ascii="Century Gothic" w:eastAsia="Times New Roman" w:hAnsi="Century Gothic"/>
          <w:color w:val="000000"/>
          <w:bdr w:val="none" w:sz="0" w:space="0" w:color="auto" w:frame="1"/>
          <w:lang w:eastAsia="es-CO"/>
        </w:rPr>
        <w:t xml:space="preserve">5. Deben existir monitoreo continuos y alertas sobre nuevos o posibles riesgos por el uso del herbicida. Como mínimo, el Gobierno debe incluir a las entidades </w:t>
      </w:r>
      <w:r w:rsidRPr="0036508A">
        <w:rPr>
          <w:rFonts w:ascii="Century Gothic" w:eastAsia="Times New Roman" w:hAnsi="Century Gothic"/>
          <w:color w:val="000000"/>
          <w:bdr w:val="none" w:sz="0" w:space="0" w:color="auto" w:frame="1"/>
          <w:lang w:eastAsia="es-CO"/>
        </w:rPr>
        <w:lastRenderedPageBreak/>
        <w:t>nacionales y del orden territorial del sector salud, las autoridades ambientales y las entidades que conforman el Ministerio Público para los análisis.</w:t>
      </w:r>
      <w:r w:rsidRPr="0036508A">
        <w:rPr>
          <w:rStyle w:val="Refdenotaalpie"/>
          <w:rFonts w:ascii="Century Gothic" w:eastAsia="Times New Roman" w:hAnsi="Century Gothic"/>
          <w:color w:val="000000"/>
          <w:bdr w:val="none" w:sz="0" w:space="0" w:color="auto" w:frame="1"/>
          <w:lang w:eastAsia="es-CO"/>
        </w:rPr>
        <w:footnoteReference w:id="7"/>
      </w:r>
    </w:p>
    <w:p w14:paraId="6814FF5B" w14:textId="77777777" w:rsidR="0086553F" w:rsidRPr="0036508A" w:rsidRDefault="0086553F" w:rsidP="0036508A">
      <w:pPr>
        <w:spacing w:after="0" w:line="360" w:lineRule="auto"/>
        <w:jc w:val="both"/>
        <w:rPr>
          <w:rFonts w:ascii="Century Gothic" w:eastAsia="Times New Roman" w:hAnsi="Century Gothic" w:cs="Times New Roman"/>
          <w:color w:val="000000"/>
          <w:bdr w:val="none" w:sz="0" w:space="0" w:color="auto" w:frame="1"/>
          <w:lang w:val="es-ES" w:eastAsia="es-CO"/>
        </w:rPr>
      </w:pPr>
    </w:p>
    <w:p w14:paraId="089531CF" w14:textId="77777777" w:rsidR="0086553F" w:rsidRPr="0036508A" w:rsidRDefault="0086553F" w:rsidP="0036508A">
      <w:pPr>
        <w:spacing w:after="0" w:line="360" w:lineRule="auto"/>
        <w:jc w:val="both"/>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Es así, que en la sentencia T-300 de 2017 la Corte ordeno realizar los procedimientos de consulta previa con las comunidades afectadas con el fin de establecer “</w:t>
      </w:r>
      <w:r w:rsidRPr="0036508A">
        <w:rPr>
          <w:rFonts w:ascii="Century Gothic" w:eastAsia="Times New Roman" w:hAnsi="Century Gothic" w:cs="Times New Roman"/>
          <w:i/>
          <w:color w:val="000000"/>
          <w:bdr w:val="none" w:sz="0" w:space="0" w:color="auto" w:frame="1"/>
          <w:lang w:val="es-ES" w:eastAsia="es-CO"/>
        </w:rPr>
        <w:t>los perjuicios y afectaciones que dejó</w:t>
      </w:r>
      <w:r w:rsidRPr="0036508A">
        <w:rPr>
          <w:rFonts w:ascii="Century Gothic" w:hAnsi="Century Gothic"/>
          <w:i/>
          <w:color w:val="000000"/>
        </w:rPr>
        <w:t xml:space="preserve"> </w:t>
      </w:r>
      <w:r w:rsidRPr="0036508A">
        <w:rPr>
          <w:rFonts w:ascii="Century Gothic" w:eastAsia="Times New Roman" w:hAnsi="Century Gothic" w:cs="Times New Roman"/>
          <w:i/>
          <w:color w:val="000000"/>
          <w:bdr w:val="none" w:sz="0" w:space="0" w:color="auto" w:frame="1"/>
          <w:lang w:val="es-ES" w:eastAsia="es-CO"/>
        </w:rPr>
        <w:t>el programa de radicación de cultivos ilícitos mientras éste estuvo vigente</w:t>
      </w:r>
      <w:r w:rsidRPr="0036508A">
        <w:rPr>
          <w:rFonts w:ascii="Century Gothic" w:eastAsia="Times New Roman" w:hAnsi="Century Gothic" w:cs="Times New Roman"/>
          <w:color w:val="000000"/>
          <w:bdr w:val="none" w:sz="0" w:space="0" w:color="auto" w:frame="1"/>
          <w:lang w:val="es-ES" w:eastAsia="es-CO"/>
        </w:rPr>
        <w:t>”.</w:t>
      </w:r>
    </w:p>
    <w:p w14:paraId="5EA48D51" w14:textId="77777777" w:rsidR="0086553F" w:rsidRPr="0036508A" w:rsidRDefault="0086553F" w:rsidP="0036508A">
      <w:pPr>
        <w:spacing w:after="0" w:line="360" w:lineRule="auto"/>
        <w:jc w:val="both"/>
        <w:rPr>
          <w:rFonts w:ascii="Century Gothic" w:eastAsia="Times New Roman" w:hAnsi="Century Gothic" w:cs="Times New Roman"/>
          <w:color w:val="000000"/>
          <w:bdr w:val="none" w:sz="0" w:space="0" w:color="auto" w:frame="1"/>
          <w:lang w:val="es-ES" w:eastAsia="es-CO"/>
        </w:rPr>
      </w:pPr>
    </w:p>
    <w:p w14:paraId="69CE4253" w14:textId="77777777" w:rsidR="0086553F" w:rsidRPr="0036508A" w:rsidRDefault="0086553F" w:rsidP="0036508A">
      <w:pPr>
        <w:spacing w:line="360" w:lineRule="auto"/>
        <w:jc w:val="both"/>
        <w:rPr>
          <w:rFonts w:ascii="Century Gothic" w:eastAsia="Times New Roman" w:hAnsi="Century Gothic" w:cs="Times New Roman"/>
          <w:i/>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Así mismo, en la Sentencia T-080 de 2017 la Corte verificó que la realización de fumigaciones con glifosato en los territorios del pueblo Carijona del resguardo indígena Puerto Naré en el departamento de Guaviare “</w:t>
      </w:r>
      <w:r w:rsidRPr="0036508A">
        <w:rPr>
          <w:rFonts w:ascii="Century Gothic" w:eastAsia="Times New Roman" w:hAnsi="Century Gothic" w:cs="Times New Roman"/>
          <w:i/>
          <w:color w:val="000000"/>
          <w:bdr w:val="none" w:sz="0" w:space="0" w:color="auto" w:frame="1"/>
          <w:lang w:val="es-ES" w:eastAsia="es-CO"/>
        </w:rPr>
        <w:t>género graves afectaciones a los cultivos tradicionales, el bosque tropical y las viviendas de la zona</w:t>
      </w:r>
      <w:r w:rsidRPr="0036508A">
        <w:rPr>
          <w:rFonts w:ascii="Century Gothic" w:eastAsia="Times New Roman" w:hAnsi="Century Gothic" w:cs="Times New Roman"/>
          <w:color w:val="000000"/>
          <w:bdr w:val="none" w:sz="0" w:space="0" w:color="auto" w:frame="1"/>
          <w:lang w:val="es-ES" w:eastAsia="es-CO"/>
        </w:rPr>
        <w:t xml:space="preserve">” y concluye la Corte con que el uso del herbicida </w:t>
      </w:r>
      <w:r w:rsidRPr="0036508A">
        <w:rPr>
          <w:rStyle w:val="Textoennegrita"/>
          <w:rFonts w:ascii="Century Gothic" w:hAnsi="Century Gothic"/>
          <w:color w:val="000000"/>
          <w:shd w:val="clear" w:color="auto" w:fill="FFFFFF"/>
        </w:rPr>
        <w:t>“</w:t>
      </w:r>
      <w:r w:rsidRPr="0036508A">
        <w:rPr>
          <w:rFonts w:ascii="Century Gothic" w:eastAsia="Times New Roman" w:hAnsi="Century Gothic" w:cs="Times New Roman"/>
          <w:bCs/>
          <w:i/>
          <w:bdr w:val="none" w:sz="0" w:space="0" w:color="auto" w:frame="1"/>
          <w:lang w:val="es-ES" w:eastAsia="es-CO"/>
        </w:rPr>
        <w:t>repercutió en problemas de salud y contaminación para la comunidad indígena y su territorio”</w:t>
      </w:r>
      <w:r w:rsidRPr="0036508A">
        <w:rPr>
          <w:rFonts w:ascii="Century Gothic" w:eastAsia="Times New Roman" w:hAnsi="Century Gothic" w:cs="Times New Roman"/>
          <w:i/>
          <w:color w:val="000000"/>
          <w:bdr w:val="none" w:sz="0" w:space="0" w:color="auto" w:frame="1"/>
          <w:lang w:val="es-ES" w:eastAsia="es-CO"/>
        </w:rPr>
        <w:t xml:space="preserve">, </w:t>
      </w:r>
      <w:r w:rsidRPr="0036508A">
        <w:rPr>
          <w:rFonts w:ascii="Century Gothic" w:eastAsia="Times New Roman" w:hAnsi="Century Gothic" w:cs="Times New Roman"/>
          <w:color w:val="000000"/>
          <w:bdr w:val="none" w:sz="0" w:space="0" w:color="auto" w:frame="1"/>
          <w:lang w:val="es-ES" w:eastAsia="es-CO"/>
        </w:rPr>
        <w:t>manifestando así que el estado debe tomar medidas que anticipen y  eviten cualquier daño a la salud y el medio ambiente, adicional a ello indica la Corte que se debe encontrar por parte del estado una forma alternativa de erradicación con una sustancia química que no esté catalogada como toxica.</w:t>
      </w:r>
    </w:p>
    <w:p w14:paraId="28D36B8E" w14:textId="77777777" w:rsidR="0086553F" w:rsidRPr="0036508A" w:rsidRDefault="0086553F" w:rsidP="0036508A">
      <w:pPr>
        <w:pStyle w:val="NormalWeb"/>
        <w:shd w:val="clear" w:color="auto" w:fill="FFFFFF"/>
        <w:spacing w:before="0" w:beforeAutospacing="0" w:after="450" w:afterAutospacing="0" w:line="360" w:lineRule="auto"/>
        <w:jc w:val="both"/>
        <w:textAlignment w:val="top"/>
        <w:rPr>
          <w:rFonts w:ascii="Century Gothic" w:hAnsi="Century Gothic"/>
          <w:b/>
          <w:color w:val="000000"/>
          <w:sz w:val="22"/>
          <w:szCs w:val="22"/>
          <w:u w:val="single"/>
          <w:bdr w:val="none" w:sz="0" w:space="0" w:color="auto" w:frame="1"/>
          <w:lang w:val="es-ES"/>
        </w:rPr>
      </w:pPr>
      <w:r w:rsidRPr="0036508A">
        <w:rPr>
          <w:rFonts w:ascii="Century Gothic" w:hAnsi="Century Gothic"/>
          <w:color w:val="000000"/>
          <w:sz w:val="22"/>
          <w:szCs w:val="22"/>
          <w:bdr w:val="none" w:sz="0" w:space="0" w:color="auto" w:frame="1"/>
          <w:lang w:val="es-ES"/>
        </w:rPr>
        <w:t xml:space="preserve">Para finalizar, la última sentencia proferida por la Corte Constitucional. 236 de 2017, señala que los programas de erradicación de cultivos ilícitos con el uso de glifosato </w:t>
      </w:r>
      <w:r w:rsidRPr="0036508A">
        <w:rPr>
          <w:rFonts w:ascii="Century Gothic" w:hAnsi="Century Gothic"/>
          <w:color w:val="000000"/>
          <w:sz w:val="22"/>
          <w:szCs w:val="22"/>
        </w:rPr>
        <w:t>“</w:t>
      </w:r>
      <w:r w:rsidRPr="0036508A">
        <w:rPr>
          <w:rFonts w:ascii="Century Gothic" w:hAnsi="Century Gothic"/>
          <w:i/>
          <w:color w:val="000000"/>
          <w:sz w:val="22"/>
          <w:szCs w:val="22"/>
          <w:bdr w:val="none" w:sz="0" w:space="0" w:color="auto" w:frame="1"/>
          <w:lang w:val="es-ES"/>
        </w:rPr>
        <w:t>presentan un riesgo significativo para la salud humana y el medio ambiente</w:t>
      </w:r>
      <w:r w:rsidRPr="0036508A">
        <w:rPr>
          <w:rFonts w:ascii="Century Gothic" w:hAnsi="Century Gothic"/>
          <w:color w:val="000000"/>
          <w:sz w:val="22"/>
          <w:szCs w:val="22"/>
          <w:bdr w:val="none" w:sz="0" w:space="0" w:color="auto" w:frame="1"/>
          <w:lang w:val="es-ES"/>
        </w:rPr>
        <w:t xml:space="preserve">”, </w:t>
      </w:r>
      <w:r w:rsidRPr="0036508A">
        <w:rPr>
          <w:rFonts w:ascii="Century Gothic" w:hAnsi="Century Gothic"/>
          <w:b/>
          <w:color w:val="000000"/>
          <w:sz w:val="22"/>
          <w:szCs w:val="22"/>
          <w:u w:val="single"/>
          <w:bdr w:val="none" w:sz="0" w:space="0" w:color="auto" w:frame="1"/>
          <w:lang w:val="es-ES"/>
        </w:rPr>
        <w:t xml:space="preserve">y </w:t>
      </w:r>
      <w:r w:rsidRPr="0036508A">
        <w:rPr>
          <w:rFonts w:ascii="Century Gothic" w:hAnsi="Century Gothic"/>
          <w:b/>
          <w:color w:val="000000"/>
          <w:sz w:val="22"/>
          <w:szCs w:val="22"/>
          <w:u w:val="single"/>
          <w:bdr w:val="none" w:sz="0" w:space="0" w:color="auto" w:frame="1"/>
          <w:lang w:val="es-ES"/>
        </w:rPr>
        <w:lastRenderedPageBreak/>
        <w:t>señaló que </w:t>
      </w:r>
      <w:r w:rsidRPr="0036508A">
        <w:rPr>
          <w:rFonts w:ascii="Century Gothic" w:hAnsi="Century Gothic"/>
          <w:b/>
          <w:bCs/>
          <w:sz w:val="22"/>
          <w:szCs w:val="22"/>
          <w:u w:val="single"/>
          <w:bdr w:val="none" w:sz="0" w:space="0" w:color="auto" w:frame="1"/>
          <w:lang w:val="es-ES"/>
        </w:rPr>
        <w:t>deben ser objeto de una regulación preferiblemente mediante Ley de la República “</w:t>
      </w:r>
      <w:r w:rsidRPr="0036508A">
        <w:rPr>
          <w:rFonts w:ascii="Century Gothic" w:hAnsi="Century Gothic"/>
          <w:b/>
          <w:bCs/>
          <w:i/>
          <w:sz w:val="22"/>
          <w:szCs w:val="22"/>
          <w:u w:val="single"/>
          <w:bdr w:val="none" w:sz="0" w:space="0" w:color="auto" w:frame="1"/>
          <w:lang w:val="es-ES"/>
        </w:rPr>
        <w:t>cuyo objetivo sea controlar dicho riesgo</w:t>
      </w:r>
      <w:r w:rsidRPr="0036508A">
        <w:rPr>
          <w:rFonts w:ascii="Century Gothic" w:hAnsi="Century Gothic"/>
          <w:b/>
          <w:bCs/>
          <w:sz w:val="22"/>
          <w:szCs w:val="22"/>
          <w:u w:val="single"/>
          <w:bdr w:val="none" w:sz="0" w:space="0" w:color="auto" w:frame="1"/>
          <w:lang w:val="es-ES"/>
        </w:rPr>
        <w:t>”.</w:t>
      </w:r>
      <w:r w:rsidRPr="0036508A">
        <w:rPr>
          <w:rFonts w:ascii="Century Gothic" w:hAnsi="Century Gothic"/>
          <w:b/>
          <w:color w:val="000000"/>
          <w:sz w:val="22"/>
          <w:szCs w:val="22"/>
          <w:u w:val="single"/>
          <w:bdr w:val="none" w:sz="0" w:space="0" w:color="auto" w:frame="1"/>
          <w:lang w:val="es-ES"/>
        </w:rPr>
        <w:t> </w:t>
      </w:r>
    </w:p>
    <w:p w14:paraId="51D1F4A9" w14:textId="77777777" w:rsidR="00591B9B" w:rsidRPr="0036508A" w:rsidRDefault="00591B9B" w:rsidP="0036508A">
      <w:pPr>
        <w:pStyle w:val="NormalWeb"/>
        <w:shd w:val="clear" w:color="auto" w:fill="FFFFFF"/>
        <w:spacing w:before="0" w:beforeAutospacing="0" w:after="450" w:afterAutospacing="0" w:line="360" w:lineRule="auto"/>
        <w:jc w:val="both"/>
        <w:textAlignment w:val="top"/>
        <w:rPr>
          <w:rFonts w:ascii="Century Gothic" w:hAnsi="Century Gothic"/>
          <w:color w:val="000000"/>
          <w:sz w:val="22"/>
          <w:szCs w:val="22"/>
          <w:bdr w:val="none" w:sz="0" w:space="0" w:color="auto" w:frame="1"/>
          <w:lang w:val="es-ES"/>
        </w:rPr>
      </w:pPr>
      <w:r w:rsidRPr="0036508A">
        <w:rPr>
          <w:rFonts w:ascii="Century Gothic" w:hAnsi="Century Gothic"/>
          <w:color w:val="000000"/>
          <w:sz w:val="22"/>
          <w:szCs w:val="22"/>
          <w:bdr w:val="none" w:sz="0" w:space="0" w:color="auto" w:frame="1"/>
          <w:lang w:val="es-ES"/>
        </w:rPr>
        <w:t xml:space="preserve">El día 18 de julio de 2019, la Corte </w:t>
      </w:r>
      <w:r w:rsidR="00B47745" w:rsidRPr="0036508A">
        <w:rPr>
          <w:rFonts w:ascii="Century Gothic" w:hAnsi="Century Gothic"/>
          <w:color w:val="000000"/>
          <w:sz w:val="22"/>
          <w:szCs w:val="22"/>
          <w:bdr w:val="none" w:sz="0" w:space="0" w:color="auto" w:frame="1"/>
          <w:lang w:val="es-ES"/>
        </w:rPr>
        <w:t>C</w:t>
      </w:r>
      <w:r w:rsidRPr="0036508A">
        <w:rPr>
          <w:rFonts w:ascii="Century Gothic" w:hAnsi="Century Gothic"/>
          <w:color w:val="000000"/>
          <w:sz w:val="22"/>
          <w:szCs w:val="22"/>
          <w:bdr w:val="none" w:sz="0" w:space="0" w:color="auto" w:frame="1"/>
          <w:lang w:val="es-ES"/>
        </w:rPr>
        <w:t>onstitucional realizó un pronunciamiento en atención a</w:t>
      </w:r>
      <w:r w:rsidR="00B47745" w:rsidRPr="0036508A">
        <w:rPr>
          <w:rFonts w:ascii="Century Gothic" w:hAnsi="Century Gothic"/>
          <w:color w:val="000000"/>
          <w:sz w:val="22"/>
          <w:szCs w:val="22"/>
          <w:bdr w:val="none" w:sz="0" w:space="0" w:color="auto" w:frame="1"/>
          <w:lang w:val="es-ES"/>
        </w:rPr>
        <w:t xml:space="preserve"> la solicitud realizada por el G</w:t>
      </w:r>
      <w:r w:rsidRPr="0036508A">
        <w:rPr>
          <w:rFonts w:ascii="Century Gothic" w:hAnsi="Century Gothic"/>
          <w:color w:val="000000"/>
          <w:sz w:val="22"/>
          <w:szCs w:val="22"/>
          <w:bdr w:val="none" w:sz="0" w:space="0" w:color="auto" w:frame="1"/>
          <w:lang w:val="es-ES"/>
        </w:rPr>
        <w:t xml:space="preserve">obierno, en la que </w:t>
      </w:r>
      <w:r w:rsidR="00B47745" w:rsidRPr="0036508A">
        <w:rPr>
          <w:rFonts w:ascii="Century Gothic" w:hAnsi="Century Gothic"/>
          <w:color w:val="000000"/>
          <w:sz w:val="22"/>
          <w:szCs w:val="22"/>
          <w:bdr w:val="none" w:sz="0" w:space="0" w:color="auto" w:frame="1"/>
          <w:lang w:val="es-ES"/>
        </w:rPr>
        <w:t xml:space="preserve">le </w:t>
      </w:r>
      <w:r w:rsidR="00DB46A6" w:rsidRPr="0036508A">
        <w:rPr>
          <w:rFonts w:ascii="Century Gothic" w:hAnsi="Century Gothic"/>
          <w:color w:val="000000"/>
          <w:sz w:val="22"/>
          <w:szCs w:val="22"/>
          <w:bdr w:val="none" w:sz="0" w:space="0" w:color="auto" w:frame="1"/>
          <w:lang w:val="es-ES"/>
        </w:rPr>
        <w:t>solicitó</w:t>
      </w:r>
      <w:r w:rsidRPr="0036508A">
        <w:rPr>
          <w:rFonts w:ascii="Century Gothic" w:hAnsi="Century Gothic"/>
          <w:color w:val="000000"/>
          <w:sz w:val="22"/>
          <w:szCs w:val="22"/>
          <w:bdr w:val="none" w:sz="0" w:space="0" w:color="auto" w:frame="1"/>
          <w:lang w:val="es-ES"/>
        </w:rPr>
        <w:t xml:space="preserve"> al Gobierno </w:t>
      </w:r>
      <w:r w:rsidR="00B47745" w:rsidRPr="0036508A">
        <w:rPr>
          <w:rFonts w:ascii="Century Gothic" w:hAnsi="Century Gothic"/>
          <w:color w:val="000000"/>
          <w:sz w:val="22"/>
          <w:szCs w:val="22"/>
          <w:bdr w:val="none" w:sz="0" w:space="0" w:color="auto" w:frame="1"/>
          <w:lang w:val="es-ES"/>
        </w:rPr>
        <w:t xml:space="preserve">Nacional </w:t>
      </w:r>
      <w:r w:rsidRPr="0036508A">
        <w:rPr>
          <w:rFonts w:ascii="Century Gothic" w:hAnsi="Century Gothic"/>
          <w:color w:val="000000"/>
          <w:sz w:val="22"/>
          <w:szCs w:val="22"/>
          <w:bdr w:val="none" w:sz="0" w:space="0" w:color="auto" w:frame="1"/>
          <w:lang w:val="es-ES"/>
        </w:rPr>
        <w:t>concentrarse en cumplir los 6 condicionamientos que se le impusieron en 2017, e indica igualmente</w:t>
      </w:r>
      <w:r w:rsidR="00B47745" w:rsidRPr="0036508A">
        <w:rPr>
          <w:rFonts w:ascii="Century Gothic" w:hAnsi="Century Gothic"/>
          <w:color w:val="000000"/>
          <w:sz w:val="22"/>
          <w:szCs w:val="22"/>
          <w:bdr w:val="none" w:sz="0" w:space="0" w:color="auto" w:frame="1"/>
          <w:lang w:val="es-ES"/>
        </w:rPr>
        <w:t xml:space="preserve"> </w:t>
      </w:r>
      <w:r w:rsidRPr="0036508A">
        <w:rPr>
          <w:rFonts w:ascii="Century Gothic" w:hAnsi="Century Gothic"/>
          <w:color w:val="000000"/>
          <w:sz w:val="22"/>
          <w:szCs w:val="22"/>
          <w:bdr w:val="none" w:sz="0" w:space="0" w:color="auto" w:frame="1"/>
          <w:lang w:val="es-ES"/>
        </w:rPr>
        <w:t>que</w:t>
      </w:r>
      <w:r w:rsidRPr="0036508A">
        <w:rPr>
          <w:rFonts w:ascii="Century Gothic" w:hAnsi="Century Gothic" w:cs="Arial"/>
          <w:color w:val="616161"/>
          <w:sz w:val="22"/>
          <w:szCs w:val="22"/>
        </w:rPr>
        <w:t> </w:t>
      </w:r>
      <w:r w:rsidRPr="0036508A">
        <w:rPr>
          <w:rFonts w:ascii="Century Gothic" w:hAnsi="Century Gothic"/>
          <w:color w:val="000000"/>
          <w:sz w:val="22"/>
          <w:szCs w:val="22"/>
          <w:bdr w:val="none" w:sz="0" w:space="0" w:color="auto" w:frame="1"/>
          <w:lang w:val="es-ES"/>
        </w:rPr>
        <w:t>el Consejo Nacional de Estupefacientes solo podrá modificar la decisión de no reanudar el Programa de Erradicación de Cultivos Ilícitos mediante aspersión aérea con el herbicida Glifosato cuando haya diseñado y puesto en marcha un proceso decisorio con las siguientes características mínimas:</w:t>
      </w:r>
    </w:p>
    <w:p w14:paraId="7EA3DB92" w14:textId="77777777" w:rsidR="00591B9B" w:rsidRPr="0036508A" w:rsidRDefault="00591B9B" w:rsidP="0036508A">
      <w:pPr>
        <w:shd w:val="clear" w:color="auto" w:fill="FFFFFF"/>
        <w:spacing w:before="100" w:beforeAutospacing="1" w:after="100" w:afterAutospacing="1" w:line="360" w:lineRule="auto"/>
        <w:jc w:val="both"/>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1. La regulación debe ser diseñada y reglamentada por un órgano distinto a las entidades encargadas de ejecutar los programas de erradicación de cultivos ilícitos, e independiente de esas mismas entidades.</w:t>
      </w:r>
    </w:p>
    <w:p w14:paraId="6F2B6A9F" w14:textId="77777777" w:rsidR="00591B9B" w:rsidRPr="0036508A" w:rsidRDefault="00591B9B" w:rsidP="0036508A">
      <w:pPr>
        <w:shd w:val="clear" w:color="auto" w:fill="FFFFFF"/>
        <w:spacing w:before="100" w:beforeAutospacing="1" w:after="100" w:afterAutospacing="1" w:line="360" w:lineRule="auto"/>
        <w:jc w:val="both"/>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2. La regulación debe derivarse de una evaluación del riesgo a la salud y otros riesgos, como el riesgo al medio ambiente, en el marco de un proceso participativo y técnicamente fundado. Este proceso de evaluación deberá realizarse de manera continu</w:t>
      </w:r>
      <w:r w:rsidR="00E01264" w:rsidRPr="0036508A">
        <w:rPr>
          <w:rFonts w:ascii="Century Gothic" w:eastAsia="Times New Roman" w:hAnsi="Century Gothic" w:cs="Times New Roman"/>
          <w:color w:val="000000"/>
          <w:bdr w:val="none" w:sz="0" w:space="0" w:color="auto" w:frame="1"/>
          <w:lang w:val="es-ES" w:eastAsia="es-CO"/>
        </w:rPr>
        <w:t>ada.</w:t>
      </w:r>
      <w:r w:rsidR="00E01264" w:rsidRPr="0036508A">
        <w:rPr>
          <w:rFonts w:ascii="Century Gothic" w:eastAsia="Times New Roman" w:hAnsi="Century Gothic" w:cs="Times New Roman"/>
          <w:color w:val="000000"/>
          <w:bdr w:val="none" w:sz="0" w:space="0" w:color="auto" w:frame="1"/>
          <w:lang w:val="es-ES" w:eastAsia="es-CO"/>
        </w:rPr>
        <w:br/>
      </w:r>
      <w:r w:rsidRPr="0036508A">
        <w:rPr>
          <w:rFonts w:ascii="Century Gothic" w:eastAsia="Times New Roman" w:hAnsi="Century Gothic" w:cs="Times New Roman"/>
          <w:color w:val="000000"/>
          <w:bdr w:val="none" w:sz="0" w:space="0" w:color="auto" w:frame="1"/>
          <w:lang w:val="es-ES" w:eastAsia="es-CO"/>
        </w:rPr>
        <w:br/>
        <w:t xml:space="preserve">3. El proceso decisorio deberá incluir una revisión automática de las decisiones cuando se alerte sobre nuevos riesgos. La legislación o reglamentación pertinente deberá indicar las entidades con la capacidad de expedir dichas alertas, pero como mínimo deberá incluirse a las entidades nacionales y del orden territorial del </w:t>
      </w:r>
      <w:r w:rsidRPr="0036508A">
        <w:rPr>
          <w:rFonts w:ascii="Century Gothic" w:eastAsia="Times New Roman" w:hAnsi="Century Gothic" w:cs="Times New Roman"/>
          <w:color w:val="000000"/>
          <w:bdr w:val="none" w:sz="0" w:space="0" w:color="auto" w:frame="1"/>
          <w:lang w:val="es-ES" w:eastAsia="es-CO"/>
        </w:rPr>
        <w:lastRenderedPageBreak/>
        <w:t>sector salud, las autoridades ambientales y las entidades que conforman el Ministerio Público.</w:t>
      </w:r>
    </w:p>
    <w:p w14:paraId="6FA635E4" w14:textId="77777777" w:rsidR="00591B9B" w:rsidRPr="0036508A" w:rsidRDefault="00591B9B" w:rsidP="0036508A">
      <w:pPr>
        <w:shd w:val="clear" w:color="auto" w:fill="FFFFFF"/>
        <w:spacing w:before="100" w:beforeAutospacing="1" w:after="100" w:afterAutospacing="1" w:line="360" w:lineRule="auto"/>
        <w:jc w:val="both"/>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4. La investigación científica sobre el riesgo planteado por la actividad de erradicación, que se tenga en cuenta para tomar decisiones, deberá contar con condiciones de rigor, calidad e imparcialidad, de acuerdo con los parámetros fijados en el apartado 5.4.3.4 de esta providencia.</w:t>
      </w:r>
    </w:p>
    <w:p w14:paraId="566E6DD4" w14:textId="77777777" w:rsidR="00591B9B" w:rsidRPr="0036508A" w:rsidRDefault="00591B9B" w:rsidP="0036508A">
      <w:pPr>
        <w:shd w:val="clear" w:color="auto" w:fill="FFFFFF"/>
        <w:spacing w:before="100" w:beforeAutospacing="1" w:after="100" w:afterAutospacing="1" w:line="360" w:lineRule="auto"/>
        <w:jc w:val="both"/>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5. Los procedimientos de queja deberán ser comprehensivos, independientes, imparciales y vinculados con la evaluación del riesgo.</w:t>
      </w:r>
    </w:p>
    <w:p w14:paraId="65783D8C" w14:textId="77777777" w:rsidR="00591B9B" w:rsidRPr="0036508A" w:rsidRDefault="00591B9B" w:rsidP="0036508A">
      <w:pPr>
        <w:shd w:val="clear" w:color="auto" w:fill="FFFFFF"/>
        <w:spacing w:before="100" w:beforeAutospacing="1" w:after="100" w:afterAutospacing="1" w:line="360" w:lineRule="auto"/>
        <w:jc w:val="both"/>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6. En todo caso, la decisión que se tome deberá fundarse en evidencia objetiva y concluyente que demuestre ausencia de daño para la salud y el medio ambiente.</w:t>
      </w:r>
    </w:p>
    <w:p w14:paraId="50DE1467" w14:textId="77777777" w:rsidR="0036508A" w:rsidRDefault="0036508A" w:rsidP="0036508A">
      <w:pPr>
        <w:spacing w:line="360" w:lineRule="auto"/>
        <w:jc w:val="both"/>
        <w:rPr>
          <w:rFonts w:ascii="Century Gothic" w:hAnsi="Century Gothic" w:cs="Times New Roman"/>
          <w:lang w:val="es-ES"/>
        </w:rPr>
      </w:pPr>
      <w:r w:rsidRPr="0036508A">
        <w:rPr>
          <w:rFonts w:ascii="Century Gothic" w:hAnsi="Century Gothic" w:cs="Times New Roman"/>
          <w:lang w:val="es-ES"/>
        </w:rPr>
        <w:t xml:space="preserve">Mediante el  Auto 387 de 2019, publicado a finales del mes de febrero de 2020, se verifica el cumplimiento de órdenes proferidas en la Sentencia T-236 del 21 de abril de 2017 por parte de la Corte Constitucional. </w:t>
      </w:r>
    </w:p>
    <w:p w14:paraId="72C18683" w14:textId="77777777" w:rsidR="0036508A" w:rsidRPr="0036508A" w:rsidRDefault="0036508A" w:rsidP="0036508A">
      <w:pPr>
        <w:spacing w:line="360" w:lineRule="auto"/>
        <w:jc w:val="both"/>
        <w:rPr>
          <w:rFonts w:ascii="Century Gothic" w:hAnsi="Century Gothic" w:cs="Times New Roman"/>
          <w:lang w:val="es-ES"/>
        </w:rPr>
      </w:pPr>
      <w:r w:rsidRPr="0036508A">
        <w:rPr>
          <w:rFonts w:ascii="Century Gothic" w:hAnsi="Century Gothic" w:cs="Times New Roman"/>
          <w:lang w:val="es-ES"/>
        </w:rPr>
        <w:t xml:space="preserve">Manifiesta la Corte que no se ha garantizado el derecho fundamental a la consulta previa, las entidades encargadas han realizado esfuerzos concretos para la garantía de este derecho fundamental y requiere a las autoridades designadas por el Consejo Nacional de Estupefacientes para que continúen y concluyan, a la mayor brevedad, el reseñado procedimiento de consulta. Se constató que el Consejo Nacional de Estupefacientes no ha reanudado el PECIG por ello las entidades encargadas de cumplir la orden han mantenido su sujeción a la misma. </w:t>
      </w:r>
    </w:p>
    <w:p w14:paraId="05523A4B" w14:textId="77777777" w:rsidR="0036508A" w:rsidRPr="0036508A" w:rsidRDefault="0036508A" w:rsidP="0036508A">
      <w:pPr>
        <w:spacing w:line="360" w:lineRule="auto"/>
        <w:jc w:val="both"/>
        <w:rPr>
          <w:rFonts w:ascii="Century Gothic" w:hAnsi="Century Gothic" w:cs="Times New Roman"/>
          <w:lang w:val="es-ES"/>
        </w:rPr>
      </w:pPr>
      <w:r>
        <w:rPr>
          <w:rFonts w:ascii="Century Gothic" w:hAnsi="Century Gothic" w:cs="Times New Roman"/>
          <w:lang w:val="es-ES"/>
        </w:rPr>
        <w:lastRenderedPageBreak/>
        <w:t xml:space="preserve"> </w:t>
      </w:r>
      <w:r w:rsidRPr="0036508A">
        <w:rPr>
          <w:rFonts w:ascii="Century Gothic" w:hAnsi="Century Gothic" w:cs="Times New Roman"/>
          <w:lang w:val="es-ES"/>
        </w:rPr>
        <w:t xml:space="preserve">En ese sentido, la Corte Constitucional encuentra satisfecha la reseñada orden de no hacer y advirtió que el Estado debería tener en cuenta el umbral de aplicación del principio de precaución, el grado de certidumbre del riesgo, el nivel de riesgo aceptado, las medidas a adoptar para conjurar el peligro y la temporalidad de estas. Sobre el particular, indicó que los riesgos que causa la aspersión aérea de glifosato no han sido regulados razonablemente por las autoridades administrativas, y la regulación existente no ha sido aplicada de manera diligente. </w:t>
      </w:r>
    </w:p>
    <w:p w14:paraId="3E92F589" w14:textId="77777777" w:rsidR="0036508A" w:rsidRPr="0036508A" w:rsidRDefault="0036508A" w:rsidP="0036508A">
      <w:pPr>
        <w:spacing w:line="360" w:lineRule="auto"/>
        <w:jc w:val="both"/>
        <w:rPr>
          <w:rFonts w:ascii="Century Gothic" w:hAnsi="Century Gothic" w:cs="Times New Roman"/>
          <w:lang w:val="es-ES"/>
        </w:rPr>
      </w:pPr>
      <w:r w:rsidRPr="0036508A">
        <w:rPr>
          <w:rFonts w:ascii="Century Gothic" w:hAnsi="Century Gothic" w:cs="Times New Roman"/>
          <w:lang w:val="es-ES"/>
        </w:rPr>
        <w:t>Igualmente, encuentra necesario la Corte señalar que el proceso de decisión sobre la reanudación del Programa de Erradicación de Cultivos Ilícitos (PECIG) por el Consejo Nacional de Estupefacientes debe surtirse en los términos de la política pública que se deriva del punto cuarto del Acuerdo Final para la Terminación del Conflicto y la Construcción de una Paz Estable y Duradera, de acuerdo con el Acto Legislativo 02 de 2017, del Decreto Ley 896 de 2017 y demás instrumentos para su implementación y desarrollo.</w:t>
      </w:r>
    </w:p>
    <w:p w14:paraId="0F30AD88" w14:textId="4342E985" w:rsidR="00346515" w:rsidRDefault="00801171" w:rsidP="0036508A">
      <w:pPr>
        <w:spacing w:line="360" w:lineRule="auto"/>
        <w:jc w:val="both"/>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 xml:space="preserve">Para finalizar y ante la necesidad del Estado en regular y controlar la utilización de la aspersión aérea de sustancias toxicas que permitan combatir el narcotráfico y preservar la vida, la salud y el ambiente de todos los habitantes del territorio nacional, se hace necesario y pertinente en atención </w:t>
      </w:r>
      <w:r w:rsidR="00855A92" w:rsidRPr="0036508A">
        <w:rPr>
          <w:rFonts w:ascii="Century Gothic" w:eastAsia="Times New Roman" w:hAnsi="Century Gothic" w:cs="Times New Roman"/>
          <w:color w:val="000000"/>
          <w:bdr w:val="none" w:sz="0" w:space="0" w:color="auto" w:frame="1"/>
          <w:lang w:val="es-ES" w:eastAsia="es-CO"/>
        </w:rPr>
        <w:t xml:space="preserve">del deber constitucional, expedir el presente ley, la cual ofrece normas claras y precisas sobre el asunto, y así contribuir a la seguridad jurídica de los diferentes actores intervinientes en la lucha contra </w:t>
      </w:r>
      <w:r w:rsidR="00391DC7" w:rsidRPr="0036508A">
        <w:rPr>
          <w:rFonts w:ascii="Century Gothic" w:eastAsia="Times New Roman" w:hAnsi="Century Gothic" w:cs="Times New Roman"/>
          <w:color w:val="000000"/>
          <w:bdr w:val="none" w:sz="0" w:space="0" w:color="auto" w:frame="1"/>
          <w:lang w:val="es-ES" w:eastAsia="es-CO"/>
        </w:rPr>
        <w:t xml:space="preserve">los </w:t>
      </w:r>
      <w:r w:rsidR="00855A92" w:rsidRPr="0036508A">
        <w:rPr>
          <w:rFonts w:ascii="Century Gothic" w:eastAsia="Times New Roman" w:hAnsi="Century Gothic" w:cs="Times New Roman"/>
          <w:color w:val="000000"/>
          <w:bdr w:val="none" w:sz="0" w:space="0" w:color="auto" w:frame="1"/>
          <w:lang w:val="es-ES" w:eastAsia="es-CO"/>
        </w:rPr>
        <w:t>cultivos de uso ilícitos.</w:t>
      </w:r>
    </w:p>
    <w:p w14:paraId="790565CF" w14:textId="5F1FB5E0" w:rsidR="003604A7" w:rsidRDefault="003604A7" w:rsidP="0036508A">
      <w:pPr>
        <w:spacing w:line="360" w:lineRule="auto"/>
        <w:jc w:val="both"/>
        <w:rPr>
          <w:rFonts w:ascii="Century Gothic" w:eastAsia="Times New Roman" w:hAnsi="Century Gothic" w:cs="Times New Roman"/>
          <w:color w:val="000000"/>
          <w:bdr w:val="none" w:sz="0" w:space="0" w:color="auto" w:frame="1"/>
          <w:lang w:val="es-ES" w:eastAsia="es-CO"/>
        </w:rPr>
      </w:pPr>
    </w:p>
    <w:p w14:paraId="5E913FFE" w14:textId="77777777" w:rsidR="003604A7" w:rsidRPr="0036508A" w:rsidRDefault="003604A7" w:rsidP="0036508A">
      <w:pPr>
        <w:spacing w:line="360" w:lineRule="auto"/>
        <w:jc w:val="both"/>
        <w:rPr>
          <w:rFonts w:ascii="Century Gothic" w:eastAsia="Times New Roman" w:hAnsi="Century Gothic" w:cs="Times New Roman"/>
          <w:color w:val="000000"/>
          <w:bdr w:val="none" w:sz="0" w:space="0" w:color="auto" w:frame="1"/>
          <w:lang w:val="es-ES" w:eastAsia="es-CO"/>
        </w:rPr>
      </w:pPr>
    </w:p>
    <w:p w14:paraId="597DE5CA" w14:textId="0550E984" w:rsidR="00346515" w:rsidRDefault="0036508A" w:rsidP="0036508A">
      <w:pPr>
        <w:pStyle w:val="Prrafodelista"/>
        <w:numPr>
          <w:ilvl w:val="0"/>
          <w:numId w:val="4"/>
        </w:numPr>
        <w:spacing w:line="360" w:lineRule="auto"/>
        <w:jc w:val="both"/>
        <w:rPr>
          <w:rFonts w:ascii="Century Gothic" w:hAnsi="Century Gothic"/>
          <w:b/>
          <w:color w:val="000000" w:themeColor="text1"/>
        </w:rPr>
      </w:pPr>
      <w:r w:rsidRPr="0036508A">
        <w:rPr>
          <w:rFonts w:ascii="Century Gothic" w:hAnsi="Century Gothic"/>
          <w:b/>
          <w:color w:val="000000" w:themeColor="text1"/>
        </w:rPr>
        <w:lastRenderedPageBreak/>
        <w:t>DEL ARTICULADO EN GENERAL</w:t>
      </w:r>
    </w:p>
    <w:p w14:paraId="0C1B1232" w14:textId="74259AD1" w:rsidR="003604A7" w:rsidRDefault="003604A7" w:rsidP="003604A7">
      <w:pPr>
        <w:pStyle w:val="Prrafodelista"/>
        <w:spacing w:line="360" w:lineRule="auto"/>
        <w:jc w:val="both"/>
        <w:rPr>
          <w:rFonts w:ascii="Century Gothic" w:hAnsi="Century Gothic"/>
          <w:b/>
          <w:color w:val="000000" w:themeColor="text1"/>
        </w:rPr>
      </w:pPr>
    </w:p>
    <w:p w14:paraId="4DE556BD" w14:textId="77777777" w:rsidR="00BD4CC7" w:rsidRPr="0036508A" w:rsidRDefault="00BD4CC7" w:rsidP="0036508A">
      <w:pPr>
        <w:spacing w:line="360" w:lineRule="auto"/>
        <w:jc w:val="both"/>
        <w:rPr>
          <w:rFonts w:ascii="Century Gothic" w:hAnsi="Century Gothic"/>
          <w:color w:val="000000" w:themeColor="text1"/>
        </w:rPr>
      </w:pPr>
      <w:r w:rsidRPr="0036508A">
        <w:rPr>
          <w:rFonts w:ascii="Century Gothic" w:hAnsi="Century Gothic"/>
          <w:color w:val="000000" w:themeColor="text1"/>
        </w:rPr>
        <w:t>Con base en los fundamentos anteriores</w:t>
      </w:r>
      <w:r w:rsidR="00947D03" w:rsidRPr="0036508A">
        <w:rPr>
          <w:rFonts w:ascii="Century Gothic" w:hAnsi="Century Gothic"/>
          <w:color w:val="000000" w:themeColor="text1"/>
        </w:rPr>
        <w:t>,</w:t>
      </w:r>
      <w:r w:rsidRPr="0036508A">
        <w:rPr>
          <w:rFonts w:ascii="Century Gothic" w:hAnsi="Century Gothic"/>
          <w:color w:val="000000" w:themeColor="text1"/>
        </w:rPr>
        <w:t xml:space="preserve"> se pone a consideración de los honorables Congresistas el tex</w:t>
      </w:r>
      <w:r w:rsidR="00947D03" w:rsidRPr="0036508A">
        <w:rPr>
          <w:rFonts w:ascii="Century Gothic" w:hAnsi="Century Gothic"/>
          <w:color w:val="000000" w:themeColor="text1"/>
        </w:rPr>
        <w:t>to del presente proyecto de ley</w:t>
      </w:r>
      <w:r w:rsidRPr="0036508A">
        <w:rPr>
          <w:rFonts w:ascii="Century Gothic" w:hAnsi="Century Gothic"/>
          <w:color w:val="000000" w:themeColor="text1"/>
        </w:rPr>
        <w:t xml:space="preserve"> que busca dar respuestas directas a los problemas de orden político</w:t>
      </w:r>
      <w:r w:rsidR="00947D03" w:rsidRPr="0036508A">
        <w:rPr>
          <w:rFonts w:ascii="Century Gothic" w:hAnsi="Century Gothic"/>
          <w:color w:val="000000" w:themeColor="text1"/>
        </w:rPr>
        <w:t>,</w:t>
      </w:r>
      <w:r w:rsidRPr="0036508A">
        <w:rPr>
          <w:rFonts w:ascii="Century Gothic" w:hAnsi="Century Gothic"/>
          <w:color w:val="000000" w:themeColor="text1"/>
        </w:rPr>
        <w:t xml:space="preserve"> ético y jurídico que genera la aspersión aérea de sustancias </w:t>
      </w:r>
      <w:r w:rsidR="00737D73" w:rsidRPr="0036508A">
        <w:rPr>
          <w:rFonts w:ascii="Century Gothic" w:hAnsi="Century Gothic"/>
          <w:color w:val="000000" w:themeColor="text1"/>
        </w:rPr>
        <w:t>tóxicas</w:t>
      </w:r>
      <w:r w:rsidRPr="0036508A">
        <w:rPr>
          <w:rFonts w:ascii="Century Gothic" w:hAnsi="Century Gothic"/>
          <w:color w:val="000000" w:themeColor="text1"/>
        </w:rPr>
        <w:t xml:space="preserve"> o probablemente tóxicas en el marco de la lucha contra el narcotráfico.</w:t>
      </w:r>
    </w:p>
    <w:p w14:paraId="263E76BB" w14:textId="77777777" w:rsidR="009B0E06" w:rsidRDefault="00A44C15" w:rsidP="0036508A">
      <w:pPr>
        <w:pBdr>
          <w:bottom w:val="single" w:sz="12" w:space="22" w:color="auto"/>
        </w:pBdr>
        <w:shd w:val="clear" w:color="auto" w:fill="FFFFFF"/>
        <w:spacing w:after="0" w:line="360" w:lineRule="auto"/>
        <w:ind w:right="51"/>
        <w:jc w:val="both"/>
        <w:textAlignment w:val="baseline"/>
        <w:rPr>
          <w:rFonts w:ascii="Century Gothic" w:hAnsi="Century Gothic"/>
          <w:color w:val="000000" w:themeColor="text1"/>
        </w:rPr>
      </w:pPr>
      <w:r>
        <w:rPr>
          <w:rFonts w:ascii="Century Gothic" w:hAnsi="Century Gothic"/>
          <w:color w:val="000000" w:themeColor="text1"/>
        </w:rPr>
        <w:t xml:space="preserve">Es así como el proyecto consta de 13 artículos que serán aplicables a la actividad de aspersión aérea de sustancias tóxicas o probablemente tóxicas. El primero de ellos delimita el objeto de la Ley, que consiste en establecer los requisitos necesarios para la utlización del Estad de la aspersión aérea de sustancias tóxicas o probablemente tóxicas en el marco de la lucha contra el narcotráfico. </w:t>
      </w:r>
    </w:p>
    <w:p w14:paraId="36353E66" w14:textId="77777777" w:rsidR="009B0E06" w:rsidRDefault="009B0E06" w:rsidP="0036508A">
      <w:pPr>
        <w:pBdr>
          <w:bottom w:val="single" w:sz="12" w:space="22" w:color="auto"/>
        </w:pBdr>
        <w:shd w:val="clear" w:color="auto" w:fill="FFFFFF"/>
        <w:spacing w:after="0" w:line="360" w:lineRule="auto"/>
        <w:ind w:right="51"/>
        <w:jc w:val="both"/>
        <w:textAlignment w:val="baseline"/>
        <w:rPr>
          <w:rFonts w:ascii="Century Gothic" w:hAnsi="Century Gothic"/>
          <w:color w:val="000000" w:themeColor="text1"/>
        </w:rPr>
      </w:pPr>
    </w:p>
    <w:p w14:paraId="667BD773" w14:textId="77777777" w:rsidR="00DB439C" w:rsidRDefault="009B0E06" w:rsidP="0036508A">
      <w:pPr>
        <w:pBdr>
          <w:bottom w:val="single" w:sz="12" w:space="22" w:color="auto"/>
        </w:pBdr>
        <w:shd w:val="clear" w:color="auto" w:fill="FFFFFF"/>
        <w:spacing w:after="0" w:line="360" w:lineRule="auto"/>
        <w:ind w:right="51"/>
        <w:jc w:val="both"/>
        <w:textAlignment w:val="baseline"/>
        <w:rPr>
          <w:rFonts w:ascii="Century Gothic" w:hAnsi="Century Gothic"/>
          <w:color w:val="000000" w:themeColor="text1"/>
        </w:rPr>
      </w:pPr>
      <w:r>
        <w:rPr>
          <w:rFonts w:ascii="Century Gothic" w:hAnsi="Century Gothic"/>
          <w:color w:val="000000" w:themeColor="text1"/>
        </w:rPr>
        <w:t xml:space="preserve">En el segundo artículo se define, para efectos de esta norma, lo que se entiende por sutancia tóxica o probablemente tóxica. Para ello </w:t>
      </w:r>
      <w:r w:rsidR="002B1BCC">
        <w:rPr>
          <w:rFonts w:ascii="Century Gothic" w:hAnsi="Century Gothic"/>
          <w:color w:val="000000" w:themeColor="text1"/>
        </w:rPr>
        <w:t xml:space="preserve">se señala que que la sustancia tóxica o probablemente tóxica </w:t>
      </w:r>
      <w:r w:rsidR="00E14B18">
        <w:rPr>
          <w:rFonts w:ascii="Century Gothic" w:hAnsi="Century Gothic"/>
          <w:color w:val="000000" w:themeColor="text1"/>
        </w:rPr>
        <w:t xml:space="preserve">será aquella </w:t>
      </w:r>
      <w:r w:rsidR="00DB439C">
        <w:rPr>
          <w:rFonts w:ascii="Century Gothic" w:hAnsi="Century Gothic"/>
          <w:color w:val="000000" w:themeColor="text1"/>
        </w:rPr>
        <w:t xml:space="preserve">que genera o podría generar daños a la salud humana y el medio ambiente, de acuerdo a als fichas nacionales e internacionales de clasificación de sustancias, y que deban estar bajo regulación del ICA o INVIMA.   </w:t>
      </w:r>
    </w:p>
    <w:p w14:paraId="3E7F5D06" w14:textId="77777777" w:rsidR="00DB439C" w:rsidRDefault="00DB439C" w:rsidP="0036508A">
      <w:pPr>
        <w:pBdr>
          <w:bottom w:val="single" w:sz="12" w:space="22" w:color="auto"/>
        </w:pBdr>
        <w:shd w:val="clear" w:color="auto" w:fill="FFFFFF"/>
        <w:spacing w:after="0" w:line="360" w:lineRule="auto"/>
        <w:ind w:right="51"/>
        <w:jc w:val="both"/>
        <w:textAlignment w:val="baseline"/>
        <w:rPr>
          <w:rFonts w:ascii="Century Gothic" w:hAnsi="Century Gothic"/>
          <w:color w:val="000000" w:themeColor="text1"/>
        </w:rPr>
      </w:pPr>
    </w:p>
    <w:p w14:paraId="32E7BABF" w14:textId="212380E6" w:rsidR="003604A7" w:rsidRDefault="00DB439C" w:rsidP="003604A7">
      <w:pPr>
        <w:pBdr>
          <w:bottom w:val="single" w:sz="12" w:space="22" w:color="auto"/>
        </w:pBdr>
        <w:shd w:val="clear" w:color="auto" w:fill="FFFFFF"/>
        <w:spacing w:after="0" w:line="360" w:lineRule="auto"/>
        <w:ind w:right="51"/>
        <w:jc w:val="both"/>
        <w:textAlignment w:val="baseline"/>
        <w:rPr>
          <w:rFonts w:ascii="Century Gothic" w:hAnsi="Century Gothic"/>
          <w:color w:val="000000" w:themeColor="text1"/>
        </w:rPr>
      </w:pPr>
      <w:r>
        <w:rPr>
          <w:rFonts w:ascii="Century Gothic" w:hAnsi="Century Gothic"/>
          <w:color w:val="000000" w:themeColor="text1"/>
        </w:rPr>
        <w:t>Dentro de dichas sustancias se pueden encontrar los herbicidas de origen químico u orgánico, o bien los solventes, aditivos o excipie</w:t>
      </w:r>
      <w:r w:rsidR="003604A7">
        <w:rPr>
          <w:rFonts w:ascii="Century Gothic" w:hAnsi="Century Gothic"/>
          <w:color w:val="000000" w:themeColor="text1"/>
        </w:rPr>
        <w:t>ntes que se usen y se pretendan as</w:t>
      </w:r>
      <w:r>
        <w:rPr>
          <w:rFonts w:ascii="Century Gothic" w:hAnsi="Century Gothic"/>
          <w:color w:val="000000" w:themeColor="text1"/>
        </w:rPr>
        <w:t>perjar en el marco de la lucha contra los cultivos ilícitos.</w:t>
      </w:r>
    </w:p>
    <w:p w14:paraId="6A14C6E7" w14:textId="639D9D7B" w:rsidR="003604A7" w:rsidRDefault="003604A7" w:rsidP="003604A7">
      <w:pPr>
        <w:pBdr>
          <w:bottom w:val="single" w:sz="12" w:space="22" w:color="auto"/>
        </w:pBdr>
        <w:shd w:val="clear" w:color="auto" w:fill="FFFFFF"/>
        <w:spacing w:after="0" w:line="360" w:lineRule="auto"/>
        <w:ind w:right="51"/>
        <w:jc w:val="both"/>
        <w:textAlignment w:val="baseline"/>
        <w:rPr>
          <w:rFonts w:ascii="Century Gothic" w:hAnsi="Century Gothic"/>
          <w:color w:val="000000" w:themeColor="text1"/>
        </w:rPr>
      </w:pPr>
    </w:p>
    <w:p w14:paraId="15E63265" w14:textId="68BD45B6" w:rsidR="003604A7" w:rsidRDefault="003604A7" w:rsidP="003604A7">
      <w:pPr>
        <w:pBdr>
          <w:bottom w:val="single" w:sz="12" w:space="22" w:color="auto"/>
        </w:pBdr>
        <w:shd w:val="clear" w:color="auto" w:fill="FFFFFF"/>
        <w:spacing w:after="0" w:line="360" w:lineRule="auto"/>
        <w:ind w:right="51"/>
        <w:jc w:val="both"/>
        <w:textAlignment w:val="baseline"/>
        <w:rPr>
          <w:rFonts w:ascii="Century Gothic" w:eastAsia="Times New Roman" w:hAnsi="Century Gothic" w:cs="Arial"/>
          <w:color w:val="000000"/>
          <w:lang w:eastAsia="es-CO"/>
        </w:rPr>
      </w:pPr>
      <w:r w:rsidRPr="00D82B78">
        <w:rPr>
          <w:rFonts w:ascii="Century Gothic" w:hAnsi="Century Gothic"/>
          <w:color w:val="000000" w:themeColor="text1"/>
        </w:rPr>
        <w:lastRenderedPageBreak/>
        <w:t xml:space="preserve"> </w:t>
      </w:r>
      <w:r w:rsidR="00DB439C" w:rsidRPr="00D82B78">
        <w:rPr>
          <w:rFonts w:ascii="Century Gothic" w:hAnsi="Century Gothic"/>
          <w:color w:val="000000" w:themeColor="text1"/>
        </w:rPr>
        <w:t>En el tercer artí</w:t>
      </w:r>
      <w:r w:rsidR="00A064CE" w:rsidRPr="00D82B78">
        <w:rPr>
          <w:rFonts w:ascii="Century Gothic" w:hAnsi="Century Gothic"/>
          <w:color w:val="000000" w:themeColor="text1"/>
        </w:rPr>
        <w:t>culo se establecen los requisitos para implementar la aspersión aé</w:t>
      </w:r>
      <w:r w:rsidR="00E605C0" w:rsidRPr="00D82B78">
        <w:rPr>
          <w:rFonts w:ascii="Century Gothic" w:hAnsi="Century Gothic"/>
          <w:color w:val="000000" w:themeColor="text1"/>
        </w:rPr>
        <w:t>rea.  En general, se estipula que previo a la aspersión aérea, el Estado deberá</w:t>
      </w:r>
      <w:r w:rsidR="004A0DB2" w:rsidRPr="00D82B78">
        <w:rPr>
          <w:rFonts w:ascii="Century Gothic" w:hAnsi="Century Gothic"/>
          <w:color w:val="000000" w:themeColor="text1"/>
        </w:rPr>
        <w:t xml:space="preserve"> </w:t>
      </w:r>
      <w:r w:rsidR="00A6787D" w:rsidRPr="00D82B78">
        <w:rPr>
          <w:rFonts w:ascii="Century Gothic" w:hAnsi="Century Gothic"/>
          <w:color w:val="000000" w:themeColor="text1"/>
        </w:rPr>
        <w:t xml:space="preserve">haber </w:t>
      </w:r>
      <w:r w:rsidR="004A0DB2" w:rsidRPr="00D82B78">
        <w:rPr>
          <w:rFonts w:ascii="Century Gothic" w:hAnsi="Century Gothic"/>
          <w:color w:val="000000" w:themeColor="text1"/>
        </w:rPr>
        <w:t>implementa</w:t>
      </w:r>
      <w:r w:rsidR="00A6787D" w:rsidRPr="00D82B78">
        <w:rPr>
          <w:rFonts w:ascii="Century Gothic" w:hAnsi="Century Gothic"/>
          <w:color w:val="000000" w:themeColor="text1"/>
        </w:rPr>
        <w:t>do</w:t>
      </w:r>
      <w:r w:rsidR="004A0DB2" w:rsidRPr="00D82B78">
        <w:rPr>
          <w:rFonts w:ascii="Century Gothic" w:hAnsi="Century Gothic"/>
          <w:color w:val="000000" w:themeColor="text1"/>
        </w:rPr>
        <w:t xml:space="preserve"> previamente mecanismos voluntarios</w:t>
      </w:r>
      <w:r w:rsidR="00A44C15" w:rsidRPr="00D82B78">
        <w:rPr>
          <w:rFonts w:ascii="Century Gothic" w:hAnsi="Century Gothic"/>
          <w:color w:val="000000" w:themeColor="text1"/>
        </w:rPr>
        <w:t xml:space="preserve"> </w:t>
      </w:r>
      <w:r w:rsidR="00A6787D" w:rsidRPr="00D82B78">
        <w:rPr>
          <w:rFonts w:ascii="Century Gothic" w:hAnsi="Century Gothic"/>
          <w:color w:val="000000" w:themeColor="text1"/>
        </w:rPr>
        <w:t>sin presentase resultados positivos. También se exige que</w:t>
      </w:r>
      <w:r w:rsidR="0001192B">
        <w:rPr>
          <w:rFonts w:ascii="Century Gothic" w:hAnsi="Century Gothic"/>
          <w:color w:val="000000" w:themeColor="text1"/>
        </w:rPr>
        <w:t xml:space="preserve"> la situacion sea tal, que</w:t>
      </w:r>
      <w:r w:rsidR="00A6787D" w:rsidRPr="00D82B78">
        <w:rPr>
          <w:rFonts w:ascii="Century Gothic" w:hAnsi="Century Gothic"/>
          <w:color w:val="000000" w:themeColor="text1"/>
        </w:rPr>
        <w:t xml:space="preserve"> no sea posible implementar otros mecanismos forzosos de erradicació</w:t>
      </w:r>
      <w:r w:rsidR="00303D13" w:rsidRPr="00D82B78">
        <w:rPr>
          <w:rFonts w:ascii="Century Gothic" w:hAnsi="Century Gothic"/>
          <w:color w:val="000000" w:themeColor="text1"/>
        </w:rPr>
        <w:t xml:space="preserve">n, y finalmente se debe dar el caso de que </w:t>
      </w:r>
      <w:r w:rsidR="00303D13" w:rsidRPr="00D82B78">
        <w:rPr>
          <w:rFonts w:ascii="Century Gothic" w:eastAsia="Times New Roman" w:hAnsi="Century Gothic" w:cs="Arial"/>
          <w:color w:val="000000"/>
          <w:lang w:eastAsia="es-CO"/>
        </w:rPr>
        <w:t>Que “Grupos Armados Organizados – GAO – o Grupos de Delincuencia Organizada – GDO – controlen el territorio o ejerzan sus actividades criminales de manera tal que se genere un riesgo excesivo para las personas que implementen el procedimiento de erradicación distinto al de la aspersión aérea.”</w:t>
      </w:r>
    </w:p>
    <w:p w14:paraId="40285479" w14:textId="77777777" w:rsidR="003604A7" w:rsidRDefault="003604A7" w:rsidP="003604A7">
      <w:pPr>
        <w:pBdr>
          <w:bottom w:val="single" w:sz="12" w:space="22" w:color="auto"/>
        </w:pBdr>
        <w:shd w:val="clear" w:color="auto" w:fill="FFFFFF"/>
        <w:spacing w:after="0" w:line="360" w:lineRule="auto"/>
        <w:ind w:right="51"/>
        <w:jc w:val="both"/>
        <w:textAlignment w:val="baseline"/>
        <w:rPr>
          <w:rFonts w:ascii="Century Gothic" w:eastAsia="Times New Roman" w:hAnsi="Century Gothic" w:cs="Arial"/>
          <w:color w:val="000000"/>
          <w:lang w:eastAsia="es-CO"/>
        </w:rPr>
      </w:pPr>
    </w:p>
    <w:p w14:paraId="5233C47E" w14:textId="3B281A9E" w:rsidR="004C57B5" w:rsidRPr="00D82B78" w:rsidRDefault="004C57B5" w:rsidP="003604A7">
      <w:pPr>
        <w:pBdr>
          <w:bottom w:val="single" w:sz="12" w:space="22" w:color="auto"/>
        </w:pBdr>
        <w:shd w:val="clear" w:color="auto" w:fill="FFFFFF"/>
        <w:spacing w:after="0" w:line="360" w:lineRule="auto"/>
        <w:ind w:right="51"/>
        <w:jc w:val="both"/>
        <w:textAlignment w:val="baseline"/>
        <w:rPr>
          <w:rFonts w:ascii="Century Gothic" w:eastAsia="Times New Roman" w:hAnsi="Century Gothic" w:cs="Arial"/>
          <w:color w:val="000000"/>
          <w:lang w:eastAsia="es-CO"/>
        </w:rPr>
      </w:pPr>
      <w:r>
        <w:rPr>
          <w:rFonts w:ascii="Century Gothic" w:eastAsia="Times New Roman" w:hAnsi="Century Gothic" w:cs="Arial"/>
          <w:color w:val="000000"/>
          <w:lang w:eastAsia="es-CO"/>
        </w:rPr>
        <w:t>Se dispone además que la aspersión aérea sólo será procedente mientras subsistan las condiciones que impiden usar otros métodos de erradicación, y se señala que la Fuerza Pública, dentro de la planeación de operaciones, deberá determinar el marco jurídico aplicable para regular el uso de la fuerza y ponderar la necesidad de realizar la operación de erradicación, la ventaja a obtener, y los daños colaterales previstos.</w:t>
      </w:r>
    </w:p>
    <w:p w14:paraId="723D8120" w14:textId="5FCAA71F" w:rsidR="006E7009" w:rsidRDefault="006E7009" w:rsidP="0036508A">
      <w:pPr>
        <w:pBdr>
          <w:bottom w:val="single" w:sz="12" w:space="22" w:color="auto"/>
        </w:pBdr>
        <w:shd w:val="clear" w:color="auto" w:fill="FFFFFF"/>
        <w:spacing w:after="0" w:line="360" w:lineRule="auto"/>
        <w:ind w:right="51"/>
        <w:jc w:val="both"/>
        <w:textAlignment w:val="baseline"/>
        <w:rPr>
          <w:rFonts w:ascii="Century Gothic" w:hAnsi="Century Gothic"/>
          <w:color w:val="000000" w:themeColor="text1"/>
        </w:rPr>
      </w:pPr>
    </w:p>
    <w:p w14:paraId="51AEBBB6" w14:textId="77777777" w:rsidR="003604A7" w:rsidRDefault="0005037D" w:rsidP="0036508A">
      <w:pPr>
        <w:pBdr>
          <w:bottom w:val="single" w:sz="12" w:space="22" w:color="auto"/>
        </w:pBdr>
        <w:shd w:val="clear" w:color="auto" w:fill="FFFFFF"/>
        <w:spacing w:after="0" w:line="360" w:lineRule="auto"/>
        <w:ind w:right="51"/>
        <w:jc w:val="both"/>
        <w:textAlignment w:val="baseline"/>
        <w:rPr>
          <w:rFonts w:ascii="Century Gothic" w:hAnsi="Century Gothic"/>
          <w:color w:val="000000" w:themeColor="text1"/>
        </w:rPr>
      </w:pPr>
      <w:r>
        <w:rPr>
          <w:rFonts w:ascii="Century Gothic" w:hAnsi="Century Gothic"/>
          <w:color w:val="000000" w:themeColor="text1"/>
        </w:rPr>
        <w:t xml:space="preserve">En el artículo 4 se da cumplimiento a la jurisprudencia de la Honorable Corte Constitucional, en el sentido de que se </w:t>
      </w:r>
      <w:r w:rsidR="00706306">
        <w:rPr>
          <w:rFonts w:ascii="Century Gothic" w:hAnsi="Century Gothic"/>
          <w:color w:val="000000" w:themeColor="text1"/>
        </w:rPr>
        <w:t xml:space="preserve">abren canales de diálogo y participación, en los que se den a concoer los posibles perjuicios que pueden afectar a las comunidades, así como las rutas y mecanismos de compensación administrativa cuando se materialice un daño antijurídico.  De igual forma, se deberá garantizar el ejercicio pleno del derecho a la consulta previa para los pueblos étnicos. </w:t>
      </w:r>
    </w:p>
    <w:p w14:paraId="43E8DAE3" w14:textId="57796FA7" w:rsidR="007F07B1" w:rsidRDefault="007F07B1" w:rsidP="0036508A">
      <w:pPr>
        <w:pBdr>
          <w:bottom w:val="single" w:sz="12" w:space="22" w:color="auto"/>
        </w:pBdr>
        <w:shd w:val="clear" w:color="auto" w:fill="FFFFFF"/>
        <w:spacing w:after="0" w:line="360" w:lineRule="auto"/>
        <w:ind w:right="51"/>
        <w:jc w:val="both"/>
        <w:textAlignment w:val="baseline"/>
        <w:rPr>
          <w:rFonts w:ascii="Century Gothic" w:hAnsi="Century Gothic"/>
          <w:color w:val="000000" w:themeColor="text1"/>
        </w:rPr>
      </w:pPr>
      <w:r>
        <w:rPr>
          <w:rFonts w:ascii="Century Gothic" w:hAnsi="Century Gothic"/>
          <w:color w:val="000000" w:themeColor="text1"/>
        </w:rPr>
        <w:t xml:space="preserve">En el sexto artículo que se disponen mecanismos de control por parte del Congreso de la República y de la Corte Constitucional.  La rama Ejecutiva deberá enviar </w:t>
      </w:r>
      <w:r>
        <w:rPr>
          <w:rFonts w:ascii="Century Gothic" w:hAnsi="Century Gothic"/>
          <w:color w:val="000000" w:themeColor="text1"/>
        </w:rPr>
        <w:lastRenderedPageBreak/>
        <w:t xml:space="preserve">informes a las comisiones segunda y quinta constitucionales de cada Cámara, y a la accidental de seguimiento al programa de aspersión aérea que se configure, así como a la Corte Constitucional. A la audiencia en que se presenten los informes al Congreso asisitrán también el Ministerio Público, y las entidades nacionales y territoriales del sector salud, defensa y ambiente. </w:t>
      </w:r>
    </w:p>
    <w:p w14:paraId="0C8F1F9D" w14:textId="77777777" w:rsidR="007F07B1" w:rsidRDefault="007F07B1" w:rsidP="0036508A">
      <w:pPr>
        <w:pBdr>
          <w:bottom w:val="single" w:sz="12" w:space="22" w:color="auto"/>
        </w:pBdr>
        <w:shd w:val="clear" w:color="auto" w:fill="FFFFFF"/>
        <w:spacing w:after="0" w:line="360" w:lineRule="auto"/>
        <w:ind w:right="51"/>
        <w:jc w:val="both"/>
        <w:textAlignment w:val="baseline"/>
        <w:rPr>
          <w:rFonts w:ascii="Century Gothic" w:hAnsi="Century Gothic"/>
          <w:color w:val="000000" w:themeColor="text1"/>
        </w:rPr>
      </w:pPr>
    </w:p>
    <w:p w14:paraId="7D255368" w14:textId="38D66F5F" w:rsidR="007F07B1" w:rsidRDefault="007F07B1" w:rsidP="0036508A">
      <w:pPr>
        <w:pBdr>
          <w:bottom w:val="single" w:sz="12" w:space="22" w:color="auto"/>
        </w:pBdr>
        <w:shd w:val="clear" w:color="auto" w:fill="FFFFFF"/>
        <w:spacing w:after="0" w:line="360" w:lineRule="auto"/>
        <w:ind w:right="51"/>
        <w:jc w:val="both"/>
        <w:textAlignment w:val="baseline"/>
        <w:rPr>
          <w:rFonts w:ascii="Century Gothic" w:hAnsi="Century Gothic"/>
          <w:color w:val="000000" w:themeColor="text1"/>
        </w:rPr>
      </w:pPr>
      <w:r>
        <w:rPr>
          <w:rFonts w:ascii="Century Gothic" w:hAnsi="Century Gothic"/>
          <w:color w:val="000000" w:themeColor="text1"/>
        </w:rPr>
        <w:t>Se trata de medidas de control congresional que no le restan autonomía a la Rama Ejecutiva para manejar el orden público, y en cambio generan espacios de control público y ciudadano en donde se verifica el cumplimiento de los mandatos legale y constitucionales sobre la materia.</w:t>
      </w:r>
    </w:p>
    <w:p w14:paraId="057D73F7" w14:textId="77777777" w:rsidR="007F07B1" w:rsidRDefault="007F07B1" w:rsidP="0036508A">
      <w:pPr>
        <w:pBdr>
          <w:bottom w:val="single" w:sz="12" w:space="22" w:color="auto"/>
        </w:pBdr>
        <w:shd w:val="clear" w:color="auto" w:fill="FFFFFF"/>
        <w:spacing w:after="0" w:line="360" w:lineRule="auto"/>
        <w:ind w:right="51"/>
        <w:jc w:val="both"/>
        <w:textAlignment w:val="baseline"/>
        <w:rPr>
          <w:rFonts w:ascii="Century Gothic" w:hAnsi="Century Gothic"/>
          <w:color w:val="000000" w:themeColor="text1"/>
        </w:rPr>
      </w:pPr>
    </w:p>
    <w:p w14:paraId="157B6289" w14:textId="657EF056" w:rsidR="007F07B1" w:rsidRDefault="008C56D0" w:rsidP="0036508A">
      <w:pPr>
        <w:pBdr>
          <w:bottom w:val="single" w:sz="12" w:space="22" w:color="auto"/>
        </w:pBdr>
        <w:shd w:val="clear" w:color="auto" w:fill="FFFFFF"/>
        <w:spacing w:after="0" w:line="360" w:lineRule="auto"/>
        <w:ind w:right="51"/>
        <w:jc w:val="both"/>
        <w:textAlignment w:val="baseline"/>
        <w:rPr>
          <w:rFonts w:ascii="Century Gothic" w:hAnsi="Century Gothic"/>
          <w:color w:val="000000" w:themeColor="text1"/>
        </w:rPr>
      </w:pPr>
      <w:r>
        <w:rPr>
          <w:rFonts w:ascii="Century Gothic" w:hAnsi="Century Gothic"/>
          <w:color w:val="000000" w:themeColor="text1"/>
        </w:rPr>
        <w:t xml:space="preserve">En el artículo 7, y en concordancia con la Ley 5 de 1993, se señala que el Congreso de la República podrá conformar una Comisión Accidental se Seguimiento al Programa de Aspersión Aérea, la cual deberá estar integrada por congresistas de todos los partidos y regiones, y tendrá como propósito </w:t>
      </w:r>
      <w:r w:rsidR="001F2F45">
        <w:rPr>
          <w:rFonts w:ascii="Century Gothic" w:hAnsi="Century Gothic"/>
          <w:color w:val="000000" w:themeColor="text1"/>
        </w:rPr>
        <w:t xml:space="preserve">realizar un seguimiento permanente a los programas de aspersión, y recibir del Gobierno Nacional los respectivos informes de que trata esta Ley. </w:t>
      </w:r>
    </w:p>
    <w:p w14:paraId="6CB13659" w14:textId="77777777" w:rsidR="001F2F45" w:rsidRDefault="001F2F45" w:rsidP="0036508A">
      <w:pPr>
        <w:pBdr>
          <w:bottom w:val="single" w:sz="12" w:space="22" w:color="auto"/>
        </w:pBdr>
        <w:shd w:val="clear" w:color="auto" w:fill="FFFFFF"/>
        <w:spacing w:after="0" w:line="360" w:lineRule="auto"/>
        <w:ind w:right="51"/>
        <w:jc w:val="both"/>
        <w:textAlignment w:val="baseline"/>
        <w:rPr>
          <w:rFonts w:ascii="Century Gothic" w:hAnsi="Century Gothic"/>
          <w:color w:val="000000" w:themeColor="text1"/>
        </w:rPr>
      </w:pPr>
    </w:p>
    <w:p w14:paraId="5ED0C050" w14:textId="7E3348B0" w:rsidR="00061E97" w:rsidRDefault="001F2F45" w:rsidP="0036508A">
      <w:pPr>
        <w:pBdr>
          <w:bottom w:val="single" w:sz="12" w:space="22" w:color="auto"/>
        </w:pBdr>
        <w:shd w:val="clear" w:color="auto" w:fill="FFFFFF"/>
        <w:spacing w:after="0" w:line="360" w:lineRule="auto"/>
        <w:ind w:right="51"/>
        <w:jc w:val="both"/>
        <w:textAlignment w:val="baseline"/>
        <w:rPr>
          <w:rFonts w:ascii="Century Gothic" w:hAnsi="Century Gothic" w:cs="Times New Roman"/>
        </w:rPr>
      </w:pPr>
      <w:r>
        <w:rPr>
          <w:rFonts w:ascii="Century Gothic" w:hAnsi="Century Gothic"/>
          <w:color w:val="000000" w:themeColor="text1"/>
        </w:rPr>
        <w:t>En el artículo 8, se crea una comisión científica ad honorem</w:t>
      </w:r>
      <w:r w:rsidR="007C33AA">
        <w:rPr>
          <w:rFonts w:ascii="Century Gothic" w:hAnsi="Century Gothic"/>
          <w:color w:val="000000" w:themeColor="text1"/>
        </w:rPr>
        <w:t xml:space="preserve"> para el estudio de los impactos </w:t>
      </w:r>
      <w:r w:rsidR="00A544CD">
        <w:rPr>
          <w:rFonts w:ascii="Century Gothic" w:hAnsi="Century Gothic"/>
          <w:color w:val="000000" w:themeColor="text1"/>
        </w:rPr>
        <w:t xml:space="preserve">de la aspersión aérea de sustancias tóxicas o probablemente tóxicas. Dicha comisión entregará un informe a </w:t>
      </w:r>
      <w:r w:rsidR="00A055D6" w:rsidRPr="0036508A">
        <w:rPr>
          <w:rFonts w:ascii="Century Gothic" w:hAnsi="Century Gothic" w:cs="Times New Roman"/>
        </w:rPr>
        <w:t>la</w:t>
      </w:r>
      <w:r w:rsidR="00A055D6">
        <w:rPr>
          <w:rFonts w:ascii="Century Gothic" w:hAnsi="Century Gothic" w:cs="Times New Roman"/>
        </w:rPr>
        <w:t>s Comisiones Segundas y Quintas constitucionales de ambas cámaras y a la</w:t>
      </w:r>
      <w:r w:rsidR="00A055D6" w:rsidRPr="0036508A">
        <w:rPr>
          <w:rFonts w:ascii="Century Gothic" w:hAnsi="Century Gothic" w:cs="Times New Roman"/>
        </w:rPr>
        <w:t xml:space="preserve"> Comisión Accidental de Seguimiento al Programa de Aspersión Aérea con Sustancias Tóxicas o Probablemente Tóxicas</w:t>
      </w:r>
      <w:r w:rsidR="00A055D6">
        <w:rPr>
          <w:rFonts w:ascii="Century Gothic" w:hAnsi="Century Gothic" w:cs="Times New Roman"/>
        </w:rPr>
        <w:t xml:space="preserve">, con el fin de que dichas células legislativas cuenten con información académica independiente que pueda ser contrastada con la presentada por la Rama </w:t>
      </w:r>
      <w:r w:rsidR="00A055D6">
        <w:rPr>
          <w:rFonts w:ascii="Century Gothic" w:hAnsi="Century Gothic" w:cs="Times New Roman"/>
        </w:rPr>
        <w:lastRenderedPageBreak/>
        <w:t>Ejecutiva en su respectivo informe</w:t>
      </w:r>
      <w:r w:rsidR="00061E97">
        <w:rPr>
          <w:rFonts w:ascii="Century Gothic" w:hAnsi="Century Gothic" w:cs="Times New Roman"/>
        </w:rPr>
        <w:t>.  Se trata de una medida que busca</w:t>
      </w:r>
      <w:r w:rsidR="00F84D3C">
        <w:rPr>
          <w:rFonts w:ascii="Century Gothic" w:hAnsi="Century Gothic" w:cs="Times New Roman"/>
        </w:rPr>
        <w:t xml:space="preserve"> generar un un control político y un debate enriquecido, con elementos académicos que permitan tener un juicio apropiado. </w:t>
      </w:r>
    </w:p>
    <w:p w14:paraId="1B3CB7C2" w14:textId="77777777" w:rsidR="00023963" w:rsidRDefault="00023963" w:rsidP="0036508A">
      <w:pPr>
        <w:pBdr>
          <w:bottom w:val="single" w:sz="12" w:space="22" w:color="auto"/>
        </w:pBdr>
        <w:shd w:val="clear" w:color="auto" w:fill="FFFFFF"/>
        <w:spacing w:after="0" w:line="360" w:lineRule="auto"/>
        <w:ind w:right="51"/>
        <w:jc w:val="both"/>
        <w:textAlignment w:val="baseline"/>
        <w:rPr>
          <w:rFonts w:ascii="Century Gothic" w:hAnsi="Century Gothic" w:cs="Times New Roman"/>
        </w:rPr>
      </w:pPr>
    </w:p>
    <w:p w14:paraId="03625483" w14:textId="0CCE34B0" w:rsidR="00023963" w:rsidRDefault="00023963" w:rsidP="0036508A">
      <w:pPr>
        <w:pBdr>
          <w:bottom w:val="single" w:sz="12" w:space="22" w:color="auto"/>
        </w:pBdr>
        <w:shd w:val="clear" w:color="auto" w:fill="FFFFFF"/>
        <w:spacing w:after="0" w:line="360" w:lineRule="auto"/>
        <w:ind w:right="51"/>
        <w:jc w:val="both"/>
        <w:textAlignment w:val="baseline"/>
        <w:rPr>
          <w:rFonts w:ascii="Century Gothic" w:hAnsi="Century Gothic" w:cs="Times New Roman"/>
        </w:rPr>
      </w:pPr>
      <w:r>
        <w:rPr>
          <w:rFonts w:ascii="Century Gothic" w:hAnsi="Century Gothic" w:cs="Times New Roman"/>
        </w:rPr>
        <w:t xml:space="preserve">A continuación en el noveno artículo, se propone que el Gobierno Nacional deberá reglamentar y crear canales para conciliar o reparar administrativamente cuando haya mérito, con el fin de limitar litigios innecesarios en lo Contencioso </w:t>
      </w:r>
      <w:r w:rsidR="003604A7">
        <w:rPr>
          <w:rFonts w:ascii="Century Gothic" w:hAnsi="Century Gothic" w:cs="Times New Roman"/>
        </w:rPr>
        <w:t>Administrativo</w:t>
      </w:r>
      <w:r>
        <w:rPr>
          <w:rFonts w:ascii="Century Gothic" w:hAnsi="Century Gothic" w:cs="Times New Roman"/>
        </w:rPr>
        <w:t xml:space="preserve"> y reparar de forma expedita</w:t>
      </w:r>
      <w:r w:rsidR="00923573">
        <w:rPr>
          <w:rFonts w:ascii="Century Gothic" w:hAnsi="Century Gothic" w:cs="Times New Roman"/>
        </w:rPr>
        <w:t xml:space="preserve"> los daños antijurídicos que se llegaren a generar.</w:t>
      </w:r>
    </w:p>
    <w:p w14:paraId="220D5891" w14:textId="77777777" w:rsidR="00923573" w:rsidRDefault="00923573" w:rsidP="0036508A">
      <w:pPr>
        <w:pBdr>
          <w:bottom w:val="single" w:sz="12" w:space="22" w:color="auto"/>
        </w:pBdr>
        <w:shd w:val="clear" w:color="auto" w:fill="FFFFFF"/>
        <w:spacing w:after="0" w:line="360" w:lineRule="auto"/>
        <w:ind w:right="51"/>
        <w:jc w:val="both"/>
        <w:textAlignment w:val="baseline"/>
        <w:rPr>
          <w:rFonts w:ascii="Century Gothic" w:hAnsi="Century Gothic" w:cs="Times New Roman"/>
        </w:rPr>
      </w:pPr>
    </w:p>
    <w:p w14:paraId="6588FE24" w14:textId="48B189DF" w:rsidR="003604A7" w:rsidRDefault="00923573" w:rsidP="003604A7">
      <w:pPr>
        <w:pBdr>
          <w:bottom w:val="single" w:sz="12" w:space="22" w:color="auto"/>
        </w:pBdr>
        <w:shd w:val="clear" w:color="auto" w:fill="FFFFFF"/>
        <w:spacing w:after="0" w:line="360" w:lineRule="auto"/>
        <w:ind w:right="51"/>
        <w:jc w:val="both"/>
        <w:textAlignment w:val="baseline"/>
        <w:rPr>
          <w:rFonts w:ascii="Century Gothic" w:hAnsi="Century Gothic" w:cs="Times New Roman"/>
        </w:rPr>
      </w:pPr>
      <w:r>
        <w:rPr>
          <w:rFonts w:ascii="Century Gothic" w:hAnsi="Century Gothic" w:cs="Times New Roman"/>
        </w:rPr>
        <w:t xml:space="preserve">En el artículo 10, se busca fortalecer los </w:t>
      </w:r>
      <w:r w:rsidR="003604A7">
        <w:rPr>
          <w:rFonts w:ascii="Century Gothic" w:hAnsi="Century Gothic" w:cs="Times New Roman"/>
        </w:rPr>
        <w:t>mecanismos</w:t>
      </w:r>
      <w:r>
        <w:rPr>
          <w:rFonts w:ascii="Century Gothic" w:hAnsi="Century Gothic" w:cs="Times New Roman"/>
        </w:rPr>
        <w:t xml:space="preserve"> de control por entidades independientes al quien realiza el programa de aspersión, al modificar las funciones del Consejo Nacional de Estupefacientes adicionándole un literal h que impone el deber de presentar </w:t>
      </w:r>
      <w:r w:rsidRPr="0036508A">
        <w:rPr>
          <w:rFonts w:ascii="Century Gothic" w:hAnsi="Century Gothic" w:cs="Times New Roman"/>
        </w:rPr>
        <w:t xml:space="preserve"> informes a las comisiones 2 y 5 el Senado y Cámara de Representantes</w:t>
      </w:r>
      <w:r>
        <w:rPr>
          <w:rFonts w:ascii="Century Gothic" w:hAnsi="Century Gothic" w:cs="Times New Roman"/>
        </w:rPr>
        <w:t xml:space="preserve"> y a la </w:t>
      </w:r>
      <w:r w:rsidRPr="0036508A">
        <w:rPr>
          <w:rFonts w:ascii="Century Gothic" w:hAnsi="Century Gothic" w:cs="Times New Roman"/>
        </w:rPr>
        <w:t>Comisión Accidental de Seguimiento al Programa de Aspersión Aérea con Sustancias</w:t>
      </w:r>
      <w:r>
        <w:rPr>
          <w:rFonts w:ascii="Century Gothic" w:hAnsi="Century Gothic" w:cs="Times New Roman"/>
        </w:rPr>
        <w:t xml:space="preserve"> Tóxicas o Probablemente Tóxicas, </w:t>
      </w:r>
      <w:r w:rsidRPr="0036508A">
        <w:rPr>
          <w:rFonts w:ascii="Century Gothic" w:hAnsi="Century Gothic" w:cs="Times New Roman"/>
        </w:rPr>
        <w:t>sobre l</w:t>
      </w:r>
      <w:r>
        <w:rPr>
          <w:rFonts w:ascii="Century Gothic" w:hAnsi="Century Gothic" w:cs="Times New Roman"/>
        </w:rPr>
        <w:t>a ejecución del programa, l</w:t>
      </w:r>
      <w:r w:rsidRPr="0036508A">
        <w:rPr>
          <w:rFonts w:ascii="Century Gothic" w:hAnsi="Century Gothic" w:cs="Times New Roman"/>
        </w:rPr>
        <w:t xml:space="preserve">os </w:t>
      </w:r>
      <w:r>
        <w:rPr>
          <w:rFonts w:ascii="Century Gothic" w:hAnsi="Century Gothic" w:cs="Times New Roman"/>
        </w:rPr>
        <w:t xml:space="preserve">resultados, </w:t>
      </w:r>
      <w:r w:rsidRPr="0036508A">
        <w:rPr>
          <w:rFonts w:ascii="Century Gothic" w:hAnsi="Century Gothic" w:cs="Times New Roman"/>
        </w:rPr>
        <w:t>posibles riesgos, protocolos de mitigación y los mecanismos</w:t>
      </w:r>
      <w:r>
        <w:rPr>
          <w:rFonts w:ascii="Century Gothic" w:hAnsi="Century Gothic" w:cs="Times New Roman"/>
        </w:rPr>
        <w:t xml:space="preserve"> de compensación administrativa, para así realizar el respectivo control congresional.</w:t>
      </w:r>
    </w:p>
    <w:p w14:paraId="5E031889" w14:textId="77777777" w:rsidR="003604A7" w:rsidRDefault="003604A7" w:rsidP="003604A7">
      <w:pPr>
        <w:pBdr>
          <w:bottom w:val="single" w:sz="12" w:space="22" w:color="auto"/>
        </w:pBdr>
        <w:shd w:val="clear" w:color="auto" w:fill="FFFFFF"/>
        <w:spacing w:after="0" w:line="360" w:lineRule="auto"/>
        <w:ind w:right="51"/>
        <w:jc w:val="both"/>
        <w:textAlignment w:val="baseline"/>
        <w:rPr>
          <w:rFonts w:ascii="Century Gothic" w:hAnsi="Century Gothic" w:cs="Times New Roman"/>
        </w:rPr>
      </w:pPr>
    </w:p>
    <w:p w14:paraId="452AF3FF" w14:textId="77777777" w:rsidR="003604A7" w:rsidRDefault="00923573" w:rsidP="003604A7">
      <w:pPr>
        <w:pBdr>
          <w:bottom w:val="single" w:sz="12" w:space="22" w:color="auto"/>
        </w:pBdr>
        <w:shd w:val="clear" w:color="auto" w:fill="FFFFFF"/>
        <w:spacing w:after="0" w:line="360" w:lineRule="auto"/>
        <w:ind w:right="51"/>
        <w:jc w:val="both"/>
        <w:textAlignment w:val="baseline"/>
        <w:rPr>
          <w:rFonts w:ascii="Century Gothic" w:hAnsi="Century Gothic" w:cs="Times New Roman"/>
        </w:rPr>
      </w:pPr>
      <w:r>
        <w:rPr>
          <w:rFonts w:ascii="Century Gothic" w:hAnsi="Century Gothic" w:cs="Times New Roman"/>
        </w:rPr>
        <w:t xml:space="preserve">En el artículo 11 también se busca dar cumplimiento a la jurisprudencia constitucional, al adicionar integrantes al Consejo Nacional de Estupefacientes, particularmente a </w:t>
      </w:r>
      <w:r w:rsidRPr="0036508A">
        <w:rPr>
          <w:rFonts w:ascii="Century Gothic" w:hAnsi="Century Gothic" w:cs="Times New Roman"/>
        </w:rPr>
        <w:t xml:space="preserve">Un Representante de las juntas de acción comunal de los territorios afectados, que será elegido de acuerdo con la reglamentación que </w:t>
      </w:r>
      <w:r w:rsidRPr="0036508A">
        <w:rPr>
          <w:rFonts w:ascii="Century Gothic" w:hAnsi="Century Gothic" w:cs="Times New Roman"/>
        </w:rPr>
        <w:lastRenderedPageBreak/>
        <w:t>para el efecto expida el Ministerio del I</w:t>
      </w:r>
      <w:r>
        <w:rPr>
          <w:rFonts w:ascii="Century Gothic" w:hAnsi="Century Gothic" w:cs="Times New Roman"/>
        </w:rPr>
        <w:t xml:space="preserve">nterior, Así como el Ministro de Defensa y el </w:t>
      </w:r>
      <w:r w:rsidR="003E168B">
        <w:rPr>
          <w:rFonts w:ascii="Century Gothic" w:hAnsi="Century Gothic" w:cs="Times New Roman"/>
        </w:rPr>
        <w:t>de Salud, que antes no conformaban dicho consejo.</w:t>
      </w:r>
    </w:p>
    <w:p w14:paraId="64453CCE" w14:textId="77777777" w:rsidR="003604A7" w:rsidRDefault="003604A7" w:rsidP="003604A7">
      <w:pPr>
        <w:pBdr>
          <w:bottom w:val="single" w:sz="12" w:space="22" w:color="auto"/>
        </w:pBdr>
        <w:shd w:val="clear" w:color="auto" w:fill="FFFFFF"/>
        <w:spacing w:after="0" w:line="360" w:lineRule="auto"/>
        <w:ind w:right="51"/>
        <w:jc w:val="both"/>
        <w:textAlignment w:val="baseline"/>
        <w:rPr>
          <w:rFonts w:ascii="Century Gothic" w:hAnsi="Century Gothic" w:cs="Times New Roman"/>
        </w:rPr>
      </w:pPr>
    </w:p>
    <w:p w14:paraId="319A214E" w14:textId="58DB1B13" w:rsidR="003604A7" w:rsidRDefault="003E168B" w:rsidP="003604A7">
      <w:pPr>
        <w:pBdr>
          <w:bottom w:val="single" w:sz="12" w:space="22" w:color="auto"/>
        </w:pBdr>
        <w:shd w:val="clear" w:color="auto" w:fill="FFFFFF"/>
        <w:spacing w:after="0" w:line="360" w:lineRule="auto"/>
        <w:ind w:right="51"/>
        <w:jc w:val="both"/>
        <w:textAlignment w:val="baseline"/>
        <w:rPr>
          <w:rFonts w:ascii="Century Gothic" w:hAnsi="Century Gothic" w:cs="Times New Roman"/>
        </w:rPr>
      </w:pPr>
      <w:r w:rsidRPr="003604A7">
        <w:rPr>
          <w:rFonts w:ascii="Century Gothic" w:hAnsi="Century Gothic" w:cs="Times New Roman"/>
        </w:rPr>
        <w:t>Finalmente el artículo 12 estatuye la vigencia de la ley.</w:t>
      </w:r>
    </w:p>
    <w:p w14:paraId="68AA9BBD" w14:textId="77777777" w:rsidR="003604A7" w:rsidRDefault="003604A7" w:rsidP="003604A7">
      <w:pPr>
        <w:pBdr>
          <w:bottom w:val="single" w:sz="12" w:space="22" w:color="auto"/>
        </w:pBdr>
        <w:shd w:val="clear" w:color="auto" w:fill="FFFFFF"/>
        <w:spacing w:after="0" w:line="360" w:lineRule="auto"/>
        <w:ind w:right="51"/>
        <w:jc w:val="both"/>
        <w:textAlignment w:val="baseline"/>
        <w:rPr>
          <w:rFonts w:ascii="Century Gothic" w:hAnsi="Century Gothic" w:cs="Times New Roman"/>
        </w:rPr>
      </w:pPr>
    </w:p>
    <w:p w14:paraId="2AB45109" w14:textId="77777777" w:rsidR="003604A7" w:rsidRDefault="003E168B" w:rsidP="003604A7">
      <w:pPr>
        <w:pBdr>
          <w:bottom w:val="single" w:sz="12" w:space="22" w:color="auto"/>
        </w:pBdr>
        <w:shd w:val="clear" w:color="auto" w:fill="FFFFFF"/>
        <w:spacing w:after="0" w:line="360" w:lineRule="auto"/>
        <w:ind w:right="51"/>
        <w:jc w:val="both"/>
        <w:textAlignment w:val="baseline"/>
        <w:rPr>
          <w:rFonts w:ascii="Century Gothic" w:hAnsi="Century Gothic" w:cs="Times New Roman"/>
        </w:rPr>
      </w:pPr>
      <w:r w:rsidRPr="003604A7">
        <w:rPr>
          <w:rFonts w:ascii="Century Gothic" w:hAnsi="Century Gothic" w:cs="Times New Roman"/>
        </w:rPr>
        <w:t>Se trata entonces de un proyecto de Ley que no busca prohibir la aspersión aérea de sustancias, sino reguarla de acuerdo a los mandatos constitucionales e internacionales.  Que comprende que el problema de los cultivos ilícitos debe ser enfrentado con todas las herramientas disponibles, pero siempre atendiendo a los principios de gradualidad y proporcionalidad, y previendo que esta difícil labor genera cargas públicas que deben ser regladas e implementadas, como lo es la reparación ágil del daño antijurídico, la participación de la ciudadanía afectada, el levantamiento de evidencia científica que nutra el debate, y el control ciudadano y político al accionar de una de las Ramas del Poder Público en defensa de la vida honra y bienes de los colombianos.</w:t>
      </w:r>
    </w:p>
    <w:p w14:paraId="2126641B" w14:textId="77777777" w:rsidR="003604A7" w:rsidRDefault="003604A7" w:rsidP="003604A7">
      <w:pPr>
        <w:pBdr>
          <w:bottom w:val="single" w:sz="12" w:space="22" w:color="auto"/>
        </w:pBdr>
        <w:shd w:val="clear" w:color="auto" w:fill="FFFFFF"/>
        <w:spacing w:after="0" w:line="360" w:lineRule="auto"/>
        <w:ind w:right="51"/>
        <w:jc w:val="both"/>
        <w:textAlignment w:val="baseline"/>
        <w:rPr>
          <w:rFonts w:ascii="Century Gothic" w:hAnsi="Century Gothic" w:cs="Times New Roman"/>
        </w:rPr>
      </w:pPr>
    </w:p>
    <w:p w14:paraId="3A1C76AA" w14:textId="63C8B46C" w:rsidR="003E168B" w:rsidRPr="003604A7" w:rsidRDefault="003E168B" w:rsidP="00F31091">
      <w:pPr>
        <w:pBdr>
          <w:bottom w:val="single" w:sz="12" w:space="22" w:color="auto"/>
        </w:pBdr>
        <w:shd w:val="clear" w:color="auto" w:fill="FFFFFF"/>
        <w:spacing w:after="0" w:line="360" w:lineRule="auto"/>
        <w:ind w:right="51"/>
        <w:jc w:val="both"/>
        <w:textAlignment w:val="baseline"/>
        <w:rPr>
          <w:rFonts w:ascii="Century Gothic" w:hAnsi="Century Gothic" w:cs="Times New Roman"/>
        </w:rPr>
      </w:pPr>
      <w:r w:rsidRPr="003604A7">
        <w:rPr>
          <w:rFonts w:ascii="Century Gothic" w:hAnsi="Century Gothic" w:cs="Times New Roman"/>
        </w:rPr>
        <w:t>Por todo lo anterior, invitamos a los Honorables Congresistas a dar debate a este proyecto de Ley y convertirlo en Ley de la República.</w:t>
      </w:r>
    </w:p>
    <w:p w14:paraId="7C0FD2C8" w14:textId="77777777" w:rsidR="00C54534" w:rsidRPr="003604A7" w:rsidRDefault="00C54534" w:rsidP="003604A7">
      <w:pPr>
        <w:spacing w:line="360" w:lineRule="auto"/>
        <w:jc w:val="both"/>
        <w:rPr>
          <w:rFonts w:ascii="Century Gothic" w:hAnsi="Century Gothic" w:cs="Times New Roman"/>
        </w:rPr>
      </w:pPr>
      <w:r w:rsidRPr="003604A7">
        <w:rPr>
          <w:rFonts w:ascii="Century Gothic" w:hAnsi="Century Gothic" w:cs="Times New Roman"/>
        </w:rPr>
        <w:t>De los Honorables Congresistas</w:t>
      </w:r>
    </w:p>
    <w:p w14:paraId="3D7F7DC4" w14:textId="77777777" w:rsidR="00C619E2" w:rsidRDefault="00C619E2" w:rsidP="003604A7">
      <w:pPr>
        <w:sectPr w:rsidR="00C619E2" w:rsidSect="00FF2892">
          <w:headerReference w:type="default" r:id="rId10"/>
          <w:footerReference w:type="default" r:id="rId11"/>
          <w:type w:val="continuous"/>
          <w:pgSz w:w="12240" w:h="15840"/>
          <w:pgMar w:top="3099" w:right="1701" w:bottom="1417" w:left="1701" w:header="708" w:footer="708" w:gutter="0"/>
          <w:cols w:space="708"/>
          <w:docGrid w:linePitch="360"/>
        </w:sectPr>
      </w:pPr>
    </w:p>
    <w:p w14:paraId="18BE0E76" w14:textId="77777777" w:rsidR="00FF2892" w:rsidRDefault="00FF2892" w:rsidP="00FF2892">
      <w:pPr>
        <w:spacing w:after="0" w:line="360" w:lineRule="auto"/>
        <w:jc w:val="both"/>
        <w:rPr>
          <w:rFonts w:ascii="Century Gothic" w:hAnsi="Century Gothic"/>
          <w:b/>
        </w:rPr>
      </w:pPr>
    </w:p>
    <w:p w14:paraId="4E3D83F5" w14:textId="77777777" w:rsidR="00FF2892" w:rsidRPr="0036508A" w:rsidRDefault="00FF2892" w:rsidP="00FF2892">
      <w:pPr>
        <w:spacing w:after="0" w:line="360" w:lineRule="auto"/>
        <w:jc w:val="both"/>
        <w:rPr>
          <w:rFonts w:ascii="Century Gothic" w:hAnsi="Century Gothic"/>
          <w:b/>
        </w:rPr>
      </w:pPr>
      <w:r w:rsidRPr="0036508A">
        <w:rPr>
          <w:rFonts w:ascii="Century Gothic" w:hAnsi="Century Gothic"/>
          <w:b/>
        </w:rPr>
        <w:t xml:space="preserve"> CARLOS ARDILA ESPINOSA</w:t>
      </w:r>
    </w:p>
    <w:p w14:paraId="28FC3119" w14:textId="3EFF0796" w:rsidR="00FF2892" w:rsidRPr="0036508A" w:rsidRDefault="00FF2892" w:rsidP="00FF2892">
      <w:pPr>
        <w:spacing w:after="0" w:line="360" w:lineRule="auto"/>
        <w:jc w:val="both"/>
        <w:rPr>
          <w:rFonts w:ascii="Century Gothic" w:hAnsi="Century Gothic"/>
        </w:rPr>
      </w:pPr>
      <w:r w:rsidRPr="0036508A">
        <w:rPr>
          <w:rFonts w:ascii="Century Gothic" w:hAnsi="Century Gothic"/>
        </w:rPr>
        <w:t>Representante a la Cámara</w:t>
      </w:r>
    </w:p>
    <w:p w14:paraId="6DF45B34" w14:textId="319D4062" w:rsidR="00FF2892" w:rsidRDefault="00FF2892" w:rsidP="00FF2892">
      <w:pPr>
        <w:spacing w:after="0" w:line="360" w:lineRule="auto"/>
        <w:jc w:val="both"/>
        <w:rPr>
          <w:rFonts w:ascii="Century Gothic" w:hAnsi="Century Gothic"/>
        </w:rPr>
      </w:pPr>
      <w:r w:rsidRPr="0036508A">
        <w:rPr>
          <w:rFonts w:ascii="Century Gothic" w:hAnsi="Century Gothic"/>
        </w:rPr>
        <w:t>Departamento de Putumayo</w:t>
      </w:r>
    </w:p>
    <w:p w14:paraId="78BBB4D5" w14:textId="77777777" w:rsidR="00C619E2" w:rsidRDefault="00C619E2" w:rsidP="00FF2892">
      <w:pPr>
        <w:spacing w:after="0" w:line="360" w:lineRule="auto"/>
        <w:jc w:val="both"/>
        <w:rPr>
          <w:rFonts w:ascii="Century Gothic" w:hAnsi="Century Gothic"/>
        </w:rPr>
      </w:pPr>
    </w:p>
    <w:p w14:paraId="27B6A8E2" w14:textId="3A25B68A" w:rsidR="00FF2892" w:rsidRPr="00FF2892" w:rsidRDefault="00FF2892" w:rsidP="00FF2892">
      <w:pPr>
        <w:spacing w:after="0" w:line="360" w:lineRule="auto"/>
        <w:jc w:val="both"/>
        <w:rPr>
          <w:rFonts w:ascii="Century Gothic" w:hAnsi="Century Gothic"/>
          <w:b/>
        </w:rPr>
      </w:pPr>
      <w:r w:rsidRPr="00FF2892">
        <w:rPr>
          <w:rFonts w:ascii="Century Gothic" w:hAnsi="Century Gothic"/>
          <w:b/>
        </w:rPr>
        <w:t>KATHERINE MIRANDA PEÑA</w:t>
      </w:r>
    </w:p>
    <w:p w14:paraId="2579AC16" w14:textId="7D4DA84F" w:rsidR="00FF2892" w:rsidRPr="00FF2892" w:rsidRDefault="00FF2892" w:rsidP="00FF2892">
      <w:pPr>
        <w:spacing w:after="0" w:line="360" w:lineRule="auto"/>
        <w:jc w:val="both"/>
        <w:rPr>
          <w:rFonts w:ascii="Century Gothic" w:hAnsi="Century Gothic"/>
          <w:sz w:val="20"/>
        </w:rPr>
      </w:pPr>
      <w:r w:rsidRPr="00FF2892">
        <w:rPr>
          <w:rFonts w:ascii="Century Gothic" w:hAnsi="Century Gothic"/>
          <w:sz w:val="20"/>
        </w:rPr>
        <w:t>Representante a la Cámara por Bogotá</w:t>
      </w:r>
    </w:p>
    <w:p w14:paraId="47CB947E" w14:textId="77777777" w:rsidR="00FF2892" w:rsidRDefault="00FF2892" w:rsidP="00FF2892">
      <w:pPr>
        <w:spacing w:after="0" w:line="240" w:lineRule="auto"/>
        <w:rPr>
          <w:rFonts w:ascii="Century Gothic" w:eastAsia="Century Gothic" w:hAnsi="Century Gothic" w:cs="Century Gothic"/>
          <w:sz w:val="20"/>
        </w:rPr>
      </w:pPr>
      <w:r>
        <w:rPr>
          <w:rFonts w:ascii="Century Gothic" w:eastAsia="Century Gothic" w:hAnsi="Century Gothic" w:cs="Century Gothic"/>
        </w:rPr>
        <w:t>Partido Alianza Verde</w:t>
      </w:r>
    </w:p>
    <w:p w14:paraId="680C9112" w14:textId="64392FB4" w:rsidR="00FF2892" w:rsidRDefault="00FF2892" w:rsidP="00FF2892">
      <w:pPr>
        <w:spacing w:after="0" w:line="360" w:lineRule="auto"/>
        <w:rPr>
          <w:rFonts w:ascii="Century Gothic" w:hAnsi="Century Gothic"/>
          <w:b/>
          <w:u w:val="single"/>
        </w:rPr>
      </w:pPr>
    </w:p>
    <w:p w14:paraId="1C64ADDA" w14:textId="77777777" w:rsidR="00FF2892" w:rsidRPr="0036508A" w:rsidRDefault="00FF2892" w:rsidP="00FF2892">
      <w:pPr>
        <w:spacing w:after="0" w:line="360" w:lineRule="auto"/>
        <w:jc w:val="both"/>
        <w:rPr>
          <w:rFonts w:ascii="Century Gothic" w:hAnsi="Century Gothic"/>
          <w:b/>
        </w:rPr>
      </w:pPr>
      <w:r w:rsidRPr="0036508A">
        <w:rPr>
          <w:rFonts w:ascii="Century Gothic" w:hAnsi="Century Gothic"/>
          <w:b/>
        </w:rPr>
        <w:lastRenderedPageBreak/>
        <w:t xml:space="preserve"> </w:t>
      </w:r>
      <w:r>
        <w:rPr>
          <w:rFonts w:ascii="Century Gothic" w:hAnsi="Century Gothic"/>
          <w:b/>
        </w:rPr>
        <w:t>JHON ARLEY MURILLO BENITEZ</w:t>
      </w:r>
    </w:p>
    <w:p w14:paraId="5D6E4A8D" w14:textId="77777777" w:rsidR="00FF2892" w:rsidRPr="0036508A" w:rsidRDefault="00FF2892" w:rsidP="00FF2892">
      <w:pPr>
        <w:spacing w:after="0" w:line="360" w:lineRule="auto"/>
        <w:jc w:val="both"/>
        <w:rPr>
          <w:rFonts w:ascii="Century Gothic" w:hAnsi="Century Gothic"/>
        </w:rPr>
      </w:pPr>
      <w:r w:rsidRPr="0036508A">
        <w:rPr>
          <w:rFonts w:ascii="Century Gothic" w:hAnsi="Century Gothic"/>
        </w:rPr>
        <w:t>Representante a la Cámara</w:t>
      </w:r>
    </w:p>
    <w:p w14:paraId="6B2EF290" w14:textId="77777777" w:rsidR="00FF2892" w:rsidRDefault="00FF2892" w:rsidP="00FF2892">
      <w:pPr>
        <w:spacing w:after="0" w:line="360" w:lineRule="auto"/>
        <w:jc w:val="both"/>
        <w:rPr>
          <w:rFonts w:ascii="Century Gothic" w:hAnsi="Century Gothic"/>
        </w:rPr>
      </w:pPr>
      <w:r>
        <w:rPr>
          <w:rFonts w:ascii="Century Gothic" w:hAnsi="Century Gothic"/>
        </w:rPr>
        <w:t>Circunscripción Especial Afro</w:t>
      </w:r>
    </w:p>
    <w:p w14:paraId="031C7B5F" w14:textId="77777777" w:rsidR="00FF2892" w:rsidRPr="0036508A" w:rsidRDefault="00FF2892" w:rsidP="00FF2892">
      <w:pPr>
        <w:spacing w:after="0" w:line="360" w:lineRule="auto"/>
        <w:jc w:val="both"/>
        <w:rPr>
          <w:rFonts w:ascii="Century Gothic" w:hAnsi="Century Gothic"/>
        </w:rPr>
      </w:pPr>
      <w:r>
        <w:rPr>
          <w:rFonts w:ascii="Century Gothic" w:hAnsi="Century Gothic"/>
        </w:rPr>
        <w:t>Partido Colombia Renaciente</w:t>
      </w:r>
    </w:p>
    <w:p w14:paraId="76B5A521" w14:textId="1C7497C4" w:rsidR="00FF2892" w:rsidRDefault="00FF2892" w:rsidP="00FF2892">
      <w:pPr>
        <w:spacing w:after="0" w:line="360" w:lineRule="auto"/>
        <w:rPr>
          <w:rFonts w:ascii="Century Gothic" w:hAnsi="Century Gothic"/>
          <w:b/>
          <w:u w:val="single"/>
        </w:rPr>
      </w:pPr>
    </w:p>
    <w:p w14:paraId="3FEEF83E" w14:textId="77777777" w:rsidR="00F31091" w:rsidRDefault="00F31091" w:rsidP="00FF2892">
      <w:pPr>
        <w:spacing w:after="0" w:line="360" w:lineRule="auto"/>
        <w:rPr>
          <w:rFonts w:ascii="Century Gothic" w:hAnsi="Century Gothic"/>
          <w:b/>
          <w:u w:val="single"/>
        </w:rPr>
      </w:pPr>
    </w:p>
    <w:p w14:paraId="045D0757" w14:textId="77777777" w:rsidR="00FF2892" w:rsidRDefault="00FF2892" w:rsidP="00FF2892">
      <w:pPr>
        <w:spacing w:after="0" w:line="360" w:lineRule="auto"/>
        <w:jc w:val="both"/>
        <w:rPr>
          <w:rFonts w:ascii="Century Gothic" w:hAnsi="Century Gothic"/>
          <w:b/>
        </w:rPr>
      </w:pPr>
      <w:r w:rsidRPr="0036508A">
        <w:rPr>
          <w:rFonts w:ascii="Century Gothic" w:hAnsi="Century Gothic"/>
          <w:b/>
        </w:rPr>
        <w:t xml:space="preserve">H.R. </w:t>
      </w:r>
      <w:r>
        <w:rPr>
          <w:rFonts w:ascii="Century Gothic" w:hAnsi="Century Gothic"/>
          <w:b/>
        </w:rPr>
        <w:t xml:space="preserve">ALEXANDER BERMÚDEZ LASSO </w:t>
      </w:r>
    </w:p>
    <w:p w14:paraId="7FEF48D4" w14:textId="77777777" w:rsidR="00FF2892" w:rsidRPr="00657B7B" w:rsidRDefault="00FF2892" w:rsidP="00FF2892">
      <w:pPr>
        <w:spacing w:after="0" w:line="360" w:lineRule="auto"/>
        <w:rPr>
          <w:rFonts w:ascii="Century Gothic" w:hAnsi="Century Gothic"/>
        </w:rPr>
      </w:pPr>
      <w:r w:rsidRPr="00657B7B">
        <w:rPr>
          <w:rFonts w:ascii="Century Gothic" w:hAnsi="Century Gothic"/>
        </w:rPr>
        <w:t xml:space="preserve">Representante a la Cámara </w:t>
      </w:r>
    </w:p>
    <w:p w14:paraId="19C9F501" w14:textId="2525315C" w:rsidR="00FF2892" w:rsidRDefault="00FF2892" w:rsidP="00FF2892">
      <w:pPr>
        <w:spacing w:after="0" w:line="360" w:lineRule="auto"/>
        <w:jc w:val="both"/>
        <w:rPr>
          <w:rFonts w:ascii="Century Gothic" w:hAnsi="Century Gothic"/>
        </w:rPr>
      </w:pPr>
      <w:r w:rsidRPr="00FF2892">
        <w:rPr>
          <w:rFonts w:ascii="Century Gothic" w:hAnsi="Century Gothic"/>
        </w:rPr>
        <w:t>Departamento del Guaviare</w:t>
      </w:r>
    </w:p>
    <w:p w14:paraId="091DAB17" w14:textId="4DB64BA6" w:rsidR="00FF2892" w:rsidRDefault="00FF2892" w:rsidP="00FF2892">
      <w:pPr>
        <w:pStyle w:val="NormalWeb"/>
        <w:spacing w:before="0" w:beforeAutospacing="0" w:after="0" w:afterAutospacing="0"/>
        <w:rPr>
          <w:rFonts w:ascii="Arial" w:hAnsi="Arial" w:cs="Arial"/>
          <w:b/>
          <w:bCs/>
          <w:color w:val="000000"/>
        </w:rPr>
      </w:pPr>
    </w:p>
    <w:p w14:paraId="6580F313" w14:textId="1EF9FC97" w:rsidR="00F31091" w:rsidRDefault="00F31091" w:rsidP="00FF2892">
      <w:pPr>
        <w:pStyle w:val="NormalWeb"/>
        <w:spacing w:before="0" w:beforeAutospacing="0" w:after="0" w:afterAutospacing="0"/>
        <w:rPr>
          <w:rFonts w:ascii="Arial" w:hAnsi="Arial" w:cs="Arial"/>
          <w:b/>
          <w:bCs/>
          <w:color w:val="000000"/>
        </w:rPr>
      </w:pPr>
    </w:p>
    <w:p w14:paraId="775BFAC7" w14:textId="77777777" w:rsidR="00F31091" w:rsidRDefault="00F31091" w:rsidP="00FF2892">
      <w:pPr>
        <w:pStyle w:val="NormalWeb"/>
        <w:spacing w:before="0" w:beforeAutospacing="0" w:after="0" w:afterAutospacing="0"/>
        <w:rPr>
          <w:rFonts w:ascii="Arial" w:hAnsi="Arial" w:cs="Arial"/>
          <w:b/>
          <w:bCs/>
          <w:color w:val="000000"/>
        </w:rPr>
      </w:pPr>
    </w:p>
    <w:p w14:paraId="523956D0" w14:textId="13ADB31E" w:rsidR="00FF2892" w:rsidRPr="00FF2892" w:rsidRDefault="00FF2892" w:rsidP="00FF2892">
      <w:pPr>
        <w:spacing w:after="0" w:line="360" w:lineRule="auto"/>
        <w:rPr>
          <w:rFonts w:ascii="Century Gothic" w:hAnsi="Century Gothic"/>
          <w:b/>
        </w:rPr>
      </w:pPr>
      <w:r w:rsidRPr="00FF2892">
        <w:rPr>
          <w:rFonts w:ascii="Century Gothic" w:hAnsi="Century Gothic"/>
          <w:b/>
        </w:rPr>
        <w:t>JULIÁN PEINADO RAMÍREZ</w:t>
      </w:r>
    </w:p>
    <w:p w14:paraId="7CC45202" w14:textId="3FB6849C" w:rsidR="00FF2892" w:rsidRPr="00FF2892" w:rsidRDefault="00FF2892" w:rsidP="00FF2892">
      <w:pPr>
        <w:spacing w:after="0" w:line="360" w:lineRule="auto"/>
        <w:rPr>
          <w:rFonts w:ascii="Century Gothic" w:hAnsi="Century Gothic"/>
        </w:rPr>
      </w:pPr>
      <w:r w:rsidRPr="00FF2892">
        <w:rPr>
          <w:rFonts w:ascii="Century Gothic" w:hAnsi="Century Gothic"/>
        </w:rPr>
        <w:t>Representante a la Cámara</w:t>
      </w:r>
    </w:p>
    <w:p w14:paraId="128B1EE0" w14:textId="5A2023A5" w:rsidR="00FF2892" w:rsidRPr="00FF2892" w:rsidRDefault="00FF2892" w:rsidP="00FF2892">
      <w:pPr>
        <w:spacing w:after="0" w:line="360" w:lineRule="auto"/>
        <w:rPr>
          <w:rFonts w:ascii="Century Gothic" w:hAnsi="Century Gothic"/>
        </w:rPr>
      </w:pPr>
      <w:r w:rsidRPr="00FF2892">
        <w:rPr>
          <w:rFonts w:ascii="Century Gothic" w:hAnsi="Century Gothic"/>
        </w:rPr>
        <w:t>Partido Liberal</w:t>
      </w:r>
    </w:p>
    <w:p w14:paraId="7B0123B2" w14:textId="07E52F2A" w:rsidR="003604A7" w:rsidRDefault="003604A7" w:rsidP="00FF2892">
      <w:pPr>
        <w:spacing w:after="0" w:line="360" w:lineRule="auto"/>
        <w:rPr>
          <w:rFonts w:ascii="Century Gothic" w:hAnsi="Century Gothic"/>
          <w:b/>
          <w:u w:val="single"/>
        </w:rPr>
      </w:pPr>
    </w:p>
    <w:p w14:paraId="7E4F11A8" w14:textId="77777777" w:rsidR="00C619E2" w:rsidRDefault="00C619E2" w:rsidP="00FF2892">
      <w:pPr>
        <w:spacing w:after="0" w:line="360" w:lineRule="auto"/>
        <w:rPr>
          <w:rFonts w:ascii="Century Gothic" w:hAnsi="Century Gothic"/>
          <w:b/>
          <w:u w:val="single"/>
        </w:rPr>
      </w:pPr>
    </w:p>
    <w:p w14:paraId="20C14665" w14:textId="54154949" w:rsidR="00FF2892" w:rsidRPr="004751C3" w:rsidRDefault="00FF2892" w:rsidP="00FF2892">
      <w:pPr>
        <w:spacing w:after="177" w:line="240" w:lineRule="auto"/>
        <w:rPr>
          <w:rFonts w:ascii="Century Gothic" w:eastAsia="Century Gothic" w:hAnsi="Century Gothic" w:cs="Century Gothic"/>
          <w:color w:val="000000"/>
          <w:lang w:eastAsia="es-CO"/>
        </w:rPr>
      </w:pPr>
      <w:r w:rsidRPr="004751C3">
        <w:rPr>
          <w:rFonts w:ascii="Century Gothic" w:eastAsia="Century Gothic" w:hAnsi="Century Gothic" w:cs="Century Gothic"/>
          <w:b/>
          <w:color w:val="000000"/>
          <w:lang w:eastAsia="es-CO"/>
        </w:rPr>
        <w:t>JAIME RODRIGUEZ CONTRERAS</w:t>
      </w:r>
    </w:p>
    <w:p w14:paraId="31B662AA" w14:textId="77777777" w:rsidR="00FF2892" w:rsidRPr="004751C3" w:rsidRDefault="00FF2892" w:rsidP="00FF2892">
      <w:pPr>
        <w:spacing w:after="0" w:line="360" w:lineRule="auto"/>
        <w:rPr>
          <w:rFonts w:ascii="Century Gothic" w:hAnsi="Century Gothic"/>
        </w:rPr>
      </w:pPr>
      <w:r w:rsidRPr="004751C3">
        <w:rPr>
          <w:rFonts w:ascii="Century Gothic" w:hAnsi="Century Gothic"/>
        </w:rPr>
        <w:t>Representante a la Cámara</w:t>
      </w:r>
    </w:p>
    <w:p w14:paraId="3CF3E2A8" w14:textId="3A72C26A" w:rsidR="00FF2892" w:rsidRDefault="00FF2892" w:rsidP="00FF2892">
      <w:pPr>
        <w:spacing w:after="0" w:line="360" w:lineRule="auto"/>
        <w:rPr>
          <w:rFonts w:ascii="Century Gothic" w:hAnsi="Century Gothic"/>
        </w:rPr>
      </w:pPr>
      <w:r w:rsidRPr="004751C3">
        <w:rPr>
          <w:rFonts w:ascii="Century Gothic" w:hAnsi="Century Gothic"/>
        </w:rPr>
        <w:t>Departamento del Meta</w:t>
      </w:r>
    </w:p>
    <w:p w14:paraId="5F9932F9" w14:textId="1EB0A0E7" w:rsidR="003604A7" w:rsidRDefault="003604A7" w:rsidP="00FF2892">
      <w:pPr>
        <w:spacing w:after="0" w:line="360" w:lineRule="auto"/>
        <w:rPr>
          <w:rFonts w:ascii="Century Gothic" w:hAnsi="Century Gothic"/>
        </w:rPr>
      </w:pPr>
    </w:p>
    <w:p w14:paraId="79197417" w14:textId="77777777" w:rsidR="00F31091" w:rsidRDefault="00F31091" w:rsidP="00FF2892">
      <w:pPr>
        <w:spacing w:after="0" w:line="360" w:lineRule="auto"/>
        <w:rPr>
          <w:rFonts w:ascii="Century Gothic" w:hAnsi="Century Gothic"/>
        </w:rPr>
      </w:pPr>
    </w:p>
    <w:p w14:paraId="25C2AAF8" w14:textId="512E74B4" w:rsidR="00FF2892" w:rsidRPr="00657B7B" w:rsidRDefault="00FF2892" w:rsidP="00FF2892">
      <w:pPr>
        <w:spacing w:after="0" w:line="360" w:lineRule="auto"/>
        <w:rPr>
          <w:rFonts w:ascii="Century Gothic" w:hAnsi="Century Gothic"/>
          <w:b/>
        </w:rPr>
      </w:pPr>
      <w:r w:rsidRPr="00657B7B">
        <w:rPr>
          <w:rFonts w:ascii="Century Gothic" w:hAnsi="Century Gothic"/>
          <w:b/>
        </w:rPr>
        <w:t>ALEJANDRO VEGA PÉREZ</w:t>
      </w:r>
    </w:p>
    <w:p w14:paraId="3825AA0F" w14:textId="5575164B" w:rsidR="00FF2892" w:rsidRPr="00657B7B" w:rsidRDefault="00FF2892" w:rsidP="00FF2892">
      <w:pPr>
        <w:spacing w:after="0" w:line="360" w:lineRule="auto"/>
        <w:rPr>
          <w:rFonts w:ascii="Century Gothic" w:hAnsi="Century Gothic"/>
        </w:rPr>
      </w:pPr>
      <w:r w:rsidRPr="00657B7B">
        <w:rPr>
          <w:rFonts w:ascii="Century Gothic" w:hAnsi="Century Gothic"/>
        </w:rPr>
        <w:t>Representante a la Cámara</w:t>
      </w:r>
    </w:p>
    <w:p w14:paraId="17F9E39C" w14:textId="77777777" w:rsidR="00FF2892" w:rsidRPr="00657B7B" w:rsidRDefault="00FF2892" w:rsidP="00FF2892">
      <w:pPr>
        <w:spacing w:after="0" w:line="360" w:lineRule="auto"/>
        <w:rPr>
          <w:rFonts w:ascii="Century Gothic" w:hAnsi="Century Gothic"/>
        </w:rPr>
      </w:pPr>
      <w:r w:rsidRPr="00657B7B">
        <w:rPr>
          <w:rFonts w:ascii="Century Gothic" w:hAnsi="Century Gothic"/>
        </w:rPr>
        <w:t>Departamento del Meta</w:t>
      </w:r>
    </w:p>
    <w:p w14:paraId="689D8933" w14:textId="0DCF4A5F" w:rsidR="00FF2892" w:rsidRDefault="00FF2892" w:rsidP="00FF2892">
      <w:pPr>
        <w:spacing w:after="0" w:line="360" w:lineRule="auto"/>
        <w:rPr>
          <w:rFonts w:ascii="Century Gothic" w:hAnsi="Century Gothic"/>
          <w:b/>
          <w:u w:val="single"/>
        </w:rPr>
      </w:pPr>
    </w:p>
    <w:p w14:paraId="7EA545D6" w14:textId="77777777" w:rsidR="00FF2892" w:rsidRDefault="00FF2892" w:rsidP="00FF2892">
      <w:pPr>
        <w:spacing w:after="0" w:line="360" w:lineRule="auto"/>
        <w:rPr>
          <w:rFonts w:ascii="Century Gothic" w:hAnsi="Century Gothic"/>
          <w:b/>
        </w:rPr>
      </w:pPr>
      <w:r w:rsidRPr="00657B7B">
        <w:rPr>
          <w:rFonts w:ascii="Century Gothic" w:hAnsi="Century Gothic"/>
          <w:b/>
        </w:rPr>
        <w:lastRenderedPageBreak/>
        <w:t xml:space="preserve">JUAN CARLOS LOZADA VARGAS </w:t>
      </w:r>
    </w:p>
    <w:p w14:paraId="25751A8E" w14:textId="77777777" w:rsidR="00FF2892" w:rsidRPr="00657B7B" w:rsidRDefault="00FF2892" w:rsidP="00FF2892">
      <w:pPr>
        <w:spacing w:after="0" w:line="360" w:lineRule="auto"/>
        <w:rPr>
          <w:rFonts w:ascii="Century Gothic" w:hAnsi="Century Gothic"/>
        </w:rPr>
      </w:pPr>
      <w:r w:rsidRPr="00657B7B">
        <w:rPr>
          <w:rFonts w:ascii="Century Gothic" w:hAnsi="Century Gothic"/>
        </w:rPr>
        <w:t xml:space="preserve">Representante a la Cámara </w:t>
      </w:r>
    </w:p>
    <w:p w14:paraId="18887E26" w14:textId="1ED06561" w:rsidR="00FF2892" w:rsidRDefault="00FF2892" w:rsidP="00FF2892">
      <w:pPr>
        <w:spacing w:after="0" w:line="360" w:lineRule="auto"/>
        <w:rPr>
          <w:rFonts w:ascii="Century Gothic" w:hAnsi="Century Gothic"/>
        </w:rPr>
      </w:pPr>
      <w:r w:rsidRPr="00657B7B">
        <w:rPr>
          <w:rFonts w:ascii="Century Gothic" w:hAnsi="Century Gothic"/>
        </w:rPr>
        <w:t>Bogotá D.C.</w:t>
      </w:r>
    </w:p>
    <w:p w14:paraId="475C32FF" w14:textId="60877CB5" w:rsidR="00FF2892" w:rsidRDefault="00FF2892" w:rsidP="00FF2892">
      <w:pPr>
        <w:spacing w:after="0" w:line="360" w:lineRule="auto"/>
        <w:rPr>
          <w:rFonts w:ascii="Century Gothic" w:hAnsi="Century Gothic"/>
        </w:rPr>
      </w:pPr>
    </w:p>
    <w:p w14:paraId="48C80A63" w14:textId="77777777" w:rsidR="00F31091" w:rsidRDefault="00F31091" w:rsidP="00FF2892">
      <w:pPr>
        <w:spacing w:after="0" w:line="360" w:lineRule="auto"/>
        <w:rPr>
          <w:rFonts w:ascii="Century Gothic" w:hAnsi="Century Gothic"/>
        </w:rPr>
      </w:pPr>
    </w:p>
    <w:p w14:paraId="2C9113BB" w14:textId="77777777" w:rsidR="00C619E2" w:rsidRDefault="00C619E2" w:rsidP="00FF2892">
      <w:pPr>
        <w:spacing w:after="0" w:line="360" w:lineRule="auto"/>
        <w:rPr>
          <w:rFonts w:ascii="Century Gothic" w:hAnsi="Century Gothic"/>
        </w:rPr>
      </w:pPr>
    </w:p>
    <w:p w14:paraId="371D4D82" w14:textId="665D06A6" w:rsidR="00FF2892" w:rsidRPr="00657B7B" w:rsidRDefault="00FF2892" w:rsidP="00FF2892">
      <w:pPr>
        <w:spacing w:after="0" w:line="360" w:lineRule="auto"/>
        <w:rPr>
          <w:rFonts w:ascii="Century Gothic" w:hAnsi="Century Gothic"/>
          <w:b/>
        </w:rPr>
      </w:pPr>
      <w:r w:rsidRPr="00657B7B">
        <w:rPr>
          <w:rFonts w:ascii="Century Gothic" w:hAnsi="Century Gothic"/>
          <w:b/>
        </w:rPr>
        <w:t>FLORA PERDOMO</w:t>
      </w:r>
      <w:r>
        <w:rPr>
          <w:rFonts w:ascii="Century Gothic" w:hAnsi="Century Gothic"/>
          <w:b/>
        </w:rPr>
        <w:t xml:space="preserve"> ANDRADE</w:t>
      </w:r>
    </w:p>
    <w:p w14:paraId="7A334B24" w14:textId="1CB3D261" w:rsidR="00FF2892" w:rsidRPr="00657B7B" w:rsidRDefault="00FF2892" w:rsidP="00FF2892">
      <w:pPr>
        <w:spacing w:after="0" w:line="360" w:lineRule="auto"/>
        <w:rPr>
          <w:rFonts w:ascii="Century Gothic" w:hAnsi="Century Gothic"/>
        </w:rPr>
      </w:pPr>
      <w:r w:rsidRPr="00657B7B">
        <w:rPr>
          <w:rFonts w:ascii="Century Gothic" w:hAnsi="Century Gothic"/>
        </w:rPr>
        <w:t xml:space="preserve">Representante a la Cámara </w:t>
      </w:r>
    </w:p>
    <w:p w14:paraId="1CD698E5" w14:textId="68C6D064" w:rsidR="00FF2892" w:rsidRPr="00657B7B" w:rsidRDefault="00FF2892" w:rsidP="00FF2892">
      <w:pPr>
        <w:spacing w:after="0" w:line="360" w:lineRule="auto"/>
        <w:rPr>
          <w:rFonts w:ascii="Century Gothic" w:hAnsi="Century Gothic"/>
        </w:rPr>
      </w:pPr>
      <w:r>
        <w:rPr>
          <w:rFonts w:ascii="Century Gothic" w:hAnsi="Century Gothic"/>
        </w:rPr>
        <w:t>Departamento del Huila</w:t>
      </w:r>
    </w:p>
    <w:p w14:paraId="6FB4438F" w14:textId="54AEB23E" w:rsidR="00FF2892" w:rsidRDefault="00FF2892" w:rsidP="00FF2892">
      <w:pPr>
        <w:spacing w:after="0" w:line="360" w:lineRule="auto"/>
        <w:rPr>
          <w:rFonts w:ascii="Century Gothic" w:hAnsi="Century Gothic"/>
          <w:b/>
        </w:rPr>
      </w:pPr>
    </w:p>
    <w:p w14:paraId="4CF8CF09" w14:textId="77777777" w:rsidR="00C619E2" w:rsidRDefault="00C619E2" w:rsidP="00FF2892">
      <w:pPr>
        <w:spacing w:after="0" w:line="360" w:lineRule="auto"/>
        <w:rPr>
          <w:rFonts w:ascii="Century Gothic" w:hAnsi="Century Gothic"/>
          <w:b/>
        </w:rPr>
      </w:pPr>
    </w:p>
    <w:p w14:paraId="7190B1E4" w14:textId="44DD9B3B" w:rsidR="00FF2892" w:rsidRDefault="00FF2892" w:rsidP="00FF2892">
      <w:pPr>
        <w:spacing w:after="0" w:line="360" w:lineRule="auto"/>
        <w:rPr>
          <w:rFonts w:ascii="Century Gothic" w:hAnsi="Century Gothic"/>
          <w:b/>
        </w:rPr>
      </w:pPr>
      <w:r>
        <w:rPr>
          <w:rFonts w:ascii="Century Gothic" w:hAnsi="Century Gothic"/>
          <w:b/>
        </w:rPr>
        <w:t>H.R. ANGEL MARIA GAITAN PULIDO</w:t>
      </w:r>
    </w:p>
    <w:p w14:paraId="57057C3A" w14:textId="77777777" w:rsidR="00FF2892" w:rsidRDefault="00FF2892" w:rsidP="00FF2892">
      <w:pPr>
        <w:spacing w:after="0" w:line="360" w:lineRule="auto"/>
        <w:jc w:val="both"/>
        <w:rPr>
          <w:rFonts w:ascii="Century Gothic" w:hAnsi="Century Gothic"/>
        </w:rPr>
      </w:pPr>
      <w:r>
        <w:rPr>
          <w:rFonts w:ascii="Century Gothic" w:hAnsi="Century Gothic"/>
        </w:rPr>
        <w:t>Representante a la Cámara</w:t>
      </w:r>
    </w:p>
    <w:p w14:paraId="087B956A" w14:textId="77777777" w:rsidR="00FF2892" w:rsidRDefault="00FF2892" w:rsidP="00FF2892">
      <w:pPr>
        <w:spacing w:after="0" w:line="360" w:lineRule="auto"/>
        <w:jc w:val="both"/>
        <w:rPr>
          <w:rFonts w:ascii="Century Gothic" w:hAnsi="Century Gothic"/>
        </w:rPr>
      </w:pPr>
      <w:r>
        <w:rPr>
          <w:rFonts w:ascii="Century Gothic" w:hAnsi="Century Gothic"/>
        </w:rPr>
        <w:t>Departamento de Tolima</w:t>
      </w:r>
    </w:p>
    <w:p w14:paraId="449EC901" w14:textId="6158E992" w:rsidR="00FF2892" w:rsidRDefault="00FF2892" w:rsidP="00FF2892">
      <w:pPr>
        <w:spacing w:after="0" w:line="360" w:lineRule="auto"/>
        <w:rPr>
          <w:rFonts w:ascii="Century Gothic" w:hAnsi="Century Gothic"/>
          <w:b/>
        </w:rPr>
      </w:pPr>
    </w:p>
    <w:p w14:paraId="640BD3EB" w14:textId="77777777" w:rsidR="00C619E2" w:rsidRDefault="00C619E2" w:rsidP="00FF2892">
      <w:pPr>
        <w:spacing w:after="0" w:line="360" w:lineRule="auto"/>
        <w:rPr>
          <w:rFonts w:ascii="Century Gothic" w:hAnsi="Century Gothic"/>
          <w:b/>
          <w:bCs/>
        </w:rPr>
      </w:pPr>
    </w:p>
    <w:p w14:paraId="1A91F219" w14:textId="6B3ED204" w:rsidR="00FF2892" w:rsidRPr="00C20C46" w:rsidRDefault="00FF2892" w:rsidP="00FF2892">
      <w:pPr>
        <w:spacing w:after="0" w:line="360" w:lineRule="auto"/>
        <w:rPr>
          <w:rFonts w:ascii="Century Gothic" w:hAnsi="Century Gothic"/>
          <w:b/>
          <w:bCs/>
        </w:rPr>
      </w:pPr>
      <w:r w:rsidRPr="00C20C46">
        <w:rPr>
          <w:rFonts w:ascii="Century Gothic" w:hAnsi="Century Gothic"/>
          <w:b/>
          <w:bCs/>
        </w:rPr>
        <w:t>KARINA ESTEFANIA ROJANO PALACIO</w:t>
      </w:r>
    </w:p>
    <w:p w14:paraId="6C016E8A" w14:textId="61A7118B" w:rsidR="00FF2892" w:rsidRPr="00C20C46" w:rsidRDefault="00FF2892" w:rsidP="00FF2892">
      <w:pPr>
        <w:spacing w:after="0" w:line="360" w:lineRule="auto"/>
        <w:rPr>
          <w:rFonts w:ascii="Century Gothic" w:hAnsi="Century Gothic"/>
        </w:rPr>
      </w:pPr>
      <w:r w:rsidRPr="00C20C46">
        <w:rPr>
          <w:rFonts w:ascii="Century Gothic" w:hAnsi="Century Gothic"/>
        </w:rPr>
        <w:t>epresentante a la Cámara</w:t>
      </w:r>
    </w:p>
    <w:p w14:paraId="0DFA8C96" w14:textId="77777777" w:rsidR="00FF2892" w:rsidRPr="00C20C46" w:rsidRDefault="00FF2892" w:rsidP="00FF2892">
      <w:pPr>
        <w:spacing w:after="0" w:line="360" w:lineRule="auto"/>
        <w:rPr>
          <w:rFonts w:ascii="Century Gothic" w:hAnsi="Century Gothic"/>
        </w:rPr>
      </w:pPr>
      <w:r w:rsidRPr="00C20C46">
        <w:rPr>
          <w:rFonts w:ascii="Century Gothic" w:hAnsi="Century Gothic"/>
        </w:rPr>
        <w:t>Departamento del Atlántico</w:t>
      </w:r>
    </w:p>
    <w:p w14:paraId="5FF0120F" w14:textId="1E65F5E9" w:rsidR="00FF2892" w:rsidRDefault="00FF2892" w:rsidP="00FF2892">
      <w:pPr>
        <w:spacing w:after="0" w:line="360" w:lineRule="auto"/>
        <w:rPr>
          <w:rFonts w:ascii="Century Gothic" w:hAnsi="Century Gothic"/>
          <w:b/>
        </w:rPr>
      </w:pPr>
    </w:p>
    <w:p w14:paraId="4897BD3E" w14:textId="77777777" w:rsidR="00C619E2" w:rsidRDefault="00C619E2" w:rsidP="00FF2892">
      <w:pPr>
        <w:spacing w:after="0" w:line="360" w:lineRule="auto"/>
        <w:rPr>
          <w:rFonts w:ascii="Century Gothic" w:hAnsi="Century Gothic"/>
          <w:b/>
        </w:rPr>
      </w:pPr>
    </w:p>
    <w:p w14:paraId="17F1B2CD" w14:textId="77777777" w:rsidR="00FF2892" w:rsidRDefault="00FF2892" w:rsidP="00FF2892">
      <w:pPr>
        <w:spacing w:after="0" w:line="360" w:lineRule="auto"/>
        <w:rPr>
          <w:rFonts w:ascii="Century Gothic" w:hAnsi="Century Gothic"/>
          <w:b/>
        </w:rPr>
      </w:pPr>
      <w:r>
        <w:rPr>
          <w:rFonts w:ascii="Century Gothic" w:hAnsi="Century Gothic"/>
          <w:b/>
        </w:rPr>
        <w:t>ATILANO A. GIRALDO</w:t>
      </w:r>
    </w:p>
    <w:p w14:paraId="2E6524C9" w14:textId="77777777" w:rsidR="00FF2892" w:rsidRDefault="00FF2892" w:rsidP="00FF2892">
      <w:pPr>
        <w:spacing w:after="0" w:line="360" w:lineRule="auto"/>
        <w:rPr>
          <w:rFonts w:ascii="Century Gothic" w:hAnsi="Century Gothic"/>
        </w:rPr>
      </w:pPr>
      <w:r w:rsidRPr="00C20C46">
        <w:rPr>
          <w:rFonts w:ascii="Century Gothic" w:hAnsi="Century Gothic"/>
        </w:rPr>
        <w:t>Representante a la Cámara</w:t>
      </w:r>
    </w:p>
    <w:p w14:paraId="79410357" w14:textId="77777777" w:rsidR="00FF2892" w:rsidRDefault="00FF2892" w:rsidP="00FF2892">
      <w:pPr>
        <w:spacing w:after="0" w:line="360" w:lineRule="auto"/>
        <w:rPr>
          <w:rFonts w:ascii="Century Gothic" w:hAnsi="Century Gothic"/>
        </w:rPr>
      </w:pPr>
      <w:r>
        <w:rPr>
          <w:rFonts w:ascii="Century Gothic" w:hAnsi="Century Gothic"/>
        </w:rPr>
        <w:t>Departamento del Quindío</w:t>
      </w:r>
    </w:p>
    <w:p w14:paraId="3F9B8992" w14:textId="0AE1F9AB" w:rsidR="00FF2892" w:rsidRDefault="00FF2892" w:rsidP="00FF2892">
      <w:pPr>
        <w:spacing w:after="0" w:line="360" w:lineRule="auto"/>
        <w:rPr>
          <w:rFonts w:ascii="Century Gothic" w:hAnsi="Century Gothic"/>
        </w:rPr>
      </w:pPr>
    </w:p>
    <w:p w14:paraId="6B9A3756" w14:textId="77777777" w:rsidR="00F31091" w:rsidRPr="00F31091" w:rsidRDefault="00F31091" w:rsidP="00F31091">
      <w:pPr>
        <w:spacing w:after="0" w:line="360" w:lineRule="auto"/>
        <w:rPr>
          <w:rFonts w:ascii="Century Gothic" w:hAnsi="Century Gothic"/>
          <w:b/>
        </w:rPr>
      </w:pPr>
      <w:r w:rsidRPr="00F31091">
        <w:rPr>
          <w:rFonts w:ascii="Century Gothic" w:hAnsi="Century Gothic"/>
          <w:b/>
        </w:rPr>
        <w:lastRenderedPageBreak/>
        <w:t>JAIRO HUMBERTO CRISTO CORREA</w:t>
      </w:r>
    </w:p>
    <w:p w14:paraId="1649DD40" w14:textId="77777777" w:rsidR="00F31091" w:rsidRDefault="00F31091" w:rsidP="00F31091">
      <w:pPr>
        <w:spacing w:after="0" w:line="360" w:lineRule="auto"/>
        <w:rPr>
          <w:rFonts w:ascii="Century Gothic" w:hAnsi="Century Gothic"/>
        </w:rPr>
      </w:pPr>
      <w:r w:rsidRPr="00C20C46">
        <w:rPr>
          <w:rFonts w:ascii="Century Gothic" w:hAnsi="Century Gothic"/>
        </w:rPr>
        <w:t>Representante a la Cámara</w:t>
      </w:r>
    </w:p>
    <w:p w14:paraId="2AB98F3B" w14:textId="77777777" w:rsidR="00F31091" w:rsidRDefault="00F31091" w:rsidP="00F31091">
      <w:pPr>
        <w:spacing w:after="0" w:line="360" w:lineRule="auto"/>
        <w:rPr>
          <w:rFonts w:ascii="Century Gothic" w:hAnsi="Century Gothic"/>
        </w:rPr>
      </w:pPr>
      <w:r>
        <w:rPr>
          <w:rFonts w:ascii="Century Gothic" w:hAnsi="Century Gothic"/>
        </w:rPr>
        <w:t>Departamento de Santander</w:t>
      </w:r>
    </w:p>
    <w:p w14:paraId="1A33D1BE" w14:textId="77777777" w:rsidR="00F31091" w:rsidRDefault="00F31091" w:rsidP="00FF2892">
      <w:pPr>
        <w:spacing w:after="0" w:line="360" w:lineRule="auto"/>
        <w:rPr>
          <w:rFonts w:ascii="Century Gothic" w:hAnsi="Century Gothic"/>
        </w:rPr>
      </w:pPr>
    </w:p>
    <w:p w14:paraId="53418D7B" w14:textId="71949161" w:rsidR="00FF2892" w:rsidRPr="00F31091" w:rsidRDefault="00FF2892" w:rsidP="00F31091">
      <w:pPr>
        <w:spacing w:after="0" w:line="360" w:lineRule="auto"/>
        <w:rPr>
          <w:rFonts w:ascii="Century Gothic" w:hAnsi="Century Gothic"/>
          <w:b/>
          <w:bCs/>
        </w:rPr>
      </w:pPr>
      <w:r>
        <w:rPr>
          <w:rFonts w:ascii="Century Gothic" w:hAnsi="Century Gothic"/>
          <w:b/>
          <w:bCs/>
        </w:rPr>
        <w:t>SILVIO CARRASQUILLA TORRES</w:t>
      </w:r>
      <w:r w:rsidR="00F31091">
        <w:rPr>
          <w:rFonts w:ascii="Century Gothic" w:hAnsi="Century Gothic"/>
          <w:b/>
          <w:bCs/>
        </w:rPr>
        <w:t xml:space="preserve"> </w:t>
      </w:r>
      <w:r>
        <w:rPr>
          <w:rFonts w:ascii="Century Gothic" w:hAnsi="Century Gothic"/>
        </w:rPr>
        <w:t xml:space="preserve">Representante a la Cámara Departamento de Bolívar </w:t>
      </w:r>
    </w:p>
    <w:p w14:paraId="462CCFDC" w14:textId="77777777" w:rsidR="00F31091" w:rsidRDefault="00F31091" w:rsidP="00FF2892">
      <w:pPr>
        <w:spacing w:after="0" w:line="360" w:lineRule="auto"/>
        <w:jc w:val="both"/>
        <w:rPr>
          <w:rFonts w:ascii="Century Gothic" w:hAnsi="Century Gothic"/>
          <w:b/>
        </w:rPr>
      </w:pPr>
    </w:p>
    <w:p w14:paraId="6857AD2E" w14:textId="77777777" w:rsidR="00F31091" w:rsidRDefault="00F31091" w:rsidP="00FF2892">
      <w:pPr>
        <w:spacing w:after="0" w:line="360" w:lineRule="auto"/>
        <w:jc w:val="both"/>
        <w:rPr>
          <w:rFonts w:ascii="Century Gothic" w:hAnsi="Century Gothic"/>
          <w:b/>
        </w:rPr>
      </w:pPr>
    </w:p>
    <w:p w14:paraId="640A2316" w14:textId="402F0ECD" w:rsidR="00FF2892" w:rsidRPr="00C20C46" w:rsidRDefault="00C619E2" w:rsidP="00FF2892">
      <w:pPr>
        <w:spacing w:after="0" w:line="360" w:lineRule="auto"/>
        <w:jc w:val="both"/>
        <w:rPr>
          <w:rFonts w:ascii="Century Gothic" w:hAnsi="Century Gothic"/>
          <w:b/>
        </w:rPr>
      </w:pPr>
      <w:r w:rsidRPr="00C20C46">
        <w:rPr>
          <w:rFonts w:ascii="Century Gothic" w:hAnsi="Century Gothic"/>
          <w:b/>
        </w:rPr>
        <w:t>RODRIGO ROJAS L.</w:t>
      </w:r>
    </w:p>
    <w:p w14:paraId="73F0F854" w14:textId="77777777" w:rsidR="00FF2892" w:rsidRDefault="00FF2892" w:rsidP="00FF2892">
      <w:pPr>
        <w:spacing w:after="0" w:line="360" w:lineRule="auto"/>
        <w:jc w:val="both"/>
        <w:rPr>
          <w:rFonts w:ascii="Century Gothic" w:hAnsi="Century Gothic"/>
        </w:rPr>
      </w:pPr>
      <w:r>
        <w:rPr>
          <w:rFonts w:ascii="Century Gothic" w:hAnsi="Century Gothic"/>
        </w:rPr>
        <w:t>Representante a la Cámara</w:t>
      </w:r>
    </w:p>
    <w:p w14:paraId="7E739996" w14:textId="77777777" w:rsidR="00FF2892" w:rsidRDefault="00FF2892" w:rsidP="00FF2892">
      <w:pPr>
        <w:spacing w:after="0" w:line="360" w:lineRule="auto"/>
        <w:jc w:val="both"/>
        <w:rPr>
          <w:rFonts w:ascii="Century Gothic" w:hAnsi="Century Gothic"/>
        </w:rPr>
      </w:pPr>
      <w:r>
        <w:rPr>
          <w:rFonts w:ascii="Century Gothic" w:hAnsi="Century Gothic"/>
        </w:rPr>
        <w:t>Departamento de Boyacá</w:t>
      </w:r>
    </w:p>
    <w:p w14:paraId="18C2ABEF" w14:textId="77777777" w:rsidR="00FF2892" w:rsidRDefault="00FF2892" w:rsidP="0036508A">
      <w:pPr>
        <w:pBdr>
          <w:bottom w:val="single" w:sz="12" w:space="22" w:color="auto"/>
        </w:pBdr>
        <w:shd w:val="clear" w:color="auto" w:fill="FFFFFF"/>
        <w:spacing w:after="0" w:line="360" w:lineRule="auto"/>
        <w:ind w:right="51"/>
        <w:jc w:val="both"/>
        <w:textAlignment w:val="baseline"/>
        <w:rPr>
          <w:rFonts w:ascii="Century Gothic" w:hAnsi="Century Gothic"/>
          <w:b/>
          <w:color w:val="000000" w:themeColor="text1"/>
        </w:rPr>
        <w:sectPr w:rsidR="00FF2892" w:rsidSect="00C619E2">
          <w:type w:val="continuous"/>
          <w:pgSz w:w="12240" w:h="15840"/>
          <w:pgMar w:top="3099" w:right="1701" w:bottom="1417" w:left="1701" w:header="708" w:footer="708" w:gutter="0"/>
          <w:cols w:num="2" w:space="708"/>
          <w:docGrid w:linePitch="360"/>
        </w:sectPr>
      </w:pPr>
    </w:p>
    <w:p w14:paraId="5D82927B" w14:textId="3A654B19" w:rsidR="00C619E2" w:rsidRDefault="00C619E2" w:rsidP="0036508A">
      <w:pPr>
        <w:pBdr>
          <w:bottom w:val="single" w:sz="12" w:space="22" w:color="auto"/>
        </w:pBdr>
        <w:shd w:val="clear" w:color="auto" w:fill="FFFFFF"/>
        <w:spacing w:after="0" w:line="360" w:lineRule="auto"/>
        <w:ind w:right="51"/>
        <w:jc w:val="both"/>
        <w:textAlignment w:val="baseline"/>
        <w:rPr>
          <w:rFonts w:ascii="Century Gothic" w:hAnsi="Century Gothic"/>
          <w:b/>
          <w:color w:val="000000" w:themeColor="text1"/>
        </w:rPr>
      </w:pPr>
    </w:p>
    <w:p w14:paraId="5AFEDBAB" w14:textId="7E3E03F0" w:rsidR="00C619E2" w:rsidRDefault="00C619E2" w:rsidP="0036508A">
      <w:pPr>
        <w:pBdr>
          <w:bottom w:val="single" w:sz="12" w:space="22" w:color="auto"/>
        </w:pBdr>
        <w:shd w:val="clear" w:color="auto" w:fill="FFFFFF"/>
        <w:spacing w:after="0" w:line="360" w:lineRule="auto"/>
        <w:ind w:right="51"/>
        <w:jc w:val="both"/>
        <w:textAlignment w:val="baseline"/>
        <w:rPr>
          <w:rFonts w:ascii="Century Gothic" w:hAnsi="Century Gothic"/>
          <w:b/>
          <w:color w:val="000000" w:themeColor="text1"/>
        </w:rPr>
      </w:pPr>
    </w:p>
    <w:p w14:paraId="2C29FFB5" w14:textId="62437D6C" w:rsidR="00C619E2" w:rsidRDefault="00C619E2" w:rsidP="0036508A">
      <w:pPr>
        <w:pBdr>
          <w:bottom w:val="single" w:sz="12" w:space="22" w:color="auto"/>
        </w:pBdr>
        <w:shd w:val="clear" w:color="auto" w:fill="FFFFFF"/>
        <w:spacing w:after="0" w:line="360" w:lineRule="auto"/>
        <w:ind w:right="51"/>
        <w:jc w:val="both"/>
        <w:textAlignment w:val="baseline"/>
        <w:rPr>
          <w:rFonts w:ascii="Century Gothic" w:hAnsi="Century Gothic"/>
          <w:b/>
          <w:color w:val="000000" w:themeColor="text1"/>
        </w:rPr>
      </w:pPr>
    </w:p>
    <w:p w14:paraId="522F7AB0" w14:textId="0282A5B5" w:rsidR="00C619E2" w:rsidRDefault="00C619E2" w:rsidP="0036508A">
      <w:pPr>
        <w:pBdr>
          <w:bottom w:val="single" w:sz="12" w:space="22" w:color="auto"/>
        </w:pBdr>
        <w:shd w:val="clear" w:color="auto" w:fill="FFFFFF"/>
        <w:spacing w:after="0" w:line="360" w:lineRule="auto"/>
        <w:ind w:right="51"/>
        <w:jc w:val="both"/>
        <w:textAlignment w:val="baseline"/>
        <w:rPr>
          <w:rFonts w:ascii="Century Gothic" w:hAnsi="Century Gothic"/>
          <w:b/>
          <w:color w:val="000000" w:themeColor="text1"/>
        </w:rPr>
      </w:pPr>
    </w:p>
    <w:p w14:paraId="691BB637" w14:textId="672A554A" w:rsidR="00C619E2" w:rsidRDefault="00C619E2" w:rsidP="0036508A">
      <w:pPr>
        <w:pBdr>
          <w:bottom w:val="single" w:sz="12" w:space="22" w:color="auto"/>
        </w:pBdr>
        <w:shd w:val="clear" w:color="auto" w:fill="FFFFFF"/>
        <w:spacing w:after="0" w:line="360" w:lineRule="auto"/>
        <w:ind w:right="51"/>
        <w:jc w:val="both"/>
        <w:textAlignment w:val="baseline"/>
        <w:rPr>
          <w:rFonts w:ascii="Century Gothic" w:hAnsi="Century Gothic"/>
          <w:b/>
          <w:color w:val="000000" w:themeColor="text1"/>
        </w:rPr>
      </w:pPr>
    </w:p>
    <w:p w14:paraId="5E16EBA5" w14:textId="305B0B22" w:rsidR="00C619E2" w:rsidRDefault="00C619E2" w:rsidP="0036508A">
      <w:pPr>
        <w:pBdr>
          <w:bottom w:val="single" w:sz="12" w:space="22" w:color="auto"/>
        </w:pBdr>
        <w:shd w:val="clear" w:color="auto" w:fill="FFFFFF"/>
        <w:spacing w:after="0" w:line="360" w:lineRule="auto"/>
        <w:ind w:right="51"/>
        <w:jc w:val="both"/>
        <w:textAlignment w:val="baseline"/>
        <w:rPr>
          <w:rFonts w:ascii="Century Gothic" w:hAnsi="Century Gothic"/>
          <w:b/>
          <w:color w:val="000000" w:themeColor="text1"/>
        </w:rPr>
      </w:pPr>
    </w:p>
    <w:p w14:paraId="2FC6EA4C" w14:textId="7D17425E" w:rsidR="00C619E2" w:rsidRDefault="00C619E2" w:rsidP="0036508A">
      <w:pPr>
        <w:pBdr>
          <w:bottom w:val="single" w:sz="12" w:space="22" w:color="auto"/>
        </w:pBdr>
        <w:shd w:val="clear" w:color="auto" w:fill="FFFFFF"/>
        <w:spacing w:after="0" w:line="360" w:lineRule="auto"/>
        <w:ind w:right="51"/>
        <w:jc w:val="both"/>
        <w:textAlignment w:val="baseline"/>
        <w:rPr>
          <w:rFonts w:ascii="Century Gothic" w:hAnsi="Century Gothic"/>
          <w:b/>
          <w:color w:val="000000" w:themeColor="text1"/>
        </w:rPr>
      </w:pPr>
    </w:p>
    <w:p w14:paraId="219F68A1" w14:textId="77777777" w:rsidR="00C619E2" w:rsidRDefault="00C619E2" w:rsidP="0036508A">
      <w:pPr>
        <w:pBdr>
          <w:bottom w:val="single" w:sz="12" w:space="22" w:color="auto"/>
        </w:pBdr>
        <w:shd w:val="clear" w:color="auto" w:fill="FFFFFF"/>
        <w:spacing w:after="0" w:line="360" w:lineRule="auto"/>
        <w:ind w:right="51"/>
        <w:jc w:val="both"/>
        <w:textAlignment w:val="baseline"/>
        <w:rPr>
          <w:rFonts w:ascii="Century Gothic" w:hAnsi="Century Gothic"/>
          <w:b/>
          <w:color w:val="000000" w:themeColor="text1"/>
        </w:rPr>
      </w:pPr>
    </w:p>
    <w:p w14:paraId="64DF0A79" w14:textId="77777777" w:rsidR="00F31091" w:rsidRDefault="00F31091" w:rsidP="0036508A">
      <w:pPr>
        <w:pBdr>
          <w:bottom w:val="single" w:sz="12" w:space="22" w:color="auto"/>
        </w:pBdr>
        <w:shd w:val="clear" w:color="auto" w:fill="FFFFFF"/>
        <w:spacing w:after="0" w:line="360" w:lineRule="auto"/>
        <w:ind w:right="51"/>
        <w:jc w:val="both"/>
        <w:textAlignment w:val="baseline"/>
        <w:rPr>
          <w:rFonts w:ascii="Century Gothic" w:hAnsi="Century Gothic"/>
          <w:b/>
          <w:color w:val="000000" w:themeColor="text1"/>
        </w:rPr>
      </w:pPr>
    </w:p>
    <w:p w14:paraId="62D34568" w14:textId="77777777" w:rsidR="00F31091" w:rsidRDefault="00F31091" w:rsidP="0036508A">
      <w:pPr>
        <w:pBdr>
          <w:bottom w:val="single" w:sz="12" w:space="22" w:color="auto"/>
        </w:pBdr>
        <w:shd w:val="clear" w:color="auto" w:fill="FFFFFF"/>
        <w:spacing w:after="0" w:line="360" w:lineRule="auto"/>
        <w:ind w:right="51"/>
        <w:jc w:val="both"/>
        <w:textAlignment w:val="baseline"/>
        <w:rPr>
          <w:rFonts w:ascii="Century Gothic" w:hAnsi="Century Gothic"/>
          <w:b/>
          <w:color w:val="000000" w:themeColor="text1"/>
        </w:rPr>
      </w:pPr>
    </w:p>
    <w:p w14:paraId="3EBE8C25" w14:textId="77777777" w:rsidR="00F31091" w:rsidRDefault="00F31091" w:rsidP="0036508A">
      <w:pPr>
        <w:pBdr>
          <w:bottom w:val="single" w:sz="12" w:space="22" w:color="auto"/>
        </w:pBdr>
        <w:shd w:val="clear" w:color="auto" w:fill="FFFFFF"/>
        <w:spacing w:after="0" w:line="360" w:lineRule="auto"/>
        <w:ind w:right="51"/>
        <w:jc w:val="both"/>
        <w:textAlignment w:val="baseline"/>
        <w:rPr>
          <w:rFonts w:ascii="Century Gothic" w:hAnsi="Century Gothic"/>
          <w:b/>
          <w:color w:val="000000" w:themeColor="text1"/>
        </w:rPr>
      </w:pPr>
    </w:p>
    <w:p w14:paraId="0D49C089" w14:textId="77777777" w:rsidR="00F31091" w:rsidRDefault="00F31091" w:rsidP="0036508A">
      <w:pPr>
        <w:pBdr>
          <w:bottom w:val="single" w:sz="12" w:space="22" w:color="auto"/>
        </w:pBdr>
        <w:shd w:val="clear" w:color="auto" w:fill="FFFFFF"/>
        <w:spacing w:after="0" w:line="360" w:lineRule="auto"/>
        <w:ind w:right="51"/>
        <w:jc w:val="both"/>
        <w:textAlignment w:val="baseline"/>
        <w:rPr>
          <w:rFonts w:ascii="Century Gothic" w:hAnsi="Century Gothic"/>
          <w:b/>
          <w:color w:val="000000" w:themeColor="text1"/>
        </w:rPr>
      </w:pPr>
    </w:p>
    <w:p w14:paraId="066193C3" w14:textId="77777777" w:rsidR="00F31091" w:rsidRDefault="00F31091" w:rsidP="0036508A">
      <w:pPr>
        <w:pBdr>
          <w:bottom w:val="single" w:sz="12" w:space="22" w:color="auto"/>
        </w:pBdr>
        <w:shd w:val="clear" w:color="auto" w:fill="FFFFFF"/>
        <w:spacing w:after="0" w:line="360" w:lineRule="auto"/>
        <w:ind w:right="51"/>
        <w:jc w:val="both"/>
        <w:textAlignment w:val="baseline"/>
        <w:rPr>
          <w:rFonts w:ascii="Century Gothic" w:hAnsi="Century Gothic"/>
          <w:b/>
          <w:color w:val="000000" w:themeColor="text1"/>
        </w:rPr>
      </w:pPr>
    </w:p>
    <w:p w14:paraId="6A6E0862" w14:textId="77777777" w:rsidR="00F31091" w:rsidRDefault="00F31091" w:rsidP="0036508A">
      <w:pPr>
        <w:pBdr>
          <w:bottom w:val="single" w:sz="12" w:space="22" w:color="auto"/>
        </w:pBdr>
        <w:shd w:val="clear" w:color="auto" w:fill="FFFFFF"/>
        <w:spacing w:after="0" w:line="360" w:lineRule="auto"/>
        <w:ind w:right="51"/>
        <w:jc w:val="both"/>
        <w:textAlignment w:val="baseline"/>
        <w:rPr>
          <w:rFonts w:ascii="Century Gothic" w:hAnsi="Century Gothic"/>
          <w:b/>
          <w:color w:val="000000" w:themeColor="text1"/>
        </w:rPr>
      </w:pPr>
    </w:p>
    <w:p w14:paraId="4FDD60EB" w14:textId="77777777" w:rsidR="00F31091" w:rsidRDefault="00F31091" w:rsidP="0036508A">
      <w:pPr>
        <w:pBdr>
          <w:bottom w:val="single" w:sz="12" w:space="22" w:color="auto"/>
        </w:pBdr>
        <w:shd w:val="clear" w:color="auto" w:fill="FFFFFF"/>
        <w:spacing w:after="0" w:line="360" w:lineRule="auto"/>
        <w:ind w:right="51"/>
        <w:jc w:val="both"/>
        <w:textAlignment w:val="baseline"/>
        <w:rPr>
          <w:rFonts w:ascii="Century Gothic" w:hAnsi="Century Gothic"/>
          <w:b/>
          <w:color w:val="000000" w:themeColor="text1"/>
        </w:rPr>
      </w:pPr>
    </w:p>
    <w:p w14:paraId="64C9BEE1" w14:textId="77777777" w:rsidR="00F31091" w:rsidRDefault="00F31091" w:rsidP="0036508A">
      <w:pPr>
        <w:pBdr>
          <w:bottom w:val="single" w:sz="12" w:space="22" w:color="auto"/>
        </w:pBdr>
        <w:shd w:val="clear" w:color="auto" w:fill="FFFFFF"/>
        <w:spacing w:after="0" w:line="360" w:lineRule="auto"/>
        <w:ind w:right="51"/>
        <w:jc w:val="both"/>
        <w:textAlignment w:val="baseline"/>
        <w:rPr>
          <w:rFonts w:ascii="Century Gothic" w:hAnsi="Century Gothic"/>
          <w:b/>
          <w:color w:val="000000" w:themeColor="text1"/>
        </w:rPr>
      </w:pPr>
    </w:p>
    <w:p w14:paraId="3D64B63A" w14:textId="77777777" w:rsidR="00F31091" w:rsidRDefault="00F31091" w:rsidP="0036508A">
      <w:pPr>
        <w:pBdr>
          <w:bottom w:val="single" w:sz="12" w:space="22" w:color="auto"/>
        </w:pBdr>
        <w:shd w:val="clear" w:color="auto" w:fill="FFFFFF"/>
        <w:spacing w:after="0" w:line="360" w:lineRule="auto"/>
        <w:ind w:right="51"/>
        <w:jc w:val="both"/>
        <w:textAlignment w:val="baseline"/>
        <w:rPr>
          <w:rFonts w:ascii="Century Gothic" w:hAnsi="Century Gothic"/>
          <w:b/>
          <w:color w:val="000000" w:themeColor="text1"/>
        </w:rPr>
      </w:pPr>
    </w:p>
    <w:p w14:paraId="732ECC59" w14:textId="2AACAC8F" w:rsidR="00C54534" w:rsidRDefault="008A57B8" w:rsidP="0036508A">
      <w:pPr>
        <w:pBdr>
          <w:bottom w:val="single" w:sz="12" w:space="22" w:color="auto"/>
        </w:pBdr>
        <w:shd w:val="clear" w:color="auto" w:fill="FFFFFF"/>
        <w:spacing w:after="0" w:line="360" w:lineRule="auto"/>
        <w:ind w:right="51"/>
        <w:jc w:val="both"/>
        <w:textAlignment w:val="baseline"/>
        <w:rPr>
          <w:rFonts w:ascii="Century Gothic" w:hAnsi="Century Gothic"/>
          <w:b/>
          <w:color w:val="000000" w:themeColor="text1"/>
        </w:rPr>
      </w:pPr>
      <w:r>
        <w:rPr>
          <w:rFonts w:ascii="Century Gothic" w:hAnsi="Century Gothic"/>
          <w:b/>
          <w:color w:val="000000" w:themeColor="text1"/>
        </w:rPr>
        <w:t>REFERENCIAS</w:t>
      </w:r>
    </w:p>
    <w:p w14:paraId="3A208046" w14:textId="0BE5CA89" w:rsidR="008A57B8" w:rsidRDefault="008A57B8" w:rsidP="0036508A">
      <w:pPr>
        <w:pBdr>
          <w:bottom w:val="single" w:sz="12" w:space="22" w:color="auto"/>
        </w:pBdr>
        <w:shd w:val="clear" w:color="auto" w:fill="FFFFFF"/>
        <w:spacing w:after="0" w:line="360" w:lineRule="auto"/>
        <w:ind w:right="51"/>
        <w:jc w:val="both"/>
        <w:textAlignment w:val="baseline"/>
        <w:rPr>
          <w:rFonts w:ascii="Century Gothic" w:hAnsi="Century Gothic"/>
          <w:b/>
          <w:color w:val="000000" w:themeColor="text1"/>
        </w:rPr>
      </w:pPr>
    </w:p>
    <w:p w14:paraId="65625636" w14:textId="77777777" w:rsidR="00C54534" w:rsidRPr="0036508A" w:rsidRDefault="00C54534" w:rsidP="0036508A">
      <w:pPr>
        <w:pBdr>
          <w:bottom w:val="single" w:sz="12" w:space="22" w:color="auto"/>
        </w:pBdr>
        <w:shd w:val="clear" w:color="auto" w:fill="FFFFFF"/>
        <w:spacing w:after="0" w:line="360" w:lineRule="auto"/>
        <w:ind w:right="51"/>
        <w:jc w:val="both"/>
        <w:textAlignment w:val="baseline"/>
        <w:rPr>
          <w:rFonts w:ascii="Century Gothic" w:hAnsi="Century Gothic"/>
          <w:color w:val="000000" w:themeColor="text1"/>
        </w:rPr>
      </w:pPr>
      <w:r w:rsidRPr="0036508A">
        <w:rPr>
          <w:rFonts w:ascii="Century Gothic" w:hAnsi="Century Gothic"/>
          <w:color w:val="000000" w:themeColor="text1"/>
        </w:rPr>
        <w:t>Constitución Política</w:t>
      </w:r>
      <w:r w:rsidR="000D5984" w:rsidRPr="0036508A">
        <w:rPr>
          <w:rFonts w:ascii="Century Gothic" w:hAnsi="Century Gothic"/>
          <w:color w:val="000000" w:themeColor="text1"/>
        </w:rPr>
        <w:t xml:space="preserve"> de Colombia</w:t>
      </w:r>
    </w:p>
    <w:p w14:paraId="08923468" w14:textId="77777777" w:rsidR="00721542" w:rsidRDefault="00721542" w:rsidP="0036508A">
      <w:pPr>
        <w:pBdr>
          <w:bottom w:val="single" w:sz="12" w:space="22" w:color="auto"/>
        </w:pBdr>
        <w:shd w:val="clear" w:color="auto" w:fill="FFFFFF"/>
        <w:spacing w:after="0" w:line="360" w:lineRule="auto"/>
        <w:ind w:right="51"/>
        <w:jc w:val="both"/>
        <w:textAlignment w:val="baseline"/>
        <w:rPr>
          <w:rFonts w:ascii="Century Gothic" w:hAnsi="Century Gothic"/>
          <w:color w:val="000000" w:themeColor="text1"/>
        </w:rPr>
      </w:pPr>
      <w:r w:rsidRPr="0036508A">
        <w:rPr>
          <w:rFonts w:ascii="Century Gothic" w:hAnsi="Century Gothic" w:cs="Times New Roman"/>
        </w:rPr>
        <w:t>Ley 30 de 1986</w:t>
      </w:r>
    </w:p>
    <w:p w14:paraId="30217D90" w14:textId="77777777" w:rsidR="008A57B8" w:rsidRDefault="00C54534" w:rsidP="0036508A">
      <w:pPr>
        <w:pBdr>
          <w:bottom w:val="single" w:sz="12" w:space="22" w:color="auto"/>
        </w:pBdr>
        <w:shd w:val="clear" w:color="auto" w:fill="FFFFFF"/>
        <w:spacing w:after="0" w:line="360" w:lineRule="auto"/>
        <w:ind w:right="51"/>
        <w:jc w:val="both"/>
        <w:textAlignment w:val="baseline"/>
        <w:rPr>
          <w:rFonts w:ascii="Century Gothic" w:hAnsi="Century Gothic"/>
          <w:color w:val="000000" w:themeColor="text1"/>
        </w:rPr>
      </w:pPr>
      <w:r w:rsidRPr="0036508A">
        <w:rPr>
          <w:rFonts w:ascii="Century Gothic" w:hAnsi="Century Gothic"/>
          <w:color w:val="000000" w:themeColor="text1"/>
        </w:rPr>
        <w:t>Ley 21 de 1991</w:t>
      </w:r>
    </w:p>
    <w:p w14:paraId="1D177D86" w14:textId="3B6F1911" w:rsidR="000D5984" w:rsidRPr="0036508A" w:rsidRDefault="000D5984" w:rsidP="0036508A">
      <w:pPr>
        <w:pBdr>
          <w:bottom w:val="single" w:sz="12" w:space="22" w:color="auto"/>
        </w:pBdr>
        <w:shd w:val="clear" w:color="auto" w:fill="FFFFFF"/>
        <w:spacing w:after="0" w:line="360" w:lineRule="auto"/>
        <w:ind w:right="51"/>
        <w:jc w:val="both"/>
        <w:textAlignment w:val="baseline"/>
        <w:rPr>
          <w:rFonts w:ascii="Century Gothic" w:hAnsi="Century Gothic"/>
          <w:color w:val="000000" w:themeColor="text1"/>
        </w:rPr>
      </w:pPr>
      <w:r w:rsidRPr="0036508A">
        <w:rPr>
          <w:rFonts w:ascii="Century Gothic" w:hAnsi="Century Gothic"/>
          <w:color w:val="000000" w:themeColor="text1"/>
        </w:rPr>
        <w:t>Ley 99 de 1993</w:t>
      </w:r>
    </w:p>
    <w:p w14:paraId="29373E58" w14:textId="77777777" w:rsidR="000D5984" w:rsidRPr="0036508A" w:rsidRDefault="00C54534" w:rsidP="0036508A">
      <w:pPr>
        <w:pBdr>
          <w:bottom w:val="single" w:sz="12" w:space="22" w:color="auto"/>
        </w:pBdr>
        <w:shd w:val="clear" w:color="auto" w:fill="FFFFFF"/>
        <w:spacing w:after="0" w:line="360" w:lineRule="auto"/>
        <w:ind w:right="51"/>
        <w:jc w:val="both"/>
        <w:textAlignment w:val="baseline"/>
        <w:rPr>
          <w:rFonts w:ascii="Century Gothic" w:hAnsi="Century Gothic"/>
          <w:color w:val="000000" w:themeColor="text1"/>
        </w:rPr>
      </w:pPr>
      <w:r w:rsidRPr="0036508A">
        <w:rPr>
          <w:rFonts w:ascii="Century Gothic" w:hAnsi="Century Gothic"/>
          <w:color w:val="000000" w:themeColor="text1"/>
        </w:rPr>
        <w:t xml:space="preserve">Corte IDH. Caso de la Comunidad Mayagna (Sumo) Awas Tingni, párr. 149. Ver también Caso Masacre Plan de Sánchez Vs. Guatemala. Reparaciones y Costas. </w:t>
      </w:r>
    </w:p>
    <w:p w14:paraId="475F8671" w14:textId="77777777" w:rsidR="000D5984" w:rsidRPr="0036508A" w:rsidRDefault="00C54534" w:rsidP="0036508A">
      <w:pPr>
        <w:pBdr>
          <w:bottom w:val="single" w:sz="12" w:space="22" w:color="auto"/>
        </w:pBdr>
        <w:shd w:val="clear" w:color="auto" w:fill="FFFFFF"/>
        <w:spacing w:after="0" w:line="360" w:lineRule="auto"/>
        <w:ind w:right="51"/>
        <w:jc w:val="both"/>
        <w:textAlignment w:val="baseline"/>
        <w:rPr>
          <w:rFonts w:ascii="Century Gothic" w:hAnsi="Century Gothic"/>
          <w:color w:val="000000" w:themeColor="text1"/>
        </w:rPr>
      </w:pPr>
      <w:r w:rsidRPr="0036508A">
        <w:rPr>
          <w:rFonts w:ascii="Century Gothic" w:hAnsi="Century Gothic"/>
          <w:color w:val="000000" w:themeColor="text1"/>
        </w:rPr>
        <w:t>Sentencia de 19 de noviembre de 2</w:t>
      </w:r>
      <w:r w:rsidR="000D5984" w:rsidRPr="0036508A">
        <w:rPr>
          <w:rFonts w:ascii="Century Gothic" w:hAnsi="Century Gothic"/>
          <w:color w:val="000000" w:themeColor="text1"/>
        </w:rPr>
        <w:t>004. Serie C No. 116, párr. 85</w:t>
      </w:r>
    </w:p>
    <w:p w14:paraId="36B57A0A" w14:textId="77777777" w:rsidR="000D5984" w:rsidRPr="0036508A" w:rsidRDefault="00C54534" w:rsidP="0036508A">
      <w:pPr>
        <w:pBdr>
          <w:bottom w:val="single" w:sz="12" w:space="22" w:color="auto"/>
        </w:pBdr>
        <w:shd w:val="clear" w:color="auto" w:fill="FFFFFF"/>
        <w:spacing w:after="0" w:line="360" w:lineRule="auto"/>
        <w:ind w:right="51"/>
        <w:jc w:val="both"/>
        <w:textAlignment w:val="baseline"/>
        <w:rPr>
          <w:rFonts w:ascii="Century Gothic" w:hAnsi="Century Gothic"/>
          <w:color w:val="000000" w:themeColor="text1"/>
        </w:rPr>
      </w:pPr>
      <w:r w:rsidRPr="0036508A">
        <w:rPr>
          <w:rFonts w:ascii="Century Gothic" w:hAnsi="Century Gothic"/>
          <w:color w:val="000000" w:themeColor="text1"/>
        </w:rPr>
        <w:t>Caso Comunidad Indígena Sawhoyamaxa, párr. 118, y Caso de la Comunidad Indígena</w:t>
      </w:r>
      <w:r w:rsidR="000D5984" w:rsidRPr="0036508A">
        <w:rPr>
          <w:rFonts w:ascii="Century Gothic" w:hAnsi="Century Gothic"/>
          <w:color w:val="000000" w:themeColor="text1"/>
        </w:rPr>
        <w:t xml:space="preserve"> </w:t>
      </w:r>
      <w:r w:rsidRPr="0036508A">
        <w:rPr>
          <w:rFonts w:ascii="Century Gothic" w:hAnsi="Century Gothic"/>
          <w:color w:val="000000" w:themeColor="text1"/>
        </w:rPr>
        <w:t>Yakye Axa, párr. 131.</w:t>
      </w:r>
    </w:p>
    <w:p w14:paraId="6B179511" w14:textId="77777777" w:rsidR="00C54534" w:rsidRPr="0036508A" w:rsidRDefault="00C54534" w:rsidP="0036508A">
      <w:pPr>
        <w:pBdr>
          <w:bottom w:val="single" w:sz="12" w:space="22" w:color="auto"/>
        </w:pBdr>
        <w:shd w:val="clear" w:color="auto" w:fill="FFFFFF"/>
        <w:spacing w:after="0" w:line="360" w:lineRule="auto"/>
        <w:ind w:right="51"/>
        <w:jc w:val="both"/>
        <w:textAlignment w:val="baseline"/>
        <w:rPr>
          <w:rFonts w:ascii="Century Gothic" w:hAnsi="Century Gothic"/>
          <w:color w:val="000000" w:themeColor="text1"/>
        </w:rPr>
      </w:pPr>
      <w:r w:rsidRPr="0036508A">
        <w:rPr>
          <w:rFonts w:ascii="Century Gothic" w:hAnsi="Century Gothic"/>
          <w:color w:val="000000" w:themeColor="text1"/>
        </w:rPr>
        <w:t>Sentencia 236 de 2017</w:t>
      </w:r>
    </w:p>
    <w:p w14:paraId="02BE994D" w14:textId="77777777" w:rsidR="000D5984" w:rsidRPr="0036508A" w:rsidRDefault="000D5984" w:rsidP="0036508A">
      <w:pPr>
        <w:pBdr>
          <w:bottom w:val="single" w:sz="12" w:space="22" w:color="auto"/>
        </w:pBdr>
        <w:shd w:val="clear" w:color="auto" w:fill="FFFFFF"/>
        <w:spacing w:after="0" w:line="360" w:lineRule="auto"/>
        <w:ind w:right="51"/>
        <w:jc w:val="both"/>
        <w:textAlignment w:val="baseline"/>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Sentencia T-300 de 2017</w:t>
      </w:r>
    </w:p>
    <w:p w14:paraId="650BD6A4" w14:textId="77777777" w:rsidR="00591B9B" w:rsidRDefault="000D5984" w:rsidP="0036508A">
      <w:pPr>
        <w:pBdr>
          <w:bottom w:val="single" w:sz="12" w:space="22" w:color="auto"/>
        </w:pBdr>
        <w:shd w:val="clear" w:color="auto" w:fill="FFFFFF"/>
        <w:spacing w:after="0" w:line="360" w:lineRule="auto"/>
        <w:ind w:right="51"/>
        <w:jc w:val="both"/>
        <w:textAlignment w:val="baseline"/>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Sentencia T-080 de 2017</w:t>
      </w:r>
    </w:p>
    <w:p w14:paraId="12365036" w14:textId="77777777" w:rsidR="00721542" w:rsidRPr="0036508A" w:rsidRDefault="00721542" w:rsidP="0036508A">
      <w:pPr>
        <w:pBdr>
          <w:bottom w:val="single" w:sz="12" w:space="22" w:color="auto"/>
        </w:pBdr>
        <w:shd w:val="clear" w:color="auto" w:fill="FFFFFF"/>
        <w:spacing w:after="0" w:line="360" w:lineRule="auto"/>
        <w:ind w:right="51"/>
        <w:jc w:val="both"/>
        <w:textAlignment w:val="baseline"/>
        <w:rPr>
          <w:rFonts w:ascii="Century Gothic" w:eastAsia="Times New Roman" w:hAnsi="Century Gothic" w:cs="Times New Roman"/>
          <w:color w:val="000000"/>
          <w:bdr w:val="none" w:sz="0" w:space="0" w:color="auto" w:frame="1"/>
          <w:lang w:val="es-ES" w:eastAsia="es-CO"/>
        </w:rPr>
      </w:pPr>
      <w:r w:rsidRPr="0036508A">
        <w:rPr>
          <w:rFonts w:ascii="Century Gothic" w:hAnsi="Century Gothic" w:cs="Times New Roman"/>
          <w:lang w:val="es-ES"/>
        </w:rPr>
        <w:t>Auto 387 de 2019</w:t>
      </w:r>
    </w:p>
    <w:p w14:paraId="48AFF10C" w14:textId="77777777" w:rsidR="000D5984" w:rsidRPr="0036508A" w:rsidRDefault="000D5984" w:rsidP="0036508A">
      <w:pPr>
        <w:pBdr>
          <w:bottom w:val="single" w:sz="12" w:space="22" w:color="auto"/>
        </w:pBdr>
        <w:shd w:val="clear" w:color="auto" w:fill="FFFFFF"/>
        <w:spacing w:after="0" w:line="360" w:lineRule="auto"/>
        <w:ind w:right="51"/>
        <w:jc w:val="both"/>
        <w:textAlignment w:val="baseline"/>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Decreto 1753 de 1994</w:t>
      </w:r>
    </w:p>
    <w:p w14:paraId="20BF3380" w14:textId="77777777" w:rsidR="000D5984" w:rsidRPr="0036508A" w:rsidRDefault="000D5984" w:rsidP="0036508A">
      <w:pPr>
        <w:pBdr>
          <w:bottom w:val="single" w:sz="12" w:space="22" w:color="auto"/>
        </w:pBdr>
        <w:shd w:val="clear" w:color="auto" w:fill="FFFFFF"/>
        <w:spacing w:after="0" w:line="360" w:lineRule="auto"/>
        <w:ind w:right="51"/>
        <w:jc w:val="both"/>
        <w:textAlignment w:val="baseline"/>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Decreto 1753 de 1994</w:t>
      </w:r>
    </w:p>
    <w:p w14:paraId="62277CAE" w14:textId="77777777" w:rsidR="00591B9B" w:rsidRPr="0036508A" w:rsidRDefault="000D5984" w:rsidP="0036508A">
      <w:pPr>
        <w:pBdr>
          <w:bottom w:val="single" w:sz="12" w:space="22" w:color="auto"/>
        </w:pBdr>
        <w:shd w:val="clear" w:color="auto" w:fill="FFFFFF"/>
        <w:spacing w:after="0" w:line="360" w:lineRule="auto"/>
        <w:ind w:right="51"/>
        <w:jc w:val="both"/>
        <w:textAlignment w:val="baseline"/>
        <w:rPr>
          <w:rFonts w:ascii="Century Gothic" w:eastAsia="Times New Roman" w:hAnsi="Century Gothic" w:cs="Times New Roman"/>
          <w:color w:val="000000"/>
          <w:bdr w:val="none" w:sz="0" w:space="0" w:color="auto" w:frame="1"/>
          <w:lang w:val="es-ES" w:eastAsia="es-CO"/>
        </w:rPr>
      </w:pPr>
      <w:r w:rsidRPr="0036508A">
        <w:rPr>
          <w:rFonts w:ascii="Century Gothic" w:eastAsia="Times New Roman" w:hAnsi="Century Gothic" w:cs="Times New Roman"/>
          <w:color w:val="000000"/>
          <w:bdr w:val="none" w:sz="0" w:space="0" w:color="auto" w:frame="1"/>
          <w:lang w:val="es-ES" w:eastAsia="es-CO"/>
        </w:rPr>
        <w:t>Convenio No. 169 de 1987</w:t>
      </w:r>
    </w:p>
    <w:p w14:paraId="1FE70E7B" w14:textId="77777777" w:rsidR="00EE2274" w:rsidRPr="0036508A" w:rsidRDefault="00EE2274" w:rsidP="0036508A">
      <w:pPr>
        <w:pBdr>
          <w:bottom w:val="single" w:sz="12" w:space="22" w:color="auto"/>
        </w:pBdr>
        <w:shd w:val="clear" w:color="auto" w:fill="FFFFFF"/>
        <w:spacing w:after="0" w:line="360" w:lineRule="auto"/>
        <w:ind w:right="51"/>
        <w:jc w:val="both"/>
        <w:textAlignment w:val="baseline"/>
        <w:rPr>
          <w:rFonts w:ascii="Century Gothic" w:eastAsia="Times New Roman" w:hAnsi="Century Gothic" w:cs="Times New Roman"/>
          <w:color w:val="000000"/>
          <w:bdr w:val="none" w:sz="0" w:space="0" w:color="auto" w:frame="1"/>
          <w:lang w:val="es-ES" w:eastAsia="es-CO"/>
        </w:rPr>
      </w:pPr>
    </w:p>
    <w:p w14:paraId="7E235467" w14:textId="77777777" w:rsidR="00EE2274" w:rsidRPr="0036508A" w:rsidRDefault="00EE2274" w:rsidP="0036508A">
      <w:pPr>
        <w:pBdr>
          <w:bottom w:val="single" w:sz="12" w:space="22" w:color="auto"/>
        </w:pBdr>
        <w:shd w:val="clear" w:color="auto" w:fill="FFFFFF"/>
        <w:spacing w:after="0" w:line="360" w:lineRule="auto"/>
        <w:ind w:right="51"/>
        <w:jc w:val="both"/>
        <w:textAlignment w:val="baseline"/>
        <w:rPr>
          <w:rFonts w:ascii="Century Gothic" w:eastAsia="Times New Roman" w:hAnsi="Century Gothic" w:cs="Times New Roman"/>
          <w:color w:val="000000"/>
          <w:bdr w:val="none" w:sz="0" w:space="0" w:color="auto" w:frame="1"/>
          <w:lang w:val="es-ES" w:eastAsia="es-CO"/>
        </w:rPr>
      </w:pPr>
    </w:p>
    <w:p w14:paraId="2C69FDD0" w14:textId="77777777" w:rsidR="00EE2274" w:rsidRPr="0036508A" w:rsidRDefault="00EE2274" w:rsidP="0036508A">
      <w:pPr>
        <w:pBdr>
          <w:bottom w:val="single" w:sz="12" w:space="22" w:color="auto"/>
        </w:pBdr>
        <w:shd w:val="clear" w:color="auto" w:fill="FFFFFF"/>
        <w:spacing w:after="0" w:line="360" w:lineRule="auto"/>
        <w:ind w:right="51"/>
        <w:jc w:val="both"/>
        <w:textAlignment w:val="baseline"/>
        <w:rPr>
          <w:rFonts w:ascii="Century Gothic" w:eastAsia="Times New Roman" w:hAnsi="Century Gothic" w:cs="Times New Roman"/>
          <w:color w:val="000000"/>
          <w:bdr w:val="none" w:sz="0" w:space="0" w:color="auto" w:frame="1"/>
          <w:lang w:val="es-ES" w:eastAsia="es-CO"/>
        </w:rPr>
      </w:pPr>
    </w:p>
    <w:sectPr w:rsidR="00EE2274" w:rsidRPr="0036508A" w:rsidSect="00FF2892">
      <w:type w:val="continuous"/>
      <w:pgSz w:w="12240" w:h="15840"/>
      <w:pgMar w:top="309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AA169" w14:textId="77777777" w:rsidR="00AD3090" w:rsidRDefault="00AD3090" w:rsidP="007B2474">
      <w:pPr>
        <w:spacing w:after="0" w:line="240" w:lineRule="auto"/>
      </w:pPr>
      <w:r>
        <w:separator/>
      </w:r>
    </w:p>
  </w:endnote>
  <w:endnote w:type="continuationSeparator" w:id="0">
    <w:p w14:paraId="1851119A" w14:textId="77777777" w:rsidR="00AD3090" w:rsidRDefault="00AD3090" w:rsidP="007B2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5916A" w14:textId="77777777" w:rsidR="003D04B5" w:rsidRDefault="003D04B5" w:rsidP="00657693">
    <w:pPr>
      <w:pStyle w:val="Piedepgina"/>
      <w:jc w:val="center"/>
    </w:pPr>
  </w:p>
  <w:p w14:paraId="683873AF" w14:textId="77777777" w:rsidR="003D04B5" w:rsidRDefault="003D04B5" w:rsidP="00657693">
    <w:pPr>
      <w:pStyle w:val="Piedepgina"/>
      <w:jc w:val="center"/>
    </w:pPr>
    <w:r>
      <w:rPr>
        <w:noProof/>
        <w:lang w:eastAsia="es-CO"/>
      </w:rPr>
      <w:drawing>
        <wp:anchor distT="0" distB="0" distL="114300" distR="114300" simplePos="0" relativeHeight="251665408" behindDoc="0" locked="0" layoutInCell="1" allowOverlap="1" wp14:anchorId="5A5202D0" wp14:editId="1742DE93">
          <wp:simplePos x="0" y="0"/>
          <wp:positionH relativeFrom="margin">
            <wp:posOffset>2148840</wp:posOffset>
          </wp:positionH>
          <wp:positionV relativeFrom="margin">
            <wp:posOffset>6567805</wp:posOffset>
          </wp:positionV>
          <wp:extent cx="1583055" cy="175260"/>
          <wp:effectExtent l="0" t="0" r="0" b="0"/>
          <wp:wrapTopAndBottom/>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3360" behindDoc="0" locked="0" layoutInCell="1" allowOverlap="1" wp14:anchorId="7B616E49" wp14:editId="63D0F242">
          <wp:simplePos x="0" y="0"/>
          <wp:positionH relativeFrom="margin">
            <wp:posOffset>3072765</wp:posOffset>
          </wp:positionH>
          <wp:positionV relativeFrom="margin">
            <wp:posOffset>9136380</wp:posOffset>
          </wp:positionV>
          <wp:extent cx="1583055" cy="175260"/>
          <wp:effectExtent l="0" t="0" r="0" b="0"/>
          <wp:wrapSquare wrapText="bothSides"/>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2336" behindDoc="0" locked="0" layoutInCell="1" allowOverlap="1" wp14:anchorId="61EAC509" wp14:editId="0695DC2A">
          <wp:simplePos x="0" y="0"/>
          <wp:positionH relativeFrom="margin">
            <wp:posOffset>3072765</wp:posOffset>
          </wp:positionH>
          <wp:positionV relativeFrom="margin">
            <wp:posOffset>9136380</wp:posOffset>
          </wp:positionV>
          <wp:extent cx="1583055" cy="175260"/>
          <wp:effectExtent l="0" t="0" r="0" b="0"/>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Pr>
        <w:rFonts w:ascii="Arial Narrow" w:hAnsi="Arial Narrow"/>
        <w:sz w:val="18"/>
        <w:szCs w:val="18"/>
      </w:rPr>
      <w:t xml:space="preserve"> </w:t>
    </w:r>
    <w:r>
      <w:t xml:space="preserve">                                   </w:t>
    </w:r>
    <w:r>
      <w:tab/>
    </w:r>
  </w:p>
  <w:p w14:paraId="58BAFB28" w14:textId="77777777" w:rsidR="003D04B5" w:rsidRDefault="003D04B5" w:rsidP="00657693">
    <w:pPr>
      <w:pStyle w:val="Piedepgina"/>
      <w:jc w:val="center"/>
    </w:pPr>
  </w:p>
  <w:p w14:paraId="18420DAB" w14:textId="77777777" w:rsidR="003D04B5" w:rsidRDefault="003D04B5" w:rsidP="00657693">
    <w:pPr>
      <w:pStyle w:val="Sinespaciado"/>
      <w:jc w:val="center"/>
      <w:rPr>
        <w:rFonts w:ascii="Arial Narrow" w:hAnsi="Arial Narrow"/>
        <w:sz w:val="18"/>
        <w:szCs w:val="18"/>
      </w:rPr>
    </w:pPr>
    <w:r w:rsidRPr="00F63C50">
      <w:rPr>
        <w:rFonts w:ascii="Arial Narrow" w:hAnsi="Arial Narrow"/>
        <w:sz w:val="18"/>
        <w:szCs w:val="18"/>
      </w:rPr>
      <w:t>Edificio</w:t>
    </w:r>
    <w:r w:rsidRPr="00F63C50">
      <w:rPr>
        <w:rStyle w:val="apple-style-span"/>
        <w:rFonts w:ascii="Arial Narrow" w:hAnsi="Arial Narrow" w:cs="Tahoma"/>
        <w:sz w:val="18"/>
        <w:szCs w:val="18"/>
      </w:rPr>
      <w:t xml:space="preserve"> </w:t>
    </w:r>
    <w:r w:rsidRPr="00F63C50">
      <w:rPr>
        <w:rFonts w:ascii="Arial Narrow" w:hAnsi="Arial Narrow"/>
        <w:sz w:val="18"/>
        <w:szCs w:val="18"/>
      </w:rPr>
      <w:t xml:space="preserve">Nuevo del Congreso: </w:t>
    </w:r>
    <w:r>
      <w:rPr>
        <w:rFonts w:ascii="Arial Narrow" w:hAnsi="Arial Narrow"/>
        <w:sz w:val="18"/>
        <w:szCs w:val="18"/>
      </w:rPr>
      <w:t>Carrera 7 No 8 – 68, Oficina 635, Bogotá. Teléfono: 4325100 Ext: 3623/3624</w:t>
    </w:r>
  </w:p>
  <w:p w14:paraId="39130E52" w14:textId="77777777" w:rsidR="003D04B5" w:rsidRPr="00063225" w:rsidRDefault="003D04B5" w:rsidP="00657693">
    <w:pPr>
      <w:pStyle w:val="Sinespaciado"/>
      <w:jc w:val="center"/>
      <w:rPr>
        <w:rFonts w:ascii="Arial Narrow" w:hAnsi="Arial Narrow"/>
        <w:sz w:val="18"/>
        <w:szCs w:val="18"/>
      </w:rPr>
    </w:pPr>
    <w:r>
      <w:rPr>
        <w:rFonts w:ascii="Arial Narrow" w:hAnsi="Arial Narrow"/>
        <w:sz w:val="18"/>
        <w:szCs w:val="18"/>
      </w:rPr>
      <w:t>carlos.ardila</w:t>
    </w:r>
    <w:r w:rsidRPr="00063225">
      <w:rPr>
        <w:rFonts w:ascii="Arial Narrow" w:hAnsi="Arial Narrow"/>
        <w:sz w:val="18"/>
        <w:szCs w:val="18"/>
      </w:rPr>
      <w:t>@camara.gov.co</w:t>
    </w:r>
    <w:r>
      <w:rPr>
        <w:rFonts w:ascii="Arial Narrow" w:hAnsi="Arial Narrow"/>
        <w:sz w:val="18"/>
        <w:szCs w:val="18"/>
      </w:rPr>
      <w:t xml:space="preserve"> </w:t>
    </w:r>
  </w:p>
  <w:p w14:paraId="2B193848" w14:textId="77777777" w:rsidR="003D04B5" w:rsidRPr="00063225" w:rsidRDefault="003D04B5" w:rsidP="00657693">
    <w:pPr>
      <w:pStyle w:val="Piedepgina"/>
      <w:jc w:val="center"/>
      <w:rPr>
        <w:rFonts w:ascii="Arial Narrow" w:hAnsi="Arial Narrow"/>
        <w:sz w:val="18"/>
        <w:szCs w:val="18"/>
      </w:rPr>
    </w:pPr>
    <w:r>
      <w:rPr>
        <w:noProof/>
        <w:lang w:eastAsia="es-CO"/>
      </w:rPr>
      <w:drawing>
        <wp:anchor distT="0" distB="0" distL="114300" distR="114300" simplePos="0" relativeHeight="251664384" behindDoc="0" locked="0" layoutInCell="1" allowOverlap="1" wp14:anchorId="3E2BEE55" wp14:editId="3662F9C3">
          <wp:simplePos x="0" y="0"/>
          <wp:positionH relativeFrom="margin">
            <wp:posOffset>3072765</wp:posOffset>
          </wp:positionH>
          <wp:positionV relativeFrom="margin">
            <wp:posOffset>9136380</wp:posOffset>
          </wp:positionV>
          <wp:extent cx="1583055" cy="175260"/>
          <wp:effectExtent l="0" t="0" r="0" b="0"/>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szCs w:val="18"/>
      </w:rPr>
      <w:t xml:space="preserve"> </w:t>
    </w:r>
  </w:p>
  <w:p w14:paraId="0190E97E" w14:textId="77777777" w:rsidR="003D04B5" w:rsidRDefault="003D04B5">
    <w:pPr>
      <w:pStyle w:val="Piedepgina"/>
    </w:pPr>
  </w:p>
  <w:p w14:paraId="2F5A3741" w14:textId="77777777" w:rsidR="003D04B5" w:rsidRDefault="003D04B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46D6B" w14:textId="77777777" w:rsidR="00FF2892" w:rsidRDefault="00FF2892" w:rsidP="00657693">
    <w:pPr>
      <w:pStyle w:val="Piedepgina"/>
      <w:jc w:val="center"/>
    </w:pPr>
  </w:p>
  <w:p w14:paraId="00B67DD0" w14:textId="77777777" w:rsidR="00FF2892" w:rsidRDefault="00FF2892" w:rsidP="00657693">
    <w:pPr>
      <w:pStyle w:val="Piedepgina"/>
      <w:jc w:val="center"/>
    </w:pPr>
    <w:r>
      <w:rPr>
        <w:noProof/>
        <w:lang w:eastAsia="es-CO"/>
      </w:rPr>
      <w:drawing>
        <wp:anchor distT="0" distB="0" distL="114300" distR="114300" simplePos="0" relativeHeight="251672576" behindDoc="0" locked="0" layoutInCell="1" allowOverlap="1" wp14:anchorId="0F7BA303" wp14:editId="152969B5">
          <wp:simplePos x="0" y="0"/>
          <wp:positionH relativeFrom="margin">
            <wp:posOffset>2148840</wp:posOffset>
          </wp:positionH>
          <wp:positionV relativeFrom="margin">
            <wp:posOffset>6567805</wp:posOffset>
          </wp:positionV>
          <wp:extent cx="1583055" cy="175260"/>
          <wp:effectExtent l="0" t="0" r="0" b="0"/>
          <wp:wrapTopAndBottom/>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70528" behindDoc="0" locked="0" layoutInCell="1" allowOverlap="1" wp14:anchorId="70C90065" wp14:editId="6A211302">
          <wp:simplePos x="0" y="0"/>
          <wp:positionH relativeFrom="margin">
            <wp:posOffset>3072765</wp:posOffset>
          </wp:positionH>
          <wp:positionV relativeFrom="margin">
            <wp:posOffset>9136380</wp:posOffset>
          </wp:positionV>
          <wp:extent cx="1583055" cy="175260"/>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9504" behindDoc="0" locked="0" layoutInCell="1" allowOverlap="1" wp14:anchorId="11E3185C" wp14:editId="502A32B9">
          <wp:simplePos x="0" y="0"/>
          <wp:positionH relativeFrom="margin">
            <wp:posOffset>3072765</wp:posOffset>
          </wp:positionH>
          <wp:positionV relativeFrom="margin">
            <wp:posOffset>9136380</wp:posOffset>
          </wp:positionV>
          <wp:extent cx="1583055" cy="175260"/>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Pr>
        <w:rFonts w:ascii="Arial Narrow" w:hAnsi="Arial Narrow"/>
        <w:sz w:val="18"/>
        <w:szCs w:val="18"/>
      </w:rPr>
      <w:t xml:space="preserve"> </w:t>
    </w:r>
    <w:r>
      <w:t xml:space="preserve">                                   </w:t>
    </w:r>
    <w:r>
      <w:tab/>
    </w:r>
  </w:p>
  <w:p w14:paraId="7405432A" w14:textId="77777777" w:rsidR="00FF2892" w:rsidRDefault="00FF2892" w:rsidP="00657693">
    <w:pPr>
      <w:pStyle w:val="Piedepgina"/>
      <w:jc w:val="center"/>
    </w:pPr>
  </w:p>
  <w:p w14:paraId="08EEA1B7" w14:textId="77777777" w:rsidR="00FF2892" w:rsidRDefault="00FF2892" w:rsidP="00657693">
    <w:pPr>
      <w:pStyle w:val="Sinespaciado"/>
      <w:jc w:val="center"/>
      <w:rPr>
        <w:rFonts w:ascii="Arial Narrow" w:hAnsi="Arial Narrow"/>
        <w:sz w:val="18"/>
        <w:szCs w:val="18"/>
      </w:rPr>
    </w:pPr>
    <w:r w:rsidRPr="00F63C50">
      <w:rPr>
        <w:rFonts w:ascii="Arial Narrow" w:hAnsi="Arial Narrow"/>
        <w:sz w:val="18"/>
        <w:szCs w:val="18"/>
      </w:rPr>
      <w:t>Edificio</w:t>
    </w:r>
    <w:r w:rsidRPr="00F63C50">
      <w:rPr>
        <w:rStyle w:val="apple-style-span"/>
        <w:rFonts w:ascii="Arial Narrow" w:hAnsi="Arial Narrow" w:cs="Tahoma"/>
        <w:sz w:val="18"/>
        <w:szCs w:val="18"/>
      </w:rPr>
      <w:t xml:space="preserve"> </w:t>
    </w:r>
    <w:r w:rsidRPr="00F63C50">
      <w:rPr>
        <w:rFonts w:ascii="Arial Narrow" w:hAnsi="Arial Narrow"/>
        <w:sz w:val="18"/>
        <w:szCs w:val="18"/>
      </w:rPr>
      <w:t xml:space="preserve">Nuevo del Congreso: </w:t>
    </w:r>
    <w:r>
      <w:rPr>
        <w:rFonts w:ascii="Arial Narrow" w:hAnsi="Arial Narrow"/>
        <w:sz w:val="18"/>
        <w:szCs w:val="18"/>
      </w:rPr>
      <w:t>Carrera 7 No 8 – 68, Oficina 635, Bogotá. Teléfono: 4325100 Ext: 3623/3624</w:t>
    </w:r>
  </w:p>
  <w:p w14:paraId="45BEA772" w14:textId="77777777" w:rsidR="00FF2892" w:rsidRPr="00063225" w:rsidRDefault="00FF2892" w:rsidP="00657693">
    <w:pPr>
      <w:pStyle w:val="Sinespaciado"/>
      <w:jc w:val="center"/>
      <w:rPr>
        <w:rFonts w:ascii="Arial Narrow" w:hAnsi="Arial Narrow"/>
        <w:sz w:val="18"/>
        <w:szCs w:val="18"/>
      </w:rPr>
    </w:pPr>
    <w:r>
      <w:rPr>
        <w:rFonts w:ascii="Arial Narrow" w:hAnsi="Arial Narrow"/>
        <w:sz w:val="18"/>
        <w:szCs w:val="18"/>
      </w:rPr>
      <w:t>carlos.ardila</w:t>
    </w:r>
    <w:r w:rsidRPr="00063225">
      <w:rPr>
        <w:rFonts w:ascii="Arial Narrow" w:hAnsi="Arial Narrow"/>
        <w:sz w:val="18"/>
        <w:szCs w:val="18"/>
      </w:rPr>
      <w:t>@camara.gov.co</w:t>
    </w:r>
    <w:r>
      <w:rPr>
        <w:rFonts w:ascii="Arial Narrow" w:hAnsi="Arial Narrow"/>
        <w:sz w:val="18"/>
        <w:szCs w:val="18"/>
      </w:rPr>
      <w:t xml:space="preserve"> </w:t>
    </w:r>
  </w:p>
  <w:p w14:paraId="3E2AA292" w14:textId="77777777" w:rsidR="00FF2892" w:rsidRPr="00063225" w:rsidRDefault="00FF2892" w:rsidP="00657693">
    <w:pPr>
      <w:pStyle w:val="Piedepgina"/>
      <w:jc w:val="center"/>
      <w:rPr>
        <w:rFonts w:ascii="Arial Narrow" w:hAnsi="Arial Narrow"/>
        <w:sz w:val="18"/>
        <w:szCs w:val="18"/>
      </w:rPr>
    </w:pPr>
    <w:r>
      <w:rPr>
        <w:noProof/>
        <w:lang w:eastAsia="es-CO"/>
      </w:rPr>
      <w:drawing>
        <wp:anchor distT="0" distB="0" distL="114300" distR="114300" simplePos="0" relativeHeight="251671552" behindDoc="0" locked="0" layoutInCell="1" allowOverlap="1" wp14:anchorId="7DE8D0F9" wp14:editId="67A5E4A1">
          <wp:simplePos x="0" y="0"/>
          <wp:positionH relativeFrom="margin">
            <wp:posOffset>3072765</wp:posOffset>
          </wp:positionH>
          <wp:positionV relativeFrom="margin">
            <wp:posOffset>9136380</wp:posOffset>
          </wp:positionV>
          <wp:extent cx="1583055" cy="175260"/>
          <wp:effectExtent l="0" t="0" r="0" b="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szCs w:val="18"/>
      </w:rPr>
      <w:t xml:space="preserve"> </w:t>
    </w:r>
  </w:p>
  <w:p w14:paraId="04AB92EF" w14:textId="77777777" w:rsidR="00FF2892" w:rsidRDefault="00FF2892">
    <w:pPr>
      <w:pStyle w:val="Piedepgina"/>
    </w:pPr>
  </w:p>
  <w:p w14:paraId="453090C6" w14:textId="77777777" w:rsidR="00FF2892" w:rsidRDefault="00FF289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E7D29" w14:textId="77777777" w:rsidR="00AD3090" w:rsidRDefault="00AD3090" w:rsidP="007B2474">
      <w:pPr>
        <w:spacing w:after="0" w:line="240" w:lineRule="auto"/>
      </w:pPr>
      <w:r>
        <w:separator/>
      </w:r>
    </w:p>
  </w:footnote>
  <w:footnote w:type="continuationSeparator" w:id="0">
    <w:p w14:paraId="4F87A823" w14:textId="77777777" w:rsidR="00AD3090" w:rsidRDefault="00AD3090" w:rsidP="007B2474">
      <w:pPr>
        <w:spacing w:after="0" w:line="240" w:lineRule="auto"/>
      </w:pPr>
      <w:r>
        <w:continuationSeparator/>
      </w:r>
    </w:p>
  </w:footnote>
  <w:footnote w:id="1">
    <w:p w14:paraId="0E14813D" w14:textId="77777777" w:rsidR="003D04B5" w:rsidRDefault="003D04B5" w:rsidP="000A332A">
      <w:pPr>
        <w:pStyle w:val="Textonotapie"/>
      </w:pPr>
      <w:r>
        <w:rPr>
          <w:rStyle w:val="Refdenotaalpie"/>
        </w:rPr>
        <w:footnoteRef/>
      </w:r>
      <w:r>
        <w:t xml:space="preserve"> Constitución Política de Colombia</w:t>
      </w:r>
    </w:p>
  </w:footnote>
  <w:footnote w:id="2">
    <w:p w14:paraId="43AEBB01" w14:textId="77777777" w:rsidR="003D04B5" w:rsidRDefault="003D04B5" w:rsidP="000A332A">
      <w:pPr>
        <w:pStyle w:val="Textonotapie"/>
      </w:pPr>
      <w:r>
        <w:rPr>
          <w:rStyle w:val="Refdenotaalpie"/>
        </w:rPr>
        <w:footnoteRef/>
      </w:r>
      <w:r>
        <w:t xml:space="preserve"> Ley 21 de 1991</w:t>
      </w:r>
    </w:p>
  </w:footnote>
  <w:footnote w:id="3">
    <w:p w14:paraId="2148F7E5" w14:textId="77777777" w:rsidR="003D04B5" w:rsidRPr="002E3D2E" w:rsidRDefault="003D04B5" w:rsidP="000A332A">
      <w:pPr>
        <w:pStyle w:val="Textonotapie"/>
        <w:rPr>
          <w:sz w:val="16"/>
          <w:szCs w:val="16"/>
        </w:rPr>
      </w:pPr>
      <w:r>
        <w:rPr>
          <w:rStyle w:val="Refdenotaalpie"/>
        </w:rPr>
        <w:footnoteRef/>
      </w:r>
      <w:r>
        <w:t xml:space="preserve"> </w:t>
      </w:r>
      <w:r w:rsidRPr="002E3D2E">
        <w:rPr>
          <w:rFonts w:ascii="Century Gothic" w:hAnsi="Century Gothic"/>
          <w:bCs/>
          <w:color w:val="2D2D2D"/>
          <w:sz w:val="16"/>
          <w:szCs w:val="16"/>
          <w:bdr w:val="none" w:sz="0" w:space="0" w:color="auto" w:frame="1"/>
          <w:lang w:val="es-ES"/>
        </w:rPr>
        <w:t>Sentencia T-236/17</w:t>
      </w:r>
    </w:p>
  </w:footnote>
  <w:footnote w:id="4">
    <w:p w14:paraId="075AE090" w14:textId="77777777" w:rsidR="003D04B5" w:rsidRPr="00657693" w:rsidRDefault="003D04B5" w:rsidP="000A332A">
      <w:pPr>
        <w:pStyle w:val="Textonotapie"/>
        <w:rPr>
          <w:rFonts w:ascii="Century Gothic" w:hAnsi="Century Gothic"/>
          <w:bCs/>
          <w:color w:val="2D2D2D"/>
          <w:bdr w:val="none" w:sz="0" w:space="0" w:color="auto" w:frame="1"/>
          <w:lang w:val="es-ES"/>
        </w:rPr>
      </w:pPr>
      <w:r w:rsidRPr="002E3D2E">
        <w:rPr>
          <w:rStyle w:val="Refdenotaalpie"/>
          <w:sz w:val="16"/>
          <w:szCs w:val="16"/>
        </w:rPr>
        <w:footnoteRef/>
      </w:r>
      <w:r w:rsidRPr="002E3D2E">
        <w:rPr>
          <w:sz w:val="16"/>
          <w:szCs w:val="16"/>
        </w:rPr>
        <w:t xml:space="preserve"> </w:t>
      </w:r>
      <w:r w:rsidRPr="002E3D2E">
        <w:rPr>
          <w:rFonts w:ascii="Century Gothic" w:hAnsi="Century Gothic"/>
          <w:bCs/>
          <w:color w:val="2D2D2D"/>
          <w:sz w:val="16"/>
          <w:szCs w:val="16"/>
          <w:bdr w:val="none" w:sz="0" w:space="0" w:color="auto" w:frame="1"/>
          <w:lang w:val="es-ES"/>
        </w:rPr>
        <w:t>Corte IDH. Caso de la Comunidad Mayagna (Sumo) Awas Tingni, párr. 149. Ver también Caso Masacre Plan de Sánchez Vs. Guatemala. Reparaciones y Costas. Sentencia de 19 de noviembre de 2004. Serie C No. 116, párr. 85; Caso Comunidad Indígena Sawhoyamaxa, párr. 118, y Caso de la Comunidad IndígenaYakye Axa, párr. 131.</w:t>
      </w:r>
    </w:p>
  </w:footnote>
  <w:footnote w:id="5">
    <w:p w14:paraId="4465BC05" w14:textId="77777777" w:rsidR="003D04B5" w:rsidRPr="00584B8A" w:rsidRDefault="003D04B5" w:rsidP="000A332A">
      <w:pPr>
        <w:pStyle w:val="Textonotapie"/>
        <w:rPr>
          <w:rFonts w:ascii="Century Gothic" w:eastAsia="Times New Roman" w:hAnsi="Century Gothic" w:cs="Times New Roman"/>
          <w:color w:val="000000"/>
          <w:sz w:val="16"/>
          <w:szCs w:val="16"/>
          <w:bdr w:val="none" w:sz="0" w:space="0" w:color="auto" w:frame="1"/>
          <w:lang w:val="es-ES" w:eastAsia="es-CO"/>
        </w:rPr>
      </w:pPr>
      <w:r>
        <w:rPr>
          <w:rStyle w:val="Refdenotaalpie"/>
        </w:rPr>
        <w:footnoteRef/>
      </w:r>
      <w:r>
        <w:t xml:space="preserve"> </w:t>
      </w:r>
      <w:r w:rsidRPr="00584B8A">
        <w:rPr>
          <w:rFonts w:ascii="Century Gothic" w:eastAsia="Times New Roman" w:hAnsi="Century Gothic" w:cs="Times New Roman"/>
          <w:color w:val="000000"/>
          <w:sz w:val="16"/>
          <w:szCs w:val="16"/>
          <w:bdr w:val="none" w:sz="0" w:space="0" w:color="auto" w:frame="1"/>
          <w:lang w:val="es-ES" w:eastAsia="es-CO"/>
        </w:rPr>
        <w:t>Ley 99 de 1993</w:t>
      </w:r>
    </w:p>
  </w:footnote>
  <w:footnote w:id="6">
    <w:p w14:paraId="0DEADF24" w14:textId="77777777" w:rsidR="003D04B5" w:rsidRPr="00D21894" w:rsidRDefault="003D04B5" w:rsidP="000A332A">
      <w:pPr>
        <w:pStyle w:val="Textonotapie"/>
        <w:rPr>
          <w:rFonts w:ascii="Century Gothic" w:eastAsia="Times New Roman" w:hAnsi="Century Gothic" w:cs="Times New Roman"/>
          <w:color w:val="000000"/>
          <w:sz w:val="24"/>
          <w:szCs w:val="28"/>
          <w:bdr w:val="none" w:sz="0" w:space="0" w:color="auto" w:frame="1"/>
          <w:lang w:val="es-ES" w:eastAsia="es-CO"/>
        </w:rPr>
      </w:pPr>
      <w:r>
        <w:rPr>
          <w:rStyle w:val="Refdenotaalpie"/>
        </w:rPr>
        <w:footnoteRef/>
      </w:r>
      <w:r>
        <w:t xml:space="preserve"> </w:t>
      </w:r>
      <w:r w:rsidRPr="00D21894">
        <w:rPr>
          <w:rFonts w:ascii="Century Gothic" w:eastAsia="Times New Roman" w:hAnsi="Century Gothic" w:cs="Times New Roman"/>
          <w:color w:val="000000"/>
          <w:sz w:val="16"/>
          <w:szCs w:val="16"/>
          <w:bdr w:val="none" w:sz="0" w:space="0" w:color="auto" w:frame="1"/>
          <w:lang w:val="es-ES" w:eastAsia="es-CO"/>
        </w:rPr>
        <w:t>Constitución Política de Colombia. “Artículo 7º El Estado Reconoce y protege la diversidad étnica y cultural de la Nación colombiana.”</w:t>
      </w:r>
    </w:p>
  </w:footnote>
  <w:footnote w:id="7">
    <w:p w14:paraId="067F1AF5" w14:textId="77777777" w:rsidR="003D04B5" w:rsidRDefault="003D04B5" w:rsidP="00AC548F">
      <w:pPr>
        <w:pStyle w:val="Textonotapie"/>
      </w:pPr>
      <w:r w:rsidRPr="00CF4D23">
        <w:rPr>
          <w:rStyle w:val="Refdenotaalpie"/>
          <w:sz w:val="16"/>
        </w:rPr>
        <w:footnoteRef/>
      </w:r>
      <w:r w:rsidRPr="00CF4D23">
        <w:rPr>
          <w:sz w:val="16"/>
        </w:rPr>
        <w:t xml:space="preserve"> </w:t>
      </w:r>
      <w:r w:rsidRPr="00CF4D23">
        <w:rPr>
          <w:rFonts w:ascii="Century Gothic" w:hAnsi="Century Gothic"/>
          <w:color w:val="000000"/>
          <w:szCs w:val="28"/>
          <w:bdr w:val="none" w:sz="0" w:space="0" w:color="auto" w:frame="1"/>
          <w:lang w:val="es-ES"/>
        </w:rPr>
        <w:t>Sentencia 236 de 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DD7DD" w14:textId="77777777" w:rsidR="003D04B5" w:rsidRDefault="003D04B5">
    <w:pPr>
      <w:pStyle w:val="Encabezado"/>
    </w:pPr>
    <w:r w:rsidRPr="00657693">
      <w:rPr>
        <w:noProof/>
        <w:lang w:eastAsia="es-CO"/>
      </w:rPr>
      <w:drawing>
        <wp:anchor distT="0" distB="0" distL="114300" distR="114300" simplePos="0" relativeHeight="251659264" behindDoc="0" locked="0" layoutInCell="1" allowOverlap="1" wp14:anchorId="40FF12E3" wp14:editId="14847468">
          <wp:simplePos x="0" y="0"/>
          <wp:positionH relativeFrom="margin">
            <wp:posOffset>3449955</wp:posOffset>
          </wp:positionH>
          <wp:positionV relativeFrom="paragraph">
            <wp:posOffset>60325</wp:posOffset>
          </wp:positionV>
          <wp:extent cx="2564765" cy="1043940"/>
          <wp:effectExtent l="0" t="0" r="6985" b="381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9712" t="33229" r="30730" b="35423"/>
                  <a:stretch>
                    <a:fillRect/>
                  </a:stretch>
                </pic:blipFill>
                <pic:spPr bwMode="auto">
                  <a:xfrm>
                    <a:off x="0" y="0"/>
                    <a:ext cx="256476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693">
      <w:rPr>
        <w:noProof/>
        <w:lang w:eastAsia="es-CO"/>
      </w:rPr>
      <w:drawing>
        <wp:anchor distT="0" distB="0" distL="114300" distR="114300" simplePos="0" relativeHeight="251660288" behindDoc="0" locked="0" layoutInCell="1" allowOverlap="1" wp14:anchorId="38728529" wp14:editId="1C6B4565">
          <wp:simplePos x="0" y="0"/>
          <wp:positionH relativeFrom="column">
            <wp:posOffset>-485775</wp:posOffset>
          </wp:positionH>
          <wp:positionV relativeFrom="paragraph">
            <wp:posOffset>101600</wp:posOffset>
          </wp:positionV>
          <wp:extent cx="2714625" cy="885825"/>
          <wp:effectExtent l="0" t="0" r="9525" b="952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2511" t="12807" r="67792" b="75748"/>
                  <a:stretch>
                    <a:fillRect/>
                  </a:stretch>
                </pic:blipFill>
                <pic:spPr bwMode="auto">
                  <a:xfrm>
                    <a:off x="0" y="0"/>
                    <a:ext cx="27146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9F458D" w14:textId="77777777" w:rsidR="003D04B5" w:rsidRDefault="003D04B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3A764" w14:textId="77777777" w:rsidR="00FF2892" w:rsidRDefault="00FF2892">
    <w:pPr>
      <w:pStyle w:val="Encabezado"/>
    </w:pPr>
    <w:r w:rsidRPr="00657693">
      <w:rPr>
        <w:noProof/>
        <w:lang w:eastAsia="es-CO"/>
      </w:rPr>
      <w:drawing>
        <wp:anchor distT="0" distB="0" distL="114300" distR="114300" simplePos="0" relativeHeight="251667456" behindDoc="0" locked="0" layoutInCell="1" allowOverlap="1" wp14:anchorId="6589C6B9" wp14:editId="719981F1">
          <wp:simplePos x="0" y="0"/>
          <wp:positionH relativeFrom="margin">
            <wp:posOffset>3449955</wp:posOffset>
          </wp:positionH>
          <wp:positionV relativeFrom="paragraph">
            <wp:posOffset>60325</wp:posOffset>
          </wp:positionV>
          <wp:extent cx="2564765" cy="1043940"/>
          <wp:effectExtent l="0" t="0" r="6985" b="381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9712" t="33229" r="30730" b="35423"/>
                  <a:stretch>
                    <a:fillRect/>
                  </a:stretch>
                </pic:blipFill>
                <pic:spPr bwMode="auto">
                  <a:xfrm>
                    <a:off x="0" y="0"/>
                    <a:ext cx="256476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693">
      <w:rPr>
        <w:noProof/>
        <w:lang w:eastAsia="es-CO"/>
      </w:rPr>
      <w:drawing>
        <wp:anchor distT="0" distB="0" distL="114300" distR="114300" simplePos="0" relativeHeight="251668480" behindDoc="0" locked="0" layoutInCell="1" allowOverlap="1" wp14:anchorId="291AF97B" wp14:editId="0AE1B223">
          <wp:simplePos x="0" y="0"/>
          <wp:positionH relativeFrom="column">
            <wp:posOffset>-485775</wp:posOffset>
          </wp:positionH>
          <wp:positionV relativeFrom="paragraph">
            <wp:posOffset>101600</wp:posOffset>
          </wp:positionV>
          <wp:extent cx="2714625" cy="885825"/>
          <wp:effectExtent l="0" t="0" r="9525" b="952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2511" t="12807" r="67792" b="75748"/>
                  <a:stretch>
                    <a:fillRect/>
                  </a:stretch>
                </pic:blipFill>
                <pic:spPr bwMode="auto">
                  <a:xfrm>
                    <a:off x="0" y="0"/>
                    <a:ext cx="27146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96539" w14:textId="77777777" w:rsidR="00FF2892" w:rsidRDefault="00FF289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723"/>
    <w:multiLevelType w:val="hybridMultilevel"/>
    <w:tmpl w:val="3CF01D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706915"/>
    <w:multiLevelType w:val="hybridMultilevel"/>
    <w:tmpl w:val="A732BE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EF052A"/>
    <w:multiLevelType w:val="hybridMultilevel"/>
    <w:tmpl w:val="A378B334"/>
    <w:lvl w:ilvl="0" w:tplc="04090019">
      <w:start w:val="1"/>
      <w:numFmt w:val="low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12516EF"/>
    <w:multiLevelType w:val="hybridMultilevel"/>
    <w:tmpl w:val="3CF01D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7724ABC"/>
    <w:multiLevelType w:val="hybridMultilevel"/>
    <w:tmpl w:val="C568C290"/>
    <w:lvl w:ilvl="0" w:tplc="03B23222">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B3479F4"/>
    <w:multiLevelType w:val="hybridMultilevel"/>
    <w:tmpl w:val="7DC6A356"/>
    <w:lvl w:ilvl="0" w:tplc="632E75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BBA1B1E"/>
    <w:multiLevelType w:val="hybridMultilevel"/>
    <w:tmpl w:val="C568C290"/>
    <w:lvl w:ilvl="0" w:tplc="03B23222">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69B5208"/>
    <w:multiLevelType w:val="hybridMultilevel"/>
    <w:tmpl w:val="8052347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69E122B8"/>
    <w:multiLevelType w:val="hybridMultilevel"/>
    <w:tmpl w:val="00D652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F1C4820"/>
    <w:multiLevelType w:val="hybridMultilevel"/>
    <w:tmpl w:val="5D6A41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0"/>
  </w:num>
  <w:num w:numId="6">
    <w:abstractNumId w:val="3"/>
  </w:num>
  <w:num w:numId="7">
    <w:abstractNumId w:val="1"/>
  </w:num>
  <w:num w:numId="8">
    <w:abstractNumId w:val="9"/>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86"/>
    <w:rsid w:val="00006207"/>
    <w:rsid w:val="0001192B"/>
    <w:rsid w:val="00023963"/>
    <w:rsid w:val="00045463"/>
    <w:rsid w:val="0005037D"/>
    <w:rsid w:val="000538D9"/>
    <w:rsid w:val="00061736"/>
    <w:rsid w:val="00061E3F"/>
    <w:rsid w:val="00061E97"/>
    <w:rsid w:val="00062CD5"/>
    <w:rsid w:val="0008209D"/>
    <w:rsid w:val="00087986"/>
    <w:rsid w:val="00092C6D"/>
    <w:rsid w:val="000934AC"/>
    <w:rsid w:val="000A332A"/>
    <w:rsid w:val="000A7D4C"/>
    <w:rsid w:val="000C3363"/>
    <w:rsid w:val="000D2743"/>
    <w:rsid w:val="000D5320"/>
    <w:rsid w:val="000D56BA"/>
    <w:rsid w:val="000D5984"/>
    <w:rsid w:val="000E6238"/>
    <w:rsid w:val="000E7C51"/>
    <w:rsid w:val="000F478E"/>
    <w:rsid w:val="00101F76"/>
    <w:rsid w:val="00103994"/>
    <w:rsid w:val="001116B5"/>
    <w:rsid w:val="00112B99"/>
    <w:rsid w:val="00117106"/>
    <w:rsid w:val="0012397A"/>
    <w:rsid w:val="0012662B"/>
    <w:rsid w:val="00133BDA"/>
    <w:rsid w:val="001363EC"/>
    <w:rsid w:val="00150BA7"/>
    <w:rsid w:val="00167DED"/>
    <w:rsid w:val="001715F5"/>
    <w:rsid w:val="001903C4"/>
    <w:rsid w:val="001961BC"/>
    <w:rsid w:val="001A29C2"/>
    <w:rsid w:val="001C3179"/>
    <w:rsid w:val="001D5C3E"/>
    <w:rsid w:val="001E0280"/>
    <w:rsid w:val="001F0181"/>
    <w:rsid w:val="001F07B2"/>
    <w:rsid w:val="001F2A9B"/>
    <w:rsid w:val="001F2F45"/>
    <w:rsid w:val="001F67C2"/>
    <w:rsid w:val="001F6DF9"/>
    <w:rsid w:val="0021547F"/>
    <w:rsid w:val="0021678A"/>
    <w:rsid w:val="002178F3"/>
    <w:rsid w:val="002355F3"/>
    <w:rsid w:val="0023669A"/>
    <w:rsid w:val="00243149"/>
    <w:rsid w:val="00252406"/>
    <w:rsid w:val="00264443"/>
    <w:rsid w:val="002808A4"/>
    <w:rsid w:val="002B1BCC"/>
    <w:rsid w:val="002D0A86"/>
    <w:rsid w:val="002D5C5C"/>
    <w:rsid w:val="002D7BE9"/>
    <w:rsid w:val="002E3D2E"/>
    <w:rsid w:val="002F0F92"/>
    <w:rsid w:val="0030296A"/>
    <w:rsid w:val="003030E9"/>
    <w:rsid w:val="00303D13"/>
    <w:rsid w:val="00304F20"/>
    <w:rsid w:val="003171BE"/>
    <w:rsid w:val="003412EB"/>
    <w:rsid w:val="00346515"/>
    <w:rsid w:val="00351FBB"/>
    <w:rsid w:val="003602BD"/>
    <w:rsid w:val="003604A7"/>
    <w:rsid w:val="0036508A"/>
    <w:rsid w:val="00375149"/>
    <w:rsid w:val="003806D2"/>
    <w:rsid w:val="00391DC7"/>
    <w:rsid w:val="003A0024"/>
    <w:rsid w:val="003A6972"/>
    <w:rsid w:val="003D04B5"/>
    <w:rsid w:val="003D04EE"/>
    <w:rsid w:val="003D3BDE"/>
    <w:rsid w:val="003D4A4A"/>
    <w:rsid w:val="003E168B"/>
    <w:rsid w:val="003F09D3"/>
    <w:rsid w:val="00434BE5"/>
    <w:rsid w:val="00435687"/>
    <w:rsid w:val="004504BA"/>
    <w:rsid w:val="00453928"/>
    <w:rsid w:val="00456BC8"/>
    <w:rsid w:val="00472DA8"/>
    <w:rsid w:val="00487B86"/>
    <w:rsid w:val="0049697A"/>
    <w:rsid w:val="00496A7B"/>
    <w:rsid w:val="004A0DB2"/>
    <w:rsid w:val="004A61F6"/>
    <w:rsid w:val="004B05EF"/>
    <w:rsid w:val="004C57B5"/>
    <w:rsid w:val="004D0A0C"/>
    <w:rsid w:val="004E41F3"/>
    <w:rsid w:val="004E6498"/>
    <w:rsid w:val="00502F34"/>
    <w:rsid w:val="005046F8"/>
    <w:rsid w:val="00511932"/>
    <w:rsid w:val="005137C3"/>
    <w:rsid w:val="00516516"/>
    <w:rsid w:val="005302A1"/>
    <w:rsid w:val="005349FF"/>
    <w:rsid w:val="00544455"/>
    <w:rsid w:val="00546CFD"/>
    <w:rsid w:val="00551E89"/>
    <w:rsid w:val="00554052"/>
    <w:rsid w:val="00557840"/>
    <w:rsid w:val="005836F7"/>
    <w:rsid w:val="00584B8A"/>
    <w:rsid w:val="00591B9B"/>
    <w:rsid w:val="005B0D48"/>
    <w:rsid w:val="00606EA3"/>
    <w:rsid w:val="00630553"/>
    <w:rsid w:val="00640DD1"/>
    <w:rsid w:val="0064189B"/>
    <w:rsid w:val="00647D8B"/>
    <w:rsid w:val="00652BB5"/>
    <w:rsid w:val="006563AE"/>
    <w:rsid w:val="00657693"/>
    <w:rsid w:val="00657B7B"/>
    <w:rsid w:val="006821F2"/>
    <w:rsid w:val="00687476"/>
    <w:rsid w:val="006917B5"/>
    <w:rsid w:val="00696166"/>
    <w:rsid w:val="006B148E"/>
    <w:rsid w:val="006C2B4F"/>
    <w:rsid w:val="006E05C0"/>
    <w:rsid w:val="006E4EDF"/>
    <w:rsid w:val="006E7009"/>
    <w:rsid w:val="006F195F"/>
    <w:rsid w:val="00704B75"/>
    <w:rsid w:val="00706306"/>
    <w:rsid w:val="00713795"/>
    <w:rsid w:val="00721542"/>
    <w:rsid w:val="00726089"/>
    <w:rsid w:val="00737D73"/>
    <w:rsid w:val="00740CD0"/>
    <w:rsid w:val="00757740"/>
    <w:rsid w:val="00760A47"/>
    <w:rsid w:val="00771D4C"/>
    <w:rsid w:val="00787637"/>
    <w:rsid w:val="00787DEC"/>
    <w:rsid w:val="007904FF"/>
    <w:rsid w:val="007A390F"/>
    <w:rsid w:val="007B2474"/>
    <w:rsid w:val="007B2858"/>
    <w:rsid w:val="007C33AA"/>
    <w:rsid w:val="007D2EEB"/>
    <w:rsid w:val="007E2A60"/>
    <w:rsid w:val="007E5D56"/>
    <w:rsid w:val="007F07B1"/>
    <w:rsid w:val="00801171"/>
    <w:rsid w:val="0080687A"/>
    <w:rsid w:val="00807465"/>
    <w:rsid w:val="00807B21"/>
    <w:rsid w:val="00830ECB"/>
    <w:rsid w:val="008337E7"/>
    <w:rsid w:val="00840B4B"/>
    <w:rsid w:val="00841B9A"/>
    <w:rsid w:val="00855A92"/>
    <w:rsid w:val="0086553F"/>
    <w:rsid w:val="00885035"/>
    <w:rsid w:val="00890A4C"/>
    <w:rsid w:val="0089459F"/>
    <w:rsid w:val="00895803"/>
    <w:rsid w:val="008A39D6"/>
    <w:rsid w:val="008A57B8"/>
    <w:rsid w:val="008B0D07"/>
    <w:rsid w:val="008B45F5"/>
    <w:rsid w:val="008B5349"/>
    <w:rsid w:val="008C343D"/>
    <w:rsid w:val="008C56D0"/>
    <w:rsid w:val="008D0EA5"/>
    <w:rsid w:val="008D0EA8"/>
    <w:rsid w:val="008F62FE"/>
    <w:rsid w:val="00915045"/>
    <w:rsid w:val="00921497"/>
    <w:rsid w:val="00921E1A"/>
    <w:rsid w:val="00923573"/>
    <w:rsid w:val="00923CD9"/>
    <w:rsid w:val="00932EF6"/>
    <w:rsid w:val="009350B8"/>
    <w:rsid w:val="00936C6E"/>
    <w:rsid w:val="00947D03"/>
    <w:rsid w:val="0095459C"/>
    <w:rsid w:val="00956B4C"/>
    <w:rsid w:val="0096766E"/>
    <w:rsid w:val="00971D4B"/>
    <w:rsid w:val="009923E9"/>
    <w:rsid w:val="00992FFF"/>
    <w:rsid w:val="009A0FB8"/>
    <w:rsid w:val="009A2FB2"/>
    <w:rsid w:val="009A4934"/>
    <w:rsid w:val="009B0E06"/>
    <w:rsid w:val="009B3EA9"/>
    <w:rsid w:val="009D561A"/>
    <w:rsid w:val="009D5EB6"/>
    <w:rsid w:val="009E5F82"/>
    <w:rsid w:val="009F6047"/>
    <w:rsid w:val="00A055D6"/>
    <w:rsid w:val="00A064CE"/>
    <w:rsid w:val="00A10D1F"/>
    <w:rsid w:val="00A146C5"/>
    <w:rsid w:val="00A21683"/>
    <w:rsid w:val="00A322D5"/>
    <w:rsid w:val="00A44C15"/>
    <w:rsid w:val="00A5413F"/>
    <w:rsid w:val="00A544CD"/>
    <w:rsid w:val="00A61B70"/>
    <w:rsid w:val="00A6787D"/>
    <w:rsid w:val="00A7510F"/>
    <w:rsid w:val="00A9589E"/>
    <w:rsid w:val="00AB4718"/>
    <w:rsid w:val="00AC548F"/>
    <w:rsid w:val="00AD3090"/>
    <w:rsid w:val="00AF4988"/>
    <w:rsid w:val="00B03E2F"/>
    <w:rsid w:val="00B069A9"/>
    <w:rsid w:val="00B21260"/>
    <w:rsid w:val="00B23930"/>
    <w:rsid w:val="00B25989"/>
    <w:rsid w:val="00B470EB"/>
    <w:rsid w:val="00B47745"/>
    <w:rsid w:val="00B508FB"/>
    <w:rsid w:val="00B52472"/>
    <w:rsid w:val="00B549B9"/>
    <w:rsid w:val="00B57E4D"/>
    <w:rsid w:val="00B66B5E"/>
    <w:rsid w:val="00B67644"/>
    <w:rsid w:val="00B76041"/>
    <w:rsid w:val="00B86AF7"/>
    <w:rsid w:val="00BA1EF5"/>
    <w:rsid w:val="00BA3EEF"/>
    <w:rsid w:val="00BA61B4"/>
    <w:rsid w:val="00BB31E5"/>
    <w:rsid w:val="00BB3206"/>
    <w:rsid w:val="00BB7D0E"/>
    <w:rsid w:val="00BC3A6E"/>
    <w:rsid w:val="00BC3BCC"/>
    <w:rsid w:val="00BD375A"/>
    <w:rsid w:val="00BD4CC7"/>
    <w:rsid w:val="00C01886"/>
    <w:rsid w:val="00C0395E"/>
    <w:rsid w:val="00C06009"/>
    <w:rsid w:val="00C16D31"/>
    <w:rsid w:val="00C20C46"/>
    <w:rsid w:val="00C26106"/>
    <w:rsid w:val="00C35D18"/>
    <w:rsid w:val="00C54339"/>
    <w:rsid w:val="00C54534"/>
    <w:rsid w:val="00C55042"/>
    <w:rsid w:val="00C619E2"/>
    <w:rsid w:val="00C65CB9"/>
    <w:rsid w:val="00C94855"/>
    <w:rsid w:val="00CA2638"/>
    <w:rsid w:val="00CA572B"/>
    <w:rsid w:val="00CB3CCF"/>
    <w:rsid w:val="00CB7D97"/>
    <w:rsid w:val="00CF2B5D"/>
    <w:rsid w:val="00CF3685"/>
    <w:rsid w:val="00CF4D23"/>
    <w:rsid w:val="00D012CE"/>
    <w:rsid w:val="00D21894"/>
    <w:rsid w:val="00D23711"/>
    <w:rsid w:val="00D3414D"/>
    <w:rsid w:val="00D544D7"/>
    <w:rsid w:val="00D55D20"/>
    <w:rsid w:val="00D56D8D"/>
    <w:rsid w:val="00D82B78"/>
    <w:rsid w:val="00DB439C"/>
    <w:rsid w:val="00DB46A6"/>
    <w:rsid w:val="00DB6E5B"/>
    <w:rsid w:val="00DC1C3B"/>
    <w:rsid w:val="00DC4737"/>
    <w:rsid w:val="00DD002A"/>
    <w:rsid w:val="00DD2A3B"/>
    <w:rsid w:val="00DE00AC"/>
    <w:rsid w:val="00DE764B"/>
    <w:rsid w:val="00DF5659"/>
    <w:rsid w:val="00DF69F5"/>
    <w:rsid w:val="00E01264"/>
    <w:rsid w:val="00E14B18"/>
    <w:rsid w:val="00E24AD6"/>
    <w:rsid w:val="00E605C0"/>
    <w:rsid w:val="00E62664"/>
    <w:rsid w:val="00E7440F"/>
    <w:rsid w:val="00E744D1"/>
    <w:rsid w:val="00E808B7"/>
    <w:rsid w:val="00E9086B"/>
    <w:rsid w:val="00E926BB"/>
    <w:rsid w:val="00E939A3"/>
    <w:rsid w:val="00E93EC4"/>
    <w:rsid w:val="00E949E2"/>
    <w:rsid w:val="00EA3282"/>
    <w:rsid w:val="00EA4E0F"/>
    <w:rsid w:val="00EB1E47"/>
    <w:rsid w:val="00EB1EB2"/>
    <w:rsid w:val="00EB38E6"/>
    <w:rsid w:val="00EC2588"/>
    <w:rsid w:val="00EE2274"/>
    <w:rsid w:val="00EF234C"/>
    <w:rsid w:val="00EF3256"/>
    <w:rsid w:val="00EF3BAA"/>
    <w:rsid w:val="00EF3C8A"/>
    <w:rsid w:val="00F2721D"/>
    <w:rsid w:val="00F31091"/>
    <w:rsid w:val="00F35913"/>
    <w:rsid w:val="00F401EB"/>
    <w:rsid w:val="00F568C1"/>
    <w:rsid w:val="00F57213"/>
    <w:rsid w:val="00F62F9A"/>
    <w:rsid w:val="00F84D3C"/>
    <w:rsid w:val="00F87138"/>
    <w:rsid w:val="00F875FD"/>
    <w:rsid w:val="00FA3DC8"/>
    <w:rsid w:val="00FB1239"/>
    <w:rsid w:val="00FE04E3"/>
    <w:rsid w:val="00FE5064"/>
    <w:rsid w:val="00FE72AB"/>
    <w:rsid w:val="00FF28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733C1"/>
  <w15:chartTrackingRefBased/>
  <w15:docId w15:val="{7AF391BD-1CBE-4973-9BE4-AD9C931C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F67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B24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2474"/>
    <w:rPr>
      <w:sz w:val="20"/>
      <w:szCs w:val="20"/>
    </w:rPr>
  </w:style>
  <w:style w:type="character" w:styleId="Refdenotaalpie">
    <w:name w:val="footnote reference"/>
    <w:basedOn w:val="Fuentedeprrafopredeter"/>
    <w:uiPriority w:val="99"/>
    <w:semiHidden/>
    <w:unhideWhenUsed/>
    <w:rsid w:val="007B2474"/>
    <w:rPr>
      <w:vertAlign w:val="superscript"/>
    </w:rPr>
  </w:style>
  <w:style w:type="paragraph" w:styleId="Prrafodelista">
    <w:name w:val="List Paragraph"/>
    <w:aliases w:val="List,Ha,Normal. Viñetas,Bullet List,FooterText,numbered,Paragraphe de liste1,Bulletr List Paragraph,列出段落,列出段落1,List Paragraph21,Listeafsnit1,Parágrafo da Lista1,Sombreado vistoso - Énfasis 31,Cita textual,Párrafo numerado,Bullets,Fluvia"/>
    <w:basedOn w:val="Normal"/>
    <w:link w:val="PrrafodelistaCar"/>
    <w:uiPriority w:val="34"/>
    <w:qFormat/>
    <w:rsid w:val="00DB6E5B"/>
    <w:pPr>
      <w:ind w:left="720"/>
      <w:contextualSpacing/>
    </w:pPr>
  </w:style>
  <w:style w:type="paragraph" w:styleId="Encabezado">
    <w:name w:val="header"/>
    <w:basedOn w:val="Normal"/>
    <w:link w:val="EncabezadoCar"/>
    <w:uiPriority w:val="99"/>
    <w:unhideWhenUsed/>
    <w:rsid w:val="006576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693"/>
  </w:style>
  <w:style w:type="paragraph" w:styleId="Piedepgina">
    <w:name w:val="footer"/>
    <w:basedOn w:val="Normal"/>
    <w:link w:val="PiedepginaCar"/>
    <w:unhideWhenUsed/>
    <w:rsid w:val="00657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693"/>
  </w:style>
  <w:style w:type="paragraph" w:styleId="Sinespaciado">
    <w:name w:val="No Spacing"/>
    <w:uiPriority w:val="1"/>
    <w:qFormat/>
    <w:rsid w:val="00657693"/>
    <w:pPr>
      <w:spacing w:after="0" w:line="240" w:lineRule="auto"/>
    </w:pPr>
    <w:rPr>
      <w:rFonts w:ascii="Calibri" w:eastAsia="Calibri" w:hAnsi="Calibri" w:cs="Times New Roman"/>
      <w:lang w:val="es-ES"/>
    </w:rPr>
  </w:style>
  <w:style w:type="character" w:customStyle="1" w:styleId="apple-style-span">
    <w:name w:val="apple-style-span"/>
    <w:rsid w:val="00657693"/>
  </w:style>
  <w:style w:type="paragraph" w:styleId="NormalWeb">
    <w:name w:val="Normal (Web)"/>
    <w:basedOn w:val="Normal"/>
    <w:uiPriority w:val="99"/>
    <w:unhideWhenUsed/>
    <w:rsid w:val="0091504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15045"/>
    <w:rPr>
      <w:b/>
      <w:bCs/>
    </w:rPr>
  </w:style>
  <w:style w:type="paragraph" w:styleId="Textodeglobo">
    <w:name w:val="Balloon Text"/>
    <w:basedOn w:val="Normal"/>
    <w:link w:val="TextodegloboCar"/>
    <w:uiPriority w:val="99"/>
    <w:semiHidden/>
    <w:unhideWhenUsed/>
    <w:rsid w:val="00D544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44D7"/>
    <w:rPr>
      <w:rFonts w:ascii="Segoe UI" w:hAnsi="Segoe UI" w:cs="Segoe UI"/>
      <w:sz w:val="18"/>
      <w:szCs w:val="18"/>
    </w:rPr>
  </w:style>
  <w:style w:type="character" w:customStyle="1" w:styleId="Ttulo1Car">
    <w:name w:val="Título 1 Car"/>
    <w:basedOn w:val="Fuentedeprrafopredeter"/>
    <w:link w:val="Ttulo1"/>
    <w:uiPriority w:val="9"/>
    <w:rsid w:val="001F67C2"/>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unhideWhenUsed/>
    <w:rsid w:val="00947D03"/>
    <w:rPr>
      <w:color w:val="0563C1" w:themeColor="hyperlink"/>
      <w:u w:val="single"/>
    </w:rPr>
  </w:style>
  <w:style w:type="character" w:customStyle="1" w:styleId="PrrafodelistaCar">
    <w:name w:val="Párrafo de lista Car"/>
    <w:aliases w:val="List Car,Ha Car,Normal. Viñetas Car,Bullet List Car,FooterText Car,numbered Car,Paragraphe de liste1 Car,Bulletr List Paragraph Car,列出段落 Car,列出段落1 Car,List Paragraph21 Car,Listeafsnit1 Car,Parágrafo da Lista1 Car,Cita textual Car"/>
    <w:link w:val="Prrafodelista"/>
    <w:uiPriority w:val="34"/>
    <w:qFormat/>
    <w:locked/>
    <w:rsid w:val="00647D8B"/>
  </w:style>
  <w:style w:type="paragraph" w:customStyle="1" w:styleId="Default">
    <w:name w:val="Default"/>
    <w:rsid w:val="008D0EA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7574">
      <w:bodyDiv w:val="1"/>
      <w:marLeft w:val="0"/>
      <w:marRight w:val="0"/>
      <w:marTop w:val="0"/>
      <w:marBottom w:val="0"/>
      <w:divBdr>
        <w:top w:val="none" w:sz="0" w:space="0" w:color="auto"/>
        <w:left w:val="none" w:sz="0" w:space="0" w:color="auto"/>
        <w:bottom w:val="none" w:sz="0" w:space="0" w:color="auto"/>
        <w:right w:val="none" w:sz="0" w:space="0" w:color="auto"/>
      </w:divBdr>
    </w:div>
    <w:div w:id="401678467">
      <w:bodyDiv w:val="1"/>
      <w:marLeft w:val="0"/>
      <w:marRight w:val="0"/>
      <w:marTop w:val="0"/>
      <w:marBottom w:val="0"/>
      <w:divBdr>
        <w:top w:val="none" w:sz="0" w:space="0" w:color="auto"/>
        <w:left w:val="none" w:sz="0" w:space="0" w:color="auto"/>
        <w:bottom w:val="none" w:sz="0" w:space="0" w:color="auto"/>
        <w:right w:val="none" w:sz="0" w:space="0" w:color="auto"/>
      </w:divBdr>
    </w:div>
    <w:div w:id="468208541">
      <w:bodyDiv w:val="1"/>
      <w:marLeft w:val="0"/>
      <w:marRight w:val="0"/>
      <w:marTop w:val="0"/>
      <w:marBottom w:val="0"/>
      <w:divBdr>
        <w:top w:val="none" w:sz="0" w:space="0" w:color="auto"/>
        <w:left w:val="none" w:sz="0" w:space="0" w:color="auto"/>
        <w:bottom w:val="none" w:sz="0" w:space="0" w:color="auto"/>
        <w:right w:val="none" w:sz="0" w:space="0" w:color="auto"/>
      </w:divBdr>
    </w:div>
    <w:div w:id="533269939">
      <w:bodyDiv w:val="1"/>
      <w:marLeft w:val="0"/>
      <w:marRight w:val="0"/>
      <w:marTop w:val="0"/>
      <w:marBottom w:val="0"/>
      <w:divBdr>
        <w:top w:val="none" w:sz="0" w:space="0" w:color="auto"/>
        <w:left w:val="none" w:sz="0" w:space="0" w:color="auto"/>
        <w:bottom w:val="none" w:sz="0" w:space="0" w:color="auto"/>
        <w:right w:val="none" w:sz="0" w:space="0" w:color="auto"/>
      </w:divBdr>
    </w:div>
    <w:div w:id="635182925">
      <w:bodyDiv w:val="1"/>
      <w:marLeft w:val="0"/>
      <w:marRight w:val="0"/>
      <w:marTop w:val="0"/>
      <w:marBottom w:val="0"/>
      <w:divBdr>
        <w:top w:val="none" w:sz="0" w:space="0" w:color="auto"/>
        <w:left w:val="none" w:sz="0" w:space="0" w:color="auto"/>
        <w:bottom w:val="none" w:sz="0" w:space="0" w:color="auto"/>
        <w:right w:val="none" w:sz="0" w:space="0" w:color="auto"/>
      </w:divBdr>
    </w:div>
    <w:div w:id="655576879">
      <w:bodyDiv w:val="1"/>
      <w:marLeft w:val="0"/>
      <w:marRight w:val="0"/>
      <w:marTop w:val="0"/>
      <w:marBottom w:val="0"/>
      <w:divBdr>
        <w:top w:val="none" w:sz="0" w:space="0" w:color="auto"/>
        <w:left w:val="none" w:sz="0" w:space="0" w:color="auto"/>
        <w:bottom w:val="none" w:sz="0" w:space="0" w:color="auto"/>
        <w:right w:val="none" w:sz="0" w:space="0" w:color="auto"/>
      </w:divBdr>
    </w:div>
    <w:div w:id="673414956">
      <w:bodyDiv w:val="1"/>
      <w:marLeft w:val="0"/>
      <w:marRight w:val="0"/>
      <w:marTop w:val="0"/>
      <w:marBottom w:val="0"/>
      <w:divBdr>
        <w:top w:val="none" w:sz="0" w:space="0" w:color="auto"/>
        <w:left w:val="none" w:sz="0" w:space="0" w:color="auto"/>
        <w:bottom w:val="none" w:sz="0" w:space="0" w:color="auto"/>
        <w:right w:val="none" w:sz="0" w:space="0" w:color="auto"/>
      </w:divBdr>
    </w:div>
    <w:div w:id="1221332647">
      <w:bodyDiv w:val="1"/>
      <w:marLeft w:val="0"/>
      <w:marRight w:val="0"/>
      <w:marTop w:val="0"/>
      <w:marBottom w:val="0"/>
      <w:divBdr>
        <w:top w:val="none" w:sz="0" w:space="0" w:color="auto"/>
        <w:left w:val="none" w:sz="0" w:space="0" w:color="auto"/>
        <w:bottom w:val="none" w:sz="0" w:space="0" w:color="auto"/>
        <w:right w:val="none" w:sz="0" w:space="0" w:color="auto"/>
      </w:divBdr>
    </w:div>
    <w:div w:id="1663268335">
      <w:bodyDiv w:val="1"/>
      <w:marLeft w:val="0"/>
      <w:marRight w:val="0"/>
      <w:marTop w:val="0"/>
      <w:marBottom w:val="0"/>
      <w:divBdr>
        <w:top w:val="none" w:sz="0" w:space="0" w:color="auto"/>
        <w:left w:val="none" w:sz="0" w:space="0" w:color="auto"/>
        <w:bottom w:val="none" w:sz="0" w:space="0" w:color="auto"/>
        <w:right w:val="none" w:sz="0" w:space="0" w:color="auto"/>
      </w:divBdr>
    </w:div>
    <w:div w:id="1716736109">
      <w:bodyDiv w:val="1"/>
      <w:marLeft w:val="0"/>
      <w:marRight w:val="0"/>
      <w:marTop w:val="0"/>
      <w:marBottom w:val="0"/>
      <w:divBdr>
        <w:top w:val="none" w:sz="0" w:space="0" w:color="auto"/>
        <w:left w:val="none" w:sz="0" w:space="0" w:color="auto"/>
        <w:bottom w:val="none" w:sz="0" w:space="0" w:color="auto"/>
        <w:right w:val="none" w:sz="0" w:space="0" w:color="auto"/>
      </w:divBdr>
    </w:div>
    <w:div w:id="2007973226">
      <w:bodyDiv w:val="1"/>
      <w:marLeft w:val="0"/>
      <w:marRight w:val="0"/>
      <w:marTop w:val="0"/>
      <w:marBottom w:val="0"/>
      <w:divBdr>
        <w:top w:val="none" w:sz="0" w:space="0" w:color="auto"/>
        <w:left w:val="none" w:sz="0" w:space="0" w:color="auto"/>
        <w:bottom w:val="none" w:sz="0" w:space="0" w:color="auto"/>
        <w:right w:val="none" w:sz="0" w:space="0" w:color="auto"/>
      </w:divBdr>
    </w:div>
    <w:div w:id="213104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0953C-D17D-4F3F-94F6-BEF80156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6491</Words>
  <Characters>35703</Characters>
  <Application>Microsoft Office Word</Application>
  <DocSecurity>0</DocSecurity>
  <Lines>297</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Dunia Maria Restrepo Rios</dc:creator>
  <cp:keywords/>
  <dc:description/>
  <cp:lastModifiedBy>hasbleidy suarez</cp:lastModifiedBy>
  <cp:revision>2</cp:revision>
  <cp:lastPrinted>2020-07-20T22:06:00Z</cp:lastPrinted>
  <dcterms:created xsi:type="dcterms:W3CDTF">2020-07-22T01:06:00Z</dcterms:created>
  <dcterms:modified xsi:type="dcterms:W3CDTF">2020-07-22T01:06:00Z</dcterms:modified>
</cp:coreProperties>
</file>