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95B92" w14:textId="77777777" w:rsidR="00DE1314" w:rsidRDefault="00DE1314" w:rsidP="001A25CF">
      <w:pPr>
        <w:spacing w:line="276" w:lineRule="auto"/>
        <w:rPr>
          <w:b/>
        </w:rPr>
      </w:pPr>
      <w:bookmarkStart w:id="0" w:name="_GoBack"/>
      <w:bookmarkEnd w:id="0"/>
    </w:p>
    <w:p w14:paraId="547AAF47" w14:textId="77777777" w:rsidR="00DE1314" w:rsidRPr="001A25CF" w:rsidRDefault="005013CA" w:rsidP="001A25CF">
      <w:pPr>
        <w:spacing w:line="276" w:lineRule="auto"/>
        <w:jc w:val="right"/>
        <w:rPr>
          <w:rFonts w:ascii="Arial" w:eastAsia="Arial" w:hAnsi="Arial" w:cs="Arial"/>
          <w:b/>
          <w:sz w:val="24"/>
          <w:szCs w:val="24"/>
        </w:rPr>
      </w:pPr>
      <w:r w:rsidRPr="001A25CF">
        <w:rPr>
          <w:rFonts w:ascii="Arial" w:eastAsia="Arial" w:hAnsi="Arial" w:cs="Arial"/>
          <w:b/>
          <w:sz w:val="24"/>
          <w:szCs w:val="24"/>
        </w:rPr>
        <w:t>Bogotá,  20 de Julio de 2020</w:t>
      </w:r>
    </w:p>
    <w:p w14:paraId="01A31C53" w14:textId="77777777" w:rsidR="00DE1314" w:rsidRPr="001A25CF" w:rsidRDefault="005013CA">
      <w:pPr>
        <w:spacing w:after="0" w:line="240" w:lineRule="auto"/>
        <w:jc w:val="both"/>
        <w:rPr>
          <w:rFonts w:ascii="Arial" w:eastAsia="Arial" w:hAnsi="Arial" w:cs="Arial"/>
          <w:sz w:val="24"/>
          <w:szCs w:val="24"/>
        </w:rPr>
      </w:pPr>
      <w:r w:rsidRPr="001A25CF">
        <w:rPr>
          <w:rFonts w:ascii="Arial" w:eastAsia="Arial" w:hAnsi="Arial" w:cs="Arial"/>
          <w:sz w:val="24"/>
          <w:szCs w:val="24"/>
        </w:rPr>
        <w:t>Doctor</w:t>
      </w:r>
    </w:p>
    <w:p w14:paraId="69825459" w14:textId="77777777" w:rsidR="00DE1314" w:rsidRPr="001A25CF" w:rsidRDefault="005013CA">
      <w:pPr>
        <w:spacing w:after="0" w:line="240" w:lineRule="auto"/>
        <w:jc w:val="both"/>
        <w:rPr>
          <w:rFonts w:ascii="Arial" w:eastAsia="Arial" w:hAnsi="Arial" w:cs="Arial"/>
          <w:b/>
          <w:sz w:val="24"/>
          <w:szCs w:val="24"/>
        </w:rPr>
      </w:pPr>
      <w:r w:rsidRPr="001A25CF">
        <w:rPr>
          <w:rFonts w:ascii="Arial" w:eastAsia="Arial" w:hAnsi="Arial" w:cs="Arial"/>
          <w:b/>
          <w:sz w:val="24"/>
          <w:szCs w:val="24"/>
        </w:rPr>
        <w:t>JORGE HUMBERTO MANTILLA SERRANO</w:t>
      </w:r>
    </w:p>
    <w:p w14:paraId="47EABD03" w14:textId="77777777" w:rsidR="00DE1314" w:rsidRPr="001A25CF" w:rsidRDefault="005013CA">
      <w:pPr>
        <w:spacing w:after="0" w:line="240" w:lineRule="auto"/>
        <w:jc w:val="both"/>
        <w:rPr>
          <w:rFonts w:ascii="Arial" w:eastAsia="Arial" w:hAnsi="Arial" w:cs="Arial"/>
          <w:sz w:val="24"/>
          <w:szCs w:val="24"/>
        </w:rPr>
      </w:pPr>
      <w:r w:rsidRPr="001A25CF">
        <w:rPr>
          <w:rFonts w:ascii="Arial" w:eastAsia="Arial" w:hAnsi="Arial" w:cs="Arial"/>
          <w:sz w:val="24"/>
          <w:szCs w:val="24"/>
        </w:rPr>
        <w:t>Secretario General</w:t>
      </w:r>
    </w:p>
    <w:p w14:paraId="136209DD" w14:textId="77777777" w:rsidR="00DE1314" w:rsidRPr="001A25CF" w:rsidRDefault="005013CA">
      <w:pPr>
        <w:spacing w:after="0" w:line="240" w:lineRule="auto"/>
        <w:jc w:val="both"/>
        <w:rPr>
          <w:rFonts w:ascii="Arial" w:eastAsia="Arial" w:hAnsi="Arial" w:cs="Arial"/>
          <w:sz w:val="24"/>
          <w:szCs w:val="24"/>
        </w:rPr>
      </w:pPr>
      <w:r w:rsidRPr="001A25CF">
        <w:rPr>
          <w:rFonts w:ascii="Arial" w:eastAsia="Arial" w:hAnsi="Arial" w:cs="Arial"/>
          <w:sz w:val="24"/>
          <w:szCs w:val="24"/>
        </w:rPr>
        <w:t>Honorable Cámara de Representantes</w:t>
      </w:r>
    </w:p>
    <w:p w14:paraId="33211ABC" w14:textId="77777777" w:rsidR="00DE1314" w:rsidRPr="001A25CF" w:rsidRDefault="005013CA" w:rsidP="001A25CF">
      <w:pPr>
        <w:spacing w:after="0" w:line="240" w:lineRule="auto"/>
        <w:jc w:val="both"/>
        <w:rPr>
          <w:rFonts w:ascii="Arial" w:eastAsia="Arial" w:hAnsi="Arial" w:cs="Arial"/>
          <w:sz w:val="24"/>
          <w:szCs w:val="24"/>
        </w:rPr>
      </w:pPr>
      <w:r w:rsidRPr="001A25CF">
        <w:rPr>
          <w:rFonts w:ascii="Arial" w:eastAsia="Arial" w:hAnsi="Arial" w:cs="Arial"/>
          <w:sz w:val="24"/>
          <w:szCs w:val="24"/>
        </w:rPr>
        <w:t>Ciudad</w:t>
      </w:r>
    </w:p>
    <w:p w14:paraId="180B61A9" w14:textId="77777777" w:rsidR="00DE1314" w:rsidRPr="001A25CF" w:rsidRDefault="005013CA" w:rsidP="001A25CF">
      <w:pPr>
        <w:spacing w:after="120" w:line="276" w:lineRule="auto"/>
        <w:ind w:right="49"/>
        <w:jc w:val="right"/>
        <w:rPr>
          <w:rFonts w:ascii="Arial" w:eastAsia="Arial" w:hAnsi="Arial" w:cs="Arial"/>
          <w:i/>
          <w:color w:val="000000"/>
          <w:sz w:val="24"/>
          <w:szCs w:val="24"/>
        </w:rPr>
      </w:pPr>
      <w:r w:rsidRPr="001A25CF">
        <w:rPr>
          <w:rFonts w:ascii="Arial" w:eastAsia="Arial" w:hAnsi="Arial" w:cs="Arial"/>
          <w:b/>
          <w:color w:val="000000"/>
          <w:sz w:val="24"/>
          <w:szCs w:val="24"/>
        </w:rPr>
        <w:t xml:space="preserve">Asunto: </w:t>
      </w:r>
      <w:r w:rsidRPr="001A25CF">
        <w:rPr>
          <w:rFonts w:ascii="Arial" w:eastAsia="Arial" w:hAnsi="Arial" w:cs="Arial"/>
          <w:i/>
          <w:color w:val="000000"/>
          <w:sz w:val="24"/>
          <w:szCs w:val="24"/>
        </w:rPr>
        <w:t>Radicación proyecto de ley</w:t>
      </w:r>
    </w:p>
    <w:p w14:paraId="07AE4F30" w14:textId="77777777" w:rsidR="00DE1314" w:rsidRPr="001A25CF" w:rsidRDefault="005013CA">
      <w:pPr>
        <w:spacing w:after="0" w:line="276" w:lineRule="auto"/>
        <w:jc w:val="both"/>
        <w:rPr>
          <w:rFonts w:ascii="Arial" w:eastAsia="Arial" w:hAnsi="Arial" w:cs="Arial"/>
          <w:b/>
          <w:i/>
          <w:sz w:val="24"/>
          <w:szCs w:val="24"/>
        </w:rPr>
      </w:pPr>
      <w:r w:rsidRPr="001A25CF">
        <w:rPr>
          <w:rFonts w:ascii="Arial" w:eastAsia="Arial" w:hAnsi="Arial" w:cs="Arial"/>
          <w:sz w:val="24"/>
          <w:szCs w:val="24"/>
        </w:rPr>
        <w:t xml:space="preserve">En mi condición de miembro del Congreso de la República y en uso del derecho consagrado en la Constitución Política de Colombia y en la ley 5 de 1992, por su digno conducto nos permitimos poner a consideración de la Honorable Cámara de Representantes el siguiente proyecto de ley: </w:t>
      </w:r>
      <w:r w:rsidRPr="001A25CF">
        <w:rPr>
          <w:rFonts w:ascii="Arial" w:eastAsia="Arial" w:hAnsi="Arial" w:cs="Arial"/>
          <w:b/>
          <w:i/>
          <w:sz w:val="24"/>
          <w:szCs w:val="24"/>
        </w:rPr>
        <w:t>“</w:t>
      </w:r>
      <w:r w:rsidRPr="001A25CF">
        <w:rPr>
          <w:rFonts w:ascii="Arial" w:eastAsia="Arial" w:hAnsi="Arial" w:cs="Arial"/>
          <w:b/>
          <w:i/>
          <w:color w:val="000000"/>
          <w:sz w:val="24"/>
          <w:szCs w:val="24"/>
        </w:rPr>
        <w:t>Por medio de la cual</w:t>
      </w:r>
      <w:r w:rsidRPr="001A25CF">
        <w:rPr>
          <w:rFonts w:ascii="Arial" w:eastAsia="Arial" w:hAnsi="Arial" w:cs="Arial"/>
          <w:i/>
          <w:color w:val="000000"/>
          <w:sz w:val="24"/>
          <w:szCs w:val="24"/>
        </w:rPr>
        <w:t xml:space="preserve"> </w:t>
      </w:r>
      <w:r w:rsidRPr="001A25CF">
        <w:rPr>
          <w:rFonts w:ascii="Arial" w:eastAsia="Arial" w:hAnsi="Arial" w:cs="Arial"/>
          <w:b/>
          <w:i/>
          <w:color w:val="000000"/>
          <w:sz w:val="24"/>
          <w:szCs w:val="24"/>
        </w:rPr>
        <w:t>se modifica parcialmente el artículo 21 de la Ley 105 de diciembre 30 de 1993 y se dictan otras disposiciones”</w:t>
      </w:r>
    </w:p>
    <w:p w14:paraId="4520A028" w14:textId="77777777" w:rsidR="00DE1314" w:rsidRPr="001A25CF" w:rsidRDefault="00DE1314">
      <w:pPr>
        <w:spacing w:after="0" w:line="240" w:lineRule="auto"/>
        <w:jc w:val="both"/>
        <w:rPr>
          <w:rFonts w:ascii="Arial" w:eastAsia="Arial" w:hAnsi="Arial" w:cs="Arial"/>
          <w:b/>
          <w:sz w:val="24"/>
          <w:szCs w:val="24"/>
        </w:rPr>
      </w:pPr>
    </w:p>
    <w:p w14:paraId="0FACEF75" w14:textId="77777777" w:rsidR="00DE1314" w:rsidRPr="001A25CF" w:rsidRDefault="00DE1314">
      <w:pPr>
        <w:jc w:val="both"/>
        <w:rPr>
          <w:rFonts w:ascii="Arial" w:eastAsia="Arial" w:hAnsi="Arial" w:cs="Arial"/>
          <w:sz w:val="24"/>
          <w:szCs w:val="24"/>
        </w:rPr>
      </w:pPr>
    </w:p>
    <w:p w14:paraId="786B1592" w14:textId="77777777" w:rsidR="00DE1314" w:rsidRPr="001A25CF" w:rsidRDefault="005013CA">
      <w:pPr>
        <w:jc w:val="both"/>
        <w:rPr>
          <w:rFonts w:ascii="Arial" w:eastAsia="Arial" w:hAnsi="Arial" w:cs="Arial"/>
          <w:sz w:val="24"/>
          <w:szCs w:val="24"/>
        </w:rPr>
      </w:pPr>
      <w:r w:rsidRPr="001A25CF">
        <w:rPr>
          <w:rFonts w:ascii="Arial" w:eastAsia="Arial" w:hAnsi="Arial" w:cs="Arial"/>
          <w:sz w:val="24"/>
          <w:szCs w:val="24"/>
        </w:rPr>
        <w:t>Cordialmente,</w:t>
      </w:r>
    </w:p>
    <w:p w14:paraId="3F27797A" w14:textId="21742353" w:rsidR="00DE1314" w:rsidRDefault="00DE1314">
      <w:pPr>
        <w:spacing w:after="0" w:line="240" w:lineRule="auto"/>
        <w:jc w:val="both"/>
        <w:rPr>
          <w:rFonts w:ascii="Arial" w:eastAsia="Arial" w:hAnsi="Arial" w:cs="Arial"/>
          <w:b/>
          <w:noProof/>
          <w:sz w:val="24"/>
          <w:szCs w:val="24"/>
        </w:rPr>
      </w:pPr>
    </w:p>
    <w:p w14:paraId="7F7BD8AD" w14:textId="7F592378" w:rsidR="00F727F3" w:rsidRDefault="00F727F3">
      <w:pPr>
        <w:spacing w:after="0" w:line="240" w:lineRule="auto"/>
        <w:jc w:val="both"/>
        <w:rPr>
          <w:rFonts w:ascii="Arial" w:eastAsia="Arial" w:hAnsi="Arial" w:cs="Arial"/>
          <w:b/>
          <w:noProof/>
          <w:sz w:val="24"/>
          <w:szCs w:val="24"/>
        </w:rPr>
      </w:pPr>
    </w:p>
    <w:p w14:paraId="19B2B3B3" w14:textId="77A48C4D" w:rsidR="00F727F3" w:rsidRDefault="00F727F3">
      <w:pPr>
        <w:spacing w:after="0" w:line="240" w:lineRule="auto"/>
        <w:jc w:val="both"/>
        <w:rPr>
          <w:rFonts w:ascii="Arial" w:eastAsia="Arial" w:hAnsi="Arial" w:cs="Arial"/>
          <w:b/>
          <w:noProof/>
          <w:sz w:val="24"/>
          <w:szCs w:val="24"/>
        </w:rPr>
      </w:pPr>
    </w:p>
    <w:p w14:paraId="7EA7619A" w14:textId="77777777" w:rsidR="00F727F3" w:rsidRPr="001A25CF" w:rsidRDefault="00F727F3">
      <w:pPr>
        <w:spacing w:after="0" w:line="240" w:lineRule="auto"/>
        <w:jc w:val="both"/>
        <w:rPr>
          <w:rFonts w:ascii="Arial" w:eastAsia="Arial" w:hAnsi="Arial" w:cs="Arial"/>
          <w:b/>
          <w:sz w:val="24"/>
          <w:szCs w:val="24"/>
        </w:rPr>
      </w:pPr>
    </w:p>
    <w:p w14:paraId="686C0579" w14:textId="77777777" w:rsidR="00DE1314" w:rsidRPr="001A25CF" w:rsidRDefault="005013CA">
      <w:pPr>
        <w:spacing w:after="0" w:line="240" w:lineRule="auto"/>
        <w:jc w:val="both"/>
        <w:rPr>
          <w:rFonts w:ascii="Arial" w:eastAsia="Arial" w:hAnsi="Arial" w:cs="Arial"/>
          <w:b/>
          <w:sz w:val="24"/>
          <w:szCs w:val="24"/>
        </w:rPr>
      </w:pPr>
      <w:r w:rsidRPr="001A25CF">
        <w:rPr>
          <w:rFonts w:ascii="Arial" w:eastAsia="Arial" w:hAnsi="Arial" w:cs="Arial"/>
          <w:b/>
          <w:sz w:val="24"/>
          <w:szCs w:val="24"/>
        </w:rPr>
        <w:t>___________________________</w:t>
      </w:r>
    </w:p>
    <w:p w14:paraId="131AF017" w14:textId="77777777" w:rsidR="00DE1314" w:rsidRPr="001A25CF" w:rsidRDefault="005013CA">
      <w:pPr>
        <w:spacing w:after="0" w:line="240" w:lineRule="auto"/>
        <w:jc w:val="both"/>
        <w:rPr>
          <w:rFonts w:ascii="Arial" w:eastAsia="Arial" w:hAnsi="Arial" w:cs="Arial"/>
          <w:b/>
          <w:sz w:val="24"/>
          <w:szCs w:val="24"/>
        </w:rPr>
      </w:pPr>
      <w:r w:rsidRPr="001A25CF">
        <w:rPr>
          <w:rFonts w:ascii="Arial" w:eastAsia="Arial" w:hAnsi="Arial" w:cs="Arial"/>
          <w:b/>
          <w:sz w:val="24"/>
          <w:szCs w:val="24"/>
        </w:rPr>
        <w:t>JUAN FERNANDO REYES KURI</w:t>
      </w:r>
    </w:p>
    <w:p w14:paraId="0B7962DF" w14:textId="77777777" w:rsidR="00DE1314" w:rsidRPr="001A25CF" w:rsidRDefault="005013CA">
      <w:pPr>
        <w:spacing w:after="0" w:line="240" w:lineRule="auto"/>
        <w:jc w:val="both"/>
        <w:rPr>
          <w:rFonts w:ascii="Arial" w:eastAsia="Arial" w:hAnsi="Arial" w:cs="Arial"/>
          <w:sz w:val="24"/>
          <w:szCs w:val="24"/>
        </w:rPr>
      </w:pPr>
      <w:r w:rsidRPr="001A25CF">
        <w:rPr>
          <w:rFonts w:ascii="Arial" w:eastAsia="Arial" w:hAnsi="Arial" w:cs="Arial"/>
          <w:sz w:val="24"/>
          <w:szCs w:val="24"/>
        </w:rPr>
        <w:t>Representante a la Cámara por el Valle del Cauca</w:t>
      </w:r>
    </w:p>
    <w:p w14:paraId="4AD2C78C" w14:textId="77777777" w:rsidR="00DE1314" w:rsidRPr="001A25CF" w:rsidRDefault="005013CA">
      <w:pPr>
        <w:spacing w:after="0" w:line="240" w:lineRule="auto"/>
        <w:jc w:val="both"/>
        <w:rPr>
          <w:rFonts w:ascii="Arial" w:eastAsia="Arial" w:hAnsi="Arial" w:cs="Arial"/>
          <w:sz w:val="24"/>
          <w:szCs w:val="24"/>
        </w:rPr>
      </w:pPr>
      <w:r w:rsidRPr="001A25CF">
        <w:rPr>
          <w:rFonts w:ascii="Arial" w:eastAsia="Arial" w:hAnsi="Arial" w:cs="Arial"/>
          <w:sz w:val="24"/>
          <w:szCs w:val="24"/>
        </w:rPr>
        <w:t>Partido Liberal</w:t>
      </w:r>
    </w:p>
    <w:p w14:paraId="133E2B17" w14:textId="77777777" w:rsidR="00DE1314" w:rsidRPr="001A25CF" w:rsidRDefault="00DE1314">
      <w:pPr>
        <w:ind w:left="360"/>
        <w:jc w:val="both"/>
        <w:rPr>
          <w:rFonts w:ascii="Arial" w:eastAsia="Arial" w:hAnsi="Arial" w:cs="Arial"/>
          <w:b/>
          <w:sz w:val="24"/>
          <w:szCs w:val="24"/>
        </w:rPr>
      </w:pPr>
    </w:p>
    <w:p w14:paraId="5307D40A" w14:textId="77777777" w:rsidR="00DE1314" w:rsidRPr="001A25CF" w:rsidRDefault="00DE1314">
      <w:pPr>
        <w:widowControl w:val="0"/>
        <w:spacing w:after="0" w:line="240" w:lineRule="auto"/>
        <w:ind w:right="115"/>
        <w:rPr>
          <w:rFonts w:ascii="Bookman Old Style" w:eastAsia="Bookman Old Style" w:hAnsi="Bookman Old Style" w:cs="Bookman Old Style"/>
        </w:rPr>
      </w:pP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241DC0" w:rsidRPr="001A25CF" w14:paraId="185BC839" w14:textId="77777777">
        <w:trPr>
          <w:jc w:val="center"/>
        </w:trPr>
        <w:tc>
          <w:tcPr>
            <w:tcW w:w="4414" w:type="dxa"/>
          </w:tcPr>
          <w:p w14:paraId="146B2477" w14:textId="77777777" w:rsidR="00241DC0" w:rsidRPr="001A25CF" w:rsidRDefault="00241DC0" w:rsidP="00241DC0">
            <w:pPr>
              <w:tabs>
                <w:tab w:val="right" w:pos="8838"/>
              </w:tabs>
              <w:spacing w:after="0" w:line="276" w:lineRule="auto"/>
              <w:rPr>
                <w:rFonts w:ascii="Arial" w:eastAsia="Arial" w:hAnsi="Arial" w:cs="Arial"/>
                <w:b/>
                <w:sz w:val="24"/>
                <w:szCs w:val="24"/>
              </w:rPr>
            </w:pPr>
          </w:p>
          <w:p w14:paraId="6D62A8EB" w14:textId="1B227151" w:rsidR="00241DC0" w:rsidRDefault="00241DC0" w:rsidP="00241DC0">
            <w:pPr>
              <w:tabs>
                <w:tab w:val="right" w:pos="8838"/>
              </w:tabs>
              <w:spacing w:after="0" w:line="276" w:lineRule="auto"/>
              <w:jc w:val="center"/>
              <w:rPr>
                <w:rFonts w:ascii="Arial" w:eastAsia="Arial" w:hAnsi="Arial" w:cs="Arial"/>
                <w:b/>
                <w:noProof/>
                <w:sz w:val="24"/>
                <w:szCs w:val="24"/>
              </w:rPr>
            </w:pPr>
          </w:p>
          <w:p w14:paraId="1361FD9B" w14:textId="47C79CA9" w:rsidR="009F4570" w:rsidRDefault="009F4570" w:rsidP="00241DC0">
            <w:pPr>
              <w:tabs>
                <w:tab w:val="right" w:pos="8838"/>
              </w:tabs>
              <w:spacing w:after="0" w:line="276" w:lineRule="auto"/>
              <w:jc w:val="center"/>
              <w:rPr>
                <w:rFonts w:ascii="Arial" w:eastAsia="Arial" w:hAnsi="Arial" w:cs="Arial"/>
                <w:b/>
                <w:noProof/>
                <w:sz w:val="24"/>
                <w:szCs w:val="24"/>
              </w:rPr>
            </w:pPr>
          </w:p>
          <w:p w14:paraId="4FD1DEDA" w14:textId="415F3AC5" w:rsidR="009F4570" w:rsidRDefault="009F4570" w:rsidP="00241DC0">
            <w:pPr>
              <w:tabs>
                <w:tab w:val="right" w:pos="8838"/>
              </w:tabs>
              <w:spacing w:after="0" w:line="276" w:lineRule="auto"/>
              <w:jc w:val="center"/>
              <w:rPr>
                <w:rFonts w:ascii="Arial" w:eastAsia="Arial" w:hAnsi="Arial" w:cs="Arial"/>
                <w:b/>
                <w:noProof/>
                <w:sz w:val="24"/>
                <w:szCs w:val="24"/>
              </w:rPr>
            </w:pPr>
          </w:p>
          <w:p w14:paraId="7D5E6EC8" w14:textId="77777777" w:rsidR="009F4570" w:rsidRPr="001A25CF" w:rsidRDefault="009F4570" w:rsidP="00241DC0">
            <w:pPr>
              <w:tabs>
                <w:tab w:val="right" w:pos="8838"/>
              </w:tabs>
              <w:spacing w:after="0" w:line="276" w:lineRule="auto"/>
              <w:jc w:val="center"/>
              <w:rPr>
                <w:rFonts w:ascii="Arial" w:eastAsia="Arial" w:hAnsi="Arial" w:cs="Arial"/>
                <w:b/>
                <w:sz w:val="24"/>
                <w:szCs w:val="24"/>
              </w:rPr>
            </w:pPr>
          </w:p>
          <w:p w14:paraId="7CF72858" w14:textId="0FC62519" w:rsidR="00241DC0" w:rsidRPr="001A25CF" w:rsidRDefault="00241DC0" w:rsidP="00241DC0">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CARLOS ARDILA ESPINOSA</w:t>
            </w:r>
          </w:p>
          <w:p w14:paraId="30D3A43E" w14:textId="77777777" w:rsidR="00241DC0" w:rsidRPr="001A25CF" w:rsidRDefault="00241DC0" w:rsidP="00241DC0">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Representante a la Cámara</w:t>
            </w:r>
          </w:p>
          <w:p w14:paraId="32E517FF" w14:textId="77777777" w:rsidR="00241DC0" w:rsidRDefault="00241DC0" w:rsidP="00241DC0">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Departamento del Putumayo</w:t>
            </w:r>
          </w:p>
          <w:p w14:paraId="4FEEEFA0" w14:textId="77777777" w:rsidR="00241DC0" w:rsidRDefault="00241DC0" w:rsidP="00241DC0">
            <w:pPr>
              <w:tabs>
                <w:tab w:val="right" w:pos="8838"/>
              </w:tabs>
              <w:spacing w:after="0" w:line="276" w:lineRule="auto"/>
              <w:jc w:val="center"/>
              <w:rPr>
                <w:rFonts w:ascii="Arial" w:eastAsia="Arial" w:hAnsi="Arial" w:cs="Arial"/>
                <w:b/>
                <w:sz w:val="24"/>
                <w:szCs w:val="24"/>
              </w:rPr>
            </w:pPr>
          </w:p>
          <w:p w14:paraId="5CF2ECC1" w14:textId="19D65E5E" w:rsidR="00241DC0" w:rsidRPr="001A25CF" w:rsidRDefault="00241DC0" w:rsidP="00241DC0">
            <w:pPr>
              <w:tabs>
                <w:tab w:val="right" w:pos="8838"/>
              </w:tabs>
              <w:spacing w:after="0" w:line="276" w:lineRule="auto"/>
              <w:jc w:val="center"/>
              <w:rPr>
                <w:rFonts w:ascii="Arial" w:eastAsia="Arial" w:hAnsi="Arial" w:cs="Arial"/>
                <w:b/>
                <w:sz w:val="24"/>
                <w:szCs w:val="24"/>
              </w:rPr>
            </w:pPr>
          </w:p>
        </w:tc>
        <w:tc>
          <w:tcPr>
            <w:tcW w:w="4414" w:type="dxa"/>
          </w:tcPr>
          <w:p w14:paraId="5AD75F09" w14:textId="77777777" w:rsidR="00241DC0" w:rsidRDefault="00241DC0">
            <w:pPr>
              <w:tabs>
                <w:tab w:val="right" w:pos="8838"/>
              </w:tabs>
              <w:spacing w:after="0" w:line="276" w:lineRule="auto"/>
              <w:jc w:val="center"/>
              <w:rPr>
                <w:rFonts w:ascii="Arial" w:eastAsia="Arial" w:hAnsi="Arial" w:cs="Arial"/>
                <w:b/>
                <w:sz w:val="24"/>
                <w:szCs w:val="24"/>
              </w:rPr>
            </w:pPr>
          </w:p>
          <w:p w14:paraId="4A4BC843" w14:textId="0FACE56F" w:rsidR="00241DC0" w:rsidRDefault="00241DC0" w:rsidP="00241DC0">
            <w:pPr>
              <w:tabs>
                <w:tab w:val="right" w:pos="8838"/>
              </w:tabs>
              <w:spacing w:after="0" w:line="276" w:lineRule="auto"/>
              <w:jc w:val="center"/>
              <w:rPr>
                <w:noProof/>
              </w:rPr>
            </w:pPr>
          </w:p>
          <w:p w14:paraId="76EA9B67" w14:textId="24060D3D" w:rsidR="009F4570" w:rsidRDefault="009F4570" w:rsidP="00241DC0">
            <w:pPr>
              <w:tabs>
                <w:tab w:val="right" w:pos="8838"/>
              </w:tabs>
              <w:spacing w:after="0" w:line="276" w:lineRule="auto"/>
              <w:jc w:val="center"/>
              <w:rPr>
                <w:noProof/>
              </w:rPr>
            </w:pPr>
          </w:p>
          <w:p w14:paraId="17369B6E" w14:textId="24F57C44" w:rsidR="009F4570" w:rsidRDefault="009F4570" w:rsidP="00241DC0">
            <w:pPr>
              <w:tabs>
                <w:tab w:val="right" w:pos="8838"/>
              </w:tabs>
              <w:spacing w:after="0" w:line="276" w:lineRule="auto"/>
              <w:jc w:val="center"/>
              <w:rPr>
                <w:noProof/>
              </w:rPr>
            </w:pPr>
          </w:p>
          <w:p w14:paraId="78AD041B" w14:textId="77777777" w:rsidR="009F4570" w:rsidRDefault="009F4570" w:rsidP="00241DC0">
            <w:pPr>
              <w:tabs>
                <w:tab w:val="right" w:pos="8838"/>
              </w:tabs>
              <w:spacing w:after="0" w:line="276" w:lineRule="auto"/>
              <w:jc w:val="center"/>
              <w:rPr>
                <w:noProof/>
              </w:rPr>
            </w:pPr>
          </w:p>
          <w:p w14:paraId="7FB30961" w14:textId="77777777" w:rsidR="00241DC0" w:rsidRDefault="00241DC0" w:rsidP="00241DC0">
            <w:pPr>
              <w:ind w:firstLine="720"/>
              <w:rPr>
                <w:rFonts w:ascii="Arial" w:eastAsia="Arial" w:hAnsi="Arial" w:cs="Arial"/>
                <w:b/>
                <w:bCs/>
                <w:sz w:val="24"/>
                <w:szCs w:val="24"/>
              </w:rPr>
            </w:pPr>
            <w:r w:rsidRPr="00241DC0">
              <w:rPr>
                <w:rFonts w:ascii="Arial" w:eastAsia="Arial" w:hAnsi="Arial" w:cs="Arial"/>
                <w:b/>
                <w:bCs/>
                <w:sz w:val="24"/>
                <w:szCs w:val="24"/>
              </w:rPr>
              <w:t>JHON JAIRO BERRIO</w:t>
            </w:r>
          </w:p>
          <w:p w14:paraId="127BB891" w14:textId="77777777" w:rsidR="00241DC0" w:rsidRPr="001A25CF" w:rsidRDefault="00241DC0" w:rsidP="00241DC0">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Representante a la Cámara</w:t>
            </w:r>
          </w:p>
          <w:p w14:paraId="6E71A1DF" w14:textId="01464433" w:rsidR="00241DC0" w:rsidRPr="00241DC0" w:rsidRDefault="00241DC0" w:rsidP="00241DC0">
            <w:pPr>
              <w:ind w:firstLine="720"/>
              <w:rPr>
                <w:rFonts w:ascii="Arial" w:eastAsia="Arial" w:hAnsi="Arial" w:cs="Arial"/>
                <w:b/>
                <w:bCs/>
                <w:sz w:val="24"/>
                <w:szCs w:val="24"/>
              </w:rPr>
            </w:pPr>
          </w:p>
        </w:tc>
      </w:tr>
      <w:tr w:rsidR="00DE1314" w:rsidRPr="001A25CF" w14:paraId="01D8C973" w14:textId="77777777">
        <w:trPr>
          <w:jc w:val="center"/>
        </w:trPr>
        <w:tc>
          <w:tcPr>
            <w:tcW w:w="4414" w:type="dxa"/>
          </w:tcPr>
          <w:p w14:paraId="6E5E76CC" w14:textId="77777777" w:rsidR="001A25CF" w:rsidRPr="001A25CF" w:rsidRDefault="001A25CF" w:rsidP="001A25CF">
            <w:pPr>
              <w:tabs>
                <w:tab w:val="right" w:pos="8838"/>
              </w:tabs>
              <w:spacing w:after="0" w:line="276" w:lineRule="auto"/>
              <w:jc w:val="center"/>
              <w:rPr>
                <w:rFonts w:ascii="Arial" w:eastAsia="Arial" w:hAnsi="Arial" w:cs="Arial"/>
                <w:b/>
                <w:sz w:val="24"/>
                <w:szCs w:val="24"/>
              </w:rPr>
            </w:pPr>
          </w:p>
          <w:p w14:paraId="390050EB" w14:textId="706B1DE8" w:rsidR="00DE1314" w:rsidRDefault="00DE1314" w:rsidP="001A25CF">
            <w:pPr>
              <w:tabs>
                <w:tab w:val="right" w:pos="8838"/>
              </w:tabs>
              <w:spacing w:after="0" w:line="276" w:lineRule="auto"/>
              <w:jc w:val="center"/>
              <w:rPr>
                <w:rFonts w:ascii="Arial" w:eastAsia="Arial" w:hAnsi="Arial" w:cs="Arial"/>
                <w:b/>
                <w:noProof/>
                <w:sz w:val="24"/>
                <w:szCs w:val="24"/>
              </w:rPr>
            </w:pPr>
          </w:p>
          <w:p w14:paraId="5867326F" w14:textId="27DE599B" w:rsidR="009F4570" w:rsidRDefault="009F4570" w:rsidP="001A25CF">
            <w:pPr>
              <w:tabs>
                <w:tab w:val="right" w:pos="8838"/>
              </w:tabs>
              <w:spacing w:after="0" w:line="276" w:lineRule="auto"/>
              <w:jc w:val="center"/>
              <w:rPr>
                <w:rFonts w:ascii="Arial" w:eastAsia="Arial" w:hAnsi="Arial" w:cs="Arial"/>
                <w:b/>
                <w:noProof/>
                <w:sz w:val="24"/>
                <w:szCs w:val="24"/>
              </w:rPr>
            </w:pPr>
          </w:p>
          <w:p w14:paraId="18206122" w14:textId="2D3B1651" w:rsidR="009F4570" w:rsidRDefault="009F4570" w:rsidP="001A25CF">
            <w:pPr>
              <w:tabs>
                <w:tab w:val="right" w:pos="8838"/>
              </w:tabs>
              <w:spacing w:after="0" w:line="276" w:lineRule="auto"/>
              <w:jc w:val="center"/>
              <w:rPr>
                <w:rFonts w:ascii="Arial" w:eastAsia="Arial" w:hAnsi="Arial" w:cs="Arial"/>
                <w:b/>
                <w:noProof/>
                <w:sz w:val="24"/>
                <w:szCs w:val="24"/>
              </w:rPr>
            </w:pPr>
          </w:p>
          <w:p w14:paraId="4ED3E769" w14:textId="77777777" w:rsidR="009F4570" w:rsidRPr="001A25CF" w:rsidRDefault="009F4570" w:rsidP="001A25CF">
            <w:pPr>
              <w:tabs>
                <w:tab w:val="right" w:pos="8838"/>
              </w:tabs>
              <w:spacing w:after="0" w:line="276" w:lineRule="auto"/>
              <w:jc w:val="center"/>
              <w:rPr>
                <w:rFonts w:ascii="Arial" w:eastAsia="Arial" w:hAnsi="Arial" w:cs="Arial"/>
                <w:b/>
                <w:sz w:val="24"/>
                <w:szCs w:val="24"/>
              </w:rPr>
            </w:pPr>
          </w:p>
          <w:p w14:paraId="5C2D14EC" w14:textId="77777777" w:rsidR="00DE1314" w:rsidRPr="001A25CF" w:rsidRDefault="005013CA" w:rsidP="001A25CF">
            <w:pPr>
              <w:tabs>
                <w:tab w:val="right" w:pos="8838"/>
              </w:tabs>
              <w:spacing w:after="0" w:line="276" w:lineRule="auto"/>
              <w:jc w:val="center"/>
              <w:rPr>
                <w:rFonts w:ascii="Arial" w:eastAsia="Arial" w:hAnsi="Arial" w:cs="Arial"/>
                <w:sz w:val="24"/>
                <w:szCs w:val="24"/>
              </w:rPr>
            </w:pPr>
            <w:r w:rsidRPr="001A25CF">
              <w:rPr>
                <w:rFonts w:ascii="Arial" w:eastAsia="Arial" w:hAnsi="Arial" w:cs="Arial"/>
                <w:b/>
                <w:sz w:val="24"/>
                <w:szCs w:val="24"/>
              </w:rPr>
              <w:t xml:space="preserve">ÓSCAR TULIO LIZCANO GONZÁLEZ </w:t>
            </w:r>
            <w:r w:rsidRPr="001A25CF">
              <w:rPr>
                <w:rFonts w:ascii="Arial" w:eastAsia="Arial" w:hAnsi="Arial" w:cs="Arial"/>
                <w:sz w:val="24"/>
                <w:szCs w:val="24"/>
              </w:rPr>
              <w:t>Representante a la Cámara</w:t>
            </w:r>
          </w:p>
          <w:p w14:paraId="48887B80" w14:textId="77777777" w:rsidR="00DE1314" w:rsidRPr="001A25CF" w:rsidRDefault="005013CA">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Dpto de Caldas</w:t>
            </w:r>
          </w:p>
          <w:p w14:paraId="36F6A834" w14:textId="77777777" w:rsidR="00DE1314" w:rsidRPr="001A25CF" w:rsidRDefault="005013CA">
            <w:pPr>
              <w:tabs>
                <w:tab w:val="right" w:pos="8838"/>
              </w:tabs>
              <w:spacing w:after="0" w:line="276" w:lineRule="auto"/>
              <w:jc w:val="center"/>
              <w:rPr>
                <w:rFonts w:ascii="Arial" w:eastAsia="Arial" w:hAnsi="Arial" w:cs="Arial"/>
                <w:b/>
                <w:sz w:val="24"/>
                <w:szCs w:val="24"/>
              </w:rPr>
            </w:pPr>
            <w:r w:rsidRPr="001A25CF">
              <w:rPr>
                <w:rFonts w:ascii="Arial" w:eastAsia="Arial" w:hAnsi="Arial" w:cs="Arial"/>
                <w:sz w:val="24"/>
                <w:szCs w:val="24"/>
              </w:rPr>
              <w:t>Partido de la U</w:t>
            </w:r>
          </w:p>
        </w:tc>
        <w:tc>
          <w:tcPr>
            <w:tcW w:w="4414" w:type="dxa"/>
          </w:tcPr>
          <w:p w14:paraId="2F9FB067" w14:textId="77777777" w:rsidR="00DE1314" w:rsidRPr="001A25CF" w:rsidRDefault="00DE1314">
            <w:pPr>
              <w:tabs>
                <w:tab w:val="right" w:pos="8838"/>
              </w:tabs>
              <w:spacing w:after="0" w:line="276" w:lineRule="auto"/>
              <w:jc w:val="center"/>
              <w:rPr>
                <w:rFonts w:ascii="Arial" w:eastAsia="Arial" w:hAnsi="Arial" w:cs="Arial"/>
                <w:b/>
                <w:sz w:val="24"/>
                <w:szCs w:val="24"/>
              </w:rPr>
            </w:pPr>
          </w:p>
          <w:p w14:paraId="1C3F2D45" w14:textId="5F9E6C3D" w:rsidR="00DE1314" w:rsidRDefault="00DE1314">
            <w:pPr>
              <w:tabs>
                <w:tab w:val="right" w:pos="8838"/>
              </w:tabs>
              <w:spacing w:after="0" w:line="276" w:lineRule="auto"/>
              <w:jc w:val="center"/>
              <w:rPr>
                <w:rFonts w:ascii="Arial" w:eastAsia="Arial" w:hAnsi="Arial" w:cs="Arial"/>
                <w:noProof/>
                <w:sz w:val="24"/>
                <w:szCs w:val="24"/>
              </w:rPr>
            </w:pPr>
          </w:p>
          <w:p w14:paraId="5BAB3E32" w14:textId="6C86E8F4" w:rsidR="009F4570" w:rsidRDefault="009F4570">
            <w:pPr>
              <w:tabs>
                <w:tab w:val="right" w:pos="8838"/>
              </w:tabs>
              <w:spacing w:after="0" w:line="276" w:lineRule="auto"/>
              <w:jc w:val="center"/>
              <w:rPr>
                <w:rFonts w:ascii="Arial" w:eastAsia="Arial" w:hAnsi="Arial" w:cs="Arial"/>
                <w:noProof/>
                <w:sz w:val="24"/>
                <w:szCs w:val="24"/>
              </w:rPr>
            </w:pPr>
          </w:p>
          <w:p w14:paraId="0EA3C55D" w14:textId="3BD749D7" w:rsidR="009F4570" w:rsidRDefault="009F4570">
            <w:pPr>
              <w:tabs>
                <w:tab w:val="right" w:pos="8838"/>
              </w:tabs>
              <w:spacing w:after="0" w:line="276" w:lineRule="auto"/>
              <w:jc w:val="center"/>
              <w:rPr>
                <w:rFonts w:ascii="Arial" w:eastAsia="Arial" w:hAnsi="Arial" w:cs="Arial"/>
                <w:noProof/>
                <w:sz w:val="24"/>
                <w:szCs w:val="24"/>
              </w:rPr>
            </w:pPr>
          </w:p>
          <w:p w14:paraId="4D389AC4" w14:textId="77777777" w:rsidR="009F4570" w:rsidRPr="001A25CF" w:rsidRDefault="009F4570">
            <w:pPr>
              <w:tabs>
                <w:tab w:val="right" w:pos="8838"/>
              </w:tabs>
              <w:spacing w:after="0" w:line="276" w:lineRule="auto"/>
              <w:jc w:val="center"/>
              <w:rPr>
                <w:rFonts w:ascii="Arial" w:eastAsia="Arial" w:hAnsi="Arial" w:cs="Arial"/>
                <w:b/>
                <w:sz w:val="24"/>
                <w:szCs w:val="24"/>
              </w:rPr>
            </w:pPr>
          </w:p>
          <w:p w14:paraId="3EB87F57" w14:textId="77777777" w:rsidR="00DE1314" w:rsidRPr="001A25CF" w:rsidRDefault="005013CA">
            <w:pPr>
              <w:spacing w:after="0" w:line="240" w:lineRule="auto"/>
              <w:rPr>
                <w:rFonts w:ascii="Arial" w:eastAsia="Arial" w:hAnsi="Arial" w:cs="Arial"/>
                <w:b/>
              </w:rPr>
            </w:pPr>
            <w:r w:rsidRPr="001A25CF">
              <w:rPr>
                <w:rFonts w:ascii="Arial" w:eastAsia="Arial" w:hAnsi="Arial" w:cs="Arial"/>
                <w:b/>
              </w:rPr>
              <w:t xml:space="preserve">ALVARO HENRY MONEDERO RIVERA </w:t>
            </w:r>
          </w:p>
          <w:p w14:paraId="46FA0D30" w14:textId="77777777" w:rsidR="00DE1314" w:rsidRPr="001A25CF" w:rsidRDefault="005013CA">
            <w:pPr>
              <w:spacing w:after="0" w:line="240" w:lineRule="auto"/>
              <w:jc w:val="center"/>
              <w:rPr>
                <w:rFonts w:ascii="Arial" w:eastAsia="Arial" w:hAnsi="Arial" w:cs="Arial"/>
                <w:b/>
                <w:sz w:val="24"/>
                <w:szCs w:val="24"/>
              </w:rPr>
            </w:pPr>
            <w:r w:rsidRPr="001A25CF">
              <w:rPr>
                <w:rFonts w:ascii="Arial" w:eastAsia="Arial" w:hAnsi="Arial" w:cs="Arial"/>
              </w:rPr>
              <w:t>Representante a la Cámara Valle del Cauca.</w:t>
            </w:r>
          </w:p>
        </w:tc>
      </w:tr>
      <w:tr w:rsidR="00DE1314" w:rsidRPr="001A25CF" w14:paraId="2DCAD2F4" w14:textId="77777777">
        <w:trPr>
          <w:jc w:val="center"/>
        </w:trPr>
        <w:tc>
          <w:tcPr>
            <w:tcW w:w="4414" w:type="dxa"/>
          </w:tcPr>
          <w:p w14:paraId="74B5008A" w14:textId="77777777" w:rsidR="00DE1314" w:rsidRPr="001A25CF" w:rsidRDefault="00DE1314">
            <w:pPr>
              <w:tabs>
                <w:tab w:val="right" w:pos="8838"/>
              </w:tabs>
              <w:spacing w:after="0" w:line="276" w:lineRule="auto"/>
              <w:jc w:val="center"/>
              <w:rPr>
                <w:rFonts w:ascii="Arial" w:eastAsia="Arial" w:hAnsi="Arial" w:cs="Arial"/>
                <w:b/>
                <w:sz w:val="24"/>
                <w:szCs w:val="24"/>
              </w:rPr>
            </w:pPr>
          </w:p>
          <w:p w14:paraId="5EE29E14" w14:textId="0F48D34F" w:rsidR="00DE1314" w:rsidRDefault="00DE1314">
            <w:pPr>
              <w:tabs>
                <w:tab w:val="right" w:pos="8838"/>
              </w:tabs>
              <w:spacing w:after="0" w:line="276" w:lineRule="auto"/>
              <w:jc w:val="center"/>
              <w:rPr>
                <w:rFonts w:ascii="Arial" w:eastAsia="Arial" w:hAnsi="Arial" w:cs="Arial"/>
                <w:b/>
                <w:noProof/>
                <w:sz w:val="24"/>
                <w:szCs w:val="24"/>
              </w:rPr>
            </w:pPr>
          </w:p>
          <w:p w14:paraId="77DF38AA" w14:textId="79E06D7E" w:rsidR="009F4570" w:rsidRDefault="009F4570">
            <w:pPr>
              <w:tabs>
                <w:tab w:val="right" w:pos="8838"/>
              </w:tabs>
              <w:spacing w:after="0" w:line="276" w:lineRule="auto"/>
              <w:jc w:val="center"/>
              <w:rPr>
                <w:rFonts w:ascii="Arial" w:eastAsia="Arial" w:hAnsi="Arial" w:cs="Arial"/>
                <w:b/>
                <w:noProof/>
                <w:sz w:val="24"/>
                <w:szCs w:val="24"/>
              </w:rPr>
            </w:pPr>
          </w:p>
          <w:p w14:paraId="31D5841E" w14:textId="673A4ACA" w:rsidR="009F4570" w:rsidRDefault="009F4570">
            <w:pPr>
              <w:tabs>
                <w:tab w:val="right" w:pos="8838"/>
              </w:tabs>
              <w:spacing w:after="0" w:line="276" w:lineRule="auto"/>
              <w:jc w:val="center"/>
              <w:rPr>
                <w:rFonts w:ascii="Arial" w:eastAsia="Arial" w:hAnsi="Arial" w:cs="Arial"/>
                <w:b/>
                <w:noProof/>
                <w:sz w:val="24"/>
                <w:szCs w:val="24"/>
              </w:rPr>
            </w:pPr>
          </w:p>
          <w:p w14:paraId="425403B2" w14:textId="2C1E951D" w:rsidR="009F4570" w:rsidRDefault="009F4570">
            <w:pPr>
              <w:tabs>
                <w:tab w:val="right" w:pos="8838"/>
              </w:tabs>
              <w:spacing w:after="0" w:line="276" w:lineRule="auto"/>
              <w:jc w:val="center"/>
              <w:rPr>
                <w:rFonts w:ascii="Arial" w:eastAsia="Arial" w:hAnsi="Arial" w:cs="Arial"/>
                <w:b/>
                <w:noProof/>
                <w:sz w:val="24"/>
                <w:szCs w:val="24"/>
              </w:rPr>
            </w:pPr>
          </w:p>
          <w:p w14:paraId="2C4B3E05" w14:textId="5D972067" w:rsidR="009F4570" w:rsidRDefault="009F4570">
            <w:pPr>
              <w:tabs>
                <w:tab w:val="right" w:pos="8838"/>
              </w:tabs>
              <w:spacing w:after="0" w:line="276" w:lineRule="auto"/>
              <w:jc w:val="center"/>
              <w:rPr>
                <w:rFonts w:ascii="Arial" w:eastAsia="Arial" w:hAnsi="Arial" w:cs="Arial"/>
                <w:b/>
                <w:noProof/>
                <w:sz w:val="24"/>
                <w:szCs w:val="24"/>
              </w:rPr>
            </w:pPr>
          </w:p>
          <w:p w14:paraId="09C3006A" w14:textId="77777777" w:rsidR="009F4570" w:rsidRPr="001A25CF" w:rsidRDefault="009F4570">
            <w:pPr>
              <w:tabs>
                <w:tab w:val="right" w:pos="8838"/>
              </w:tabs>
              <w:spacing w:after="0" w:line="276" w:lineRule="auto"/>
              <w:jc w:val="center"/>
              <w:rPr>
                <w:rFonts w:ascii="Arial" w:eastAsia="Arial" w:hAnsi="Arial" w:cs="Arial"/>
                <w:b/>
                <w:sz w:val="24"/>
                <w:szCs w:val="24"/>
              </w:rPr>
            </w:pPr>
          </w:p>
          <w:p w14:paraId="36D73E0E" w14:textId="77777777" w:rsidR="00DE1314" w:rsidRPr="001A25CF" w:rsidRDefault="005013CA">
            <w:pPr>
              <w:spacing w:after="0" w:line="240" w:lineRule="auto"/>
              <w:jc w:val="center"/>
              <w:rPr>
                <w:rFonts w:ascii="Arial" w:eastAsia="Arial" w:hAnsi="Arial" w:cs="Arial"/>
                <w:b/>
              </w:rPr>
            </w:pPr>
            <w:r w:rsidRPr="001A25CF">
              <w:rPr>
                <w:rFonts w:ascii="Arial" w:eastAsia="Arial" w:hAnsi="Arial" w:cs="Arial"/>
                <w:b/>
              </w:rPr>
              <w:t>JHON ARLEY MURILLO BENITEZ</w:t>
            </w:r>
          </w:p>
          <w:p w14:paraId="7A74824A" w14:textId="77777777" w:rsidR="00DE1314" w:rsidRPr="001A25CF" w:rsidRDefault="005013CA">
            <w:pPr>
              <w:spacing w:after="0" w:line="240" w:lineRule="auto"/>
              <w:jc w:val="center"/>
              <w:rPr>
                <w:rFonts w:ascii="Arial" w:eastAsia="Arial" w:hAnsi="Arial" w:cs="Arial"/>
              </w:rPr>
            </w:pPr>
            <w:r w:rsidRPr="001A25CF">
              <w:rPr>
                <w:rFonts w:ascii="Arial" w:eastAsia="Arial" w:hAnsi="Arial" w:cs="Arial"/>
              </w:rPr>
              <w:t>Representante a la Cámara</w:t>
            </w:r>
          </w:p>
          <w:p w14:paraId="62B73D9A" w14:textId="77777777" w:rsidR="00DE1314" w:rsidRPr="001A25CF" w:rsidRDefault="005013CA">
            <w:pPr>
              <w:spacing w:after="0" w:line="240" w:lineRule="auto"/>
              <w:jc w:val="center"/>
              <w:rPr>
                <w:rFonts w:ascii="Arial" w:eastAsia="Arial" w:hAnsi="Arial" w:cs="Arial"/>
              </w:rPr>
            </w:pPr>
            <w:r w:rsidRPr="001A25CF">
              <w:rPr>
                <w:rFonts w:ascii="Arial" w:eastAsia="Arial" w:hAnsi="Arial" w:cs="Arial"/>
              </w:rPr>
              <w:t>Circunscripción Especial Afro</w:t>
            </w:r>
          </w:p>
          <w:p w14:paraId="2AC32C5E" w14:textId="77777777" w:rsidR="00DE1314" w:rsidRPr="001A25CF" w:rsidRDefault="005013CA">
            <w:pPr>
              <w:spacing w:after="0" w:line="240" w:lineRule="auto"/>
              <w:jc w:val="center"/>
              <w:rPr>
                <w:rFonts w:ascii="Arial" w:eastAsia="Arial" w:hAnsi="Arial" w:cs="Arial"/>
              </w:rPr>
            </w:pPr>
            <w:r w:rsidRPr="001A25CF">
              <w:rPr>
                <w:rFonts w:ascii="Arial" w:eastAsia="Arial" w:hAnsi="Arial" w:cs="Arial"/>
              </w:rPr>
              <w:t>Partido Colombia Renaciente</w:t>
            </w:r>
          </w:p>
          <w:p w14:paraId="1C89C973" w14:textId="77777777" w:rsidR="00DE1314" w:rsidRPr="001A25CF" w:rsidRDefault="00DE1314">
            <w:pPr>
              <w:spacing w:after="0" w:line="240" w:lineRule="auto"/>
              <w:jc w:val="center"/>
              <w:rPr>
                <w:rFonts w:ascii="Arial" w:eastAsia="Arial" w:hAnsi="Arial" w:cs="Arial"/>
                <w:b/>
                <w:sz w:val="24"/>
                <w:szCs w:val="24"/>
              </w:rPr>
            </w:pPr>
          </w:p>
        </w:tc>
        <w:tc>
          <w:tcPr>
            <w:tcW w:w="4414" w:type="dxa"/>
          </w:tcPr>
          <w:p w14:paraId="6D01F633" w14:textId="77777777" w:rsidR="00DE1314" w:rsidRPr="001A25CF" w:rsidRDefault="00DE1314">
            <w:pPr>
              <w:tabs>
                <w:tab w:val="right" w:pos="8838"/>
              </w:tabs>
              <w:spacing w:after="0" w:line="276" w:lineRule="auto"/>
              <w:jc w:val="center"/>
              <w:rPr>
                <w:rFonts w:ascii="Arial" w:eastAsia="Arial" w:hAnsi="Arial" w:cs="Arial"/>
                <w:b/>
                <w:sz w:val="24"/>
                <w:szCs w:val="24"/>
              </w:rPr>
            </w:pPr>
          </w:p>
          <w:p w14:paraId="7F4EEFEB" w14:textId="77777777" w:rsidR="00DE1314" w:rsidRPr="001A25CF" w:rsidRDefault="00DE1314">
            <w:pPr>
              <w:tabs>
                <w:tab w:val="right" w:pos="8838"/>
              </w:tabs>
              <w:spacing w:after="0" w:line="276" w:lineRule="auto"/>
              <w:jc w:val="center"/>
              <w:rPr>
                <w:rFonts w:ascii="Arial" w:eastAsia="Arial" w:hAnsi="Arial" w:cs="Arial"/>
                <w:b/>
                <w:sz w:val="24"/>
                <w:szCs w:val="24"/>
              </w:rPr>
            </w:pPr>
          </w:p>
          <w:p w14:paraId="12571212" w14:textId="77777777" w:rsidR="00DE1314" w:rsidRPr="001A25CF" w:rsidRDefault="00DE1314">
            <w:pPr>
              <w:tabs>
                <w:tab w:val="right" w:pos="8838"/>
              </w:tabs>
              <w:spacing w:after="0" w:line="276" w:lineRule="auto"/>
              <w:jc w:val="center"/>
              <w:rPr>
                <w:rFonts w:ascii="Arial" w:eastAsia="Arial" w:hAnsi="Arial" w:cs="Arial"/>
                <w:b/>
                <w:sz w:val="24"/>
                <w:szCs w:val="24"/>
              </w:rPr>
            </w:pPr>
          </w:p>
          <w:p w14:paraId="315CEE38" w14:textId="534F3BE8" w:rsidR="00DE1314" w:rsidRDefault="00DE1314">
            <w:pPr>
              <w:tabs>
                <w:tab w:val="right" w:pos="8838"/>
              </w:tabs>
              <w:spacing w:after="0" w:line="276" w:lineRule="auto"/>
              <w:jc w:val="center"/>
              <w:rPr>
                <w:rFonts w:ascii="Arial" w:eastAsia="Arial" w:hAnsi="Arial" w:cs="Arial"/>
                <w:b/>
                <w:noProof/>
                <w:sz w:val="24"/>
                <w:szCs w:val="24"/>
              </w:rPr>
            </w:pPr>
          </w:p>
          <w:p w14:paraId="21BA288C" w14:textId="54B75F7E" w:rsidR="009F4570" w:rsidRDefault="009F4570">
            <w:pPr>
              <w:tabs>
                <w:tab w:val="right" w:pos="8838"/>
              </w:tabs>
              <w:spacing w:after="0" w:line="276" w:lineRule="auto"/>
              <w:jc w:val="center"/>
              <w:rPr>
                <w:rFonts w:ascii="Arial" w:eastAsia="Arial" w:hAnsi="Arial" w:cs="Arial"/>
                <w:b/>
                <w:noProof/>
                <w:sz w:val="24"/>
                <w:szCs w:val="24"/>
              </w:rPr>
            </w:pPr>
          </w:p>
          <w:p w14:paraId="19D746EF" w14:textId="72C8F059" w:rsidR="009F4570" w:rsidRDefault="009F4570">
            <w:pPr>
              <w:tabs>
                <w:tab w:val="right" w:pos="8838"/>
              </w:tabs>
              <w:spacing w:after="0" w:line="276" w:lineRule="auto"/>
              <w:jc w:val="center"/>
              <w:rPr>
                <w:rFonts w:ascii="Arial" w:eastAsia="Arial" w:hAnsi="Arial" w:cs="Arial"/>
                <w:b/>
                <w:noProof/>
                <w:sz w:val="24"/>
                <w:szCs w:val="24"/>
              </w:rPr>
            </w:pPr>
          </w:p>
          <w:p w14:paraId="21B98902" w14:textId="77777777" w:rsidR="009F4570" w:rsidRPr="001A25CF" w:rsidRDefault="009F4570">
            <w:pPr>
              <w:tabs>
                <w:tab w:val="right" w:pos="8838"/>
              </w:tabs>
              <w:spacing w:after="0" w:line="276" w:lineRule="auto"/>
              <w:jc w:val="center"/>
              <w:rPr>
                <w:rFonts w:ascii="Arial" w:eastAsia="Arial" w:hAnsi="Arial" w:cs="Arial"/>
                <w:b/>
                <w:sz w:val="24"/>
                <w:szCs w:val="24"/>
              </w:rPr>
            </w:pPr>
          </w:p>
          <w:p w14:paraId="552B9E3A" w14:textId="77777777" w:rsidR="00DE1314" w:rsidRPr="001A25CF" w:rsidRDefault="005013CA">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Angel Maria Gaitan Pulido</w:t>
            </w:r>
          </w:p>
          <w:p w14:paraId="056206A4" w14:textId="77777777" w:rsidR="00DE1314" w:rsidRPr="001A25CF" w:rsidRDefault="005013CA">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 xml:space="preserve">Representante a la Cámara Tolima </w:t>
            </w:r>
          </w:p>
          <w:p w14:paraId="1CA586D0" w14:textId="77777777" w:rsidR="00DE1314" w:rsidRPr="001A25CF" w:rsidRDefault="005013CA">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Partido Liberal Colombiano</w:t>
            </w:r>
          </w:p>
          <w:p w14:paraId="1531AD1C" w14:textId="77777777" w:rsidR="00DE1314" w:rsidRPr="001A25CF" w:rsidRDefault="00DE1314">
            <w:pPr>
              <w:tabs>
                <w:tab w:val="right" w:pos="8838"/>
              </w:tabs>
              <w:spacing w:after="0" w:line="276" w:lineRule="auto"/>
              <w:jc w:val="center"/>
              <w:rPr>
                <w:rFonts w:ascii="Arial" w:eastAsia="Arial" w:hAnsi="Arial" w:cs="Arial"/>
                <w:b/>
                <w:sz w:val="24"/>
                <w:szCs w:val="24"/>
              </w:rPr>
            </w:pPr>
          </w:p>
        </w:tc>
      </w:tr>
      <w:tr w:rsidR="00DE1314" w:rsidRPr="001A25CF" w14:paraId="3D1F6DCE" w14:textId="77777777">
        <w:trPr>
          <w:jc w:val="center"/>
        </w:trPr>
        <w:tc>
          <w:tcPr>
            <w:tcW w:w="4414" w:type="dxa"/>
          </w:tcPr>
          <w:p w14:paraId="590BB4EE" w14:textId="77777777" w:rsidR="00DE1314" w:rsidRPr="001A25CF" w:rsidRDefault="00DE1314">
            <w:pPr>
              <w:tabs>
                <w:tab w:val="right" w:pos="8838"/>
              </w:tabs>
              <w:spacing w:after="0" w:line="276" w:lineRule="auto"/>
              <w:rPr>
                <w:rFonts w:ascii="Arial" w:eastAsia="Arial" w:hAnsi="Arial" w:cs="Arial"/>
                <w:b/>
                <w:sz w:val="24"/>
                <w:szCs w:val="24"/>
              </w:rPr>
            </w:pPr>
          </w:p>
          <w:p w14:paraId="3128E395" w14:textId="77777777" w:rsidR="00DE1314" w:rsidRPr="001A25CF" w:rsidRDefault="00DE1314">
            <w:pPr>
              <w:tabs>
                <w:tab w:val="right" w:pos="8838"/>
              </w:tabs>
              <w:spacing w:after="0" w:line="276" w:lineRule="auto"/>
              <w:jc w:val="center"/>
              <w:rPr>
                <w:rFonts w:ascii="Arial" w:eastAsia="Arial" w:hAnsi="Arial" w:cs="Arial"/>
                <w:b/>
                <w:sz w:val="24"/>
                <w:szCs w:val="24"/>
              </w:rPr>
            </w:pPr>
          </w:p>
          <w:p w14:paraId="08AF8BCC" w14:textId="0D1CF9D6" w:rsidR="00DE1314" w:rsidRDefault="00DE1314">
            <w:pPr>
              <w:tabs>
                <w:tab w:val="right" w:pos="8838"/>
              </w:tabs>
              <w:spacing w:after="0" w:line="276" w:lineRule="auto"/>
              <w:jc w:val="center"/>
              <w:rPr>
                <w:rFonts w:ascii="Arial" w:eastAsia="Arial" w:hAnsi="Arial" w:cs="Arial"/>
                <w:b/>
                <w:noProof/>
                <w:sz w:val="24"/>
                <w:szCs w:val="24"/>
              </w:rPr>
            </w:pPr>
          </w:p>
          <w:p w14:paraId="2BA93AF8" w14:textId="231A40B9" w:rsidR="009F4570" w:rsidRDefault="009F4570">
            <w:pPr>
              <w:tabs>
                <w:tab w:val="right" w:pos="8838"/>
              </w:tabs>
              <w:spacing w:after="0" w:line="276" w:lineRule="auto"/>
              <w:jc w:val="center"/>
              <w:rPr>
                <w:rFonts w:ascii="Arial" w:eastAsia="Arial" w:hAnsi="Arial" w:cs="Arial"/>
                <w:b/>
                <w:noProof/>
                <w:sz w:val="24"/>
                <w:szCs w:val="24"/>
              </w:rPr>
            </w:pPr>
          </w:p>
          <w:p w14:paraId="4131C81B" w14:textId="77777777" w:rsidR="009F4570" w:rsidRPr="001A25CF" w:rsidRDefault="009F4570">
            <w:pPr>
              <w:tabs>
                <w:tab w:val="right" w:pos="8838"/>
              </w:tabs>
              <w:spacing w:after="0" w:line="276" w:lineRule="auto"/>
              <w:jc w:val="center"/>
              <w:rPr>
                <w:rFonts w:ascii="Arial" w:eastAsia="Arial" w:hAnsi="Arial" w:cs="Arial"/>
                <w:b/>
                <w:sz w:val="24"/>
                <w:szCs w:val="24"/>
              </w:rPr>
            </w:pPr>
          </w:p>
          <w:p w14:paraId="5192BB38" w14:textId="77777777" w:rsidR="00DE1314" w:rsidRPr="001A25CF" w:rsidRDefault="005013CA">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CHRISTIAN GARCÉS</w:t>
            </w:r>
          </w:p>
          <w:p w14:paraId="05253055" w14:textId="77777777" w:rsidR="00DE1314" w:rsidRPr="001A25CF" w:rsidRDefault="005013CA">
            <w:pPr>
              <w:tabs>
                <w:tab w:val="right" w:pos="8838"/>
              </w:tabs>
              <w:spacing w:after="0" w:line="276" w:lineRule="auto"/>
              <w:jc w:val="center"/>
              <w:rPr>
                <w:rFonts w:ascii="Arial" w:eastAsia="Arial" w:hAnsi="Arial" w:cs="Arial"/>
                <w:sz w:val="24"/>
                <w:szCs w:val="24"/>
              </w:rPr>
            </w:pPr>
            <w:r w:rsidRPr="001A25CF">
              <w:rPr>
                <w:rFonts w:ascii="Arial" w:eastAsia="Arial" w:hAnsi="Arial" w:cs="Arial"/>
                <w:b/>
                <w:sz w:val="24"/>
                <w:szCs w:val="24"/>
              </w:rPr>
              <w:t xml:space="preserve"> </w:t>
            </w:r>
            <w:r w:rsidRPr="001A25CF">
              <w:rPr>
                <w:rFonts w:ascii="Arial" w:eastAsia="Arial" w:hAnsi="Arial" w:cs="Arial"/>
                <w:sz w:val="24"/>
                <w:szCs w:val="24"/>
              </w:rPr>
              <w:t xml:space="preserve">Representante a la Cámara </w:t>
            </w:r>
          </w:p>
          <w:p w14:paraId="7EBBF050" w14:textId="77777777" w:rsidR="00DE1314" w:rsidRPr="001A25CF" w:rsidRDefault="005013CA">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Valle del Cauca</w:t>
            </w:r>
          </w:p>
          <w:p w14:paraId="0AFF1930" w14:textId="77777777" w:rsidR="00DE1314" w:rsidRPr="001A25CF" w:rsidRDefault="005013CA">
            <w:pPr>
              <w:tabs>
                <w:tab w:val="right" w:pos="8838"/>
              </w:tabs>
              <w:spacing w:after="0" w:line="276" w:lineRule="auto"/>
              <w:jc w:val="center"/>
              <w:rPr>
                <w:rFonts w:ascii="Arial" w:eastAsia="Arial" w:hAnsi="Arial" w:cs="Arial"/>
                <w:b/>
                <w:sz w:val="24"/>
                <w:szCs w:val="24"/>
              </w:rPr>
            </w:pPr>
            <w:r w:rsidRPr="001A25CF">
              <w:rPr>
                <w:rFonts w:ascii="Arial" w:eastAsia="Arial" w:hAnsi="Arial" w:cs="Arial"/>
                <w:sz w:val="24"/>
                <w:szCs w:val="24"/>
              </w:rPr>
              <w:t>Centro Democrático</w:t>
            </w:r>
          </w:p>
        </w:tc>
        <w:tc>
          <w:tcPr>
            <w:tcW w:w="4414" w:type="dxa"/>
          </w:tcPr>
          <w:p w14:paraId="7775FE1B" w14:textId="77777777" w:rsidR="00DE1314" w:rsidRPr="001A25CF" w:rsidRDefault="00DE1314">
            <w:pPr>
              <w:tabs>
                <w:tab w:val="right" w:pos="8838"/>
              </w:tabs>
              <w:spacing w:after="0" w:line="276" w:lineRule="auto"/>
              <w:rPr>
                <w:rFonts w:ascii="Arial" w:eastAsia="Arial" w:hAnsi="Arial" w:cs="Arial"/>
                <w:b/>
                <w:sz w:val="24"/>
                <w:szCs w:val="24"/>
              </w:rPr>
            </w:pPr>
          </w:p>
          <w:p w14:paraId="04A25071" w14:textId="1C8EB943" w:rsidR="00DE1314" w:rsidRDefault="00DE1314">
            <w:pPr>
              <w:tabs>
                <w:tab w:val="right" w:pos="8838"/>
              </w:tabs>
              <w:spacing w:after="0" w:line="276" w:lineRule="auto"/>
              <w:jc w:val="center"/>
              <w:rPr>
                <w:rFonts w:ascii="Arial" w:eastAsia="Arial" w:hAnsi="Arial" w:cs="Arial"/>
                <w:b/>
                <w:noProof/>
                <w:sz w:val="24"/>
                <w:szCs w:val="24"/>
              </w:rPr>
            </w:pPr>
          </w:p>
          <w:p w14:paraId="2A65FD3B" w14:textId="0890CDDF" w:rsidR="009F4570" w:rsidRDefault="009F4570">
            <w:pPr>
              <w:tabs>
                <w:tab w:val="right" w:pos="8838"/>
              </w:tabs>
              <w:spacing w:after="0" w:line="276" w:lineRule="auto"/>
              <w:jc w:val="center"/>
              <w:rPr>
                <w:rFonts w:ascii="Arial" w:eastAsia="Arial" w:hAnsi="Arial" w:cs="Arial"/>
                <w:b/>
                <w:noProof/>
                <w:sz w:val="24"/>
                <w:szCs w:val="24"/>
              </w:rPr>
            </w:pPr>
          </w:p>
          <w:p w14:paraId="3636929F" w14:textId="66A3A77B" w:rsidR="009F4570" w:rsidRDefault="009F4570">
            <w:pPr>
              <w:tabs>
                <w:tab w:val="right" w:pos="8838"/>
              </w:tabs>
              <w:spacing w:after="0" w:line="276" w:lineRule="auto"/>
              <w:jc w:val="center"/>
              <w:rPr>
                <w:rFonts w:ascii="Arial" w:eastAsia="Arial" w:hAnsi="Arial" w:cs="Arial"/>
                <w:b/>
                <w:noProof/>
                <w:sz w:val="24"/>
                <w:szCs w:val="24"/>
              </w:rPr>
            </w:pPr>
          </w:p>
          <w:p w14:paraId="2F5D0069" w14:textId="77777777" w:rsidR="009F4570" w:rsidRPr="001A25CF" w:rsidRDefault="009F4570">
            <w:pPr>
              <w:tabs>
                <w:tab w:val="right" w:pos="8838"/>
              </w:tabs>
              <w:spacing w:after="0" w:line="276" w:lineRule="auto"/>
              <w:jc w:val="center"/>
              <w:rPr>
                <w:rFonts w:ascii="Arial" w:eastAsia="Arial" w:hAnsi="Arial" w:cs="Arial"/>
                <w:b/>
                <w:sz w:val="24"/>
                <w:szCs w:val="24"/>
              </w:rPr>
            </w:pPr>
          </w:p>
          <w:p w14:paraId="61F4B1A0" w14:textId="77777777" w:rsidR="00DE1314" w:rsidRPr="001A25CF" w:rsidRDefault="005013CA">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 xml:space="preserve">HARRY GIOVANNY GONZÁLEZ </w:t>
            </w:r>
          </w:p>
          <w:p w14:paraId="034F3845" w14:textId="77777777" w:rsidR="00DE1314" w:rsidRPr="001A25CF" w:rsidRDefault="005013CA">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Representante a la Cámara</w:t>
            </w:r>
          </w:p>
          <w:p w14:paraId="112E6D2F" w14:textId="77777777" w:rsidR="00DE1314" w:rsidRPr="001A25CF" w:rsidRDefault="005013CA">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 xml:space="preserve">Departamento del Caquetá </w:t>
            </w:r>
          </w:p>
        </w:tc>
      </w:tr>
      <w:tr w:rsidR="00DE1314" w:rsidRPr="001A25CF" w14:paraId="028E0943" w14:textId="77777777">
        <w:trPr>
          <w:jc w:val="center"/>
        </w:trPr>
        <w:tc>
          <w:tcPr>
            <w:tcW w:w="4414" w:type="dxa"/>
          </w:tcPr>
          <w:p w14:paraId="79C45E7C" w14:textId="0BE2D448" w:rsidR="00DE1314" w:rsidRDefault="00DE1314">
            <w:pPr>
              <w:tabs>
                <w:tab w:val="right" w:pos="8838"/>
              </w:tabs>
              <w:spacing w:after="0" w:line="276" w:lineRule="auto"/>
              <w:jc w:val="center"/>
              <w:rPr>
                <w:rFonts w:ascii="Arial" w:eastAsia="Arial" w:hAnsi="Arial" w:cs="Arial"/>
                <w:b/>
                <w:noProof/>
                <w:sz w:val="24"/>
                <w:szCs w:val="24"/>
              </w:rPr>
            </w:pPr>
          </w:p>
          <w:p w14:paraId="17F69019" w14:textId="5052CAE6" w:rsidR="009F4570" w:rsidRDefault="009F4570">
            <w:pPr>
              <w:tabs>
                <w:tab w:val="right" w:pos="8838"/>
              </w:tabs>
              <w:spacing w:after="0" w:line="276" w:lineRule="auto"/>
              <w:jc w:val="center"/>
              <w:rPr>
                <w:rFonts w:ascii="Arial" w:eastAsia="Arial" w:hAnsi="Arial" w:cs="Arial"/>
                <w:b/>
                <w:noProof/>
                <w:sz w:val="24"/>
                <w:szCs w:val="24"/>
              </w:rPr>
            </w:pPr>
          </w:p>
          <w:p w14:paraId="133EB02D" w14:textId="66F960EC" w:rsidR="009F4570" w:rsidRDefault="009F4570">
            <w:pPr>
              <w:tabs>
                <w:tab w:val="right" w:pos="8838"/>
              </w:tabs>
              <w:spacing w:after="0" w:line="276" w:lineRule="auto"/>
              <w:jc w:val="center"/>
              <w:rPr>
                <w:rFonts w:ascii="Arial" w:eastAsia="Arial" w:hAnsi="Arial" w:cs="Arial"/>
                <w:b/>
                <w:noProof/>
                <w:sz w:val="24"/>
                <w:szCs w:val="24"/>
              </w:rPr>
            </w:pPr>
          </w:p>
          <w:p w14:paraId="08082EE1" w14:textId="3CFB2BDB" w:rsidR="009F4570" w:rsidRDefault="009F4570">
            <w:pPr>
              <w:tabs>
                <w:tab w:val="right" w:pos="8838"/>
              </w:tabs>
              <w:spacing w:after="0" w:line="276" w:lineRule="auto"/>
              <w:jc w:val="center"/>
              <w:rPr>
                <w:rFonts w:ascii="Arial" w:eastAsia="Arial" w:hAnsi="Arial" w:cs="Arial"/>
                <w:b/>
                <w:noProof/>
                <w:sz w:val="24"/>
                <w:szCs w:val="24"/>
              </w:rPr>
            </w:pPr>
          </w:p>
          <w:p w14:paraId="0ACE3A4B" w14:textId="77777777" w:rsidR="009F4570" w:rsidRPr="001A25CF" w:rsidRDefault="009F4570">
            <w:pPr>
              <w:tabs>
                <w:tab w:val="right" w:pos="8838"/>
              </w:tabs>
              <w:spacing w:after="0" w:line="276" w:lineRule="auto"/>
              <w:jc w:val="center"/>
              <w:rPr>
                <w:rFonts w:ascii="Arial" w:eastAsia="Arial" w:hAnsi="Arial" w:cs="Arial"/>
                <w:b/>
                <w:sz w:val="24"/>
                <w:szCs w:val="24"/>
              </w:rPr>
            </w:pPr>
          </w:p>
          <w:p w14:paraId="7D69B567" w14:textId="77777777" w:rsidR="00DE1314" w:rsidRPr="001A25CF" w:rsidRDefault="005013CA">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Julián Peinado Ramírez</w:t>
            </w:r>
          </w:p>
          <w:p w14:paraId="5B612215" w14:textId="77777777" w:rsidR="00DE1314" w:rsidRPr="001A25CF" w:rsidRDefault="005013CA">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Representante a la Cámara</w:t>
            </w:r>
          </w:p>
        </w:tc>
        <w:tc>
          <w:tcPr>
            <w:tcW w:w="4414" w:type="dxa"/>
          </w:tcPr>
          <w:p w14:paraId="38656E99" w14:textId="19BCFB85" w:rsidR="00DE1314" w:rsidRDefault="00DE1314">
            <w:pPr>
              <w:tabs>
                <w:tab w:val="right" w:pos="8838"/>
              </w:tabs>
              <w:spacing w:after="0" w:line="276" w:lineRule="auto"/>
              <w:jc w:val="center"/>
              <w:rPr>
                <w:rFonts w:ascii="Arial" w:eastAsia="Arial" w:hAnsi="Arial" w:cs="Arial"/>
                <w:b/>
                <w:sz w:val="24"/>
                <w:szCs w:val="24"/>
              </w:rPr>
            </w:pPr>
          </w:p>
          <w:p w14:paraId="0209CDCD" w14:textId="22E17676" w:rsidR="00F727F3" w:rsidRDefault="00F727F3">
            <w:pPr>
              <w:tabs>
                <w:tab w:val="right" w:pos="8838"/>
              </w:tabs>
              <w:spacing w:after="0" w:line="276" w:lineRule="auto"/>
              <w:jc w:val="center"/>
              <w:rPr>
                <w:rFonts w:ascii="Arial" w:eastAsia="Arial" w:hAnsi="Arial" w:cs="Arial"/>
                <w:b/>
                <w:sz w:val="24"/>
                <w:szCs w:val="24"/>
              </w:rPr>
            </w:pPr>
          </w:p>
          <w:p w14:paraId="3E8A42F7" w14:textId="5937DD1D" w:rsidR="00F727F3" w:rsidRDefault="00F727F3">
            <w:pPr>
              <w:tabs>
                <w:tab w:val="right" w:pos="8838"/>
              </w:tabs>
              <w:spacing w:after="0" w:line="276" w:lineRule="auto"/>
              <w:jc w:val="center"/>
              <w:rPr>
                <w:rFonts w:ascii="Arial" w:eastAsia="Arial" w:hAnsi="Arial" w:cs="Arial"/>
                <w:b/>
                <w:sz w:val="24"/>
                <w:szCs w:val="24"/>
              </w:rPr>
            </w:pPr>
          </w:p>
          <w:p w14:paraId="4F2A8424" w14:textId="77777777" w:rsidR="00F727F3" w:rsidRPr="001A25CF" w:rsidRDefault="00F727F3">
            <w:pPr>
              <w:tabs>
                <w:tab w:val="right" w:pos="8838"/>
              </w:tabs>
              <w:spacing w:after="0" w:line="276" w:lineRule="auto"/>
              <w:jc w:val="center"/>
              <w:rPr>
                <w:rFonts w:ascii="Arial" w:eastAsia="Arial" w:hAnsi="Arial" w:cs="Arial"/>
                <w:b/>
                <w:sz w:val="24"/>
                <w:szCs w:val="24"/>
              </w:rPr>
            </w:pPr>
          </w:p>
          <w:p w14:paraId="1B5576A1" w14:textId="77777777" w:rsidR="00D019FD" w:rsidRDefault="009F4570">
            <w:pPr>
              <w:tabs>
                <w:tab w:val="right" w:pos="8838"/>
              </w:tabs>
              <w:spacing w:after="0" w:line="276" w:lineRule="auto"/>
              <w:jc w:val="center"/>
              <w:rPr>
                <w:rFonts w:ascii="Arial" w:eastAsia="Arial" w:hAnsi="Arial" w:cs="Arial"/>
                <w:b/>
                <w:sz w:val="24"/>
                <w:szCs w:val="24"/>
              </w:rPr>
            </w:pPr>
            <w:r>
              <w:rPr>
                <w:rFonts w:ascii="Arial" w:eastAsia="Arial" w:hAnsi="Arial" w:cs="Arial"/>
                <w:b/>
                <w:sz w:val="24"/>
                <w:szCs w:val="24"/>
              </w:rPr>
              <w:t>ADRIANA</w:t>
            </w:r>
            <w:r w:rsidR="00D019FD">
              <w:rPr>
                <w:rFonts w:ascii="Arial" w:eastAsia="Arial" w:hAnsi="Arial" w:cs="Arial"/>
                <w:b/>
                <w:sz w:val="24"/>
                <w:szCs w:val="24"/>
              </w:rPr>
              <w:t xml:space="preserve"> GOMEZ MILLÁN</w:t>
            </w:r>
          </w:p>
          <w:p w14:paraId="1E25AEDE" w14:textId="77777777" w:rsidR="00D019FD" w:rsidRDefault="00D019FD">
            <w:pPr>
              <w:tabs>
                <w:tab w:val="right" w:pos="8838"/>
              </w:tabs>
              <w:spacing w:after="0" w:line="276" w:lineRule="auto"/>
              <w:jc w:val="center"/>
              <w:rPr>
                <w:rFonts w:ascii="Arial" w:eastAsia="Arial" w:hAnsi="Arial" w:cs="Arial"/>
                <w:bCs/>
                <w:sz w:val="24"/>
                <w:szCs w:val="24"/>
              </w:rPr>
            </w:pPr>
            <w:r>
              <w:rPr>
                <w:rFonts w:ascii="Arial" w:eastAsia="Arial" w:hAnsi="Arial" w:cs="Arial"/>
                <w:bCs/>
                <w:sz w:val="24"/>
                <w:szCs w:val="24"/>
              </w:rPr>
              <w:t xml:space="preserve">Representante a la Cámara </w:t>
            </w:r>
          </w:p>
          <w:p w14:paraId="6CBD84A9" w14:textId="77777777" w:rsidR="00DE1314" w:rsidRDefault="00D019FD">
            <w:pPr>
              <w:tabs>
                <w:tab w:val="right" w:pos="8838"/>
              </w:tabs>
              <w:spacing w:after="0" w:line="276" w:lineRule="auto"/>
              <w:jc w:val="center"/>
              <w:rPr>
                <w:rFonts w:ascii="Arial" w:eastAsia="Arial" w:hAnsi="Arial" w:cs="Arial"/>
                <w:bCs/>
                <w:sz w:val="24"/>
                <w:szCs w:val="24"/>
              </w:rPr>
            </w:pPr>
            <w:r>
              <w:rPr>
                <w:rFonts w:ascii="Arial" w:eastAsia="Arial" w:hAnsi="Arial" w:cs="Arial"/>
                <w:bCs/>
                <w:sz w:val="24"/>
                <w:szCs w:val="24"/>
              </w:rPr>
              <w:t>Partido Liber</w:t>
            </w:r>
            <w:r w:rsidR="00F727F3">
              <w:rPr>
                <w:rFonts w:ascii="Arial" w:eastAsia="Arial" w:hAnsi="Arial" w:cs="Arial"/>
                <w:bCs/>
                <w:sz w:val="24"/>
                <w:szCs w:val="24"/>
              </w:rPr>
              <w:t>al</w:t>
            </w:r>
          </w:p>
          <w:p w14:paraId="46800338" w14:textId="77777777" w:rsidR="00F727F3" w:rsidRDefault="00F727F3">
            <w:pPr>
              <w:tabs>
                <w:tab w:val="right" w:pos="8838"/>
              </w:tabs>
              <w:spacing w:after="0" w:line="276" w:lineRule="auto"/>
              <w:jc w:val="center"/>
              <w:rPr>
                <w:rFonts w:ascii="Arial" w:eastAsia="Arial" w:hAnsi="Arial" w:cs="Arial"/>
                <w:bCs/>
                <w:sz w:val="24"/>
                <w:szCs w:val="24"/>
              </w:rPr>
            </w:pPr>
          </w:p>
          <w:p w14:paraId="358A3D49" w14:textId="77777777" w:rsidR="00F727F3" w:rsidRDefault="00F727F3">
            <w:pPr>
              <w:tabs>
                <w:tab w:val="right" w:pos="8838"/>
              </w:tabs>
              <w:spacing w:after="0" w:line="276" w:lineRule="auto"/>
              <w:jc w:val="center"/>
              <w:rPr>
                <w:rFonts w:ascii="Arial" w:eastAsia="Arial" w:hAnsi="Arial" w:cs="Arial"/>
                <w:bCs/>
                <w:sz w:val="24"/>
                <w:szCs w:val="24"/>
              </w:rPr>
            </w:pPr>
          </w:p>
          <w:p w14:paraId="2650BDCC" w14:textId="380867FE" w:rsidR="00F727F3" w:rsidRPr="001A25CF" w:rsidRDefault="00F727F3">
            <w:pPr>
              <w:tabs>
                <w:tab w:val="right" w:pos="8838"/>
              </w:tabs>
              <w:spacing w:after="0" w:line="276" w:lineRule="auto"/>
              <w:jc w:val="center"/>
              <w:rPr>
                <w:rFonts w:ascii="Arial" w:eastAsia="Arial" w:hAnsi="Arial" w:cs="Arial"/>
                <w:b/>
                <w:sz w:val="24"/>
                <w:szCs w:val="24"/>
              </w:rPr>
            </w:pPr>
          </w:p>
        </w:tc>
      </w:tr>
      <w:tr w:rsidR="00DE1314" w:rsidRPr="001A25CF" w14:paraId="24A11671" w14:textId="77777777">
        <w:trPr>
          <w:jc w:val="center"/>
        </w:trPr>
        <w:tc>
          <w:tcPr>
            <w:tcW w:w="4414" w:type="dxa"/>
          </w:tcPr>
          <w:p w14:paraId="1673406A" w14:textId="77777777" w:rsidR="00DE1314" w:rsidRDefault="00DE1314">
            <w:pPr>
              <w:tabs>
                <w:tab w:val="right" w:pos="8838"/>
              </w:tabs>
              <w:spacing w:after="0" w:line="276" w:lineRule="auto"/>
              <w:jc w:val="center"/>
              <w:rPr>
                <w:rFonts w:ascii="Arial" w:eastAsia="Arial" w:hAnsi="Arial" w:cs="Arial"/>
                <w:b/>
                <w:sz w:val="24"/>
                <w:szCs w:val="24"/>
              </w:rPr>
            </w:pPr>
          </w:p>
          <w:p w14:paraId="2CD6EF09" w14:textId="77777777" w:rsidR="00F727F3" w:rsidRDefault="00F727F3">
            <w:pPr>
              <w:tabs>
                <w:tab w:val="right" w:pos="8838"/>
              </w:tabs>
              <w:spacing w:after="0" w:line="276" w:lineRule="auto"/>
              <w:jc w:val="center"/>
              <w:rPr>
                <w:rFonts w:ascii="Arial" w:eastAsia="Arial" w:hAnsi="Arial" w:cs="Arial"/>
                <w:b/>
                <w:sz w:val="24"/>
                <w:szCs w:val="24"/>
              </w:rPr>
            </w:pPr>
          </w:p>
          <w:p w14:paraId="3BC736F6" w14:textId="77777777" w:rsidR="00F727F3" w:rsidRDefault="00F727F3">
            <w:pPr>
              <w:tabs>
                <w:tab w:val="right" w:pos="8838"/>
              </w:tabs>
              <w:spacing w:after="0" w:line="276" w:lineRule="auto"/>
              <w:jc w:val="center"/>
              <w:rPr>
                <w:rFonts w:ascii="Arial" w:eastAsia="Arial" w:hAnsi="Arial" w:cs="Arial"/>
                <w:b/>
                <w:sz w:val="24"/>
                <w:szCs w:val="24"/>
              </w:rPr>
            </w:pPr>
          </w:p>
          <w:p w14:paraId="64944E3C" w14:textId="77777777" w:rsidR="00F727F3" w:rsidRDefault="00F727F3" w:rsidP="00F727F3">
            <w:pPr>
              <w:tabs>
                <w:tab w:val="right" w:pos="8838"/>
              </w:tabs>
              <w:spacing w:after="0" w:line="276" w:lineRule="auto"/>
              <w:jc w:val="center"/>
              <w:rPr>
                <w:rFonts w:ascii="Arial" w:eastAsia="Arial" w:hAnsi="Arial" w:cs="Arial"/>
                <w:b/>
                <w:sz w:val="24"/>
                <w:szCs w:val="24"/>
              </w:rPr>
            </w:pPr>
            <w:r>
              <w:rPr>
                <w:rFonts w:ascii="Arial" w:eastAsia="Arial" w:hAnsi="Arial" w:cs="Arial"/>
                <w:b/>
                <w:sz w:val="24"/>
                <w:szCs w:val="24"/>
              </w:rPr>
              <w:t>MIGUEL AMIN ESCAF</w:t>
            </w:r>
          </w:p>
          <w:p w14:paraId="22920500" w14:textId="288A4FF4" w:rsidR="00F727F3" w:rsidRPr="00F727F3" w:rsidRDefault="00F727F3" w:rsidP="00F727F3">
            <w:pPr>
              <w:tabs>
                <w:tab w:val="right" w:pos="8838"/>
              </w:tabs>
              <w:spacing w:after="0" w:line="276" w:lineRule="auto"/>
              <w:jc w:val="center"/>
              <w:rPr>
                <w:rFonts w:ascii="Arial" w:eastAsia="Arial" w:hAnsi="Arial" w:cs="Arial"/>
                <w:bCs/>
                <w:sz w:val="24"/>
                <w:szCs w:val="24"/>
              </w:rPr>
            </w:pPr>
            <w:r w:rsidRPr="00F727F3">
              <w:rPr>
                <w:rFonts w:ascii="Arial" w:eastAsia="Arial" w:hAnsi="Arial" w:cs="Arial"/>
                <w:bCs/>
                <w:sz w:val="24"/>
                <w:szCs w:val="24"/>
              </w:rPr>
              <w:t>Senador de la República</w:t>
            </w:r>
          </w:p>
        </w:tc>
        <w:tc>
          <w:tcPr>
            <w:tcW w:w="4414" w:type="dxa"/>
          </w:tcPr>
          <w:p w14:paraId="56D69A21" w14:textId="77777777" w:rsidR="00DE1314" w:rsidRPr="001A25CF" w:rsidRDefault="00DE1314">
            <w:pPr>
              <w:tabs>
                <w:tab w:val="right" w:pos="8838"/>
              </w:tabs>
              <w:spacing w:after="0" w:line="276" w:lineRule="auto"/>
              <w:rPr>
                <w:rFonts w:ascii="Arial" w:eastAsia="Arial" w:hAnsi="Arial" w:cs="Arial"/>
                <w:b/>
                <w:sz w:val="24"/>
                <w:szCs w:val="24"/>
              </w:rPr>
            </w:pPr>
          </w:p>
          <w:p w14:paraId="01E3C89F" w14:textId="77777777" w:rsidR="00DE1314" w:rsidRPr="001A25CF" w:rsidRDefault="00DE1314">
            <w:pPr>
              <w:tabs>
                <w:tab w:val="right" w:pos="8838"/>
              </w:tabs>
              <w:spacing w:after="0" w:line="276" w:lineRule="auto"/>
              <w:jc w:val="center"/>
              <w:rPr>
                <w:rFonts w:ascii="Arial" w:eastAsia="Arial" w:hAnsi="Arial" w:cs="Arial"/>
                <w:b/>
                <w:sz w:val="24"/>
                <w:szCs w:val="24"/>
              </w:rPr>
            </w:pPr>
          </w:p>
          <w:p w14:paraId="1A942D11" w14:textId="2D1C346B" w:rsidR="00DE1314" w:rsidRPr="001A25CF" w:rsidRDefault="00DE1314">
            <w:pPr>
              <w:spacing w:after="0" w:line="240" w:lineRule="auto"/>
              <w:jc w:val="center"/>
              <w:rPr>
                <w:rFonts w:ascii="Century Gothic" w:eastAsia="Century Gothic" w:hAnsi="Century Gothic" w:cs="Century Gothic"/>
              </w:rPr>
            </w:pPr>
          </w:p>
          <w:p w14:paraId="4191AC96" w14:textId="77777777" w:rsidR="00DE1314" w:rsidRPr="001A25CF" w:rsidRDefault="005013CA">
            <w:pPr>
              <w:spacing w:after="0" w:line="240" w:lineRule="auto"/>
              <w:jc w:val="center"/>
              <w:rPr>
                <w:rFonts w:ascii="Arial" w:eastAsia="Arial" w:hAnsi="Arial" w:cs="Arial"/>
                <w:b/>
              </w:rPr>
            </w:pPr>
            <w:r w:rsidRPr="001A25CF">
              <w:rPr>
                <w:rFonts w:ascii="Arial" w:eastAsia="Arial" w:hAnsi="Arial" w:cs="Arial"/>
                <w:b/>
              </w:rPr>
              <w:t>ALFREDO RAFAEL DELUQUE ZULETA</w:t>
            </w:r>
          </w:p>
          <w:p w14:paraId="0C96C4F2" w14:textId="77777777" w:rsidR="00DE1314" w:rsidRPr="001A25CF" w:rsidRDefault="005013CA">
            <w:pPr>
              <w:spacing w:after="0" w:line="240" w:lineRule="auto"/>
              <w:jc w:val="center"/>
              <w:rPr>
                <w:rFonts w:ascii="Arial" w:eastAsia="Arial" w:hAnsi="Arial" w:cs="Arial"/>
              </w:rPr>
            </w:pPr>
            <w:r w:rsidRPr="001A25CF">
              <w:rPr>
                <w:rFonts w:ascii="Arial" w:eastAsia="Arial" w:hAnsi="Arial" w:cs="Arial"/>
              </w:rPr>
              <w:t>Representante a la Cámara</w:t>
            </w:r>
          </w:p>
          <w:p w14:paraId="0F0E3236" w14:textId="77777777" w:rsidR="00DE1314" w:rsidRPr="001A25CF" w:rsidRDefault="005013CA">
            <w:pPr>
              <w:spacing w:after="0" w:line="240" w:lineRule="auto"/>
              <w:jc w:val="center"/>
              <w:rPr>
                <w:rFonts w:ascii="Arial" w:eastAsia="Arial" w:hAnsi="Arial" w:cs="Arial"/>
                <w:b/>
                <w:sz w:val="24"/>
                <w:szCs w:val="24"/>
              </w:rPr>
            </w:pPr>
            <w:r w:rsidRPr="001A25CF">
              <w:rPr>
                <w:rFonts w:ascii="Arial" w:eastAsia="Arial" w:hAnsi="Arial" w:cs="Arial"/>
              </w:rPr>
              <w:t>Departamento de La Guajira</w:t>
            </w:r>
          </w:p>
          <w:p w14:paraId="44654C33" w14:textId="77777777" w:rsidR="00DE1314" w:rsidRDefault="00DE1314">
            <w:pPr>
              <w:tabs>
                <w:tab w:val="right" w:pos="8838"/>
              </w:tabs>
              <w:spacing w:after="0" w:line="276" w:lineRule="auto"/>
              <w:jc w:val="center"/>
              <w:rPr>
                <w:rFonts w:ascii="Arial" w:eastAsia="Arial" w:hAnsi="Arial" w:cs="Arial"/>
                <w:b/>
                <w:sz w:val="24"/>
                <w:szCs w:val="24"/>
              </w:rPr>
            </w:pPr>
          </w:p>
          <w:p w14:paraId="52ABD427" w14:textId="77777777" w:rsidR="00F727F3" w:rsidRDefault="00F727F3">
            <w:pPr>
              <w:tabs>
                <w:tab w:val="right" w:pos="8838"/>
              </w:tabs>
              <w:spacing w:after="0" w:line="276" w:lineRule="auto"/>
              <w:jc w:val="center"/>
              <w:rPr>
                <w:rFonts w:ascii="Arial" w:eastAsia="Arial" w:hAnsi="Arial" w:cs="Arial"/>
                <w:b/>
                <w:sz w:val="24"/>
                <w:szCs w:val="24"/>
              </w:rPr>
            </w:pPr>
          </w:p>
          <w:p w14:paraId="2EA9013C" w14:textId="3E085598" w:rsidR="00F727F3" w:rsidRPr="001A25CF" w:rsidRDefault="00F727F3">
            <w:pPr>
              <w:tabs>
                <w:tab w:val="right" w:pos="8838"/>
              </w:tabs>
              <w:spacing w:after="0" w:line="276" w:lineRule="auto"/>
              <w:jc w:val="center"/>
              <w:rPr>
                <w:rFonts w:ascii="Arial" w:eastAsia="Arial" w:hAnsi="Arial" w:cs="Arial"/>
                <w:b/>
                <w:sz w:val="24"/>
                <w:szCs w:val="24"/>
              </w:rPr>
            </w:pPr>
          </w:p>
        </w:tc>
      </w:tr>
    </w:tbl>
    <w:p w14:paraId="52E6B701" w14:textId="77777777" w:rsidR="00DE1314" w:rsidRPr="001A25CF" w:rsidRDefault="00DE1314" w:rsidP="001A25CF">
      <w:pPr>
        <w:spacing w:after="0" w:line="240" w:lineRule="auto"/>
        <w:rPr>
          <w:rFonts w:ascii="Helvetica Neue" w:eastAsia="Helvetica Neue" w:hAnsi="Helvetica Neue" w:cs="Helvetica Neue"/>
          <w:b/>
          <w:sz w:val="24"/>
          <w:szCs w:val="24"/>
        </w:rPr>
      </w:pPr>
    </w:p>
    <w:p w14:paraId="780785EA" w14:textId="77777777" w:rsidR="00DE1314" w:rsidRPr="001A25CF" w:rsidRDefault="005013CA" w:rsidP="001A25CF">
      <w:pPr>
        <w:spacing w:after="0" w:line="276" w:lineRule="auto"/>
        <w:jc w:val="center"/>
        <w:rPr>
          <w:rFonts w:ascii="Helvetica Neue" w:eastAsia="Helvetica Neue" w:hAnsi="Helvetica Neue" w:cs="Helvetica Neue"/>
          <w:b/>
          <w:sz w:val="24"/>
          <w:szCs w:val="24"/>
        </w:rPr>
      </w:pPr>
      <w:r w:rsidRPr="001A25CF">
        <w:rPr>
          <w:rFonts w:ascii="Helvetica Neue" w:eastAsia="Helvetica Neue" w:hAnsi="Helvetica Neue" w:cs="Helvetica Neue"/>
          <w:b/>
          <w:sz w:val="24"/>
          <w:szCs w:val="24"/>
        </w:rPr>
        <w:t>Proyecto de Ley _____ de 2020</w:t>
      </w:r>
    </w:p>
    <w:p w14:paraId="53A95911" w14:textId="77777777" w:rsidR="00DE1314" w:rsidRPr="001A25CF" w:rsidRDefault="00DE1314" w:rsidP="001A25CF">
      <w:pPr>
        <w:spacing w:after="0" w:line="276" w:lineRule="auto"/>
        <w:jc w:val="both"/>
        <w:rPr>
          <w:rFonts w:ascii="Helvetica Neue" w:eastAsia="Helvetica Neue" w:hAnsi="Helvetica Neue" w:cs="Helvetica Neue"/>
          <w:sz w:val="24"/>
          <w:szCs w:val="24"/>
        </w:rPr>
      </w:pPr>
    </w:p>
    <w:p w14:paraId="22CAD325" w14:textId="77777777" w:rsidR="00DE1314" w:rsidRPr="001A25CF" w:rsidRDefault="005013CA" w:rsidP="001A25CF">
      <w:pPr>
        <w:spacing w:after="0" w:line="276" w:lineRule="auto"/>
        <w:jc w:val="center"/>
        <w:rPr>
          <w:rFonts w:ascii="Helvetica Neue" w:eastAsia="Helvetica Neue" w:hAnsi="Helvetica Neue" w:cs="Helvetica Neue"/>
          <w:b/>
          <w:i/>
          <w:sz w:val="24"/>
          <w:szCs w:val="24"/>
        </w:rPr>
      </w:pPr>
      <w:r w:rsidRPr="001A25CF">
        <w:rPr>
          <w:rFonts w:ascii="Helvetica Neue" w:eastAsia="Helvetica Neue" w:hAnsi="Helvetica Neue" w:cs="Helvetica Neue"/>
          <w:b/>
          <w:i/>
          <w:sz w:val="24"/>
          <w:szCs w:val="24"/>
        </w:rPr>
        <w:t>“Por medio de la cual</w:t>
      </w:r>
      <w:r w:rsidRPr="001A25CF">
        <w:rPr>
          <w:rFonts w:ascii="Helvetica Neue" w:eastAsia="Helvetica Neue" w:hAnsi="Helvetica Neue" w:cs="Helvetica Neue"/>
          <w:i/>
          <w:color w:val="4B4949"/>
          <w:sz w:val="24"/>
          <w:szCs w:val="24"/>
        </w:rPr>
        <w:t xml:space="preserve"> </w:t>
      </w:r>
      <w:r w:rsidRPr="001A25CF">
        <w:rPr>
          <w:rFonts w:ascii="Helvetica Neue" w:eastAsia="Helvetica Neue" w:hAnsi="Helvetica Neue" w:cs="Helvetica Neue"/>
          <w:b/>
          <w:i/>
          <w:sz w:val="24"/>
          <w:szCs w:val="24"/>
        </w:rPr>
        <w:t>se modifica parcialmente el artículo 21 de la Ley 105 de diciembre 30 de 1993”</w:t>
      </w:r>
    </w:p>
    <w:p w14:paraId="5A12F07B" w14:textId="77777777" w:rsidR="00DE1314" w:rsidRPr="001A25CF" w:rsidRDefault="00DE1314" w:rsidP="001A25CF">
      <w:pPr>
        <w:spacing w:after="0" w:line="276" w:lineRule="auto"/>
        <w:jc w:val="both"/>
        <w:rPr>
          <w:rFonts w:ascii="Helvetica Neue" w:eastAsia="Helvetica Neue" w:hAnsi="Helvetica Neue" w:cs="Helvetica Neue"/>
          <w:sz w:val="24"/>
          <w:szCs w:val="24"/>
        </w:rPr>
      </w:pPr>
    </w:p>
    <w:p w14:paraId="23A087CF" w14:textId="77777777" w:rsidR="00DE1314" w:rsidRPr="001A25CF" w:rsidRDefault="005013CA" w:rsidP="001A25CF">
      <w:pPr>
        <w:spacing w:after="0" w:line="276" w:lineRule="auto"/>
        <w:jc w:val="center"/>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EL CONGRESO DE COLOMBIA</w:t>
      </w:r>
      <w:r w:rsidR="001A25CF">
        <w:rPr>
          <w:rFonts w:ascii="Helvetica Neue" w:eastAsia="Helvetica Neue" w:hAnsi="Helvetica Neue" w:cs="Helvetica Neue"/>
          <w:sz w:val="24"/>
          <w:szCs w:val="24"/>
        </w:rPr>
        <w:t>,</w:t>
      </w:r>
    </w:p>
    <w:p w14:paraId="6086E3F8" w14:textId="77777777" w:rsidR="00DE1314" w:rsidRPr="001A25CF" w:rsidRDefault="00DE1314" w:rsidP="001A25CF">
      <w:pPr>
        <w:spacing w:after="0" w:line="276" w:lineRule="auto"/>
        <w:jc w:val="center"/>
        <w:rPr>
          <w:rFonts w:ascii="Helvetica Neue" w:eastAsia="Helvetica Neue" w:hAnsi="Helvetica Neue" w:cs="Helvetica Neue"/>
          <w:sz w:val="24"/>
          <w:szCs w:val="24"/>
        </w:rPr>
      </w:pPr>
    </w:p>
    <w:p w14:paraId="31E47DC8" w14:textId="77777777" w:rsidR="00DE1314" w:rsidRPr="001A25CF" w:rsidRDefault="005013CA" w:rsidP="001A25CF">
      <w:pPr>
        <w:spacing w:after="0" w:line="276" w:lineRule="auto"/>
        <w:jc w:val="center"/>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Decreta:</w:t>
      </w:r>
    </w:p>
    <w:p w14:paraId="25BA2F95" w14:textId="77777777" w:rsidR="00DE1314" w:rsidRPr="001A25CF" w:rsidRDefault="00DE1314" w:rsidP="001A25CF">
      <w:pPr>
        <w:spacing w:after="0" w:line="276" w:lineRule="auto"/>
        <w:jc w:val="center"/>
        <w:rPr>
          <w:rFonts w:ascii="Helvetica Neue" w:eastAsia="Helvetica Neue" w:hAnsi="Helvetica Neue" w:cs="Helvetica Neue"/>
          <w:sz w:val="24"/>
          <w:szCs w:val="24"/>
        </w:rPr>
      </w:pPr>
    </w:p>
    <w:p w14:paraId="72C03D5E" w14:textId="77777777" w:rsidR="00DE1314" w:rsidRPr="001A25CF" w:rsidRDefault="005013CA" w:rsidP="001A25CF">
      <w:pPr>
        <w:spacing w:after="0" w:line="276" w:lineRule="auto"/>
        <w:jc w:val="both"/>
        <w:rPr>
          <w:rFonts w:ascii="Helvetica Neue" w:eastAsia="Helvetica Neue" w:hAnsi="Helvetica Neue" w:cs="Helvetica Neue"/>
          <w:sz w:val="24"/>
          <w:szCs w:val="24"/>
        </w:rPr>
      </w:pPr>
      <w:r w:rsidRPr="001A25CF">
        <w:rPr>
          <w:rFonts w:ascii="Helvetica Neue" w:eastAsia="Helvetica Neue" w:hAnsi="Helvetica Neue" w:cs="Helvetica Neue"/>
          <w:b/>
          <w:sz w:val="24"/>
          <w:szCs w:val="24"/>
        </w:rPr>
        <w:t xml:space="preserve">Artículo 1°. </w:t>
      </w:r>
      <w:r w:rsidRPr="001A25CF">
        <w:rPr>
          <w:rFonts w:ascii="Helvetica Neue" w:eastAsia="Helvetica Neue" w:hAnsi="Helvetica Neue" w:cs="Helvetica Neue"/>
          <w:sz w:val="24"/>
          <w:szCs w:val="24"/>
        </w:rPr>
        <w:t>Modifíquese y adiciónese el artículo 21 de la Ley 105 de 1993, el cual quedará así:</w:t>
      </w:r>
      <w:r w:rsidRPr="001A25CF">
        <w:rPr>
          <w:rFonts w:ascii="Helvetica Neue" w:eastAsia="Helvetica Neue" w:hAnsi="Helvetica Neue" w:cs="Helvetica Neue"/>
          <w:b/>
          <w:sz w:val="24"/>
          <w:szCs w:val="24"/>
        </w:rPr>
        <w:t xml:space="preserve"> </w:t>
      </w:r>
    </w:p>
    <w:p w14:paraId="53FF41F9"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b/>
          <w:color w:val="000000"/>
          <w:sz w:val="24"/>
          <w:szCs w:val="24"/>
        </w:rPr>
        <w:t>ARTÍCULO 21. TASAS, TARIFAS Y PEAJES EN LA INFRAESTRUCTURA DE TRANSPORTE A CARGO DE LA NACIÓN</w:t>
      </w:r>
      <w:r w:rsidRPr="001A25CF">
        <w:rPr>
          <w:rFonts w:ascii="Helvetica Neue" w:eastAsia="Helvetica Neue" w:hAnsi="Helvetica Neue" w:cs="Helvetica Neue"/>
          <w:color w:val="000000"/>
          <w:sz w:val="24"/>
          <w:szCs w:val="24"/>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0292CCFF" w14:textId="77777777" w:rsidR="00DE1314" w:rsidRPr="001A25CF" w:rsidRDefault="005013CA" w:rsidP="001A25CF">
      <w:pPr>
        <w:spacing w:before="280" w:after="280" w:line="276" w:lineRule="auto"/>
        <w:jc w:val="both"/>
        <w:rPr>
          <w:rFonts w:ascii="Helvetica Neue" w:eastAsia="Helvetica Neue" w:hAnsi="Helvetica Neue" w:cs="Helvetica Neue"/>
          <w:sz w:val="24"/>
          <w:szCs w:val="24"/>
        </w:rPr>
      </w:pPr>
      <w:r w:rsidRPr="001A25CF">
        <w:rPr>
          <w:rFonts w:ascii="Helvetica Neue" w:eastAsia="Helvetica Neue" w:hAnsi="Helvetica Neue" w:cs="Helvetica Neue"/>
          <w:color w:val="000000"/>
          <w:sz w:val="24"/>
          <w:szCs w:val="24"/>
        </w:rPr>
        <w:t xml:space="preserve">Para estos efectos, la Nación establecerá peajes, tarifas y tasas sobre el uso de la infraestructura nacional de transporte y los recursos provenientes de su cobro se </w:t>
      </w:r>
      <w:r w:rsidRPr="001A25CF">
        <w:rPr>
          <w:rFonts w:ascii="Helvetica Neue" w:eastAsia="Helvetica Neue" w:hAnsi="Helvetica Neue" w:cs="Helvetica Neue"/>
          <w:sz w:val="24"/>
          <w:szCs w:val="24"/>
        </w:rPr>
        <w:t xml:space="preserve">usarán para este modo de transporte. </w:t>
      </w:r>
    </w:p>
    <w:p w14:paraId="54CEF674" w14:textId="77777777" w:rsidR="00DE1314" w:rsidRPr="001A25CF" w:rsidRDefault="005013CA" w:rsidP="001A25CF">
      <w:pPr>
        <w:spacing w:before="280" w:after="280" w:line="276" w:lineRule="auto"/>
        <w:jc w:val="both"/>
        <w:rPr>
          <w:rFonts w:ascii="Helvetica Neue" w:eastAsia="Helvetica Neue" w:hAnsi="Helvetica Neue" w:cs="Helvetica Neue"/>
          <w:b/>
          <w:sz w:val="24"/>
          <w:szCs w:val="24"/>
          <w:u w:val="single"/>
        </w:rPr>
      </w:pPr>
      <w:r w:rsidRPr="001A25CF">
        <w:rPr>
          <w:rFonts w:ascii="Helvetica Neue" w:eastAsia="Helvetica Neue" w:hAnsi="Helvetica Neue" w:cs="Helvetica Neue"/>
          <w:b/>
          <w:sz w:val="24"/>
          <w:szCs w:val="24"/>
          <w:u w:val="single"/>
        </w:rPr>
        <w:t xml:space="preserve">En las vías que se encuentren concesionadas, una vez se haya garantizado la remuneración o contraprestación a favor del concesionario y los recursos para el mantenimiento, operación y desarrollo de la vía objeto del peaje, los excedentes podrán ser usados para la planificación, el diseño, la ejecución y la operación sostenible de sistemas ferroviarios de transporte de pasajeros y aquellos multimodales que incluyan pasajeros, de ámbito urbano-metropolitano, subregional y regional. En los contratos de concesión del artículo </w:t>
      </w:r>
      <w:r w:rsidRPr="001A25CF">
        <w:rPr>
          <w:rFonts w:ascii="Helvetica Neue" w:eastAsia="Helvetica Neue" w:hAnsi="Helvetica Neue" w:cs="Helvetica Neue"/>
          <w:b/>
          <w:sz w:val="24"/>
          <w:szCs w:val="24"/>
          <w:u w:val="single"/>
        </w:rPr>
        <w:lastRenderedPageBreak/>
        <w:t>30 de la presente Ley, los departamentos, municipios o distritos también podrán destinar los excedentes señalados a la misma finalidad que podrán canalizarse a través de fondos de estabilización o subvención. Los excedentes de vías a cargo de la nación serán consignados por la Agencia Nacional de Infraestructura en la Dirección General de Crédito Público y Tesoro Nacional del Ministerio de Hacienda y Crédito Público.</w:t>
      </w:r>
    </w:p>
    <w:p w14:paraId="22D1933E"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Todos los servicios que la Nación o sus entidades descentralizadas presten a los usuarios accesoriamente a la utilización de la infraestructura nacional de transporte, estarán sujetos al cobro de tasas o tarifas.</w:t>
      </w:r>
    </w:p>
    <w:p w14:paraId="5D0A667F"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Para la fijación y cobro de tasas, tarifas y peajes, se observarán los siguientes principios:</w:t>
      </w:r>
    </w:p>
    <w:p w14:paraId="730B0015"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a) Los ingresos provenientes de la utilización de la infraestructura de transporte, deberán garantizar su adecuado mantenimiento, operación y desarrollo;</w:t>
      </w:r>
    </w:p>
    <w:p w14:paraId="080F1FB1"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Policía Judicial;</w:t>
      </w:r>
    </w:p>
    <w:p w14:paraId="473F78BB"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c) El valor de las tasas o tarifas será determinado por la autoridad competente; su recaudo estará a cargo de las entidades públicas o privadas, responsables de la prestación del servicio;</w:t>
      </w:r>
    </w:p>
    <w:p w14:paraId="690776F2"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d) Las tasas de peaje serán diferenciales, es decir, se fijarán en proporción a las distancias recorridas, las características vehiculares y sus respectivos costos de operación;</w:t>
      </w:r>
    </w:p>
    <w:p w14:paraId="5E6B1A06"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e) Para la determinación del valor del peaje y de las tasas de valoración en las vías nacionales, se tendrá en cuenta un criterio de equidad fiscal;</w:t>
      </w:r>
    </w:p>
    <w:p w14:paraId="4DD23889" w14:textId="77777777" w:rsidR="00DE1314" w:rsidRPr="001A25CF" w:rsidRDefault="005013CA" w:rsidP="001A25CF">
      <w:pPr>
        <w:spacing w:before="280" w:after="280" w:line="276" w:lineRule="auto"/>
        <w:jc w:val="both"/>
        <w:rPr>
          <w:rFonts w:ascii="Helvetica Neue" w:eastAsia="Helvetica Neue" w:hAnsi="Helvetica Neue" w:cs="Helvetica Neue"/>
          <w:b/>
          <w:sz w:val="24"/>
          <w:szCs w:val="24"/>
          <w:u w:val="single"/>
        </w:rPr>
      </w:pPr>
      <w:r w:rsidRPr="001A25CF">
        <w:rPr>
          <w:rFonts w:ascii="Helvetica Neue" w:eastAsia="Helvetica Neue" w:hAnsi="Helvetica Neue" w:cs="Helvetica Neue"/>
          <w:b/>
          <w:sz w:val="24"/>
          <w:szCs w:val="24"/>
          <w:u w:val="single"/>
        </w:rPr>
        <w:t xml:space="preserve">f) La Nación, departamentos, distritos y municipios podrán cobrar una sobretasa al valor de las tasas, tarifas o peajes de infraestructura vial concesionada y no concesionada, con el fin de contribuir al fomento del transporte ferroviario de pasajeros y de aquellos </w:t>
      </w:r>
      <w:r w:rsidRPr="001A25CF">
        <w:rPr>
          <w:rFonts w:ascii="Helvetica Neue" w:eastAsia="Helvetica Neue" w:hAnsi="Helvetica Neue" w:cs="Helvetica Neue"/>
          <w:b/>
          <w:sz w:val="24"/>
          <w:szCs w:val="24"/>
          <w:u w:val="single"/>
        </w:rPr>
        <w:lastRenderedPageBreak/>
        <w:t>multimodales que incluyan pasajeros, que podrán canalizarse a través de fondos de estabilización o subvención. El recaudo de dicha sobretasa será usado para la planificación, el diseño, la ejecución y la operación sostenible de sistemas ferroviarios de transporte de pasajeros y aquellos multimodales que incluyan pasajeros, de ámbito urbano-metropolitano, subregional y regional. El sujeto activo será la entidad territorial, el sujeto pasivo será el usuario de la infraestructura, por lo cual dará lugar al cobro de la sobretasa el tránsito de cualquier vehículo obligado a pagar peaje de acuerdo con el literal b) del presente artículo vial.</w:t>
      </w:r>
    </w:p>
    <w:p w14:paraId="14CFD03D" w14:textId="77777777" w:rsidR="00DE1314" w:rsidRPr="001A25CF" w:rsidRDefault="005013CA" w:rsidP="001A25CF">
      <w:pPr>
        <w:spacing w:before="280" w:after="280" w:line="276" w:lineRule="auto"/>
        <w:jc w:val="both"/>
        <w:rPr>
          <w:rFonts w:ascii="Helvetica Neue" w:eastAsia="Helvetica Neue" w:hAnsi="Helvetica Neue" w:cs="Helvetica Neue"/>
          <w:b/>
          <w:color w:val="000000"/>
          <w:sz w:val="24"/>
          <w:szCs w:val="24"/>
          <w:u w:val="single"/>
        </w:rPr>
      </w:pPr>
      <w:r w:rsidRPr="001A25CF">
        <w:rPr>
          <w:rFonts w:ascii="Helvetica Neue" w:eastAsia="Helvetica Neue" w:hAnsi="Helvetica Neue" w:cs="Helvetica Neue"/>
          <w:b/>
          <w:color w:val="000000"/>
          <w:sz w:val="24"/>
          <w:szCs w:val="24"/>
          <w:u w:val="single"/>
        </w:rPr>
        <w:t>Para efectos del cobro y recaudo de la sobretasa debe entenderse como base gravable el valor total del peaje a pagar por cada vehículo que transite por la vía, según la clasificación vigente al momento de su causación.</w:t>
      </w:r>
    </w:p>
    <w:p w14:paraId="0374804B" w14:textId="77777777" w:rsidR="00DE1314" w:rsidRPr="001A25CF" w:rsidRDefault="005013CA" w:rsidP="001A25CF">
      <w:pPr>
        <w:spacing w:before="280" w:after="280" w:line="276" w:lineRule="auto"/>
        <w:jc w:val="both"/>
        <w:rPr>
          <w:rFonts w:ascii="Helvetica Neue" w:eastAsia="Helvetica Neue" w:hAnsi="Helvetica Neue" w:cs="Helvetica Neue"/>
          <w:b/>
          <w:color w:val="000000"/>
          <w:sz w:val="24"/>
          <w:szCs w:val="24"/>
          <w:u w:val="single"/>
        </w:rPr>
      </w:pPr>
      <w:r w:rsidRPr="001A25CF">
        <w:rPr>
          <w:rFonts w:ascii="Helvetica Neue" w:eastAsia="Helvetica Neue" w:hAnsi="Helvetica Neue" w:cs="Helvetica Neue"/>
          <w:b/>
          <w:color w:val="000000"/>
          <w:sz w:val="24"/>
          <w:szCs w:val="24"/>
          <w:u w:val="single"/>
        </w:rPr>
        <w:t>El recaudo de la sobretasa estará a cargo de las entidades administradoras de los peajes que hayan sido determinadas y autorizadas por la autoridad nacional o territorial. La tarifa a aplicar sobre la base gravable será del cinco por ciento (5%)</w:t>
      </w:r>
    </w:p>
    <w:p w14:paraId="276A5F57" w14:textId="77777777" w:rsidR="00DE1314" w:rsidRPr="001A25CF" w:rsidRDefault="005013CA" w:rsidP="001A25CF">
      <w:pPr>
        <w:spacing w:before="280" w:after="280" w:line="276" w:lineRule="auto"/>
        <w:jc w:val="both"/>
        <w:rPr>
          <w:rFonts w:ascii="Helvetica Neue" w:eastAsia="Helvetica Neue" w:hAnsi="Helvetica Neue" w:cs="Helvetica Neue"/>
          <w:b/>
          <w:color w:val="000000"/>
          <w:sz w:val="24"/>
          <w:szCs w:val="24"/>
          <w:u w:val="single"/>
        </w:rPr>
      </w:pPr>
      <w:r w:rsidRPr="001A25CF">
        <w:rPr>
          <w:rFonts w:ascii="Helvetica Neue" w:eastAsia="Helvetica Neue" w:hAnsi="Helvetica Neue" w:cs="Helvetica Neue"/>
          <w:b/>
          <w:color w:val="000000"/>
          <w:sz w:val="24"/>
          <w:szCs w:val="24"/>
          <w:u w:val="single"/>
        </w:rPr>
        <w:t>Dentro de los cinco (5) primeros días de cada mes, las entidades administradoras de los peajes reportarán al Instituto Nacional de Vías o a la entidad encargada de la administración de la vía, según el caso, la información relacionada con el recaudo de la Sobretasa del mes inmediatamente anterior.</w:t>
      </w:r>
    </w:p>
    <w:p w14:paraId="36D858E2" w14:textId="77777777" w:rsidR="00DE1314" w:rsidRPr="001A25CF" w:rsidRDefault="005013CA" w:rsidP="001A25CF">
      <w:pPr>
        <w:spacing w:before="280" w:after="280" w:line="276" w:lineRule="auto"/>
        <w:jc w:val="both"/>
        <w:rPr>
          <w:rFonts w:ascii="Helvetica Neue" w:eastAsia="Helvetica Neue" w:hAnsi="Helvetica Neue" w:cs="Helvetica Neue"/>
          <w:b/>
          <w:color w:val="000000"/>
          <w:sz w:val="24"/>
          <w:szCs w:val="24"/>
          <w:u w:val="single"/>
        </w:rPr>
      </w:pPr>
      <w:r w:rsidRPr="001A25CF">
        <w:rPr>
          <w:rFonts w:ascii="Helvetica Neue" w:eastAsia="Helvetica Neue" w:hAnsi="Helvetica Neue" w:cs="Helvetica Neue"/>
          <w:b/>
          <w:color w:val="000000"/>
          <w:sz w:val="24"/>
          <w:szCs w:val="24"/>
          <w:u w:val="single"/>
        </w:rPr>
        <w:t>Los recursos reportados mensualmente deberán ser consignados dentro de los cinco (5) días siguientes al vencimiento del mes.</w:t>
      </w:r>
    </w:p>
    <w:p w14:paraId="24D6AC7F"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b/>
          <w:color w:val="000000"/>
          <w:sz w:val="24"/>
          <w:szCs w:val="24"/>
        </w:rPr>
        <w:t>PARÁGRAFO 1o.</w:t>
      </w:r>
      <w:r w:rsidRPr="001A25CF">
        <w:rPr>
          <w:rFonts w:ascii="Helvetica Neue" w:eastAsia="Helvetica Neue" w:hAnsi="Helvetica Neue" w:cs="Helvetica Neue"/>
          <w:color w:val="000000"/>
          <w:sz w:val="24"/>
          <w:szCs w:val="24"/>
        </w:rPr>
        <w:t xml:space="preserve"> La Nación podrá en caso de necesidad y previo concepto del Ministerio de Transporte, apropiar recursos del Presupuesto Nacional para el mantenimiento, operación y desarrollo de la infraestructura de transporte.</w:t>
      </w:r>
    </w:p>
    <w:p w14:paraId="5AA4482C"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b/>
          <w:color w:val="000000"/>
          <w:sz w:val="24"/>
          <w:szCs w:val="24"/>
        </w:rPr>
        <w:t>PARÁGRAFO 2o.</w:t>
      </w:r>
      <w:r w:rsidRPr="001A25CF">
        <w:rPr>
          <w:rFonts w:ascii="Helvetica Neue" w:eastAsia="Helvetica Neue" w:hAnsi="Helvetica Neue" w:cs="Helvetica Neue"/>
          <w:color w:val="000000"/>
          <w:sz w:val="24"/>
          <w:szCs w:val="24"/>
        </w:rPr>
        <w:t xml:space="preserve">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6B719720" w14:textId="77777777" w:rsidR="00DE1314" w:rsidRPr="001A25CF" w:rsidRDefault="005013CA" w:rsidP="001A25CF">
      <w:pPr>
        <w:spacing w:before="280" w:after="28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b/>
          <w:color w:val="000000"/>
          <w:sz w:val="24"/>
          <w:szCs w:val="24"/>
        </w:rPr>
        <w:lastRenderedPageBreak/>
        <w:t>PARÁGRAFO 3o.</w:t>
      </w:r>
      <w:r w:rsidRPr="001A25CF">
        <w:rPr>
          <w:rFonts w:ascii="Helvetica Neue" w:eastAsia="Helvetica Neue" w:hAnsi="Helvetica Neue" w:cs="Helvetica Neue"/>
          <w:color w:val="000000"/>
          <w:sz w:val="24"/>
          <w:szCs w:val="24"/>
        </w:rPr>
        <w:t xml:space="preserve"> Facúltese a las Entidades Territoriales para decretar las exenciones contempladas en el literal b), del artículo </w:t>
      </w:r>
      <w:hyperlink r:id="rId9" w:anchor="1">
        <w:r w:rsidRPr="001A25CF">
          <w:rPr>
            <w:rFonts w:ascii="Helvetica Neue" w:eastAsia="Helvetica Neue" w:hAnsi="Helvetica Neue" w:cs="Helvetica Neue"/>
            <w:color w:val="000000"/>
            <w:sz w:val="24"/>
            <w:szCs w:val="24"/>
          </w:rPr>
          <w:t>1o</w:t>
        </w:r>
      </w:hyperlink>
    </w:p>
    <w:p w14:paraId="7FBF89FA" w14:textId="77777777" w:rsidR="00DE1314" w:rsidRDefault="005013CA" w:rsidP="001A25CF">
      <w:pPr>
        <w:spacing w:after="0" w:line="276" w:lineRule="auto"/>
        <w:jc w:val="both"/>
        <w:rPr>
          <w:rFonts w:ascii="Helvetica Neue" w:eastAsia="Helvetica Neue" w:hAnsi="Helvetica Neue" w:cs="Helvetica Neue"/>
          <w:sz w:val="24"/>
          <w:szCs w:val="24"/>
        </w:rPr>
      </w:pPr>
      <w:r w:rsidRPr="001A25CF">
        <w:rPr>
          <w:rFonts w:ascii="Helvetica Neue" w:eastAsia="Helvetica Neue" w:hAnsi="Helvetica Neue" w:cs="Helvetica Neue"/>
          <w:b/>
          <w:sz w:val="24"/>
          <w:szCs w:val="24"/>
        </w:rPr>
        <w:t xml:space="preserve">Artículo 2°. VIGENCIA. </w:t>
      </w:r>
      <w:r w:rsidRPr="001A25CF">
        <w:rPr>
          <w:rFonts w:ascii="Helvetica Neue" w:eastAsia="Helvetica Neue" w:hAnsi="Helvetica Neue" w:cs="Helvetica Neue"/>
          <w:sz w:val="24"/>
          <w:szCs w:val="24"/>
        </w:rPr>
        <w:t>La presente ley rige a partir de la fecha de su promulgación y deroga las normas que le sean contrarias.</w:t>
      </w:r>
    </w:p>
    <w:p w14:paraId="721D36A0" w14:textId="77777777" w:rsidR="001A25CF" w:rsidRPr="001A25CF" w:rsidRDefault="001A25CF" w:rsidP="001A25CF">
      <w:pPr>
        <w:spacing w:after="0" w:line="276" w:lineRule="auto"/>
        <w:jc w:val="both"/>
        <w:rPr>
          <w:rFonts w:ascii="Helvetica Neue" w:eastAsia="Helvetica Neue" w:hAnsi="Helvetica Neue" w:cs="Helvetica Neue"/>
          <w:sz w:val="24"/>
          <w:szCs w:val="24"/>
        </w:rPr>
      </w:pPr>
    </w:p>
    <w:p w14:paraId="65C58D3C" w14:textId="77777777" w:rsidR="00DE1314" w:rsidRPr="001A25CF" w:rsidRDefault="00DE1314" w:rsidP="001A25CF">
      <w:pPr>
        <w:spacing w:after="0" w:line="276" w:lineRule="auto"/>
        <w:jc w:val="both"/>
        <w:rPr>
          <w:rFonts w:ascii="Arial" w:eastAsia="Arial" w:hAnsi="Arial" w:cs="Arial"/>
          <w:sz w:val="24"/>
          <w:szCs w:val="24"/>
        </w:rPr>
      </w:pPr>
    </w:p>
    <w:p w14:paraId="66C83367" w14:textId="77777777" w:rsidR="00DE1314" w:rsidRPr="001A25CF" w:rsidRDefault="00DE1314" w:rsidP="001A25CF">
      <w:pPr>
        <w:spacing w:after="0" w:line="276" w:lineRule="auto"/>
        <w:jc w:val="both"/>
        <w:rPr>
          <w:rFonts w:ascii="Arial" w:eastAsia="Arial" w:hAnsi="Arial" w:cs="Arial"/>
          <w:sz w:val="24"/>
          <w:szCs w:val="24"/>
        </w:rPr>
      </w:pPr>
    </w:p>
    <w:p w14:paraId="2968D2E2" w14:textId="77777777" w:rsidR="00DE1314" w:rsidRPr="001A25CF" w:rsidRDefault="005013CA" w:rsidP="001A25CF">
      <w:pPr>
        <w:spacing w:after="0" w:line="276" w:lineRule="auto"/>
        <w:jc w:val="both"/>
        <w:rPr>
          <w:rFonts w:ascii="Arial" w:eastAsia="Arial" w:hAnsi="Arial" w:cs="Arial"/>
          <w:sz w:val="24"/>
          <w:szCs w:val="24"/>
        </w:rPr>
      </w:pPr>
      <w:r w:rsidRPr="001A25CF">
        <w:rPr>
          <w:rFonts w:ascii="Arial" w:eastAsia="Arial" w:hAnsi="Arial" w:cs="Arial"/>
          <w:sz w:val="24"/>
          <w:szCs w:val="24"/>
        </w:rPr>
        <w:t>De los honorables congresistas,</w:t>
      </w:r>
    </w:p>
    <w:p w14:paraId="356EE11F" w14:textId="77777777" w:rsidR="00DE1314" w:rsidRPr="001A25CF" w:rsidRDefault="00DE1314">
      <w:pPr>
        <w:spacing w:after="0" w:line="276" w:lineRule="auto"/>
        <w:jc w:val="both"/>
        <w:rPr>
          <w:rFonts w:ascii="Arial" w:eastAsia="Arial" w:hAnsi="Arial" w:cs="Arial"/>
          <w:sz w:val="24"/>
          <w:szCs w:val="24"/>
        </w:rPr>
      </w:pPr>
    </w:p>
    <w:p w14:paraId="79BF44DD" w14:textId="57CA2354" w:rsidR="00DE1314" w:rsidRDefault="00DE1314">
      <w:pPr>
        <w:spacing w:after="0" w:line="240" w:lineRule="auto"/>
        <w:jc w:val="both"/>
        <w:rPr>
          <w:rFonts w:ascii="Arial" w:eastAsia="Arial" w:hAnsi="Arial" w:cs="Arial"/>
          <w:b/>
          <w:noProof/>
          <w:sz w:val="24"/>
          <w:szCs w:val="24"/>
        </w:rPr>
      </w:pPr>
    </w:p>
    <w:p w14:paraId="00BA2FC1" w14:textId="77777777" w:rsidR="00F727F3" w:rsidRPr="001A25CF" w:rsidRDefault="00F727F3">
      <w:pPr>
        <w:spacing w:after="0" w:line="240" w:lineRule="auto"/>
        <w:jc w:val="both"/>
        <w:rPr>
          <w:rFonts w:ascii="Arial" w:eastAsia="Arial" w:hAnsi="Arial" w:cs="Arial"/>
          <w:sz w:val="24"/>
          <w:szCs w:val="24"/>
        </w:rPr>
      </w:pPr>
    </w:p>
    <w:p w14:paraId="39C1D3FD" w14:textId="77777777" w:rsidR="00DE1314" w:rsidRPr="001A25CF" w:rsidRDefault="005013CA">
      <w:pPr>
        <w:spacing w:after="0" w:line="240" w:lineRule="auto"/>
        <w:rPr>
          <w:rFonts w:ascii="Arial" w:eastAsia="Arial" w:hAnsi="Arial" w:cs="Arial"/>
          <w:b/>
          <w:sz w:val="24"/>
          <w:szCs w:val="24"/>
          <w:u w:val="single"/>
        </w:rPr>
      </w:pPr>
      <w:r w:rsidRPr="001A25CF">
        <w:rPr>
          <w:rFonts w:ascii="Arial" w:eastAsia="Arial" w:hAnsi="Arial" w:cs="Arial"/>
          <w:b/>
          <w:sz w:val="24"/>
          <w:szCs w:val="24"/>
          <w:u w:val="single"/>
        </w:rPr>
        <w:t>_______________________________</w:t>
      </w:r>
    </w:p>
    <w:p w14:paraId="5BEE5492" w14:textId="77777777" w:rsidR="00DE1314" w:rsidRPr="001A25CF" w:rsidRDefault="005013CA">
      <w:pPr>
        <w:spacing w:after="0" w:line="240" w:lineRule="auto"/>
        <w:rPr>
          <w:rFonts w:ascii="Arial" w:eastAsia="Arial" w:hAnsi="Arial" w:cs="Arial"/>
          <w:sz w:val="24"/>
          <w:szCs w:val="24"/>
        </w:rPr>
      </w:pPr>
      <w:r w:rsidRPr="001A25CF">
        <w:rPr>
          <w:rFonts w:ascii="Arial" w:eastAsia="Arial" w:hAnsi="Arial" w:cs="Arial"/>
          <w:b/>
          <w:sz w:val="24"/>
          <w:szCs w:val="24"/>
        </w:rPr>
        <w:t>JUAN FERNANDO REYES KURY</w:t>
      </w:r>
    </w:p>
    <w:p w14:paraId="612F3FB3" w14:textId="77777777" w:rsidR="00DE1314" w:rsidRPr="001A25CF" w:rsidRDefault="005013CA">
      <w:pPr>
        <w:spacing w:after="0" w:line="240" w:lineRule="auto"/>
        <w:rPr>
          <w:rFonts w:ascii="Arial" w:eastAsia="Arial" w:hAnsi="Arial" w:cs="Arial"/>
          <w:sz w:val="24"/>
          <w:szCs w:val="24"/>
        </w:rPr>
      </w:pPr>
      <w:r w:rsidRPr="001A25CF">
        <w:rPr>
          <w:rFonts w:ascii="Arial" w:eastAsia="Arial" w:hAnsi="Arial" w:cs="Arial"/>
          <w:sz w:val="24"/>
          <w:szCs w:val="24"/>
        </w:rPr>
        <w:t>Representante a la Cámara</w:t>
      </w:r>
    </w:p>
    <w:p w14:paraId="6CABADFC" w14:textId="77777777" w:rsidR="00DE1314" w:rsidRDefault="005013CA">
      <w:pPr>
        <w:spacing w:after="0" w:line="240" w:lineRule="auto"/>
        <w:rPr>
          <w:rFonts w:ascii="Arial" w:eastAsia="Arial" w:hAnsi="Arial" w:cs="Arial"/>
          <w:sz w:val="24"/>
          <w:szCs w:val="24"/>
        </w:rPr>
      </w:pPr>
      <w:r w:rsidRPr="001A25CF">
        <w:rPr>
          <w:rFonts w:ascii="Arial" w:eastAsia="Arial" w:hAnsi="Arial" w:cs="Arial"/>
          <w:sz w:val="24"/>
          <w:szCs w:val="24"/>
        </w:rPr>
        <w:t>Partido Liberal</w:t>
      </w: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727F3" w:rsidRPr="001A25CF" w14:paraId="0FE12D5D" w14:textId="77777777" w:rsidTr="00DE4E73">
        <w:trPr>
          <w:jc w:val="center"/>
        </w:trPr>
        <w:tc>
          <w:tcPr>
            <w:tcW w:w="4414" w:type="dxa"/>
          </w:tcPr>
          <w:p w14:paraId="2C643706" w14:textId="77777777" w:rsidR="00F727F3" w:rsidRPr="001A25CF" w:rsidRDefault="00F727F3" w:rsidP="00DE4E73">
            <w:pPr>
              <w:tabs>
                <w:tab w:val="right" w:pos="8838"/>
              </w:tabs>
              <w:spacing w:after="0" w:line="276" w:lineRule="auto"/>
              <w:rPr>
                <w:rFonts w:ascii="Arial" w:eastAsia="Arial" w:hAnsi="Arial" w:cs="Arial"/>
                <w:b/>
                <w:sz w:val="24"/>
                <w:szCs w:val="24"/>
              </w:rPr>
            </w:pPr>
          </w:p>
          <w:p w14:paraId="1B9F99C1"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4DA39E8"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2EC6D58"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32BB0AB"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4E2578F2"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CARLOS ARDILA ESPINOSA</w:t>
            </w:r>
          </w:p>
          <w:p w14:paraId="0E9DBA2D"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Representante a la Cámara</w:t>
            </w:r>
          </w:p>
          <w:p w14:paraId="53FC1727" w14:textId="77777777" w:rsidR="00F727F3"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Departamento del Putumayo</w:t>
            </w:r>
          </w:p>
          <w:p w14:paraId="091125F6"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71EA0C55"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tc>
        <w:tc>
          <w:tcPr>
            <w:tcW w:w="4414" w:type="dxa"/>
          </w:tcPr>
          <w:p w14:paraId="3AE7FB09"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7096604F" w14:textId="77777777" w:rsidR="00F727F3" w:rsidRDefault="00F727F3" w:rsidP="00DE4E73">
            <w:pPr>
              <w:tabs>
                <w:tab w:val="right" w:pos="8838"/>
              </w:tabs>
              <w:spacing w:after="0" w:line="276" w:lineRule="auto"/>
              <w:jc w:val="center"/>
              <w:rPr>
                <w:noProof/>
              </w:rPr>
            </w:pPr>
          </w:p>
          <w:p w14:paraId="53F9A0F2" w14:textId="77777777" w:rsidR="00F727F3" w:rsidRDefault="00F727F3" w:rsidP="00DE4E73">
            <w:pPr>
              <w:tabs>
                <w:tab w:val="right" w:pos="8838"/>
              </w:tabs>
              <w:spacing w:after="0" w:line="276" w:lineRule="auto"/>
              <w:jc w:val="center"/>
              <w:rPr>
                <w:noProof/>
              </w:rPr>
            </w:pPr>
          </w:p>
          <w:p w14:paraId="2AA053A2" w14:textId="77777777" w:rsidR="00F727F3" w:rsidRDefault="00F727F3" w:rsidP="00DE4E73">
            <w:pPr>
              <w:tabs>
                <w:tab w:val="right" w:pos="8838"/>
              </w:tabs>
              <w:spacing w:after="0" w:line="276" w:lineRule="auto"/>
              <w:jc w:val="center"/>
              <w:rPr>
                <w:noProof/>
              </w:rPr>
            </w:pPr>
          </w:p>
          <w:p w14:paraId="63B54105" w14:textId="77777777" w:rsidR="00F727F3" w:rsidRDefault="00F727F3" w:rsidP="00DE4E73">
            <w:pPr>
              <w:tabs>
                <w:tab w:val="right" w:pos="8838"/>
              </w:tabs>
              <w:spacing w:after="0" w:line="276" w:lineRule="auto"/>
              <w:jc w:val="center"/>
              <w:rPr>
                <w:noProof/>
              </w:rPr>
            </w:pPr>
          </w:p>
          <w:p w14:paraId="3B8C4E7C" w14:textId="77777777" w:rsidR="00F727F3" w:rsidRDefault="00F727F3" w:rsidP="00DE4E73">
            <w:pPr>
              <w:ind w:firstLine="720"/>
              <w:rPr>
                <w:rFonts w:ascii="Arial" w:eastAsia="Arial" w:hAnsi="Arial" w:cs="Arial"/>
                <w:b/>
                <w:bCs/>
                <w:sz w:val="24"/>
                <w:szCs w:val="24"/>
              </w:rPr>
            </w:pPr>
            <w:r w:rsidRPr="00241DC0">
              <w:rPr>
                <w:rFonts w:ascii="Arial" w:eastAsia="Arial" w:hAnsi="Arial" w:cs="Arial"/>
                <w:b/>
                <w:bCs/>
                <w:sz w:val="24"/>
                <w:szCs w:val="24"/>
              </w:rPr>
              <w:t>JHON JAIRO BERRIO</w:t>
            </w:r>
          </w:p>
          <w:p w14:paraId="10ABB395"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Representante a la Cámara</w:t>
            </w:r>
          </w:p>
          <w:p w14:paraId="26150803" w14:textId="77777777" w:rsidR="00F727F3" w:rsidRPr="00241DC0" w:rsidRDefault="00F727F3" w:rsidP="00DE4E73">
            <w:pPr>
              <w:ind w:firstLine="720"/>
              <w:rPr>
                <w:rFonts w:ascii="Arial" w:eastAsia="Arial" w:hAnsi="Arial" w:cs="Arial"/>
                <w:b/>
                <w:bCs/>
                <w:sz w:val="24"/>
                <w:szCs w:val="24"/>
              </w:rPr>
            </w:pPr>
          </w:p>
        </w:tc>
      </w:tr>
      <w:tr w:rsidR="00F727F3" w:rsidRPr="001A25CF" w14:paraId="26B6BD3B" w14:textId="77777777" w:rsidTr="00DE4E73">
        <w:trPr>
          <w:jc w:val="center"/>
        </w:trPr>
        <w:tc>
          <w:tcPr>
            <w:tcW w:w="4414" w:type="dxa"/>
          </w:tcPr>
          <w:p w14:paraId="4C960D32"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33850AC9"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11FB8FC6"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7AC74EBB"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4B2457CA"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4C48C3F6"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b/>
                <w:sz w:val="24"/>
                <w:szCs w:val="24"/>
              </w:rPr>
              <w:t xml:space="preserve">ÓSCAR TULIO LIZCANO GONZÁLEZ </w:t>
            </w:r>
            <w:r w:rsidRPr="001A25CF">
              <w:rPr>
                <w:rFonts w:ascii="Arial" w:eastAsia="Arial" w:hAnsi="Arial" w:cs="Arial"/>
                <w:sz w:val="24"/>
                <w:szCs w:val="24"/>
              </w:rPr>
              <w:t>Representante a la Cámara</w:t>
            </w:r>
          </w:p>
          <w:p w14:paraId="1E929D92"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Dpto de Caldas</w:t>
            </w:r>
          </w:p>
          <w:p w14:paraId="79B39E69"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sz w:val="24"/>
                <w:szCs w:val="24"/>
              </w:rPr>
              <w:t>Partido de la U</w:t>
            </w:r>
          </w:p>
        </w:tc>
        <w:tc>
          <w:tcPr>
            <w:tcW w:w="4414" w:type="dxa"/>
          </w:tcPr>
          <w:p w14:paraId="7AD12112"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43EEA45A" w14:textId="77777777" w:rsidR="00F727F3" w:rsidRDefault="00F727F3" w:rsidP="00DE4E73">
            <w:pPr>
              <w:tabs>
                <w:tab w:val="right" w:pos="8838"/>
              </w:tabs>
              <w:spacing w:after="0" w:line="276" w:lineRule="auto"/>
              <w:jc w:val="center"/>
              <w:rPr>
                <w:rFonts w:ascii="Arial" w:eastAsia="Arial" w:hAnsi="Arial" w:cs="Arial"/>
                <w:noProof/>
                <w:sz w:val="24"/>
                <w:szCs w:val="24"/>
              </w:rPr>
            </w:pPr>
          </w:p>
          <w:p w14:paraId="3523F16E" w14:textId="77777777" w:rsidR="00F727F3" w:rsidRDefault="00F727F3" w:rsidP="00DE4E73">
            <w:pPr>
              <w:tabs>
                <w:tab w:val="right" w:pos="8838"/>
              </w:tabs>
              <w:spacing w:after="0" w:line="276" w:lineRule="auto"/>
              <w:jc w:val="center"/>
              <w:rPr>
                <w:rFonts w:ascii="Arial" w:eastAsia="Arial" w:hAnsi="Arial" w:cs="Arial"/>
                <w:noProof/>
                <w:sz w:val="24"/>
                <w:szCs w:val="24"/>
              </w:rPr>
            </w:pPr>
          </w:p>
          <w:p w14:paraId="3EF1CF8B" w14:textId="77777777" w:rsidR="00F727F3" w:rsidRDefault="00F727F3" w:rsidP="00DE4E73">
            <w:pPr>
              <w:tabs>
                <w:tab w:val="right" w:pos="8838"/>
              </w:tabs>
              <w:spacing w:after="0" w:line="276" w:lineRule="auto"/>
              <w:jc w:val="center"/>
              <w:rPr>
                <w:rFonts w:ascii="Arial" w:eastAsia="Arial" w:hAnsi="Arial" w:cs="Arial"/>
                <w:noProof/>
                <w:sz w:val="24"/>
                <w:szCs w:val="24"/>
              </w:rPr>
            </w:pPr>
          </w:p>
          <w:p w14:paraId="5DB3E561"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5973AAEE" w14:textId="77777777" w:rsidR="00F727F3" w:rsidRPr="001A25CF" w:rsidRDefault="00F727F3" w:rsidP="00DE4E73">
            <w:pPr>
              <w:spacing w:after="0" w:line="240" w:lineRule="auto"/>
              <w:rPr>
                <w:rFonts w:ascii="Arial" w:eastAsia="Arial" w:hAnsi="Arial" w:cs="Arial"/>
                <w:b/>
              </w:rPr>
            </w:pPr>
            <w:r w:rsidRPr="001A25CF">
              <w:rPr>
                <w:rFonts w:ascii="Arial" w:eastAsia="Arial" w:hAnsi="Arial" w:cs="Arial"/>
                <w:b/>
              </w:rPr>
              <w:t xml:space="preserve">ALVARO HENRY MONEDERO RIVERA </w:t>
            </w:r>
          </w:p>
          <w:p w14:paraId="45714D7E" w14:textId="77777777" w:rsidR="00F727F3" w:rsidRPr="001A25CF" w:rsidRDefault="00F727F3" w:rsidP="00DE4E73">
            <w:pPr>
              <w:spacing w:after="0" w:line="240" w:lineRule="auto"/>
              <w:jc w:val="center"/>
              <w:rPr>
                <w:rFonts w:ascii="Arial" w:eastAsia="Arial" w:hAnsi="Arial" w:cs="Arial"/>
                <w:b/>
                <w:sz w:val="24"/>
                <w:szCs w:val="24"/>
              </w:rPr>
            </w:pPr>
            <w:r w:rsidRPr="001A25CF">
              <w:rPr>
                <w:rFonts w:ascii="Arial" w:eastAsia="Arial" w:hAnsi="Arial" w:cs="Arial"/>
              </w:rPr>
              <w:t>Representante a la Cámara Valle del Cauca.</w:t>
            </w:r>
          </w:p>
        </w:tc>
      </w:tr>
      <w:tr w:rsidR="00F727F3" w:rsidRPr="001A25CF" w14:paraId="4A449606" w14:textId="77777777" w:rsidTr="00DE4E73">
        <w:trPr>
          <w:jc w:val="center"/>
        </w:trPr>
        <w:tc>
          <w:tcPr>
            <w:tcW w:w="4414" w:type="dxa"/>
          </w:tcPr>
          <w:p w14:paraId="4B864DD6"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7A64D691"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098871FD"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289AD62"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06CD6478"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1093F73C"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17806FA6"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3547E548" w14:textId="77777777" w:rsidR="00F727F3" w:rsidRPr="001A25CF" w:rsidRDefault="00F727F3" w:rsidP="00DE4E73">
            <w:pPr>
              <w:spacing w:after="0" w:line="240" w:lineRule="auto"/>
              <w:jc w:val="center"/>
              <w:rPr>
                <w:rFonts w:ascii="Arial" w:eastAsia="Arial" w:hAnsi="Arial" w:cs="Arial"/>
                <w:b/>
              </w:rPr>
            </w:pPr>
            <w:r w:rsidRPr="001A25CF">
              <w:rPr>
                <w:rFonts w:ascii="Arial" w:eastAsia="Arial" w:hAnsi="Arial" w:cs="Arial"/>
                <w:b/>
              </w:rPr>
              <w:t>JHON ARLEY MURILLO BENITEZ</w:t>
            </w:r>
          </w:p>
          <w:p w14:paraId="2233DAEB" w14:textId="77777777" w:rsidR="00F727F3" w:rsidRPr="001A25CF" w:rsidRDefault="00F727F3" w:rsidP="00DE4E73">
            <w:pPr>
              <w:spacing w:after="0" w:line="240" w:lineRule="auto"/>
              <w:jc w:val="center"/>
              <w:rPr>
                <w:rFonts w:ascii="Arial" w:eastAsia="Arial" w:hAnsi="Arial" w:cs="Arial"/>
              </w:rPr>
            </w:pPr>
            <w:r w:rsidRPr="001A25CF">
              <w:rPr>
                <w:rFonts w:ascii="Arial" w:eastAsia="Arial" w:hAnsi="Arial" w:cs="Arial"/>
              </w:rPr>
              <w:t>Representante a la Cámara</w:t>
            </w:r>
          </w:p>
          <w:p w14:paraId="3A622218" w14:textId="77777777" w:rsidR="00F727F3" w:rsidRPr="001A25CF" w:rsidRDefault="00F727F3" w:rsidP="00DE4E73">
            <w:pPr>
              <w:spacing w:after="0" w:line="240" w:lineRule="auto"/>
              <w:jc w:val="center"/>
              <w:rPr>
                <w:rFonts w:ascii="Arial" w:eastAsia="Arial" w:hAnsi="Arial" w:cs="Arial"/>
              </w:rPr>
            </w:pPr>
            <w:r w:rsidRPr="001A25CF">
              <w:rPr>
                <w:rFonts w:ascii="Arial" w:eastAsia="Arial" w:hAnsi="Arial" w:cs="Arial"/>
              </w:rPr>
              <w:t>Circunscripción Especial Afro</w:t>
            </w:r>
          </w:p>
          <w:p w14:paraId="61C2B973" w14:textId="77777777" w:rsidR="00F727F3" w:rsidRPr="001A25CF" w:rsidRDefault="00F727F3" w:rsidP="00DE4E73">
            <w:pPr>
              <w:spacing w:after="0" w:line="240" w:lineRule="auto"/>
              <w:jc w:val="center"/>
              <w:rPr>
                <w:rFonts w:ascii="Arial" w:eastAsia="Arial" w:hAnsi="Arial" w:cs="Arial"/>
              </w:rPr>
            </w:pPr>
            <w:r w:rsidRPr="001A25CF">
              <w:rPr>
                <w:rFonts w:ascii="Arial" w:eastAsia="Arial" w:hAnsi="Arial" w:cs="Arial"/>
              </w:rPr>
              <w:t>Partido Colombia Renaciente</w:t>
            </w:r>
          </w:p>
          <w:p w14:paraId="06515C9A" w14:textId="77777777" w:rsidR="00F727F3" w:rsidRPr="001A25CF" w:rsidRDefault="00F727F3" w:rsidP="00DE4E73">
            <w:pPr>
              <w:spacing w:after="0" w:line="240" w:lineRule="auto"/>
              <w:jc w:val="center"/>
              <w:rPr>
                <w:rFonts w:ascii="Arial" w:eastAsia="Arial" w:hAnsi="Arial" w:cs="Arial"/>
                <w:b/>
                <w:sz w:val="24"/>
                <w:szCs w:val="24"/>
              </w:rPr>
            </w:pPr>
          </w:p>
        </w:tc>
        <w:tc>
          <w:tcPr>
            <w:tcW w:w="4414" w:type="dxa"/>
          </w:tcPr>
          <w:p w14:paraId="7A5A4207"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73A40EAF"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77D4516C"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27449432"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0CF614AA"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78370B5"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6887BD5F"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3A78DBC0"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Angel Maria Gaitan Pulido</w:t>
            </w:r>
          </w:p>
          <w:p w14:paraId="4993205A"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 xml:space="preserve">Representante a la Cámara Tolima </w:t>
            </w:r>
          </w:p>
          <w:p w14:paraId="2C4D011A"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Partido Liberal Colombiano</w:t>
            </w:r>
          </w:p>
          <w:p w14:paraId="21300535"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tc>
      </w:tr>
      <w:tr w:rsidR="00F727F3" w:rsidRPr="001A25CF" w14:paraId="744ACADD" w14:textId="77777777" w:rsidTr="00DE4E73">
        <w:trPr>
          <w:jc w:val="center"/>
        </w:trPr>
        <w:tc>
          <w:tcPr>
            <w:tcW w:w="4414" w:type="dxa"/>
          </w:tcPr>
          <w:p w14:paraId="443C40DE" w14:textId="77777777" w:rsidR="00F727F3" w:rsidRPr="001A25CF" w:rsidRDefault="00F727F3" w:rsidP="00DE4E73">
            <w:pPr>
              <w:tabs>
                <w:tab w:val="right" w:pos="8838"/>
              </w:tabs>
              <w:spacing w:after="0" w:line="276" w:lineRule="auto"/>
              <w:rPr>
                <w:rFonts w:ascii="Arial" w:eastAsia="Arial" w:hAnsi="Arial" w:cs="Arial"/>
                <w:b/>
                <w:sz w:val="24"/>
                <w:szCs w:val="24"/>
              </w:rPr>
            </w:pPr>
          </w:p>
          <w:p w14:paraId="56915293"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2019A7A6"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13414168"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4976EBCD"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7240FA13"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CHRISTIAN GARCÉS</w:t>
            </w:r>
          </w:p>
          <w:p w14:paraId="41C6AC9A"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b/>
                <w:sz w:val="24"/>
                <w:szCs w:val="24"/>
              </w:rPr>
              <w:t xml:space="preserve"> </w:t>
            </w:r>
            <w:r w:rsidRPr="001A25CF">
              <w:rPr>
                <w:rFonts w:ascii="Arial" w:eastAsia="Arial" w:hAnsi="Arial" w:cs="Arial"/>
                <w:sz w:val="24"/>
                <w:szCs w:val="24"/>
              </w:rPr>
              <w:t xml:space="preserve">Representante a la Cámara </w:t>
            </w:r>
          </w:p>
          <w:p w14:paraId="7DD879F7"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Valle del Cauca</w:t>
            </w:r>
          </w:p>
          <w:p w14:paraId="74CBF9C1"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sz w:val="24"/>
                <w:szCs w:val="24"/>
              </w:rPr>
              <w:t>Centro Democrático</w:t>
            </w:r>
          </w:p>
        </w:tc>
        <w:tc>
          <w:tcPr>
            <w:tcW w:w="4414" w:type="dxa"/>
          </w:tcPr>
          <w:p w14:paraId="50395939" w14:textId="77777777" w:rsidR="00F727F3" w:rsidRPr="001A25CF" w:rsidRDefault="00F727F3" w:rsidP="00DE4E73">
            <w:pPr>
              <w:tabs>
                <w:tab w:val="right" w:pos="8838"/>
              </w:tabs>
              <w:spacing w:after="0" w:line="276" w:lineRule="auto"/>
              <w:rPr>
                <w:rFonts w:ascii="Arial" w:eastAsia="Arial" w:hAnsi="Arial" w:cs="Arial"/>
                <w:b/>
                <w:sz w:val="24"/>
                <w:szCs w:val="24"/>
              </w:rPr>
            </w:pPr>
          </w:p>
          <w:p w14:paraId="4320C024"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A77F626"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472AFE2D"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765CD2D"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777D2677"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 xml:space="preserve">HARRY GIOVANNY GONZÁLEZ </w:t>
            </w:r>
          </w:p>
          <w:p w14:paraId="17398B62"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Representante a la Cámara</w:t>
            </w:r>
          </w:p>
          <w:p w14:paraId="15A4F4AA"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 xml:space="preserve">Departamento del Caquetá </w:t>
            </w:r>
          </w:p>
        </w:tc>
      </w:tr>
      <w:tr w:rsidR="00F727F3" w:rsidRPr="001A25CF" w14:paraId="4C42BF26" w14:textId="77777777" w:rsidTr="00DE4E73">
        <w:trPr>
          <w:jc w:val="center"/>
        </w:trPr>
        <w:tc>
          <w:tcPr>
            <w:tcW w:w="4414" w:type="dxa"/>
          </w:tcPr>
          <w:p w14:paraId="74556775"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0B6EF85B"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3B3A707C"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4BFA0C14"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2AE3C99"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0157918D"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Julián Peinado Ramírez</w:t>
            </w:r>
          </w:p>
          <w:p w14:paraId="17778B24"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Representante a la Cámara</w:t>
            </w:r>
          </w:p>
        </w:tc>
        <w:tc>
          <w:tcPr>
            <w:tcW w:w="4414" w:type="dxa"/>
          </w:tcPr>
          <w:p w14:paraId="6021B167"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079FB325"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14A851D5"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1858257C"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08A2B601" w14:textId="77777777" w:rsidR="00F727F3" w:rsidRDefault="00F727F3" w:rsidP="00DE4E73">
            <w:pPr>
              <w:tabs>
                <w:tab w:val="right" w:pos="8838"/>
              </w:tabs>
              <w:spacing w:after="0" w:line="276" w:lineRule="auto"/>
              <w:jc w:val="center"/>
              <w:rPr>
                <w:rFonts w:ascii="Arial" w:eastAsia="Arial" w:hAnsi="Arial" w:cs="Arial"/>
                <w:b/>
                <w:sz w:val="24"/>
                <w:szCs w:val="24"/>
              </w:rPr>
            </w:pPr>
            <w:r>
              <w:rPr>
                <w:rFonts w:ascii="Arial" w:eastAsia="Arial" w:hAnsi="Arial" w:cs="Arial"/>
                <w:b/>
                <w:sz w:val="24"/>
                <w:szCs w:val="24"/>
              </w:rPr>
              <w:t>ADRIANA GOMEZ MILLÁN</w:t>
            </w:r>
          </w:p>
          <w:p w14:paraId="652D016E" w14:textId="77777777" w:rsidR="00F727F3" w:rsidRDefault="00F727F3" w:rsidP="00DE4E73">
            <w:pPr>
              <w:tabs>
                <w:tab w:val="right" w:pos="8838"/>
              </w:tabs>
              <w:spacing w:after="0" w:line="276" w:lineRule="auto"/>
              <w:jc w:val="center"/>
              <w:rPr>
                <w:rFonts w:ascii="Arial" w:eastAsia="Arial" w:hAnsi="Arial" w:cs="Arial"/>
                <w:bCs/>
                <w:sz w:val="24"/>
                <w:szCs w:val="24"/>
              </w:rPr>
            </w:pPr>
            <w:r>
              <w:rPr>
                <w:rFonts w:ascii="Arial" w:eastAsia="Arial" w:hAnsi="Arial" w:cs="Arial"/>
                <w:bCs/>
                <w:sz w:val="24"/>
                <w:szCs w:val="24"/>
              </w:rPr>
              <w:t xml:space="preserve">Representante a la Cámara </w:t>
            </w:r>
          </w:p>
          <w:p w14:paraId="0A9CB43A" w14:textId="77777777" w:rsidR="00F727F3" w:rsidRDefault="00F727F3" w:rsidP="00DE4E73">
            <w:pPr>
              <w:tabs>
                <w:tab w:val="right" w:pos="8838"/>
              </w:tabs>
              <w:spacing w:after="0" w:line="276" w:lineRule="auto"/>
              <w:jc w:val="center"/>
              <w:rPr>
                <w:rFonts w:ascii="Arial" w:eastAsia="Arial" w:hAnsi="Arial" w:cs="Arial"/>
                <w:bCs/>
                <w:sz w:val="24"/>
                <w:szCs w:val="24"/>
              </w:rPr>
            </w:pPr>
            <w:r>
              <w:rPr>
                <w:rFonts w:ascii="Arial" w:eastAsia="Arial" w:hAnsi="Arial" w:cs="Arial"/>
                <w:bCs/>
                <w:sz w:val="24"/>
                <w:szCs w:val="24"/>
              </w:rPr>
              <w:t>Partido Liberal</w:t>
            </w:r>
          </w:p>
          <w:p w14:paraId="38BAD1B0" w14:textId="77777777" w:rsidR="00F727F3" w:rsidRDefault="00F727F3" w:rsidP="00DE4E73">
            <w:pPr>
              <w:tabs>
                <w:tab w:val="right" w:pos="8838"/>
              </w:tabs>
              <w:spacing w:after="0" w:line="276" w:lineRule="auto"/>
              <w:jc w:val="center"/>
              <w:rPr>
                <w:rFonts w:ascii="Arial" w:eastAsia="Arial" w:hAnsi="Arial" w:cs="Arial"/>
                <w:bCs/>
                <w:sz w:val="24"/>
                <w:szCs w:val="24"/>
              </w:rPr>
            </w:pPr>
          </w:p>
          <w:p w14:paraId="720B24C0" w14:textId="77777777" w:rsidR="00F727F3" w:rsidRDefault="00F727F3" w:rsidP="00DE4E73">
            <w:pPr>
              <w:tabs>
                <w:tab w:val="right" w:pos="8838"/>
              </w:tabs>
              <w:spacing w:after="0" w:line="276" w:lineRule="auto"/>
              <w:jc w:val="center"/>
              <w:rPr>
                <w:rFonts w:ascii="Arial" w:eastAsia="Arial" w:hAnsi="Arial" w:cs="Arial"/>
                <w:bCs/>
                <w:sz w:val="24"/>
                <w:szCs w:val="24"/>
              </w:rPr>
            </w:pPr>
          </w:p>
          <w:p w14:paraId="308DD575"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tc>
      </w:tr>
      <w:tr w:rsidR="00F727F3" w:rsidRPr="001A25CF" w14:paraId="0CDD7C77" w14:textId="77777777" w:rsidTr="00DE4E73">
        <w:trPr>
          <w:jc w:val="center"/>
        </w:trPr>
        <w:tc>
          <w:tcPr>
            <w:tcW w:w="4414" w:type="dxa"/>
          </w:tcPr>
          <w:p w14:paraId="37ABDFE2"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57B8BB17"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64EE40F6"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233F14E1" w14:textId="77777777" w:rsidR="00F727F3" w:rsidRDefault="00F727F3" w:rsidP="00DE4E73">
            <w:pPr>
              <w:tabs>
                <w:tab w:val="right" w:pos="8838"/>
              </w:tabs>
              <w:spacing w:after="0" w:line="276" w:lineRule="auto"/>
              <w:jc w:val="center"/>
              <w:rPr>
                <w:rFonts w:ascii="Arial" w:eastAsia="Arial" w:hAnsi="Arial" w:cs="Arial"/>
                <w:b/>
                <w:sz w:val="24"/>
                <w:szCs w:val="24"/>
              </w:rPr>
            </w:pPr>
            <w:r>
              <w:rPr>
                <w:rFonts w:ascii="Arial" w:eastAsia="Arial" w:hAnsi="Arial" w:cs="Arial"/>
                <w:b/>
                <w:sz w:val="24"/>
                <w:szCs w:val="24"/>
              </w:rPr>
              <w:t>MIGUEL AMIN ESCAF</w:t>
            </w:r>
          </w:p>
          <w:p w14:paraId="4610CAB6" w14:textId="77777777" w:rsidR="00F727F3" w:rsidRPr="00F727F3" w:rsidRDefault="00F727F3" w:rsidP="00DE4E73">
            <w:pPr>
              <w:tabs>
                <w:tab w:val="right" w:pos="8838"/>
              </w:tabs>
              <w:spacing w:after="0" w:line="276" w:lineRule="auto"/>
              <w:jc w:val="center"/>
              <w:rPr>
                <w:rFonts w:ascii="Arial" w:eastAsia="Arial" w:hAnsi="Arial" w:cs="Arial"/>
                <w:bCs/>
                <w:sz w:val="24"/>
                <w:szCs w:val="24"/>
              </w:rPr>
            </w:pPr>
            <w:r w:rsidRPr="00F727F3">
              <w:rPr>
                <w:rFonts w:ascii="Arial" w:eastAsia="Arial" w:hAnsi="Arial" w:cs="Arial"/>
                <w:bCs/>
                <w:sz w:val="24"/>
                <w:szCs w:val="24"/>
              </w:rPr>
              <w:t>Senador de la República</w:t>
            </w:r>
          </w:p>
        </w:tc>
        <w:tc>
          <w:tcPr>
            <w:tcW w:w="4414" w:type="dxa"/>
          </w:tcPr>
          <w:p w14:paraId="0D3D9331" w14:textId="77777777" w:rsidR="00F727F3" w:rsidRPr="001A25CF" w:rsidRDefault="00F727F3" w:rsidP="00DE4E73">
            <w:pPr>
              <w:tabs>
                <w:tab w:val="right" w:pos="8838"/>
              </w:tabs>
              <w:spacing w:after="0" w:line="276" w:lineRule="auto"/>
              <w:rPr>
                <w:rFonts w:ascii="Arial" w:eastAsia="Arial" w:hAnsi="Arial" w:cs="Arial"/>
                <w:b/>
                <w:sz w:val="24"/>
                <w:szCs w:val="24"/>
              </w:rPr>
            </w:pPr>
          </w:p>
          <w:p w14:paraId="0E4487EF"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761F9A16" w14:textId="77777777" w:rsidR="00F727F3" w:rsidRPr="001A25CF" w:rsidRDefault="00F727F3" w:rsidP="00DE4E73">
            <w:pPr>
              <w:spacing w:after="0" w:line="240" w:lineRule="auto"/>
              <w:jc w:val="center"/>
              <w:rPr>
                <w:rFonts w:ascii="Century Gothic" w:eastAsia="Century Gothic" w:hAnsi="Century Gothic" w:cs="Century Gothic"/>
              </w:rPr>
            </w:pPr>
          </w:p>
          <w:p w14:paraId="35673C06" w14:textId="77777777" w:rsidR="00F727F3" w:rsidRPr="001A25CF" w:rsidRDefault="00F727F3" w:rsidP="00DE4E73">
            <w:pPr>
              <w:spacing w:after="0" w:line="240" w:lineRule="auto"/>
              <w:jc w:val="center"/>
              <w:rPr>
                <w:rFonts w:ascii="Arial" w:eastAsia="Arial" w:hAnsi="Arial" w:cs="Arial"/>
                <w:b/>
              </w:rPr>
            </w:pPr>
            <w:r w:rsidRPr="001A25CF">
              <w:rPr>
                <w:rFonts w:ascii="Arial" w:eastAsia="Arial" w:hAnsi="Arial" w:cs="Arial"/>
                <w:b/>
              </w:rPr>
              <w:t>ALFREDO RAFAEL DELUQUE ZULETA</w:t>
            </w:r>
          </w:p>
          <w:p w14:paraId="547679BC" w14:textId="77777777" w:rsidR="00F727F3" w:rsidRPr="001A25CF" w:rsidRDefault="00F727F3" w:rsidP="00DE4E73">
            <w:pPr>
              <w:spacing w:after="0" w:line="240" w:lineRule="auto"/>
              <w:jc w:val="center"/>
              <w:rPr>
                <w:rFonts w:ascii="Arial" w:eastAsia="Arial" w:hAnsi="Arial" w:cs="Arial"/>
              </w:rPr>
            </w:pPr>
            <w:r w:rsidRPr="001A25CF">
              <w:rPr>
                <w:rFonts w:ascii="Arial" w:eastAsia="Arial" w:hAnsi="Arial" w:cs="Arial"/>
              </w:rPr>
              <w:t>Representante a la Cámara</w:t>
            </w:r>
          </w:p>
          <w:p w14:paraId="60290D0B" w14:textId="77777777" w:rsidR="00F727F3" w:rsidRPr="001A25CF" w:rsidRDefault="00F727F3" w:rsidP="00DE4E73">
            <w:pPr>
              <w:spacing w:after="0" w:line="240" w:lineRule="auto"/>
              <w:jc w:val="center"/>
              <w:rPr>
                <w:rFonts w:ascii="Arial" w:eastAsia="Arial" w:hAnsi="Arial" w:cs="Arial"/>
                <w:b/>
                <w:sz w:val="24"/>
                <w:szCs w:val="24"/>
              </w:rPr>
            </w:pPr>
            <w:r w:rsidRPr="001A25CF">
              <w:rPr>
                <w:rFonts w:ascii="Arial" w:eastAsia="Arial" w:hAnsi="Arial" w:cs="Arial"/>
              </w:rPr>
              <w:t>Departamento de La Guajira</w:t>
            </w:r>
          </w:p>
          <w:p w14:paraId="21E6407B"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19446E3A"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71455BBE"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tc>
      </w:tr>
    </w:tbl>
    <w:p w14:paraId="70633407" w14:textId="77777777" w:rsidR="00DE1314" w:rsidRPr="001A25CF" w:rsidRDefault="00DE1314">
      <w:pPr>
        <w:spacing w:after="0" w:line="240" w:lineRule="auto"/>
        <w:rPr>
          <w:rFonts w:ascii="Arial" w:eastAsia="Arial" w:hAnsi="Arial" w:cs="Arial"/>
          <w:sz w:val="24"/>
          <w:szCs w:val="24"/>
        </w:rPr>
      </w:pPr>
    </w:p>
    <w:p w14:paraId="28CFD39A" w14:textId="77777777" w:rsidR="00DE1314" w:rsidRPr="001A25CF" w:rsidRDefault="005013CA">
      <w:pPr>
        <w:spacing w:after="0" w:line="276" w:lineRule="auto"/>
        <w:jc w:val="center"/>
        <w:rPr>
          <w:rFonts w:ascii="Arial" w:eastAsia="Arial" w:hAnsi="Arial" w:cs="Arial"/>
          <w:b/>
          <w:sz w:val="24"/>
          <w:szCs w:val="24"/>
        </w:rPr>
      </w:pPr>
      <w:r w:rsidRPr="001A25CF">
        <w:rPr>
          <w:rFonts w:ascii="Arial" w:eastAsia="Arial" w:hAnsi="Arial" w:cs="Arial"/>
          <w:b/>
          <w:sz w:val="24"/>
          <w:szCs w:val="24"/>
        </w:rPr>
        <w:t>Proyecto de Ley _____ de 2020</w:t>
      </w:r>
    </w:p>
    <w:p w14:paraId="47F57384" w14:textId="77777777" w:rsidR="00DE1314" w:rsidRPr="001A25CF" w:rsidRDefault="00DE1314">
      <w:pPr>
        <w:spacing w:after="0" w:line="276" w:lineRule="auto"/>
        <w:jc w:val="both"/>
        <w:rPr>
          <w:rFonts w:ascii="Arial" w:eastAsia="Arial" w:hAnsi="Arial" w:cs="Arial"/>
          <w:sz w:val="24"/>
          <w:szCs w:val="24"/>
        </w:rPr>
      </w:pPr>
    </w:p>
    <w:p w14:paraId="2E5D6E1D" w14:textId="77777777" w:rsidR="00DE1314" w:rsidRPr="001A25CF" w:rsidRDefault="005013CA">
      <w:pPr>
        <w:spacing w:after="0" w:line="276" w:lineRule="auto"/>
        <w:jc w:val="center"/>
        <w:rPr>
          <w:rFonts w:ascii="Arial" w:eastAsia="Arial" w:hAnsi="Arial" w:cs="Arial"/>
          <w:b/>
          <w:i/>
          <w:sz w:val="24"/>
          <w:szCs w:val="24"/>
        </w:rPr>
      </w:pPr>
      <w:r w:rsidRPr="001A25CF">
        <w:rPr>
          <w:rFonts w:ascii="Arial" w:eastAsia="Arial" w:hAnsi="Arial" w:cs="Arial"/>
          <w:b/>
          <w:i/>
          <w:sz w:val="24"/>
          <w:szCs w:val="24"/>
        </w:rPr>
        <w:t>“</w:t>
      </w:r>
      <w:r w:rsidRPr="001A25CF">
        <w:rPr>
          <w:rFonts w:ascii="Arial" w:eastAsia="Arial" w:hAnsi="Arial" w:cs="Arial"/>
          <w:b/>
          <w:i/>
          <w:color w:val="000000"/>
          <w:sz w:val="24"/>
          <w:szCs w:val="24"/>
        </w:rPr>
        <w:t>Por medio de la cual</w:t>
      </w:r>
      <w:r w:rsidRPr="001A25CF">
        <w:rPr>
          <w:rFonts w:ascii="Arial" w:eastAsia="Arial" w:hAnsi="Arial" w:cs="Arial"/>
          <w:i/>
          <w:color w:val="000000"/>
          <w:sz w:val="24"/>
          <w:szCs w:val="24"/>
        </w:rPr>
        <w:t xml:space="preserve"> </w:t>
      </w:r>
      <w:r w:rsidRPr="001A25CF">
        <w:rPr>
          <w:rFonts w:ascii="Arial" w:eastAsia="Arial" w:hAnsi="Arial" w:cs="Arial"/>
          <w:b/>
          <w:i/>
          <w:color w:val="000000"/>
          <w:sz w:val="24"/>
          <w:szCs w:val="24"/>
        </w:rPr>
        <w:t>se modifica parcialmente el artículo 21 de la Ley 105 de diciembre 30 de 1993 y se dictan otras disposiciones”</w:t>
      </w:r>
    </w:p>
    <w:p w14:paraId="51561C3C" w14:textId="77777777" w:rsidR="00DE1314" w:rsidRPr="001A25CF" w:rsidRDefault="00DE1314">
      <w:pPr>
        <w:spacing w:after="0" w:line="240" w:lineRule="auto"/>
        <w:rPr>
          <w:rFonts w:ascii="Arial" w:eastAsia="Arial" w:hAnsi="Arial" w:cs="Arial"/>
          <w:b/>
          <w:color w:val="000000"/>
          <w:sz w:val="24"/>
          <w:szCs w:val="24"/>
          <w:highlight w:val="white"/>
        </w:rPr>
      </w:pPr>
    </w:p>
    <w:p w14:paraId="6F86117F" w14:textId="77777777" w:rsidR="00DE1314" w:rsidRPr="001A25CF" w:rsidRDefault="005013CA">
      <w:pPr>
        <w:spacing w:after="0" w:line="240" w:lineRule="auto"/>
        <w:jc w:val="center"/>
        <w:rPr>
          <w:rFonts w:ascii="Arial" w:eastAsia="Arial" w:hAnsi="Arial" w:cs="Arial"/>
          <w:b/>
          <w:color w:val="000000"/>
          <w:sz w:val="24"/>
          <w:szCs w:val="24"/>
          <w:highlight w:val="white"/>
        </w:rPr>
      </w:pPr>
      <w:r w:rsidRPr="001A25CF">
        <w:rPr>
          <w:rFonts w:ascii="Arial" w:eastAsia="Arial" w:hAnsi="Arial" w:cs="Arial"/>
          <w:b/>
          <w:color w:val="000000"/>
          <w:sz w:val="24"/>
          <w:szCs w:val="24"/>
          <w:highlight w:val="white"/>
        </w:rPr>
        <w:t>EXPOSICIÓN DE MOTIVOS</w:t>
      </w:r>
    </w:p>
    <w:p w14:paraId="055A1DF7" w14:textId="77777777" w:rsidR="00DE1314" w:rsidRPr="001A25CF" w:rsidRDefault="00DE1314">
      <w:pPr>
        <w:spacing w:after="0" w:line="240" w:lineRule="auto"/>
        <w:jc w:val="center"/>
        <w:rPr>
          <w:rFonts w:ascii="Arial" w:eastAsia="Arial" w:hAnsi="Arial" w:cs="Arial"/>
          <w:b/>
          <w:color w:val="000000"/>
          <w:sz w:val="24"/>
          <w:szCs w:val="24"/>
          <w:highlight w:val="white"/>
        </w:rPr>
      </w:pPr>
    </w:p>
    <w:p w14:paraId="6D3C44B3" w14:textId="77777777" w:rsidR="00DE1314" w:rsidRPr="001A25CF" w:rsidRDefault="005013C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1A25CF">
        <w:rPr>
          <w:rFonts w:ascii="Arial" w:eastAsia="Arial" w:hAnsi="Arial" w:cs="Arial"/>
          <w:color w:val="000000"/>
          <w:sz w:val="24"/>
          <w:szCs w:val="24"/>
        </w:rPr>
        <w:t>La presente exposición de motivos está compuesta por seis (6) apartes:</w:t>
      </w:r>
    </w:p>
    <w:p w14:paraId="3C247B2B" w14:textId="77777777" w:rsidR="00DE1314" w:rsidRPr="001A25CF" w:rsidRDefault="00DE1314">
      <w:pPr>
        <w:spacing w:line="276" w:lineRule="auto"/>
        <w:jc w:val="both"/>
        <w:rPr>
          <w:rFonts w:ascii="Arial" w:eastAsia="Arial" w:hAnsi="Arial" w:cs="Arial"/>
        </w:rPr>
      </w:pPr>
    </w:p>
    <w:p w14:paraId="5E95E913" w14:textId="77777777" w:rsidR="00DE1314" w:rsidRPr="001A25CF" w:rsidRDefault="005013CA">
      <w:pPr>
        <w:numPr>
          <w:ilvl w:val="0"/>
          <w:numId w:val="3"/>
        </w:numPr>
        <w:pBdr>
          <w:top w:val="nil"/>
          <w:left w:val="nil"/>
          <w:bottom w:val="nil"/>
          <w:right w:val="nil"/>
          <w:between w:val="nil"/>
        </w:pBdr>
        <w:spacing w:after="0" w:line="276" w:lineRule="auto"/>
        <w:ind w:left="851" w:right="115"/>
        <w:rPr>
          <w:rFonts w:ascii="Arial" w:eastAsia="Arial" w:hAnsi="Arial" w:cs="Arial"/>
          <w:color w:val="000000"/>
          <w:sz w:val="24"/>
          <w:szCs w:val="24"/>
        </w:rPr>
      </w:pPr>
      <w:r w:rsidRPr="001A25CF">
        <w:rPr>
          <w:rFonts w:ascii="Arial" w:eastAsia="Arial" w:hAnsi="Arial" w:cs="Arial"/>
          <w:color w:val="000000"/>
          <w:sz w:val="24"/>
          <w:szCs w:val="24"/>
        </w:rPr>
        <w:t>Objeto del Proyecto de Ley.</w:t>
      </w:r>
    </w:p>
    <w:p w14:paraId="381B708B" w14:textId="77777777" w:rsidR="00DE1314" w:rsidRPr="001A25CF" w:rsidRDefault="005013CA">
      <w:pPr>
        <w:numPr>
          <w:ilvl w:val="0"/>
          <w:numId w:val="3"/>
        </w:numPr>
        <w:pBdr>
          <w:top w:val="nil"/>
          <w:left w:val="nil"/>
          <w:bottom w:val="nil"/>
          <w:right w:val="nil"/>
          <w:between w:val="nil"/>
        </w:pBdr>
        <w:spacing w:after="0" w:line="276" w:lineRule="auto"/>
        <w:ind w:left="851" w:right="115"/>
        <w:rPr>
          <w:rFonts w:ascii="Arial" w:eastAsia="Arial" w:hAnsi="Arial" w:cs="Arial"/>
          <w:color w:val="000000"/>
          <w:sz w:val="24"/>
          <w:szCs w:val="24"/>
        </w:rPr>
      </w:pPr>
      <w:r w:rsidRPr="001A25CF">
        <w:rPr>
          <w:rFonts w:ascii="Arial" w:eastAsia="Arial" w:hAnsi="Arial" w:cs="Arial"/>
          <w:color w:val="000000"/>
          <w:sz w:val="24"/>
          <w:szCs w:val="24"/>
        </w:rPr>
        <w:t>Problema a resolver.</w:t>
      </w:r>
    </w:p>
    <w:p w14:paraId="0FB95AE4" w14:textId="77777777" w:rsidR="00DE1314" w:rsidRPr="001A25CF" w:rsidRDefault="005013CA">
      <w:pPr>
        <w:numPr>
          <w:ilvl w:val="0"/>
          <w:numId w:val="3"/>
        </w:numPr>
        <w:pBdr>
          <w:top w:val="nil"/>
          <w:left w:val="nil"/>
          <w:bottom w:val="nil"/>
          <w:right w:val="nil"/>
          <w:between w:val="nil"/>
        </w:pBdr>
        <w:spacing w:after="0" w:line="276" w:lineRule="auto"/>
        <w:ind w:left="851" w:right="115"/>
        <w:rPr>
          <w:rFonts w:ascii="Arial" w:eastAsia="Arial" w:hAnsi="Arial" w:cs="Arial"/>
          <w:color w:val="000000"/>
          <w:sz w:val="24"/>
          <w:szCs w:val="24"/>
        </w:rPr>
      </w:pPr>
      <w:r w:rsidRPr="001A25CF">
        <w:rPr>
          <w:rFonts w:ascii="Arial" w:eastAsia="Arial" w:hAnsi="Arial" w:cs="Arial"/>
          <w:color w:val="000000"/>
          <w:sz w:val="24"/>
          <w:szCs w:val="24"/>
        </w:rPr>
        <w:t>Como se resuelve el problema.</w:t>
      </w:r>
    </w:p>
    <w:p w14:paraId="54E0A0DD" w14:textId="77777777" w:rsidR="00DE1314" w:rsidRPr="001A25CF" w:rsidRDefault="005013CA">
      <w:pPr>
        <w:numPr>
          <w:ilvl w:val="0"/>
          <w:numId w:val="3"/>
        </w:numPr>
        <w:pBdr>
          <w:top w:val="nil"/>
          <w:left w:val="nil"/>
          <w:bottom w:val="nil"/>
          <w:right w:val="nil"/>
          <w:between w:val="nil"/>
        </w:pBdr>
        <w:spacing w:after="0" w:line="276" w:lineRule="auto"/>
        <w:ind w:left="851" w:right="115"/>
        <w:rPr>
          <w:rFonts w:ascii="Arial" w:eastAsia="Arial" w:hAnsi="Arial" w:cs="Arial"/>
          <w:color w:val="000000"/>
          <w:sz w:val="24"/>
          <w:szCs w:val="24"/>
        </w:rPr>
      </w:pPr>
      <w:r w:rsidRPr="001A25CF">
        <w:rPr>
          <w:rFonts w:ascii="Arial" w:eastAsia="Arial" w:hAnsi="Arial" w:cs="Arial"/>
          <w:color w:val="000000"/>
          <w:sz w:val="24"/>
          <w:szCs w:val="24"/>
        </w:rPr>
        <w:t>Antecedentes y justificación.</w:t>
      </w:r>
    </w:p>
    <w:p w14:paraId="4888156D" w14:textId="77777777" w:rsidR="00DE1314" w:rsidRPr="001A25CF" w:rsidRDefault="005013CA">
      <w:pPr>
        <w:numPr>
          <w:ilvl w:val="0"/>
          <w:numId w:val="3"/>
        </w:numPr>
        <w:pBdr>
          <w:top w:val="nil"/>
          <w:left w:val="nil"/>
          <w:bottom w:val="nil"/>
          <w:right w:val="nil"/>
          <w:between w:val="nil"/>
        </w:pBdr>
        <w:spacing w:after="0" w:line="276" w:lineRule="auto"/>
        <w:ind w:left="851" w:right="115"/>
        <w:rPr>
          <w:rFonts w:ascii="Arial" w:eastAsia="Arial" w:hAnsi="Arial" w:cs="Arial"/>
          <w:color w:val="000000"/>
          <w:sz w:val="24"/>
          <w:szCs w:val="24"/>
        </w:rPr>
      </w:pPr>
      <w:r w:rsidRPr="001A25CF">
        <w:rPr>
          <w:rFonts w:ascii="Arial" w:eastAsia="Arial" w:hAnsi="Arial" w:cs="Arial"/>
          <w:color w:val="000000"/>
          <w:sz w:val="24"/>
          <w:szCs w:val="24"/>
        </w:rPr>
        <w:t xml:space="preserve">Análisis jurídico. </w:t>
      </w:r>
    </w:p>
    <w:p w14:paraId="27AAD9F4" w14:textId="77777777" w:rsidR="00DE1314" w:rsidRPr="001A25CF" w:rsidRDefault="005013CA">
      <w:pPr>
        <w:numPr>
          <w:ilvl w:val="0"/>
          <w:numId w:val="3"/>
        </w:numPr>
        <w:pBdr>
          <w:top w:val="nil"/>
          <w:left w:val="nil"/>
          <w:bottom w:val="nil"/>
          <w:right w:val="nil"/>
          <w:between w:val="nil"/>
        </w:pBdr>
        <w:spacing w:after="0" w:line="276" w:lineRule="auto"/>
        <w:ind w:left="851"/>
        <w:rPr>
          <w:rFonts w:ascii="Arial" w:eastAsia="Arial" w:hAnsi="Arial" w:cs="Arial"/>
          <w:color w:val="000000"/>
          <w:sz w:val="24"/>
          <w:szCs w:val="24"/>
        </w:rPr>
      </w:pPr>
      <w:r w:rsidRPr="001A25CF">
        <w:rPr>
          <w:rFonts w:ascii="Arial" w:eastAsia="Arial" w:hAnsi="Arial" w:cs="Arial"/>
          <w:color w:val="000000"/>
          <w:sz w:val="24"/>
          <w:szCs w:val="24"/>
        </w:rPr>
        <w:t>Conclusiones.</w:t>
      </w:r>
    </w:p>
    <w:p w14:paraId="607839EF" w14:textId="77777777" w:rsidR="00DE1314" w:rsidRPr="001A25CF" w:rsidRDefault="005013CA">
      <w:pPr>
        <w:numPr>
          <w:ilvl w:val="0"/>
          <w:numId w:val="3"/>
        </w:numPr>
        <w:pBdr>
          <w:top w:val="nil"/>
          <w:left w:val="nil"/>
          <w:bottom w:val="nil"/>
          <w:right w:val="nil"/>
          <w:between w:val="nil"/>
        </w:pBdr>
        <w:spacing w:after="0" w:line="276" w:lineRule="auto"/>
        <w:ind w:left="851" w:right="115"/>
        <w:rPr>
          <w:rFonts w:ascii="Arial" w:eastAsia="Arial" w:hAnsi="Arial" w:cs="Arial"/>
          <w:color w:val="000000"/>
          <w:sz w:val="24"/>
          <w:szCs w:val="24"/>
        </w:rPr>
      </w:pPr>
      <w:r w:rsidRPr="001A25CF">
        <w:rPr>
          <w:rFonts w:ascii="Arial" w:eastAsia="Arial" w:hAnsi="Arial" w:cs="Arial"/>
          <w:color w:val="000000"/>
          <w:sz w:val="24"/>
          <w:szCs w:val="24"/>
        </w:rPr>
        <w:t>Conflictos de interés.</w:t>
      </w:r>
    </w:p>
    <w:p w14:paraId="7F536CEC" w14:textId="77777777" w:rsidR="00DE1314" w:rsidRPr="001A25CF" w:rsidRDefault="005013CA">
      <w:pPr>
        <w:numPr>
          <w:ilvl w:val="0"/>
          <w:numId w:val="3"/>
        </w:numPr>
        <w:pBdr>
          <w:top w:val="nil"/>
          <w:left w:val="nil"/>
          <w:bottom w:val="nil"/>
          <w:right w:val="nil"/>
          <w:between w:val="nil"/>
        </w:pBdr>
        <w:spacing w:after="120" w:line="276" w:lineRule="auto"/>
        <w:ind w:left="851"/>
        <w:rPr>
          <w:rFonts w:ascii="Arial" w:eastAsia="Arial" w:hAnsi="Arial" w:cs="Arial"/>
          <w:color w:val="000000"/>
          <w:sz w:val="24"/>
          <w:szCs w:val="24"/>
        </w:rPr>
      </w:pPr>
      <w:r w:rsidRPr="001A25CF">
        <w:rPr>
          <w:rFonts w:ascii="Arial" w:eastAsia="Arial" w:hAnsi="Arial" w:cs="Arial"/>
          <w:color w:val="000000"/>
          <w:sz w:val="24"/>
          <w:szCs w:val="24"/>
        </w:rPr>
        <w:t>Referencias.</w:t>
      </w:r>
      <w:r w:rsidRPr="001A25CF">
        <w:rPr>
          <w:rFonts w:ascii="Arial" w:eastAsia="Arial" w:hAnsi="Arial" w:cs="Arial"/>
          <w:color w:val="000000"/>
          <w:sz w:val="24"/>
          <w:szCs w:val="24"/>
        </w:rPr>
        <w:tab/>
      </w:r>
    </w:p>
    <w:p w14:paraId="3E86978A" w14:textId="77777777" w:rsidR="00DE1314" w:rsidRPr="001A25CF" w:rsidRDefault="00DE1314">
      <w:pPr>
        <w:spacing w:after="0" w:line="240" w:lineRule="auto"/>
        <w:rPr>
          <w:rFonts w:ascii="Helvetica Neue" w:eastAsia="Helvetica Neue" w:hAnsi="Helvetica Neue" w:cs="Helvetica Neue"/>
          <w:b/>
          <w:color w:val="000000"/>
          <w:sz w:val="24"/>
          <w:szCs w:val="24"/>
          <w:highlight w:val="white"/>
        </w:rPr>
      </w:pPr>
    </w:p>
    <w:p w14:paraId="4C706212" w14:textId="77777777" w:rsidR="00DE1314" w:rsidRPr="001A25CF" w:rsidRDefault="005013CA">
      <w:pPr>
        <w:numPr>
          <w:ilvl w:val="0"/>
          <w:numId w:val="1"/>
        </w:numPr>
        <w:pBdr>
          <w:top w:val="nil"/>
          <w:left w:val="nil"/>
          <w:bottom w:val="nil"/>
          <w:right w:val="nil"/>
          <w:between w:val="nil"/>
        </w:pBdr>
        <w:shd w:val="clear" w:color="auto" w:fill="FFFFFF"/>
        <w:spacing w:after="0" w:line="240" w:lineRule="auto"/>
        <w:jc w:val="both"/>
        <w:rPr>
          <w:rFonts w:ascii="Helvetica Neue" w:eastAsia="Helvetica Neue" w:hAnsi="Helvetica Neue" w:cs="Helvetica Neue"/>
          <w:b/>
          <w:color w:val="000000"/>
          <w:sz w:val="24"/>
          <w:szCs w:val="24"/>
        </w:rPr>
      </w:pPr>
      <w:r w:rsidRPr="001A25CF">
        <w:rPr>
          <w:rFonts w:ascii="Helvetica Neue" w:eastAsia="Helvetica Neue" w:hAnsi="Helvetica Neue" w:cs="Helvetica Neue"/>
          <w:b/>
          <w:color w:val="000000"/>
          <w:sz w:val="24"/>
          <w:szCs w:val="24"/>
        </w:rPr>
        <w:t>OBJETIVO</w:t>
      </w:r>
    </w:p>
    <w:p w14:paraId="0E6F3DAF" w14:textId="77777777" w:rsidR="00DE1314" w:rsidRPr="001A25CF" w:rsidRDefault="00DE1314">
      <w:pPr>
        <w:pBdr>
          <w:top w:val="nil"/>
          <w:left w:val="nil"/>
          <w:bottom w:val="nil"/>
          <w:right w:val="nil"/>
          <w:between w:val="nil"/>
        </w:pBdr>
        <w:shd w:val="clear" w:color="auto" w:fill="FFFFFF"/>
        <w:spacing w:after="0" w:line="240" w:lineRule="auto"/>
        <w:jc w:val="both"/>
        <w:rPr>
          <w:rFonts w:ascii="Helvetica Neue" w:eastAsia="Helvetica Neue" w:hAnsi="Helvetica Neue" w:cs="Helvetica Neue"/>
          <w:color w:val="000000"/>
          <w:sz w:val="24"/>
          <w:szCs w:val="24"/>
        </w:rPr>
      </w:pPr>
    </w:p>
    <w:p w14:paraId="5C9E20B0" w14:textId="77777777" w:rsidR="00DE1314" w:rsidRPr="001A25CF" w:rsidRDefault="005013CA">
      <w:pPr>
        <w:pBdr>
          <w:top w:val="nil"/>
          <w:left w:val="nil"/>
          <w:bottom w:val="nil"/>
          <w:right w:val="nil"/>
          <w:between w:val="nil"/>
        </w:pBdr>
        <w:shd w:val="clear" w:color="auto" w:fill="FFFFFF"/>
        <w:spacing w:after="0" w:line="240"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El proyecto de ley presentado a consideración del honorable Congreso de la República busca modificar el artículo 21 de la Ley 105 de 1993, con la finalidad de crear instrumentos de financiación que permitan apalancar la implementación y operación sostenible de sistemas de transporte ferroviario de pasajeros y multimodales que incluyan pasajeros, en el ámbito urbano-metropolitano, subregional y regional.</w:t>
      </w:r>
    </w:p>
    <w:p w14:paraId="3958F008" w14:textId="77777777" w:rsidR="00DE1314" w:rsidRPr="001A25CF" w:rsidRDefault="00DE1314">
      <w:pPr>
        <w:pBdr>
          <w:top w:val="nil"/>
          <w:left w:val="nil"/>
          <w:bottom w:val="nil"/>
          <w:right w:val="nil"/>
          <w:between w:val="nil"/>
        </w:pBdr>
        <w:shd w:val="clear" w:color="auto" w:fill="FFFFFF"/>
        <w:spacing w:after="0" w:line="240" w:lineRule="auto"/>
        <w:jc w:val="both"/>
        <w:rPr>
          <w:rFonts w:ascii="Helvetica Neue" w:eastAsia="Helvetica Neue" w:hAnsi="Helvetica Neue" w:cs="Helvetica Neue"/>
          <w:color w:val="000000"/>
          <w:sz w:val="24"/>
          <w:szCs w:val="24"/>
        </w:rPr>
      </w:pPr>
    </w:p>
    <w:p w14:paraId="23FD328F" w14:textId="77777777" w:rsidR="00DE1314" w:rsidRPr="001A25CF" w:rsidRDefault="005013CA">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t>PROBLEMA QUE PRETENDE RESOLVER ESTE PROYECTO DE LEY</w:t>
      </w:r>
    </w:p>
    <w:p w14:paraId="43894EA6" w14:textId="77777777" w:rsidR="00DE1314" w:rsidRPr="001A25CF" w:rsidRDefault="00DE1314">
      <w:pPr>
        <w:pBdr>
          <w:top w:val="nil"/>
          <w:left w:val="nil"/>
          <w:bottom w:val="nil"/>
          <w:right w:val="nil"/>
          <w:between w:val="nil"/>
        </w:pBdr>
        <w:shd w:val="clear" w:color="auto" w:fill="FFFFFF"/>
        <w:spacing w:after="0" w:line="240" w:lineRule="auto"/>
        <w:jc w:val="both"/>
        <w:rPr>
          <w:rFonts w:ascii="Helvetica Neue" w:eastAsia="Helvetica Neue" w:hAnsi="Helvetica Neue" w:cs="Helvetica Neue"/>
          <w:b/>
          <w:color w:val="000000"/>
          <w:sz w:val="24"/>
          <w:szCs w:val="24"/>
          <w:highlight w:val="white"/>
        </w:rPr>
      </w:pPr>
    </w:p>
    <w:p w14:paraId="059B00B6" w14:textId="77777777" w:rsidR="00DE1314" w:rsidRPr="001A25CF" w:rsidRDefault="005013CA">
      <w:pPr>
        <w:pBdr>
          <w:top w:val="nil"/>
          <w:left w:val="nil"/>
          <w:bottom w:val="nil"/>
          <w:right w:val="nil"/>
          <w:between w:val="nil"/>
        </w:pBdr>
        <w:shd w:val="clear" w:color="auto" w:fill="FFFFFF"/>
        <w:spacing w:after="0" w:line="240"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El problema se centra en la carencia de un esquema de financiación integral para el fomento de los sistemas ferroviarios de transporte de pasajeros y de aquellos multimodales que incluyan pasajeros en ámbitos urbano-metropolitanos, subregionales y regionales. Esto, en el contexto del fortalecimiento de la conectividad al interior y entre los municipios y distritos que hacen parte de las subregiones funcionales a las que hace referencia el Plan Nacional de Desarrollo 2018-2022, entre otras delimitaciones territoriales y aglomeraciones urbanas planteadas por el Departamento Nacional de Planeación DNP.</w:t>
      </w:r>
    </w:p>
    <w:p w14:paraId="267707C2" w14:textId="77777777" w:rsidR="00DE1314" w:rsidRPr="001A25CF" w:rsidRDefault="00DE1314">
      <w:pPr>
        <w:pBdr>
          <w:top w:val="nil"/>
          <w:left w:val="nil"/>
          <w:bottom w:val="nil"/>
          <w:right w:val="nil"/>
          <w:between w:val="nil"/>
        </w:pBdr>
        <w:shd w:val="clear" w:color="auto" w:fill="FFFFFF"/>
        <w:spacing w:after="0" w:line="240" w:lineRule="auto"/>
        <w:jc w:val="both"/>
        <w:rPr>
          <w:rFonts w:ascii="Helvetica Neue" w:eastAsia="Helvetica Neue" w:hAnsi="Helvetica Neue" w:cs="Helvetica Neue"/>
          <w:color w:val="000000"/>
          <w:sz w:val="24"/>
          <w:szCs w:val="24"/>
        </w:rPr>
      </w:pPr>
    </w:p>
    <w:p w14:paraId="3F715573" w14:textId="77777777" w:rsidR="00DE1314" w:rsidRPr="001A25CF" w:rsidRDefault="005013CA">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t>CÓMO PRETENDE RESOLVER ESTE PROBLEMA ESTE PROYECTO DE LEY</w:t>
      </w:r>
    </w:p>
    <w:p w14:paraId="79E7EA8D" w14:textId="77777777" w:rsidR="00DE1314" w:rsidRPr="001A25CF" w:rsidRDefault="00DE1314">
      <w:pPr>
        <w:spacing w:after="0" w:line="240" w:lineRule="auto"/>
        <w:jc w:val="both"/>
        <w:rPr>
          <w:rFonts w:ascii="Helvetica Neue" w:eastAsia="Helvetica Neue" w:hAnsi="Helvetica Neue" w:cs="Helvetica Neue"/>
          <w:b/>
          <w:color w:val="000000"/>
          <w:sz w:val="24"/>
          <w:szCs w:val="24"/>
          <w:highlight w:val="white"/>
        </w:rPr>
      </w:pPr>
    </w:p>
    <w:p w14:paraId="511E11E4"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Estableciendo una nueva fuente de financiación integral para la implementación y operación sostenible de los sistemas ferroviarios de transporte de pasajeros y de aquellos multimodales que incluyan pasajeros, en el ámbito urbano-metropolitano, subregional y regional. Una fuente de financiación que responda a dicho ámbito territorial (urbano-</w:t>
      </w:r>
      <w:r w:rsidRPr="001A25CF">
        <w:rPr>
          <w:rFonts w:ascii="Helvetica Neue" w:eastAsia="Helvetica Neue" w:hAnsi="Helvetica Neue" w:cs="Helvetica Neue"/>
          <w:sz w:val="24"/>
          <w:szCs w:val="24"/>
        </w:rPr>
        <w:lastRenderedPageBreak/>
        <w:t>metropolitano, subregional y regional) y que se enmarque en la línea de subsidios cruzados (desde el transporte privado hacia el transporte público) al interior del sector transporte.</w:t>
      </w:r>
    </w:p>
    <w:p w14:paraId="09A13C9C" w14:textId="77777777" w:rsidR="00DE1314" w:rsidRPr="001A25CF" w:rsidRDefault="00DE1314">
      <w:pPr>
        <w:spacing w:after="0" w:line="240" w:lineRule="auto"/>
        <w:jc w:val="both"/>
        <w:rPr>
          <w:rFonts w:ascii="Helvetica Neue" w:eastAsia="Helvetica Neue" w:hAnsi="Helvetica Neue" w:cs="Helvetica Neue"/>
          <w:sz w:val="24"/>
          <w:szCs w:val="24"/>
        </w:rPr>
      </w:pPr>
    </w:p>
    <w:p w14:paraId="099EEBEA" w14:textId="77777777" w:rsidR="00DE1314" w:rsidRPr="001A25CF" w:rsidRDefault="005013CA">
      <w:pPr>
        <w:numPr>
          <w:ilvl w:val="0"/>
          <w:numId w:val="1"/>
        </w:numPr>
        <w:pBdr>
          <w:top w:val="nil"/>
          <w:left w:val="nil"/>
          <w:bottom w:val="nil"/>
          <w:right w:val="nil"/>
          <w:between w:val="nil"/>
        </w:pBdr>
        <w:spacing w:after="0" w:line="276" w:lineRule="auto"/>
        <w:jc w:val="both"/>
        <w:rPr>
          <w:rFonts w:ascii="Helvetica Neue" w:eastAsia="Helvetica Neue" w:hAnsi="Helvetica Neue" w:cs="Helvetica Neue"/>
          <w:b/>
          <w:color w:val="000000"/>
          <w:sz w:val="24"/>
          <w:szCs w:val="24"/>
        </w:rPr>
      </w:pPr>
      <w:r w:rsidRPr="001A25CF">
        <w:rPr>
          <w:rFonts w:ascii="Helvetica Neue" w:eastAsia="Helvetica Neue" w:hAnsi="Helvetica Neue" w:cs="Helvetica Neue"/>
          <w:b/>
          <w:color w:val="000000"/>
          <w:sz w:val="24"/>
          <w:szCs w:val="24"/>
        </w:rPr>
        <w:t>DIAGNOSTICO</w:t>
      </w:r>
    </w:p>
    <w:p w14:paraId="30CD2F2C" w14:textId="77777777" w:rsidR="00DE1314" w:rsidRPr="001A25CF" w:rsidRDefault="005013CA">
      <w:pPr>
        <w:numPr>
          <w:ilvl w:val="1"/>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t>Del rezago del modo ferroviario y en especial para el transporte de pasajeros</w:t>
      </w:r>
    </w:p>
    <w:p w14:paraId="4A97898B"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32847C2E" w14:textId="77777777" w:rsidR="00DE1314" w:rsidRPr="001A25CF" w:rsidRDefault="005013CA">
      <w:pPr>
        <w:spacing w:after="0" w:line="240" w:lineRule="auto"/>
        <w:jc w:val="both"/>
        <w:rPr>
          <w:rFonts w:ascii="Helvetica Neue" w:eastAsia="Helvetica Neue" w:hAnsi="Helvetica Neue" w:cs="Helvetica Neue"/>
          <w:sz w:val="24"/>
          <w:szCs w:val="24"/>
          <w:highlight w:val="white"/>
        </w:rPr>
      </w:pPr>
      <w:r w:rsidRPr="001A25CF">
        <w:rPr>
          <w:rFonts w:ascii="Helvetica Neue" w:eastAsia="Helvetica Neue" w:hAnsi="Helvetica Neue" w:cs="Helvetica Neue"/>
          <w:sz w:val="24"/>
          <w:szCs w:val="24"/>
          <w:highlight w:val="white"/>
        </w:rPr>
        <w:t xml:space="preserve">El modo de transporte férreo presente un evidente rezago frente al resto de modos de transporte, en especial el carretero </w:t>
      </w:r>
      <w:r w:rsidRPr="001A25CF">
        <w:rPr>
          <w:rFonts w:ascii="Helvetica Neue" w:eastAsia="Helvetica Neue" w:hAnsi="Helvetica Neue" w:cs="Helvetica Neue"/>
          <w:i/>
          <w:sz w:val="24"/>
          <w:szCs w:val="24"/>
          <w:highlight w:val="white"/>
        </w:rPr>
        <w:t>(ver gráfico 1).</w:t>
      </w:r>
      <w:r w:rsidRPr="001A25CF">
        <w:rPr>
          <w:rFonts w:ascii="Helvetica Neue" w:eastAsia="Helvetica Neue" w:hAnsi="Helvetica Neue" w:cs="Helvetica Neue"/>
          <w:sz w:val="24"/>
          <w:szCs w:val="24"/>
          <w:highlight w:val="white"/>
        </w:rPr>
        <w:t xml:space="preserve"> Adicionalmente, no se han implementado medidas específicas para promover el transporte intermodal. Con más de 3.300 km de red, el modo férreo no ha contado con recursos suficientes para la reactivación integral de los corredores existentes, sumado a la ausencia de una política pública para el modo (Plan Nacional de Desarrollo, 2018). Para un periodo de referencia 2010-2016 se puede ver que el financiamiento e inversión anual en el modo férreo estuvo entre el 0,47 y el 1,31% mientras el del modo carretero estuvo entre el 81,22 y el 92,34 % (Función Pública, 2018).</w:t>
      </w:r>
    </w:p>
    <w:p w14:paraId="1F9CACA8"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5898687F" w14:textId="77777777" w:rsidR="00DE1314" w:rsidRPr="001A25CF" w:rsidRDefault="005013CA">
      <w:pPr>
        <w:spacing w:after="0" w:line="240" w:lineRule="auto"/>
        <w:jc w:val="center"/>
        <w:rPr>
          <w:rFonts w:ascii="Helvetica Neue" w:eastAsia="Helvetica Neue" w:hAnsi="Helvetica Neue" w:cs="Helvetica Neue"/>
          <w:b/>
          <w:sz w:val="20"/>
          <w:szCs w:val="20"/>
          <w:highlight w:val="white"/>
        </w:rPr>
      </w:pPr>
      <w:r w:rsidRPr="001A25CF">
        <w:rPr>
          <w:rFonts w:ascii="Helvetica Neue" w:eastAsia="Helvetica Neue" w:hAnsi="Helvetica Neue" w:cs="Helvetica Neue"/>
          <w:b/>
          <w:sz w:val="20"/>
          <w:szCs w:val="20"/>
          <w:highlight w:val="white"/>
        </w:rPr>
        <w:t>Grafico 1. Financiamiento e inversión del sector transporte en Colombia</w:t>
      </w:r>
    </w:p>
    <w:p w14:paraId="69EDA434" w14:textId="77777777" w:rsidR="00DE1314" w:rsidRPr="001A25CF" w:rsidRDefault="005013CA">
      <w:pPr>
        <w:spacing w:after="0" w:line="240" w:lineRule="auto"/>
        <w:jc w:val="center"/>
        <w:rPr>
          <w:rFonts w:ascii="Helvetica Neue" w:eastAsia="Helvetica Neue" w:hAnsi="Helvetica Neue" w:cs="Helvetica Neue"/>
          <w:sz w:val="24"/>
          <w:szCs w:val="24"/>
          <w:highlight w:val="white"/>
        </w:rPr>
      </w:pPr>
      <w:r w:rsidRPr="001A25CF">
        <w:rPr>
          <w:rFonts w:ascii="Helvetica Neue" w:eastAsia="Helvetica Neue" w:hAnsi="Helvetica Neue" w:cs="Helvetica Neue"/>
          <w:noProof/>
          <w:sz w:val="24"/>
          <w:szCs w:val="24"/>
          <w:highlight w:val="white"/>
          <w:lang w:val="es-CO" w:eastAsia="es-CO"/>
        </w:rPr>
        <w:drawing>
          <wp:inline distT="0" distB="0" distL="0" distR="0" wp14:anchorId="22BEEF73" wp14:editId="11F4D058">
            <wp:extent cx="5135880" cy="3025140"/>
            <wp:effectExtent l="0" t="0" r="0" b="0"/>
            <wp:docPr id="39"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0"/>
                    <a:srcRect/>
                    <a:stretch>
                      <a:fillRect/>
                    </a:stretch>
                  </pic:blipFill>
                  <pic:spPr>
                    <a:xfrm>
                      <a:off x="0" y="0"/>
                      <a:ext cx="5135880" cy="3025140"/>
                    </a:xfrm>
                    <a:prstGeom prst="rect">
                      <a:avLst/>
                    </a:prstGeom>
                    <a:ln/>
                  </pic:spPr>
                </pic:pic>
              </a:graphicData>
            </a:graphic>
          </wp:inline>
        </w:drawing>
      </w:r>
      <w:r w:rsidRPr="001A25CF">
        <w:rPr>
          <w:noProof/>
          <w:lang w:val="es-CO" w:eastAsia="es-CO"/>
        </w:rPr>
        <mc:AlternateContent>
          <mc:Choice Requires="wps">
            <w:drawing>
              <wp:anchor distT="0" distB="0" distL="114300" distR="114300" simplePos="0" relativeHeight="251658240" behindDoc="0" locked="0" layoutInCell="1" hidden="0" allowOverlap="1" wp14:anchorId="77E970F8" wp14:editId="519FD25A">
                <wp:simplePos x="0" y="0"/>
                <wp:positionH relativeFrom="column">
                  <wp:posOffset>2108200</wp:posOffset>
                </wp:positionH>
                <wp:positionV relativeFrom="paragraph">
                  <wp:posOffset>2082800</wp:posOffset>
                </wp:positionV>
                <wp:extent cx="459740" cy="978535"/>
                <wp:effectExtent l="0" t="0" r="0" b="0"/>
                <wp:wrapNone/>
                <wp:docPr id="11" name="Rectángulo 11"/>
                <wp:cNvGraphicFramePr/>
                <a:graphic xmlns:a="http://schemas.openxmlformats.org/drawingml/2006/main">
                  <a:graphicData uri="http://schemas.microsoft.com/office/word/2010/wordprocessingShape">
                    <wps:wsp>
                      <wps:cNvSpPr/>
                      <wps:spPr>
                        <a:xfrm>
                          <a:off x="5120893" y="3295495"/>
                          <a:ext cx="450215" cy="969010"/>
                        </a:xfrm>
                        <a:prstGeom prst="rect">
                          <a:avLst/>
                        </a:prstGeom>
                        <a:noFill/>
                        <a:ln w="9525" cap="flat" cmpd="sng">
                          <a:solidFill>
                            <a:srgbClr val="000000"/>
                          </a:solidFill>
                          <a:prstDash val="solid"/>
                          <a:miter lim="800000"/>
                          <a:headEnd type="none" w="sm" len="sm"/>
                          <a:tailEnd type="none" w="sm" len="sm"/>
                        </a:ln>
                      </wps:spPr>
                      <wps:txbx>
                        <w:txbxContent>
                          <w:p w14:paraId="584D8587" w14:textId="77777777" w:rsidR="00DE1314" w:rsidRDefault="00DE131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7E970F8" id="Rectángulo 11" o:spid="_x0000_s1026" style="position:absolute;left:0;text-align:left;margin-left:166pt;margin-top:164pt;width:36.2pt;height:77.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" filled="f">
                <v:stroke startarrowwidth="narrow" startarrowlength="short" endarrowwidth="narrow" endarrowlength="short"/>
                <v:textbox inset="2.53958mm,2.53958mm,2.53958mm,2.53958mm">
                  <w:txbxContent>
                    <w:p w14:paraId="584D8587" w14:textId="77777777" w:rsidR="00DE1314" w:rsidRDefault="00DE1314">
                      <w:pPr>
                        <w:spacing w:after="0" w:line="240" w:lineRule="auto"/>
                        <w:textDirection w:val="btLr"/>
                      </w:pPr>
                    </w:p>
                  </w:txbxContent>
                </v:textbox>
              </v:rect>
            </w:pict>
          </mc:Fallback>
        </mc:AlternateContent>
      </w:r>
    </w:p>
    <w:p w14:paraId="5CC15773" w14:textId="77777777" w:rsidR="00DE1314" w:rsidRPr="001A25CF" w:rsidRDefault="00DE1314">
      <w:pPr>
        <w:spacing w:after="0" w:line="240" w:lineRule="auto"/>
        <w:jc w:val="center"/>
        <w:rPr>
          <w:rFonts w:ascii="Helvetica Neue" w:eastAsia="Helvetica Neue" w:hAnsi="Helvetica Neue" w:cs="Helvetica Neue"/>
          <w:color w:val="000000"/>
          <w:sz w:val="18"/>
          <w:szCs w:val="18"/>
          <w:highlight w:val="white"/>
        </w:rPr>
      </w:pPr>
    </w:p>
    <w:p w14:paraId="0044BA96" w14:textId="77777777" w:rsidR="00DE1314" w:rsidRPr="001A25CF" w:rsidRDefault="005013CA">
      <w:pPr>
        <w:spacing w:after="0" w:line="240" w:lineRule="auto"/>
        <w:jc w:val="center"/>
        <w:rPr>
          <w:rFonts w:ascii="Helvetica Neue" w:eastAsia="Helvetica Neue" w:hAnsi="Helvetica Neue" w:cs="Helvetica Neue"/>
          <w:color w:val="000000"/>
          <w:sz w:val="18"/>
          <w:szCs w:val="18"/>
          <w:highlight w:val="white"/>
        </w:rPr>
      </w:pPr>
      <w:r w:rsidRPr="001A25CF">
        <w:rPr>
          <w:rFonts w:ascii="Helvetica Neue" w:eastAsia="Helvetica Neue" w:hAnsi="Helvetica Neue" w:cs="Helvetica Neue"/>
          <w:b/>
          <w:color w:val="000000"/>
          <w:sz w:val="18"/>
          <w:szCs w:val="18"/>
          <w:highlight w:val="white"/>
        </w:rPr>
        <w:t>Fuente:</w:t>
      </w:r>
      <w:r w:rsidRPr="001A25CF">
        <w:rPr>
          <w:rFonts w:ascii="Helvetica Neue" w:eastAsia="Helvetica Neue" w:hAnsi="Helvetica Neue" w:cs="Helvetica Neue"/>
          <w:color w:val="000000"/>
          <w:sz w:val="18"/>
          <w:szCs w:val="18"/>
          <w:highlight w:val="white"/>
        </w:rPr>
        <w:t xml:space="preserve"> Tomado de Análisis del Sector Transporte. (Función Pública, 2018)</w:t>
      </w:r>
    </w:p>
    <w:p w14:paraId="67B6BDDE"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689EE263" w14:textId="77777777" w:rsidR="00DE1314" w:rsidRPr="001A25CF" w:rsidRDefault="005013CA">
      <w:pPr>
        <w:numPr>
          <w:ilvl w:val="1"/>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t>De las externalidades negativas generadas por el sector transporte en Colombia</w:t>
      </w:r>
    </w:p>
    <w:p w14:paraId="325FD80B"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21EFDCF0" w14:textId="77777777" w:rsidR="00DE1314" w:rsidRPr="001A25CF" w:rsidRDefault="005013CA">
      <w:pPr>
        <w:spacing w:after="0" w:line="240" w:lineRule="auto"/>
        <w:jc w:val="both"/>
        <w:rPr>
          <w:rFonts w:ascii="Helvetica Neue" w:eastAsia="Helvetica Neue" w:hAnsi="Helvetica Neue" w:cs="Helvetica Neue"/>
          <w:sz w:val="24"/>
          <w:szCs w:val="24"/>
          <w:highlight w:val="white"/>
        </w:rPr>
      </w:pPr>
      <w:r w:rsidRPr="001A25CF">
        <w:rPr>
          <w:rFonts w:ascii="Helvetica Neue" w:eastAsia="Helvetica Neue" w:hAnsi="Helvetica Neue" w:cs="Helvetica Neue"/>
          <w:sz w:val="24"/>
          <w:szCs w:val="24"/>
          <w:highlight w:val="white"/>
        </w:rPr>
        <w:t xml:space="preserve">El actual modelo de movilidad, en el cual es protagónico el modo carretero y los medios de transporte privado (vehículo particular y moto particular), genera diversas </w:t>
      </w:r>
      <w:r w:rsidRPr="001A25CF">
        <w:rPr>
          <w:rFonts w:ascii="Helvetica Neue" w:eastAsia="Helvetica Neue" w:hAnsi="Helvetica Neue" w:cs="Helvetica Neue"/>
          <w:sz w:val="24"/>
          <w:szCs w:val="24"/>
          <w:highlight w:val="white"/>
        </w:rPr>
        <w:lastRenderedPageBreak/>
        <w:t>externalidades (impactos) negativas, las cuales justifican la necesidad de migrar progresivamente hacia sistemas de transporte público de pasajeros con mayores estándares de sostenibilidad económica, ambiental y social, incluyendo criterios ambientales, de seguridad vial y accesibilidad universal, como aquellos basados en el modo ferroviario.</w:t>
      </w:r>
    </w:p>
    <w:p w14:paraId="09FBACD8"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1722A327" w14:textId="77777777" w:rsidR="00DE1314" w:rsidRPr="001A25CF" w:rsidRDefault="005013CA">
      <w:pPr>
        <w:spacing w:after="120"/>
        <w:jc w:val="both"/>
        <w:rPr>
          <w:rFonts w:ascii="Helvetica Neue" w:eastAsia="Helvetica Neue" w:hAnsi="Helvetica Neue" w:cs="Helvetica Neue"/>
          <w:sz w:val="24"/>
          <w:szCs w:val="24"/>
          <w:highlight w:val="white"/>
        </w:rPr>
      </w:pPr>
      <w:r w:rsidRPr="001A25CF">
        <w:rPr>
          <w:rFonts w:ascii="Helvetica Neue" w:eastAsia="Helvetica Neue" w:hAnsi="Helvetica Neue" w:cs="Helvetica Neue"/>
          <w:sz w:val="24"/>
          <w:szCs w:val="24"/>
          <w:highlight w:val="white"/>
        </w:rPr>
        <w:t>En el caso de Colombia, considerando sus características socio democráticas resultan especialmente preocupantes los indicares relacionados con siniestralidad vial, al igual que los indicadores relacionados con mortalidad y carga atribuible a factores de riesgo ambiental (aire).</w:t>
      </w:r>
    </w:p>
    <w:p w14:paraId="26D9C9FD" w14:textId="77777777" w:rsidR="00DE1314" w:rsidRPr="001A25CF" w:rsidRDefault="005013CA">
      <w:pPr>
        <w:spacing w:after="120"/>
        <w:jc w:val="both"/>
        <w:rPr>
          <w:rFonts w:ascii="Helvetica Neue" w:eastAsia="Helvetica Neue" w:hAnsi="Helvetica Neue" w:cs="Helvetica Neue"/>
          <w:sz w:val="24"/>
          <w:szCs w:val="24"/>
          <w:highlight w:val="white"/>
        </w:rPr>
      </w:pPr>
      <w:r w:rsidRPr="001A25CF">
        <w:rPr>
          <w:rFonts w:ascii="Helvetica Neue" w:eastAsia="Helvetica Neue" w:hAnsi="Helvetica Neue" w:cs="Helvetica Neue"/>
          <w:sz w:val="24"/>
          <w:szCs w:val="24"/>
          <w:highlight w:val="white"/>
        </w:rPr>
        <w:t>Por una parte, según el Observatorio Nacional de Seguridad Vial ONSV de la Agencia Nacional de Seguridad Vial ANSV, en Colombia en el año 2018 los incidentes de tránsito dejaron 6.850 víctimas fatales y 39.517 lesionados (ANSV, 2018).</w:t>
      </w:r>
    </w:p>
    <w:p w14:paraId="0C26B8F1" w14:textId="77777777" w:rsidR="00DE1314" w:rsidRPr="001A25CF" w:rsidRDefault="005013CA">
      <w:pPr>
        <w:spacing w:after="120"/>
        <w:jc w:val="both"/>
        <w:rPr>
          <w:rFonts w:ascii="Helvetica Neue" w:eastAsia="Helvetica Neue" w:hAnsi="Helvetica Neue" w:cs="Helvetica Neue"/>
          <w:sz w:val="24"/>
          <w:szCs w:val="24"/>
          <w:highlight w:val="white"/>
        </w:rPr>
      </w:pPr>
      <w:r w:rsidRPr="001A25CF">
        <w:rPr>
          <w:rFonts w:ascii="Helvetica Neue" w:eastAsia="Helvetica Neue" w:hAnsi="Helvetica Neue" w:cs="Helvetica Neue"/>
          <w:sz w:val="24"/>
          <w:szCs w:val="24"/>
          <w:highlight w:val="white"/>
        </w:rPr>
        <w:t xml:space="preserve">Por otra parte, el Observatorio Nacional de Salud ONS del Instituto Nacional de Salud INS (2019) establece que, por exposición al aire y agua de mala calidad o a factores de riesgo ambiental ocurren 17.549 muertes, equivalentes al 8% de la mortalidad anual en Colombia. </w:t>
      </w:r>
    </w:p>
    <w:p w14:paraId="4491BAB6"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25B4A4B2" w14:textId="77777777" w:rsidR="00DE1314" w:rsidRPr="001A25CF" w:rsidRDefault="005013CA">
      <w:pPr>
        <w:numPr>
          <w:ilvl w:val="1"/>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t>De la necesidad de una agenda nacional para el transporte de pasajero en modo férreo</w:t>
      </w:r>
    </w:p>
    <w:p w14:paraId="1E1F0C92"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2831F097" w14:textId="77777777" w:rsidR="00DE1314" w:rsidRPr="001A25CF" w:rsidRDefault="005013CA">
      <w:pPr>
        <w:spacing w:after="0" w:line="240" w:lineRule="auto"/>
        <w:jc w:val="both"/>
        <w:rPr>
          <w:rFonts w:ascii="Helvetica Neue" w:eastAsia="Helvetica Neue" w:hAnsi="Helvetica Neue" w:cs="Helvetica Neue"/>
          <w:sz w:val="24"/>
          <w:szCs w:val="24"/>
          <w:highlight w:val="white"/>
        </w:rPr>
      </w:pPr>
      <w:r w:rsidRPr="001A25CF">
        <w:rPr>
          <w:rFonts w:ascii="Helvetica Neue" w:eastAsia="Helvetica Neue" w:hAnsi="Helvetica Neue" w:cs="Helvetica Neue"/>
          <w:sz w:val="24"/>
          <w:szCs w:val="24"/>
          <w:highlight w:val="white"/>
        </w:rPr>
        <w:t>Desde una perspectiva amplia, de acuerdo con el DNP, las necesidades presupuestales de infraestructura en el país requerirían una inversión aproximada de $ 342 billones, de los cuales el sector transporte abarca más del 60 %, equivalentes a $216,8 billones, esto implica un enorme reto para el país. (Plan Nacional de Desarrollo, 2018).</w:t>
      </w:r>
    </w:p>
    <w:p w14:paraId="1EE7A97F"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385E4268" w14:textId="77777777" w:rsidR="00DE1314" w:rsidRPr="001A25CF" w:rsidRDefault="005013CA">
      <w:pPr>
        <w:spacing w:after="0" w:line="240" w:lineRule="auto"/>
        <w:jc w:val="both"/>
        <w:rPr>
          <w:rFonts w:ascii="Helvetica Neue" w:eastAsia="Helvetica Neue" w:hAnsi="Helvetica Neue" w:cs="Helvetica Neue"/>
          <w:sz w:val="24"/>
          <w:szCs w:val="24"/>
          <w:highlight w:val="white"/>
        </w:rPr>
      </w:pPr>
      <w:r w:rsidRPr="001A25CF">
        <w:rPr>
          <w:rFonts w:ascii="Helvetica Neue" w:eastAsia="Helvetica Neue" w:hAnsi="Helvetica Neue" w:cs="Helvetica Neue"/>
          <w:sz w:val="24"/>
          <w:szCs w:val="24"/>
          <w:highlight w:val="white"/>
        </w:rPr>
        <w:t>Si bien, desde el Gobierno Nacional se han venido impulsando diversas iniciativas para la recuperación del modo ferroviario, estas han estado más enfocadas hacia el transporte de carga y logística, dejando en un segundo plano el transporte de pasajeros. Por lo cual, es importante que, de manera paralela a la agenda nacional para la recuperación del transporte de carga por modo férreo, se avance en una agenda nacional para la recuperación del transporte de pasajeros por modo férreo.</w:t>
      </w:r>
    </w:p>
    <w:p w14:paraId="13265E62"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41FF9DD5" w14:textId="77777777" w:rsidR="00DE1314" w:rsidRPr="001A25CF" w:rsidRDefault="005013CA">
      <w:pPr>
        <w:spacing w:after="0" w:line="240" w:lineRule="auto"/>
        <w:jc w:val="both"/>
        <w:rPr>
          <w:rFonts w:ascii="Arial" w:eastAsia="Arial" w:hAnsi="Arial" w:cs="Arial"/>
          <w:sz w:val="24"/>
          <w:szCs w:val="24"/>
          <w:highlight w:val="white"/>
        </w:rPr>
      </w:pPr>
      <w:r w:rsidRPr="001A25CF">
        <w:rPr>
          <w:rFonts w:ascii="Helvetica Neue" w:eastAsia="Helvetica Neue" w:hAnsi="Helvetica Neue" w:cs="Helvetica Neue"/>
          <w:sz w:val="24"/>
          <w:szCs w:val="24"/>
          <w:highlight w:val="white"/>
        </w:rPr>
        <w:t xml:space="preserve">En lo que respecta los sistemas de transporte masivo, desde las entidades territoriales se han venido haciendo esfuerzos por implementar distintas fuentes de financiación de la infraestructura que estos necesitan, pero dichos intentos tienen todavía resultados limitados, entre otras cosas porque los instrumentos de financiación que se han establecido por el Gobierno Nacional en su mayoría son de orden territorial y para su </w:t>
      </w:r>
      <w:r w:rsidRPr="001A25CF">
        <w:rPr>
          <w:rFonts w:ascii="Helvetica Neue" w:eastAsia="Helvetica Neue" w:hAnsi="Helvetica Neue" w:cs="Helvetica Neue"/>
          <w:sz w:val="24"/>
          <w:szCs w:val="24"/>
          <w:highlight w:val="white"/>
        </w:rPr>
        <w:lastRenderedPageBreak/>
        <w:t xml:space="preserve">creación requieren de la aprobación de los Concejos Municipales/Distritales. Dicha situación ha significado un deterioro en la calidad del servicio al usuario y con ello una progresiva pérdida de usuarios que migran hacia el transporte particular (mayormente hacia la motocicleta) y los servicios de transporte ilegal. </w:t>
      </w:r>
      <w:r w:rsidRPr="001A25CF">
        <w:rPr>
          <w:rFonts w:ascii="Arial" w:eastAsia="Arial" w:hAnsi="Arial" w:cs="Arial"/>
          <w:sz w:val="24"/>
          <w:szCs w:val="24"/>
          <w:highlight w:val="white"/>
        </w:rPr>
        <w:t xml:space="preserve">Según el Gobierno Nacional (Plan Nacional de Desarrollo, 2018): </w:t>
      </w:r>
    </w:p>
    <w:p w14:paraId="0656D21E" w14:textId="77777777" w:rsidR="00DE1314" w:rsidRPr="001A25CF" w:rsidRDefault="00DE1314">
      <w:pPr>
        <w:spacing w:after="0" w:line="240" w:lineRule="auto"/>
        <w:jc w:val="both"/>
        <w:rPr>
          <w:rFonts w:ascii="Helvetica Neue" w:eastAsia="Helvetica Neue" w:hAnsi="Helvetica Neue" w:cs="Helvetica Neue"/>
          <w:i/>
          <w:sz w:val="24"/>
          <w:szCs w:val="24"/>
          <w:highlight w:val="white"/>
        </w:rPr>
      </w:pPr>
    </w:p>
    <w:p w14:paraId="4BC7854A" w14:textId="77777777" w:rsidR="00DE1314" w:rsidRPr="001A25CF" w:rsidRDefault="00047E36">
      <w:pPr>
        <w:spacing w:after="0" w:line="240" w:lineRule="auto"/>
        <w:ind w:left="851" w:right="1291"/>
        <w:jc w:val="both"/>
        <w:rPr>
          <w:rFonts w:ascii="Helvetica Neue" w:eastAsia="Helvetica Neue" w:hAnsi="Helvetica Neue" w:cs="Helvetica Neue"/>
          <w:sz w:val="24"/>
          <w:szCs w:val="24"/>
          <w:highlight w:val="white"/>
        </w:rPr>
      </w:pPr>
      <w:sdt>
        <w:sdtPr>
          <w:tag w:val="goog_rdk_0"/>
          <w:id w:val="-923028134"/>
        </w:sdtPr>
        <w:sdtEndPr/>
        <w:sdtContent>
          <w:r w:rsidR="005013CA" w:rsidRPr="001A25CF">
            <w:rPr>
              <w:rFonts w:ascii="Arial" w:eastAsia="Arial" w:hAnsi="Arial" w:cs="Arial"/>
              <w:i/>
              <w:sz w:val="24"/>
              <w:szCs w:val="24"/>
              <w:highlight w:val="white"/>
            </w:rPr>
            <w:t xml:space="preserve">“La mayoría de los sistemas de transporte en el país tienen un creciente </w:t>
          </w:r>
          <w:r w:rsidR="001A25CF" w:rsidRPr="001A25CF">
            <w:rPr>
              <w:rFonts w:ascii="Arial" w:eastAsia="Arial" w:hAnsi="Arial" w:cs="Arial"/>
              <w:i/>
              <w:sz w:val="24"/>
              <w:szCs w:val="24"/>
              <w:highlight w:val="white"/>
            </w:rPr>
            <w:t>déficit</w:t>
          </w:r>
          <w:r w:rsidR="005013CA" w:rsidRPr="001A25CF">
            <w:rPr>
              <w:rFonts w:ascii="Arial" w:eastAsia="Arial" w:hAnsi="Arial" w:cs="Arial"/>
              <w:i/>
              <w:sz w:val="24"/>
              <w:szCs w:val="24"/>
              <w:highlight w:val="white"/>
            </w:rPr>
            <w:t xml:space="preserve"> en infraestructura y en operación. Esto ha sacrificado la calidad en la prestación del servicio e incrementado tarifas, por lo cual los usuarios buscan medios alternativos (</w:t>
          </w:r>
          <w:r w:rsidR="001A25CF" w:rsidRPr="001A25CF">
            <w:rPr>
              <w:rFonts w:ascii="Arial" w:eastAsia="Arial" w:hAnsi="Arial" w:cs="Arial"/>
              <w:i/>
              <w:sz w:val="24"/>
              <w:szCs w:val="24"/>
              <w:highlight w:val="white"/>
            </w:rPr>
            <w:t>motorización</w:t>
          </w:r>
          <w:r w:rsidR="005013CA" w:rsidRPr="001A25CF">
            <w:rPr>
              <w:rFonts w:ascii="Arial" w:eastAsia="Arial" w:hAnsi="Arial" w:cs="Arial"/>
              <w:i/>
              <w:sz w:val="24"/>
              <w:szCs w:val="24"/>
              <w:highlight w:val="white"/>
            </w:rPr>
            <w:t xml:space="preserve"> y alternativas ilegales), y, como consecuencia, se ha puesto en riesgo la sostenibilidad operativa, </w:t>
          </w:r>
          <w:r w:rsidR="001A25CF" w:rsidRPr="001A25CF">
            <w:rPr>
              <w:rFonts w:ascii="Arial" w:eastAsia="Arial" w:hAnsi="Arial" w:cs="Arial"/>
              <w:i/>
              <w:sz w:val="24"/>
              <w:szCs w:val="24"/>
              <w:highlight w:val="white"/>
            </w:rPr>
            <w:t>económica</w:t>
          </w:r>
          <w:r w:rsidR="005013CA" w:rsidRPr="001A25CF">
            <w:rPr>
              <w:rFonts w:ascii="Arial" w:eastAsia="Arial" w:hAnsi="Arial" w:cs="Arial"/>
              <w:i/>
              <w:sz w:val="24"/>
              <w:szCs w:val="24"/>
              <w:highlight w:val="white"/>
            </w:rPr>
            <w:t>, financiera y ambiental de los sistemas masivos de transporte”.</w:t>
          </w:r>
        </w:sdtContent>
      </w:sdt>
    </w:p>
    <w:p w14:paraId="40515128" w14:textId="77777777" w:rsidR="00DE1314" w:rsidRPr="001A25CF" w:rsidRDefault="00DE1314">
      <w:pPr>
        <w:spacing w:after="0" w:line="240" w:lineRule="auto"/>
        <w:jc w:val="both"/>
        <w:rPr>
          <w:rFonts w:ascii="Helvetica Neue" w:eastAsia="Helvetica Neue" w:hAnsi="Helvetica Neue" w:cs="Helvetica Neue"/>
          <w:sz w:val="24"/>
          <w:szCs w:val="24"/>
        </w:rPr>
      </w:pPr>
    </w:p>
    <w:p w14:paraId="0AA34D3E" w14:textId="77777777" w:rsidR="00DE1314" w:rsidRPr="001A25CF" w:rsidRDefault="005013CA">
      <w:pPr>
        <w:spacing w:after="0" w:line="240" w:lineRule="auto"/>
        <w:jc w:val="both"/>
        <w:rPr>
          <w:rFonts w:ascii="Helvetica Neue" w:eastAsia="Helvetica Neue" w:hAnsi="Helvetica Neue" w:cs="Helvetica Neue"/>
          <w:sz w:val="24"/>
          <w:szCs w:val="24"/>
          <w:highlight w:val="white"/>
        </w:rPr>
      </w:pPr>
      <w:r w:rsidRPr="001A25CF">
        <w:rPr>
          <w:rFonts w:ascii="Helvetica Neue" w:eastAsia="Helvetica Neue" w:hAnsi="Helvetica Neue" w:cs="Helvetica Neue"/>
          <w:sz w:val="24"/>
          <w:szCs w:val="24"/>
          <w:highlight w:val="white"/>
        </w:rPr>
        <w:t xml:space="preserve">Por ello, en el Plan Nacional de Desarrollo, </w:t>
      </w:r>
      <w:r w:rsidRPr="001A25CF">
        <w:rPr>
          <w:rFonts w:ascii="Helvetica Neue" w:eastAsia="Helvetica Neue" w:hAnsi="Helvetica Neue" w:cs="Helvetica Neue"/>
          <w:sz w:val="24"/>
          <w:szCs w:val="24"/>
        </w:rPr>
        <w:t xml:space="preserve">en su </w:t>
      </w:r>
      <w:r w:rsidRPr="001A25CF">
        <w:rPr>
          <w:rFonts w:ascii="Helvetica Neue" w:eastAsia="Helvetica Neue" w:hAnsi="Helvetica Neue" w:cs="Helvetica Neue"/>
          <w:i/>
          <w:sz w:val="24"/>
          <w:szCs w:val="24"/>
        </w:rPr>
        <w:t>“Pacto por la descentralización: conectar territorios, gobiernos y poblaciones”</w:t>
      </w:r>
      <w:r w:rsidRPr="001A25CF">
        <w:rPr>
          <w:rFonts w:ascii="Helvetica Neue" w:eastAsia="Helvetica Neue" w:hAnsi="Helvetica Neue" w:cs="Helvetica Neue"/>
          <w:sz w:val="24"/>
          <w:szCs w:val="24"/>
        </w:rPr>
        <w:t xml:space="preserve">, </w:t>
      </w:r>
      <w:r w:rsidRPr="001A25CF">
        <w:rPr>
          <w:rFonts w:ascii="Helvetica Neue" w:eastAsia="Helvetica Neue" w:hAnsi="Helvetica Neue" w:cs="Helvetica Neue"/>
          <w:sz w:val="24"/>
          <w:szCs w:val="24"/>
          <w:highlight w:val="white"/>
        </w:rPr>
        <w:t xml:space="preserve">definió que es necesario identificar y movilizar nuevas fuentes de pago que aporten recursos adicionales a las fuentes tradicionales para viabilizar este tipo de proyectos relacionados con el transporte. (Plan Nacional de Desarrollo, 2018). </w:t>
      </w:r>
    </w:p>
    <w:p w14:paraId="35D6F19B" w14:textId="77777777" w:rsidR="00DE1314" w:rsidRPr="001A25CF" w:rsidRDefault="00DE1314">
      <w:pPr>
        <w:spacing w:after="0" w:line="240" w:lineRule="auto"/>
        <w:jc w:val="both"/>
        <w:rPr>
          <w:rFonts w:ascii="Helvetica Neue" w:eastAsia="Helvetica Neue" w:hAnsi="Helvetica Neue" w:cs="Helvetica Neue"/>
          <w:sz w:val="24"/>
          <w:szCs w:val="24"/>
        </w:rPr>
      </w:pPr>
    </w:p>
    <w:p w14:paraId="11FF95FD"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La financiación es uno de los aspectos clave para lograr en Colombia un real fomento de los sistemas ferroviarios de transporte de pasajeros en ámbito urbano-metropolitano, subregional y regional, no solo en lo que respecta a los costos de implementación (CAPEX) sino también a los costos de operación (OPEX), entendiendo que su operación en la mayoría de los casos requiere un esquema de subsidio/subvención que garantice al usuario la prestación y calidad del servicio sin que esta esté condicionada a una operación superavitaria.</w:t>
      </w:r>
    </w:p>
    <w:p w14:paraId="1529B3C0" w14:textId="77777777" w:rsidR="00DE1314" w:rsidRPr="001A25CF" w:rsidRDefault="00DE1314">
      <w:pPr>
        <w:spacing w:after="0" w:line="240" w:lineRule="auto"/>
        <w:jc w:val="both"/>
        <w:rPr>
          <w:rFonts w:ascii="Helvetica Neue" w:eastAsia="Helvetica Neue" w:hAnsi="Helvetica Neue" w:cs="Helvetica Neue"/>
          <w:sz w:val="24"/>
          <w:szCs w:val="24"/>
        </w:rPr>
      </w:pPr>
    </w:p>
    <w:p w14:paraId="7BE17FFF"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Si bien la Ley 1753 de 2015 (Plan Nacional de Desarrollo 2014-2018) en su artículo 33 provee una serie de instrumentos de financiación de la sostenibilidad de los sistemas de transporte, los cuales se ven complementados con otros que se incluyeron en el Plan Nacional de Desarrollo 2018-2022, estos tienen la limitante, en su mayoría se enmarcan en el contexto de entidades territoriales municipales o distritales, y están condicionadas a su aprobación por parte de los concejos de dicho ámbito.</w:t>
      </w:r>
    </w:p>
    <w:p w14:paraId="14F86322" w14:textId="77777777" w:rsidR="00DE1314" w:rsidRPr="001A25CF" w:rsidRDefault="00DE1314">
      <w:pPr>
        <w:spacing w:after="0" w:line="240" w:lineRule="auto"/>
        <w:jc w:val="both"/>
        <w:rPr>
          <w:rFonts w:ascii="Helvetica Neue" w:eastAsia="Helvetica Neue" w:hAnsi="Helvetica Neue" w:cs="Helvetica Neue"/>
          <w:sz w:val="24"/>
          <w:szCs w:val="24"/>
        </w:rPr>
      </w:pPr>
    </w:p>
    <w:p w14:paraId="17FFCED2"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 xml:space="preserve">Dado que el área de influencia de los sistemas ferroviarios de pasajeros y multimodales que incluyan pasajeros a los que se hace referencia en este proyecto de ley corresponde al ámbito urbano-metropolitano, subregional y regional, resulta importante avanzar en los siguientes tres aspectos: </w:t>
      </w:r>
    </w:p>
    <w:p w14:paraId="4BADFBFF" w14:textId="77777777" w:rsidR="00DE1314" w:rsidRPr="001A25CF" w:rsidRDefault="00DE1314">
      <w:pPr>
        <w:spacing w:after="0" w:line="240" w:lineRule="auto"/>
        <w:jc w:val="both"/>
        <w:rPr>
          <w:rFonts w:ascii="Helvetica Neue" w:eastAsia="Helvetica Neue" w:hAnsi="Helvetica Neue" w:cs="Helvetica Neue"/>
          <w:sz w:val="24"/>
          <w:szCs w:val="24"/>
        </w:rPr>
      </w:pPr>
    </w:p>
    <w:p w14:paraId="6CA937D5" w14:textId="77777777" w:rsidR="00DE1314" w:rsidRPr="001A25CF" w:rsidRDefault="005013CA">
      <w:pPr>
        <w:numPr>
          <w:ilvl w:val="0"/>
          <w:numId w:val="2"/>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lastRenderedPageBreak/>
        <w:t>Establecer instrumentos de financiación desde el ámbito supra-municipal y supra-distrital, que sean coincidentes con el ámbito urbano-metropolitano, subregional y regional de los sistemas ferroviarios de pasajeros</w:t>
      </w:r>
    </w:p>
    <w:p w14:paraId="32CFCA2F" w14:textId="77777777" w:rsidR="00DE1314" w:rsidRPr="001A25CF" w:rsidRDefault="005013CA">
      <w:pPr>
        <w:numPr>
          <w:ilvl w:val="0"/>
          <w:numId w:val="2"/>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Establecer instrumentos de financiación que vayan en la línea de la internalización de las externalidades del transporte privado (el usuario del transporte privado paga los costos sociales que genera), a través de un esquema de subsidios cruzados desde el transporte privado hacia el transporte público (el usuario del transporte privado aporta a la financiación del transporte público)</w:t>
      </w:r>
    </w:p>
    <w:p w14:paraId="688C44D0" w14:textId="77777777" w:rsidR="00DE1314" w:rsidRPr="001A25CF" w:rsidRDefault="005013CA">
      <w:pPr>
        <w:numPr>
          <w:ilvl w:val="0"/>
          <w:numId w:val="2"/>
        </w:numPr>
        <w:pBdr>
          <w:top w:val="nil"/>
          <w:left w:val="nil"/>
          <w:bottom w:val="nil"/>
          <w:right w:val="nil"/>
          <w:between w:val="nil"/>
        </w:pBdr>
        <w:spacing w:after="0" w:line="240"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Establecer instrumentos de financiación en los cuales el Gobierno Nacional, a través de sus organismos, pueda jugar un papel determinante para su implementación.</w:t>
      </w:r>
    </w:p>
    <w:p w14:paraId="6838D44C" w14:textId="77777777" w:rsidR="00DE1314" w:rsidRPr="001A25CF" w:rsidRDefault="00DE1314">
      <w:pPr>
        <w:spacing w:after="120" w:line="276" w:lineRule="auto"/>
        <w:jc w:val="both"/>
        <w:rPr>
          <w:rFonts w:ascii="Helvetica Neue" w:eastAsia="Helvetica Neue" w:hAnsi="Helvetica Neue" w:cs="Helvetica Neue"/>
          <w:color w:val="000000"/>
          <w:sz w:val="24"/>
          <w:szCs w:val="24"/>
        </w:rPr>
      </w:pPr>
    </w:p>
    <w:p w14:paraId="673567A9" w14:textId="77777777" w:rsidR="00DE1314" w:rsidRPr="001A25CF" w:rsidRDefault="005013CA">
      <w:pPr>
        <w:spacing w:after="12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 xml:space="preserve">Es en este sentido en el cual se formula el presente proyecto de ley, el cual busca que los usuarios de los modos de transporte particular contribuyan de manera indirecta a la financiación de los sistemas ferroviarios de transporte de pasajeros en ámbito urbano-metropolitano, subregional y regional, a través del pago (tasas, tarifas y peajes) que hacen por el uso de la infraestructura vial. </w:t>
      </w:r>
    </w:p>
    <w:p w14:paraId="06D6A87F" w14:textId="77777777" w:rsidR="00DE1314" w:rsidRPr="001A25CF" w:rsidRDefault="005013CA">
      <w:pPr>
        <w:spacing w:after="120" w:line="276" w:lineRule="auto"/>
        <w:jc w:val="both"/>
        <w:rPr>
          <w:rFonts w:ascii="Helvetica Neue" w:eastAsia="Helvetica Neue" w:hAnsi="Helvetica Neue" w:cs="Helvetica Neue"/>
          <w:color w:val="000000"/>
          <w:sz w:val="24"/>
          <w:szCs w:val="24"/>
        </w:rPr>
      </w:pPr>
      <w:r w:rsidRPr="001A25CF">
        <w:rPr>
          <w:rFonts w:ascii="Helvetica Neue" w:eastAsia="Helvetica Neue" w:hAnsi="Helvetica Neue" w:cs="Helvetica Neue"/>
          <w:color w:val="000000"/>
          <w:sz w:val="24"/>
          <w:szCs w:val="24"/>
        </w:rPr>
        <w:t xml:space="preserve">En la identificación de esta nueva fuente de financiación se hace énfasis en las provenientes del sector transporte y dentro de este se da prioridad a las que plantean un subsidio cruzado desde el transporte privado y el modo carretero en general, hacia el transporte masivo y el modo ferroviario. Lo anterior soportado en la necesidad de internalizar las externalidades negativas generadas por el transporte privado y el modo carretero. </w:t>
      </w:r>
    </w:p>
    <w:p w14:paraId="740ACB67" w14:textId="77777777" w:rsidR="00DE1314" w:rsidRPr="001A25CF" w:rsidRDefault="00DE1314">
      <w:pPr>
        <w:spacing w:after="0" w:line="240" w:lineRule="auto"/>
        <w:jc w:val="both"/>
        <w:rPr>
          <w:rFonts w:ascii="Helvetica Neue" w:eastAsia="Helvetica Neue" w:hAnsi="Helvetica Neue" w:cs="Helvetica Neue"/>
          <w:b/>
          <w:sz w:val="24"/>
          <w:szCs w:val="24"/>
          <w:highlight w:val="white"/>
          <w:u w:val="single"/>
        </w:rPr>
      </w:pPr>
    </w:p>
    <w:p w14:paraId="5D2A2241" w14:textId="77777777" w:rsidR="00DE1314" w:rsidRPr="001A25CF" w:rsidRDefault="005013CA">
      <w:pPr>
        <w:numPr>
          <w:ilvl w:val="1"/>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t>Del carácter estratégico para la competitividad regional y el desarrollo territorial</w:t>
      </w:r>
    </w:p>
    <w:p w14:paraId="347110EC" w14:textId="77777777" w:rsidR="00DE1314" w:rsidRPr="001A25CF" w:rsidRDefault="00DE1314">
      <w:pPr>
        <w:spacing w:after="0" w:line="240" w:lineRule="auto"/>
        <w:jc w:val="both"/>
        <w:rPr>
          <w:rFonts w:ascii="Helvetica Neue" w:eastAsia="Helvetica Neue" w:hAnsi="Helvetica Neue" w:cs="Helvetica Neue"/>
          <w:sz w:val="24"/>
          <w:szCs w:val="24"/>
        </w:rPr>
      </w:pPr>
    </w:p>
    <w:p w14:paraId="70A30A7E"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El Plan Nacional de Desarrollo 2018-2022, adopta la visión de desarrollo regional de la Organización para la Cooperación y el Desarrollo Económicos (OCDE), la cual tiene como objetivo promover la competitividad regional, entendida como el aprovechamiento de las potencialidades territoriales, en busca de equidad de oportunidades y el desarrollo sostenible. De esta manera, se introduce en Colombia el concepto de “Subregiones Funcionales”, que le da mayor relevancia al aspecto funcional del territorio, a partir de la delimitación espacial de grupos de municipios altamente interconectados y con vocaciones altamente complementarias entre sí, sin restringirse a la división político-administrativa en la que estos están inscritos.</w:t>
      </w:r>
    </w:p>
    <w:p w14:paraId="39D67F08" w14:textId="77777777" w:rsidR="00DE1314" w:rsidRPr="001A25CF" w:rsidRDefault="00DE1314">
      <w:pPr>
        <w:spacing w:after="0" w:line="240" w:lineRule="auto"/>
        <w:jc w:val="both"/>
        <w:rPr>
          <w:rFonts w:ascii="Helvetica Neue" w:eastAsia="Helvetica Neue" w:hAnsi="Helvetica Neue" w:cs="Helvetica Neue"/>
          <w:sz w:val="24"/>
          <w:szCs w:val="24"/>
        </w:rPr>
      </w:pPr>
    </w:p>
    <w:p w14:paraId="74D4281A"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lastRenderedPageBreak/>
        <w:t xml:space="preserve">En pro de dicho paradigma de desarrollo regional, emerge la necesidad de acometer diversas acciones en dos aspectos fundamentales para dichas subregiones funcionales: el aprovechamiento de las economías de aglomeración existentes y el fortalecimiento de la conectividad entre los municipios y distritos que la conforman. </w:t>
      </w:r>
    </w:p>
    <w:p w14:paraId="0A135141" w14:textId="77777777" w:rsidR="00DE1314" w:rsidRPr="001A25CF" w:rsidRDefault="00DE1314">
      <w:pPr>
        <w:spacing w:after="0" w:line="240" w:lineRule="auto"/>
        <w:jc w:val="both"/>
        <w:rPr>
          <w:rFonts w:ascii="Helvetica Neue" w:eastAsia="Helvetica Neue" w:hAnsi="Helvetica Neue" w:cs="Helvetica Neue"/>
          <w:sz w:val="24"/>
          <w:szCs w:val="24"/>
        </w:rPr>
      </w:pPr>
    </w:p>
    <w:p w14:paraId="2220DBFE"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En este contexto, el tema de la movilidad en ámbito urbano-metropolitano y subregional pasa a un renglón protagónico de la política nacional, en tanto que es el elemento base del funcionamiento de dichas subregiones funcionales. Con ello, cobra relevancia el transporte masivo, entendido como la columna vertebral de la movilidad en dichas subregiones funcionales, dado que la situación actual muestra que dicha movilidad está dominada por los modos de transporte particular (vehículo particular y motocicleta particular), los cuales impactan el territorio y la calidad de vida de sus habitantes, a partir de sus múltiples externalidades negativas, entre las cuales se incluyen la congestión vehicular, la siniestralidad vial y la contaminación ambiental por fuentes móviles, entre otras.</w:t>
      </w:r>
    </w:p>
    <w:p w14:paraId="61A46DA6" w14:textId="77777777" w:rsidR="00DE1314" w:rsidRPr="001A25CF" w:rsidRDefault="00DE1314">
      <w:pPr>
        <w:spacing w:after="0" w:line="240" w:lineRule="auto"/>
        <w:jc w:val="both"/>
        <w:rPr>
          <w:rFonts w:ascii="Helvetica Neue" w:eastAsia="Helvetica Neue" w:hAnsi="Helvetica Neue" w:cs="Helvetica Neue"/>
          <w:sz w:val="24"/>
          <w:szCs w:val="24"/>
        </w:rPr>
      </w:pPr>
    </w:p>
    <w:p w14:paraId="7C0F52FE"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En lo que respecta a las principales subregiones funcionales del país, el fomento de los sistemas ferroviarios de transporte masivo en ámbito urbano-metropolitano y subregional representa una enorme oportunidad para el desarrollo regional en el marco del desarrollo sostenible. Esto dado que fortalece la conectividad tanto al interior como entre los municipios de la subregión funcional de una manera más eficiente (dadas sus mejores prestaciones operacionales y su mayor capacidad para adaptarse a las crecientes demandas futuras de viajes), a la vez que reduce significativamente las externalidades negativas del transporte (congestión, siniestralidad, contaminación ambiental y consumo de combustibles fósiles). Adicionalmente, existe amplio consenso a nivel internacional con respecto a que este tipo de sistemas de transporte tiene un mayor impacto positivo en el valor del suelo y con ello un mayor efecto generador de desarrollo y redesarrollo urbano a lo largo de sus corredores.</w:t>
      </w:r>
    </w:p>
    <w:p w14:paraId="72EFC45E" w14:textId="77777777" w:rsidR="00DE1314" w:rsidRPr="001A25CF" w:rsidRDefault="00DE1314">
      <w:pPr>
        <w:spacing w:after="120" w:line="276" w:lineRule="auto"/>
        <w:jc w:val="both"/>
        <w:rPr>
          <w:rFonts w:ascii="Helvetica Neue" w:eastAsia="Helvetica Neue" w:hAnsi="Helvetica Neue" w:cs="Helvetica Neue"/>
          <w:color w:val="000000"/>
          <w:sz w:val="24"/>
          <w:szCs w:val="24"/>
        </w:rPr>
      </w:pPr>
    </w:p>
    <w:p w14:paraId="734D5224" w14:textId="77777777" w:rsidR="00DE1314" w:rsidRPr="001A25CF" w:rsidRDefault="005013CA">
      <w:pPr>
        <w:numPr>
          <w:ilvl w:val="1"/>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t>De las implicaciones desde el lineamiento estratégico en el contexto internacional</w:t>
      </w:r>
    </w:p>
    <w:p w14:paraId="785522FD" w14:textId="77777777" w:rsidR="00DE1314" w:rsidRPr="001A25CF" w:rsidRDefault="005013CA">
      <w:pPr>
        <w:spacing w:after="120" w:line="276" w:lineRule="auto"/>
        <w:jc w:val="both"/>
      </w:pPr>
      <w:r w:rsidRPr="001A25CF">
        <w:rPr>
          <w:rFonts w:ascii="Helvetica Neue" w:eastAsia="Helvetica Neue" w:hAnsi="Helvetica Neue" w:cs="Helvetica Neue"/>
          <w:color w:val="000000"/>
          <w:sz w:val="24"/>
          <w:szCs w:val="24"/>
        </w:rPr>
        <w:t>Desde una perspectiva más amplia, la propuesta de un nuevo instrumento de financiación que apalanque un real impulso al modo ferroviario de pasajeros a nivel urbano-metropolitano, subregional y regional, se enmarca en el contexto de los compromisos que ha asumido Colombia con la “Convención Marco de las Naciones Unidas sobre el Cambio Climático (CMNUCC)” en la Conferencia COP21, los “Objetivos de Desarrollo Sostenible” del Programa de Naciones Unidades para el Desarrollo (PNUD) y las sugerencias de la Organización para la Cooperación y el Desarrollo Económico OCDE de la cual Colombia se convirtió en miembro en 2018.</w:t>
      </w:r>
    </w:p>
    <w:p w14:paraId="752C441C" w14:textId="77777777" w:rsidR="00DE1314" w:rsidRPr="001A25CF" w:rsidRDefault="005013CA">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lastRenderedPageBreak/>
        <w:t>CONSIDERACIONES JURÍDICAS</w:t>
      </w:r>
    </w:p>
    <w:p w14:paraId="3E3DDE48" w14:textId="77777777" w:rsidR="00DE1314" w:rsidRPr="001A25CF" w:rsidRDefault="00DE1314">
      <w:pPr>
        <w:pBdr>
          <w:top w:val="nil"/>
          <w:left w:val="nil"/>
          <w:bottom w:val="nil"/>
          <w:right w:val="nil"/>
          <w:between w:val="nil"/>
        </w:pBdr>
        <w:spacing w:after="0" w:line="240" w:lineRule="auto"/>
        <w:ind w:left="720"/>
        <w:jc w:val="both"/>
        <w:rPr>
          <w:rFonts w:ascii="Helvetica Neue" w:eastAsia="Helvetica Neue" w:hAnsi="Helvetica Neue" w:cs="Helvetica Neue"/>
          <w:b/>
          <w:color w:val="000000"/>
          <w:sz w:val="24"/>
          <w:szCs w:val="24"/>
          <w:highlight w:val="white"/>
        </w:rPr>
      </w:pPr>
    </w:p>
    <w:p w14:paraId="66855096" w14:textId="77777777" w:rsidR="00DE1314" w:rsidRPr="001A25CF" w:rsidRDefault="005013CA">
      <w:pPr>
        <w:numPr>
          <w:ilvl w:val="1"/>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t>Antecedentes jurisprudenciales</w:t>
      </w:r>
    </w:p>
    <w:p w14:paraId="237181EE" w14:textId="77777777" w:rsidR="00DE1314" w:rsidRPr="001A25CF" w:rsidRDefault="00DE1314">
      <w:pPr>
        <w:spacing w:after="0" w:line="240" w:lineRule="auto"/>
        <w:jc w:val="both"/>
        <w:rPr>
          <w:rFonts w:ascii="Helvetica Neue" w:eastAsia="Helvetica Neue" w:hAnsi="Helvetica Neue" w:cs="Helvetica Neue"/>
          <w:b/>
          <w:color w:val="000000"/>
          <w:sz w:val="24"/>
          <w:szCs w:val="24"/>
          <w:highlight w:val="white"/>
        </w:rPr>
      </w:pPr>
    </w:p>
    <w:p w14:paraId="54924F77" w14:textId="77777777" w:rsidR="00DE1314" w:rsidRPr="001A25CF" w:rsidRDefault="005013CA">
      <w:pPr>
        <w:spacing w:after="0" w:line="240" w:lineRule="auto"/>
        <w:jc w:val="both"/>
        <w:rPr>
          <w:rFonts w:ascii="Helvetica Neue" w:eastAsia="Helvetica Neue" w:hAnsi="Helvetica Neue" w:cs="Helvetica Neue"/>
          <w:sz w:val="24"/>
          <w:szCs w:val="24"/>
          <w:highlight w:val="white"/>
        </w:rPr>
      </w:pPr>
      <w:r w:rsidRPr="001A25CF">
        <w:rPr>
          <w:rFonts w:ascii="Helvetica Neue" w:eastAsia="Helvetica Neue" w:hAnsi="Helvetica Neue" w:cs="Helvetica Neue"/>
          <w:sz w:val="24"/>
          <w:szCs w:val="24"/>
          <w:highlight w:val="white"/>
        </w:rPr>
        <w:t>El artículo 21 de la Ley 105 de 1993 que se pretende modificar de manera parcial mediante el presente Proyecto de Ley, fue ya sometido a examen de constitucionalidad por parte de la Honorable Corte Constitucional por vicios de procedimiento y vicios de fondo, declarando la exequibilidad del mismo en las dos ocasiones.</w:t>
      </w:r>
    </w:p>
    <w:p w14:paraId="0BFF776D" w14:textId="77777777" w:rsidR="00DE1314" w:rsidRPr="001A25CF" w:rsidRDefault="00DE1314">
      <w:pPr>
        <w:spacing w:after="0" w:line="240" w:lineRule="auto"/>
        <w:jc w:val="both"/>
        <w:rPr>
          <w:rFonts w:ascii="Helvetica Neue" w:eastAsia="Helvetica Neue" w:hAnsi="Helvetica Neue" w:cs="Helvetica Neue"/>
          <w:sz w:val="24"/>
          <w:szCs w:val="24"/>
          <w:highlight w:val="white"/>
        </w:rPr>
      </w:pPr>
    </w:p>
    <w:p w14:paraId="6295595A"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highlight w:val="white"/>
        </w:rPr>
        <w:t>En la Sentencia C-084 del 1 de marzo de 1995, el actor de la misma sostuvo que, el artículo 21 de la Ley 105 de 1993 d</w:t>
      </w:r>
      <w:r w:rsidRPr="001A25CF">
        <w:rPr>
          <w:rFonts w:ascii="Helvetica Neue" w:eastAsia="Helvetica Neue" w:hAnsi="Helvetica Neue" w:cs="Helvetica Neue"/>
          <w:sz w:val="24"/>
          <w:szCs w:val="24"/>
        </w:rPr>
        <w:t>esconocía el inciso 4º del artículo 154 constitucional. Según el demandante, la Ley 105 fue de iniciativa del Gobierno, a pesar de que la disposición constitucional antes citada establece que la iniciación del trámite de los proyectos de ley relativos a los tributos debe darse en la Cámara de Representantes.</w:t>
      </w:r>
    </w:p>
    <w:p w14:paraId="1691B9D9" w14:textId="77777777" w:rsidR="00DE1314" w:rsidRPr="001A25CF" w:rsidRDefault="00DE1314">
      <w:pPr>
        <w:spacing w:after="0" w:line="240" w:lineRule="auto"/>
        <w:jc w:val="both"/>
        <w:rPr>
          <w:rFonts w:ascii="Helvetica Neue" w:eastAsia="Helvetica Neue" w:hAnsi="Helvetica Neue" w:cs="Helvetica Neue"/>
          <w:sz w:val="24"/>
          <w:szCs w:val="24"/>
        </w:rPr>
      </w:pPr>
    </w:p>
    <w:p w14:paraId="6F937FBD"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En dicha Sentencia la Corte expresó que (Sentencia C-084, 1995):</w:t>
      </w:r>
    </w:p>
    <w:p w14:paraId="08986190" w14:textId="77777777" w:rsidR="00DE1314" w:rsidRPr="001A25CF" w:rsidRDefault="005013CA">
      <w:pPr>
        <w:pBdr>
          <w:top w:val="nil"/>
          <w:left w:val="nil"/>
          <w:bottom w:val="nil"/>
          <w:right w:val="nil"/>
          <w:between w:val="nil"/>
        </w:pBdr>
        <w:spacing w:before="280" w:after="280" w:line="240" w:lineRule="auto"/>
        <w:ind w:left="284" w:right="441"/>
        <w:jc w:val="both"/>
        <w:rPr>
          <w:rFonts w:ascii="Helvetica Neue" w:eastAsia="Helvetica Neue" w:hAnsi="Helvetica Neue" w:cs="Helvetica Neue"/>
          <w:i/>
          <w:color w:val="000000"/>
          <w:sz w:val="24"/>
          <w:szCs w:val="24"/>
        </w:rPr>
      </w:pPr>
      <w:r w:rsidRPr="001A25CF">
        <w:rPr>
          <w:rFonts w:ascii="Helvetica Neue" w:eastAsia="Helvetica Neue" w:hAnsi="Helvetica Neue" w:cs="Helvetica Neue"/>
          <w:i/>
          <w:color w:val="000000"/>
          <w:sz w:val="24"/>
          <w:szCs w:val="24"/>
        </w:rPr>
        <w:t xml:space="preserve">“La sola formulación del cargo muestra que el actor confunde la iniciativa de un proyecto de ley con su iniciación. La iniciativa legislativa es la facultad de proponer proyectos de ley ante el Congreso de la República, que la Constitución atribuye a múltiples actores (CP </w:t>
      </w:r>
      <w:r w:rsidR="001A25CF" w:rsidRPr="001A25CF">
        <w:rPr>
          <w:rFonts w:ascii="Helvetica Neue" w:eastAsia="Helvetica Neue" w:hAnsi="Helvetica Neue" w:cs="Helvetica Neue"/>
          <w:i/>
          <w:color w:val="000000"/>
          <w:sz w:val="24"/>
          <w:szCs w:val="24"/>
        </w:rPr>
        <w:t>arts.</w:t>
      </w:r>
      <w:r w:rsidRPr="001A25CF">
        <w:rPr>
          <w:rFonts w:ascii="Helvetica Neue" w:eastAsia="Helvetica Neue" w:hAnsi="Helvetica Neue" w:cs="Helvetica Neue"/>
          <w:i/>
          <w:color w:val="000000"/>
          <w:sz w:val="24"/>
          <w:szCs w:val="24"/>
        </w:rPr>
        <w:t xml:space="preserve"> 154, 155 y 156). A su vez, la iniciación es la etapa primigenia del proceso legislativo, consistente en el comienzo de éste por medio de la presentación de un proyecto en una de las Cámaras. Es claro entonces que la Constitución ordena que las normas tributarias se inicien en la Cámara de Representantes, pero en manera alguna establece que sólo los miembros de esta Corporación tengan iniciativa en estas materias.</w:t>
      </w:r>
    </w:p>
    <w:p w14:paraId="58E37401" w14:textId="77777777" w:rsidR="00DE1314" w:rsidRPr="001A25CF" w:rsidRDefault="005013CA">
      <w:pPr>
        <w:pBdr>
          <w:top w:val="nil"/>
          <w:left w:val="nil"/>
          <w:bottom w:val="nil"/>
          <w:right w:val="nil"/>
          <w:between w:val="nil"/>
        </w:pBdr>
        <w:spacing w:before="280" w:after="280" w:line="240" w:lineRule="auto"/>
        <w:ind w:left="284" w:right="441"/>
        <w:jc w:val="both"/>
        <w:rPr>
          <w:rFonts w:ascii="Helvetica Neue" w:eastAsia="Helvetica Neue" w:hAnsi="Helvetica Neue" w:cs="Helvetica Neue"/>
          <w:i/>
          <w:color w:val="000000"/>
          <w:sz w:val="24"/>
          <w:szCs w:val="24"/>
        </w:rPr>
      </w:pPr>
      <w:r w:rsidRPr="001A25CF">
        <w:rPr>
          <w:rFonts w:ascii="Helvetica Neue" w:eastAsia="Helvetica Neue" w:hAnsi="Helvetica Neue" w:cs="Helvetica Neue"/>
          <w:i/>
          <w:color w:val="000000"/>
          <w:sz w:val="24"/>
          <w:szCs w:val="24"/>
        </w:rPr>
        <w:t>Ahora bien, el proyecto de ley que culminó con la Ley 105 de 1993 fue propuesto por el Gobierno, a través del Ministerio de Obras Públicas y Transporte (folio 97), actualmente Ministerio de Transporte. Lo anterior no viola la Constitución Política dado que el Gobierno tiene iniciativa legislativa plena, sin restricciones, o sea, que no tenía cortapisa para la presentación de cualquier proyecto de ley (inciso 1º del artículo 154 C.P.) igualmente, el mencionado proyecto por tener, en ciertos apartes, materia tributaria debía comenzar su trámite en la Cámara de Representantes (inciso 4º del artículo 154 C.P.), como en efecto se hizo (folio 97). No hubo entonces vicio de procedimiento en este aspecto.”</w:t>
      </w:r>
    </w:p>
    <w:p w14:paraId="28E62806" w14:textId="77777777" w:rsidR="00DE1314" w:rsidRPr="001A25CF" w:rsidRDefault="005013CA">
      <w:pPr>
        <w:ind w:right="335"/>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 xml:space="preserve">Por otro lado, en la sentencia C-482 del 16 de septiembre de 1996, el problema jurídico que debió resolver la Corte estaba enmarcado en que, según el actor, el artículo 21 de </w:t>
      </w:r>
      <w:r w:rsidRPr="001A25CF">
        <w:rPr>
          <w:rFonts w:ascii="Helvetica Neue" w:eastAsia="Helvetica Neue" w:hAnsi="Helvetica Neue" w:cs="Helvetica Neue"/>
          <w:sz w:val="24"/>
          <w:szCs w:val="24"/>
        </w:rPr>
        <w:lastRenderedPageBreak/>
        <w:t>la ley 105 de 1993 quebrantaba el artículo 338 de la Constitución, porque no fijaba el sistema y el método para definir los costos y beneficios, y la forma de hacer su reparto.</w:t>
      </w:r>
    </w:p>
    <w:p w14:paraId="209A49F8" w14:textId="77777777" w:rsidR="00DE1314" w:rsidRPr="001A25CF" w:rsidRDefault="005013CA">
      <w:pPr>
        <w:ind w:right="335"/>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El inciso segundo del artículo 338 de la Constitución Política establece lo siguiente:</w:t>
      </w:r>
    </w:p>
    <w:p w14:paraId="5A147620"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 xml:space="preserve">“La ley, las ordenanzas y los acuerdos pueden permitir que las autoridades fijen la tarifa de las tasas y contribuciones que cobren a los contribuyentes, como recuperación de los costos de los servicios que les presten o participación en los beneficios que les proporcionen; </w:t>
      </w:r>
      <w:r w:rsidRPr="001A25CF">
        <w:rPr>
          <w:rFonts w:ascii="Helvetica Neue" w:eastAsia="Helvetica Neue" w:hAnsi="Helvetica Neue" w:cs="Helvetica Neue"/>
          <w:b/>
          <w:i/>
          <w:sz w:val="24"/>
          <w:szCs w:val="24"/>
        </w:rPr>
        <w:t>pero el sistema y el método para definir tales costos y beneficios</w:t>
      </w:r>
      <w:r w:rsidRPr="001A25CF">
        <w:rPr>
          <w:rFonts w:ascii="Helvetica Neue" w:eastAsia="Helvetica Neue" w:hAnsi="Helvetica Neue" w:cs="Helvetica Neue"/>
          <w:i/>
          <w:sz w:val="24"/>
          <w:szCs w:val="24"/>
        </w:rPr>
        <w:t xml:space="preserve">, y la forma de hacer su reparto, deben </w:t>
      </w:r>
      <w:r w:rsidRPr="001A25CF">
        <w:rPr>
          <w:rFonts w:ascii="Helvetica Neue" w:eastAsia="Helvetica Neue" w:hAnsi="Helvetica Neue" w:cs="Helvetica Neue"/>
          <w:b/>
          <w:i/>
          <w:sz w:val="24"/>
          <w:szCs w:val="24"/>
        </w:rPr>
        <w:t>ser fijados por la ley</w:t>
      </w:r>
      <w:r w:rsidRPr="001A25CF">
        <w:rPr>
          <w:rFonts w:ascii="Helvetica Neue" w:eastAsia="Helvetica Neue" w:hAnsi="Helvetica Neue" w:cs="Helvetica Neue"/>
          <w:i/>
          <w:sz w:val="24"/>
          <w:szCs w:val="24"/>
        </w:rPr>
        <w:t>, las ordenanzas o los acuerdos”</w:t>
      </w:r>
      <w:r w:rsidRPr="001A25CF">
        <w:rPr>
          <w:rFonts w:ascii="Helvetica Neue" w:eastAsia="Helvetica Neue" w:hAnsi="Helvetica Neue" w:cs="Helvetica Neue"/>
          <w:i/>
          <w:sz w:val="24"/>
          <w:szCs w:val="24"/>
          <w:vertAlign w:val="superscript"/>
        </w:rPr>
        <w:footnoteReference w:id="1"/>
      </w:r>
      <w:r w:rsidRPr="001A25CF">
        <w:rPr>
          <w:rFonts w:ascii="Helvetica Neue" w:eastAsia="Helvetica Neue" w:hAnsi="Helvetica Neue" w:cs="Helvetica Neue"/>
          <w:i/>
          <w:sz w:val="24"/>
          <w:szCs w:val="24"/>
        </w:rPr>
        <w:t>.</w:t>
      </w:r>
    </w:p>
    <w:p w14:paraId="5E048AF5" w14:textId="77777777" w:rsidR="00DE1314" w:rsidRPr="001A25CF" w:rsidRDefault="005013CA">
      <w:pPr>
        <w:ind w:right="441"/>
        <w:jc w:val="both"/>
        <w:rPr>
          <w:rFonts w:ascii="Helvetica Neue" w:eastAsia="Helvetica Neue" w:hAnsi="Helvetica Neue" w:cs="Helvetica Neue"/>
          <w:sz w:val="24"/>
          <w:szCs w:val="24"/>
        </w:rPr>
      </w:pPr>
      <w:r w:rsidRPr="001A25CF">
        <w:rPr>
          <w:rFonts w:ascii="Helvetica Neue" w:eastAsia="Helvetica Neue" w:hAnsi="Helvetica Neue" w:cs="Helvetica Neue"/>
          <w:i/>
          <w:sz w:val="24"/>
          <w:szCs w:val="24"/>
        </w:rPr>
        <w:t xml:space="preserve"> </w:t>
      </w:r>
      <w:r w:rsidRPr="001A25CF">
        <w:rPr>
          <w:rFonts w:ascii="Helvetica Neue" w:eastAsia="Helvetica Neue" w:hAnsi="Helvetica Neue" w:cs="Helvetica Neue"/>
          <w:sz w:val="24"/>
          <w:szCs w:val="24"/>
        </w:rPr>
        <w:t>En dicha sentencia la Corte al abordar el tema del “Sistema y el Método, expresó que (Sentencia C-482, 1996):</w:t>
      </w:r>
    </w:p>
    <w:p w14:paraId="6F53B0F8"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“La ley, en síntesis, no tiene por qué contener una descripción detallada de los elementos y procedimientos que deben tenerse en cuenta para establecer los costos y definir las tarifas.  Tal exigencia haría inútil la delegación prevista en el artículo 338, y crearía un marco rígido dentro del cual no podrían obrar las autoridades competentes.</w:t>
      </w:r>
    </w:p>
    <w:p w14:paraId="78B8FD5F"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Autoridades que, por lo demás, están obligadas a ejercer sus atribuciones con sujeción a los principios de equidad, eficiencia y progresividad consagrados expresamente por el artículo 363 de la Constitución.</w:t>
      </w:r>
    </w:p>
    <w:p w14:paraId="6BDD1946"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w:t>
      </w:r>
    </w:p>
    <w:p w14:paraId="1C1F84B3" w14:textId="77777777" w:rsidR="00DE1314" w:rsidRPr="001A25CF" w:rsidRDefault="005013CA">
      <w:pPr>
        <w:ind w:left="284" w:right="441"/>
        <w:jc w:val="both"/>
        <w:rPr>
          <w:rFonts w:ascii="Helvetica Neue" w:eastAsia="Helvetica Neue" w:hAnsi="Helvetica Neue" w:cs="Helvetica Neue"/>
          <w:b/>
          <w:i/>
          <w:sz w:val="24"/>
          <w:szCs w:val="24"/>
        </w:rPr>
      </w:pPr>
      <w:r w:rsidRPr="001A25CF">
        <w:rPr>
          <w:rFonts w:ascii="Helvetica Neue" w:eastAsia="Helvetica Neue" w:hAnsi="Helvetica Neue" w:cs="Helvetica Neue"/>
          <w:i/>
          <w:sz w:val="24"/>
          <w:szCs w:val="24"/>
        </w:rPr>
        <w:t>A todo lo anterior, puede agregarse que no es necesario que las leyes previstas en el inciso segundo del artículo 338, usen las palabras “sistema” y “método”, como si se tratara de fórmulas sacramentales.  Basta que de su contenido se deduzcan el uno y el otro, es decir, los principios que deben respetar las autoridades y las reglas generales a que están sujetas, al definir los costos recuperables y las tarifas correspondientes</w:t>
      </w:r>
      <w:r w:rsidRPr="001A25CF">
        <w:rPr>
          <w:rFonts w:ascii="Helvetica Neue" w:eastAsia="Helvetica Neue" w:hAnsi="Helvetica Neue" w:cs="Helvetica Neue"/>
          <w:b/>
          <w:i/>
          <w:sz w:val="24"/>
          <w:szCs w:val="24"/>
        </w:rPr>
        <w:t>”.</w:t>
      </w:r>
    </w:p>
    <w:p w14:paraId="00327AA8" w14:textId="77777777" w:rsidR="00DE1314" w:rsidRPr="001A25CF" w:rsidRDefault="005013CA">
      <w:pPr>
        <w:ind w:right="335"/>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Posteriormente, al realizar el análisis concreto y específico del artículo 21 demandado, la Corte sostuvo, que en nada quebranta el artículo 338 de la Constitución, debido a los siguientes argumentos (Sentencia C-482, 1996):</w:t>
      </w:r>
    </w:p>
    <w:p w14:paraId="2B983847" w14:textId="77777777" w:rsidR="00DE1314" w:rsidRPr="001A25CF" w:rsidRDefault="005013CA">
      <w:pPr>
        <w:ind w:left="284" w:right="441"/>
        <w:jc w:val="both"/>
        <w:rPr>
          <w:rFonts w:ascii="Helvetica Neue" w:eastAsia="Helvetica Neue" w:hAnsi="Helvetica Neue" w:cs="Helvetica Neue"/>
          <w:sz w:val="24"/>
          <w:szCs w:val="24"/>
        </w:rPr>
      </w:pPr>
      <w:r w:rsidRPr="001A25CF">
        <w:rPr>
          <w:rFonts w:ascii="Helvetica Neue" w:eastAsia="Helvetica Neue" w:hAnsi="Helvetica Neue" w:cs="Helvetica Neue"/>
          <w:i/>
          <w:sz w:val="24"/>
          <w:szCs w:val="24"/>
        </w:rPr>
        <w:lastRenderedPageBreak/>
        <w:t>“En primer lugar, la norma acusada impone, clara e inequívocamente, un límite a la cuantía de los costos recuperables. Este límite lo establece el literal a), al determinar que “Los ingresos provenientes de la utilización de la infraestructura de transporte, deberán garantizar su adecuado mantenimiento, operación y desarrollo</w:t>
      </w:r>
      <w:r w:rsidRPr="001A25CF">
        <w:rPr>
          <w:rFonts w:ascii="Helvetica Neue" w:eastAsia="Helvetica Neue" w:hAnsi="Helvetica Neue" w:cs="Helvetica Neue"/>
          <w:sz w:val="24"/>
          <w:szCs w:val="24"/>
        </w:rPr>
        <w:t>.</w:t>
      </w:r>
    </w:p>
    <w:p w14:paraId="09B3CCF2" w14:textId="77777777" w:rsidR="00DE1314" w:rsidRPr="001A25CF" w:rsidRDefault="005013CA">
      <w:pPr>
        <w:ind w:left="284" w:right="441"/>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w:t>
      </w:r>
    </w:p>
    <w:p w14:paraId="51CA16E9"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La fijación de las tarifas, tasas y peajes, está sujeta a un criterio de igualdad, establecido por el literal b).</w:t>
      </w:r>
    </w:p>
    <w:p w14:paraId="50DDCEEC"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El literal c) asigna a “las autoridades competentes” la facultad de determinar las tasas y tarifas.  Sería absurdo pretender que la ley enumerara todas las autoridades que pueden ejercer esta atribución.</w:t>
      </w:r>
    </w:p>
    <w:p w14:paraId="68580B40"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w:t>
      </w:r>
    </w:p>
    <w:p w14:paraId="14B47616"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Al establecer que las tarifas serán diferenciales, y se fijarán en proporción a las distancias recorridas, las características vehiculares y los costos de operación, la ley traza unas reglas suficientes para la actuación de las autoridades competentes.</w:t>
      </w:r>
    </w:p>
    <w:p w14:paraId="6A22E9AE"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w:t>
      </w:r>
    </w:p>
    <w:p w14:paraId="586BA12F"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t>Finalmente, el literal e) obliga a las autoridades encargadas de la determinación del peaje y de las tasas de valorización, a obrar con sujeción a un criterio de equidad fiscal”.</w:t>
      </w:r>
    </w:p>
    <w:p w14:paraId="34137446" w14:textId="77777777" w:rsidR="00DE1314" w:rsidRPr="001A25CF" w:rsidRDefault="005013CA">
      <w:pPr>
        <w:ind w:right="335"/>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En conclusión, La Corte Constitucional declaró la exequibilidad del artículo 21 de la Ley 105 de 1993, al considerar que estaban definidos el sistema y el método en forma general y abstracta, como deben definirse, sin acudir a fórmulas complicadas y casi ininteligibles.</w:t>
      </w:r>
    </w:p>
    <w:p w14:paraId="69605FFE" w14:textId="77777777" w:rsidR="00DE1314" w:rsidRPr="001A25CF" w:rsidRDefault="005013CA">
      <w:pPr>
        <w:numPr>
          <w:ilvl w:val="1"/>
          <w:numId w:val="1"/>
        </w:numPr>
        <w:pBdr>
          <w:top w:val="nil"/>
          <w:left w:val="nil"/>
          <w:bottom w:val="nil"/>
          <w:right w:val="nil"/>
          <w:between w:val="nil"/>
        </w:pBdr>
        <w:ind w:right="335"/>
        <w:jc w:val="both"/>
        <w:rPr>
          <w:rFonts w:ascii="Helvetica Neue" w:eastAsia="Helvetica Neue" w:hAnsi="Helvetica Neue" w:cs="Helvetica Neue"/>
          <w:b/>
          <w:color w:val="000000"/>
          <w:sz w:val="24"/>
          <w:szCs w:val="24"/>
        </w:rPr>
      </w:pPr>
      <w:r w:rsidRPr="001A25CF">
        <w:rPr>
          <w:rFonts w:ascii="Helvetica Neue" w:eastAsia="Helvetica Neue" w:hAnsi="Helvetica Neue" w:cs="Helvetica Neue"/>
          <w:b/>
          <w:color w:val="000000"/>
          <w:sz w:val="24"/>
          <w:szCs w:val="24"/>
        </w:rPr>
        <w:t>Consideraciones legales</w:t>
      </w:r>
    </w:p>
    <w:p w14:paraId="314F86D0" w14:textId="77777777" w:rsidR="00DE1314" w:rsidRPr="001A25CF" w:rsidRDefault="005013CA">
      <w:pPr>
        <w:ind w:right="335"/>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El presente Proyecto de ley, al pretender modificar el artículo 21 de la Ley 105 de 1993, cumple con el principio de unidad de materia de la citada ley, pues el modo ferroviario hace parte del sector transporte y las líneas férreas hacen parte de la infraestructura de transporte, por lo que existe plena conexidad temática.</w:t>
      </w:r>
    </w:p>
    <w:p w14:paraId="52F3B6D9" w14:textId="77777777" w:rsidR="00DE1314" w:rsidRPr="001A25CF" w:rsidRDefault="005013CA">
      <w:pPr>
        <w:ind w:right="335"/>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La Corte Constitucional al abordar la unidad de materia de los proyectos de ley, establecida en el artículo 158 de la Carta Política ha sostenido que (Sentencia No. C-133, 1993):</w:t>
      </w:r>
    </w:p>
    <w:p w14:paraId="6ABA8223" w14:textId="77777777" w:rsidR="00DE1314" w:rsidRPr="001A25CF" w:rsidRDefault="005013CA">
      <w:pPr>
        <w:ind w:left="284" w:right="441"/>
        <w:jc w:val="both"/>
        <w:rPr>
          <w:rFonts w:ascii="Helvetica Neue" w:eastAsia="Helvetica Neue" w:hAnsi="Helvetica Neue" w:cs="Helvetica Neue"/>
          <w:i/>
          <w:sz w:val="24"/>
          <w:szCs w:val="24"/>
        </w:rPr>
      </w:pPr>
      <w:r w:rsidRPr="001A25CF">
        <w:rPr>
          <w:rFonts w:ascii="Helvetica Neue" w:eastAsia="Helvetica Neue" w:hAnsi="Helvetica Neue" w:cs="Helvetica Neue"/>
          <w:i/>
          <w:sz w:val="24"/>
          <w:szCs w:val="24"/>
        </w:rPr>
        <w:lastRenderedPageBreak/>
        <w:t>"El objeto de dicho mandato constitucional es lograr la tecnificación del proceso legislativo, en forma tal que las distintas disposiciones que se inserten en un proyecto de ley guarden la debida relación o conexidad con el tema general de la misma, o se dirijan a un mismo propósito o finalidad, o como tantas veces se ha dicho, "que los temas tratados en los proyectos tengan la coherencia que la lógica y la técnica jurídica suponen". Con ello se busca evitar que se introduzcan en los proyectos de ley temas que resulten totalmente contrarios, ajenos o extraños a la materia que se trata de regular en el proyecto o a la finalidad buscada por él.”</w:t>
      </w:r>
    </w:p>
    <w:p w14:paraId="101F7AB8" w14:textId="77777777" w:rsidR="00DE1314" w:rsidRPr="001A25CF" w:rsidRDefault="005013CA">
      <w:pPr>
        <w:ind w:right="335"/>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 xml:space="preserve">Por su parte, frente a la conexidad que debe existir entre las disposiciones y la Ley en general, específicamente con relación a la conexidad temática, el máximo Tribunal Constitucional en reciente jurisprudencia la definió como </w:t>
      </w:r>
      <w:r w:rsidRPr="001A25CF">
        <w:rPr>
          <w:rFonts w:ascii="Helvetica Neue" w:eastAsia="Helvetica Neue" w:hAnsi="Helvetica Neue" w:cs="Helvetica Neue"/>
          <w:color w:val="000000"/>
          <w:sz w:val="24"/>
          <w:szCs w:val="24"/>
        </w:rPr>
        <w:t>(Sentencia C-047 , 2018)</w:t>
      </w:r>
      <w:r w:rsidRPr="001A25CF">
        <w:rPr>
          <w:rFonts w:ascii="Helvetica Neue" w:eastAsia="Helvetica Neue" w:hAnsi="Helvetica Neue" w:cs="Helvetica Neue"/>
          <w:sz w:val="24"/>
          <w:szCs w:val="24"/>
        </w:rPr>
        <w:t>:</w:t>
      </w:r>
    </w:p>
    <w:p w14:paraId="22B39DF1" w14:textId="77777777" w:rsidR="00DE1314" w:rsidRPr="001A25CF" w:rsidRDefault="005013CA">
      <w:pPr>
        <w:ind w:left="284" w:right="441"/>
        <w:jc w:val="both"/>
        <w:rPr>
          <w:rFonts w:ascii="Helvetica Neue" w:eastAsia="Helvetica Neue" w:hAnsi="Helvetica Neue" w:cs="Helvetica Neue"/>
          <w:i/>
          <w:color w:val="000000"/>
          <w:sz w:val="24"/>
          <w:szCs w:val="24"/>
        </w:rPr>
      </w:pPr>
      <w:r w:rsidRPr="001A25CF">
        <w:rPr>
          <w:rFonts w:ascii="Helvetica Neue" w:eastAsia="Helvetica Neue" w:hAnsi="Helvetica Neue" w:cs="Helvetica Neue"/>
          <w:i/>
          <w:color w:val="000000"/>
          <w:sz w:val="24"/>
          <w:szCs w:val="24"/>
        </w:rPr>
        <w:t>“Conexidad temática: (…) vinculación objetiva y razonable entre la materia o el asunto general sobre el que versa una ley y el asunto sobre el que trata concretamente una disposición suya en particular (Sentencia C-400 de 2010). Lo anterior no significa simplicidad temática, por lo que una ley bien puede referirse a varios asuntos, siempre y cuando entre los mismos exista una relación objetiva y razonable”.</w:t>
      </w:r>
    </w:p>
    <w:p w14:paraId="5FBEE9C3" w14:textId="77777777" w:rsidR="00DE1314" w:rsidRPr="001A25CF" w:rsidRDefault="005013CA">
      <w:pPr>
        <w:numPr>
          <w:ilvl w:val="1"/>
          <w:numId w:val="1"/>
        </w:numPr>
        <w:pBdr>
          <w:top w:val="nil"/>
          <w:left w:val="nil"/>
          <w:bottom w:val="nil"/>
          <w:right w:val="nil"/>
          <w:between w:val="nil"/>
        </w:pBdr>
        <w:ind w:right="335"/>
        <w:jc w:val="both"/>
        <w:rPr>
          <w:rFonts w:ascii="Helvetica Neue" w:eastAsia="Helvetica Neue" w:hAnsi="Helvetica Neue" w:cs="Helvetica Neue"/>
          <w:b/>
          <w:color w:val="000000"/>
          <w:sz w:val="24"/>
          <w:szCs w:val="24"/>
        </w:rPr>
      </w:pPr>
      <w:r w:rsidRPr="001A25CF">
        <w:rPr>
          <w:rFonts w:ascii="Helvetica Neue" w:eastAsia="Helvetica Neue" w:hAnsi="Helvetica Neue" w:cs="Helvetica Neue"/>
          <w:b/>
          <w:color w:val="000000"/>
          <w:sz w:val="24"/>
          <w:szCs w:val="24"/>
        </w:rPr>
        <w:t>Normatividad que regula la destinación de recursos de los peajes de las vías de la red troncal Nacional no concesionada</w:t>
      </w:r>
    </w:p>
    <w:p w14:paraId="3A1AB50F" w14:textId="77777777" w:rsidR="00DE1314" w:rsidRPr="001A25CF" w:rsidRDefault="005013CA">
      <w:pPr>
        <w:ind w:right="335"/>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Es importante precisar, que la posibilidad de destinar recursos excedentes para el diseño, implementación y funcionamiento sostenible de sistemas ferroviarios de transporte masivo de ámbito urbano-metropolitano, subregional y departamental, por parte de las vías que se encuentren concesionadas, cuando se hayan garantizado tanto la remuneración o contraprestación de la concesión a favor del concesionario, como los recursos para el mantenimiento, operación y desarrollo de la vía objeto del peaje, no tiene aplicabilidad a la red troncal nacional no concesionada.</w:t>
      </w:r>
    </w:p>
    <w:p w14:paraId="2DA0C469" w14:textId="77777777" w:rsidR="00DE1314" w:rsidRPr="001A25CF" w:rsidRDefault="005013CA">
      <w:pPr>
        <w:ind w:right="335"/>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 xml:space="preserve">Esto, ya que la destinación de los recursos, una vez cumplidos los estándares técnicos requeridos de la red troncal nacional no concesionada, se encuentran regulados en el artículo 49 de la Ley 1151 de 2007. En este se establece que (Ley 1151 , 2017): </w:t>
      </w:r>
    </w:p>
    <w:p w14:paraId="0B9BC052" w14:textId="77777777" w:rsidR="00DE1314" w:rsidRPr="001A25CF" w:rsidRDefault="005013CA">
      <w:pPr>
        <w:ind w:left="426" w:right="441"/>
        <w:jc w:val="both"/>
        <w:rPr>
          <w:rFonts w:ascii="Helvetica Neue" w:eastAsia="Helvetica Neue" w:hAnsi="Helvetica Neue" w:cs="Helvetica Neue"/>
          <w:b/>
          <w:i/>
          <w:sz w:val="24"/>
          <w:szCs w:val="24"/>
        </w:rPr>
      </w:pPr>
      <w:r w:rsidRPr="001A25CF">
        <w:rPr>
          <w:rFonts w:ascii="Helvetica Neue" w:eastAsia="Helvetica Neue" w:hAnsi="Helvetica Neue" w:cs="Helvetica Neue"/>
          <w:i/>
          <w:sz w:val="24"/>
          <w:szCs w:val="24"/>
        </w:rPr>
        <w:t xml:space="preserve">“Los recursos del Instituto Nacional de Vías, recaudados por peajes de vías de la red troncal nacional no concesionadas, se invertirán en la rehabilitación, conservación y mantenimiento de la vía objeto del peaje y, </w:t>
      </w:r>
      <w:r w:rsidRPr="001A25CF">
        <w:rPr>
          <w:rFonts w:ascii="Helvetica Neue" w:eastAsia="Helvetica Neue" w:hAnsi="Helvetica Neue" w:cs="Helvetica Neue"/>
          <w:b/>
          <w:i/>
          <w:sz w:val="24"/>
          <w:szCs w:val="24"/>
        </w:rPr>
        <w:t xml:space="preserve">cuando esta cumpla con todos los estándares técnicos requeridos, deben destinarse para </w:t>
      </w:r>
      <w:r w:rsidRPr="001A25CF">
        <w:rPr>
          <w:rFonts w:ascii="Helvetica Neue" w:eastAsia="Helvetica Neue" w:hAnsi="Helvetica Neue" w:cs="Helvetica Neue"/>
          <w:b/>
          <w:i/>
          <w:sz w:val="24"/>
          <w:szCs w:val="24"/>
        </w:rPr>
        <w:lastRenderedPageBreak/>
        <w:t>rehabilitación, conservación y mantenimiento de vías de la red troncal nacional.”</w:t>
      </w:r>
      <w:r w:rsidRPr="001A25CF">
        <w:rPr>
          <w:rFonts w:ascii="Helvetica Neue" w:eastAsia="Helvetica Neue" w:hAnsi="Helvetica Neue" w:cs="Helvetica Neue"/>
          <w:b/>
          <w:i/>
          <w:sz w:val="24"/>
          <w:szCs w:val="24"/>
          <w:vertAlign w:val="superscript"/>
        </w:rPr>
        <w:footnoteReference w:id="2"/>
      </w:r>
      <w:r w:rsidRPr="001A25CF">
        <w:rPr>
          <w:rFonts w:ascii="Helvetica Neue" w:eastAsia="Helvetica Neue" w:hAnsi="Helvetica Neue" w:cs="Helvetica Neue"/>
          <w:b/>
          <w:i/>
          <w:sz w:val="24"/>
          <w:szCs w:val="24"/>
        </w:rPr>
        <w:t xml:space="preserve"> </w:t>
      </w:r>
    </w:p>
    <w:p w14:paraId="712DCAE6" w14:textId="77777777" w:rsidR="00DE1314" w:rsidRPr="001A25CF" w:rsidRDefault="005013CA">
      <w:pPr>
        <w:ind w:right="441"/>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Este artículo no fue derogado ni por la Ley 1450 de 2011 ni por la Ley 1753 de 2015.</w:t>
      </w:r>
    </w:p>
    <w:p w14:paraId="04CDD3D7" w14:textId="77777777" w:rsidR="00DE1314" w:rsidRPr="001A25CF" w:rsidRDefault="005013CA">
      <w:pPr>
        <w:numPr>
          <w:ilvl w:val="1"/>
          <w:numId w:val="1"/>
        </w:numPr>
        <w:pBdr>
          <w:top w:val="nil"/>
          <w:left w:val="nil"/>
          <w:bottom w:val="nil"/>
          <w:right w:val="nil"/>
          <w:between w:val="nil"/>
        </w:pBdr>
        <w:shd w:val="clear" w:color="auto" w:fill="FFFFFF"/>
        <w:spacing w:after="0" w:line="240" w:lineRule="auto"/>
        <w:jc w:val="both"/>
        <w:rPr>
          <w:rFonts w:ascii="Helvetica Neue" w:eastAsia="Helvetica Neue" w:hAnsi="Helvetica Neue" w:cs="Helvetica Neue"/>
          <w:b/>
          <w:color w:val="000000"/>
          <w:sz w:val="24"/>
          <w:szCs w:val="24"/>
        </w:rPr>
      </w:pPr>
      <w:r w:rsidRPr="001A25CF">
        <w:rPr>
          <w:rFonts w:ascii="Helvetica Neue" w:eastAsia="Helvetica Neue" w:hAnsi="Helvetica Neue" w:cs="Helvetica Neue"/>
          <w:b/>
          <w:color w:val="000000"/>
          <w:sz w:val="24"/>
          <w:szCs w:val="24"/>
        </w:rPr>
        <w:t>Artículo 33 de la Ley 1753 de 2015.</w:t>
      </w:r>
    </w:p>
    <w:p w14:paraId="6744A35D" w14:textId="77777777" w:rsidR="00DE1314" w:rsidRPr="001A25CF" w:rsidRDefault="00DE1314">
      <w:pPr>
        <w:pBdr>
          <w:top w:val="nil"/>
          <w:left w:val="nil"/>
          <w:bottom w:val="nil"/>
          <w:right w:val="nil"/>
          <w:between w:val="nil"/>
        </w:pBdr>
        <w:shd w:val="clear" w:color="auto" w:fill="FFFFFF"/>
        <w:spacing w:after="0" w:line="240" w:lineRule="auto"/>
        <w:jc w:val="both"/>
        <w:rPr>
          <w:rFonts w:ascii="Helvetica Neue" w:eastAsia="Helvetica Neue" w:hAnsi="Helvetica Neue" w:cs="Helvetica Neue"/>
          <w:b/>
          <w:color w:val="000000"/>
          <w:sz w:val="24"/>
          <w:szCs w:val="24"/>
        </w:rPr>
      </w:pPr>
    </w:p>
    <w:p w14:paraId="4F3C12D5" w14:textId="77777777" w:rsidR="00DE1314" w:rsidRPr="001A25CF" w:rsidRDefault="005013CA">
      <w:pPr>
        <w:pBdr>
          <w:top w:val="nil"/>
          <w:left w:val="nil"/>
          <w:bottom w:val="nil"/>
          <w:right w:val="nil"/>
          <w:between w:val="nil"/>
        </w:pBdr>
        <w:shd w:val="clear" w:color="auto" w:fill="FFFFFF"/>
        <w:spacing w:after="0" w:line="240" w:lineRule="auto"/>
        <w:jc w:val="both"/>
        <w:rPr>
          <w:rFonts w:ascii="Helvetica Neue" w:eastAsia="Helvetica Neue" w:hAnsi="Helvetica Neue" w:cs="Helvetica Neue"/>
          <w:color w:val="0000CC"/>
          <w:sz w:val="24"/>
          <w:szCs w:val="24"/>
        </w:rPr>
      </w:pPr>
      <w:r w:rsidRPr="001A25CF">
        <w:rPr>
          <w:rFonts w:ascii="Helvetica Neue" w:eastAsia="Helvetica Neue" w:hAnsi="Helvetica Neue" w:cs="Helvetica Neue"/>
          <w:color w:val="000000"/>
          <w:sz w:val="24"/>
          <w:szCs w:val="24"/>
        </w:rPr>
        <w:t xml:space="preserve">La Ley 1753 de 2015 por medio de la cual se expidió el Plan Nacional de Desarrollo 2014-2018, en su artículo 33, trajo consigo fuentes de financiación por parte de las entidades territoriales para los Sistemas Masivos tipo Bus, pero no quedaron definidas en la misma, las fuentes de financiación por parte de dichas entidades para los sistemas ferroviarios de transporte masivo. Por esta razón, se considera pertinente que exista una fuente a la cual las entidades territoriales puedan asegurar sus recursos para la contrapartida de los futuros convenios de cofinanciación con la Nación que se celebren para la financiación de la implementación y garanticen la sostenibilidad de los mismos, sin afectar el presupuesto público. </w:t>
      </w:r>
    </w:p>
    <w:p w14:paraId="4EAB4C5F" w14:textId="77777777" w:rsidR="00DE1314" w:rsidRPr="001A25CF" w:rsidRDefault="00DE1314">
      <w:pPr>
        <w:spacing w:after="0" w:line="240" w:lineRule="auto"/>
        <w:jc w:val="both"/>
        <w:rPr>
          <w:rFonts w:ascii="Helvetica Neue" w:eastAsia="Helvetica Neue" w:hAnsi="Helvetica Neue" w:cs="Helvetica Neue"/>
          <w:color w:val="000000"/>
          <w:sz w:val="24"/>
          <w:szCs w:val="24"/>
        </w:rPr>
      </w:pPr>
    </w:p>
    <w:p w14:paraId="1C9DADEF" w14:textId="77777777" w:rsidR="00DE1314" w:rsidRPr="001A25CF" w:rsidRDefault="005013CA">
      <w:pPr>
        <w:numPr>
          <w:ilvl w:val="0"/>
          <w:numId w:val="1"/>
        </w:numPr>
        <w:pBdr>
          <w:top w:val="nil"/>
          <w:left w:val="nil"/>
          <w:bottom w:val="nil"/>
          <w:right w:val="nil"/>
          <w:between w:val="nil"/>
        </w:pBdr>
        <w:spacing w:after="0" w:line="240" w:lineRule="auto"/>
        <w:jc w:val="both"/>
        <w:rPr>
          <w:rFonts w:ascii="Helvetica Neue" w:eastAsia="Helvetica Neue" w:hAnsi="Helvetica Neue" w:cs="Helvetica Neue"/>
          <w:b/>
          <w:color w:val="000000"/>
          <w:sz w:val="24"/>
          <w:szCs w:val="24"/>
          <w:highlight w:val="white"/>
        </w:rPr>
      </w:pPr>
      <w:r w:rsidRPr="001A25CF">
        <w:rPr>
          <w:rFonts w:ascii="Helvetica Neue" w:eastAsia="Helvetica Neue" w:hAnsi="Helvetica Neue" w:cs="Helvetica Neue"/>
          <w:b/>
          <w:color w:val="000000"/>
          <w:sz w:val="24"/>
          <w:szCs w:val="24"/>
          <w:highlight w:val="white"/>
        </w:rPr>
        <w:t>CONCLUSIONES</w:t>
      </w:r>
    </w:p>
    <w:p w14:paraId="68265FFF" w14:textId="77777777" w:rsidR="00DE1314" w:rsidRPr="001A25CF" w:rsidRDefault="00DE1314">
      <w:pPr>
        <w:spacing w:after="0" w:line="240" w:lineRule="auto"/>
        <w:rPr>
          <w:rFonts w:ascii="Helvetica Neue" w:eastAsia="Helvetica Neue" w:hAnsi="Helvetica Neue" w:cs="Helvetica Neue"/>
          <w:color w:val="000000"/>
          <w:sz w:val="24"/>
          <w:szCs w:val="24"/>
          <w:highlight w:val="white"/>
        </w:rPr>
      </w:pPr>
    </w:p>
    <w:p w14:paraId="233D9FFE" w14:textId="77777777" w:rsidR="00DE1314" w:rsidRPr="001A25CF" w:rsidRDefault="00047E36">
      <w:pPr>
        <w:spacing w:after="0" w:line="240" w:lineRule="auto"/>
        <w:jc w:val="both"/>
        <w:rPr>
          <w:rFonts w:ascii="Helvetica Neue" w:eastAsia="Helvetica Neue" w:hAnsi="Helvetica Neue" w:cs="Helvetica Neue"/>
          <w:sz w:val="24"/>
          <w:szCs w:val="24"/>
        </w:rPr>
      </w:pPr>
      <w:sdt>
        <w:sdtPr>
          <w:tag w:val="goog_rdk_1"/>
          <w:id w:val="-1797825741"/>
        </w:sdtPr>
        <w:sdtEndPr/>
        <w:sdtContent>
          <w:r w:rsidR="005013CA" w:rsidRPr="001A25CF">
            <w:rPr>
              <w:rFonts w:ascii="Arial" w:eastAsia="Arial" w:hAnsi="Arial" w:cs="Arial"/>
              <w:sz w:val="24"/>
              <w:szCs w:val="24"/>
            </w:rPr>
            <w:t xml:space="preserve">Si queremos fomentar la competitividad de dichas subregiones funcionales que jalonan el desarrollo del país, debemos potenciar la conectividad entre los municipios que las conforman, y para ello los sistemas ferroviarios de transporte masivo son un elemento esencial. Esto está en plena consonancia también con lo contenido tanto en el “Pacto por la Sostenibilidad” como en el “Pacto por el transporte y la logística para la competitividad y la integración regional” del Plan Nacional de Desarrollo 2018-2022, que incluye como estrategias para los próximos cuatro años, el mejoramiento de la infraestructura y servicios de transporte urbano-regional, así como fortalecer la participación de la </w:t>
          </w:r>
          <w:r w:rsidR="001A25CF" w:rsidRPr="001A25CF">
            <w:rPr>
              <w:rFonts w:ascii="Arial" w:eastAsia="Arial" w:hAnsi="Arial" w:cs="Arial"/>
              <w:sz w:val="24"/>
              <w:szCs w:val="24"/>
            </w:rPr>
            <w:t>Nación</w:t>
          </w:r>
          <w:r w:rsidR="005013CA" w:rsidRPr="001A25CF">
            <w:rPr>
              <w:rFonts w:ascii="Arial" w:eastAsia="Arial" w:hAnsi="Arial" w:cs="Arial"/>
              <w:sz w:val="24"/>
              <w:szCs w:val="24"/>
            </w:rPr>
            <w:t xml:space="preserve"> en proyectos integrales de movilidad y la identificación de alternativas para mejorar el transporte en diferentes medios (buses, trenes, embarcaciones, otros) en las ciudades del </w:t>
          </w:r>
          <w:r w:rsidR="001A25CF" w:rsidRPr="001A25CF">
            <w:rPr>
              <w:rFonts w:ascii="Arial" w:eastAsia="Arial" w:hAnsi="Arial" w:cs="Arial"/>
              <w:sz w:val="24"/>
              <w:szCs w:val="24"/>
            </w:rPr>
            <w:t>país</w:t>
          </w:r>
          <w:r w:rsidR="005013CA" w:rsidRPr="001A25CF">
            <w:rPr>
              <w:rFonts w:ascii="Arial" w:eastAsia="Arial" w:hAnsi="Arial" w:cs="Arial"/>
              <w:sz w:val="24"/>
              <w:szCs w:val="24"/>
            </w:rPr>
            <w:t>, considerando las características propias de cada región (Plan Nacional de Desarrollo, 2018).</w:t>
          </w:r>
        </w:sdtContent>
      </w:sdt>
    </w:p>
    <w:p w14:paraId="0E2F8B66" w14:textId="77777777" w:rsidR="00DE1314" w:rsidRPr="001A25CF" w:rsidRDefault="00DE1314">
      <w:pPr>
        <w:spacing w:after="0" w:line="240" w:lineRule="auto"/>
        <w:jc w:val="both"/>
        <w:rPr>
          <w:rFonts w:ascii="Helvetica Neue" w:eastAsia="Helvetica Neue" w:hAnsi="Helvetica Neue" w:cs="Helvetica Neue"/>
          <w:sz w:val="24"/>
          <w:szCs w:val="24"/>
        </w:rPr>
      </w:pPr>
    </w:p>
    <w:p w14:paraId="51037D67"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Cabe destacar que las “subregiones funcionales predominantemente urbanas”, la tipología de subregión funcional de mayor complejidad, albergan el 53% de los habitantes del país (DANE 2018; DNP-RIMISP 2018); entre las cuales se encuentran las subregiones funcionales lideradas por Bogotá, Medellín, Cali y Barranquilla, entre otras. Esto quiere decir que la inversión pública en los sistemas ferroviarios de transporte masivo de dichas subregiones funcionales tendría un impacto, directo e indirecto, en la calidad de vida de cerca de la mitad de la población colombiana.</w:t>
      </w:r>
    </w:p>
    <w:p w14:paraId="0DEEBED9" w14:textId="77777777" w:rsidR="00DE1314" w:rsidRPr="001A25CF" w:rsidRDefault="00DE1314">
      <w:pPr>
        <w:spacing w:after="0" w:line="240" w:lineRule="auto"/>
        <w:jc w:val="both"/>
        <w:rPr>
          <w:rFonts w:ascii="Helvetica Neue" w:eastAsia="Helvetica Neue" w:hAnsi="Helvetica Neue" w:cs="Helvetica Neue"/>
          <w:sz w:val="24"/>
          <w:szCs w:val="24"/>
        </w:rPr>
      </w:pPr>
    </w:p>
    <w:p w14:paraId="1B1C49ED"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Actualmente, las 4 principales “subregiones funcionales”, las lideradas por Bogotá, Medellín, Cali y Barranquilla están estructurando proyectos de sistemas ferroviarios de transporte masivo de ámbito urbano-metropolitano y subregional; proyectos ferroviarios de tranvía moderno, tren ligero y trenes de cercanías, entre otros, como lo son “Tren Regional del Norte de Bogotá”, “RegioTram” en Cundinamarca, “Ferrocarril de Antioquia” en Antioquia, “Tren de Cercanías del Valle” en el Valle del Cauca (ANI, 2020). El aspecto fundamental a tratar es cuál será su esquema de financiación, no solo para su implementación sino también para su operación, dado que hoy tenemos claro que esta última requiere de un esquema de subsidios/subvenciones.</w:t>
      </w:r>
    </w:p>
    <w:p w14:paraId="274CBA54" w14:textId="77777777" w:rsidR="00DE1314" w:rsidRPr="001A25CF" w:rsidRDefault="00DE1314">
      <w:pPr>
        <w:spacing w:after="0" w:line="240" w:lineRule="auto"/>
        <w:jc w:val="both"/>
        <w:rPr>
          <w:rFonts w:ascii="Helvetica Neue" w:eastAsia="Helvetica Neue" w:hAnsi="Helvetica Neue" w:cs="Helvetica Neue"/>
          <w:sz w:val="24"/>
          <w:szCs w:val="24"/>
        </w:rPr>
      </w:pPr>
    </w:p>
    <w:p w14:paraId="4594E8F4"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Es en este contexto que el presente proyecto de ley plantea como nueva fuente de financiación de los sistemas ferroviarios de transporte de pasajeros y multimodales que incluyan pasajeros de ámbito urbano-metropolitano, subregional y regional, la opción de destinar parte de los excedentes de los peajes concesionados, y/o la opción de implementar una sobretasa a la tarifa de los peajes. Cabe precisar, que ello en ningún representa un riesgo para las condiciones de remuneración de los contratos de concesión que se encuentren vigentes.</w:t>
      </w:r>
    </w:p>
    <w:p w14:paraId="7CB9BA92" w14:textId="77777777" w:rsidR="00DE1314" w:rsidRPr="001A25CF" w:rsidRDefault="00DE1314">
      <w:pPr>
        <w:spacing w:after="0" w:line="240" w:lineRule="auto"/>
        <w:jc w:val="both"/>
        <w:rPr>
          <w:rFonts w:ascii="Helvetica Neue" w:eastAsia="Helvetica Neue" w:hAnsi="Helvetica Neue" w:cs="Helvetica Neue"/>
          <w:sz w:val="24"/>
          <w:szCs w:val="24"/>
        </w:rPr>
      </w:pPr>
    </w:p>
    <w:p w14:paraId="7C375C63" w14:textId="77777777" w:rsidR="00DE1314" w:rsidRPr="001A25CF" w:rsidRDefault="005013CA">
      <w:pPr>
        <w:numPr>
          <w:ilvl w:val="0"/>
          <w:numId w:val="1"/>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sidRPr="001A25CF">
        <w:rPr>
          <w:rFonts w:ascii="Arial" w:eastAsia="Arial" w:hAnsi="Arial" w:cs="Arial"/>
          <w:b/>
          <w:color w:val="000000"/>
          <w:sz w:val="24"/>
          <w:szCs w:val="24"/>
          <w:highlight w:val="white"/>
        </w:rPr>
        <w:t>CONFLICTOS DE INTERÉS.</w:t>
      </w:r>
    </w:p>
    <w:p w14:paraId="72E02AC9" w14:textId="77777777" w:rsidR="00DE1314" w:rsidRPr="001A25CF" w:rsidRDefault="00DE1314">
      <w:pPr>
        <w:jc w:val="both"/>
        <w:rPr>
          <w:rFonts w:ascii="Arial" w:eastAsia="Arial" w:hAnsi="Arial" w:cs="Arial"/>
          <w:color w:val="000000"/>
          <w:sz w:val="24"/>
          <w:szCs w:val="24"/>
        </w:rPr>
      </w:pPr>
    </w:p>
    <w:p w14:paraId="1CD665B8" w14:textId="77777777" w:rsidR="001A25CF" w:rsidRDefault="005013CA">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1A25CF">
        <w:rPr>
          <w:rFonts w:ascii="Arial" w:eastAsia="Arial" w:hAnsi="Arial" w:cs="Arial"/>
          <w:color w:val="000000"/>
          <w:sz w:val="24"/>
          <w:szCs w:val="24"/>
        </w:rPr>
        <w:t>Frente al Proyecto de Ley, se considera que pueden existir conflictos de interés relacionados con</w:t>
      </w:r>
      <w:r w:rsidR="001A25CF">
        <w:rPr>
          <w:rFonts w:ascii="Arial" w:eastAsia="Arial" w:hAnsi="Arial" w:cs="Arial"/>
          <w:color w:val="000000"/>
          <w:sz w:val="24"/>
          <w:szCs w:val="24"/>
        </w:rPr>
        <w:t xml:space="preserve">: </w:t>
      </w:r>
    </w:p>
    <w:p w14:paraId="680911B1" w14:textId="77777777" w:rsidR="00DE1314" w:rsidRPr="001A25CF" w:rsidRDefault="001A25CF" w:rsidP="001A25CF">
      <w:pPr>
        <w:pStyle w:val="Prrafodelista"/>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1A25CF">
        <w:rPr>
          <w:rFonts w:ascii="Arial" w:eastAsia="Arial" w:hAnsi="Arial" w:cs="Arial"/>
          <w:color w:val="000000"/>
          <w:sz w:val="24"/>
          <w:szCs w:val="24"/>
        </w:rPr>
        <w:t>E</w:t>
      </w:r>
      <w:r w:rsidR="005013CA" w:rsidRPr="001A25CF">
        <w:rPr>
          <w:rFonts w:ascii="Arial" w:eastAsia="Arial" w:hAnsi="Arial" w:cs="Arial"/>
          <w:color w:val="000000"/>
          <w:sz w:val="24"/>
          <w:szCs w:val="24"/>
        </w:rPr>
        <w:t xml:space="preserve">l interés particular, actual y directo de los congresistas, de su cónyuge, compañero o compañera permanente, o parientes dentro del segundo grado de consanguinidad, segundo de afinidad o primero civil, derivados de derivados de ser propietarios, accionistas o parte de juntas directivas de empresas relacionadas con el sector de infraestructura que puedan llegar a ser beneficiadas con el proyecto de ley en mención. </w:t>
      </w:r>
    </w:p>
    <w:p w14:paraId="3EF8A8F0" w14:textId="77777777" w:rsidR="00DE1314" w:rsidRPr="001A25CF" w:rsidRDefault="00DE1314">
      <w:p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p>
    <w:p w14:paraId="6475DFC5" w14:textId="77777777" w:rsidR="00DE1314" w:rsidRPr="001A25CF" w:rsidRDefault="005013CA" w:rsidP="001A25CF">
      <w:pPr>
        <w:pStyle w:val="Prrafodelista"/>
        <w:numPr>
          <w:ilvl w:val="0"/>
          <w:numId w:val="4"/>
        </w:numPr>
        <w:pBdr>
          <w:top w:val="nil"/>
          <w:left w:val="nil"/>
          <w:bottom w:val="nil"/>
          <w:right w:val="nil"/>
          <w:between w:val="nil"/>
        </w:pBdr>
        <w:shd w:val="clear" w:color="auto" w:fill="FFFFFF"/>
        <w:spacing w:after="0" w:line="240" w:lineRule="auto"/>
        <w:jc w:val="both"/>
        <w:rPr>
          <w:rFonts w:ascii="Arial" w:eastAsia="Arial" w:hAnsi="Arial" w:cs="Arial"/>
          <w:color w:val="000000"/>
          <w:sz w:val="24"/>
          <w:szCs w:val="24"/>
        </w:rPr>
      </w:pPr>
      <w:r w:rsidRPr="001A25CF">
        <w:rPr>
          <w:rFonts w:ascii="Arial" w:eastAsia="Arial" w:hAnsi="Arial" w:cs="Arial"/>
          <w:color w:val="000000"/>
          <w:sz w:val="24"/>
          <w:szCs w:val="24"/>
        </w:rPr>
        <w:t>El interés particular, actual y directo de los congresistas derivado de que su cónyuge, compañero o compañera permanente, o parientes dentro del segundo grado de consanguinidad, segundo de afinidad o primero civil que ocupen cargos de elección popular en las entidades territoriales</w:t>
      </w:r>
      <w:r w:rsidR="001A25CF">
        <w:rPr>
          <w:rFonts w:ascii="Arial" w:eastAsia="Arial" w:hAnsi="Arial" w:cs="Arial"/>
          <w:color w:val="000000"/>
          <w:sz w:val="24"/>
          <w:szCs w:val="24"/>
        </w:rPr>
        <w:t xml:space="preserve"> que puedan verse beneficiados c</w:t>
      </w:r>
      <w:r w:rsidR="00562A67">
        <w:rPr>
          <w:rFonts w:ascii="Arial" w:eastAsia="Arial" w:hAnsi="Arial" w:cs="Arial"/>
          <w:color w:val="000000"/>
          <w:sz w:val="24"/>
          <w:szCs w:val="24"/>
        </w:rPr>
        <w:t xml:space="preserve">on la aplicación de esta ley. </w:t>
      </w:r>
    </w:p>
    <w:p w14:paraId="19166794" w14:textId="77777777" w:rsidR="00DE1314" w:rsidRPr="001A25CF" w:rsidRDefault="00DE1314">
      <w:pPr>
        <w:pBdr>
          <w:top w:val="nil"/>
          <w:left w:val="nil"/>
          <w:bottom w:val="nil"/>
          <w:right w:val="nil"/>
          <w:between w:val="nil"/>
        </w:pBdr>
        <w:shd w:val="clear" w:color="auto" w:fill="FFFFFF"/>
        <w:spacing w:after="0" w:line="240" w:lineRule="auto"/>
        <w:jc w:val="both"/>
        <w:rPr>
          <w:rFonts w:ascii="Arial" w:eastAsia="Arial" w:hAnsi="Arial" w:cs="Arial"/>
          <w:sz w:val="24"/>
          <w:szCs w:val="24"/>
          <w:highlight w:val="yellow"/>
        </w:rPr>
      </w:pPr>
    </w:p>
    <w:p w14:paraId="0B905888" w14:textId="77777777" w:rsidR="00DE1314" w:rsidRPr="001A25CF" w:rsidRDefault="005013CA">
      <w:pPr>
        <w:jc w:val="both"/>
        <w:rPr>
          <w:rFonts w:ascii="Arial" w:eastAsia="Arial" w:hAnsi="Arial" w:cs="Arial"/>
          <w:sz w:val="24"/>
          <w:szCs w:val="24"/>
        </w:rPr>
      </w:pPr>
      <w:r w:rsidRPr="001A25CF">
        <w:rPr>
          <w:rFonts w:ascii="Arial" w:eastAsia="Arial" w:hAnsi="Arial" w:cs="Arial"/>
          <w:sz w:val="24"/>
          <w:szCs w:val="24"/>
        </w:rPr>
        <w:t xml:space="preserve">Sobre el particular, resulta importante recordar lo señalado por  el Consejo de Estado (2019): </w:t>
      </w:r>
    </w:p>
    <w:p w14:paraId="3BA122FD" w14:textId="77777777" w:rsidR="00DE1314" w:rsidRPr="001A25CF" w:rsidRDefault="005013CA">
      <w:pPr>
        <w:ind w:left="142"/>
        <w:jc w:val="both"/>
        <w:rPr>
          <w:rFonts w:ascii="Arial" w:eastAsia="Arial" w:hAnsi="Arial" w:cs="Arial"/>
          <w:i/>
          <w:sz w:val="24"/>
          <w:szCs w:val="24"/>
        </w:rPr>
      </w:pPr>
      <w:r w:rsidRPr="001A25CF">
        <w:rPr>
          <w:rFonts w:ascii="Arial" w:eastAsia="Arial" w:hAnsi="Arial" w:cs="Arial"/>
          <w:i/>
          <w:sz w:val="24"/>
          <w:szCs w:val="24"/>
        </w:rPr>
        <w:t xml:space="preserve">“No cualquier interés configura la causal de desinvestidura en comento, pues se sabe que sólo lo será aquél del que se pueda predicar que es directo, esto es, que per se el alegado beneficio, provecho o utilidad encuentre su fuente en el asunto </w:t>
      </w:r>
      <w:r w:rsidRPr="001A25CF">
        <w:rPr>
          <w:rFonts w:ascii="Arial" w:eastAsia="Arial" w:hAnsi="Arial" w:cs="Arial"/>
          <w:i/>
          <w:sz w:val="24"/>
          <w:szCs w:val="24"/>
        </w:rPr>
        <w:lastRenderedPageBreak/>
        <w:t>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2FC805A0" w14:textId="77777777" w:rsidR="00DE1314" w:rsidRPr="001A25CF" w:rsidRDefault="005013CA">
      <w:pPr>
        <w:jc w:val="both"/>
        <w:rPr>
          <w:rFonts w:ascii="Arial" w:eastAsia="Arial" w:hAnsi="Arial" w:cs="Arial"/>
          <w:sz w:val="24"/>
          <w:szCs w:val="24"/>
        </w:rPr>
      </w:pPr>
      <w:r w:rsidRPr="001A25CF">
        <w:rPr>
          <w:rFonts w:ascii="Arial" w:eastAsia="Arial" w:hAnsi="Arial" w:cs="Arial"/>
          <w:sz w:val="24"/>
          <w:szCs w:val="24"/>
        </w:rPr>
        <w:t>De igual forma, es pertinente señalar lo que la Ley 5 de 1992 dispone sobre la materia en el artículo 286, modificado por el artículo </w:t>
      </w:r>
      <w:hyperlink r:id="rId11" w:anchor="1">
        <w:r w:rsidRPr="001A25CF">
          <w:rPr>
            <w:rFonts w:ascii="Arial" w:eastAsia="Arial" w:hAnsi="Arial" w:cs="Arial"/>
            <w:sz w:val="24"/>
            <w:szCs w:val="24"/>
          </w:rPr>
          <w:t>1</w:t>
        </w:r>
      </w:hyperlink>
      <w:r w:rsidRPr="001A25CF">
        <w:rPr>
          <w:rFonts w:ascii="Arial" w:eastAsia="Arial" w:hAnsi="Arial" w:cs="Arial"/>
          <w:sz w:val="24"/>
          <w:szCs w:val="24"/>
        </w:rPr>
        <w:t xml:space="preserve"> de la Ley 2003 de 2019: </w:t>
      </w:r>
    </w:p>
    <w:p w14:paraId="278C8A11" w14:textId="77777777" w:rsidR="00DE1314" w:rsidRPr="001A25CF" w:rsidRDefault="005013CA">
      <w:pPr>
        <w:ind w:left="142"/>
        <w:jc w:val="both"/>
        <w:rPr>
          <w:rFonts w:ascii="Arial" w:eastAsia="Arial" w:hAnsi="Arial" w:cs="Arial"/>
          <w:i/>
          <w:sz w:val="24"/>
          <w:szCs w:val="24"/>
        </w:rPr>
      </w:pPr>
      <w:r w:rsidRPr="001A25CF">
        <w:rPr>
          <w:rFonts w:ascii="Arial" w:eastAsia="Arial" w:hAnsi="Arial" w:cs="Arial"/>
          <w:i/>
          <w:sz w:val="24"/>
          <w:szCs w:val="24"/>
        </w:rPr>
        <w:t>“Se entiende como conflicto de interés una situación donde la discusión o votación de un proyecto de ley o acto legislativo o artículo, pueda resultar en un beneficio particular, actual y directo a favor del congresista. </w:t>
      </w:r>
    </w:p>
    <w:p w14:paraId="559977D4" w14:textId="77777777" w:rsidR="00DE1314" w:rsidRPr="001A25CF" w:rsidRDefault="005013CA">
      <w:pPr>
        <w:ind w:left="142"/>
        <w:jc w:val="both"/>
        <w:rPr>
          <w:rFonts w:ascii="Arial" w:eastAsia="Arial" w:hAnsi="Arial" w:cs="Arial"/>
          <w:i/>
          <w:sz w:val="24"/>
          <w:szCs w:val="24"/>
        </w:rPr>
      </w:pPr>
      <w:r w:rsidRPr="001A25CF">
        <w:rPr>
          <w:rFonts w:ascii="Arial" w:eastAsia="Arial" w:hAnsi="Arial" w:cs="Arial"/>
          <w:i/>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B96EF0E" w14:textId="77777777" w:rsidR="00DE1314" w:rsidRPr="001A25CF" w:rsidRDefault="005013CA">
      <w:pPr>
        <w:ind w:left="142"/>
        <w:jc w:val="both"/>
        <w:rPr>
          <w:rFonts w:ascii="Arial" w:eastAsia="Arial" w:hAnsi="Arial" w:cs="Arial"/>
          <w:i/>
          <w:sz w:val="24"/>
          <w:szCs w:val="24"/>
        </w:rPr>
      </w:pPr>
      <w:r w:rsidRPr="001A25CF">
        <w:rPr>
          <w:rFonts w:ascii="Arial" w:eastAsia="Arial" w:hAnsi="Arial" w:cs="Arial"/>
          <w:i/>
          <w:sz w:val="24"/>
          <w:szCs w:val="24"/>
        </w:rPr>
        <w:t>b) Beneficio actual: aquel que efectivamente se configura en las circunstancias presentes y existentes al momento en el que el congresista participa de la decisión. </w:t>
      </w:r>
    </w:p>
    <w:p w14:paraId="685DF3A1" w14:textId="77777777" w:rsidR="00DE1314" w:rsidRPr="001A25CF" w:rsidRDefault="005013CA">
      <w:pPr>
        <w:ind w:left="142"/>
        <w:jc w:val="both"/>
        <w:rPr>
          <w:rFonts w:ascii="Arial" w:eastAsia="Arial" w:hAnsi="Arial" w:cs="Arial"/>
          <w:i/>
          <w:sz w:val="24"/>
          <w:szCs w:val="24"/>
        </w:rPr>
      </w:pPr>
      <w:r w:rsidRPr="001A25CF">
        <w:rPr>
          <w:rFonts w:ascii="Arial" w:eastAsia="Arial" w:hAnsi="Arial" w:cs="Arial"/>
          <w:i/>
          <w:sz w:val="24"/>
          <w:szCs w:val="24"/>
        </w:rPr>
        <w:t>c) Beneficio directo: aquel que se produzca de forma específica respecto del congresista, de su cónyuge, compañero o compañera permanente, o parientes dentro del segundo grado de consanguinidad, segundo de afinidad o primero civil”.</w:t>
      </w:r>
    </w:p>
    <w:p w14:paraId="13331E22" w14:textId="7DBCF9D5" w:rsidR="00DE1314" w:rsidRPr="00F727F3" w:rsidRDefault="005013CA" w:rsidP="00F727F3">
      <w:pPr>
        <w:jc w:val="both"/>
        <w:rPr>
          <w:rFonts w:ascii="Arial" w:eastAsia="Arial" w:hAnsi="Arial" w:cs="Arial"/>
          <w:sz w:val="24"/>
          <w:szCs w:val="24"/>
        </w:rPr>
      </w:pPr>
      <w:r w:rsidRPr="001A25CF">
        <w:rPr>
          <w:rFonts w:ascii="Arial" w:eastAsia="Arial" w:hAnsi="Arial" w:cs="Arial"/>
          <w:sz w:val="24"/>
          <w:szCs w:val="24"/>
        </w:rPr>
        <w:t xml:space="preserve">Finalmente, se recuerda que la descripción de los posibles conflictos de interés que se puedan presentar frente al trámite del presente proyecto de ley, conforme a lo dispuesto en el artículo 291 de la ley 5 de 1992, no exime al Congresista de identificar otras causales adicionales. </w:t>
      </w:r>
    </w:p>
    <w:p w14:paraId="2B17C6CF" w14:textId="77777777" w:rsidR="00DE1314" w:rsidRPr="001A25CF" w:rsidRDefault="005013CA">
      <w:pPr>
        <w:spacing w:after="0" w:line="240" w:lineRule="auto"/>
        <w:jc w:val="both"/>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De los Honorables Congresistas</w:t>
      </w:r>
    </w:p>
    <w:p w14:paraId="4A32BF7A" w14:textId="77777777" w:rsidR="00DE1314" w:rsidRPr="001A25CF" w:rsidRDefault="00DE1314">
      <w:pPr>
        <w:spacing w:after="0" w:line="240" w:lineRule="auto"/>
        <w:jc w:val="both"/>
        <w:rPr>
          <w:rFonts w:ascii="Helvetica Neue" w:eastAsia="Helvetica Neue" w:hAnsi="Helvetica Neue" w:cs="Helvetica Neue"/>
          <w:sz w:val="24"/>
          <w:szCs w:val="24"/>
        </w:rPr>
      </w:pPr>
    </w:p>
    <w:p w14:paraId="17E881B7" w14:textId="77777777" w:rsidR="00DE1314" w:rsidRPr="001A25CF" w:rsidRDefault="00DE1314">
      <w:pPr>
        <w:spacing w:after="0" w:line="240" w:lineRule="auto"/>
        <w:jc w:val="both"/>
        <w:rPr>
          <w:rFonts w:ascii="Helvetica Neue" w:eastAsia="Helvetica Neue" w:hAnsi="Helvetica Neue" w:cs="Helvetica Neue"/>
          <w:sz w:val="24"/>
          <w:szCs w:val="24"/>
        </w:rPr>
      </w:pPr>
    </w:p>
    <w:p w14:paraId="4DC50D84" w14:textId="48003A42" w:rsidR="00DE1314" w:rsidRDefault="00DE1314">
      <w:pPr>
        <w:spacing w:after="0" w:line="240" w:lineRule="auto"/>
        <w:jc w:val="both"/>
        <w:rPr>
          <w:rFonts w:ascii="Arial" w:eastAsia="Arial" w:hAnsi="Arial" w:cs="Arial"/>
          <w:b/>
          <w:noProof/>
          <w:sz w:val="24"/>
          <w:szCs w:val="24"/>
        </w:rPr>
      </w:pPr>
    </w:p>
    <w:p w14:paraId="4BC7C04E" w14:textId="55FDB8B5" w:rsidR="00CA108B" w:rsidRDefault="00CA108B">
      <w:pPr>
        <w:spacing w:after="0" w:line="240" w:lineRule="auto"/>
        <w:jc w:val="both"/>
        <w:rPr>
          <w:rFonts w:ascii="Arial" w:eastAsia="Arial" w:hAnsi="Arial" w:cs="Arial"/>
          <w:b/>
          <w:noProof/>
          <w:sz w:val="24"/>
          <w:szCs w:val="24"/>
        </w:rPr>
      </w:pPr>
    </w:p>
    <w:p w14:paraId="01A3E9F3" w14:textId="77777777" w:rsidR="00CA108B" w:rsidRPr="001A25CF" w:rsidRDefault="00CA108B">
      <w:pPr>
        <w:spacing w:after="0" w:line="240" w:lineRule="auto"/>
        <w:jc w:val="both"/>
        <w:rPr>
          <w:rFonts w:ascii="Helvetica Neue" w:eastAsia="Helvetica Neue" w:hAnsi="Helvetica Neue" w:cs="Helvetica Neue"/>
          <w:sz w:val="24"/>
          <w:szCs w:val="24"/>
        </w:rPr>
      </w:pPr>
    </w:p>
    <w:p w14:paraId="1BA45819" w14:textId="77777777" w:rsidR="00DE1314" w:rsidRPr="001A25CF" w:rsidRDefault="005013CA">
      <w:pPr>
        <w:spacing w:after="0" w:line="240" w:lineRule="auto"/>
        <w:rPr>
          <w:rFonts w:ascii="Helvetica Neue" w:eastAsia="Helvetica Neue" w:hAnsi="Helvetica Neue" w:cs="Helvetica Neue"/>
          <w:b/>
          <w:sz w:val="24"/>
          <w:szCs w:val="24"/>
          <w:u w:val="single"/>
        </w:rPr>
      </w:pPr>
      <w:r w:rsidRPr="001A25CF">
        <w:rPr>
          <w:rFonts w:ascii="Helvetica Neue" w:eastAsia="Helvetica Neue" w:hAnsi="Helvetica Neue" w:cs="Helvetica Neue"/>
          <w:b/>
          <w:sz w:val="24"/>
          <w:szCs w:val="24"/>
          <w:u w:val="single"/>
        </w:rPr>
        <w:t>_______________________________</w:t>
      </w:r>
    </w:p>
    <w:p w14:paraId="0AD47414" w14:textId="77777777" w:rsidR="00DE1314" w:rsidRPr="001A25CF" w:rsidRDefault="005013CA">
      <w:pPr>
        <w:spacing w:after="0" w:line="240" w:lineRule="auto"/>
        <w:rPr>
          <w:rFonts w:ascii="Helvetica Neue" w:eastAsia="Helvetica Neue" w:hAnsi="Helvetica Neue" w:cs="Helvetica Neue"/>
          <w:sz w:val="24"/>
          <w:szCs w:val="24"/>
        </w:rPr>
      </w:pPr>
      <w:r w:rsidRPr="001A25CF">
        <w:rPr>
          <w:rFonts w:ascii="Helvetica Neue" w:eastAsia="Helvetica Neue" w:hAnsi="Helvetica Neue" w:cs="Helvetica Neue"/>
          <w:b/>
          <w:sz w:val="24"/>
          <w:szCs w:val="24"/>
        </w:rPr>
        <w:t>JUAN FERNANDO REYES KURY</w:t>
      </w:r>
    </w:p>
    <w:p w14:paraId="1375D133" w14:textId="77777777" w:rsidR="00DE1314" w:rsidRPr="001A25CF" w:rsidRDefault="005013CA">
      <w:pPr>
        <w:spacing w:after="0" w:line="240" w:lineRule="auto"/>
        <w:rPr>
          <w:rFonts w:ascii="Helvetica Neue" w:eastAsia="Helvetica Neue" w:hAnsi="Helvetica Neue" w:cs="Helvetica Neue"/>
          <w:sz w:val="24"/>
          <w:szCs w:val="24"/>
        </w:rPr>
      </w:pPr>
      <w:r w:rsidRPr="001A25CF">
        <w:rPr>
          <w:rFonts w:ascii="Helvetica Neue" w:eastAsia="Helvetica Neue" w:hAnsi="Helvetica Neue" w:cs="Helvetica Neue"/>
          <w:sz w:val="24"/>
          <w:szCs w:val="24"/>
        </w:rPr>
        <w:t>Representante a la Cámara</w:t>
      </w:r>
    </w:p>
    <w:p w14:paraId="29E75244" w14:textId="73E6C3CD" w:rsidR="00DE1314" w:rsidRDefault="005013CA">
      <w:pPr>
        <w:spacing w:after="0" w:line="240" w:lineRule="auto"/>
        <w:rPr>
          <w:rFonts w:ascii="Arial" w:eastAsia="Arial" w:hAnsi="Arial" w:cs="Arial"/>
          <w:sz w:val="24"/>
          <w:szCs w:val="24"/>
        </w:rPr>
      </w:pPr>
      <w:r w:rsidRPr="001A25CF">
        <w:rPr>
          <w:rFonts w:ascii="Helvetica Neue" w:eastAsia="Helvetica Neue" w:hAnsi="Helvetica Neue" w:cs="Helvetica Neue"/>
          <w:sz w:val="24"/>
          <w:szCs w:val="24"/>
        </w:rPr>
        <w:t>Partido Liberal</w:t>
      </w:r>
      <w:r w:rsidRPr="001A25CF">
        <w:rPr>
          <w:rFonts w:ascii="Arial" w:eastAsia="Arial" w:hAnsi="Arial" w:cs="Arial"/>
          <w:sz w:val="24"/>
          <w:szCs w:val="24"/>
        </w:rPr>
        <w:tab/>
      </w:r>
    </w:p>
    <w:p w14:paraId="76F28256" w14:textId="507F089D" w:rsidR="00241DC0" w:rsidRDefault="00241DC0">
      <w:pPr>
        <w:spacing w:after="0" w:line="240" w:lineRule="auto"/>
        <w:rPr>
          <w:rFonts w:ascii="Arial" w:eastAsia="Arial" w:hAnsi="Arial" w:cs="Arial"/>
          <w:sz w:val="24"/>
          <w:szCs w:val="24"/>
        </w:rPr>
      </w:pPr>
    </w:p>
    <w:p w14:paraId="347A541D" w14:textId="53F9B7A6" w:rsidR="00241DC0" w:rsidRDefault="00241DC0">
      <w:pPr>
        <w:spacing w:after="0" w:line="240" w:lineRule="auto"/>
        <w:rPr>
          <w:rFonts w:ascii="Arial" w:eastAsia="Arial" w:hAnsi="Arial" w:cs="Arial"/>
          <w:sz w:val="24"/>
          <w:szCs w:val="24"/>
        </w:rPr>
      </w:pPr>
    </w:p>
    <w:p w14:paraId="2E07305A" w14:textId="77777777" w:rsidR="00241DC0" w:rsidRPr="001A25CF" w:rsidRDefault="00241DC0">
      <w:pPr>
        <w:spacing w:after="0" w:line="240" w:lineRule="auto"/>
        <w:rPr>
          <w:rFonts w:ascii="Arial" w:eastAsia="Arial" w:hAnsi="Arial" w:cs="Arial"/>
          <w:sz w:val="24"/>
          <w:szCs w:val="24"/>
        </w:rPr>
      </w:pPr>
    </w:p>
    <w:tbl>
      <w:tblPr>
        <w:tblStyle w:val="a"/>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727F3" w:rsidRPr="001A25CF" w14:paraId="0B65668C" w14:textId="77777777" w:rsidTr="00DE4E73">
        <w:trPr>
          <w:jc w:val="center"/>
        </w:trPr>
        <w:tc>
          <w:tcPr>
            <w:tcW w:w="4414" w:type="dxa"/>
          </w:tcPr>
          <w:p w14:paraId="6A6BC622" w14:textId="77777777" w:rsidR="00F727F3" w:rsidRPr="001A25CF" w:rsidRDefault="00F727F3" w:rsidP="00DE4E73">
            <w:pPr>
              <w:tabs>
                <w:tab w:val="right" w:pos="8838"/>
              </w:tabs>
              <w:spacing w:after="0" w:line="276" w:lineRule="auto"/>
              <w:rPr>
                <w:rFonts w:ascii="Arial" w:eastAsia="Arial" w:hAnsi="Arial" w:cs="Arial"/>
                <w:b/>
                <w:sz w:val="24"/>
                <w:szCs w:val="24"/>
              </w:rPr>
            </w:pPr>
          </w:p>
          <w:p w14:paraId="439CF52C"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77766542"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141791BC"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673E9D68"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68297CE4"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CARLOS ARDILA ESPINOSA</w:t>
            </w:r>
          </w:p>
          <w:p w14:paraId="1AA91611"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Representante a la Cámara</w:t>
            </w:r>
          </w:p>
          <w:p w14:paraId="63C0387B" w14:textId="77777777" w:rsidR="00F727F3"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Departamento del Putumayo</w:t>
            </w:r>
          </w:p>
          <w:p w14:paraId="6043AA43"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1EE7B58B"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tc>
        <w:tc>
          <w:tcPr>
            <w:tcW w:w="4414" w:type="dxa"/>
          </w:tcPr>
          <w:p w14:paraId="3A2C49DF"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501AC894" w14:textId="77777777" w:rsidR="00F727F3" w:rsidRDefault="00F727F3" w:rsidP="00DE4E73">
            <w:pPr>
              <w:tabs>
                <w:tab w:val="right" w:pos="8838"/>
              </w:tabs>
              <w:spacing w:after="0" w:line="276" w:lineRule="auto"/>
              <w:jc w:val="center"/>
              <w:rPr>
                <w:noProof/>
              </w:rPr>
            </w:pPr>
          </w:p>
          <w:p w14:paraId="2E8DA411" w14:textId="77777777" w:rsidR="00F727F3" w:rsidRDefault="00F727F3" w:rsidP="00DE4E73">
            <w:pPr>
              <w:tabs>
                <w:tab w:val="right" w:pos="8838"/>
              </w:tabs>
              <w:spacing w:after="0" w:line="276" w:lineRule="auto"/>
              <w:jc w:val="center"/>
              <w:rPr>
                <w:noProof/>
              </w:rPr>
            </w:pPr>
          </w:p>
          <w:p w14:paraId="0ADBF2E6" w14:textId="77777777" w:rsidR="00F727F3" w:rsidRDefault="00F727F3" w:rsidP="00DE4E73">
            <w:pPr>
              <w:tabs>
                <w:tab w:val="right" w:pos="8838"/>
              </w:tabs>
              <w:spacing w:after="0" w:line="276" w:lineRule="auto"/>
              <w:jc w:val="center"/>
              <w:rPr>
                <w:noProof/>
              </w:rPr>
            </w:pPr>
          </w:p>
          <w:p w14:paraId="33022969" w14:textId="77777777" w:rsidR="00F727F3" w:rsidRDefault="00F727F3" w:rsidP="00DE4E73">
            <w:pPr>
              <w:tabs>
                <w:tab w:val="right" w:pos="8838"/>
              </w:tabs>
              <w:spacing w:after="0" w:line="276" w:lineRule="auto"/>
              <w:jc w:val="center"/>
              <w:rPr>
                <w:noProof/>
              </w:rPr>
            </w:pPr>
          </w:p>
          <w:p w14:paraId="74FB8266" w14:textId="77777777" w:rsidR="00F727F3" w:rsidRDefault="00F727F3" w:rsidP="00DE4E73">
            <w:pPr>
              <w:ind w:firstLine="720"/>
              <w:rPr>
                <w:rFonts w:ascii="Arial" w:eastAsia="Arial" w:hAnsi="Arial" w:cs="Arial"/>
                <w:b/>
                <w:bCs/>
                <w:sz w:val="24"/>
                <w:szCs w:val="24"/>
              </w:rPr>
            </w:pPr>
            <w:r w:rsidRPr="00241DC0">
              <w:rPr>
                <w:rFonts w:ascii="Arial" w:eastAsia="Arial" w:hAnsi="Arial" w:cs="Arial"/>
                <w:b/>
                <w:bCs/>
                <w:sz w:val="24"/>
                <w:szCs w:val="24"/>
              </w:rPr>
              <w:t>JHON JAIRO BERRIO</w:t>
            </w:r>
          </w:p>
          <w:p w14:paraId="6FC67A6A"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Representante a la Cámara</w:t>
            </w:r>
          </w:p>
          <w:p w14:paraId="2C531BFC" w14:textId="77777777" w:rsidR="00F727F3" w:rsidRPr="00241DC0" w:rsidRDefault="00F727F3" w:rsidP="00DE4E73">
            <w:pPr>
              <w:ind w:firstLine="720"/>
              <w:rPr>
                <w:rFonts w:ascii="Arial" w:eastAsia="Arial" w:hAnsi="Arial" w:cs="Arial"/>
                <w:b/>
                <w:bCs/>
                <w:sz w:val="24"/>
                <w:szCs w:val="24"/>
              </w:rPr>
            </w:pPr>
          </w:p>
        </w:tc>
      </w:tr>
      <w:tr w:rsidR="00F727F3" w:rsidRPr="001A25CF" w14:paraId="7AFBD933" w14:textId="77777777" w:rsidTr="00DE4E73">
        <w:trPr>
          <w:jc w:val="center"/>
        </w:trPr>
        <w:tc>
          <w:tcPr>
            <w:tcW w:w="4414" w:type="dxa"/>
          </w:tcPr>
          <w:p w14:paraId="4C1BADB9"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5CE47A22"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442E41B8"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3D9C01BE"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24FB9DF5"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63E781DD"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b/>
                <w:sz w:val="24"/>
                <w:szCs w:val="24"/>
              </w:rPr>
              <w:t xml:space="preserve">ÓSCAR TULIO LIZCANO GONZÁLEZ </w:t>
            </w:r>
            <w:r w:rsidRPr="001A25CF">
              <w:rPr>
                <w:rFonts w:ascii="Arial" w:eastAsia="Arial" w:hAnsi="Arial" w:cs="Arial"/>
                <w:sz w:val="24"/>
                <w:szCs w:val="24"/>
              </w:rPr>
              <w:t>Representante a la Cámara</w:t>
            </w:r>
          </w:p>
          <w:p w14:paraId="436DEE86"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Dpto de Caldas</w:t>
            </w:r>
          </w:p>
          <w:p w14:paraId="6B647274"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sz w:val="24"/>
                <w:szCs w:val="24"/>
              </w:rPr>
              <w:t>Partido de la U</w:t>
            </w:r>
          </w:p>
        </w:tc>
        <w:tc>
          <w:tcPr>
            <w:tcW w:w="4414" w:type="dxa"/>
          </w:tcPr>
          <w:p w14:paraId="0787BBF0"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7D4199F6" w14:textId="77777777" w:rsidR="00F727F3" w:rsidRDefault="00F727F3" w:rsidP="00DE4E73">
            <w:pPr>
              <w:tabs>
                <w:tab w:val="right" w:pos="8838"/>
              </w:tabs>
              <w:spacing w:after="0" w:line="276" w:lineRule="auto"/>
              <w:jc w:val="center"/>
              <w:rPr>
                <w:rFonts w:ascii="Arial" w:eastAsia="Arial" w:hAnsi="Arial" w:cs="Arial"/>
                <w:noProof/>
                <w:sz w:val="24"/>
                <w:szCs w:val="24"/>
              </w:rPr>
            </w:pPr>
          </w:p>
          <w:p w14:paraId="58BC5FE9" w14:textId="77777777" w:rsidR="00F727F3" w:rsidRDefault="00F727F3" w:rsidP="00DE4E73">
            <w:pPr>
              <w:tabs>
                <w:tab w:val="right" w:pos="8838"/>
              </w:tabs>
              <w:spacing w:after="0" w:line="276" w:lineRule="auto"/>
              <w:jc w:val="center"/>
              <w:rPr>
                <w:rFonts w:ascii="Arial" w:eastAsia="Arial" w:hAnsi="Arial" w:cs="Arial"/>
                <w:noProof/>
                <w:sz w:val="24"/>
                <w:szCs w:val="24"/>
              </w:rPr>
            </w:pPr>
          </w:p>
          <w:p w14:paraId="4DB85D10" w14:textId="77777777" w:rsidR="00F727F3" w:rsidRDefault="00F727F3" w:rsidP="00DE4E73">
            <w:pPr>
              <w:tabs>
                <w:tab w:val="right" w:pos="8838"/>
              </w:tabs>
              <w:spacing w:after="0" w:line="276" w:lineRule="auto"/>
              <w:jc w:val="center"/>
              <w:rPr>
                <w:rFonts w:ascii="Arial" w:eastAsia="Arial" w:hAnsi="Arial" w:cs="Arial"/>
                <w:noProof/>
                <w:sz w:val="24"/>
                <w:szCs w:val="24"/>
              </w:rPr>
            </w:pPr>
          </w:p>
          <w:p w14:paraId="34D70C79"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390659BF" w14:textId="77777777" w:rsidR="00F727F3" w:rsidRPr="001A25CF" w:rsidRDefault="00F727F3" w:rsidP="00DE4E73">
            <w:pPr>
              <w:spacing w:after="0" w:line="240" w:lineRule="auto"/>
              <w:rPr>
                <w:rFonts w:ascii="Arial" w:eastAsia="Arial" w:hAnsi="Arial" w:cs="Arial"/>
                <w:b/>
              </w:rPr>
            </w:pPr>
            <w:r w:rsidRPr="001A25CF">
              <w:rPr>
                <w:rFonts w:ascii="Arial" w:eastAsia="Arial" w:hAnsi="Arial" w:cs="Arial"/>
                <w:b/>
              </w:rPr>
              <w:t xml:space="preserve">ALVARO HENRY MONEDERO RIVERA </w:t>
            </w:r>
          </w:p>
          <w:p w14:paraId="43ADBB6B" w14:textId="77777777" w:rsidR="00F727F3" w:rsidRPr="001A25CF" w:rsidRDefault="00F727F3" w:rsidP="00DE4E73">
            <w:pPr>
              <w:spacing w:after="0" w:line="240" w:lineRule="auto"/>
              <w:jc w:val="center"/>
              <w:rPr>
                <w:rFonts w:ascii="Arial" w:eastAsia="Arial" w:hAnsi="Arial" w:cs="Arial"/>
                <w:b/>
                <w:sz w:val="24"/>
                <w:szCs w:val="24"/>
              </w:rPr>
            </w:pPr>
            <w:r w:rsidRPr="001A25CF">
              <w:rPr>
                <w:rFonts w:ascii="Arial" w:eastAsia="Arial" w:hAnsi="Arial" w:cs="Arial"/>
              </w:rPr>
              <w:t>Representante a la Cámara Valle del Cauca.</w:t>
            </w:r>
          </w:p>
        </w:tc>
      </w:tr>
      <w:tr w:rsidR="00F727F3" w:rsidRPr="001A25CF" w14:paraId="0FF6FEEB" w14:textId="77777777" w:rsidTr="00DE4E73">
        <w:trPr>
          <w:jc w:val="center"/>
        </w:trPr>
        <w:tc>
          <w:tcPr>
            <w:tcW w:w="4414" w:type="dxa"/>
          </w:tcPr>
          <w:p w14:paraId="2AC877DC"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67AAEFFD"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23C5982D"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6E6BB2F6"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34BD858C"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65B92133"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0A3B9D76"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2C147BFB" w14:textId="77777777" w:rsidR="00F727F3" w:rsidRPr="001A25CF" w:rsidRDefault="00F727F3" w:rsidP="00DE4E73">
            <w:pPr>
              <w:spacing w:after="0" w:line="240" w:lineRule="auto"/>
              <w:jc w:val="center"/>
              <w:rPr>
                <w:rFonts w:ascii="Arial" w:eastAsia="Arial" w:hAnsi="Arial" w:cs="Arial"/>
                <w:b/>
              </w:rPr>
            </w:pPr>
            <w:r w:rsidRPr="001A25CF">
              <w:rPr>
                <w:rFonts w:ascii="Arial" w:eastAsia="Arial" w:hAnsi="Arial" w:cs="Arial"/>
                <w:b/>
              </w:rPr>
              <w:t>JHON ARLEY MURILLO BENITEZ</w:t>
            </w:r>
          </w:p>
          <w:p w14:paraId="28E503EF" w14:textId="77777777" w:rsidR="00F727F3" w:rsidRPr="001A25CF" w:rsidRDefault="00F727F3" w:rsidP="00DE4E73">
            <w:pPr>
              <w:spacing w:after="0" w:line="240" w:lineRule="auto"/>
              <w:jc w:val="center"/>
              <w:rPr>
                <w:rFonts w:ascii="Arial" w:eastAsia="Arial" w:hAnsi="Arial" w:cs="Arial"/>
              </w:rPr>
            </w:pPr>
            <w:r w:rsidRPr="001A25CF">
              <w:rPr>
                <w:rFonts w:ascii="Arial" w:eastAsia="Arial" w:hAnsi="Arial" w:cs="Arial"/>
              </w:rPr>
              <w:t>Representante a la Cámara</w:t>
            </w:r>
          </w:p>
          <w:p w14:paraId="74D4A0B1" w14:textId="77777777" w:rsidR="00F727F3" w:rsidRPr="001A25CF" w:rsidRDefault="00F727F3" w:rsidP="00DE4E73">
            <w:pPr>
              <w:spacing w:after="0" w:line="240" w:lineRule="auto"/>
              <w:jc w:val="center"/>
              <w:rPr>
                <w:rFonts w:ascii="Arial" w:eastAsia="Arial" w:hAnsi="Arial" w:cs="Arial"/>
              </w:rPr>
            </w:pPr>
            <w:r w:rsidRPr="001A25CF">
              <w:rPr>
                <w:rFonts w:ascii="Arial" w:eastAsia="Arial" w:hAnsi="Arial" w:cs="Arial"/>
              </w:rPr>
              <w:t>Circunscripción Especial Afro</w:t>
            </w:r>
          </w:p>
          <w:p w14:paraId="1C25A156" w14:textId="77777777" w:rsidR="00F727F3" w:rsidRPr="001A25CF" w:rsidRDefault="00F727F3" w:rsidP="00DE4E73">
            <w:pPr>
              <w:spacing w:after="0" w:line="240" w:lineRule="auto"/>
              <w:jc w:val="center"/>
              <w:rPr>
                <w:rFonts w:ascii="Arial" w:eastAsia="Arial" w:hAnsi="Arial" w:cs="Arial"/>
              </w:rPr>
            </w:pPr>
            <w:r w:rsidRPr="001A25CF">
              <w:rPr>
                <w:rFonts w:ascii="Arial" w:eastAsia="Arial" w:hAnsi="Arial" w:cs="Arial"/>
              </w:rPr>
              <w:t>Partido Colombia Renaciente</w:t>
            </w:r>
          </w:p>
          <w:p w14:paraId="6AAB1D9B" w14:textId="77777777" w:rsidR="00F727F3" w:rsidRPr="001A25CF" w:rsidRDefault="00F727F3" w:rsidP="00DE4E73">
            <w:pPr>
              <w:spacing w:after="0" w:line="240" w:lineRule="auto"/>
              <w:jc w:val="center"/>
              <w:rPr>
                <w:rFonts w:ascii="Arial" w:eastAsia="Arial" w:hAnsi="Arial" w:cs="Arial"/>
                <w:b/>
                <w:sz w:val="24"/>
                <w:szCs w:val="24"/>
              </w:rPr>
            </w:pPr>
          </w:p>
        </w:tc>
        <w:tc>
          <w:tcPr>
            <w:tcW w:w="4414" w:type="dxa"/>
          </w:tcPr>
          <w:p w14:paraId="419BBA72"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0E4C79EA"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26EDB8F6"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08DD7CA1"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3402D600"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6BD8899A"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6D23BD59"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0F23E876"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Angel Maria Gaitan Pulido</w:t>
            </w:r>
          </w:p>
          <w:p w14:paraId="6F99A459"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 xml:space="preserve">Representante a la Cámara Tolima </w:t>
            </w:r>
          </w:p>
          <w:p w14:paraId="7442CDFC"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Partido Liberal Colombiano</w:t>
            </w:r>
          </w:p>
          <w:p w14:paraId="41E52CDD"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tc>
      </w:tr>
      <w:tr w:rsidR="00F727F3" w:rsidRPr="001A25CF" w14:paraId="495CB8E5" w14:textId="77777777" w:rsidTr="00DE4E73">
        <w:trPr>
          <w:jc w:val="center"/>
        </w:trPr>
        <w:tc>
          <w:tcPr>
            <w:tcW w:w="4414" w:type="dxa"/>
          </w:tcPr>
          <w:p w14:paraId="119E2EAD" w14:textId="77777777" w:rsidR="00F727F3" w:rsidRPr="001A25CF" w:rsidRDefault="00F727F3" w:rsidP="00DE4E73">
            <w:pPr>
              <w:tabs>
                <w:tab w:val="right" w:pos="8838"/>
              </w:tabs>
              <w:spacing w:after="0" w:line="276" w:lineRule="auto"/>
              <w:rPr>
                <w:rFonts w:ascii="Arial" w:eastAsia="Arial" w:hAnsi="Arial" w:cs="Arial"/>
                <w:b/>
                <w:sz w:val="24"/>
                <w:szCs w:val="24"/>
              </w:rPr>
            </w:pPr>
          </w:p>
          <w:p w14:paraId="7C716A40"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47891928" w14:textId="77777777" w:rsidR="00F727F3" w:rsidRPr="001A25CF" w:rsidRDefault="00F727F3" w:rsidP="00CA108B">
            <w:pPr>
              <w:tabs>
                <w:tab w:val="right" w:pos="8838"/>
              </w:tabs>
              <w:spacing w:after="0" w:line="276" w:lineRule="auto"/>
              <w:rPr>
                <w:rFonts w:ascii="Arial" w:eastAsia="Arial" w:hAnsi="Arial" w:cs="Arial"/>
                <w:b/>
                <w:sz w:val="24"/>
                <w:szCs w:val="24"/>
              </w:rPr>
            </w:pPr>
          </w:p>
          <w:p w14:paraId="7196F59C"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CHRISTIAN GARCÉS</w:t>
            </w:r>
          </w:p>
          <w:p w14:paraId="475958F5"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b/>
                <w:sz w:val="24"/>
                <w:szCs w:val="24"/>
              </w:rPr>
              <w:t xml:space="preserve"> </w:t>
            </w:r>
            <w:r w:rsidRPr="001A25CF">
              <w:rPr>
                <w:rFonts w:ascii="Arial" w:eastAsia="Arial" w:hAnsi="Arial" w:cs="Arial"/>
                <w:sz w:val="24"/>
                <w:szCs w:val="24"/>
              </w:rPr>
              <w:t xml:space="preserve">Representante a la Cámara </w:t>
            </w:r>
          </w:p>
          <w:p w14:paraId="49B68F70"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Valle del Cauca</w:t>
            </w:r>
          </w:p>
          <w:p w14:paraId="7BA98CC2"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sz w:val="24"/>
                <w:szCs w:val="24"/>
              </w:rPr>
              <w:t>Centro Democrático</w:t>
            </w:r>
          </w:p>
        </w:tc>
        <w:tc>
          <w:tcPr>
            <w:tcW w:w="4414" w:type="dxa"/>
          </w:tcPr>
          <w:p w14:paraId="3289DCD9" w14:textId="77777777" w:rsidR="00F727F3" w:rsidRPr="001A25CF" w:rsidRDefault="00F727F3" w:rsidP="00DE4E73">
            <w:pPr>
              <w:tabs>
                <w:tab w:val="right" w:pos="8838"/>
              </w:tabs>
              <w:spacing w:after="0" w:line="276" w:lineRule="auto"/>
              <w:rPr>
                <w:rFonts w:ascii="Arial" w:eastAsia="Arial" w:hAnsi="Arial" w:cs="Arial"/>
                <w:b/>
                <w:sz w:val="24"/>
                <w:szCs w:val="24"/>
              </w:rPr>
            </w:pPr>
          </w:p>
          <w:p w14:paraId="6DEA39BC"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4DB5D762"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414AEA1"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387C4323"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122857BB"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 xml:space="preserve">HARRY GIOVANNY GONZÁLEZ </w:t>
            </w:r>
          </w:p>
          <w:p w14:paraId="30BA5562"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Representante a la Cámara</w:t>
            </w:r>
          </w:p>
          <w:p w14:paraId="776A7022" w14:textId="77777777" w:rsidR="00F727F3" w:rsidRPr="001A25CF" w:rsidRDefault="00F727F3" w:rsidP="00DE4E73">
            <w:pPr>
              <w:tabs>
                <w:tab w:val="right" w:pos="8838"/>
              </w:tabs>
              <w:spacing w:after="0" w:line="276" w:lineRule="auto"/>
              <w:jc w:val="center"/>
              <w:rPr>
                <w:rFonts w:ascii="Arial" w:eastAsia="Arial" w:hAnsi="Arial" w:cs="Arial"/>
                <w:sz w:val="24"/>
                <w:szCs w:val="24"/>
              </w:rPr>
            </w:pPr>
            <w:r w:rsidRPr="001A25CF">
              <w:rPr>
                <w:rFonts w:ascii="Arial" w:eastAsia="Arial" w:hAnsi="Arial" w:cs="Arial"/>
                <w:sz w:val="24"/>
                <w:szCs w:val="24"/>
              </w:rPr>
              <w:t xml:space="preserve">Departamento del Caquetá </w:t>
            </w:r>
          </w:p>
        </w:tc>
      </w:tr>
      <w:tr w:rsidR="00F727F3" w:rsidRPr="001A25CF" w14:paraId="22D373A8" w14:textId="77777777" w:rsidTr="00DE4E73">
        <w:trPr>
          <w:jc w:val="center"/>
        </w:trPr>
        <w:tc>
          <w:tcPr>
            <w:tcW w:w="4414" w:type="dxa"/>
          </w:tcPr>
          <w:p w14:paraId="052DFC71"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503A26F5"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61F56FC6"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1FCDF8EA" w14:textId="77777777" w:rsidR="00F727F3" w:rsidRDefault="00F727F3" w:rsidP="00DE4E73">
            <w:pPr>
              <w:tabs>
                <w:tab w:val="right" w:pos="8838"/>
              </w:tabs>
              <w:spacing w:after="0" w:line="276" w:lineRule="auto"/>
              <w:jc w:val="center"/>
              <w:rPr>
                <w:rFonts w:ascii="Arial" w:eastAsia="Arial" w:hAnsi="Arial" w:cs="Arial"/>
                <w:b/>
                <w:noProof/>
                <w:sz w:val="24"/>
                <w:szCs w:val="24"/>
              </w:rPr>
            </w:pPr>
          </w:p>
          <w:p w14:paraId="3BD2F7C2"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2777A3A5"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Julián Peinado Ramírez</w:t>
            </w:r>
          </w:p>
          <w:p w14:paraId="33CDC670"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r w:rsidRPr="001A25CF">
              <w:rPr>
                <w:rFonts w:ascii="Arial" w:eastAsia="Arial" w:hAnsi="Arial" w:cs="Arial"/>
                <w:b/>
                <w:sz w:val="24"/>
                <w:szCs w:val="24"/>
              </w:rPr>
              <w:t>Representante a la Cámara</w:t>
            </w:r>
          </w:p>
        </w:tc>
        <w:tc>
          <w:tcPr>
            <w:tcW w:w="4414" w:type="dxa"/>
          </w:tcPr>
          <w:p w14:paraId="784273D3"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28626E40"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632C45D2"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347F6873"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16D6D17B" w14:textId="77777777" w:rsidR="00F727F3" w:rsidRDefault="00F727F3" w:rsidP="00DE4E73">
            <w:pPr>
              <w:tabs>
                <w:tab w:val="right" w:pos="8838"/>
              </w:tabs>
              <w:spacing w:after="0" w:line="276" w:lineRule="auto"/>
              <w:jc w:val="center"/>
              <w:rPr>
                <w:rFonts w:ascii="Arial" w:eastAsia="Arial" w:hAnsi="Arial" w:cs="Arial"/>
                <w:b/>
                <w:sz w:val="24"/>
                <w:szCs w:val="24"/>
              </w:rPr>
            </w:pPr>
            <w:r>
              <w:rPr>
                <w:rFonts w:ascii="Arial" w:eastAsia="Arial" w:hAnsi="Arial" w:cs="Arial"/>
                <w:b/>
                <w:sz w:val="24"/>
                <w:szCs w:val="24"/>
              </w:rPr>
              <w:t>ADRIANA GOMEZ MILLÁN</w:t>
            </w:r>
          </w:p>
          <w:p w14:paraId="4A2F1D05" w14:textId="77777777" w:rsidR="00F727F3" w:rsidRDefault="00F727F3" w:rsidP="00DE4E73">
            <w:pPr>
              <w:tabs>
                <w:tab w:val="right" w:pos="8838"/>
              </w:tabs>
              <w:spacing w:after="0" w:line="276" w:lineRule="auto"/>
              <w:jc w:val="center"/>
              <w:rPr>
                <w:rFonts w:ascii="Arial" w:eastAsia="Arial" w:hAnsi="Arial" w:cs="Arial"/>
                <w:bCs/>
                <w:sz w:val="24"/>
                <w:szCs w:val="24"/>
              </w:rPr>
            </w:pPr>
            <w:r>
              <w:rPr>
                <w:rFonts w:ascii="Arial" w:eastAsia="Arial" w:hAnsi="Arial" w:cs="Arial"/>
                <w:bCs/>
                <w:sz w:val="24"/>
                <w:szCs w:val="24"/>
              </w:rPr>
              <w:t xml:space="preserve">Representante a la Cámara </w:t>
            </w:r>
          </w:p>
          <w:p w14:paraId="0C7931A5" w14:textId="77777777" w:rsidR="00F727F3" w:rsidRDefault="00F727F3" w:rsidP="00DE4E73">
            <w:pPr>
              <w:tabs>
                <w:tab w:val="right" w:pos="8838"/>
              </w:tabs>
              <w:spacing w:after="0" w:line="276" w:lineRule="auto"/>
              <w:jc w:val="center"/>
              <w:rPr>
                <w:rFonts w:ascii="Arial" w:eastAsia="Arial" w:hAnsi="Arial" w:cs="Arial"/>
                <w:bCs/>
                <w:sz w:val="24"/>
                <w:szCs w:val="24"/>
              </w:rPr>
            </w:pPr>
            <w:r>
              <w:rPr>
                <w:rFonts w:ascii="Arial" w:eastAsia="Arial" w:hAnsi="Arial" w:cs="Arial"/>
                <w:bCs/>
                <w:sz w:val="24"/>
                <w:szCs w:val="24"/>
              </w:rPr>
              <w:t>Partido Liberal</w:t>
            </w:r>
          </w:p>
          <w:p w14:paraId="20723ED7" w14:textId="77777777" w:rsidR="00F727F3" w:rsidRDefault="00F727F3" w:rsidP="00DE4E73">
            <w:pPr>
              <w:tabs>
                <w:tab w:val="right" w:pos="8838"/>
              </w:tabs>
              <w:spacing w:after="0" w:line="276" w:lineRule="auto"/>
              <w:jc w:val="center"/>
              <w:rPr>
                <w:rFonts w:ascii="Arial" w:eastAsia="Arial" w:hAnsi="Arial" w:cs="Arial"/>
                <w:bCs/>
                <w:sz w:val="24"/>
                <w:szCs w:val="24"/>
              </w:rPr>
            </w:pPr>
          </w:p>
          <w:p w14:paraId="59E184E9" w14:textId="77777777" w:rsidR="00F727F3" w:rsidRDefault="00F727F3" w:rsidP="00DE4E73">
            <w:pPr>
              <w:tabs>
                <w:tab w:val="right" w:pos="8838"/>
              </w:tabs>
              <w:spacing w:after="0" w:line="276" w:lineRule="auto"/>
              <w:jc w:val="center"/>
              <w:rPr>
                <w:rFonts w:ascii="Arial" w:eastAsia="Arial" w:hAnsi="Arial" w:cs="Arial"/>
                <w:bCs/>
                <w:sz w:val="24"/>
                <w:szCs w:val="24"/>
              </w:rPr>
            </w:pPr>
          </w:p>
          <w:p w14:paraId="3BB4D16F"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tc>
      </w:tr>
      <w:tr w:rsidR="00F727F3" w:rsidRPr="001A25CF" w14:paraId="12BF7F02" w14:textId="77777777" w:rsidTr="00DE4E73">
        <w:trPr>
          <w:jc w:val="center"/>
        </w:trPr>
        <w:tc>
          <w:tcPr>
            <w:tcW w:w="4414" w:type="dxa"/>
          </w:tcPr>
          <w:p w14:paraId="2508AFD3"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594E098B"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21D0F5CF"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6872D7A5" w14:textId="77777777" w:rsidR="00F727F3" w:rsidRDefault="00F727F3" w:rsidP="00DE4E73">
            <w:pPr>
              <w:tabs>
                <w:tab w:val="right" w:pos="8838"/>
              </w:tabs>
              <w:spacing w:after="0" w:line="276" w:lineRule="auto"/>
              <w:jc w:val="center"/>
              <w:rPr>
                <w:rFonts w:ascii="Arial" w:eastAsia="Arial" w:hAnsi="Arial" w:cs="Arial"/>
                <w:b/>
                <w:sz w:val="24"/>
                <w:szCs w:val="24"/>
              </w:rPr>
            </w:pPr>
            <w:r>
              <w:rPr>
                <w:rFonts w:ascii="Arial" w:eastAsia="Arial" w:hAnsi="Arial" w:cs="Arial"/>
                <w:b/>
                <w:sz w:val="24"/>
                <w:szCs w:val="24"/>
              </w:rPr>
              <w:t>MIGUEL AMIN ESCAF</w:t>
            </w:r>
          </w:p>
          <w:p w14:paraId="18C7BFCB" w14:textId="77777777" w:rsidR="00F727F3" w:rsidRPr="00F727F3" w:rsidRDefault="00F727F3" w:rsidP="00DE4E73">
            <w:pPr>
              <w:tabs>
                <w:tab w:val="right" w:pos="8838"/>
              </w:tabs>
              <w:spacing w:after="0" w:line="276" w:lineRule="auto"/>
              <w:jc w:val="center"/>
              <w:rPr>
                <w:rFonts w:ascii="Arial" w:eastAsia="Arial" w:hAnsi="Arial" w:cs="Arial"/>
                <w:bCs/>
                <w:sz w:val="24"/>
                <w:szCs w:val="24"/>
              </w:rPr>
            </w:pPr>
            <w:r w:rsidRPr="00F727F3">
              <w:rPr>
                <w:rFonts w:ascii="Arial" w:eastAsia="Arial" w:hAnsi="Arial" w:cs="Arial"/>
                <w:bCs/>
                <w:sz w:val="24"/>
                <w:szCs w:val="24"/>
              </w:rPr>
              <w:t>Senador de la República</w:t>
            </w:r>
          </w:p>
        </w:tc>
        <w:tc>
          <w:tcPr>
            <w:tcW w:w="4414" w:type="dxa"/>
          </w:tcPr>
          <w:p w14:paraId="421582F9" w14:textId="77777777" w:rsidR="00F727F3" w:rsidRPr="001A25CF" w:rsidRDefault="00F727F3" w:rsidP="00DE4E73">
            <w:pPr>
              <w:tabs>
                <w:tab w:val="right" w:pos="8838"/>
              </w:tabs>
              <w:spacing w:after="0" w:line="276" w:lineRule="auto"/>
              <w:rPr>
                <w:rFonts w:ascii="Arial" w:eastAsia="Arial" w:hAnsi="Arial" w:cs="Arial"/>
                <w:b/>
                <w:sz w:val="24"/>
                <w:szCs w:val="24"/>
              </w:rPr>
            </w:pPr>
          </w:p>
          <w:p w14:paraId="4E4E5516"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p w14:paraId="2E230389" w14:textId="77777777" w:rsidR="00F727F3" w:rsidRPr="001A25CF" w:rsidRDefault="00F727F3" w:rsidP="00DE4E73">
            <w:pPr>
              <w:spacing w:after="0" w:line="240" w:lineRule="auto"/>
              <w:jc w:val="center"/>
              <w:rPr>
                <w:rFonts w:ascii="Century Gothic" w:eastAsia="Century Gothic" w:hAnsi="Century Gothic" w:cs="Century Gothic"/>
              </w:rPr>
            </w:pPr>
          </w:p>
          <w:p w14:paraId="104B70BF" w14:textId="77777777" w:rsidR="00F727F3" w:rsidRPr="001A25CF" w:rsidRDefault="00F727F3" w:rsidP="00DE4E73">
            <w:pPr>
              <w:spacing w:after="0" w:line="240" w:lineRule="auto"/>
              <w:jc w:val="center"/>
              <w:rPr>
                <w:rFonts w:ascii="Arial" w:eastAsia="Arial" w:hAnsi="Arial" w:cs="Arial"/>
                <w:b/>
              </w:rPr>
            </w:pPr>
            <w:r w:rsidRPr="001A25CF">
              <w:rPr>
                <w:rFonts w:ascii="Arial" w:eastAsia="Arial" w:hAnsi="Arial" w:cs="Arial"/>
                <w:b/>
              </w:rPr>
              <w:t>ALFREDO RAFAEL DELUQUE ZULETA</w:t>
            </w:r>
          </w:p>
          <w:p w14:paraId="3930F7EC" w14:textId="77777777" w:rsidR="00F727F3" w:rsidRPr="001A25CF" w:rsidRDefault="00F727F3" w:rsidP="00DE4E73">
            <w:pPr>
              <w:spacing w:after="0" w:line="240" w:lineRule="auto"/>
              <w:jc w:val="center"/>
              <w:rPr>
                <w:rFonts w:ascii="Arial" w:eastAsia="Arial" w:hAnsi="Arial" w:cs="Arial"/>
              </w:rPr>
            </w:pPr>
            <w:r w:rsidRPr="001A25CF">
              <w:rPr>
                <w:rFonts w:ascii="Arial" w:eastAsia="Arial" w:hAnsi="Arial" w:cs="Arial"/>
              </w:rPr>
              <w:t>Representante a la Cámara</w:t>
            </w:r>
          </w:p>
          <w:p w14:paraId="26A3FCD7" w14:textId="77777777" w:rsidR="00F727F3" w:rsidRPr="001A25CF" w:rsidRDefault="00F727F3" w:rsidP="00DE4E73">
            <w:pPr>
              <w:spacing w:after="0" w:line="240" w:lineRule="auto"/>
              <w:jc w:val="center"/>
              <w:rPr>
                <w:rFonts w:ascii="Arial" w:eastAsia="Arial" w:hAnsi="Arial" w:cs="Arial"/>
                <w:b/>
                <w:sz w:val="24"/>
                <w:szCs w:val="24"/>
              </w:rPr>
            </w:pPr>
            <w:r w:rsidRPr="001A25CF">
              <w:rPr>
                <w:rFonts w:ascii="Arial" w:eastAsia="Arial" w:hAnsi="Arial" w:cs="Arial"/>
              </w:rPr>
              <w:t>Departamento de La Guajira</w:t>
            </w:r>
          </w:p>
          <w:p w14:paraId="7C27915A"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15003451" w14:textId="77777777" w:rsidR="00F727F3" w:rsidRDefault="00F727F3" w:rsidP="00DE4E73">
            <w:pPr>
              <w:tabs>
                <w:tab w:val="right" w:pos="8838"/>
              </w:tabs>
              <w:spacing w:after="0" w:line="276" w:lineRule="auto"/>
              <w:jc w:val="center"/>
              <w:rPr>
                <w:rFonts w:ascii="Arial" w:eastAsia="Arial" w:hAnsi="Arial" w:cs="Arial"/>
                <w:b/>
                <w:sz w:val="24"/>
                <w:szCs w:val="24"/>
              </w:rPr>
            </w:pPr>
          </w:p>
          <w:p w14:paraId="43E3BC66" w14:textId="77777777" w:rsidR="00F727F3" w:rsidRPr="001A25CF" w:rsidRDefault="00F727F3" w:rsidP="00DE4E73">
            <w:pPr>
              <w:tabs>
                <w:tab w:val="right" w:pos="8838"/>
              </w:tabs>
              <w:spacing w:after="0" w:line="276" w:lineRule="auto"/>
              <w:jc w:val="center"/>
              <w:rPr>
                <w:rFonts w:ascii="Arial" w:eastAsia="Arial" w:hAnsi="Arial" w:cs="Arial"/>
                <w:b/>
                <w:sz w:val="24"/>
                <w:szCs w:val="24"/>
              </w:rPr>
            </w:pPr>
          </w:p>
        </w:tc>
      </w:tr>
    </w:tbl>
    <w:p w14:paraId="14D269FF" w14:textId="77777777" w:rsidR="001A25CF" w:rsidRPr="001A25CF" w:rsidRDefault="001A25CF">
      <w:pPr>
        <w:widowControl w:val="0"/>
        <w:spacing w:after="0" w:line="240" w:lineRule="auto"/>
        <w:ind w:right="115"/>
        <w:rPr>
          <w:rFonts w:ascii="Arial" w:eastAsia="Arial" w:hAnsi="Arial" w:cs="Arial"/>
          <w:sz w:val="24"/>
          <w:szCs w:val="24"/>
        </w:rPr>
      </w:pPr>
    </w:p>
    <w:p w14:paraId="6739109C" w14:textId="77777777" w:rsidR="00DE1314" w:rsidRPr="001A25CF" w:rsidRDefault="005013CA">
      <w:pPr>
        <w:pStyle w:val="Ttulo1"/>
        <w:numPr>
          <w:ilvl w:val="0"/>
          <w:numId w:val="1"/>
        </w:numPr>
        <w:spacing w:line="240" w:lineRule="auto"/>
        <w:rPr>
          <w:rFonts w:ascii="Arial" w:eastAsia="Arial" w:hAnsi="Arial" w:cs="Arial"/>
          <w:color w:val="000000"/>
          <w:sz w:val="24"/>
          <w:szCs w:val="24"/>
        </w:rPr>
      </w:pPr>
      <w:r w:rsidRPr="001A25CF">
        <w:rPr>
          <w:rFonts w:ascii="Arial" w:eastAsia="Arial" w:hAnsi="Arial" w:cs="Arial"/>
          <w:color w:val="000000"/>
          <w:sz w:val="24"/>
          <w:szCs w:val="24"/>
        </w:rPr>
        <w:t>REFERENCIAS</w:t>
      </w:r>
    </w:p>
    <w:p w14:paraId="133F1AA0" w14:textId="77777777" w:rsidR="00DE1314" w:rsidRPr="001A25CF" w:rsidRDefault="005013CA">
      <w:pPr>
        <w:spacing w:after="0" w:line="240" w:lineRule="auto"/>
        <w:ind w:left="426" w:hanging="426"/>
        <w:jc w:val="both"/>
        <w:rPr>
          <w:rFonts w:ascii="Arial" w:eastAsia="Arial" w:hAnsi="Arial" w:cs="Arial"/>
          <w:sz w:val="24"/>
          <w:szCs w:val="24"/>
        </w:rPr>
      </w:pPr>
      <w:r w:rsidRPr="001A25CF">
        <w:rPr>
          <w:rFonts w:ascii="Arial" w:eastAsia="Arial" w:hAnsi="Arial" w:cs="Arial"/>
          <w:sz w:val="24"/>
          <w:szCs w:val="24"/>
        </w:rPr>
        <w:t xml:space="preserve">Ley 1151 . (2017). </w:t>
      </w:r>
      <w:r w:rsidRPr="001A25CF">
        <w:rPr>
          <w:rFonts w:ascii="Arial" w:eastAsia="Arial" w:hAnsi="Arial" w:cs="Arial"/>
          <w:i/>
          <w:sz w:val="24"/>
          <w:szCs w:val="24"/>
        </w:rPr>
        <w:t>Plan Nacional de Desarrollo 2006-2010.</w:t>
      </w:r>
      <w:r w:rsidRPr="001A25CF">
        <w:rPr>
          <w:rFonts w:ascii="Arial" w:eastAsia="Arial" w:hAnsi="Arial" w:cs="Arial"/>
          <w:sz w:val="24"/>
          <w:szCs w:val="24"/>
        </w:rPr>
        <w:t xml:space="preserve"> Bogotá.</w:t>
      </w:r>
    </w:p>
    <w:p w14:paraId="76ED1974" w14:textId="77777777" w:rsidR="00DE1314" w:rsidRPr="001A25CF" w:rsidRDefault="00DE1314">
      <w:pPr>
        <w:spacing w:after="0" w:line="240" w:lineRule="auto"/>
        <w:ind w:left="426" w:hanging="426"/>
        <w:jc w:val="both"/>
        <w:rPr>
          <w:rFonts w:ascii="Arial" w:eastAsia="Arial" w:hAnsi="Arial" w:cs="Arial"/>
          <w:sz w:val="24"/>
          <w:szCs w:val="24"/>
        </w:rPr>
      </w:pPr>
    </w:p>
    <w:p w14:paraId="00F6733A" w14:textId="77777777" w:rsidR="00DE1314" w:rsidRPr="001A25CF" w:rsidRDefault="005013CA">
      <w:pPr>
        <w:spacing w:after="0" w:line="240" w:lineRule="auto"/>
        <w:ind w:left="426" w:hanging="426"/>
        <w:jc w:val="both"/>
        <w:rPr>
          <w:rFonts w:ascii="Arial" w:eastAsia="Arial" w:hAnsi="Arial" w:cs="Arial"/>
          <w:sz w:val="24"/>
          <w:szCs w:val="24"/>
        </w:rPr>
      </w:pPr>
      <w:r w:rsidRPr="001A25CF">
        <w:rPr>
          <w:rFonts w:ascii="Arial" w:eastAsia="Arial" w:hAnsi="Arial" w:cs="Arial"/>
          <w:sz w:val="24"/>
          <w:szCs w:val="24"/>
        </w:rPr>
        <w:t xml:space="preserve">Plan Nacional de Desarrollo. (2018). </w:t>
      </w:r>
      <w:r w:rsidRPr="001A25CF">
        <w:rPr>
          <w:rFonts w:ascii="Arial" w:eastAsia="Arial" w:hAnsi="Arial" w:cs="Arial"/>
          <w:i/>
          <w:sz w:val="24"/>
          <w:szCs w:val="24"/>
        </w:rPr>
        <w:t xml:space="preserve">Bases PND "Pacto por Colombia, Pacto por la Equidad". </w:t>
      </w:r>
      <w:r w:rsidRPr="001A25CF">
        <w:rPr>
          <w:rFonts w:ascii="Arial" w:eastAsia="Arial" w:hAnsi="Arial" w:cs="Arial"/>
          <w:sz w:val="24"/>
          <w:szCs w:val="24"/>
        </w:rPr>
        <w:t>Bogotá: Departamento Nacional de Planeación.</w:t>
      </w:r>
    </w:p>
    <w:p w14:paraId="09AF23C2" w14:textId="77777777" w:rsidR="00DE1314" w:rsidRPr="001A25CF" w:rsidRDefault="00DE1314">
      <w:pPr>
        <w:spacing w:after="0" w:line="240" w:lineRule="auto"/>
        <w:ind w:left="426" w:hanging="426"/>
        <w:jc w:val="both"/>
        <w:rPr>
          <w:rFonts w:ascii="Arial" w:eastAsia="Arial" w:hAnsi="Arial" w:cs="Arial"/>
          <w:sz w:val="24"/>
          <w:szCs w:val="24"/>
        </w:rPr>
      </w:pPr>
    </w:p>
    <w:p w14:paraId="1EFB78FC" w14:textId="77777777" w:rsidR="00DE1314" w:rsidRPr="001A25CF" w:rsidRDefault="005013CA">
      <w:pPr>
        <w:spacing w:after="0" w:line="240" w:lineRule="auto"/>
        <w:ind w:left="426" w:hanging="426"/>
        <w:jc w:val="both"/>
        <w:rPr>
          <w:rFonts w:ascii="Arial" w:eastAsia="Arial" w:hAnsi="Arial" w:cs="Arial"/>
          <w:sz w:val="24"/>
          <w:szCs w:val="24"/>
        </w:rPr>
      </w:pPr>
      <w:r w:rsidRPr="001A25CF">
        <w:rPr>
          <w:rFonts w:ascii="Arial" w:eastAsia="Arial" w:hAnsi="Arial" w:cs="Arial"/>
          <w:sz w:val="24"/>
          <w:szCs w:val="24"/>
        </w:rPr>
        <w:t>Sentencia C-047 , Corte Constitucional (M.P.: Antonio José Lizarazo Ocampo 2018).</w:t>
      </w:r>
    </w:p>
    <w:p w14:paraId="305D20AB" w14:textId="77777777" w:rsidR="00DE1314" w:rsidRPr="001A25CF" w:rsidRDefault="00DE1314">
      <w:pPr>
        <w:spacing w:after="0" w:line="240" w:lineRule="auto"/>
        <w:ind w:left="426" w:hanging="426"/>
        <w:jc w:val="both"/>
        <w:rPr>
          <w:rFonts w:ascii="Arial" w:eastAsia="Arial" w:hAnsi="Arial" w:cs="Arial"/>
          <w:sz w:val="24"/>
          <w:szCs w:val="24"/>
        </w:rPr>
      </w:pPr>
    </w:p>
    <w:p w14:paraId="7FBB1C64" w14:textId="77777777" w:rsidR="00DE1314" w:rsidRPr="001A25CF" w:rsidRDefault="005013CA">
      <w:pPr>
        <w:spacing w:after="0" w:line="240" w:lineRule="auto"/>
        <w:ind w:left="426" w:hanging="426"/>
        <w:jc w:val="both"/>
        <w:rPr>
          <w:rFonts w:ascii="Arial" w:eastAsia="Arial" w:hAnsi="Arial" w:cs="Arial"/>
          <w:sz w:val="24"/>
          <w:szCs w:val="24"/>
        </w:rPr>
      </w:pPr>
      <w:r w:rsidRPr="001A25CF">
        <w:rPr>
          <w:rFonts w:ascii="Arial" w:eastAsia="Arial" w:hAnsi="Arial" w:cs="Arial"/>
          <w:sz w:val="24"/>
          <w:szCs w:val="24"/>
        </w:rPr>
        <w:t>Sentencia C-084, M.P.: Alejandro Martinez Caballero. (Corte Constitucional 1995).</w:t>
      </w:r>
    </w:p>
    <w:p w14:paraId="483D2FD6" w14:textId="77777777" w:rsidR="00DE1314" w:rsidRPr="001A25CF" w:rsidRDefault="00DE1314">
      <w:pPr>
        <w:spacing w:after="0" w:line="240" w:lineRule="auto"/>
        <w:ind w:left="426" w:hanging="426"/>
        <w:jc w:val="both"/>
        <w:rPr>
          <w:rFonts w:ascii="Arial" w:eastAsia="Arial" w:hAnsi="Arial" w:cs="Arial"/>
          <w:sz w:val="24"/>
          <w:szCs w:val="24"/>
        </w:rPr>
      </w:pPr>
    </w:p>
    <w:p w14:paraId="6E60FE94" w14:textId="77777777" w:rsidR="00DE1314" w:rsidRPr="001A25CF" w:rsidRDefault="005013CA">
      <w:pPr>
        <w:spacing w:after="0" w:line="240" w:lineRule="auto"/>
        <w:ind w:left="426" w:hanging="426"/>
        <w:jc w:val="both"/>
        <w:rPr>
          <w:rFonts w:ascii="Arial" w:eastAsia="Arial" w:hAnsi="Arial" w:cs="Arial"/>
          <w:sz w:val="24"/>
          <w:szCs w:val="24"/>
        </w:rPr>
      </w:pPr>
      <w:r w:rsidRPr="001A25CF">
        <w:rPr>
          <w:rFonts w:ascii="Arial" w:eastAsia="Arial" w:hAnsi="Arial" w:cs="Arial"/>
          <w:sz w:val="24"/>
          <w:szCs w:val="24"/>
        </w:rPr>
        <w:t>Sentencia C-482, Corte Constitucional (M.P.: Jorge Arango Mejía y Hernando Herrera Vergara 1996).</w:t>
      </w:r>
    </w:p>
    <w:p w14:paraId="1A136BCE" w14:textId="77777777" w:rsidR="00DE1314" w:rsidRPr="001A25CF" w:rsidRDefault="00DE1314">
      <w:pPr>
        <w:spacing w:after="0" w:line="240" w:lineRule="auto"/>
        <w:ind w:left="426" w:hanging="426"/>
        <w:jc w:val="both"/>
        <w:rPr>
          <w:rFonts w:ascii="Arial" w:eastAsia="Arial" w:hAnsi="Arial" w:cs="Arial"/>
          <w:sz w:val="24"/>
          <w:szCs w:val="24"/>
        </w:rPr>
      </w:pPr>
    </w:p>
    <w:p w14:paraId="761B7102" w14:textId="77777777" w:rsidR="00DE1314" w:rsidRPr="001A25CF" w:rsidRDefault="005013CA">
      <w:pPr>
        <w:spacing w:after="0" w:line="240" w:lineRule="auto"/>
        <w:ind w:left="426" w:hanging="426"/>
        <w:jc w:val="both"/>
        <w:rPr>
          <w:rFonts w:ascii="Arial" w:eastAsia="Arial" w:hAnsi="Arial" w:cs="Arial"/>
          <w:sz w:val="24"/>
          <w:szCs w:val="24"/>
        </w:rPr>
      </w:pPr>
      <w:r w:rsidRPr="001A25CF">
        <w:rPr>
          <w:rFonts w:ascii="Arial" w:eastAsia="Arial" w:hAnsi="Arial" w:cs="Arial"/>
          <w:sz w:val="24"/>
          <w:szCs w:val="24"/>
        </w:rPr>
        <w:t xml:space="preserve">Sentencia No. C-133, Corte Constitucional (M.P.: Dr. Vladimiro Naranjo Mesa. 1993). </w:t>
      </w:r>
    </w:p>
    <w:p w14:paraId="15CB5C41" w14:textId="77777777" w:rsidR="00DE1314" w:rsidRPr="001A25CF" w:rsidRDefault="00DE1314">
      <w:pPr>
        <w:spacing w:after="0" w:line="240" w:lineRule="auto"/>
        <w:ind w:left="426" w:hanging="426"/>
        <w:jc w:val="both"/>
        <w:rPr>
          <w:rFonts w:ascii="Arial" w:eastAsia="Arial" w:hAnsi="Arial" w:cs="Arial"/>
          <w:sz w:val="24"/>
          <w:szCs w:val="24"/>
        </w:rPr>
      </w:pPr>
    </w:p>
    <w:p w14:paraId="359EED46" w14:textId="77777777" w:rsidR="00DE1314" w:rsidRPr="001A25CF" w:rsidRDefault="005013CA">
      <w:pPr>
        <w:spacing w:after="0" w:line="240" w:lineRule="auto"/>
        <w:ind w:left="426" w:hanging="426"/>
        <w:jc w:val="both"/>
        <w:rPr>
          <w:rFonts w:ascii="Arial" w:eastAsia="Arial" w:hAnsi="Arial" w:cs="Arial"/>
          <w:sz w:val="24"/>
          <w:szCs w:val="24"/>
        </w:rPr>
      </w:pPr>
      <w:r w:rsidRPr="001A25CF">
        <w:rPr>
          <w:rFonts w:ascii="Arial" w:eastAsia="Arial" w:hAnsi="Arial" w:cs="Arial"/>
          <w:sz w:val="24"/>
          <w:szCs w:val="24"/>
        </w:rPr>
        <w:t xml:space="preserve">DAFP (2018). Análisis del sector transporte. Obtenido de: https://www.funcionpublica.gov.co/documents/34645357/34704716/analisis-sector-transporte.pdf/e7c21092-d196-47a5-a264-89f88c87c8c8?version=1.0&amp;t=1543337872918 </w:t>
      </w:r>
    </w:p>
    <w:p w14:paraId="2D017118" w14:textId="77777777" w:rsidR="00DE1314" w:rsidRPr="001A25CF" w:rsidRDefault="00DE1314">
      <w:pPr>
        <w:spacing w:after="0" w:line="240" w:lineRule="auto"/>
        <w:ind w:left="426" w:hanging="426"/>
        <w:jc w:val="both"/>
        <w:rPr>
          <w:rFonts w:ascii="Arial" w:eastAsia="Arial" w:hAnsi="Arial" w:cs="Arial"/>
          <w:sz w:val="24"/>
          <w:szCs w:val="24"/>
        </w:rPr>
      </w:pPr>
    </w:p>
    <w:p w14:paraId="2B5C7751" w14:textId="77777777" w:rsidR="00DE1314" w:rsidRPr="001A25CF" w:rsidRDefault="005013CA">
      <w:pPr>
        <w:spacing w:after="0" w:line="240" w:lineRule="auto"/>
        <w:ind w:left="426" w:hanging="426"/>
        <w:jc w:val="both"/>
        <w:rPr>
          <w:rFonts w:ascii="Arial" w:eastAsia="Arial" w:hAnsi="Arial" w:cs="Arial"/>
          <w:sz w:val="24"/>
          <w:szCs w:val="24"/>
          <w:highlight w:val="white"/>
        </w:rPr>
      </w:pPr>
      <w:r w:rsidRPr="001A25CF">
        <w:rPr>
          <w:rFonts w:ascii="Arial" w:eastAsia="Arial" w:hAnsi="Arial" w:cs="Arial"/>
          <w:sz w:val="24"/>
          <w:szCs w:val="24"/>
          <w:highlight w:val="white"/>
        </w:rPr>
        <w:lastRenderedPageBreak/>
        <w:t>ANSV (2018). Observatorio Nacional de Seguridad Vial. Cifras definitivas 2018, Obtenido de: https://ansv.gov.co/observatorio/index4b78.html?op=Contenidos&amp;sec=59</w:t>
      </w:r>
    </w:p>
    <w:p w14:paraId="155A30DA" w14:textId="77777777" w:rsidR="00DE1314" w:rsidRPr="001A25CF" w:rsidRDefault="00DE1314">
      <w:pPr>
        <w:spacing w:after="0" w:line="240" w:lineRule="auto"/>
        <w:ind w:left="426" w:hanging="426"/>
        <w:jc w:val="both"/>
        <w:rPr>
          <w:rFonts w:ascii="Arial" w:eastAsia="Arial" w:hAnsi="Arial" w:cs="Arial"/>
          <w:sz w:val="24"/>
          <w:szCs w:val="24"/>
          <w:highlight w:val="white"/>
        </w:rPr>
      </w:pPr>
    </w:p>
    <w:p w14:paraId="4010C72E" w14:textId="77777777" w:rsidR="00DE1314" w:rsidRPr="001A25CF" w:rsidRDefault="005013CA">
      <w:pPr>
        <w:spacing w:after="0" w:line="240" w:lineRule="auto"/>
        <w:ind w:left="426" w:hanging="426"/>
        <w:jc w:val="both"/>
        <w:rPr>
          <w:rFonts w:ascii="Arial" w:eastAsia="Arial" w:hAnsi="Arial" w:cs="Arial"/>
          <w:sz w:val="24"/>
          <w:szCs w:val="24"/>
        </w:rPr>
      </w:pPr>
      <w:r w:rsidRPr="001A25CF">
        <w:rPr>
          <w:rFonts w:ascii="Arial" w:eastAsia="Arial" w:hAnsi="Arial" w:cs="Arial"/>
          <w:sz w:val="24"/>
          <w:szCs w:val="24"/>
        </w:rPr>
        <w:t xml:space="preserve">Instituto Nacional de Salud INS (2019). Observatorio Nacional de Salud. Informe Carga de Enfermedad Ambiental en Colombia. Obtenido de: https://www.ins.gov.co/Direcciones/ONS/Informes/10%20Carga%20de%20enfermedad%20ambiental%20en%20Colombia.pdf </w:t>
      </w:r>
    </w:p>
    <w:p w14:paraId="5EB5FB16" w14:textId="77777777" w:rsidR="00DE1314" w:rsidRPr="001A25CF" w:rsidRDefault="00DE1314">
      <w:pPr>
        <w:spacing w:after="0" w:line="240" w:lineRule="auto"/>
        <w:ind w:left="426" w:hanging="426"/>
        <w:jc w:val="both"/>
        <w:rPr>
          <w:rFonts w:ascii="Arial" w:eastAsia="Arial" w:hAnsi="Arial" w:cs="Arial"/>
          <w:sz w:val="24"/>
          <w:szCs w:val="24"/>
        </w:rPr>
      </w:pPr>
    </w:p>
    <w:p w14:paraId="066E70DC" w14:textId="77777777" w:rsidR="00DE1314" w:rsidRPr="001A25CF" w:rsidRDefault="005013CA">
      <w:pPr>
        <w:spacing w:after="0" w:line="240" w:lineRule="auto"/>
        <w:ind w:left="426" w:hanging="426"/>
        <w:jc w:val="both"/>
        <w:rPr>
          <w:rFonts w:ascii="Arial" w:eastAsia="Arial" w:hAnsi="Arial" w:cs="Arial"/>
          <w:sz w:val="24"/>
          <w:szCs w:val="24"/>
        </w:rPr>
      </w:pPr>
      <w:r w:rsidRPr="001A25CF">
        <w:rPr>
          <w:rFonts w:ascii="Arial" w:eastAsia="Arial" w:hAnsi="Arial" w:cs="Arial"/>
          <w:sz w:val="24"/>
          <w:szCs w:val="24"/>
        </w:rPr>
        <w:t xml:space="preserve">ANI (2020). Respuesta petición UTL Juan Fernando Reyes Kuri. Bogotá. </w:t>
      </w:r>
    </w:p>
    <w:p w14:paraId="55EC50AF" w14:textId="77777777" w:rsidR="00DE1314" w:rsidRPr="001A25CF" w:rsidRDefault="00DE1314">
      <w:pPr>
        <w:jc w:val="both"/>
        <w:rPr>
          <w:rFonts w:ascii="Arial" w:eastAsia="Arial" w:hAnsi="Arial" w:cs="Arial"/>
          <w:sz w:val="24"/>
          <w:szCs w:val="24"/>
        </w:rPr>
      </w:pPr>
    </w:p>
    <w:p w14:paraId="65E01C38" w14:textId="77777777" w:rsidR="00DE1314" w:rsidRPr="001A25CF" w:rsidRDefault="005013CA">
      <w:pPr>
        <w:ind w:left="426" w:hanging="426"/>
        <w:jc w:val="both"/>
        <w:rPr>
          <w:rFonts w:ascii="Arial" w:eastAsia="Arial" w:hAnsi="Arial" w:cs="Arial"/>
        </w:rPr>
      </w:pPr>
      <w:r w:rsidRPr="001A25CF">
        <w:rPr>
          <w:rFonts w:ascii="Arial" w:eastAsia="Arial" w:hAnsi="Arial" w:cs="Arial"/>
        </w:rPr>
        <w:t>Consejo de Estado (2019). Sentencia 02830, Sala Plena Contenciosa Administrativa. M.P.: Carlos Enrique Moreno rubio. Bogotá.</w:t>
      </w:r>
    </w:p>
    <w:p w14:paraId="61A77798" w14:textId="77777777" w:rsidR="00DE1314" w:rsidRDefault="00DE1314">
      <w:pPr>
        <w:spacing w:after="0" w:line="240" w:lineRule="auto"/>
        <w:ind w:left="426" w:hanging="426"/>
        <w:jc w:val="both"/>
        <w:rPr>
          <w:rFonts w:ascii="Arial" w:eastAsia="Arial" w:hAnsi="Arial" w:cs="Arial"/>
          <w:sz w:val="24"/>
          <w:szCs w:val="24"/>
        </w:rPr>
      </w:pPr>
    </w:p>
    <w:p w14:paraId="70A3E798" w14:textId="77777777" w:rsidR="00DE1314" w:rsidRDefault="00DE1314">
      <w:pPr>
        <w:spacing w:after="0" w:line="240" w:lineRule="auto"/>
        <w:ind w:left="426" w:hanging="426"/>
        <w:jc w:val="both"/>
        <w:rPr>
          <w:rFonts w:ascii="Arial" w:eastAsia="Arial" w:hAnsi="Arial" w:cs="Arial"/>
          <w:sz w:val="24"/>
          <w:szCs w:val="24"/>
        </w:rPr>
      </w:pPr>
    </w:p>
    <w:p w14:paraId="5AF8A934" w14:textId="77777777" w:rsidR="00DE1314" w:rsidRDefault="00DE1314">
      <w:pPr>
        <w:spacing w:after="0" w:line="240" w:lineRule="auto"/>
        <w:ind w:left="426" w:hanging="426"/>
        <w:jc w:val="both"/>
        <w:rPr>
          <w:rFonts w:ascii="Arial" w:eastAsia="Arial" w:hAnsi="Arial" w:cs="Arial"/>
          <w:sz w:val="24"/>
          <w:szCs w:val="24"/>
          <w:highlight w:val="white"/>
        </w:rPr>
      </w:pPr>
    </w:p>
    <w:p w14:paraId="10801AD1" w14:textId="77777777" w:rsidR="00DE1314" w:rsidRDefault="00DE1314">
      <w:pPr>
        <w:spacing w:after="0" w:line="240" w:lineRule="auto"/>
        <w:ind w:left="426" w:hanging="426"/>
        <w:jc w:val="both"/>
        <w:rPr>
          <w:rFonts w:ascii="Arial" w:eastAsia="Arial" w:hAnsi="Arial" w:cs="Arial"/>
          <w:sz w:val="24"/>
          <w:szCs w:val="24"/>
        </w:rPr>
      </w:pPr>
    </w:p>
    <w:p w14:paraId="1D917F1F" w14:textId="77777777" w:rsidR="00DE1314" w:rsidRDefault="00DE1314">
      <w:pPr>
        <w:spacing w:after="0" w:line="240" w:lineRule="auto"/>
        <w:ind w:left="426" w:hanging="426"/>
        <w:jc w:val="both"/>
        <w:rPr>
          <w:rFonts w:ascii="Arial" w:eastAsia="Arial" w:hAnsi="Arial" w:cs="Arial"/>
          <w:sz w:val="24"/>
          <w:szCs w:val="24"/>
        </w:rPr>
      </w:pPr>
    </w:p>
    <w:p w14:paraId="71C68EC4" w14:textId="77777777" w:rsidR="00DE1314" w:rsidRDefault="005013CA">
      <w:pPr>
        <w:spacing w:after="0" w:line="240" w:lineRule="auto"/>
        <w:ind w:left="426" w:hanging="426"/>
        <w:jc w:val="both"/>
        <w:rPr>
          <w:rFonts w:ascii="Arial" w:eastAsia="Arial" w:hAnsi="Arial" w:cs="Arial"/>
          <w:sz w:val="24"/>
          <w:szCs w:val="24"/>
        </w:rPr>
      </w:pPr>
      <w:r>
        <w:rPr>
          <w:rFonts w:ascii="Arial" w:eastAsia="Arial" w:hAnsi="Arial" w:cs="Arial"/>
          <w:sz w:val="24"/>
          <w:szCs w:val="24"/>
        </w:rPr>
        <w:t xml:space="preserve"> </w:t>
      </w:r>
    </w:p>
    <w:p w14:paraId="695FF27B" w14:textId="77777777" w:rsidR="00DE1314" w:rsidRDefault="00DE1314">
      <w:pPr>
        <w:spacing w:after="0" w:line="240" w:lineRule="auto"/>
        <w:rPr>
          <w:rFonts w:ascii="Arial" w:eastAsia="Arial" w:hAnsi="Arial" w:cs="Arial"/>
          <w:sz w:val="24"/>
          <w:szCs w:val="24"/>
        </w:rPr>
      </w:pPr>
    </w:p>
    <w:sectPr w:rsidR="00DE1314">
      <w:headerReference w:type="default" r:id="rId12"/>
      <w:footerReference w:type="default" r:id="rId13"/>
      <w:pgSz w:w="12240" w:h="15840"/>
      <w:pgMar w:top="1417" w:right="1701" w:bottom="1417" w:left="1701" w:header="340"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6A815" w14:textId="77777777" w:rsidR="00047E36" w:rsidRDefault="00047E36">
      <w:pPr>
        <w:spacing w:after="0" w:line="240" w:lineRule="auto"/>
      </w:pPr>
      <w:r>
        <w:separator/>
      </w:r>
    </w:p>
  </w:endnote>
  <w:endnote w:type="continuationSeparator" w:id="0">
    <w:p w14:paraId="711C5A55" w14:textId="77777777" w:rsidR="00047E36" w:rsidRDefault="0004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F88F1" w14:textId="77777777" w:rsidR="00DE1314" w:rsidRDefault="005013CA">
    <w:pPr>
      <w:pBdr>
        <w:top w:val="nil"/>
        <w:left w:val="nil"/>
        <w:bottom w:val="nil"/>
        <w:right w:val="nil"/>
        <w:between w:val="nil"/>
      </w:pBdr>
      <w:tabs>
        <w:tab w:val="center" w:pos="4419"/>
        <w:tab w:val="right" w:pos="8838"/>
      </w:tabs>
      <w:spacing w:after="0" w:line="240" w:lineRule="auto"/>
      <w:rPr>
        <w:color w:val="000000"/>
      </w:rPr>
    </w:pPr>
    <w:r>
      <w:rPr>
        <w:noProof/>
        <w:lang w:val="es-CO" w:eastAsia="es-CO"/>
      </w:rPr>
      <mc:AlternateContent>
        <mc:Choice Requires="wpg">
          <w:drawing>
            <wp:anchor distT="0" distB="0" distL="114300" distR="114300" simplePos="0" relativeHeight="251660288" behindDoc="0" locked="0" layoutInCell="1" hidden="0" allowOverlap="1" wp14:anchorId="0852351E" wp14:editId="54CC70D3">
              <wp:simplePos x="0" y="0"/>
              <wp:positionH relativeFrom="column">
                <wp:posOffset>-3911599</wp:posOffset>
              </wp:positionH>
              <wp:positionV relativeFrom="paragraph">
                <wp:posOffset>9220200</wp:posOffset>
              </wp:positionV>
              <wp:extent cx="13350240" cy="1226339"/>
              <wp:effectExtent l="0" t="0" r="0" b="0"/>
              <wp:wrapSquare wrapText="bothSides" distT="0" distB="0" distL="114300" distR="114300"/>
              <wp:docPr id="12" name="Grupo 12"/>
              <wp:cNvGraphicFramePr/>
              <a:graphic xmlns:a="http://schemas.openxmlformats.org/drawingml/2006/main">
                <a:graphicData uri="http://schemas.microsoft.com/office/word/2010/wordprocessingGroup">
                  <wpg:wgp>
                    <wpg:cNvGrpSpPr/>
                    <wpg:grpSpPr>
                      <a:xfrm>
                        <a:off x="0" y="0"/>
                        <a:ext cx="13350240" cy="1226339"/>
                        <a:chOff x="0" y="3166831"/>
                        <a:chExt cx="10692000" cy="1226339"/>
                      </a:xfrm>
                    </wpg:grpSpPr>
                    <wpg:grpSp>
                      <wpg:cNvPr id="1" name="Grupo 1"/>
                      <wpg:cNvGrpSpPr/>
                      <wpg:grpSpPr>
                        <a:xfrm>
                          <a:off x="0" y="3166831"/>
                          <a:ext cx="10692000" cy="1226339"/>
                          <a:chOff x="0" y="24436"/>
                          <a:chExt cx="22381" cy="7224"/>
                        </a:xfrm>
                      </wpg:grpSpPr>
                      <wps:wsp>
                        <wps:cNvPr id="2" name="Rectángulo 2"/>
                        <wps:cNvSpPr/>
                        <wps:spPr>
                          <a:xfrm>
                            <a:off x="0" y="24436"/>
                            <a:ext cx="22375" cy="7200"/>
                          </a:xfrm>
                          <a:prstGeom prst="rect">
                            <a:avLst/>
                          </a:prstGeom>
                          <a:noFill/>
                          <a:ln>
                            <a:noFill/>
                          </a:ln>
                        </wps:spPr>
                        <wps:txbx>
                          <w:txbxContent>
                            <w:p w14:paraId="7E3B4CE4" w14:textId="77777777" w:rsidR="00DE1314" w:rsidRDefault="00DE1314">
                              <w:pPr>
                                <w:spacing w:after="0" w:line="240" w:lineRule="auto"/>
                                <w:textDirection w:val="btLr"/>
                              </w:pPr>
                            </w:p>
                          </w:txbxContent>
                        </wps:txbx>
                        <wps:bodyPr spcFirstLastPara="1" wrap="square" lIns="91425" tIns="91425" rIns="91425" bIns="91425" anchor="ctr" anchorCtr="0">
                          <a:noAutofit/>
                        </wps:bodyPr>
                      </wps:wsp>
                      <wps:wsp>
                        <wps:cNvPr id="3" name="Forma libre 3"/>
                        <wps:cNvSpPr/>
                        <wps:spPr>
                          <a:xfrm>
                            <a:off x="8087" y="25183"/>
                            <a:ext cx="14294" cy="6477"/>
                          </a:xfrm>
                          <a:custGeom>
                            <a:avLst/>
                            <a:gdLst/>
                            <a:ahLst/>
                            <a:cxnLst/>
                            <a:rect l="l" t="t" r="r" b="b"/>
                            <a:pathLst>
                              <a:path w="14294" h="6477" extrusionOk="0">
                                <a:moveTo>
                                  <a:pt x="14293" y="6477"/>
                                </a:moveTo>
                                <a:lnTo>
                                  <a:pt x="0" y="6477"/>
                                </a:lnTo>
                                <a:lnTo>
                                  <a:pt x="14293" y="0"/>
                                </a:lnTo>
                                <a:lnTo>
                                  <a:pt x="14293" y="6477"/>
                                </a:lnTo>
                                <a:close/>
                              </a:path>
                            </a:pathLst>
                          </a:custGeom>
                          <a:solidFill>
                            <a:srgbClr val="FAB03B"/>
                          </a:solidFill>
                          <a:ln>
                            <a:noFill/>
                          </a:ln>
                        </wps:spPr>
                        <wps:bodyPr spcFirstLastPara="1" wrap="square" lIns="91425" tIns="91425" rIns="91425" bIns="91425" anchor="ctr" anchorCtr="0">
                          <a:noAutofit/>
                        </wps:bodyPr>
                      </wps:wsp>
                      <wps:wsp>
                        <wps:cNvPr id="4" name="Forma libre 4"/>
                        <wps:cNvSpPr/>
                        <wps:spPr>
                          <a:xfrm>
                            <a:off x="4205" y="24436"/>
                            <a:ext cx="10114" cy="7224"/>
                          </a:xfrm>
                          <a:custGeom>
                            <a:avLst/>
                            <a:gdLst/>
                            <a:ahLst/>
                            <a:cxnLst/>
                            <a:rect l="l" t="t" r="r" b="b"/>
                            <a:pathLst>
                              <a:path w="14319" h="7224" extrusionOk="0">
                                <a:moveTo>
                                  <a:pt x="0" y="7224"/>
                                </a:moveTo>
                                <a:lnTo>
                                  <a:pt x="0" y="0"/>
                                </a:lnTo>
                                <a:lnTo>
                                  <a:pt x="14318" y="7224"/>
                                </a:lnTo>
                                <a:lnTo>
                                  <a:pt x="0" y="7224"/>
                                </a:lnTo>
                                <a:close/>
                              </a:path>
                            </a:pathLst>
                          </a:custGeom>
                          <a:solidFill>
                            <a:srgbClr val="FF1616"/>
                          </a:solidFill>
                          <a:ln>
                            <a:noFill/>
                          </a:ln>
                        </wps:spPr>
                        <wps:bodyPr spcFirstLastPara="1" wrap="square" lIns="91425" tIns="91425" rIns="91425" bIns="91425" anchor="ctr" anchorCtr="0">
                          <a:noAutofit/>
                        </wps:bodyPr>
                      </wps:wsp>
                      <wps:wsp>
                        <wps:cNvPr id="5" name="Forma libre 5"/>
                        <wps:cNvSpPr/>
                        <wps:spPr>
                          <a:xfrm>
                            <a:off x="0" y="25715"/>
                            <a:ext cx="22381" cy="5945"/>
                          </a:xfrm>
                          <a:custGeom>
                            <a:avLst/>
                            <a:gdLst/>
                            <a:ahLst/>
                            <a:cxnLst/>
                            <a:rect l="l" t="t" r="r" b="b"/>
                            <a:pathLst>
                              <a:path w="22381" h="5945" extrusionOk="0">
                                <a:moveTo>
                                  <a:pt x="4263" y="5945"/>
                                </a:moveTo>
                                <a:lnTo>
                                  <a:pt x="0" y="3794"/>
                                </a:lnTo>
                                <a:lnTo>
                                  <a:pt x="0" y="4474"/>
                                </a:lnTo>
                                <a:lnTo>
                                  <a:pt x="2916" y="5945"/>
                                </a:lnTo>
                                <a:lnTo>
                                  <a:pt x="4263" y="5945"/>
                                </a:lnTo>
                                <a:moveTo>
                                  <a:pt x="8120" y="5945"/>
                                </a:moveTo>
                                <a:lnTo>
                                  <a:pt x="0" y="1848"/>
                                </a:lnTo>
                                <a:lnTo>
                                  <a:pt x="0" y="2528"/>
                                </a:lnTo>
                                <a:lnTo>
                                  <a:pt x="6773" y="5945"/>
                                </a:lnTo>
                                <a:lnTo>
                                  <a:pt x="8120" y="5945"/>
                                </a:lnTo>
                                <a:moveTo>
                                  <a:pt x="11783" y="5945"/>
                                </a:moveTo>
                                <a:lnTo>
                                  <a:pt x="0" y="0"/>
                                </a:lnTo>
                                <a:lnTo>
                                  <a:pt x="0" y="680"/>
                                </a:lnTo>
                                <a:lnTo>
                                  <a:pt x="10436" y="5945"/>
                                </a:lnTo>
                                <a:lnTo>
                                  <a:pt x="11783" y="5945"/>
                                </a:lnTo>
                                <a:moveTo>
                                  <a:pt x="22381" y="881"/>
                                </a:moveTo>
                                <a:lnTo>
                                  <a:pt x="17854" y="3668"/>
                                </a:lnTo>
                                <a:lnTo>
                                  <a:pt x="14155" y="5945"/>
                                </a:lnTo>
                                <a:lnTo>
                                  <a:pt x="15689" y="5945"/>
                                </a:lnTo>
                                <a:lnTo>
                                  <a:pt x="22381" y="1825"/>
                                </a:lnTo>
                                <a:lnTo>
                                  <a:pt x="22381" y="881"/>
                                </a:lnTo>
                              </a:path>
                            </a:pathLst>
                          </a:custGeom>
                          <a:solidFill>
                            <a:srgbClr val="FFFFFF"/>
                          </a:solidFill>
                          <a:ln>
                            <a:noFill/>
                          </a:ln>
                        </wps:spPr>
                        <wps:bodyPr spcFirstLastPara="1" wrap="square" lIns="91425" tIns="91425" rIns="91425" bIns="91425" anchor="ctr" anchorCtr="0">
                          <a:noAutofit/>
                        </wps:bodyPr>
                      </wps:wsp>
                    </wpg:grp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52351E" id="Grupo 12" o:spid="_x0000_s1027" style="position:absolute;margin-left:-308pt;margin-top:726pt;width:1051.2pt;height:96.55pt;z-index:251660288" coordorigin=",31668" coordsize="106920,1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">
              <v:group id="Grupo 1" o:spid="_x0000_s1028" style="position:absolute;top:31668;width:106920;height:12263" coordorigin=",24436" coordsize="22381,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top:24436;width:22375;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E3B4CE4" w14:textId="77777777" w:rsidR="00DE1314" w:rsidRDefault="00DE1314">
                        <w:pPr>
                          <w:spacing w:after="0" w:line="240" w:lineRule="auto"/>
                          <w:textDirection w:val="btLr"/>
                        </w:pPr>
                      </w:p>
                    </w:txbxContent>
                  </v:textbox>
                </v:rect>
                <v:shape id="Forma libre 3" o:spid="_x0000_s1030" style="position:absolute;left:8087;top:25183;width:14294;height:6477;visibility:visible;mso-wrap-style:square;v-text-anchor:middle" coordsize="14294,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" path="m14293,6477l,6477,14293,r,6477xe" fillcolor="#fab03b" stroked="f">
                  <v:path arrowok="t" o:extrusionok="f"/>
                </v:shape>
                <v:shape id="Forma libre 4" o:spid="_x0000_s1031" style="position:absolute;left:4205;top:24436;width:10114;height:7224;visibility:visible;mso-wrap-style:square;v-text-anchor:middle" coordsize="1431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" path="m,7224l,,14318,7224,,7224xe" fillcolor="#ff1616" stroked="f">
                  <v:path arrowok="t" o:extrusionok="f"/>
                </v:shape>
                <v:shape id="Forma libre 5" o:spid="_x0000_s1032" style="position:absolute;top:25715;width:22381;height:5945;visibility:visible;mso-wrap-style:square;v-text-anchor:middle" coordsize="22381,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" path="m4263,5945l,3794r,680l2916,5945r1347,m8120,5945l,1848r,680l6773,5945r1347,m11783,5945l,,,680,10436,5945r1347,m22381,881l17854,3668,14155,5945r1534,l22381,1825r,-944e" stroked="f">
                  <v:path arrowok="t" o:extrusionok="f"/>
                </v:shape>
              </v:group>
              <w10:wrap type="square"/>
            </v:group>
          </w:pict>
        </mc:Fallback>
      </mc:AlternateContent>
    </w:r>
  </w:p>
  <w:p w14:paraId="13057F50" w14:textId="70BE7958" w:rsidR="00DE1314" w:rsidRDefault="005013CA">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6383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6383C">
      <w:rPr>
        <w:b/>
        <w:noProof/>
        <w:color w:val="000000"/>
        <w:sz w:val="24"/>
        <w:szCs w:val="24"/>
      </w:rPr>
      <w:t>23</w:t>
    </w:r>
    <w:r>
      <w:rPr>
        <w:b/>
        <w:color w:val="000000"/>
        <w:sz w:val="24"/>
        <w:szCs w:val="24"/>
      </w:rPr>
      <w:fldChar w:fldCharType="end"/>
    </w:r>
  </w:p>
  <w:p w14:paraId="54F1D9FB" w14:textId="77777777" w:rsidR="00DE1314" w:rsidRDefault="00DE131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6B60F" w14:textId="77777777" w:rsidR="00047E36" w:rsidRDefault="00047E36">
      <w:pPr>
        <w:spacing w:after="0" w:line="240" w:lineRule="auto"/>
      </w:pPr>
      <w:r>
        <w:separator/>
      </w:r>
    </w:p>
  </w:footnote>
  <w:footnote w:type="continuationSeparator" w:id="0">
    <w:p w14:paraId="5D73873F" w14:textId="77777777" w:rsidR="00047E36" w:rsidRDefault="00047E36">
      <w:pPr>
        <w:spacing w:after="0" w:line="240" w:lineRule="auto"/>
      </w:pPr>
      <w:r>
        <w:continuationSeparator/>
      </w:r>
    </w:p>
  </w:footnote>
  <w:footnote w:id="1">
    <w:p w14:paraId="42113FF2" w14:textId="77777777" w:rsidR="00DE1314" w:rsidRDefault="005013CA">
      <w:pPr>
        <w:spacing w:line="240" w:lineRule="auto"/>
        <w:ind w:right="335"/>
        <w:jc w:val="both"/>
        <w:rPr>
          <w:rFonts w:ascii="Helvetica Neue" w:eastAsia="Helvetica Neue" w:hAnsi="Helvetica Neue" w:cs="Helvetica Neue"/>
          <w:sz w:val="24"/>
          <w:szCs w:val="24"/>
        </w:rPr>
      </w:pPr>
      <w:r>
        <w:rPr>
          <w:vertAlign w:val="superscript"/>
        </w:rPr>
        <w:footnoteRef/>
      </w:r>
      <w:r>
        <w:t xml:space="preserve"> </w:t>
      </w:r>
      <w:r>
        <w:rPr>
          <w:rFonts w:ascii="Helvetica Neue" w:eastAsia="Helvetica Neue" w:hAnsi="Helvetica Neue" w:cs="Helvetica Neue"/>
          <w:sz w:val="16"/>
          <w:szCs w:val="16"/>
        </w:rPr>
        <w:t>Subrayado fuera del texto</w:t>
      </w:r>
    </w:p>
  </w:footnote>
  <w:footnote w:id="2">
    <w:p w14:paraId="2ACEF2F8" w14:textId="77777777" w:rsidR="00DE1314" w:rsidRDefault="005013C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Helvetica Neue" w:eastAsia="Helvetica Neue" w:hAnsi="Helvetica Neue" w:cs="Helvetica Neue"/>
          <w:color w:val="000000"/>
          <w:sz w:val="16"/>
          <w:szCs w:val="16"/>
        </w:rPr>
        <w:t>Negrilla fuera del texto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6C04" w14:textId="77777777" w:rsidR="00DE1314" w:rsidRDefault="005013CA">
    <w:pPr>
      <w:pBdr>
        <w:top w:val="nil"/>
        <w:left w:val="nil"/>
        <w:bottom w:val="nil"/>
        <w:right w:val="nil"/>
        <w:between w:val="nil"/>
      </w:pBdr>
      <w:tabs>
        <w:tab w:val="center" w:pos="4419"/>
        <w:tab w:val="right" w:pos="8838"/>
      </w:tabs>
      <w:spacing w:after="0" w:line="240" w:lineRule="auto"/>
      <w:rPr>
        <w:color w:val="000000"/>
      </w:rPr>
    </w:pPr>
    <w:r>
      <w:rPr>
        <w:noProof/>
        <w:lang w:val="es-CO" w:eastAsia="es-CO"/>
      </w:rPr>
      <w:drawing>
        <wp:anchor distT="0" distB="0" distL="114300" distR="114300" simplePos="0" relativeHeight="251658240" behindDoc="0" locked="0" layoutInCell="1" hidden="0" allowOverlap="1" wp14:anchorId="5A8B1EBB" wp14:editId="2626E219">
          <wp:simplePos x="0" y="0"/>
          <wp:positionH relativeFrom="column">
            <wp:posOffset>-55879</wp:posOffset>
          </wp:positionH>
          <wp:positionV relativeFrom="paragraph">
            <wp:posOffset>98707</wp:posOffset>
          </wp:positionV>
          <wp:extent cx="1851025" cy="603250"/>
          <wp:effectExtent l="0" t="0" r="0" b="0"/>
          <wp:wrapSquare wrapText="bothSides" distT="0" distB="0" distL="114300" distR="114300"/>
          <wp:docPr id="34" name="image13.png" descr="Home"/>
          <wp:cNvGraphicFramePr/>
          <a:graphic xmlns:a="http://schemas.openxmlformats.org/drawingml/2006/main">
            <a:graphicData uri="http://schemas.openxmlformats.org/drawingml/2006/picture">
              <pic:pic xmlns:pic="http://schemas.openxmlformats.org/drawingml/2006/picture">
                <pic:nvPicPr>
                  <pic:cNvPr id="0" name="image13.png" descr="Home"/>
                  <pic:cNvPicPr preferRelativeResize="0"/>
                </pic:nvPicPr>
                <pic:blipFill>
                  <a:blip r:embed="rId1"/>
                  <a:srcRect/>
                  <a:stretch>
                    <a:fillRect/>
                  </a:stretch>
                </pic:blipFill>
                <pic:spPr>
                  <a:xfrm>
                    <a:off x="0" y="0"/>
                    <a:ext cx="1851025" cy="603250"/>
                  </a:xfrm>
                  <a:prstGeom prst="rect">
                    <a:avLst/>
                  </a:prstGeom>
                  <a:ln/>
                </pic:spPr>
              </pic:pic>
            </a:graphicData>
          </a:graphic>
        </wp:anchor>
      </w:drawing>
    </w:r>
    <w:r>
      <w:rPr>
        <w:noProof/>
        <w:lang w:val="es-CO" w:eastAsia="es-CO"/>
      </w:rPr>
      <w:drawing>
        <wp:anchor distT="0" distB="0" distL="114300" distR="114300" simplePos="0" relativeHeight="251659264" behindDoc="0" locked="0" layoutInCell="1" hidden="0" allowOverlap="1" wp14:anchorId="3CBC9DB8" wp14:editId="2AFB5E02">
          <wp:simplePos x="0" y="0"/>
          <wp:positionH relativeFrom="column">
            <wp:posOffset>4176395</wp:posOffset>
          </wp:positionH>
          <wp:positionV relativeFrom="paragraph">
            <wp:posOffset>100965</wp:posOffset>
          </wp:positionV>
          <wp:extent cx="1516380" cy="574675"/>
          <wp:effectExtent l="0" t="0" r="0" b="0"/>
          <wp:wrapSquare wrapText="bothSides" distT="0" distB="0" distL="114300" distR="114300"/>
          <wp:docPr id="1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
                  <a:srcRect/>
                  <a:stretch>
                    <a:fillRect/>
                  </a:stretch>
                </pic:blipFill>
                <pic:spPr>
                  <a:xfrm>
                    <a:off x="0" y="0"/>
                    <a:ext cx="1516380" cy="574675"/>
                  </a:xfrm>
                  <a:prstGeom prst="rect">
                    <a:avLst/>
                  </a:prstGeom>
                  <a:ln/>
                </pic:spPr>
              </pic:pic>
            </a:graphicData>
          </a:graphic>
        </wp:anchor>
      </w:drawing>
    </w:r>
  </w:p>
  <w:p w14:paraId="6A30C5EB" w14:textId="77777777" w:rsidR="00DE1314" w:rsidRDefault="00DE1314">
    <w:pPr>
      <w:pBdr>
        <w:top w:val="nil"/>
        <w:left w:val="nil"/>
        <w:bottom w:val="nil"/>
        <w:right w:val="nil"/>
        <w:between w:val="nil"/>
      </w:pBdr>
      <w:tabs>
        <w:tab w:val="center" w:pos="4419"/>
        <w:tab w:val="right" w:pos="8838"/>
      </w:tabs>
      <w:spacing w:after="0" w:line="240" w:lineRule="auto"/>
      <w:rPr>
        <w:color w:val="000000"/>
      </w:rPr>
    </w:pPr>
  </w:p>
  <w:p w14:paraId="6C25BADC" w14:textId="77777777" w:rsidR="00DE1314" w:rsidRDefault="00DE1314">
    <w:pPr>
      <w:pBdr>
        <w:top w:val="nil"/>
        <w:left w:val="nil"/>
        <w:bottom w:val="nil"/>
        <w:right w:val="nil"/>
        <w:between w:val="nil"/>
      </w:pBdr>
      <w:tabs>
        <w:tab w:val="center" w:pos="4419"/>
        <w:tab w:val="right" w:pos="8838"/>
      </w:tabs>
      <w:spacing w:after="0" w:line="240" w:lineRule="auto"/>
      <w:rPr>
        <w:color w:val="000000"/>
      </w:rPr>
    </w:pPr>
  </w:p>
  <w:p w14:paraId="7E7E78BD" w14:textId="77777777" w:rsidR="00DE1314" w:rsidRDefault="00DE1314">
    <w:pPr>
      <w:pBdr>
        <w:top w:val="nil"/>
        <w:left w:val="nil"/>
        <w:bottom w:val="nil"/>
        <w:right w:val="nil"/>
        <w:between w:val="nil"/>
      </w:pBdr>
      <w:tabs>
        <w:tab w:val="center" w:pos="4419"/>
        <w:tab w:val="right" w:pos="8838"/>
      </w:tabs>
      <w:spacing w:after="0" w:line="240" w:lineRule="auto"/>
      <w:rPr>
        <w:color w:val="000000"/>
      </w:rPr>
    </w:pPr>
  </w:p>
  <w:p w14:paraId="54EADD60" w14:textId="77777777" w:rsidR="00DE1314" w:rsidRDefault="00DE1314">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772DF"/>
    <w:multiLevelType w:val="hybridMultilevel"/>
    <w:tmpl w:val="6584183A"/>
    <w:lvl w:ilvl="0" w:tplc="A314B93A">
      <w:start w:val="2"/>
      <w:numFmt w:val="bullet"/>
      <w:lvlText w:val=""/>
      <w:lvlJc w:val="left"/>
      <w:pPr>
        <w:ind w:left="720" w:hanging="360"/>
      </w:pPr>
      <w:rPr>
        <w:rFonts w:ascii="Symbol" w:eastAsia="Arial"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A570FAD"/>
    <w:multiLevelType w:val="multilevel"/>
    <w:tmpl w:val="2626FC98"/>
    <w:lvl w:ilvl="0">
      <w:start w:val="1"/>
      <w:numFmt w:val="decimal"/>
      <w:lvlText w:val="%1."/>
      <w:lvlJc w:val="left"/>
      <w:pPr>
        <w:ind w:left="720" w:hanging="360"/>
      </w:p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D0519CC"/>
    <w:multiLevelType w:val="multilevel"/>
    <w:tmpl w:val="9DFC6BD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2C289F"/>
    <w:multiLevelType w:val="multilevel"/>
    <w:tmpl w:val="4AEED91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314"/>
    <w:rsid w:val="00047E36"/>
    <w:rsid w:val="001A25CF"/>
    <w:rsid w:val="00241DC0"/>
    <w:rsid w:val="005013CA"/>
    <w:rsid w:val="00562A67"/>
    <w:rsid w:val="006342DB"/>
    <w:rsid w:val="0066383C"/>
    <w:rsid w:val="009F4570"/>
    <w:rsid w:val="00CA108B"/>
    <w:rsid w:val="00CA40E1"/>
    <w:rsid w:val="00D019FD"/>
    <w:rsid w:val="00DE1314"/>
    <w:rsid w:val="00F727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BD54"/>
  <w15:docId w15:val="{7DF6351E-8A00-B840-B6EA-D72608647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A9A"/>
  </w:style>
  <w:style w:type="paragraph" w:styleId="Ttulo1">
    <w:name w:val="heading 1"/>
    <w:basedOn w:val="Normal"/>
    <w:next w:val="Normal"/>
    <w:link w:val="Ttulo1Car"/>
    <w:uiPriority w:val="9"/>
    <w:qFormat/>
    <w:rsid w:val="005D171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E205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titulo 3,Bullet,Párrafo de lista1,Lista vistosa - Énfasis 11,HOJA,Bolita,Párrafo de lista4,BOLADEF,Párrafo de lista2,Párrafo de lista3,Párrafo de lista21,BOLA,Nivel 1 OS,Colorful List Accent 1,Colorful List - Accent 11,Ha"/>
    <w:basedOn w:val="Normal"/>
    <w:link w:val="PrrafodelistaCar"/>
    <w:uiPriority w:val="34"/>
    <w:qFormat/>
    <w:rsid w:val="00970E28"/>
    <w:pPr>
      <w:ind w:left="720"/>
      <w:contextualSpacing/>
    </w:pPr>
  </w:style>
  <w:style w:type="paragraph" w:styleId="NormalWeb">
    <w:name w:val="Normal (Web)"/>
    <w:basedOn w:val="Normal"/>
    <w:uiPriority w:val="99"/>
    <w:unhideWhenUsed/>
    <w:rsid w:val="00120BA2"/>
    <w:pPr>
      <w:spacing w:before="100" w:beforeAutospacing="1" w:after="100" w:afterAutospacing="1" w:line="240" w:lineRule="auto"/>
    </w:pPr>
    <w:rPr>
      <w:rFonts w:ascii="Times New Roman" w:hAnsi="Times New Roman" w:cs="Times New Roman"/>
      <w:sz w:val="24"/>
      <w:szCs w:val="24"/>
      <w:lang w:eastAsia="es-CO"/>
    </w:rPr>
  </w:style>
  <w:style w:type="character" w:customStyle="1" w:styleId="apple-converted-space">
    <w:name w:val="apple-converted-space"/>
    <w:basedOn w:val="Fuentedeprrafopredeter"/>
    <w:rsid w:val="00120BA2"/>
  </w:style>
  <w:style w:type="paragraph" w:styleId="Encabezado">
    <w:name w:val="header"/>
    <w:basedOn w:val="Normal"/>
    <w:link w:val="EncabezadoCar"/>
    <w:uiPriority w:val="99"/>
    <w:unhideWhenUsed/>
    <w:rsid w:val="00E238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841"/>
  </w:style>
  <w:style w:type="paragraph" w:styleId="Piedepgina">
    <w:name w:val="footer"/>
    <w:basedOn w:val="Normal"/>
    <w:link w:val="PiedepginaCar"/>
    <w:uiPriority w:val="99"/>
    <w:unhideWhenUsed/>
    <w:rsid w:val="00E238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841"/>
  </w:style>
  <w:style w:type="paragraph" w:styleId="Textodeglobo">
    <w:name w:val="Balloon Text"/>
    <w:basedOn w:val="Normal"/>
    <w:link w:val="TextodegloboCar"/>
    <w:uiPriority w:val="99"/>
    <w:semiHidden/>
    <w:unhideWhenUsed/>
    <w:rsid w:val="00E238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841"/>
    <w:rPr>
      <w:rFonts w:ascii="Segoe UI" w:hAnsi="Segoe UI" w:cs="Segoe UI"/>
      <w:sz w:val="18"/>
      <w:szCs w:val="18"/>
    </w:rPr>
  </w:style>
  <w:style w:type="paragraph" w:styleId="Textonotapie">
    <w:name w:val="footnote text"/>
    <w:basedOn w:val="Normal"/>
    <w:link w:val="TextonotapieCar"/>
    <w:unhideWhenUsed/>
    <w:rsid w:val="00820834"/>
    <w:pPr>
      <w:spacing w:after="0" w:line="240" w:lineRule="auto"/>
    </w:pPr>
    <w:rPr>
      <w:sz w:val="20"/>
      <w:szCs w:val="20"/>
    </w:rPr>
  </w:style>
  <w:style w:type="character" w:customStyle="1" w:styleId="TextonotapieCar">
    <w:name w:val="Texto nota pie Car"/>
    <w:basedOn w:val="Fuentedeprrafopredeter"/>
    <w:link w:val="Textonotapie"/>
    <w:rsid w:val="00820834"/>
    <w:rPr>
      <w:sz w:val="20"/>
      <w:szCs w:val="20"/>
    </w:rPr>
  </w:style>
  <w:style w:type="character" w:styleId="Refdenotaalpie">
    <w:name w:val="footnote reference"/>
    <w:basedOn w:val="Fuentedeprrafopredeter"/>
    <w:unhideWhenUsed/>
    <w:rsid w:val="00820834"/>
    <w:rPr>
      <w:vertAlign w:val="superscript"/>
    </w:rPr>
  </w:style>
  <w:style w:type="character" w:styleId="Hipervnculo">
    <w:name w:val="Hyperlink"/>
    <w:basedOn w:val="Fuentedeprrafopredeter"/>
    <w:uiPriority w:val="99"/>
    <w:semiHidden/>
    <w:unhideWhenUsed/>
    <w:rsid w:val="00820834"/>
    <w:rPr>
      <w:color w:val="0000FF"/>
      <w:u w:val="single"/>
    </w:rPr>
  </w:style>
  <w:style w:type="paragraph" w:customStyle="1" w:styleId="margender0punto5">
    <w:name w:val="margen_der_0punto5"/>
    <w:basedOn w:val="Normal"/>
    <w:rsid w:val="00E02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tra14pt">
    <w:name w:val="letra14pt"/>
    <w:basedOn w:val="Fuentedeprrafopredeter"/>
    <w:rsid w:val="00E021AB"/>
  </w:style>
  <w:style w:type="character" w:customStyle="1" w:styleId="Ttulo1Car">
    <w:name w:val="Título 1 Car"/>
    <w:basedOn w:val="Fuentedeprrafopredeter"/>
    <w:link w:val="Ttulo1"/>
    <w:uiPriority w:val="9"/>
    <w:rsid w:val="005D171D"/>
    <w:rPr>
      <w:rFonts w:asciiTheme="majorHAnsi" w:eastAsiaTheme="majorEastAsia" w:hAnsiTheme="majorHAnsi" w:cstheme="majorBidi"/>
      <w:b/>
      <w:bCs/>
      <w:color w:val="2E74B5" w:themeColor="accent1" w:themeShade="BF"/>
      <w:sz w:val="28"/>
      <w:szCs w:val="28"/>
      <w:lang w:eastAsia="es-ES_tradnl"/>
    </w:rPr>
  </w:style>
  <w:style w:type="paragraph" w:styleId="Bibliografa">
    <w:name w:val="Bibliography"/>
    <w:basedOn w:val="Normal"/>
    <w:next w:val="Normal"/>
    <w:uiPriority w:val="37"/>
    <w:unhideWhenUsed/>
    <w:rsid w:val="005D171D"/>
  </w:style>
  <w:style w:type="character" w:customStyle="1" w:styleId="PrrafodelistaCar">
    <w:name w:val="Párrafo de lista Car"/>
    <w:aliases w:val="titulo 3 Car,Bullet Car,Párrafo de lista1 Car,Lista vistosa - Énfasis 11 Car,HOJA Car,Bolita Car,Párrafo de lista4 Car,BOLADEF Car,Párrafo de lista2 Car,Párrafo de lista3 Car,Párrafo de lista21 Car,BOLA Car,Nivel 1 OS Car,Ha Car"/>
    <w:link w:val="Prrafodelista"/>
    <w:uiPriority w:val="34"/>
    <w:locked/>
    <w:rsid w:val="00345BD7"/>
  </w:style>
  <w:style w:type="character" w:customStyle="1" w:styleId="Ttulo2Car">
    <w:name w:val="Título 2 Car"/>
    <w:basedOn w:val="Fuentedeprrafopredeter"/>
    <w:link w:val="Ttulo2"/>
    <w:uiPriority w:val="9"/>
    <w:rsid w:val="00E205DC"/>
    <w:rPr>
      <w:rFonts w:asciiTheme="majorHAnsi" w:eastAsiaTheme="majorEastAsia" w:hAnsiTheme="majorHAnsi" w:cstheme="majorBidi"/>
      <w:color w:val="2E74B5" w:themeColor="accent1" w:themeShade="BF"/>
      <w:sz w:val="26"/>
      <w:szCs w:val="2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2003_2019.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www.secretariasenado.gov.co/senado/basedoc/ley_0787_2002.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rJlnAIL/r8ao/MoJRegjuIk68A==">AMUW2mXAzbrv74Q/NcTD6L5F5coHgPieebsLMI3zEQwePzjrEMcdOb/ThElVkFUQl2qVfz1VX1aJzJC+mYtlEAoiSnCQ4eE41NbiYeSv8e5zdH92A4qXA0ZHZuuI6MMxlfVQVVcuP+N2dW6/ekDkg8UV7Un9ChtXSsC70WwDyxAnPar1i/RlBq2+GdStl41dt3A4fYsWoSmZguvxiDmI/HDMnbum36wbOYP0w+jUCLRsjo3HryvEyHwRqKNpU8XIgQ7WUSHQBtbmOAkl8VDTdpSH8MgudD3P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F491D9-4827-4B92-87D4-E5CB791B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6285</Words>
  <Characters>34572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Navas</dc:creator>
  <cp:lastModifiedBy>hasbleidy suarez</cp:lastModifiedBy>
  <cp:revision>2</cp:revision>
  <cp:lastPrinted>2020-07-20T21:59:00Z</cp:lastPrinted>
  <dcterms:created xsi:type="dcterms:W3CDTF">2020-07-21T23:18:00Z</dcterms:created>
  <dcterms:modified xsi:type="dcterms:W3CDTF">2020-07-21T23:18:00Z</dcterms:modified>
</cp:coreProperties>
</file>