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3FA" w:rsidRPr="00907D21" w:rsidRDefault="003863FA" w:rsidP="005A37C7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6D20A4">
      <w:pPr>
        <w:jc w:val="center"/>
        <w:rPr>
          <w:rFonts w:ascii="Arial" w:hAnsi="Arial" w:cs="Arial"/>
          <w:b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>PROYECTO DE LEY N° ___ DE 20</w:t>
      </w:r>
      <w:r w:rsidR="00C24481" w:rsidRPr="00907D21">
        <w:rPr>
          <w:rFonts w:ascii="Arial" w:hAnsi="Arial" w:cs="Arial"/>
          <w:b/>
          <w:sz w:val="24"/>
          <w:szCs w:val="24"/>
        </w:rPr>
        <w:t>20</w:t>
      </w:r>
      <w:r w:rsidRPr="00907D21">
        <w:rPr>
          <w:rFonts w:ascii="Arial" w:hAnsi="Arial" w:cs="Arial"/>
          <w:b/>
          <w:sz w:val="24"/>
          <w:szCs w:val="24"/>
        </w:rPr>
        <w:t xml:space="preserve"> CÁMARA</w:t>
      </w:r>
    </w:p>
    <w:p w:rsidR="006D20A4" w:rsidRPr="00907D21" w:rsidRDefault="006D20A4" w:rsidP="006D20A4">
      <w:pPr>
        <w:jc w:val="center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“</w:t>
      </w:r>
      <w:r w:rsidR="00C24481" w:rsidRPr="00907D21">
        <w:rPr>
          <w:rFonts w:ascii="Arial" w:hAnsi="Arial" w:cs="Arial"/>
          <w:sz w:val="24"/>
          <w:szCs w:val="24"/>
        </w:rPr>
        <w:t>Por medio de la cual se modifica la Ley 1829 de 2017</w:t>
      </w:r>
      <w:r w:rsidRPr="00907D21">
        <w:rPr>
          <w:rFonts w:ascii="Arial" w:hAnsi="Arial" w:cs="Arial"/>
          <w:sz w:val="24"/>
          <w:szCs w:val="24"/>
        </w:rPr>
        <w:t>”.</w:t>
      </w:r>
    </w:p>
    <w:p w:rsidR="006D20A4" w:rsidRPr="00907D21" w:rsidRDefault="006D20A4" w:rsidP="006D20A4">
      <w:pPr>
        <w:jc w:val="center"/>
        <w:rPr>
          <w:rFonts w:ascii="Arial" w:hAnsi="Arial" w:cs="Arial"/>
          <w:b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>EL CONGRESO DE COLOMBIA</w:t>
      </w:r>
    </w:p>
    <w:p w:rsidR="006D20A4" w:rsidRPr="00907D21" w:rsidRDefault="006D20A4" w:rsidP="006D20A4">
      <w:pPr>
        <w:jc w:val="center"/>
        <w:rPr>
          <w:rFonts w:ascii="Arial" w:hAnsi="Arial" w:cs="Arial"/>
          <w:b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>DECRETA:</w:t>
      </w:r>
    </w:p>
    <w:p w:rsidR="006D20A4" w:rsidRPr="00907D21" w:rsidRDefault="00E705F0" w:rsidP="006D20A4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 xml:space="preserve">Artículo </w:t>
      </w:r>
      <w:r w:rsidR="006D20A4" w:rsidRPr="00907D21">
        <w:rPr>
          <w:rFonts w:ascii="Arial" w:hAnsi="Arial" w:cs="Arial"/>
          <w:b/>
          <w:sz w:val="24"/>
          <w:szCs w:val="24"/>
        </w:rPr>
        <w:t>1.</w:t>
      </w:r>
      <w:r w:rsidR="00E15BDC" w:rsidRPr="00907D21">
        <w:rPr>
          <w:rFonts w:ascii="Arial" w:hAnsi="Arial" w:cs="Arial"/>
          <w:b/>
          <w:sz w:val="24"/>
          <w:szCs w:val="24"/>
        </w:rPr>
        <w:t>º</w:t>
      </w:r>
      <w:r w:rsidR="006D20A4" w:rsidRPr="00907D21">
        <w:rPr>
          <w:rFonts w:ascii="Arial" w:hAnsi="Arial" w:cs="Arial"/>
          <w:sz w:val="24"/>
          <w:szCs w:val="24"/>
        </w:rPr>
        <w:t xml:space="preserve"> </w:t>
      </w:r>
      <w:r w:rsidR="006D20A4" w:rsidRPr="00907D21">
        <w:rPr>
          <w:rFonts w:ascii="Arial" w:hAnsi="Arial" w:cs="Arial"/>
          <w:b/>
          <w:bCs/>
          <w:sz w:val="24"/>
          <w:szCs w:val="24"/>
        </w:rPr>
        <w:t>Objeto:</w:t>
      </w:r>
      <w:r w:rsidR="006D20A4" w:rsidRPr="00907D21">
        <w:rPr>
          <w:rFonts w:ascii="Arial" w:hAnsi="Arial" w:cs="Arial"/>
          <w:sz w:val="24"/>
          <w:szCs w:val="24"/>
        </w:rPr>
        <w:t xml:space="preserve"> incl</w:t>
      </w:r>
      <w:r w:rsidRPr="00907D21">
        <w:rPr>
          <w:rFonts w:ascii="Arial" w:hAnsi="Arial" w:cs="Arial"/>
          <w:sz w:val="24"/>
          <w:szCs w:val="24"/>
        </w:rPr>
        <w:t>uir</w:t>
      </w:r>
      <w:r w:rsidR="006D20A4" w:rsidRPr="00907D21">
        <w:rPr>
          <w:rFonts w:ascii="Arial" w:hAnsi="Arial" w:cs="Arial"/>
          <w:sz w:val="24"/>
          <w:szCs w:val="24"/>
        </w:rPr>
        <w:t xml:space="preserve"> dentro de los municipios reconocidos por la </w:t>
      </w:r>
      <w:r w:rsidRPr="00907D21">
        <w:rPr>
          <w:rFonts w:ascii="Arial" w:hAnsi="Arial" w:cs="Arial"/>
          <w:sz w:val="24"/>
          <w:szCs w:val="24"/>
        </w:rPr>
        <w:t>L</w:t>
      </w:r>
      <w:r w:rsidR="006D20A4" w:rsidRPr="00907D21">
        <w:rPr>
          <w:rFonts w:ascii="Arial" w:hAnsi="Arial" w:cs="Arial"/>
          <w:sz w:val="24"/>
          <w:szCs w:val="24"/>
        </w:rPr>
        <w:t>ey 1829 de 2017</w:t>
      </w:r>
      <w:r w:rsidRPr="00907D21">
        <w:rPr>
          <w:rFonts w:ascii="Arial" w:hAnsi="Arial" w:cs="Arial"/>
          <w:sz w:val="24"/>
          <w:szCs w:val="24"/>
        </w:rPr>
        <w:t xml:space="preserve"> al</w:t>
      </w:r>
      <w:r w:rsidR="006D20A4" w:rsidRPr="00907D21">
        <w:rPr>
          <w:rFonts w:ascii="Arial" w:hAnsi="Arial" w:cs="Arial"/>
          <w:sz w:val="24"/>
          <w:szCs w:val="24"/>
        </w:rPr>
        <w:t xml:space="preserve"> municipio de Pinchote</w:t>
      </w:r>
      <w:r w:rsidRPr="00907D21">
        <w:rPr>
          <w:rFonts w:ascii="Arial" w:hAnsi="Arial" w:cs="Arial"/>
          <w:sz w:val="24"/>
          <w:szCs w:val="24"/>
        </w:rPr>
        <w:t>, departamento de Santander</w:t>
      </w:r>
      <w:r w:rsidR="006D20A4" w:rsidRPr="00907D21">
        <w:rPr>
          <w:rFonts w:ascii="Arial" w:hAnsi="Arial" w:cs="Arial"/>
          <w:sz w:val="24"/>
          <w:szCs w:val="24"/>
        </w:rPr>
        <w:t xml:space="preserve">. </w:t>
      </w:r>
    </w:p>
    <w:p w:rsidR="006D20A4" w:rsidRPr="00907D21" w:rsidRDefault="00E705F0" w:rsidP="006D20A4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 xml:space="preserve">Artículo </w:t>
      </w:r>
      <w:r w:rsidR="006D20A4" w:rsidRPr="00907D21">
        <w:rPr>
          <w:rFonts w:ascii="Arial" w:hAnsi="Arial" w:cs="Arial"/>
          <w:b/>
          <w:sz w:val="24"/>
          <w:szCs w:val="24"/>
        </w:rPr>
        <w:t>2</w:t>
      </w:r>
      <w:r w:rsidR="00E15BDC" w:rsidRPr="00907D21">
        <w:rPr>
          <w:rFonts w:ascii="Arial" w:hAnsi="Arial" w:cs="Arial"/>
          <w:b/>
          <w:sz w:val="24"/>
          <w:szCs w:val="24"/>
        </w:rPr>
        <w:t>º</w:t>
      </w:r>
      <w:r w:rsidR="006D20A4" w:rsidRPr="00907D21">
        <w:rPr>
          <w:rFonts w:ascii="Arial" w:hAnsi="Arial" w:cs="Arial"/>
          <w:b/>
          <w:sz w:val="24"/>
          <w:szCs w:val="24"/>
        </w:rPr>
        <w:t>.</w:t>
      </w:r>
      <w:r w:rsidR="006D20A4" w:rsidRPr="00907D21">
        <w:rPr>
          <w:rFonts w:ascii="Arial" w:hAnsi="Arial" w:cs="Arial"/>
          <w:sz w:val="24"/>
          <w:szCs w:val="24"/>
        </w:rPr>
        <w:t xml:space="preserve"> Iníciese el proceso tendiente </w:t>
      </w:r>
      <w:r w:rsidR="00E867A3" w:rsidRPr="00907D21">
        <w:rPr>
          <w:rFonts w:ascii="Arial" w:hAnsi="Arial" w:cs="Arial"/>
          <w:sz w:val="24"/>
          <w:szCs w:val="24"/>
        </w:rPr>
        <w:t>para declarar</w:t>
      </w:r>
      <w:r w:rsidR="006D20A4" w:rsidRPr="00907D21">
        <w:rPr>
          <w:rFonts w:ascii="Arial" w:hAnsi="Arial" w:cs="Arial"/>
          <w:sz w:val="24"/>
          <w:szCs w:val="24"/>
        </w:rPr>
        <w:t xml:space="preserve"> </w:t>
      </w:r>
      <w:r w:rsidR="00E867A3" w:rsidRPr="00907D21">
        <w:rPr>
          <w:rFonts w:ascii="Arial" w:hAnsi="Arial" w:cs="Arial"/>
          <w:sz w:val="24"/>
          <w:szCs w:val="24"/>
        </w:rPr>
        <w:t>Bien</w:t>
      </w:r>
      <w:r w:rsidR="006D20A4" w:rsidRPr="00907D21">
        <w:rPr>
          <w:rFonts w:ascii="Arial" w:hAnsi="Arial" w:cs="Arial"/>
          <w:sz w:val="24"/>
          <w:szCs w:val="24"/>
        </w:rPr>
        <w:t xml:space="preserve"> de </w:t>
      </w:r>
      <w:r w:rsidR="00E867A3" w:rsidRPr="00907D21">
        <w:rPr>
          <w:rFonts w:ascii="Arial" w:hAnsi="Arial" w:cs="Arial"/>
          <w:sz w:val="24"/>
          <w:szCs w:val="24"/>
        </w:rPr>
        <w:t>I</w:t>
      </w:r>
      <w:r w:rsidR="006D20A4" w:rsidRPr="00907D21">
        <w:rPr>
          <w:rFonts w:ascii="Arial" w:hAnsi="Arial" w:cs="Arial"/>
          <w:sz w:val="24"/>
          <w:szCs w:val="24"/>
        </w:rPr>
        <w:t xml:space="preserve">nterés </w:t>
      </w:r>
      <w:r w:rsidR="00E867A3" w:rsidRPr="00907D21">
        <w:rPr>
          <w:rFonts w:ascii="Arial" w:hAnsi="Arial" w:cs="Arial"/>
          <w:sz w:val="24"/>
          <w:szCs w:val="24"/>
        </w:rPr>
        <w:t>C</w:t>
      </w:r>
      <w:r w:rsidR="006D20A4" w:rsidRPr="00907D21">
        <w:rPr>
          <w:rFonts w:ascii="Arial" w:hAnsi="Arial" w:cs="Arial"/>
          <w:sz w:val="24"/>
          <w:szCs w:val="24"/>
        </w:rPr>
        <w:t xml:space="preserve">ultural </w:t>
      </w:r>
      <w:r w:rsidR="00E867A3" w:rsidRPr="00907D21">
        <w:rPr>
          <w:rFonts w:ascii="Arial" w:hAnsi="Arial" w:cs="Arial"/>
          <w:sz w:val="24"/>
          <w:szCs w:val="24"/>
        </w:rPr>
        <w:t>del ámbito Nacional</w:t>
      </w:r>
      <w:r w:rsidR="006D20A4" w:rsidRPr="00907D21">
        <w:rPr>
          <w:rFonts w:ascii="Arial" w:hAnsi="Arial" w:cs="Arial"/>
          <w:sz w:val="24"/>
          <w:szCs w:val="24"/>
        </w:rPr>
        <w:t xml:space="preserve"> la </w:t>
      </w:r>
      <w:bookmarkStart w:id="0" w:name="_GoBack"/>
      <w:r w:rsidR="005057D0" w:rsidRPr="00907D21">
        <w:rPr>
          <w:rFonts w:ascii="Arial" w:hAnsi="Arial" w:cs="Arial"/>
          <w:sz w:val="24"/>
          <w:szCs w:val="24"/>
        </w:rPr>
        <w:t>CASA NATAL DE ANTONIA SANTOS</w:t>
      </w:r>
      <w:bookmarkEnd w:id="0"/>
      <w:r w:rsidR="006D20A4" w:rsidRPr="00907D21">
        <w:rPr>
          <w:rFonts w:ascii="Arial" w:hAnsi="Arial" w:cs="Arial"/>
          <w:sz w:val="24"/>
          <w:szCs w:val="24"/>
        </w:rPr>
        <w:t>.</w:t>
      </w:r>
    </w:p>
    <w:p w:rsidR="006D20A4" w:rsidRPr="00907D21" w:rsidRDefault="00E705F0" w:rsidP="006D20A4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 xml:space="preserve">Artículo </w:t>
      </w:r>
      <w:r w:rsidR="006D20A4" w:rsidRPr="00907D21">
        <w:rPr>
          <w:rFonts w:ascii="Arial" w:hAnsi="Arial" w:cs="Arial"/>
          <w:b/>
          <w:sz w:val="24"/>
          <w:szCs w:val="24"/>
        </w:rPr>
        <w:t>3</w:t>
      </w:r>
      <w:r w:rsidR="00E15BDC" w:rsidRPr="00907D21">
        <w:rPr>
          <w:rFonts w:ascii="Arial" w:hAnsi="Arial" w:cs="Arial"/>
          <w:b/>
          <w:sz w:val="24"/>
          <w:szCs w:val="24"/>
        </w:rPr>
        <w:t>º</w:t>
      </w:r>
      <w:r w:rsidR="006D20A4" w:rsidRPr="00907D21">
        <w:rPr>
          <w:rFonts w:ascii="Arial" w:hAnsi="Arial" w:cs="Arial"/>
          <w:b/>
          <w:sz w:val="24"/>
          <w:szCs w:val="24"/>
        </w:rPr>
        <w:t>.</w:t>
      </w:r>
      <w:r w:rsidR="006D20A4" w:rsidRPr="00907D21">
        <w:rPr>
          <w:rFonts w:ascii="Arial" w:hAnsi="Arial" w:cs="Arial"/>
          <w:sz w:val="24"/>
          <w:szCs w:val="24"/>
        </w:rPr>
        <w:t xml:space="preserve"> En atención a la conmemoración del bicentenario del fallecimiento de los próceres de la independencia, autorícese al gobierno nacional, para contribuir a la financiación de las siguientes obras de utilidad pública y de interés social en el municipio de Pinchote</w:t>
      </w:r>
      <w:r w:rsidR="00FA1273" w:rsidRPr="00907D21">
        <w:rPr>
          <w:rFonts w:ascii="Arial" w:hAnsi="Arial" w:cs="Arial"/>
          <w:sz w:val="24"/>
          <w:szCs w:val="24"/>
        </w:rPr>
        <w:t>, departamento de Santander</w:t>
      </w:r>
      <w:r w:rsidR="006D20A4" w:rsidRPr="00907D21">
        <w:rPr>
          <w:rFonts w:ascii="Arial" w:hAnsi="Arial" w:cs="Arial"/>
          <w:sz w:val="24"/>
          <w:szCs w:val="24"/>
        </w:rPr>
        <w:t xml:space="preserve">: </w:t>
      </w:r>
    </w:p>
    <w:p w:rsidR="006D20A4" w:rsidRPr="00907D21" w:rsidRDefault="006D20A4" w:rsidP="006D20A4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1) Restauración de las calles empedradas del área urbana del municipio de Pinchote.</w:t>
      </w:r>
    </w:p>
    <w:p w:rsidR="006D20A4" w:rsidRPr="00907D21" w:rsidRDefault="006D20A4" w:rsidP="006D20A4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2) Mantenimiento y dotación de la biblioteca pública municipal José Antonio Villamil.</w:t>
      </w:r>
    </w:p>
    <w:p w:rsidR="006D20A4" w:rsidRPr="00907D21" w:rsidRDefault="006D20A4" w:rsidP="006D20A4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 xml:space="preserve">3) Labores de preservación y mantenimiento de la casa natal de Antonia Santos. </w:t>
      </w:r>
    </w:p>
    <w:p w:rsidR="006D20A4" w:rsidRPr="00907D21" w:rsidRDefault="00E705F0" w:rsidP="006D20A4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 xml:space="preserve">Artículo </w:t>
      </w:r>
      <w:r w:rsidR="006D20A4" w:rsidRPr="00907D21">
        <w:rPr>
          <w:rFonts w:ascii="Arial" w:hAnsi="Arial" w:cs="Arial"/>
          <w:b/>
          <w:sz w:val="24"/>
          <w:szCs w:val="24"/>
        </w:rPr>
        <w:t>4</w:t>
      </w:r>
      <w:r w:rsidR="00E15BDC" w:rsidRPr="00907D21">
        <w:rPr>
          <w:rFonts w:ascii="Arial" w:hAnsi="Arial" w:cs="Arial"/>
          <w:b/>
          <w:sz w:val="24"/>
          <w:szCs w:val="24"/>
        </w:rPr>
        <w:t>º</w:t>
      </w:r>
      <w:r w:rsidR="006D20A4" w:rsidRPr="00907D21">
        <w:rPr>
          <w:rFonts w:ascii="Arial" w:hAnsi="Arial" w:cs="Arial"/>
          <w:b/>
          <w:sz w:val="24"/>
          <w:szCs w:val="24"/>
        </w:rPr>
        <w:t>.</w:t>
      </w:r>
      <w:r w:rsidR="00C62048" w:rsidRPr="00907D21">
        <w:rPr>
          <w:rFonts w:ascii="Arial" w:hAnsi="Arial" w:cs="Arial"/>
          <w:b/>
          <w:sz w:val="24"/>
          <w:szCs w:val="24"/>
        </w:rPr>
        <w:t xml:space="preserve"> Vigencia:</w:t>
      </w:r>
      <w:r w:rsidR="006D20A4" w:rsidRPr="00907D21">
        <w:rPr>
          <w:rFonts w:ascii="Arial" w:hAnsi="Arial" w:cs="Arial"/>
          <w:sz w:val="24"/>
          <w:szCs w:val="24"/>
        </w:rPr>
        <w:t xml:space="preserve"> La presente ley rige a partir de su promulgación.</w:t>
      </w:r>
    </w:p>
    <w:p w:rsidR="006D20A4" w:rsidRPr="00907D21" w:rsidRDefault="006D20A4" w:rsidP="006D20A4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6D20A4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6D20A4">
      <w:pPr>
        <w:spacing w:after="0"/>
        <w:rPr>
          <w:rFonts w:ascii="Arial" w:hAnsi="Arial" w:cs="Arial"/>
          <w:b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>FABIÁN DÍAZ PLATA</w:t>
      </w:r>
    </w:p>
    <w:p w:rsidR="006D20A4" w:rsidRPr="00907D21" w:rsidRDefault="006D20A4" w:rsidP="006D20A4">
      <w:pPr>
        <w:spacing w:after="0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Representante a la Cámara</w:t>
      </w:r>
    </w:p>
    <w:p w:rsidR="006D20A4" w:rsidRPr="00907D21" w:rsidRDefault="006D20A4" w:rsidP="006D20A4">
      <w:pPr>
        <w:spacing w:after="0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Departamento de Santander</w:t>
      </w:r>
    </w:p>
    <w:p w:rsidR="006D20A4" w:rsidRPr="00907D21" w:rsidRDefault="006D20A4" w:rsidP="006D20A4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5A37C7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5A37C7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5A37C7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5A37C7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5A37C7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5A37C7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5A37C7">
      <w:pPr>
        <w:rPr>
          <w:rFonts w:ascii="Arial" w:hAnsi="Arial" w:cs="Arial"/>
          <w:sz w:val="24"/>
          <w:szCs w:val="24"/>
        </w:rPr>
      </w:pPr>
    </w:p>
    <w:p w:rsidR="006D20A4" w:rsidRPr="00907D21" w:rsidRDefault="006D20A4" w:rsidP="005A37C7">
      <w:pPr>
        <w:rPr>
          <w:rFonts w:ascii="Arial" w:hAnsi="Arial" w:cs="Arial"/>
          <w:sz w:val="24"/>
          <w:szCs w:val="24"/>
        </w:rPr>
      </w:pPr>
    </w:p>
    <w:p w:rsidR="00C24481" w:rsidRPr="00907D21" w:rsidRDefault="00075AFE" w:rsidP="00C24481">
      <w:pPr>
        <w:jc w:val="center"/>
        <w:rPr>
          <w:rFonts w:ascii="Arial" w:hAnsi="Arial" w:cs="Arial"/>
          <w:b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>EXPOSICIÓN DE MOTIVOS</w:t>
      </w:r>
    </w:p>
    <w:p w:rsidR="00C24481" w:rsidRPr="00907D21" w:rsidRDefault="00C24481" w:rsidP="00C24481">
      <w:pPr>
        <w:jc w:val="center"/>
        <w:rPr>
          <w:rFonts w:ascii="Arial" w:hAnsi="Arial" w:cs="Arial"/>
          <w:b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>PROYECTO DE LEY N° ___ DE 2020 CÁMARA</w:t>
      </w:r>
    </w:p>
    <w:p w:rsidR="00C24481" w:rsidRPr="00907D21" w:rsidRDefault="00C24481" w:rsidP="00C24481">
      <w:pPr>
        <w:jc w:val="center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“Por medio de la cual se modifica la Ley 1829 de 2017”.</w:t>
      </w:r>
    </w:p>
    <w:p w:rsidR="00075AFE" w:rsidRPr="00907D21" w:rsidRDefault="00075AFE" w:rsidP="00075AFE">
      <w:pPr>
        <w:jc w:val="center"/>
        <w:rPr>
          <w:rFonts w:ascii="Arial" w:hAnsi="Arial" w:cs="Arial"/>
          <w:sz w:val="24"/>
          <w:szCs w:val="24"/>
        </w:rPr>
      </w:pPr>
    </w:p>
    <w:p w:rsidR="00075AFE" w:rsidRPr="00D14994" w:rsidRDefault="00075AFE" w:rsidP="00D14994">
      <w:pPr>
        <w:rPr>
          <w:rFonts w:ascii="Arial" w:hAnsi="Arial" w:cs="Arial"/>
          <w:b/>
          <w:sz w:val="24"/>
          <w:szCs w:val="24"/>
        </w:rPr>
      </w:pPr>
      <w:r w:rsidRPr="00D14994">
        <w:rPr>
          <w:rFonts w:ascii="Arial" w:hAnsi="Arial" w:cs="Arial"/>
          <w:b/>
          <w:sz w:val="24"/>
          <w:szCs w:val="24"/>
        </w:rPr>
        <w:t>1. OBJETIVO Y CONTENIDO DE LA INICIATIVA LEGISLATIVA:</w:t>
      </w:r>
    </w:p>
    <w:p w:rsidR="00075AFE" w:rsidRPr="00907D21" w:rsidRDefault="00075AFE" w:rsidP="00075AFE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Que, de conformidad con el articulado y la exposición de motivos del Proyecto de Ley, éste tendrá como objeto, incluir dentro de los municipios reconocidos por la ley 1829 de 2017, a partir de la precisión histórica relacionada con el lugar de nacimiento de Antonia Santos.</w:t>
      </w:r>
    </w:p>
    <w:p w:rsidR="006D20A4" w:rsidRPr="00907D21" w:rsidRDefault="006D20A4" w:rsidP="00075AFE">
      <w:pPr>
        <w:jc w:val="both"/>
        <w:rPr>
          <w:rFonts w:ascii="Arial" w:hAnsi="Arial" w:cs="Arial"/>
          <w:sz w:val="24"/>
          <w:szCs w:val="24"/>
        </w:rPr>
      </w:pPr>
    </w:p>
    <w:p w:rsidR="00075AFE" w:rsidRPr="00D14994" w:rsidRDefault="00075AFE" w:rsidP="00D14994">
      <w:pPr>
        <w:rPr>
          <w:rFonts w:ascii="Arial" w:hAnsi="Arial" w:cs="Arial"/>
          <w:b/>
          <w:sz w:val="24"/>
          <w:szCs w:val="24"/>
        </w:rPr>
      </w:pPr>
      <w:r w:rsidRPr="00D14994">
        <w:rPr>
          <w:rFonts w:ascii="Arial" w:hAnsi="Arial" w:cs="Arial"/>
          <w:b/>
          <w:sz w:val="24"/>
          <w:szCs w:val="24"/>
        </w:rPr>
        <w:t>2.</w:t>
      </w:r>
      <w:r w:rsidRPr="00D14994">
        <w:rPr>
          <w:rFonts w:ascii="Arial" w:hAnsi="Arial" w:cs="Arial"/>
          <w:b/>
          <w:sz w:val="24"/>
          <w:szCs w:val="24"/>
        </w:rPr>
        <w:tab/>
        <w:t>MARCO JURÍDICO DEL PROYECTO:</w:t>
      </w:r>
    </w:p>
    <w:p w:rsidR="006D20A4" w:rsidRPr="00907D21" w:rsidRDefault="00075AFE" w:rsidP="00075AFE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Conforme a lo establecido en el artículo 140, numeral 1° de la Ley 5ª de 1992, tratándose de una iniciativa del Congreso de la República, presentada en mi calidad de Representante a la Cámara y cumpliendo, además, con los artículos 154, 157, 158 de la Constitución Política de Colombia, en referencia a la ley en cuanto a su origen, formalidades de publicidad y unidad de materia; continuando en el artículo 150 de la Carta, el cual manifiesta que dentro de las funciones del Co</w:t>
      </w:r>
      <w:r w:rsidR="006D20A4" w:rsidRPr="00907D21">
        <w:rPr>
          <w:rFonts w:ascii="Arial" w:hAnsi="Arial" w:cs="Arial"/>
          <w:sz w:val="24"/>
          <w:szCs w:val="24"/>
        </w:rPr>
        <w:t xml:space="preserve">ngreso está la de hacer leyes. </w:t>
      </w:r>
    </w:p>
    <w:p w:rsidR="006D20A4" w:rsidRPr="00907D21" w:rsidRDefault="006D20A4" w:rsidP="00075AFE">
      <w:pPr>
        <w:jc w:val="both"/>
        <w:rPr>
          <w:rFonts w:ascii="Arial" w:hAnsi="Arial" w:cs="Arial"/>
          <w:sz w:val="24"/>
          <w:szCs w:val="24"/>
        </w:rPr>
      </w:pPr>
    </w:p>
    <w:p w:rsidR="00075AFE" w:rsidRPr="00D14994" w:rsidRDefault="00075AFE" w:rsidP="00D14994">
      <w:pPr>
        <w:rPr>
          <w:rFonts w:ascii="Arial" w:hAnsi="Arial" w:cs="Arial"/>
          <w:b/>
          <w:sz w:val="24"/>
          <w:szCs w:val="24"/>
        </w:rPr>
      </w:pPr>
      <w:r w:rsidRPr="00D14994">
        <w:rPr>
          <w:rFonts w:ascii="Arial" w:hAnsi="Arial" w:cs="Arial"/>
          <w:b/>
          <w:sz w:val="24"/>
          <w:szCs w:val="24"/>
        </w:rPr>
        <w:t>3.</w:t>
      </w:r>
      <w:r w:rsidRPr="00D14994">
        <w:rPr>
          <w:rFonts w:ascii="Arial" w:hAnsi="Arial" w:cs="Arial"/>
          <w:b/>
          <w:sz w:val="24"/>
          <w:szCs w:val="24"/>
        </w:rPr>
        <w:tab/>
        <w:t>ANTECEDENTES:</w:t>
      </w:r>
    </w:p>
    <w:p w:rsidR="00075AFE" w:rsidRPr="00907D21" w:rsidRDefault="00075AFE" w:rsidP="00075AFE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El 24 de enero de 2017 fue sancionada la ley 1829 de 2017, dicha ley partía de la exaltación a municipios donde se desarrollaron importantes episodios de la gesta libertadora y a los próceres nacidos allí, desde 1816 hasta 1819</w:t>
      </w:r>
      <w:r w:rsidR="00AF62C0" w:rsidRPr="00907D21">
        <w:rPr>
          <w:rFonts w:ascii="Arial" w:hAnsi="Arial" w:cs="Arial"/>
          <w:sz w:val="24"/>
          <w:szCs w:val="24"/>
        </w:rPr>
        <w:t>.</w:t>
      </w:r>
    </w:p>
    <w:p w:rsidR="00075AFE" w:rsidRPr="00907D21" w:rsidRDefault="00075AFE" w:rsidP="00075AFE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En el marco de esta conmemoración se incurrió en una imprecisión al dejar por fuera el municipio de Pinchote</w:t>
      </w:r>
      <w:r w:rsidR="009100EC" w:rsidRPr="00907D21">
        <w:rPr>
          <w:rFonts w:ascii="Arial" w:hAnsi="Arial" w:cs="Arial"/>
          <w:sz w:val="24"/>
          <w:szCs w:val="24"/>
        </w:rPr>
        <w:t>.</w:t>
      </w:r>
    </w:p>
    <w:p w:rsidR="00075AFE" w:rsidRPr="00907D21" w:rsidRDefault="00075AFE" w:rsidP="00075AFE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Dentro de los archivos parroquiales de Pinchote, libro 1 de bautismos. Se encuentra la partida de bautismo de ANTONIA SANTOS.</w:t>
      </w:r>
    </w:p>
    <w:p w:rsidR="00075AFE" w:rsidRPr="00907D21" w:rsidRDefault="00075AFE" w:rsidP="00075AFE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 xml:space="preserve">En el año 1930 el pedagogo e historiador santandereano Pascual Moreno Guevara, miembro de la </w:t>
      </w:r>
      <w:r w:rsidR="00666C5F" w:rsidRPr="00907D21">
        <w:rPr>
          <w:rFonts w:ascii="Arial" w:hAnsi="Arial" w:cs="Arial"/>
          <w:sz w:val="24"/>
          <w:szCs w:val="24"/>
        </w:rPr>
        <w:t>A</w:t>
      </w:r>
      <w:r w:rsidRPr="00907D21">
        <w:rPr>
          <w:rFonts w:ascii="Arial" w:hAnsi="Arial" w:cs="Arial"/>
          <w:sz w:val="24"/>
          <w:szCs w:val="24"/>
        </w:rPr>
        <w:t xml:space="preserve">cademia de </w:t>
      </w:r>
      <w:r w:rsidR="00666C5F" w:rsidRPr="00907D21">
        <w:rPr>
          <w:rFonts w:ascii="Arial" w:hAnsi="Arial" w:cs="Arial"/>
          <w:sz w:val="24"/>
          <w:szCs w:val="24"/>
        </w:rPr>
        <w:t>H</w:t>
      </w:r>
      <w:r w:rsidRPr="00907D21">
        <w:rPr>
          <w:rFonts w:ascii="Arial" w:hAnsi="Arial" w:cs="Arial"/>
          <w:sz w:val="24"/>
          <w:szCs w:val="24"/>
        </w:rPr>
        <w:t>istoria de Santander, presentó el hallazgo de la partida de bautismo de Antonia Santos en los archivos parroquiales de Pinchote a través de un artículo contenido en la revista ESTUDIO de la Academia de Historia de Santander</w:t>
      </w:r>
      <w:r w:rsidR="008F73D9" w:rsidRPr="00907D21">
        <w:rPr>
          <w:rFonts w:ascii="Arial" w:hAnsi="Arial" w:cs="Arial"/>
          <w:sz w:val="24"/>
          <w:szCs w:val="24"/>
        </w:rPr>
        <w:t>.</w:t>
      </w:r>
      <w:r w:rsidRPr="00907D21">
        <w:rPr>
          <w:rFonts w:ascii="Arial" w:hAnsi="Arial" w:cs="Arial"/>
          <w:sz w:val="24"/>
          <w:szCs w:val="24"/>
        </w:rPr>
        <w:t xml:space="preserve">   </w:t>
      </w:r>
    </w:p>
    <w:p w:rsidR="00075AFE" w:rsidRPr="00907D21" w:rsidRDefault="00075AFE" w:rsidP="00075AFE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 xml:space="preserve">En la conmemoración de los héroes fusilados durante el régimen de terror implantado por España, donde fue fusilada el 28 de julio de 1819 </w:t>
      </w:r>
      <w:r w:rsidR="00FE4FD4">
        <w:rPr>
          <w:rFonts w:ascii="Arial" w:hAnsi="Arial" w:cs="Arial"/>
          <w:sz w:val="24"/>
          <w:szCs w:val="24"/>
        </w:rPr>
        <w:t>A</w:t>
      </w:r>
      <w:r w:rsidR="00FE4FD4" w:rsidRPr="00907D21">
        <w:rPr>
          <w:rFonts w:ascii="Arial" w:hAnsi="Arial" w:cs="Arial"/>
          <w:sz w:val="24"/>
          <w:szCs w:val="24"/>
        </w:rPr>
        <w:t xml:space="preserve">ntonia </w:t>
      </w:r>
      <w:r w:rsidR="00FE4FD4">
        <w:rPr>
          <w:rFonts w:ascii="Arial" w:hAnsi="Arial" w:cs="Arial"/>
          <w:sz w:val="24"/>
          <w:szCs w:val="24"/>
        </w:rPr>
        <w:t>S</w:t>
      </w:r>
      <w:r w:rsidR="00FE4FD4" w:rsidRPr="00907D21">
        <w:rPr>
          <w:rFonts w:ascii="Arial" w:hAnsi="Arial" w:cs="Arial"/>
          <w:sz w:val="24"/>
          <w:szCs w:val="24"/>
        </w:rPr>
        <w:t>antos,</w:t>
      </w:r>
      <w:r w:rsidRPr="00907D21">
        <w:rPr>
          <w:rFonts w:ascii="Arial" w:hAnsi="Arial" w:cs="Arial"/>
          <w:sz w:val="24"/>
          <w:szCs w:val="24"/>
        </w:rPr>
        <w:t xml:space="preserve"> </w:t>
      </w:r>
      <w:r w:rsidRPr="00907D21">
        <w:rPr>
          <w:rFonts w:ascii="Arial" w:hAnsi="Arial" w:cs="Arial"/>
          <w:sz w:val="24"/>
          <w:szCs w:val="24"/>
        </w:rPr>
        <w:lastRenderedPageBreak/>
        <w:t>se dejó como lugar de nacimiento de la heroína el municipio del Socorro del departamento de Santander.</w:t>
      </w:r>
    </w:p>
    <w:p w:rsidR="00075AFE" w:rsidRDefault="00075AFE" w:rsidP="00075AFE">
      <w:pPr>
        <w:jc w:val="both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 xml:space="preserve">En tales circunstancias el día 24 de enero de 2017 se aprobó la </w:t>
      </w:r>
      <w:r w:rsidR="002E4CBE" w:rsidRPr="00907D21">
        <w:rPr>
          <w:rFonts w:ascii="Arial" w:hAnsi="Arial" w:cs="Arial"/>
          <w:sz w:val="24"/>
          <w:szCs w:val="24"/>
        </w:rPr>
        <w:t>L</w:t>
      </w:r>
      <w:r w:rsidRPr="00907D21">
        <w:rPr>
          <w:rFonts w:ascii="Arial" w:hAnsi="Arial" w:cs="Arial"/>
          <w:sz w:val="24"/>
          <w:szCs w:val="24"/>
        </w:rPr>
        <w:t xml:space="preserve">ey 1829, mediante la cual se apoyan obras de interés público en los municipios de Guaduas en Cundinamarca, </w:t>
      </w:r>
      <w:r w:rsidR="002E4CBE" w:rsidRPr="00907D21">
        <w:rPr>
          <w:rFonts w:ascii="Arial" w:hAnsi="Arial" w:cs="Arial"/>
          <w:sz w:val="24"/>
          <w:szCs w:val="24"/>
        </w:rPr>
        <w:t>S</w:t>
      </w:r>
      <w:r w:rsidRPr="00907D21">
        <w:rPr>
          <w:rFonts w:ascii="Arial" w:hAnsi="Arial" w:cs="Arial"/>
          <w:sz w:val="24"/>
          <w:szCs w:val="24"/>
        </w:rPr>
        <w:t>ocorro en Santander y Popayán en Cauca</w:t>
      </w:r>
      <w:r w:rsidR="002E4CBE" w:rsidRPr="00907D21">
        <w:rPr>
          <w:rFonts w:ascii="Arial" w:hAnsi="Arial" w:cs="Arial"/>
          <w:sz w:val="24"/>
          <w:szCs w:val="24"/>
        </w:rPr>
        <w:t xml:space="preserve">. </w:t>
      </w:r>
      <w:r w:rsidRPr="00907D21">
        <w:rPr>
          <w:rFonts w:ascii="Arial" w:hAnsi="Arial" w:cs="Arial"/>
          <w:sz w:val="24"/>
          <w:szCs w:val="24"/>
        </w:rPr>
        <w:t xml:space="preserve">Habiendo quedado por fuera el municipio de Pinchote en el departamento de Santander como cuna de </w:t>
      </w:r>
      <w:r w:rsidR="00FE4FD4">
        <w:rPr>
          <w:rFonts w:ascii="Arial" w:hAnsi="Arial" w:cs="Arial"/>
          <w:sz w:val="24"/>
          <w:szCs w:val="24"/>
        </w:rPr>
        <w:t>A</w:t>
      </w:r>
      <w:r w:rsidR="00FE4FD4" w:rsidRPr="00907D21">
        <w:rPr>
          <w:rFonts w:ascii="Arial" w:hAnsi="Arial" w:cs="Arial"/>
          <w:sz w:val="24"/>
          <w:szCs w:val="24"/>
        </w:rPr>
        <w:t xml:space="preserve">ntonia </w:t>
      </w:r>
      <w:r w:rsidR="00FE4FD4">
        <w:rPr>
          <w:rFonts w:ascii="Arial" w:hAnsi="Arial" w:cs="Arial"/>
          <w:sz w:val="24"/>
          <w:szCs w:val="24"/>
        </w:rPr>
        <w:t>S</w:t>
      </w:r>
      <w:r w:rsidR="00FE4FD4" w:rsidRPr="00907D21">
        <w:rPr>
          <w:rFonts w:ascii="Arial" w:hAnsi="Arial" w:cs="Arial"/>
          <w:sz w:val="24"/>
          <w:szCs w:val="24"/>
        </w:rPr>
        <w:t>antos</w:t>
      </w:r>
      <w:r w:rsidRPr="00907D21">
        <w:rPr>
          <w:rFonts w:ascii="Arial" w:hAnsi="Arial" w:cs="Arial"/>
          <w:sz w:val="24"/>
          <w:szCs w:val="24"/>
        </w:rPr>
        <w:t xml:space="preserve">. </w:t>
      </w:r>
    </w:p>
    <w:p w:rsidR="00FE4FD4" w:rsidRPr="00FE4FD4" w:rsidRDefault="00FE4FD4" w:rsidP="00FE4FD4">
      <w:pPr>
        <w:jc w:val="both"/>
        <w:rPr>
          <w:rFonts w:ascii="Arial" w:hAnsi="Arial" w:cs="Arial"/>
          <w:sz w:val="24"/>
          <w:szCs w:val="24"/>
        </w:rPr>
      </w:pPr>
      <w:r w:rsidRPr="00FE4FD4">
        <w:rPr>
          <w:rFonts w:ascii="Arial" w:hAnsi="Arial" w:cs="Arial"/>
          <w:sz w:val="24"/>
          <w:szCs w:val="24"/>
        </w:rPr>
        <w:t>Se busca reflexionar sobre los procesos de</w:t>
      </w:r>
      <w:r w:rsidR="00CF06E8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inclusión que se han aplicado a través de la historia,</w:t>
      </w:r>
      <w:r w:rsidR="00CF06E8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buscando que de una u otra forma los “excluidos”</w:t>
      </w:r>
      <w:r w:rsidR="00CF06E8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formen parte de una mejor sociedad en igualdad,</w:t>
      </w:r>
      <w:r w:rsidR="00CF06E8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dando importancia a las regiones con el fin de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socializar la importancia de los mimos, examinando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detalladamente la pertinencia de la inclusión en el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proceso que se adelantó en al año 2017, quedando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por fuera un municipio de la importancia de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Pinchote haciéndose necesario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incluirlo, acorde al espíritu del legislador y proceder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con el presente a dar cumplimiento del mismo,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mejoramiento en parte la imagen, reconocimiento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y posiblemente la calidad de vida de todos las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personas que residen en esta hermosa ciudad. El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municipio se encuentra en el sector central oriental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del departamento de Santander, sobre la vía que de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Bucaramanga conduce a Bogotá. Dista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de San Gil, capital de la provincia de Gaunentá 5 km;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de Socorro, capital de la provincia Comunera 18 km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y de Bucaramanga 107 km. Posee una extensión de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62 km, con una topografía bastante montañosa, y el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5% pertenece al perímetro urbano.</w:t>
      </w:r>
    </w:p>
    <w:p w:rsidR="00FE4FD4" w:rsidRPr="00FE4FD4" w:rsidRDefault="00FE4FD4" w:rsidP="00FE4FD4">
      <w:pPr>
        <w:jc w:val="both"/>
        <w:rPr>
          <w:rFonts w:ascii="Arial" w:hAnsi="Arial" w:cs="Arial"/>
          <w:sz w:val="24"/>
          <w:szCs w:val="24"/>
        </w:rPr>
      </w:pPr>
      <w:r w:rsidRPr="00FE4FD4">
        <w:rPr>
          <w:rFonts w:ascii="Arial" w:hAnsi="Arial" w:cs="Arial"/>
          <w:sz w:val="24"/>
          <w:szCs w:val="24"/>
        </w:rPr>
        <w:t xml:space="preserve">Sus límites </w:t>
      </w:r>
      <w:r w:rsidR="00035D43">
        <w:rPr>
          <w:rFonts w:ascii="Arial" w:hAnsi="Arial" w:cs="Arial"/>
          <w:sz w:val="24"/>
          <w:szCs w:val="24"/>
        </w:rPr>
        <w:t>están</w:t>
      </w:r>
      <w:r w:rsidRPr="00FE4FD4">
        <w:rPr>
          <w:rFonts w:ascii="Arial" w:hAnsi="Arial" w:cs="Arial"/>
          <w:sz w:val="24"/>
          <w:szCs w:val="24"/>
        </w:rPr>
        <w:t xml:space="preserve"> demarcados por el norte</w:t>
      </w:r>
      <w:r w:rsidR="00035D43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 xml:space="preserve">con San Gil; por el oriente con el </w:t>
      </w:r>
      <w:r w:rsidR="006150AC">
        <w:rPr>
          <w:rFonts w:ascii="Arial" w:hAnsi="Arial" w:cs="Arial"/>
          <w:sz w:val="24"/>
          <w:szCs w:val="24"/>
        </w:rPr>
        <w:t>P</w:t>
      </w:r>
      <w:r w:rsidRPr="00FE4FD4">
        <w:rPr>
          <w:rFonts w:ascii="Arial" w:hAnsi="Arial" w:cs="Arial"/>
          <w:sz w:val="24"/>
          <w:szCs w:val="24"/>
        </w:rPr>
        <w:t>áramo; por el</w:t>
      </w:r>
      <w:r w:rsidR="006150AC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occidente con San Gil y Cabrera y por el sur con El</w:t>
      </w:r>
      <w:r w:rsidR="006150AC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Socorro.</w:t>
      </w:r>
    </w:p>
    <w:p w:rsidR="00F15417" w:rsidRDefault="00FE4FD4" w:rsidP="00FE4FD4">
      <w:pPr>
        <w:jc w:val="both"/>
        <w:rPr>
          <w:rFonts w:ascii="Arial" w:hAnsi="Arial" w:cs="Arial"/>
          <w:sz w:val="24"/>
          <w:szCs w:val="24"/>
        </w:rPr>
      </w:pPr>
      <w:r w:rsidRPr="00FE4FD4">
        <w:rPr>
          <w:rFonts w:ascii="Arial" w:hAnsi="Arial" w:cs="Arial"/>
          <w:sz w:val="24"/>
          <w:szCs w:val="24"/>
        </w:rPr>
        <w:t>Cuenta con un área total de 53.81 km² y se</w:t>
      </w:r>
      <w:r w:rsidR="006150AC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encuentra ubicado entre los pisos térmicos cálido</w:t>
      </w:r>
      <w:r w:rsidR="006150AC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húmedo y templado húmedo, cuya temperatura</w:t>
      </w:r>
      <w:r w:rsidR="006150AC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oscila entre los 18º y los 24º C, a una altura entre</w:t>
      </w:r>
      <w:r w:rsidR="006150AC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600 y 1.800 msnm; su casco urbano se encuentra a</w:t>
      </w:r>
      <w:r w:rsidR="006150AC">
        <w:rPr>
          <w:rFonts w:ascii="Arial" w:hAnsi="Arial" w:cs="Arial"/>
          <w:sz w:val="24"/>
          <w:szCs w:val="24"/>
        </w:rPr>
        <w:t xml:space="preserve"> </w:t>
      </w:r>
      <w:r w:rsidRPr="00FE4FD4">
        <w:rPr>
          <w:rFonts w:ascii="Arial" w:hAnsi="Arial" w:cs="Arial"/>
          <w:sz w:val="24"/>
          <w:szCs w:val="24"/>
        </w:rPr>
        <w:t>una altura de 1.131 msnm.</w:t>
      </w:r>
    </w:p>
    <w:p w:rsidR="003D7AB8" w:rsidRPr="003D7AB8" w:rsidRDefault="003D7AB8" w:rsidP="003D7AB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D7AB8">
        <w:rPr>
          <w:rFonts w:ascii="Arial" w:hAnsi="Arial" w:cs="Arial"/>
          <w:b/>
          <w:bCs/>
          <w:sz w:val="24"/>
          <w:szCs w:val="24"/>
        </w:rPr>
        <w:t>Cuenta entre otros sitios históricos y coloniales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D7AB8">
        <w:rPr>
          <w:rFonts w:ascii="Arial" w:hAnsi="Arial" w:cs="Arial"/>
          <w:b/>
          <w:bCs/>
          <w:sz w:val="24"/>
          <w:szCs w:val="24"/>
        </w:rPr>
        <w:t>como:</w:t>
      </w:r>
    </w:p>
    <w:p w:rsidR="003D7AB8" w:rsidRPr="003D7AB8" w:rsidRDefault="003D7AB8" w:rsidP="003D7AB8">
      <w:pPr>
        <w:jc w:val="both"/>
        <w:rPr>
          <w:rFonts w:ascii="Arial" w:hAnsi="Arial" w:cs="Arial"/>
          <w:sz w:val="24"/>
          <w:szCs w:val="24"/>
        </w:rPr>
      </w:pPr>
      <w:r w:rsidRPr="003D7AB8">
        <w:rPr>
          <w:rFonts w:ascii="Arial" w:hAnsi="Arial" w:cs="Arial"/>
          <w:sz w:val="24"/>
          <w:szCs w:val="24"/>
        </w:rPr>
        <w:t xml:space="preserve">• </w:t>
      </w:r>
      <w:r w:rsidRPr="003D7AB8">
        <w:rPr>
          <w:rFonts w:ascii="Arial" w:hAnsi="Arial" w:cs="Arial"/>
          <w:b/>
          <w:bCs/>
          <w:sz w:val="24"/>
          <w:szCs w:val="24"/>
        </w:rPr>
        <w:t>EL TEMPLO PARROQUIAL:</w:t>
      </w:r>
      <w:r w:rsidRPr="003D7AB8">
        <w:rPr>
          <w:rFonts w:ascii="Arial" w:hAnsi="Arial" w:cs="Arial"/>
          <w:sz w:val="24"/>
          <w:szCs w:val="24"/>
        </w:rPr>
        <w:t xml:space="preserve"> Es una</w:t>
      </w:r>
      <w:r>
        <w:rPr>
          <w:rFonts w:ascii="Arial" w:hAnsi="Arial" w:cs="Arial"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construcción de estilo colonial, empezada desde</w:t>
      </w:r>
      <w:r>
        <w:rPr>
          <w:rFonts w:ascii="Arial" w:hAnsi="Arial" w:cs="Arial"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1784 y terminada completamente hacia 1940, dada</w:t>
      </w:r>
      <w:r>
        <w:rPr>
          <w:rFonts w:ascii="Arial" w:hAnsi="Arial" w:cs="Arial"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su sencillez y ambiente tranquilo es apreciada para</w:t>
      </w:r>
      <w:r>
        <w:rPr>
          <w:rFonts w:ascii="Arial" w:hAnsi="Arial" w:cs="Arial"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la oración y meditación.</w:t>
      </w:r>
    </w:p>
    <w:p w:rsidR="003D7AB8" w:rsidRPr="004F125E" w:rsidRDefault="003D7AB8" w:rsidP="003D7AB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215CA">
        <w:rPr>
          <w:rFonts w:ascii="Arial" w:hAnsi="Arial" w:cs="Arial"/>
          <w:b/>
          <w:bCs/>
          <w:sz w:val="24"/>
          <w:szCs w:val="24"/>
        </w:rPr>
        <w:t>• CASA NATAL DE ANTONIA SANTOS:</w:t>
      </w:r>
      <w:r w:rsidR="004F125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Considerada como una de las reliquias mejor</w:t>
      </w:r>
      <w:r w:rsidR="004F125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conservadas de la época colonial en el municipio,</w:t>
      </w:r>
      <w:r w:rsidR="004F125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ostenta el título de ser la casa natal de la heroína de</w:t>
      </w:r>
      <w:r w:rsidR="004F125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la independencia y único centro cultural en donde el</w:t>
      </w:r>
      <w:r w:rsidR="004F125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visitante puede vivir un viaje al pasado a través del</w:t>
      </w:r>
      <w:r w:rsidR="004F125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recorrido ancestral y el relato mágico.</w:t>
      </w:r>
    </w:p>
    <w:p w:rsidR="003D7AB8" w:rsidRDefault="003D7AB8" w:rsidP="003D7AB8">
      <w:pPr>
        <w:jc w:val="both"/>
        <w:rPr>
          <w:rFonts w:ascii="Arial" w:hAnsi="Arial" w:cs="Arial"/>
          <w:sz w:val="24"/>
          <w:szCs w:val="24"/>
        </w:rPr>
      </w:pPr>
      <w:r w:rsidRPr="004F125E">
        <w:rPr>
          <w:rFonts w:ascii="Arial" w:hAnsi="Arial" w:cs="Arial"/>
          <w:b/>
          <w:bCs/>
          <w:sz w:val="24"/>
          <w:szCs w:val="24"/>
        </w:rPr>
        <w:t>• CASA CONSISTORIAL:</w:t>
      </w:r>
      <w:r w:rsidRPr="003D7AB8">
        <w:rPr>
          <w:rFonts w:ascii="Arial" w:hAnsi="Arial" w:cs="Arial"/>
          <w:sz w:val="24"/>
          <w:szCs w:val="24"/>
        </w:rPr>
        <w:t xml:space="preserve"> Es una magnífica</w:t>
      </w:r>
      <w:r w:rsidR="007948B9">
        <w:rPr>
          <w:rFonts w:ascii="Arial" w:hAnsi="Arial" w:cs="Arial"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construcción de dos plantas que sirve como palacio</w:t>
      </w:r>
      <w:r w:rsidR="007948B9">
        <w:rPr>
          <w:rFonts w:ascii="Arial" w:hAnsi="Arial" w:cs="Arial"/>
          <w:sz w:val="24"/>
          <w:szCs w:val="24"/>
        </w:rPr>
        <w:t xml:space="preserve"> </w:t>
      </w:r>
      <w:r w:rsidRPr="003D7AB8">
        <w:rPr>
          <w:rFonts w:ascii="Arial" w:hAnsi="Arial" w:cs="Arial"/>
          <w:sz w:val="24"/>
          <w:szCs w:val="24"/>
        </w:rPr>
        <w:t>municipal</w:t>
      </w:r>
      <w:r w:rsidR="007948B9">
        <w:rPr>
          <w:rFonts w:ascii="Arial" w:hAnsi="Arial" w:cs="Arial"/>
          <w:sz w:val="24"/>
          <w:szCs w:val="24"/>
        </w:rPr>
        <w:t>.</w:t>
      </w:r>
    </w:p>
    <w:p w:rsidR="00907D21" w:rsidRDefault="00E360E6" w:rsidP="00994E0D">
      <w:pPr>
        <w:pStyle w:val="Ttulo1"/>
        <w:keepNext w:val="0"/>
        <w:keepLines w:val="0"/>
        <w:widowControl w:val="0"/>
        <w:tabs>
          <w:tab w:val="left" w:pos="3084"/>
        </w:tabs>
        <w:autoSpaceDE w:val="0"/>
        <w:autoSpaceDN w:val="0"/>
        <w:spacing w:before="206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8F205A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="00075AFE" w:rsidRPr="00907D2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907D21" w:rsidRPr="00907D21">
        <w:rPr>
          <w:rFonts w:ascii="Arial" w:hAnsi="Arial" w:cs="Arial"/>
          <w:b/>
          <w:bCs/>
          <w:color w:val="000000" w:themeColor="text1"/>
          <w:sz w:val="24"/>
          <w:szCs w:val="24"/>
        </w:rPr>
        <w:t>CAUSALES DE</w:t>
      </w:r>
      <w:r w:rsidR="00907D21" w:rsidRPr="00907D21">
        <w:rPr>
          <w:rFonts w:ascii="Arial" w:hAnsi="Arial" w:cs="Arial"/>
          <w:b/>
          <w:bCs/>
          <w:color w:val="000000" w:themeColor="text1"/>
          <w:spacing w:val="-3"/>
          <w:sz w:val="24"/>
          <w:szCs w:val="24"/>
        </w:rPr>
        <w:t xml:space="preserve"> </w:t>
      </w:r>
      <w:r w:rsidR="00907D21" w:rsidRPr="00907D21">
        <w:rPr>
          <w:rFonts w:ascii="Arial" w:hAnsi="Arial" w:cs="Arial"/>
          <w:b/>
          <w:bCs/>
          <w:color w:val="000000" w:themeColor="text1"/>
          <w:sz w:val="24"/>
          <w:szCs w:val="24"/>
        </w:rPr>
        <w:t>IMPEDIMENTO</w:t>
      </w:r>
    </w:p>
    <w:p w:rsidR="00907D21" w:rsidRPr="00907D21" w:rsidRDefault="00907D21" w:rsidP="00907D21"/>
    <w:p w:rsidR="00907D21" w:rsidRPr="00907D21" w:rsidRDefault="00907D21" w:rsidP="00907D21">
      <w:pPr>
        <w:pStyle w:val="Textoindependiente"/>
        <w:spacing w:line="237" w:lineRule="auto"/>
        <w:ind w:right="545"/>
        <w:jc w:val="both"/>
        <w:rPr>
          <w:sz w:val="24"/>
          <w:szCs w:val="24"/>
        </w:rPr>
      </w:pPr>
      <w:r w:rsidRPr="00907D21">
        <w:rPr>
          <w:sz w:val="24"/>
          <w:szCs w:val="24"/>
        </w:rPr>
        <w:t>Conforme al artículo 3 de la ley 2003 de 2019, que modificó el artículo 291 de</w:t>
      </w:r>
      <w:r>
        <w:rPr>
          <w:sz w:val="24"/>
          <w:szCs w:val="24"/>
        </w:rPr>
        <w:t xml:space="preserve"> </w:t>
      </w:r>
      <w:r w:rsidRPr="00907D21">
        <w:rPr>
          <w:sz w:val="24"/>
          <w:szCs w:val="24"/>
        </w:rPr>
        <w:t>la ley 5 de 1992, este proyecto de ley reúne las condiciones del literal a y b, de las circunstancias en las cuales es inexistente el conflicto de intereses del artículo 286 de la ley 5 de 1992, toda vez que es un proyecto de Ley de interés general, que pude coincidir y fusionarse con los intereses del electorado.</w:t>
      </w:r>
    </w:p>
    <w:p w:rsidR="00075AFE" w:rsidRPr="00907D21" w:rsidRDefault="00075AFE" w:rsidP="00907D21">
      <w:pPr>
        <w:jc w:val="both"/>
        <w:rPr>
          <w:rFonts w:ascii="Arial" w:hAnsi="Arial" w:cs="Arial"/>
          <w:sz w:val="24"/>
          <w:szCs w:val="24"/>
        </w:rPr>
      </w:pPr>
    </w:p>
    <w:p w:rsidR="006D20A4" w:rsidRPr="00907D21" w:rsidRDefault="006D20A4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Atentamente,</w:t>
      </w: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spacing w:after="0"/>
        <w:rPr>
          <w:rFonts w:ascii="Arial" w:hAnsi="Arial" w:cs="Arial"/>
          <w:b/>
          <w:sz w:val="24"/>
          <w:szCs w:val="24"/>
        </w:rPr>
      </w:pPr>
      <w:r w:rsidRPr="00907D21">
        <w:rPr>
          <w:rFonts w:ascii="Arial" w:hAnsi="Arial" w:cs="Arial"/>
          <w:b/>
          <w:sz w:val="24"/>
          <w:szCs w:val="24"/>
        </w:rPr>
        <w:t>FABIÁN DÍAZ PLATA</w:t>
      </w:r>
    </w:p>
    <w:p w:rsidR="00075AFE" w:rsidRPr="00907D21" w:rsidRDefault="00075AFE" w:rsidP="00075AFE">
      <w:pPr>
        <w:spacing w:after="0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Representante a la Cámara</w:t>
      </w:r>
    </w:p>
    <w:p w:rsidR="00075AFE" w:rsidRPr="00907D21" w:rsidRDefault="00075AFE" w:rsidP="00075AFE">
      <w:pPr>
        <w:spacing w:after="0"/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>Departamento de Santander</w:t>
      </w: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 xml:space="preserve"> </w:t>
      </w: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  <w:r w:rsidRPr="00907D21">
        <w:rPr>
          <w:rFonts w:ascii="Arial" w:hAnsi="Arial" w:cs="Arial"/>
          <w:sz w:val="24"/>
          <w:szCs w:val="24"/>
        </w:rPr>
        <w:t xml:space="preserve"> </w:t>
      </w: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p w:rsidR="00075AFE" w:rsidRPr="00907D21" w:rsidRDefault="00075AFE" w:rsidP="00075AFE">
      <w:pPr>
        <w:rPr>
          <w:rFonts w:ascii="Arial" w:hAnsi="Arial" w:cs="Arial"/>
          <w:sz w:val="24"/>
          <w:szCs w:val="24"/>
        </w:rPr>
      </w:pPr>
    </w:p>
    <w:sectPr w:rsidR="00075AFE" w:rsidRPr="00907D21" w:rsidSect="00C75F44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1F0" w:rsidRDefault="000021F0" w:rsidP="00307E2E">
      <w:pPr>
        <w:spacing w:after="0" w:line="240" w:lineRule="auto"/>
      </w:pPr>
      <w:r>
        <w:separator/>
      </w:r>
    </w:p>
  </w:endnote>
  <w:endnote w:type="continuationSeparator" w:id="0">
    <w:p w:rsidR="000021F0" w:rsidRDefault="000021F0" w:rsidP="00307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1F0" w:rsidRDefault="000021F0" w:rsidP="00307E2E">
      <w:pPr>
        <w:spacing w:after="0" w:line="240" w:lineRule="auto"/>
      </w:pPr>
      <w:r>
        <w:separator/>
      </w:r>
    </w:p>
  </w:footnote>
  <w:footnote w:type="continuationSeparator" w:id="0">
    <w:p w:rsidR="000021F0" w:rsidRDefault="000021F0" w:rsidP="00307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E2E" w:rsidRDefault="00307E2E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-883285</wp:posOffset>
          </wp:positionH>
          <wp:positionV relativeFrom="paragraph">
            <wp:posOffset>-367030</wp:posOffset>
          </wp:positionV>
          <wp:extent cx="7339965" cy="944279"/>
          <wp:effectExtent l="0" t="0" r="0" b="8255"/>
          <wp:wrapNone/>
          <wp:docPr id="2" name="Imagen 2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9965" cy="944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629D"/>
    <w:multiLevelType w:val="hybridMultilevel"/>
    <w:tmpl w:val="2984F4F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D726B"/>
    <w:multiLevelType w:val="hybridMultilevel"/>
    <w:tmpl w:val="FBF2F5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87E31"/>
    <w:multiLevelType w:val="hybridMultilevel"/>
    <w:tmpl w:val="CE809D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E6966"/>
    <w:multiLevelType w:val="hybridMultilevel"/>
    <w:tmpl w:val="7CAA0A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57CED"/>
    <w:multiLevelType w:val="hybridMultilevel"/>
    <w:tmpl w:val="AEE4D9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F699A"/>
    <w:multiLevelType w:val="hybridMultilevel"/>
    <w:tmpl w:val="85DA9D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54A60"/>
    <w:multiLevelType w:val="hybridMultilevel"/>
    <w:tmpl w:val="0592F6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E2E"/>
    <w:rsid w:val="000021F0"/>
    <w:rsid w:val="000119DA"/>
    <w:rsid w:val="000224AD"/>
    <w:rsid w:val="00035D43"/>
    <w:rsid w:val="000519B8"/>
    <w:rsid w:val="0005321E"/>
    <w:rsid w:val="00065720"/>
    <w:rsid w:val="000700C0"/>
    <w:rsid w:val="00075AFE"/>
    <w:rsid w:val="00077A3C"/>
    <w:rsid w:val="000916F8"/>
    <w:rsid w:val="000921A6"/>
    <w:rsid w:val="000B2658"/>
    <w:rsid w:val="000C3F23"/>
    <w:rsid w:val="000D0F4E"/>
    <w:rsid w:val="00124610"/>
    <w:rsid w:val="00124C39"/>
    <w:rsid w:val="00132B35"/>
    <w:rsid w:val="00145E3F"/>
    <w:rsid w:val="001543DE"/>
    <w:rsid w:val="00156CA0"/>
    <w:rsid w:val="00196893"/>
    <w:rsid w:val="001A162D"/>
    <w:rsid w:val="0020007F"/>
    <w:rsid w:val="00203C99"/>
    <w:rsid w:val="002068B5"/>
    <w:rsid w:val="002323EC"/>
    <w:rsid w:val="002A0713"/>
    <w:rsid w:val="002D7C81"/>
    <w:rsid w:val="002E4CBE"/>
    <w:rsid w:val="002E7E39"/>
    <w:rsid w:val="002F688E"/>
    <w:rsid w:val="002F7DE2"/>
    <w:rsid w:val="003049F4"/>
    <w:rsid w:val="0030677C"/>
    <w:rsid w:val="00307E2E"/>
    <w:rsid w:val="00330CA8"/>
    <w:rsid w:val="0034638F"/>
    <w:rsid w:val="003569B1"/>
    <w:rsid w:val="003755FC"/>
    <w:rsid w:val="00385F06"/>
    <w:rsid w:val="003863FA"/>
    <w:rsid w:val="003A0089"/>
    <w:rsid w:val="003A5F9D"/>
    <w:rsid w:val="003D3AE5"/>
    <w:rsid w:val="003D7AB8"/>
    <w:rsid w:val="003E53F9"/>
    <w:rsid w:val="003F49D0"/>
    <w:rsid w:val="003F7FD8"/>
    <w:rsid w:val="004034B8"/>
    <w:rsid w:val="004157F9"/>
    <w:rsid w:val="00434474"/>
    <w:rsid w:val="00462776"/>
    <w:rsid w:val="004636CF"/>
    <w:rsid w:val="00467FE8"/>
    <w:rsid w:val="0047127C"/>
    <w:rsid w:val="004843CA"/>
    <w:rsid w:val="0049501A"/>
    <w:rsid w:val="004A1482"/>
    <w:rsid w:val="004A1FA2"/>
    <w:rsid w:val="004A2906"/>
    <w:rsid w:val="004C7736"/>
    <w:rsid w:val="004D2D7F"/>
    <w:rsid w:val="004E1E81"/>
    <w:rsid w:val="004F125E"/>
    <w:rsid w:val="00503C1F"/>
    <w:rsid w:val="005057D0"/>
    <w:rsid w:val="00505E2C"/>
    <w:rsid w:val="00513854"/>
    <w:rsid w:val="005146AB"/>
    <w:rsid w:val="00536C98"/>
    <w:rsid w:val="005742C5"/>
    <w:rsid w:val="005A08DB"/>
    <w:rsid w:val="005A37C7"/>
    <w:rsid w:val="005E07B7"/>
    <w:rsid w:val="005E17D1"/>
    <w:rsid w:val="005E4379"/>
    <w:rsid w:val="005E60D1"/>
    <w:rsid w:val="006040E5"/>
    <w:rsid w:val="006150AC"/>
    <w:rsid w:val="00666C5F"/>
    <w:rsid w:val="006708E8"/>
    <w:rsid w:val="006828DA"/>
    <w:rsid w:val="0069550C"/>
    <w:rsid w:val="00697390"/>
    <w:rsid w:val="006B18CE"/>
    <w:rsid w:val="006D20A4"/>
    <w:rsid w:val="007224E4"/>
    <w:rsid w:val="007652E4"/>
    <w:rsid w:val="00780725"/>
    <w:rsid w:val="00782969"/>
    <w:rsid w:val="00782C85"/>
    <w:rsid w:val="007948B9"/>
    <w:rsid w:val="007C1EC8"/>
    <w:rsid w:val="007E31F0"/>
    <w:rsid w:val="007F23AE"/>
    <w:rsid w:val="007F2EFF"/>
    <w:rsid w:val="00810568"/>
    <w:rsid w:val="008203AB"/>
    <w:rsid w:val="00873D99"/>
    <w:rsid w:val="00895F67"/>
    <w:rsid w:val="008A7AC4"/>
    <w:rsid w:val="008B022A"/>
    <w:rsid w:val="008B06A7"/>
    <w:rsid w:val="008F205A"/>
    <w:rsid w:val="008F73D9"/>
    <w:rsid w:val="00907D21"/>
    <w:rsid w:val="009100EC"/>
    <w:rsid w:val="00927E8E"/>
    <w:rsid w:val="009355CE"/>
    <w:rsid w:val="00942D96"/>
    <w:rsid w:val="00952848"/>
    <w:rsid w:val="00975BA2"/>
    <w:rsid w:val="00994E0D"/>
    <w:rsid w:val="009B168E"/>
    <w:rsid w:val="009B2999"/>
    <w:rsid w:val="009E0010"/>
    <w:rsid w:val="009F2DD1"/>
    <w:rsid w:val="00A27467"/>
    <w:rsid w:val="00A56795"/>
    <w:rsid w:val="00A64116"/>
    <w:rsid w:val="00A75510"/>
    <w:rsid w:val="00A82769"/>
    <w:rsid w:val="00A968E4"/>
    <w:rsid w:val="00AA2F03"/>
    <w:rsid w:val="00AA7A93"/>
    <w:rsid w:val="00AB2E8B"/>
    <w:rsid w:val="00AD2D50"/>
    <w:rsid w:val="00AD36AB"/>
    <w:rsid w:val="00AE3224"/>
    <w:rsid w:val="00AE3B03"/>
    <w:rsid w:val="00AF62C0"/>
    <w:rsid w:val="00B06795"/>
    <w:rsid w:val="00B418E6"/>
    <w:rsid w:val="00B5749A"/>
    <w:rsid w:val="00B73920"/>
    <w:rsid w:val="00B95433"/>
    <w:rsid w:val="00BB15F3"/>
    <w:rsid w:val="00BC3F13"/>
    <w:rsid w:val="00BD0248"/>
    <w:rsid w:val="00BE04D1"/>
    <w:rsid w:val="00BF0095"/>
    <w:rsid w:val="00C07ADB"/>
    <w:rsid w:val="00C1785C"/>
    <w:rsid w:val="00C21566"/>
    <w:rsid w:val="00C215CA"/>
    <w:rsid w:val="00C24481"/>
    <w:rsid w:val="00C31639"/>
    <w:rsid w:val="00C338C0"/>
    <w:rsid w:val="00C45304"/>
    <w:rsid w:val="00C534AF"/>
    <w:rsid w:val="00C62048"/>
    <w:rsid w:val="00C67052"/>
    <w:rsid w:val="00C731BE"/>
    <w:rsid w:val="00C75F44"/>
    <w:rsid w:val="00C82714"/>
    <w:rsid w:val="00CB4F8D"/>
    <w:rsid w:val="00CB5146"/>
    <w:rsid w:val="00CC55CB"/>
    <w:rsid w:val="00CF06E8"/>
    <w:rsid w:val="00D0514B"/>
    <w:rsid w:val="00D14994"/>
    <w:rsid w:val="00D20858"/>
    <w:rsid w:val="00D22C81"/>
    <w:rsid w:val="00D45FAC"/>
    <w:rsid w:val="00D46139"/>
    <w:rsid w:val="00D462EA"/>
    <w:rsid w:val="00D671EC"/>
    <w:rsid w:val="00D82F8E"/>
    <w:rsid w:val="00DA2B7E"/>
    <w:rsid w:val="00DC52E5"/>
    <w:rsid w:val="00DE249D"/>
    <w:rsid w:val="00E05F91"/>
    <w:rsid w:val="00E15BDC"/>
    <w:rsid w:val="00E360E6"/>
    <w:rsid w:val="00E4448F"/>
    <w:rsid w:val="00E54290"/>
    <w:rsid w:val="00E705F0"/>
    <w:rsid w:val="00E779BC"/>
    <w:rsid w:val="00E82942"/>
    <w:rsid w:val="00E82C0A"/>
    <w:rsid w:val="00E830E1"/>
    <w:rsid w:val="00E867A3"/>
    <w:rsid w:val="00EA185C"/>
    <w:rsid w:val="00EB7C9C"/>
    <w:rsid w:val="00ED5267"/>
    <w:rsid w:val="00F15417"/>
    <w:rsid w:val="00F2130E"/>
    <w:rsid w:val="00F53F47"/>
    <w:rsid w:val="00F95F17"/>
    <w:rsid w:val="00FA1273"/>
    <w:rsid w:val="00FC3C1B"/>
    <w:rsid w:val="00FE3386"/>
    <w:rsid w:val="00FE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A068FBD-C693-4D9F-BBD8-9AB89767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3F9"/>
  </w:style>
  <w:style w:type="paragraph" w:styleId="Ttulo1">
    <w:name w:val="heading 1"/>
    <w:basedOn w:val="Normal"/>
    <w:next w:val="Normal"/>
    <w:link w:val="Ttulo1Car"/>
    <w:uiPriority w:val="9"/>
    <w:qFormat/>
    <w:rsid w:val="00C33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E2E"/>
  </w:style>
  <w:style w:type="paragraph" w:styleId="Piedepgina">
    <w:name w:val="footer"/>
    <w:basedOn w:val="Normal"/>
    <w:link w:val="PiedepginaCar"/>
    <w:uiPriority w:val="99"/>
    <w:unhideWhenUsed/>
    <w:rsid w:val="00307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E2E"/>
  </w:style>
  <w:style w:type="paragraph" w:styleId="Textodeglobo">
    <w:name w:val="Balloon Text"/>
    <w:basedOn w:val="Normal"/>
    <w:link w:val="TextodegloboCar"/>
    <w:uiPriority w:val="99"/>
    <w:semiHidden/>
    <w:unhideWhenUsed/>
    <w:rsid w:val="00200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0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B18C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05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0514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514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0514B"/>
    <w:rPr>
      <w:vertAlign w:val="superscript"/>
    </w:rPr>
  </w:style>
  <w:style w:type="character" w:customStyle="1" w:styleId="texte-courant">
    <w:name w:val="texte-courant"/>
    <w:basedOn w:val="Fuentedeprrafopredeter"/>
    <w:rsid w:val="00D0514B"/>
  </w:style>
  <w:style w:type="character" w:customStyle="1" w:styleId="Ttulo1Car">
    <w:name w:val="Título 1 Car"/>
    <w:basedOn w:val="Fuentedeprrafopredeter"/>
    <w:link w:val="Ttulo1"/>
    <w:uiPriority w:val="9"/>
    <w:rsid w:val="00C338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7F2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907D2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D21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2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LOPEZ</dc:creator>
  <cp:keywords/>
  <dc:description/>
  <cp:lastModifiedBy>camilo acuna</cp:lastModifiedBy>
  <cp:revision>2</cp:revision>
  <cp:lastPrinted>2019-02-25T21:22:00Z</cp:lastPrinted>
  <dcterms:created xsi:type="dcterms:W3CDTF">2020-07-21T19:59:00Z</dcterms:created>
  <dcterms:modified xsi:type="dcterms:W3CDTF">2020-07-21T19:59:00Z</dcterms:modified>
</cp:coreProperties>
</file>