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B456" w14:textId="0459BC9A" w:rsidR="00C52945" w:rsidRPr="00A246A6" w:rsidRDefault="00C52945" w:rsidP="007A33E8">
      <w:pPr>
        <w:overflowPunct w:val="0"/>
        <w:autoSpaceDE w:val="0"/>
        <w:autoSpaceDN w:val="0"/>
        <w:adjustRightInd w:val="0"/>
        <w:spacing w:after="0" w:line="240" w:lineRule="auto"/>
        <w:textAlignment w:val="baseline"/>
        <w:rPr>
          <w:rFonts w:ascii="Arial" w:hAnsi="Arial" w:cs="Arial"/>
          <w:sz w:val="24"/>
          <w:szCs w:val="24"/>
        </w:rPr>
      </w:pPr>
      <w:bookmarkStart w:id="0" w:name="_GoBack"/>
      <w:bookmarkEnd w:id="0"/>
      <w:r w:rsidRPr="00A246A6">
        <w:rPr>
          <w:rFonts w:ascii="Arial" w:hAnsi="Arial" w:cs="Arial"/>
          <w:sz w:val="24"/>
          <w:szCs w:val="24"/>
        </w:rPr>
        <w:t xml:space="preserve">Bogotá D.C., </w:t>
      </w:r>
      <w:r w:rsidR="007A33E8" w:rsidRPr="00A246A6">
        <w:rPr>
          <w:rFonts w:ascii="Arial" w:hAnsi="Arial" w:cs="Arial"/>
          <w:sz w:val="24"/>
          <w:szCs w:val="24"/>
        </w:rPr>
        <w:t xml:space="preserve">20 de julio </w:t>
      </w:r>
      <w:r w:rsidRPr="00A246A6">
        <w:rPr>
          <w:rFonts w:ascii="Arial" w:hAnsi="Arial" w:cs="Arial"/>
          <w:sz w:val="24"/>
          <w:szCs w:val="24"/>
        </w:rPr>
        <w:t>de 20</w:t>
      </w:r>
      <w:r w:rsidR="00DD1CF6" w:rsidRPr="00A246A6">
        <w:rPr>
          <w:rFonts w:ascii="Arial" w:hAnsi="Arial" w:cs="Arial"/>
          <w:sz w:val="24"/>
          <w:szCs w:val="24"/>
        </w:rPr>
        <w:t>20</w:t>
      </w:r>
      <w:r w:rsidRPr="00A246A6">
        <w:rPr>
          <w:rFonts w:ascii="Arial" w:hAnsi="Arial" w:cs="Arial"/>
          <w:sz w:val="24"/>
          <w:szCs w:val="24"/>
        </w:rPr>
        <w:t xml:space="preserve"> </w:t>
      </w:r>
    </w:p>
    <w:p w14:paraId="14F52654" w14:textId="77777777" w:rsidR="00C52945" w:rsidRPr="00A246A6" w:rsidRDefault="00C52945" w:rsidP="007A33E8">
      <w:pPr>
        <w:overflowPunct w:val="0"/>
        <w:autoSpaceDE w:val="0"/>
        <w:autoSpaceDN w:val="0"/>
        <w:adjustRightInd w:val="0"/>
        <w:spacing w:after="0" w:line="240" w:lineRule="auto"/>
        <w:textAlignment w:val="baseline"/>
        <w:rPr>
          <w:rFonts w:ascii="Arial" w:hAnsi="Arial" w:cs="Arial"/>
          <w:sz w:val="24"/>
          <w:szCs w:val="24"/>
        </w:rPr>
      </w:pPr>
    </w:p>
    <w:p w14:paraId="5625A287" w14:textId="77777777" w:rsidR="009A7A85" w:rsidRPr="00A246A6" w:rsidRDefault="009A7A85" w:rsidP="007A33E8">
      <w:pPr>
        <w:overflowPunct w:val="0"/>
        <w:autoSpaceDE w:val="0"/>
        <w:autoSpaceDN w:val="0"/>
        <w:adjustRightInd w:val="0"/>
        <w:spacing w:after="0" w:line="240" w:lineRule="auto"/>
        <w:textAlignment w:val="baseline"/>
        <w:rPr>
          <w:rFonts w:ascii="Arial" w:hAnsi="Arial" w:cs="Arial"/>
          <w:sz w:val="24"/>
          <w:szCs w:val="24"/>
        </w:rPr>
      </w:pPr>
    </w:p>
    <w:p w14:paraId="679CCD39" w14:textId="77777777" w:rsidR="00A246A6" w:rsidRPr="00983EFE" w:rsidRDefault="00A246A6" w:rsidP="00A246A6">
      <w:pPr>
        <w:spacing w:after="0" w:line="240" w:lineRule="auto"/>
        <w:rPr>
          <w:rFonts w:ascii="Arial" w:hAnsi="Arial" w:cs="Arial"/>
          <w:sz w:val="24"/>
          <w:szCs w:val="24"/>
        </w:rPr>
      </w:pPr>
      <w:r w:rsidRPr="00983EFE">
        <w:rPr>
          <w:rFonts w:ascii="Arial" w:hAnsi="Arial" w:cs="Arial"/>
          <w:sz w:val="24"/>
          <w:szCs w:val="24"/>
        </w:rPr>
        <w:t>Respetado</w:t>
      </w:r>
    </w:p>
    <w:p w14:paraId="0579EA4A" w14:textId="77777777" w:rsidR="00A246A6" w:rsidRPr="00983EFE" w:rsidRDefault="00A246A6" w:rsidP="00A246A6">
      <w:pPr>
        <w:spacing w:after="0" w:line="240" w:lineRule="auto"/>
        <w:rPr>
          <w:rFonts w:ascii="Arial" w:eastAsia="Times" w:hAnsi="Arial" w:cs="Arial"/>
          <w:sz w:val="24"/>
          <w:szCs w:val="24"/>
        </w:rPr>
      </w:pPr>
      <w:r w:rsidRPr="00983EFE">
        <w:rPr>
          <w:rFonts w:ascii="Arial" w:hAnsi="Arial" w:cs="Arial"/>
          <w:b/>
          <w:color w:val="000000"/>
          <w:sz w:val="24"/>
          <w:szCs w:val="24"/>
        </w:rPr>
        <w:t xml:space="preserve">JORGE HUMBERTO MANTILLA </w:t>
      </w:r>
    </w:p>
    <w:p w14:paraId="311DBF8C" w14:textId="77777777" w:rsidR="00A246A6" w:rsidRPr="00983EFE" w:rsidRDefault="00A246A6" w:rsidP="00A246A6">
      <w:pPr>
        <w:spacing w:after="0" w:line="240" w:lineRule="auto"/>
        <w:rPr>
          <w:rFonts w:ascii="Arial" w:hAnsi="Arial" w:cs="Arial"/>
          <w:sz w:val="24"/>
          <w:szCs w:val="24"/>
        </w:rPr>
      </w:pPr>
      <w:r w:rsidRPr="00983EFE">
        <w:rPr>
          <w:rFonts w:ascii="Arial" w:hAnsi="Arial" w:cs="Arial"/>
          <w:sz w:val="24"/>
          <w:szCs w:val="24"/>
        </w:rPr>
        <w:t>Secretario General</w:t>
      </w:r>
    </w:p>
    <w:p w14:paraId="5D4A2D35" w14:textId="77777777" w:rsidR="00A246A6" w:rsidRPr="00983EFE" w:rsidRDefault="00A246A6" w:rsidP="00A246A6">
      <w:pPr>
        <w:spacing w:after="0" w:line="240" w:lineRule="auto"/>
        <w:rPr>
          <w:rFonts w:ascii="Arial" w:hAnsi="Arial" w:cs="Arial"/>
          <w:sz w:val="24"/>
          <w:szCs w:val="24"/>
        </w:rPr>
      </w:pPr>
      <w:r w:rsidRPr="00983EFE">
        <w:rPr>
          <w:rFonts w:ascii="Arial" w:hAnsi="Arial" w:cs="Arial"/>
          <w:sz w:val="24"/>
          <w:szCs w:val="24"/>
        </w:rPr>
        <w:t>Cámara de Representantes</w:t>
      </w:r>
    </w:p>
    <w:p w14:paraId="01B531CF" w14:textId="77777777" w:rsidR="00A246A6" w:rsidRPr="00983EFE" w:rsidRDefault="00A246A6" w:rsidP="00A246A6">
      <w:pPr>
        <w:spacing w:after="0" w:line="240" w:lineRule="auto"/>
        <w:jc w:val="both"/>
        <w:rPr>
          <w:rFonts w:ascii="Arial" w:hAnsi="Arial" w:cs="Arial"/>
          <w:sz w:val="24"/>
          <w:szCs w:val="24"/>
        </w:rPr>
      </w:pPr>
      <w:r w:rsidRPr="00983EFE">
        <w:rPr>
          <w:rFonts w:ascii="Arial" w:hAnsi="Arial" w:cs="Arial"/>
          <w:sz w:val="24"/>
          <w:szCs w:val="24"/>
        </w:rPr>
        <w:t>Ciudad</w:t>
      </w:r>
    </w:p>
    <w:p w14:paraId="01A519A5" w14:textId="4A1F13C2" w:rsidR="007A33E8" w:rsidRPr="00A246A6" w:rsidRDefault="007A33E8" w:rsidP="007A33E8">
      <w:pPr>
        <w:overflowPunct w:val="0"/>
        <w:autoSpaceDE w:val="0"/>
        <w:autoSpaceDN w:val="0"/>
        <w:adjustRightInd w:val="0"/>
        <w:spacing w:after="0" w:line="240" w:lineRule="auto"/>
        <w:textAlignment w:val="baseline"/>
        <w:rPr>
          <w:rFonts w:ascii="Arial" w:hAnsi="Arial" w:cs="Arial"/>
          <w:b/>
          <w:sz w:val="24"/>
          <w:szCs w:val="24"/>
        </w:rPr>
      </w:pPr>
    </w:p>
    <w:p w14:paraId="637BA42D" w14:textId="77777777" w:rsidR="00C52945" w:rsidRPr="00A246A6" w:rsidRDefault="00C52945" w:rsidP="007A33E8">
      <w:pPr>
        <w:overflowPunct w:val="0"/>
        <w:autoSpaceDE w:val="0"/>
        <w:autoSpaceDN w:val="0"/>
        <w:adjustRightInd w:val="0"/>
        <w:spacing w:after="0" w:line="240" w:lineRule="auto"/>
        <w:jc w:val="both"/>
        <w:textAlignment w:val="baseline"/>
        <w:rPr>
          <w:rFonts w:ascii="Arial" w:hAnsi="Arial" w:cs="Arial"/>
          <w:sz w:val="24"/>
          <w:szCs w:val="24"/>
        </w:rPr>
      </w:pPr>
    </w:p>
    <w:p w14:paraId="19564ECE" w14:textId="77777777" w:rsidR="00C52945" w:rsidRPr="00A246A6" w:rsidRDefault="00C52945" w:rsidP="007A33E8">
      <w:pPr>
        <w:overflowPunct w:val="0"/>
        <w:autoSpaceDE w:val="0"/>
        <w:autoSpaceDN w:val="0"/>
        <w:adjustRightInd w:val="0"/>
        <w:spacing w:after="0" w:line="240" w:lineRule="auto"/>
        <w:jc w:val="both"/>
        <w:textAlignment w:val="baseline"/>
        <w:rPr>
          <w:rFonts w:ascii="Arial" w:hAnsi="Arial" w:cs="Arial"/>
          <w:sz w:val="24"/>
          <w:szCs w:val="24"/>
        </w:rPr>
      </w:pPr>
    </w:p>
    <w:p w14:paraId="1F1A035D" w14:textId="6C2D2B73" w:rsidR="00C52945" w:rsidRPr="00A246A6" w:rsidRDefault="00C52945" w:rsidP="00D703BB">
      <w:pPr>
        <w:spacing w:after="0" w:line="240" w:lineRule="auto"/>
        <w:ind w:left="4956"/>
        <w:jc w:val="both"/>
        <w:rPr>
          <w:rFonts w:ascii="Arial" w:hAnsi="Arial" w:cs="Arial"/>
          <w:sz w:val="24"/>
          <w:szCs w:val="24"/>
        </w:rPr>
      </w:pPr>
      <w:r w:rsidRPr="00A246A6">
        <w:rPr>
          <w:rFonts w:ascii="Arial" w:hAnsi="Arial" w:cs="Arial"/>
          <w:b/>
          <w:sz w:val="24"/>
          <w:szCs w:val="24"/>
        </w:rPr>
        <w:t>ASUNTO:</w:t>
      </w:r>
      <w:r w:rsidRPr="00A246A6">
        <w:rPr>
          <w:rFonts w:ascii="Arial" w:hAnsi="Arial" w:cs="Arial"/>
          <w:sz w:val="24"/>
          <w:szCs w:val="24"/>
        </w:rPr>
        <w:t xml:space="preserve"> Radicación proyecto de Ley “</w:t>
      </w:r>
      <w:r w:rsidR="00716E8C" w:rsidRPr="00A246A6">
        <w:rPr>
          <w:rFonts w:ascii="Arial" w:hAnsi="Arial" w:cs="Arial"/>
          <w:sz w:val="24"/>
          <w:szCs w:val="24"/>
        </w:rPr>
        <w:t>Por medio de cual se crea un fondo para erradicar pobreza extrema y multidimensional en Córdoba</w:t>
      </w:r>
      <w:r w:rsidRPr="00A246A6">
        <w:rPr>
          <w:rFonts w:ascii="Arial" w:hAnsi="Arial" w:cs="Arial"/>
          <w:sz w:val="24"/>
          <w:szCs w:val="24"/>
        </w:rPr>
        <w:t>”.</w:t>
      </w:r>
    </w:p>
    <w:p w14:paraId="43FFC80C" w14:textId="77777777" w:rsidR="00C52945" w:rsidRPr="00A246A6" w:rsidRDefault="00C52945" w:rsidP="007A33E8">
      <w:pPr>
        <w:overflowPunct w:val="0"/>
        <w:autoSpaceDE w:val="0"/>
        <w:autoSpaceDN w:val="0"/>
        <w:adjustRightInd w:val="0"/>
        <w:spacing w:after="0" w:line="240" w:lineRule="auto"/>
        <w:ind w:left="4248"/>
        <w:jc w:val="both"/>
        <w:textAlignment w:val="baseline"/>
        <w:rPr>
          <w:rFonts w:ascii="Arial" w:hAnsi="Arial" w:cs="Arial"/>
          <w:sz w:val="24"/>
          <w:szCs w:val="24"/>
          <w:lang w:val="es-US"/>
        </w:rPr>
      </w:pPr>
    </w:p>
    <w:p w14:paraId="0FBA5E5D" w14:textId="77777777" w:rsidR="00C52945" w:rsidRPr="00A246A6" w:rsidRDefault="00C52945" w:rsidP="007A33E8">
      <w:pPr>
        <w:overflowPunct w:val="0"/>
        <w:autoSpaceDE w:val="0"/>
        <w:autoSpaceDN w:val="0"/>
        <w:adjustRightInd w:val="0"/>
        <w:spacing w:after="0" w:line="240" w:lineRule="auto"/>
        <w:jc w:val="both"/>
        <w:textAlignment w:val="baseline"/>
        <w:rPr>
          <w:rFonts w:ascii="Arial" w:hAnsi="Arial" w:cs="Arial"/>
          <w:sz w:val="24"/>
          <w:szCs w:val="24"/>
        </w:rPr>
      </w:pPr>
    </w:p>
    <w:p w14:paraId="269D2E71" w14:textId="31E5588C" w:rsidR="00C52945" w:rsidRDefault="009B3FC3" w:rsidP="007A33E8">
      <w:pPr>
        <w:overflowPunct w:val="0"/>
        <w:autoSpaceDE w:val="0"/>
        <w:autoSpaceDN w:val="0"/>
        <w:adjustRightInd w:val="0"/>
        <w:spacing w:after="0" w:line="240" w:lineRule="auto"/>
        <w:jc w:val="both"/>
        <w:textAlignment w:val="baseline"/>
        <w:rPr>
          <w:rFonts w:ascii="Arial" w:hAnsi="Arial" w:cs="Arial"/>
          <w:sz w:val="24"/>
          <w:szCs w:val="24"/>
        </w:rPr>
      </w:pPr>
      <w:r>
        <w:rPr>
          <w:rFonts w:ascii="Arial" w:hAnsi="Arial" w:cs="Arial"/>
          <w:sz w:val="24"/>
          <w:szCs w:val="24"/>
        </w:rPr>
        <w:t xml:space="preserve">Respetado Secretario, </w:t>
      </w:r>
    </w:p>
    <w:p w14:paraId="6ADCC102" w14:textId="77777777" w:rsidR="009B3FC3" w:rsidRDefault="009B3FC3" w:rsidP="007A33E8">
      <w:pPr>
        <w:overflowPunct w:val="0"/>
        <w:autoSpaceDE w:val="0"/>
        <w:autoSpaceDN w:val="0"/>
        <w:adjustRightInd w:val="0"/>
        <w:spacing w:after="0" w:line="240" w:lineRule="auto"/>
        <w:jc w:val="both"/>
        <w:textAlignment w:val="baseline"/>
        <w:rPr>
          <w:rFonts w:ascii="Arial" w:hAnsi="Arial" w:cs="Arial"/>
          <w:sz w:val="24"/>
          <w:szCs w:val="24"/>
        </w:rPr>
      </w:pPr>
    </w:p>
    <w:p w14:paraId="0E2BCBE0" w14:textId="72166D79" w:rsidR="00A246A6" w:rsidRPr="00A246A6" w:rsidRDefault="00A246A6" w:rsidP="00A246A6">
      <w:pPr>
        <w:spacing w:after="0" w:line="240" w:lineRule="auto"/>
        <w:jc w:val="both"/>
        <w:rPr>
          <w:rFonts w:ascii="Arial" w:hAnsi="Arial" w:cs="Arial"/>
          <w:sz w:val="24"/>
          <w:szCs w:val="24"/>
        </w:rPr>
      </w:pPr>
      <w:r w:rsidRPr="00983EFE">
        <w:rPr>
          <w:rFonts w:ascii="Arial" w:hAnsi="Arial" w:cs="Arial"/>
          <w:color w:val="000000"/>
          <w:sz w:val="24"/>
          <w:szCs w:val="24"/>
        </w:rPr>
        <w:t>En nuestra condición de Congresistas, radicamos ante la Honorable Secretaría General de la Cámara de Representantes el proyecto de Ley “</w:t>
      </w:r>
      <w:r w:rsidRPr="00A246A6">
        <w:rPr>
          <w:rFonts w:ascii="Arial" w:hAnsi="Arial" w:cs="Arial"/>
          <w:sz w:val="24"/>
          <w:szCs w:val="24"/>
        </w:rPr>
        <w:t>Por medio de cual se crea un fondo para erradicar pobreza extrema y multidimensional en Córdoba</w:t>
      </w:r>
      <w:r>
        <w:rPr>
          <w:rFonts w:ascii="Arial" w:hAnsi="Arial" w:cs="Arial"/>
          <w:sz w:val="24"/>
          <w:szCs w:val="24"/>
        </w:rPr>
        <w:t xml:space="preserve">” </w:t>
      </w:r>
      <w:r w:rsidRPr="00983EFE">
        <w:rPr>
          <w:rFonts w:ascii="Arial" w:hAnsi="Arial" w:cs="Arial"/>
          <w:color w:val="000000"/>
          <w:sz w:val="24"/>
          <w:szCs w:val="24"/>
        </w:rPr>
        <w:t>para que sea puesto a consideración de la Honorable Cámara de Representantes. Cumpliendo con el pleno de los requisitos contenidos en la Ley 5 de 1992, y con la finalidad de iniciar el trámite legislativo de esta iniciativa adjunto a esta comunicación encontrará el texto original del proyecto de ley en versión digital. </w:t>
      </w:r>
    </w:p>
    <w:p w14:paraId="2545D03F" w14:textId="77777777" w:rsidR="00A246A6" w:rsidRPr="00A246A6" w:rsidRDefault="00A246A6" w:rsidP="007A33E8">
      <w:pPr>
        <w:overflowPunct w:val="0"/>
        <w:autoSpaceDE w:val="0"/>
        <w:autoSpaceDN w:val="0"/>
        <w:adjustRightInd w:val="0"/>
        <w:spacing w:after="0" w:line="240" w:lineRule="auto"/>
        <w:jc w:val="both"/>
        <w:textAlignment w:val="baseline"/>
        <w:rPr>
          <w:rFonts w:ascii="Arial" w:hAnsi="Arial" w:cs="Arial"/>
          <w:sz w:val="24"/>
          <w:szCs w:val="24"/>
        </w:rPr>
      </w:pPr>
    </w:p>
    <w:p w14:paraId="770B5CB8" w14:textId="77777777" w:rsidR="00C52945" w:rsidRPr="00A246A6" w:rsidRDefault="00C52945" w:rsidP="007A33E8">
      <w:pPr>
        <w:overflowPunct w:val="0"/>
        <w:autoSpaceDE w:val="0"/>
        <w:autoSpaceDN w:val="0"/>
        <w:adjustRightInd w:val="0"/>
        <w:spacing w:after="0" w:line="240" w:lineRule="auto"/>
        <w:jc w:val="both"/>
        <w:textAlignment w:val="baseline"/>
        <w:rPr>
          <w:rFonts w:ascii="Arial" w:hAnsi="Arial" w:cs="Arial"/>
          <w:b/>
          <w:sz w:val="24"/>
          <w:szCs w:val="24"/>
          <w:lang w:val="es-US"/>
        </w:rPr>
      </w:pPr>
      <w:r w:rsidRPr="00A246A6">
        <w:rPr>
          <w:rFonts w:ascii="Arial" w:hAnsi="Arial" w:cs="Arial"/>
          <w:sz w:val="24"/>
          <w:szCs w:val="24"/>
        </w:rPr>
        <w:t>De los Honorables Congresistas,</w:t>
      </w:r>
    </w:p>
    <w:p w14:paraId="09F0FD7A" w14:textId="570FA41A" w:rsidR="00C52945" w:rsidRPr="00A246A6" w:rsidRDefault="00C52945" w:rsidP="007A33E8">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7D38E3E5" w14:textId="77777777" w:rsidR="00C52945" w:rsidRPr="00A246A6" w:rsidRDefault="00C52945" w:rsidP="007A33E8">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0A8BB956" w14:textId="08BDCE86" w:rsidR="00C52945" w:rsidRPr="00A246A6" w:rsidRDefault="00A246A6" w:rsidP="00A246A6">
      <w:pPr>
        <w:tabs>
          <w:tab w:val="left" w:pos="781"/>
        </w:tabs>
        <w:overflowPunct w:val="0"/>
        <w:autoSpaceDE w:val="0"/>
        <w:autoSpaceDN w:val="0"/>
        <w:adjustRightInd w:val="0"/>
        <w:spacing w:after="0" w:line="240" w:lineRule="auto"/>
        <w:textAlignment w:val="baseline"/>
        <w:rPr>
          <w:rFonts w:ascii="Arial" w:hAnsi="Arial" w:cs="Arial"/>
          <w:b/>
          <w:sz w:val="24"/>
          <w:szCs w:val="24"/>
          <w:lang w:val="es-US"/>
        </w:rPr>
      </w:pPr>
      <w:r>
        <w:rPr>
          <w:rFonts w:ascii="Arial" w:hAnsi="Arial" w:cs="Arial"/>
          <w:b/>
          <w:sz w:val="24"/>
          <w:szCs w:val="24"/>
          <w:lang w:val="es-US"/>
        </w:rPr>
        <w:tab/>
      </w:r>
    </w:p>
    <w:p w14:paraId="2D51D682" w14:textId="7E8B6F55" w:rsidR="00C52945" w:rsidRPr="00A246A6" w:rsidRDefault="00C52945" w:rsidP="007A33E8">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79550900" w14:textId="77777777" w:rsidR="007A33E8" w:rsidRPr="00A246A6" w:rsidRDefault="007A33E8" w:rsidP="007A33E8">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379F10E5" w14:textId="77777777" w:rsidR="00C52945" w:rsidRPr="00A246A6" w:rsidRDefault="00C52945" w:rsidP="007A33E8">
      <w:pPr>
        <w:overflowPunct w:val="0"/>
        <w:autoSpaceDE w:val="0"/>
        <w:autoSpaceDN w:val="0"/>
        <w:adjustRightInd w:val="0"/>
        <w:spacing w:after="0" w:line="240" w:lineRule="auto"/>
        <w:textAlignment w:val="baseline"/>
        <w:rPr>
          <w:rFonts w:ascii="Arial" w:hAnsi="Arial" w:cs="Arial"/>
          <w:b/>
          <w:sz w:val="24"/>
          <w:szCs w:val="24"/>
          <w:lang w:val="es-US"/>
        </w:rPr>
      </w:pPr>
    </w:p>
    <w:p w14:paraId="6C57E898" w14:textId="186ACF8A" w:rsidR="00C52945" w:rsidRPr="00A246A6" w:rsidRDefault="00C52945" w:rsidP="00A246A6">
      <w:pPr>
        <w:spacing w:after="0" w:line="240" w:lineRule="auto"/>
        <w:rPr>
          <w:rFonts w:ascii="Arial" w:hAnsi="Arial" w:cs="Arial"/>
          <w:b/>
          <w:sz w:val="24"/>
          <w:szCs w:val="24"/>
        </w:rPr>
      </w:pPr>
      <w:r w:rsidRPr="00A246A6">
        <w:rPr>
          <w:rFonts w:ascii="Arial" w:hAnsi="Arial" w:cs="Arial"/>
          <w:b/>
          <w:sz w:val="24"/>
          <w:szCs w:val="24"/>
        </w:rPr>
        <w:t>RUBY HELENA CHAGÜI SPATH</w:t>
      </w:r>
      <w:r w:rsidR="00A246A6">
        <w:rPr>
          <w:rFonts w:ascii="Arial" w:hAnsi="Arial" w:cs="Arial"/>
          <w:b/>
          <w:sz w:val="24"/>
          <w:szCs w:val="24"/>
        </w:rPr>
        <w:tab/>
      </w:r>
      <w:r w:rsidR="00A246A6">
        <w:rPr>
          <w:rFonts w:ascii="Arial" w:hAnsi="Arial" w:cs="Arial"/>
          <w:b/>
          <w:sz w:val="24"/>
          <w:szCs w:val="24"/>
        </w:rPr>
        <w:tab/>
      </w:r>
      <w:r w:rsidR="00A246A6">
        <w:rPr>
          <w:rFonts w:ascii="Arial" w:hAnsi="Arial" w:cs="Arial"/>
          <w:b/>
          <w:sz w:val="24"/>
          <w:szCs w:val="24"/>
        </w:rPr>
        <w:tab/>
      </w:r>
      <w:r w:rsidR="00A246A6">
        <w:rPr>
          <w:rFonts w:ascii="Arial" w:hAnsi="Arial" w:cs="Arial"/>
          <w:b/>
          <w:sz w:val="24"/>
          <w:szCs w:val="24"/>
        </w:rPr>
        <w:tab/>
        <w:t>ÁLVARO URIBE VÉLEZ</w:t>
      </w:r>
    </w:p>
    <w:p w14:paraId="03831365" w14:textId="08CD38CD" w:rsidR="00C52945" w:rsidRPr="00A246A6" w:rsidRDefault="00C52945" w:rsidP="00A246A6">
      <w:pPr>
        <w:spacing w:after="0" w:line="240" w:lineRule="auto"/>
        <w:rPr>
          <w:rFonts w:ascii="Arial" w:hAnsi="Arial" w:cs="Arial"/>
          <w:sz w:val="24"/>
          <w:szCs w:val="24"/>
        </w:rPr>
      </w:pPr>
      <w:r w:rsidRPr="00A246A6">
        <w:rPr>
          <w:rFonts w:ascii="Arial" w:hAnsi="Arial" w:cs="Arial"/>
          <w:sz w:val="24"/>
          <w:szCs w:val="24"/>
        </w:rPr>
        <w:t>Senadora de la República</w:t>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t>Senador de la República</w:t>
      </w:r>
    </w:p>
    <w:p w14:paraId="568BCD0D" w14:textId="208FC7D1" w:rsidR="00C52945" w:rsidRPr="00A246A6" w:rsidRDefault="00C52945" w:rsidP="00A246A6">
      <w:pPr>
        <w:spacing w:after="0" w:line="240" w:lineRule="auto"/>
        <w:rPr>
          <w:rFonts w:ascii="Arial" w:hAnsi="Arial" w:cs="Arial"/>
          <w:sz w:val="24"/>
          <w:szCs w:val="24"/>
        </w:rPr>
      </w:pPr>
      <w:r w:rsidRPr="00A246A6">
        <w:rPr>
          <w:rFonts w:ascii="Arial" w:hAnsi="Arial" w:cs="Arial"/>
          <w:sz w:val="24"/>
          <w:szCs w:val="24"/>
        </w:rPr>
        <w:t>Partido Centro Democrático</w:t>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r>
      <w:r w:rsidR="00A246A6">
        <w:rPr>
          <w:rFonts w:ascii="Arial" w:hAnsi="Arial" w:cs="Arial"/>
          <w:sz w:val="24"/>
          <w:szCs w:val="24"/>
        </w:rPr>
        <w:tab/>
        <w:t>Partido Centro Democrático</w:t>
      </w:r>
    </w:p>
    <w:p w14:paraId="0E4DBABB" w14:textId="57015513" w:rsidR="00C52945" w:rsidRPr="00A246A6" w:rsidRDefault="00C52945" w:rsidP="007A33E8">
      <w:pPr>
        <w:spacing w:after="0" w:line="240" w:lineRule="auto"/>
        <w:jc w:val="center"/>
        <w:rPr>
          <w:rFonts w:ascii="Arial" w:hAnsi="Arial" w:cs="Arial"/>
          <w:sz w:val="24"/>
          <w:szCs w:val="24"/>
        </w:rPr>
      </w:pPr>
    </w:p>
    <w:p w14:paraId="69299C22" w14:textId="7C57A335" w:rsidR="00C52945" w:rsidRPr="00A246A6" w:rsidRDefault="00C52945" w:rsidP="007A33E8">
      <w:pPr>
        <w:spacing w:after="0" w:line="240" w:lineRule="auto"/>
        <w:jc w:val="center"/>
        <w:rPr>
          <w:rFonts w:ascii="Arial" w:hAnsi="Arial" w:cs="Arial"/>
          <w:sz w:val="24"/>
          <w:szCs w:val="24"/>
        </w:rPr>
      </w:pPr>
    </w:p>
    <w:p w14:paraId="491D26CF" w14:textId="77777777" w:rsidR="00C52945" w:rsidRPr="00A246A6" w:rsidRDefault="00C52945" w:rsidP="007A33E8">
      <w:pPr>
        <w:spacing w:after="0" w:line="240" w:lineRule="auto"/>
        <w:jc w:val="center"/>
        <w:rPr>
          <w:rFonts w:ascii="Arial" w:hAnsi="Arial" w:cs="Arial"/>
          <w:sz w:val="24"/>
          <w:szCs w:val="24"/>
        </w:rPr>
      </w:pPr>
    </w:p>
    <w:p w14:paraId="7B9A44B4" w14:textId="77777777" w:rsidR="00C52945" w:rsidRPr="00A246A6" w:rsidRDefault="00C52945" w:rsidP="007A33E8">
      <w:pPr>
        <w:spacing w:after="0" w:line="240" w:lineRule="auto"/>
        <w:jc w:val="center"/>
        <w:rPr>
          <w:rFonts w:ascii="Arial" w:hAnsi="Arial" w:cs="Arial"/>
          <w:b/>
          <w:sz w:val="24"/>
          <w:szCs w:val="24"/>
        </w:rPr>
      </w:pPr>
    </w:p>
    <w:p w14:paraId="4E473DB5" w14:textId="77777777" w:rsidR="007A33E8" w:rsidRPr="00A246A6" w:rsidRDefault="007A33E8" w:rsidP="007A33E8">
      <w:pPr>
        <w:spacing w:after="0" w:line="240" w:lineRule="auto"/>
        <w:jc w:val="center"/>
        <w:rPr>
          <w:rFonts w:ascii="Arial" w:hAnsi="Arial" w:cs="Arial"/>
          <w:b/>
          <w:sz w:val="24"/>
          <w:szCs w:val="24"/>
        </w:rPr>
      </w:pPr>
    </w:p>
    <w:p w14:paraId="29F54B3B" w14:textId="77777777" w:rsidR="007A33E8" w:rsidRPr="00A246A6" w:rsidRDefault="007A33E8" w:rsidP="007A33E8">
      <w:pPr>
        <w:spacing w:after="0" w:line="240" w:lineRule="auto"/>
        <w:jc w:val="center"/>
        <w:rPr>
          <w:rFonts w:ascii="Arial" w:hAnsi="Arial" w:cs="Arial"/>
          <w:b/>
          <w:sz w:val="24"/>
          <w:szCs w:val="24"/>
        </w:rPr>
      </w:pPr>
    </w:p>
    <w:p w14:paraId="1E173A93" w14:textId="77777777" w:rsidR="007A33E8" w:rsidRPr="00A246A6" w:rsidRDefault="00A70EDC" w:rsidP="007A33E8">
      <w:pPr>
        <w:spacing w:after="0" w:line="240" w:lineRule="auto"/>
        <w:jc w:val="center"/>
        <w:rPr>
          <w:rFonts w:ascii="Arial" w:hAnsi="Arial" w:cs="Arial"/>
          <w:b/>
          <w:sz w:val="24"/>
          <w:szCs w:val="24"/>
        </w:rPr>
      </w:pPr>
      <w:r w:rsidRPr="00A246A6">
        <w:rPr>
          <w:rFonts w:ascii="Arial" w:hAnsi="Arial" w:cs="Arial"/>
          <w:b/>
          <w:sz w:val="24"/>
          <w:szCs w:val="24"/>
        </w:rPr>
        <w:t xml:space="preserve">Proyecto de </w:t>
      </w:r>
      <w:r w:rsidR="000769B4" w:rsidRPr="00A246A6">
        <w:rPr>
          <w:rFonts w:ascii="Arial" w:hAnsi="Arial" w:cs="Arial"/>
          <w:b/>
          <w:sz w:val="24"/>
          <w:szCs w:val="24"/>
        </w:rPr>
        <w:t>Ley</w:t>
      </w:r>
      <w:r w:rsidRPr="00A246A6">
        <w:rPr>
          <w:rFonts w:ascii="Arial" w:hAnsi="Arial" w:cs="Arial"/>
          <w:b/>
          <w:sz w:val="24"/>
          <w:szCs w:val="24"/>
        </w:rPr>
        <w:t xml:space="preserve"> </w:t>
      </w:r>
      <w:r w:rsidR="00BD0BAD" w:rsidRPr="00A246A6">
        <w:rPr>
          <w:rFonts w:ascii="Arial" w:hAnsi="Arial" w:cs="Arial"/>
          <w:b/>
          <w:sz w:val="24"/>
          <w:szCs w:val="24"/>
        </w:rPr>
        <w:t>____</w:t>
      </w:r>
      <w:r w:rsidRPr="00A246A6">
        <w:rPr>
          <w:rFonts w:ascii="Arial" w:hAnsi="Arial" w:cs="Arial"/>
          <w:b/>
          <w:sz w:val="24"/>
          <w:szCs w:val="24"/>
        </w:rPr>
        <w:t xml:space="preserve">de </w:t>
      </w:r>
      <w:r w:rsidR="008956EE" w:rsidRPr="00A246A6">
        <w:rPr>
          <w:rFonts w:ascii="Arial" w:hAnsi="Arial" w:cs="Arial"/>
          <w:b/>
          <w:sz w:val="24"/>
          <w:szCs w:val="24"/>
        </w:rPr>
        <w:t>20</w:t>
      </w:r>
      <w:r w:rsidR="00716E8C" w:rsidRPr="00A246A6">
        <w:rPr>
          <w:rFonts w:ascii="Arial" w:hAnsi="Arial" w:cs="Arial"/>
          <w:b/>
          <w:sz w:val="24"/>
          <w:szCs w:val="24"/>
        </w:rPr>
        <w:t>20</w:t>
      </w:r>
      <w:r w:rsidR="008956EE" w:rsidRPr="00A246A6">
        <w:rPr>
          <w:rFonts w:ascii="Arial" w:hAnsi="Arial" w:cs="Arial"/>
          <w:b/>
          <w:sz w:val="24"/>
          <w:szCs w:val="24"/>
        </w:rPr>
        <w:t xml:space="preserve"> </w:t>
      </w:r>
    </w:p>
    <w:p w14:paraId="4253E987" w14:textId="77777777" w:rsidR="007A33E8" w:rsidRPr="00A246A6" w:rsidRDefault="007A33E8" w:rsidP="007A33E8">
      <w:pPr>
        <w:spacing w:after="0" w:line="240" w:lineRule="auto"/>
        <w:jc w:val="center"/>
        <w:rPr>
          <w:rFonts w:ascii="Arial" w:hAnsi="Arial" w:cs="Arial"/>
          <w:b/>
          <w:sz w:val="24"/>
          <w:szCs w:val="24"/>
        </w:rPr>
      </w:pPr>
    </w:p>
    <w:p w14:paraId="218C7298" w14:textId="7C2EC981" w:rsidR="0091686D" w:rsidRPr="00A246A6" w:rsidRDefault="008956EE" w:rsidP="007A33E8">
      <w:pPr>
        <w:spacing w:after="0" w:line="240" w:lineRule="auto"/>
        <w:jc w:val="center"/>
        <w:rPr>
          <w:rFonts w:ascii="Arial" w:hAnsi="Arial" w:cs="Arial"/>
          <w:b/>
          <w:sz w:val="24"/>
          <w:szCs w:val="24"/>
        </w:rPr>
      </w:pPr>
      <w:r w:rsidRPr="00A246A6">
        <w:rPr>
          <w:rFonts w:ascii="Arial" w:hAnsi="Arial" w:cs="Arial"/>
          <w:b/>
          <w:sz w:val="24"/>
          <w:szCs w:val="24"/>
        </w:rPr>
        <w:t>“</w:t>
      </w:r>
      <w:bookmarkStart w:id="1" w:name="_Hlk44875944"/>
      <w:r w:rsidR="008D6F78" w:rsidRPr="00A246A6">
        <w:rPr>
          <w:rFonts w:ascii="Arial" w:hAnsi="Arial" w:cs="Arial"/>
          <w:b/>
          <w:sz w:val="24"/>
          <w:szCs w:val="24"/>
        </w:rPr>
        <w:t xml:space="preserve">Por medio de cual se crea un fondo para </w:t>
      </w:r>
      <w:r w:rsidR="00467355" w:rsidRPr="00A246A6">
        <w:rPr>
          <w:rFonts w:ascii="Arial" w:hAnsi="Arial" w:cs="Arial"/>
          <w:b/>
          <w:sz w:val="24"/>
          <w:szCs w:val="24"/>
        </w:rPr>
        <w:t>er</w:t>
      </w:r>
      <w:r w:rsidR="008D6F78" w:rsidRPr="00A246A6">
        <w:rPr>
          <w:rFonts w:ascii="Arial" w:hAnsi="Arial" w:cs="Arial"/>
          <w:b/>
          <w:sz w:val="24"/>
          <w:szCs w:val="24"/>
        </w:rPr>
        <w:t>radicar pobreza extrema</w:t>
      </w:r>
      <w:r w:rsidR="001051A7" w:rsidRPr="00A246A6">
        <w:rPr>
          <w:rFonts w:ascii="Arial" w:hAnsi="Arial" w:cs="Arial"/>
          <w:b/>
          <w:sz w:val="24"/>
          <w:szCs w:val="24"/>
        </w:rPr>
        <w:t xml:space="preserve"> y multidimensional</w:t>
      </w:r>
      <w:r w:rsidR="008D6F78" w:rsidRPr="00A246A6">
        <w:rPr>
          <w:rFonts w:ascii="Arial" w:hAnsi="Arial" w:cs="Arial"/>
          <w:b/>
          <w:sz w:val="24"/>
          <w:szCs w:val="24"/>
        </w:rPr>
        <w:t xml:space="preserve"> en </w:t>
      </w:r>
      <w:r w:rsidR="00114426" w:rsidRPr="00A246A6">
        <w:rPr>
          <w:rFonts w:ascii="Arial" w:hAnsi="Arial" w:cs="Arial"/>
          <w:b/>
          <w:sz w:val="24"/>
          <w:szCs w:val="24"/>
        </w:rPr>
        <w:t>Córdoba</w:t>
      </w:r>
      <w:bookmarkEnd w:id="1"/>
      <w:r w:rsidR="008D6F78" w:rsidRPr="00A246A6">
        <w:rPr>
          <w:rFonts w:ascii="Arial" w:hAnsi="Arial" w:cs="Arial"/>
          <w:b/>
          <w:sz w:val="24"/>
          <w:szCs w:val="24"/>
        </w:rPr>
        <w:t>”</w:t>
      </w:r>
    </w:p>
    <w:p w14:paraId="124046E9" w14:textId="46ED1842" w:rsidR="008D6F78" w:rsidRPr="00A246A6" w:rsidRDefault="008D6F78" w:rsidP="007A33E8">
      <w:pPr>
        <w:spacing w:after="0" w:line="240" w:lineRule="auto"/>
        <w:rPr>
          <w:rFonts w:ascii="Arial" w:hAnsi="Arial" w:cs="Arial"/>
          <w:b/>
          <w:sz w:val="24"/>
          <w:szCs w:val="24"/>
        </w:rPr>
      </w:pPr>
    </w:p>
    <w:p w14:paraId="7B9F7F75" w14:textId="1D56BDAE" w:rsidR="008D6F78" w:rsidRPr="00A246A6" w:rsidRDefault="008D6F78"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1. </w:t>
      </w:r>
      <w:r w:rsidR="00D703BB" w:rsidRPr="00A246A6">
        <w:rPr>
          <w:rFonts w:ascii="Arial" w:hAnsi="Arial" w:cs="Arial"/>
          <w:b/>
          <w:sz w:val="24"/>
          <w:szCs w:val="24"/>
        </w:rPr>
        <w:t>Objeto</w:t>
      </w:r>
      <w:r w:rsidRPr="00A246A6">
        <w:rPr>
          <w:rFonts w:ascii="Arial" w:hAnsi="Arial" w:cs="Arial"/>
          <w:b/>
          <w:sz w:val="24"/>
          <w:szCs w:val="24"/>
        </w:rPr>
        <w:t>.</w:t>
      </w:r>
      <w:r w:rsidRPr="00A246A6">
        <w:rPr>
          <w:rFonts w:ascii="Arial" w:hAnsi="Arial" w:cs="Arial"/>
          <w:sz w:val="24"/>
          <w:szCs w:val="24"/>
        </w:rPr>
        <w:t xml:space="preserve"> La presente ley tiene por objeto establecer medidas tendientes a garantizar de forma ágil la aplicación de los recursos de la inversión pública y privada en materia de infraestructura de agua potable y sanitaria, de transporte, cultural y ambiental para la erradicación de situaciones de extrema pobreza</w:t>
      </w:r>
      <w:r w:rsidR="001051A7" w:rsidRPr="00A246A6">
        <w:rPr>
          <w:rFonts w:ascii="Arial" w:hAnsi="Arial" w:cs="Arial"/>
          <w:sz w:val="24"/>
          <w:szCs w:val="24"/>
        </w:rPr>
        <w:t xml:space="preserve"> y pobreza multidimensional</w:t>
      </w:r>
      <w:r w:rsidRPr="00A246A6">
        <w:rPr>
          <w:rFonts w:ascii="Arial" w:hAnsi="Arial" w:cs="Arial"/>
          <w:sz w:val="24"/>
          <w:szCs w:val="24"/>
        </w:rPr>
        <w:t xml:space="preserve"> </w:t>
      </w:r>
      <w:r w:rsidR="00D24A42" w:rsidRPr="00A246A6">
        <w:rPr>
          <w:rFonts w:ascii="Arial" w:hAnsi="Arial" w:cs="Arial"/>
          <w:sz w:val="24"/>
          <w:szCs w:val="24"/>
        </w:rPr>
        <w:t>del departamento de Córdoba</w:t>
      </w:r>
      <w:r w:rsidRPr="00A246A6">
        <w:rPr>
          <w:rFonts w:ascii="Arial" w:hAnsi="Arial" w:cs="Arial"/>
          <w:sz w:val="24"/>
          <w:szCs w:val="24"/>
        </w:rPr>
        <w:t xml:space="preserve">. </w:t>
      </w:r>
    </w:p>
    <w:p w14:paraId="1075849B" w14:textId="77777777" w:rsidR="008D6F78" w:rsidRPr="00A246A6" w:rsidRDefault="008D6F78" w:rsidP="007A33E8">
      <w:pPr>
        <w:spacing w:after="0" w:line="240" w:lineRule="auto"/>
        <w:jc w:val="both"/>
        <w:rPr>
          <w:rFonts w:ascii="Arial" w:hAnsi="Arial" w:cs="Arial"/>
          <w:sz w:val="24"/>
          <w:szCs w:val="24"/>
        </w:rPr>
      </w:pPr>
    </w:p>
    <w:p w14:paraId="78C53AAD" w14:textId="77C2A336" w:rsidR="008D6F78" w:rsidRPr="00A246A6" w:rsidRDefault="008D6F78"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2. </w:t>
      </w:r>
      <w:r w:rsidR="00D703BB" w:rsidRPr="00A246A6">
        <w:rPr>
          <w:rFonts w:ascii="Arial" w:hAnsi="Arial" w:cs="Arial"/>
          <w:b/>
          <w:sz w:val="24"/>
          <w:szCs w:val="24"/>
        </w:rPr>
        <w:t>Fondo erradicación de pobreza extrema y pobreza multidimensional</w:t>
      </w:r>
      <w:r w:rsidRPr="00A246A6">
        <w:rPr>
          <w:rFonts w:ascii="Arial" w:hAnsi="Arial" w:cs="Arial"/>
          <w:b/>
          <w:sz w:val="24"/>
          <w:szCs w:val="24"/>
        </w:rPr>
        <w:t>.</w:t>
      </w:r>
      <w:r w:rsidRPr="00A246A6">
        <w:rPr>
          <w:rFonts w:ascii="Arial" w:hAnsi="Arial" w:cs="Arial"/>
          <w:sz w:val="24"/>
          <w:szCs w:val="24"/>
        </w:rPr>
        <w:t xml:space="preserve"> Créese el Fondo de erradicación de pobreza extrema en </w:t>
      </w:r>
      <w:r w:rsidR="00D24A42" w:rsidRPr="00A246A6">
        <w:rPr>
          <w:rFonts w:ascii="Arial" w:hAnsi="Arial" w:cs="Arial"/>
          <w:sz w:val="24"/>
          <w:szCs w:val="24"/>
        </w:rPr>
        <w:t>el departamento de Córdoba</w:t>
      </w:r>
      <w:r w:rsidRPr="00A246A6">
        <w:rPr>
          <w:rFonts w:ascii="Arial" w:hAnsi="Arial" w:cs="Arial"/>
          <w:sz w:val="24"/>
          <w:szCs w:val="24"/>
        </w:rPr>
        <w:t>, como un patrimonio autónomo de carácter fiduciario excepcional y temporal, sin estructura administrativa</w:t>
      </w:r>
      <w:r w:rsidR="00C605E3" w:rsidRPr="00A246A6">
        <w:rPr>
          <w:rFonts w:ascii="Arial" w:hAnsi="Arial" w:cs="Arial"/>
          <w:sz w:val="24"/>
          <w:szCs w:val="24"/>
        </w:rPr>
        <w:t xml:space="preserve"> y sin planta de personal, administrado por la sociedad fiduciaria que sea contratada de conformidad con las normas que rijan sobre la materia</w:t>
      </w:r>
      <w:r w:rsidR="001051A7" w:rsidRPr="00A246A6">
        <w:rPr>
          <w:rFonts w:ascii="Arial" w:hAnsi="Arial" w:cs="Arial"/>
          <w:sz w:val="24"/>
          <w:szCs w:val="24"/>
        </w:rPr>
        <w:t>.</w:t>
      </w:r>
    </w:p>
    <w:p w14:paraId="1B98D960" w14:textId="77777777" w:rsidR="008D6F78" w:rsidRPr="00A246A6" w:rsidRDefault="008D6F78" w:rsidP="007A33E8">
      <w:pPr>
        <w:spacing w:after="0" w:line="240" w:lineRule="auto"/>
        <w:jc w:val="both"/>
        <w:rPr>
          <w:rFonts w:ascii="Arial" w:hAnsi="Arial" w:cs="Arial"/>
          <w:sz w:val="24"/>
          <w:szCs w:val="24"/>
        </w:rPr>
      </w:pPr>
    </w:p>
    <w:p w14:paraId="68360589" w14:textId="6DF1BADB" w:rsidR="008D6F78" w:rsidRPr="00A246A6" w:rsidRDefault="008D6F78"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3. </w:t>
      </w:r>
      <w:r w:rsidR="00D703BB" w:rsidRPr="00A246A6">
        <w:rPr>
          <w:rFonts w:ascii="Arial" w:hAnsi="Arial" w:cs="Arial"/>
          <w:b/>
          <w:sz w:val="24"/>
          <w:szCs w:val="24"/>
        </w:rPr>
        <w:t>Régimen de contratación.</w:t>
      </w:r>
      <w:r w:rsidR="00D703BB" w:rsidRPr="00A246A6">
        <w:rPr>
          <w:rFonts w:ascii="Arial" w:hAnsi="Arial" w:cs="Arial"/>
          <w:sz w:val="24"/>
          <w:szCs w:val="24"/>
        </w:rPr>
        <w:t xml:space="preserve"> </w:t>
      </w:r>
      <w:r w:rsidR="00C605E3" w:rsidRPr="00A246A6">
        <w:rPr>
          <w:rFonts w:ascii="Arial" w:hAnsi="Arial" w:cs="Arial"/>
          <w:sz w:val="24"/>
          <w:szCs w:val="24"/>
        </w:rPr>
        <w:t>El régimen de contratación y administración por parte de la sociedad fiduciaria respecto de los recursos del Fondo será de derecho privado, con observancia de los principios de igualdad, moralidad, eficacia, economía, celeridad, imparcialidad y publicidad de que trata el artículo 209 de la Constitución Política</w:t>
      </w:r>
      <w:r w:rsidRPr="00A246A6">
        <w:rPr>
          <w:rFonts w:ascii="Arial" w:hAnsi="Arial" w:cs="Arial"/>
          <w:sz w:val="24"/>
          <w:szCs w:val="24"/>
        </w:rPr>
        <w:t xml:space="preserve">. </w:t>
      </w:r>
    </w:p>
    <w:p w14:paraId="3BC89211" w14:textId="77777777" w:rsidR="008D6F78" w:rsidRPr="00A246A6" w:rsidRDefault="008D6F78" w:rsidP="007A33E8">
      <w:pPr>
        <w:spacing w:after="0" w:line="240" w:lineRule="auto"/>
        <w:jc w:val="both"/>
        <w:rPr>
          <w:rFonts w:ascii="Arial" w:hAnsi="Arial" w:cs="Arial"/>
          <w:sz w:val="24"/>
          <w:szCs w:val="24"/>
        </w:rPr>
      </w:pPr>
    </w:p>
    <w:p w14:paraId="78B8A1B7" w14:textId="72473AFB" w:rsidR="008D6F78" w:rsidRPr="00A246A6" w:rsidRDefault="008D6F78"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4. </w:t>
      </w:r>
      <w:r w:rsidR="00D703BB" w:rsidRPr="00A246A6">
        <w:rPr>
          <w:rFonts w:ascii="Arial" w:hAnsi="Arial" w:cs="Arial"/>
          <w:b/>
          <w:sz w:val="24"/>
          <w:szCs w:val="24"/>
        </w:rPr>
        <w:t>Duración del fondo.</w:t>
      </w:r>
      <w:r w:rsidR="00D703BB" w:rsidRPr="00A246A6">
        <w:rPr>
          <w:rFonts w:ascii="Arial" w:hAnsi="Arial" w:cs="Arial"/>
          <w:sz w:val="24"/>
          <w:szCs w:val="24"/>
        </w:rPr>
        <w:t xml:space="preserve"> </w:t>
      </w:r>
      <w:r w:rsidR="00C605E3" w:rsidRPr="00A246A6">
        <w:rPr>
          <w:rFonts w:ascii="Arial" w:hAnsi="Arial" w:cs="Arial"/>
          <w:sz w:val="24"/>
          <w:szCs w:val="24"/>
        </w:rPr>
        <w:t>El Fondo tendrá una duración hasta el día treinta y uno (31) del mes de diciembre del año 203</w:t>
      </w:r>
      <w:r w:rsidR="001051A7" w:rsidRPr="00A246A6">
        <w:rPr>
          <w:rFonts w:ascii="Arial" w:hAnsi="Arial" w:cs="Arial"/>
          <w:sz w:val="24"/>
          <w:szCs w:val="24"/>
        </w:rPr>
        <w:t>0</w:t>
      </w:r>
      <w:r w:rsidR="00C605E3" w:rsidRPr="00A246A6">
        <w:rPr>
          <w:rFonts w:ascii="Arial" w:hAnsi="Arial" w:cs="Arial"/>
          <w:sz w:val="24"/>
          <w:szCs w:val="24"/>
        </w:rPr>
        <w:t>. Previo al cumplimiento de este plazo, la Junta Directiva podrá prorrogarlo hasta la terminación de la ejecución de los programas o proyectos que se encuentren en curso o liquidarlo en cualquier tiempo, siempre y cuando se observen las condiciones fiscales, económicas, sociales y financieras requeridas para el efecto</w:t>
      </w:r>
      <w:r w:rsidRPr="00A246A6">
        <w:rPr>
          <w:rFonts w:ascii="Arial" w:hAnsi="Arial" w:cs="Arial"/>
          <w:sz w:val="24"/>
          <w:szCs w:val="24"/>
        </w:rPr>
        <w:t xml:space="preserve">. </w:t>
      </w:r>
    </w:p>
    <w:p w14:paraId="2F75531D" w14:textId="77777777" w:rsidR="008D6F78" w:rsidRPr="00A246A6" w:rsidRDefault="008D6F78" w:rsidP="007A33E8">
      <w:pPr>
        <w:spacing w:after="0" w:line="240" w:lineRule="auto"/>
        <w:jc w:val="both"/>
        <w:rPr>
          <w:rFonts w:ascii="Arial" w:hAnsi="Arial" w:cs="Arial"/>
          <w:sz w:val="24"/>
          <w:szCs w:val="24"/>
        </w:rPr>
      </w:pPr>
    </w:p>
    <w:p w14:paraId="0DA3F654" w14:textId="3EF5A4AA" w:rsidR="008D6F78" w:rsidRPr="00A246A6" w:rsidRDefault="00D703BB" w:rsidP="007A33E8">
      <w:pPr>
        <w:spacing w:after="0" w:line="240" w:lineRule="auto"/>
        <w:jc w:val="both"/>
        <w:rPr>
          <w:rFonts w:ascii="Arial" w:hAnsi="Arial" w:cs="Arial"/>
          <w:sz w:val="24"/>
          <w:szCs w:val="24"/>
        </w:rPr>
      </w:pPr>
      <w:r w:rsidRPr="00A246A6">
        <w:rPr>
          <w:rFonts w:ascii="Arial" w:hAnsi="Arial" w:cs="Arial"/>
          <w:b/>
          <w:sz w:val="24"/>
          <w:szCs w:val="24"/>
        </w:rPr>
        <w:t>Parágrafo</w:t>
      </w:r>
      <w:r w:rsidRPr="00A246A6">
        <w:rPr>
          <w:rFonts w:ascii="Arial" w:hAnsi="Arial" w:cs="Arial"/>
          <w:sz w:val="24"/>
          <w:szCs w:val="24"/>
        </w:rPr>
        <w:t xml:space="preserve">. </w:t>
      </w:r>
      <w:r w:rsidR="00C605E3" w:rsidRPr="00A246A6">
        <w:rPr>
          <w:rFonts w:ascii="Arial" w:hAnsi="Arial" w:cs="Arial"/>
          <w:sz w:val="24"/>
          <w:szCs w:val="24"/>
        </w:rPr>
        <w:t>En el momento de la liquidación, la Junta Directiva se convertirá en la Junta Liquidadora del Fondo. La Contraloría Departamental y Distrital evaluarán los trabajos de liquidación adelantados. Una vez finalizado el proceso de liquidación, los remanentes resultantes del mismo deberán ser reintegrados a los aportantes en la proporción de su participación.</w:t>
      </w:r>
    </w:p>
    <w:p w14:paraId="03C0085A" w14:textId="77777777" w:rsidR="008D6F78" w:rsidRPr="00A246A6" w:rsidRDefault="008D6F78" w:rsidP="007A33E8">
      <w:pPr>
        <w:spacing w:after="0" w:line="240" w:lineRule="auto"/>
        <w:jc w:val="both"/>
        <w:rPr>
          <w:rFonts w:ascii="Arial" w:hAnsi="Arial" w:cs="Arial"/>
          <w:sz w:val="24"/>
          <w:szCs w:val="24"/>
        </w:rPr>
      </w:pPr>
    </w:p>
    <w:p w14:paraId="10C87DFC" w14:textId="73F89871" w:rsidR="008D6F78" w:rsidRPr="00A246A6" w:rsidRDefault="008D6F78"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w:t>
      </w:r>
      <w:r w:rsidR="00C52945" w:rsidRPr="00A246A6">
        <w:rPr>
          <w:rFonts w:ascii="Arial" w:hAnsi="Arial" w:cs="Arial"/>
          <w:b/>
          <w:sz w:val="24"/>
          <w:szCs w:val="24"/>
        </w:rPr>
        <w:t>5</w:t>
      </w:r>
      <w:r w:rsidRPr="00A246A6">
        <w:rPr>
          <w:rFonts w:ascii="Arial" w:hAnsi="Arial" w:cs="Arial"/>
          <w:b/>
          <w:sz w:val="24"/>
          <w:szCs w:val="24"/>
        </w:rPr>
        <w:t xml:space="preserve">. </w:t>
      </w:r>
      <w:r w:rsidR="00D703BB" w:rsidRPr="00A246A6">
        <w:rPr>
          <w:rFonts w:ascii="Arial" w:hAnsi="Arial" w:cs="Arial"/>
          <w:b/>
          <w:sz w:val="24"/>
          <w:szCs w:val="24"/>
        </w:rPr>
        <w:t>Recursos del fondo.</w:t>
      </w:r>
      <w:r w:rsidR="00D703BB" w:rsidRPr="00A246A6">
        <w:rPr>
          <w:rFonts w:ascii="Arial" w:hAnsi="Arial" w:cs="Arial"/>
          <w:sz w:val="24"/>
          <w:szCs w:val="24"/>
        </w:rPr>
        <w:t xml:space="preserve"> </w:t>
      </w:r>
      <w:r w:rsidRPr="00A246A6">
        <w:rPr>
          <w:rFonts w:ascii="Arial" w:hAnsi="Arial" w:cs="Arial"/>
          <w:sz w:val="24"/>
          <w:szCs w:val="24"/>
        </w:rPr>
        <w:t>El fondo se compondrá de recursos que provienen y serán apropiados a partir de las siguientes fuentes:</w:t>
      </w:r>
    </w:p>
    <w:p w14:paraId="591E3B8A" w14:textId="77DEFE76" w:rsidR="00C52945" w:rsidRPr="00A246A6" w:rsidRDefault="00C52945" w:rsidP="007A33E8">
      <w:pPr>
        <w:spacing w:after="0" w:line="240" w:lineRule="auto"/>
        <w:jc w:val="both"/>
        <w:rPr>
          <w:rFonts w:ascii="Arial" w:hAnsi="Arial" w:cs="Arial"/>
          <w:sz w:val="24"/>
          <w:szCs w:val="24"/>
        </w:rPr>
      </w:pPr>
    </w:p>
    <w:p w14:paraId="58CBFD0D" w14:textId="51C0113D" w:rsidR="00C605E3" w:rsidRPr="00A246A6" w:rsidRDefault="00C605E3" w:rsidP="007A33E8">
      <w:pPr>
        <w:spacing w:after="0" w:line="240" w:lineRule="auto"/>
        <w:jc w:val="both"/>
        <w:rPr>
          <w:rFonts w:ascii="Arial" w:hAnsi="Arial" w:cs="Arial"/>
          <w:sz w:val="24"/>
          <w:szCs w:val="24"/>
        </w:rPr>
      </w:pPr>
      <w:r w:rsidRPr="00A246A6">
        <w:rPr>
          <w:rFonts w:ascii="Arial" w:hAnsi="Arial" w:cs="Arial"/>
          <w:sz w:val="24"/>
          <w:szCs w:val="24"/>
        </w:rPr>
        <w:t xml:space="preserve">a) Los recursos la Gobernación de Córdoba disponga en su Plan de Desarrollo y los que provengan de recursos propios u operaciones de crédito público celebradas por el Departamento con la banca multilateral, entidades de fomento o gobiernos extranjeros; </w:t>
      </w:r>
    </w:p>
    <w:p w14:paraId="39E202C6" w14:textId="77777777" w:rsidR="00C605E3" w:rsidRPr="00A246A6" w:rsidRDefault="00C605E3" w:rsidP="007A33E8">
      <w:pPr>
        <w:spacing w:after="0" w:line="240" w:lineRule="auto"/>
        <w:jc w:val="both"/>
        <w:rPr>
          <w:rFonts w:ascii="Arial" w:hAnsi="Arial" w:cs="Arial"/>
          <w:sz w:val="24"/>
          <w:szCs w:val="24"/>
        </w:rPr>
      </w:pPr>
    </w:p>
    <w:p w14:paraId="14C40031" w14:textId="77777777" w:rsidR="00C605E3" w:rsidRPr="00A246A6" w:rsidRDefault="00C605E3" w:rsidP="007A33E8">
      <w:pPr>
        <w:spacing w:after="0" w:line="240" w:lineRule="auto"/>
        <w:jc w:val="both"/>
        <w:rPr>
          <w:rFonts w:ascii="Arial" w:hAnsi="Arial" w:cs="Arial"/>
          <w:sz w:val="24"/>
          <w:szCs w:val="24"/>
        </w:rPr>
      </w:pPr>
      <w:r w:rsidRPr="00A246A6">
        <w:rPr>
          <w:rFonts w:ascii="Arial" w:hAnsi="Arial" w:cs="Arial"/>
          <w:sz w:val="24"/>
          <w:szCs w:val="24"/>
        </w:rPr>
        <w:t xml:space="preserve">b) Los recursos de la cooperación internacional no reembolsables entregados al Fondo; </w:t>
      </w:r>
    </w:p>
    <w:p w14:paraId="6C7DF91E" w14:textId="77777777" w:rsidR="00C605E3" w:rsidRPr="00A246A6" w:rsidRDefault="00C605E3" w:rsidP="007A33E8">
      <w:pPr>
        <w:spacing w:after="0" w:line="240" w:lineRule="auto"/>
        <w:jc w:val="both"/>
        <w:rPr>
          <w:rFonts w:ascii="Arial" w:hAnsi="Arial" w:cs="Arial"/>
          <w:sz w:val="24"/>
          <w:szCs w:val="24"/>
        </w:rPr>
      </w:pPr>
    </w:p>
    <w:p w14:paraId="7F2EA4C2" w14:textId="62B65E0C" w:rsidR="00C605E3" w:rsidRPr="00A246A6" w:rsidRDefault="00C605E3" w:rsidP="007A33E8">
      <w:pPr>
        <w:spacing w:after="0" w:line="240" w:lineRule="auto"/>
        <w:jc w:val="both"/>
        <w:rPr>
          <w:rFonts w:ascii="Arial" w:hAnsi="Arial" w:cs="Arial"/>
          <w:sz w:val="24"/>
          <w:szCs w:val="24"/>
        </w:rPr>
      </w:pPr>
      <w:r w:rsidRPr="00A246A6">
        <w:rPr>
          <w:rFonts w:ascii="Arial" w:hAnsi="Arial" w:cs="Arial"/>
          <w:sz w:val="24"/>
          <w:szCs w:val="24"/>
        </w:rPr>
        <w:t xml:space="preserve">c) Los recursos del Presupuesto General de la Nación que, de acuerdo con la disponibilidad, puedan destinarse a la financiación de programas o proyectos dentro del objeto del Fondo, y de acuerdo con el Plan Nacional de Desarrollo; </w:t>
      </w:r>
    </w:p>
    <w:p w14:paraId="5F7D8AFE" w14:textId="77777777" w:rsidR="00C605E3" w:rsidRPr="00A246A6" w:rsidRDefault="00C605E3" w:rsidP="007A33E8">
      <w:pPr>
        <w:spacing w:after="0" w:line="240" w:lineRule="auto"/>
        <w:jc w:val="both"/>
        <w:rPr>
          <w:rFonts w:ascii="Arial" w:hAnsi="Arial" w:cs="Arial"/>
          <w:sz w:val="24"/>
          <w:szCs w:val="24"/>
        </w:rPr>
      </w:pPr>
    </w:p>
    <w:p w14:paraId="0C0D3E26" w14:textId="659D2FCC" w:rsidR="00C52945" w:rsidRPr="00A246A6" w:rsidRDefault="00C605E3" w:rsidP="007A33E8">
      <w:pPr>
        <w:spacing w:after="0" w:line="240" w:lineRule="auto"/>
        <w:jc w:val="both"/>
        <w:rPr>
          <w:rFonts w:ascii="Arial" w:hAnsi="Arial" w:cs="Arial"/>
          <w:sz w:val="24"/>
          <w:szCs w:val="24"/>
        </w:rPr>
      </w:pPr>
      <w:r w:rsidRPr="00A246A6">
        <w:rPr>
          <w:rFonts w:ascii="Arial" w:hAnsi="Arial" w:cs="Arial"/>
          <w:sz w:val="24"/>
          <w:szCs w:val="24"/>
        </w:rPr>
        <w:t>d) Los recursos que obtenga o se le asignen a cualquier título;</w:t>
      </w:r>
    </w:p>
    <w:p w14:paraId="657A299A" w14:textId="1A9ADE67" w:rsidR="00C52945" w:rsidRPr="00A246A6" w:rsidRDefault="00C52945" w:rsidP="007A33E8">
      <w:pPr>
        <w:spacing w:after="0" w:line="240" w:lineRule="auto"/>
        <w:jc w:val="both"/>
        <w:rPr>
          <w:rFonts w:ascii="Arial" w:hAnsi="Arial" w:cs="Arial"/>
          <w:sz w:val="24"/>
          <w:szCs w:val="24"/>
        </w:rPr>
      </w:pPr>
    </w:p>
    <w:p w14:paraId="4252C6A5" w14:textId="7429E28C" w:rsidR="00C52945" w:rsidRPr="00A246A6" w:rsidRDefault="00D24A42" w:rsidP="007A33E8">
      <w:pPr>
        <w:spacing w:after="0" w:line="240" w:lineRule="auto"/>
        <w:jc w:val="both"/>
        <w:rPr>
          <w:rFonts w:ascii="Arial" w:hAnsi="Arial" w:cs="Arial"/>
          <w:sz w:val="24"/>
          <w:szCs w:val="24"/>
        </w:rPr>
      </w:pPr>
      <w:r w:rsidRPr="00A246A6">
        <w:rPr>
          <w:rFonts w:ascii="Arial" w:hAnsi="Arial" w:cs="Arial"/>
          <w:sz w:val="24"/>
          <w:szCs w:val="24"/>
        </w:rPr>
        <w:t>f</w:t>
      </w:r>
      <w:r w:rsidR="00C605E3" w:rsidRPr="00A246A6">
        <w:rPr>
          <w:rFonts w:ascii="Arial" w:hAnsi="Arial" w:cs="Arial"/>
          <w:sz w:val="24"/>
          <w:szCs w:val="24"/>
        </w:rPr>
        <w:t>)</w:t>
      </w:r>
      <w:r w:rsidR="00C52945" w:rsidRPr="00A246A6">
        <w:rPr>
          <w:rFonts w:ascii="Arial" w:hAnsi="Arial" w:cs="Arial"/>
          <w:sz w:val="24"/>
          <w:szCs w:val="24"/>
        </w:rPr>
        <w:t xml:space="preserve"> Obras por impuestos.</w:t>
      </w:r>
    </w:p>
    <w:p w14:paraId="1BC74742" w14:textId="5A3F8ED5" w:rsidR="00C52945" w:rsidRPr="00A246A6" w:rsidRDefault="00C52945" w:rsidP="007A33E8">
      <w:pPr>
        <w:spacing w:after="0" w:line="240" w:lineRule="auto"/>
        <w:jc w:val="both"/>
        <w:rPr>
          <w:rFonts w:ascii="Arial" w:hAnsi="Arial" w:cs="Arial"/>
          <w:sz w:val="24"/>
          <w:szCs w:val="24"/>
        </w:rPr>
      </w:pPr>
    </w:p>
    <w:p w14:paraId="53576688" w14:textId="0A299ABB" w:rsidR="00C605E3" w:rsidRPr="00A246A6" w:rsidRDefault="00D703BB" w:rsidP="007A33E8">
      <w:pPr>
        <w:spacing w:after="0" w:line="240" w:lineRule="auto"/>
        <w:jc w:val="both"/>
        <w:rPr>
          <w:rFonts w:ascii="Arial" w:hAnsi="Arial" w:cs="Arial"/>
          <w:sz w:val="24"/>
          <w:szCs w:val="24"/>
        </w:rPr>
      </w:pPr>
      <w:r w:rsidRPr="00A246A6">
        <w:rPr>
          <w:rFonts w:ascii="Arial" w:hAnsi="Arial" w:cs="Arial"/>
          <w:b/>
          <w:sz w:val="24"/>
          <w:szCs w:val="24"/>
        </w:rPr>
        <w:t>Parágrafo:</w:t>
      </w:r>
      <w:r w:rsidRPr="00A246A6">
        <w:rPr>
          <w:rFonts w:ascii="Arial" w:hAnsi="Arial" w:cs="Arial"/>
          <w:sz w:val="24"/>
          <w:szCs w:val="24"/>
        </w:rPr>
        <w:t xml:space="preserve"> </w:t>
      </w:r>
      <w:r w:rsidR="00C605E3" w:rsidRPr="00A246A6">
        <w:rPr>
          <w:rFonts w:ascii="Arial" w:hAnsi="Arial" w:cs="Arial"/>
          <w:sz w:val="24"/>
          <w:szCs w:val="24"/>
        </w:rPr>
        <w:t>Las entidades del orden nacional, territorial o particulares podrán aportar recursos a través de esquemas de cofinanciación para el desarrollo de los proyectos que sean identificados, estructurados y gestionados por el fondo a que se refiere la presente Ley.</w:t>
      </w:r>
    </w:p>
    <w:p w14:paraId="74C1E586" w14:textId="4D8F4DD4" w:rsidR="00C52945" w:rsidRPr="00A246A6" w:rsidRDefault="00C52945" w:rsidP="007A33E8">
      <w:pPr>
        <w:spacing w:after="0" w:line="240" w:lineRule="auto"/>
        <w:jc w:val="both"/>
        <w:rPr>
          <w:rFonts w:ascii="Arial" w:hAnsi="Arial" w:cs="Arial"/>
          <w:sz w:val="24"/>
          <w:szCs w:val="24"/>
        </w:rPr>
      </w:pPr>
    </w:p>
    <w:p w14:paraId="0DA98A12" w14:textId="1D6EBA67" w:rsidR="00C52945" w:rsidRPr="00A246A6" w:rsidRDefault="00C52945"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w:t>
      </w:r>
      <w:r w:rsidR="001051A7" w:rsidRPr="00A246A6">
        <w:rPr>
          <w:rFonts w:ascii="Arial" w:hAnsi="Arial" w:cs="Arial"/>
          <w:b/>
          <w:sz w:val="24"/>
          <w:szCs w:val="24"/>
        </w:rPr>
        <w:t>5</w:t>
      </w:r>
      <w:r w:rsidRPr="00A246A6">
        <w:rPr>
          <w:rFonts w:ascii="Arial" w:hAnsi="Arial" w:cs="Arial"/>
          <w:b/>
          <w:sz w:val="24"/>
          <w:szCs w:val="24"/>
        </w:rPr>
        <w:t xml:space="preserve">. </w:t>
      </w:r>
      <w:r w:rsidR="00D703BB" w:rsidRPr="00A246A6">
        <w:rPr>
          <w:rFonts w:ascii="Arial" w:hAnsi="Arial" w:cs="Arial"/>
          <w:b/>
          <w:sz w:val="24"/>
          <w:szCs w:val="24"/>
        </w:rPr>
        <w:t>Funciones de los órganos del fondo</w:t>
      </w:r>
      <w:r w:rsidRPr="00A246A6">
        <w:rPr>
          <w:rFonts w:ascii="Arial" w:hAnsi="Arial" w:cs="Arial"/>
          <w:b/>
          <w:sz w:val="24"/>
          <w:szCs w:val="24"/>
        </w:rPr>
        <w:t>.</w:t>
      </w:r>
      <w:r w:rsidRPr="00A246A6">
        <w:rPr>
          <w:rFonts w:ascii="Arial" w:hAnsi="Arial" w:cs="Arial"/>
          <w:sz w:val="24"/>
          <w:szCs w:val="24"/>
        </w:rPr>
        <w:t xml:space="preserve"> Las funciones de los órganos del fondo serán reglamentadas por el Gobierno nacional, en coordinación de la Gobernación el Departamento de Córdoba.</w:t>
      </w:r>
    </w:p>
    <w:p w14:paraId="2F120089" w14:textId="60AB638E" w:rsidR="00C52945" w:rsidRPr="00A246A6" w:rsidRDefault="00C52945" w:rsidP="007A33E8">
      <w:pPr>
        <w:spacing w:after="0" w:line="240" w:lineRule="auto"/>
        <w:jc w:val="both"/>
        <w:rPr>
          <w:rFonts w:ascii="Arial" w:hAnsi="Arial" w:cs="Arial"/>
          <w:sz w:val="24"/>
          <w:szCs w:val="24"/>
        </w:rPr>
      </w:pPr>
    </w:p>
    <w:p w14:paraId="2A172BFC" w14:textId="2F8DC2DC" w:rsidR="00C52945" w:rsidRPr="00A246A6" w:rsidRDefault="00C52945" w:rsidP="007A33E8">
      <w:pPr>
        <w:spacing w:after="0" w:line="240" w:lineRule="auto"/>
        <w:jc w:val="both"/>
        <w:rPr>
          <w:rFonts w:ascii="Arial" w:hAnsi="Arial" w:cs="Arial"/>
          <w:sz w:val="24"/>
          <w:szCs w:val="24"/>
        </w:rPr>
      </w:pPr>
      <w:r w:rsidRPr="00A246A6">
        <w:rPr>
          <w:rFonts w:ascii="Arial" w:hAnsi="Arial" w:cs="Arial"/>
          <w:b/>
          <w:sz w:val="24"/>
          <w:szCs w:val="24"/>
        </w:rPr>
        <w:t xml:space="preserve">Artículo </w:t>
      </w:r>
      <w:r w:rsidR="001051A7" w:rsidRPr="00A246A6">
        <w:rPr>
          <w:rFonts w:ascii="Arial" w:hAnsi="Arial" w:cs="Arial"/>
          <w:b/>
          <w:sz w:val="24"/>
          <w:szCs w:val="24"/>
        </w:rPr>
        <w:t>6</w:t>
      </w:r>
      <w:r w:rsidRPr="00A246A6">
        <w:rPr>
          <w:rFonts w:ascii="Arial" w:hAnsi="Arial" w:cs="Arial"/>
          <w:b/>
          <w:sz w:val="24"/>
          <w:szCs w:val="24"/>
        </w:rPr>
        <w:t xml:space="preserve">. </w:t>
      </w:r>
      <w:r w:rsidR="00D703BB" w:rsidRPr="00A246A6">
        <w:rPr>
          <w:rFonts w:ascii="Arial" w:hAnsi="Arial" w:cs="Arial"/>
          <w:b/>
          <w:sz w:val="24"/>
          <w:szCs w:val="24"/>
        </w:rPr>
        <w:t>Vigencia</w:t>
      </w:r>
      <w:r w:rsidRPr="00A246A6">
        <w:rPr>
          <w:rFonts w:ascii="Arial" w:hAnsi="Arial" w:cs="Arial"/>
          <w:b/>
          <w:sz w:val="24"/>
          <w:szCs w:val="24"/>
        </w:rPr>
        <w:t>.</w:t>
      </w:r>
      <w:r w:rsidRPr="00A246A6">
        <w:rPr>
          <w:rFonts w:ascii="Arial" w:hAnsi="Arial" w:cs="Arial"/>
          <w:sz w:val="24"/>
          <w:szCs w:val="24"/>
        </w:rPr>
        <w:t xml:space="preserve"> La presente ley rige a partir de su publicación.</w:t>
      </w:r>
    </w:p>
    <w:p w14:paraId="00BBDD63" w14:textId="4228C854" w:rsidR="00C52945" w:rsidRPr="00A246A6" w:rsidRDefault="00C52945" w:rsidP="007A33E8">
      <w:pPr>
        <w:spacing w:after="0" w:line="240" w:lineRule="auto"/>
        <w:jc w:val="both"/>
        <w:rPr>
          <w:rFonts w:ascii="Arial" w:hAnsi="Arial" w:cs="Arial"/>
          <w:sz w:val="24"/>
          <w:szCs w:val="24"/>
        </w:rPr>
      </w:pPr>
    </w:p>
    <w:p w14:paraId="7EDE9C2E" w14:textId="77777777" w:rsidR="00C52945" w:rsidRPr="00A246A6" w:rsidRDefault="00C52945" w:rsidP="007A33E8">
      <w:pPr>
        <w:overflowPunct w:val="0"/>
        <w:autoSpaceDE w:val="0"/>
        <w:autoSpaceDN w:val="0"/>
        <w:adjustRightInd w:val="0"/>
        <w:spacing w:after="0" w:line="240" w:lineRule="auto"/>
        <w:jc w:val="both"/>
        <w:textAlignment w:val="baseline"/>
        <w:rPr>
          <w:rFonts w:ascii="Arial" w:hAnsi="Arial" w:cs="Arial"/>
          <w:b/>
          <w:sz w:val="24"/>
          <w:szCs w:val="24"/>
          <w:lang w:val="es-US"/>
        </w:rPr>
      </w:pPr>
      <w:r w:rsidRPr="00A246A6">
        <w:rPr>
          <w:rFonts w:ascii="Arial" w:hAnsi="Arial" w:cs="Arial"/>
          <w:sz w:val="24"/>
          <w:szCs w:val="24"/>
        </w:rPr>
        <w:t>De los Honorables Congresistas,</w:t>
      </w:r>
    </w:p>
    <w:p w14:paraId="3D1A9410" w14:textId="77777777" w:rsidR="00C52945" w:rsidRPr="00A246A6" w:rsidRDefault="00C52945" w:rsidP="007A33E8">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4F426970" w14:textId="32D78880" w:rsidR="00C52945" w:rsidRPr="00A246A6" w:rsidRDefault="00C52945" w:rsidP="007A33E8">
      <w:pPr>
        <w:overflowPunct w:val="0"/>
        <w:autoSpaceDE w:val="0"/>
        <w:autoSpaceDN w:val="0"/>
        <w:adjustRightInd w:val="0"/>
        <w:spacing w:after="0" w:line="240" w:lineRule="auto"/>
        <w:textAlignment w:val="baseline"/>
        <w:rPr>
          <w:rFonts w:ascii="Arial" w:hAnsi="Arial" w:cs="Arial"/>
          <w:b/>
          <w:sz w:val="24"/>
          <w:szCs w:val="24"/>
          <w:lang w:val="es-US"/>
        </w:rPr>
      </w:pPr>
    </w:p>
    <w:p w14:paraId="4856D561" w14:textId="4644D3AA" w:rsidR="008956EE" w:rsidRPr="00A246A6" w:rsidRDefault="008956EE" w:rsidP="007A33E8">
      <w:pPr>
        <w:overflowPunct w:val="0"/>
        <w:autoSpaceDE w:val="0"/>
        <w:autoSpaceDN w:val="0"/>
        <w:adjustRightInd w:val="0"/>
        <w:spacing w:after="0" w:line="240" w:lineRule="auto"/>
        <w:textAlignment w:val="baseline"/>
        <w:rPr>
          <w:rFonts w:ascii="Arial" w:hAnsi="Arial" w:cs="Arial"/>
          <w:b/>
          <w:sz w:val="24"/>
          <w:szCs w:val="24"/>
          <w:lang w:val="es-US"/>
        </w:rPr>
      </w:pPr>
    </w:p>
    <w:p w14:paraId="1B2411B3" w14:textId="77777777"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51C7C6FC" w14:textId="2EF91C79"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78298BE8" w14:textId="77777777"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6CE945BB" w14:textId="77777777"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4C24F9EA" w14:textId="77777777" w:rsidR="00A246A6" w:rsidRPr="00A246A6" w:rsidRDefault="00A246A6" w:rsidP="00A246A6">
      <w:pPr>
        <w:overflowPunct w:val="0"/>
        <w:autoSpaceDE w:val="0"/>
        <w:autoSpaceDN w:val="0"/>
        <w:adjustRightInd w:val="0"/>
        <w:spacing w:after="0" w:line="240" w:lineRule="auto"/>
        <w:textAlignment w:val="baseline"/>
        <w:rPr>
          <w:rFonts w:ascii="Arial" w:hAnsi="Arial" w:cs="Arial"/>
          <w:b/>
          <w:sz w:val="24"/>
          <w:szCs w:val="24"/>
          <w:lang w:val="es-US"/>
        </w:rPr>
      </w:pPr>
    </w:p>
    <w:p w14:paraId="41945DE6" w14:textId="77777777" w:rsidR="00A246A6" w:rsidRPr="00A246A6" w:rsidRDefault="00A246A6" w:rsidP="00A246A6">
      <w:pPr>
        <w:spacing w:after="0" w:line="240" w:lineRule="auto"/>
        <w:rPr>
          <w:rFonts w:ascii="Arial" w:hAnsi="Arial" w:cs="Arial"/>
          <w:b/>
          <w:sz w:val="24"/>
          <w:szCs w:val="24"/>
        </w:rPr>
      </w:pPr>
      <w:r w:rsidRPr="00A246A6">
        <w:rPr>
          <w:rFonts w:ascii="Arial" w:hAnsi="Arial" w:cs="Arial"/>
          <w:b/>
          <w:sz w:val="24"/>
          <w:szCs w:val="24"/>
        </w:rPr>
        <w:t>RUBY HELENA CHAGÜI SPATH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ÁLVARO URIBE VÉLEZ</w:t>
      </w:r>
    </w:p>
    <w:p w14:paraId="73E31CDD" w14:textId="77777777" w:rsidR="00A246A6" w:rsidRPr="00A246A6" w:rsidRDefault="00A246A6" w:rsidP="00A246A6">
      <w:pPr>
        <w:spacing w:after="0" w:line="240" w:lineRule="auto"/>
        <w:rPr>
          <w:rFonts w:ascii="Arial" w:hAnsi="Arial" w:cs="Arial"/>
          <w:sz w:val="24"/>
          <w:szCs w:val="24"/>
        </w:rPr>
      </w:pPr>
      <w:r w:rsidRPr="00A246A6">
        <w:rPr>
          <w:rFonts w:ascii="Arial" w:hAnsi="Arial" w:cs="Arial"/>
          <w:sz w:val="24"/>
          <w:szCs w:val="24"/>
        </w:rPr>
        <w:t>Senadora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Senador de la República</w:t>
      </w:r>
    </w:p>
    <w:p w14:paraId="6AD74218" w14:textId="77777777" w:rsidR="00A246A6" w:rsidRPr="00A246A6" w:rsidRDefault="00A246A6" w:rsidP="00A246A6">
      <w:pPr>
        <w:spacing w:after="0" w:line="240" w:lineRule="auto"/>
        <w:rPr>
          <w:rFonts w:ascii="Arial" w:hAnsi="Arial" w:cs="Arial"/>
          <w:sz w:val="24"/>
          <w:szCs w:val="24"/>
        </w:rPr>
      </w:pPr>
      <w:r w:rsidRPr="00A246A6">
        <w:rPr>
          <w:rFonts w:ascii="Arial" w:hAnsi="Arial" w:cs="Arial"/>
          <w:sz w:val="24"/>
          <w:szCs w:val="24"/>
        </w:rPr>
        <w:t>Partido Centro Democrático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Centro Democrático</w:t>
      </w:r>
    </w:p>
    <w:p w14:paraId="5F0F7DA4" w14:textId="77777777" w:rsidR="00A246A6" w:rsidRPr="00A246A6" w:rsidRDefault="00A246A6" w:rsidP="00A246A6">
      <w:pPr>
        <w:spacing w:after="0" w:line="240" w:lineRule="auto"/>
        <w:jc w:val="center"/>
        <w:rPr>
          <w:rFonts w:ascii="Arial" w:hAnsi="Arial" w:cs="Arial"/>
          <w:sz w:val="24"/>
          <w:szCs w:val="24"/>
        </w:rPr>
      </w:pPr>
    </w:p>
    <w:p w14:paraId="5978EA09" w14:textId="77777777" w:rsidR="008956EE" w:rsidRPr="00A246A6" w:rsidRDefault="008956EE" w:rsidP="007A33E8">
      <w:pPr>
        <w:overflowPunct w:val="0"/>
        <w:autoSpaceDE w:val="0"/>
        <w:autoSpaceDN w:val="0"/>
        <w:adjustRightInd w:val="0"/>
        <w:spacing w:after="0" w:line="240" w:lineRule="auto"/>
        <w:textAlignment w:val="baseline"/>
        <w:rPr>
          <w:rFonts w:ascii="Arial" w:hAnsi="Arial" w:cs="Arial"/>
          <w:b/>
          <w:sz w:val="24"/>
          <w:szCs w:val="24"/>
          <w:lang w:val="es-US"/>
        </w:rPr>
      </w:pPr>
    </w:p>
    <w:p w14:paraId="04759A24" w14:textId="77777777" w:rsidR="00EA31B2" w:rsidRPr="00A246A6" w:rsidRDefault="00EA31B2" w:rsidP="007A33E8">
      <w:pPr>
        <w:overflowPunct w:val="0"/>
        <w:autoSpaceDE w:val="0"/>
        <w:autoSpaceDN w:val="0"/>
        <w:adjustRightInd w:val="0"/>
        <w:spacing w:after="0" w:line="240" w:lineRule="auto"/>
        <w:textAlignment w:val="baseline"/>
        <w:rPr>
          <w:rFonts w:ascii="Arial" w:hAnsi="Arial" w:cs="Arial"/>
          <w:b/>
          <w:sz w:val="24"/>
          <w:szCs w:val="24"/>
          <w:lang w:val="es-US"/>
        </w:rPr>
      </w:pPr>
    </w:p>
    <w:p w14:paraId="5B4B3A2A" w14:textId="6F89ED53" w:rsidR="008956EE" w:rsidRPr="00A246A6" w:rsidRDefault="008956EE" w:rsidP="007A33E8">
      <w:pPr>
        <w:spacing w:after="0" w:line="240" w:lineRule="auto"/>
        <w:jc w:val="center"/>
        <w:rPr>
          <w:rFonts w:ascii="Arial" w:hAnsi="Arial" w:cs="Arial"/>
          <w:b/>
          <w:sz w:val="24"/>
          <w:szCs w:val="24"/>
        </w:rPr>
      </w:pPr>
    </w:p>
    <w:p w14:paraId="19627AF9" w14:textId="721452A2" w:rsidR="001051A7" w:rsidRPr="00A246A6" w:rsidRDefault="001051A7" w:rsidP="007A33E8">
      <w:pPr>
        <w:spacing w:after="0" w:line="240" w:lineRule="auto"/>
        <w:jc w:val="center"/>
        <w:rPr>
          <w:rFonts w:ascii="Arial" w:hAnsi="Arial" w:cs="Arial"/>
          <w:b/>
          <w:sz w:val="24"/>
          <w:szCs w:val="24"/>
        </w:rPr>
      </w:pPr>
    </w:p>
    <w:p w14:paraId="6D501479" w14:textId="342E6629" w:rsidR="001051A7" w:rsidRPr="00A246A6" w:rsidRDefault="001051A7" w:rsidP="00A246A6">
      <w:pPr>
        <w:spacing w:after="0" w:line="240" w:lineRule="auto"/>
        <w:rPr>
          <w:rFonts w:ascii="Arial" w:hAnsi="Arial" w:cs="Arial"/>
          <w:b/>
          <w:sz w:val="24"/>
          <w:szCs w:val="24"/>
        </w:rPr>
      </w:pPr>
    </w:p>
    <w:p w14:paraId="731204A3" w14:textId="1548E7F0" w:rsidR="001051A7" w:rsidRPr="00A246A6" w:rsidRDefault="001051A7" w:rsidP="007A33E8">
      <w:pPr>
        <w:spacing w:after="0" w:line="240" w:lineRule="auto"/>
        <w:jc w:val="center"/>
        <w:rPr>
          <w:rFonts w:ascii="Arial" w:hAnsi="Arial" w:cs="Arial"/>
          <w:b/>
          <w:sz w:val="24"/>
          <w:szCs w:val="24"/>
        </w:rPr>
      </w:pPr>
    </w:p>
    <w:p w14:paraId="0B25483C" w14:textId="6C793295" w:rsidR="007A33E8" w:rsidRPr="00A246A6" w:rsidRDefault="007A33E8" w:rsidP="00D703BB">
      <w:pPr>
        <w:spacing w:after="0" w:line="240" w:lineRule="auto"/>
        <w:jc w:val="center"/>
        <w:rPr>
          <w:rFonts w:ascii="Arial" w:hAnsi="Arial" w:cs="Arial"/>
          <w:b/>
          <w:sz w:val="24"/>
          <w:szCs w:val="24"/>
        </w:rPr>
      </w:pPr>
      <w:r w:rsidRPr="00A246A6">
        <w:rPr>
          <w:rFonts w:ascii="Arial" w:hAnsi="Arial" w:cs="Arial"/>
          <w:b/>
          <w:sz w:val="24"/>
          <w:szCs w:val="24"/>
        </w:rPr>
        <w:t>Proyecto de Ley ____de 2020</w:t>
      </w:r>
    </w:p>
    <w:p w14:paraId="3050D12F" w14:textId="77777777" w:rsidR="007A33E8" w:rsidRPr="00A246A6" w:rsidRDefault="007A33E8" w:rsidP="007A33E8">
      <w:pPr>
        <w:spacing w:after="0" w:line="240" w:lineRule="auto"/>
        <w:jc w:val="center"/>
        <w:rPr>
          <w:rFonts w:ascii="Arial" w:hAnsi="Arial" w:cs="Arial"/>
          <w:b/>
          <w:sz w:val="24"/>
          <w:szCs w:val="24"/>
        </w:rPr>
      </w:pPr>
    </w:p>
    <w:p w14:paraId="2775B212" w14:textId="77777777" w:rsidR="007A33E8" w:rsidRPr="00A246A6" w:rsidRDefault="007A33E8" w:rsidP="007A33E8">
      <w:pPr>
        <w:spacing w:after="0" w:line="240" w:lineRule="auto"/>
        <w:jc w:val="center"/>
        <w:rPr>
          <w:rFonts w:ascii="Arial" w:hAnsi="Arial" w:cs="Arial"/>
          <w:b/>
          <w:sz w:val="24"/>
          <w:szCs w:val="24"/>
        </w:rPr>
      </w:pPr>
      <w:r w:rsidRPr="00A246A6">
        <w:rPr>
          <w:rFonts w:ascii="Arial" w:hAnsi="Arial" w:cs="Arial"/>
          <w:b/>
          <w:sz w:val="24"/>
          <w:szCs w:val="24"/>
        </w:rPr>
        <w:t>“Por medio de cual se crea un fondo para erradicar pobreza extrema y multidimensional en Córdoba”</w:t>
      </w:r>
    </w:p>
    <w:p w14:paraId="7B62501C" w14:textId="77777777" w:rsidR="001051A7" w:rsidRPr="00A246A6" w:rsidRDefault="001051A7" w:rsidP="007A33E8">
      <w:pPr>
        <w:spacing w:after="0" w:line="240" w:lineRule="auto"/>
        <w:jc w:val="center"/>
        <w:rPr>
          <w:rFonts w:ascii="Arial" w:hAnsi="Arial" w:cs="Arial"/>
          <w:b/>
          <w:sz w:val="24"/>
          <w:szCs w:val="24"/>
        </w:rPr>
      </w:pPr>
    </w:p>
    <w:p w14:paraId="7BBA36F7" w14:textId="77777777" w:rsidR="006433A6" w:rsidRPr="00A246A6" w:rsidRDefault="006433A6" w:rsidP="007A33E8">
      <w:pPr>
        <w:spacing w:after="0" w:line="240" w:lineRule="auto"/>
        <w:jc w:val="center"/>
        <w:rPr>
          <w:rFonts w:ascii="Arial" w:hAnsi="Arial" w:cs="Arial"/>
          <w:b/>
          <w:sz w:val="24"/>
          <w:szCs w:val="24"/>
        </w:rPr>
      </w:pPr>
      <w:r w:rsidRPr="00A246A6">
        <w:rPr>
          <w:rFonts w:ascii="Arial" w:hAnsi="Arial" w:cs="Arial"/>
          <w:b/>
          <w:sz w:val="24"/>
          <w:szCs w:val="24"/>
        </w:rPr>
        <w:t>EXPOSICI</w:t>
      </w:r>
      <w:r w:rsidR="00BF6D3F" w:rsidRPr="00A246A6">
        <w:rPr>
          <w:rFonts w:ascii="Arial" w:hAnsi="Arial" w:cs="Arial"/>
          <w:b/>
          <w:sz w:val="24"/>
          <w:szCs w:val="24"/>
        </w:rPr>
        <w:t>Ó</w:t>
      </w:r>
      <w:r w:rsidRPr="00A246A6">
        <w:rPr>
          <w:rFonts w:ascii="Arial" w:hAnsi="Arial" w:cs="Arial"/>
          <w:b/>
          <w:sz w:val="24"/>
          <w:szCs w:val="24"/>
        </w:rPr>
        <w:t>N DE MOTIVOS</w:t>
      </w:r>
    </w:p>
    <w:p w14:paraId="31DB8A68" w14:textId="77777777" w:rsidR="00686B71" w:rsidRPr="00A246A6" w:rsidRDefault="00686B71" w:rsidP="007A33E8">
      <w:pPr>
        <w:spacing w:after="0" w:line="240" w:lineRule="auto"/>
        <w:rPr>
          <w:rFonts w:ascii="Arial" w:hAnsi="Arial" w:cs="Arial"/>
          <w:b/>
          <w:sz w:val="24"/>
          <w:szCs w:val="24"/>
        </w:rPr>
      </w:pPr>
    </w:p>
    <w:p w14:paraId="4E59882E" w14:textId="1B413055" w:rsidR="003D56C0" w:rsidRPr="00A246A6" w:rsidRDefault="00C43E43" w:rsidP="007A33E8">
      <w:pPr>
        <w:pStyle w:val="Prrafodelista"/>
        <w:numPr>
          <w:ilvl w:val="0"/>
          <w:numId w:val="1"/>
        </w:numPr>
        <w:spacing w:after="0" w:line="240" w:lineRule="auto"/>
        <w:jc w:val="both"/>
        <w:rPr>
          <w:rFonts w:ascii="Arial" w:hAnsi="Arial" w:cs="Arial"/>
          <w:b/>
          <w:sz w:val="24"/>
          <w:szCs w:val="24"/>
        </w:rPr>
      </w:pPr>
      <w:r w:rsidRPr="00A246A6">
        <w:rPr>
          <w:rFonts w:ascii="Arial" w:hAnsi="Arial" w:cs="Arial"/>
          <w:b/>
          <w:sz w:val="24"/>
          <w:szCs w:val="24"/>
        </w:rPr>
        <w:t xml:space="preserve">Diagnóstico socioeconómico </w:t>
      </w:r>
      <w:r w:rsidR="00B46EB6" w:rsidRPr="00A246A6">
        <w:rPr>
          <w:rFonts w:ascii="Arial" w:hAnsi="Arial" w:cs="Arial"/>
          <w:b/>
          <w:sz w:val="24"/>
          <w:szCs w:val="24"/>
        </w:rPr>
        <w:t xml:space="preserve">de </w:t>
      </w:r>
      <w:r w:rsidR="00114426" w:rsidRPr="00A246A6">
        <w:rPr>
          <w:rFonts w:ascii="Arial" w:hAnsi="Arial" w:cs="Arial"/>
          <w:b/>
          <w:sz w:val="24"/>
          <w:szCs w:val="24"/>
        </w:rPr>
        <w:t>Córdoba</w:t>
      </w:r>
    </w:p>
    <w:p w14:paraId="7201A673" w14:textId="77777777" w:rsidR="007A33E8" w:rsidRPr="00A246A6" w:rsidRDefault="007A33E8" w:rsidP="007A33E8">
      <w:pPr>
        <w:spacing w:after="0" w:line="240" w:lineRule="auto"/>
        <w:jc w:val="both"/>
        <w:rPr>
          <w:rFonts w:ascii="Arial" w:hAnsi="Arial" w:cs="Arial"/>
          <w:b/>
          <w:sz w:val="24"/>
          <w:szCs w:val="24"/>
        </w:rPr>
      </w:pPr>
    </w:p>
    <w:p w14:paraId="74A3277D" w14:textId="77777777" w:rsidR="00BF6D3F" w:rsidRPr="00A246A6" w:rsidRDefault="00BF6D3F" w:rsidP="007A33E8">
      <w:pPr>
        <w:spacing w:after="0" w:line="240" w:lineRule="auto"/>
        <w:jc w:val="both"/>
        <w:rPr>
          <w:rFonts w:ascii="Arial" w:hAnsi="Arial" w:cs="Arial"/>
          <w:b/>
          <w:sz w:val="24"/>
          <w:szCs w:val="24"/>
          <w:u w:val="single"/>
        </w:rPr>
      </w:pPr>
      <w:r w:rsidRPr="00A246A6">
        <w:rPr>
          <w:rFonts w:ascii="Arial" w:hAnsi="Arial" w:cs="Arial"/>
          <w:b/>
          <w:sz w:val="24"/>
          <w:szCs w:val="24"/>
          <w:u w:val="single"/>
        </w:rPr>
        <w:t>Generalidades</w:t>
      </w:r>
    </w:p>
    <w:p w14:paraId="3B4B54FC" w14:textId="77777777" w:rsidR="007A33E8" w:rsidRPr="00A246A6" w:rsidRDefault="007A33E8" w:rsidP="007A33E8">
      <w:pPr>
        <w:spacing w:after="0" w:line="240" w:lineRule="auto"/>
        <w:jc w:val="both"/>
        <w:rPr>
          <w:rFonts w:ascii="Arial" w:hAnsi="Arial" w:cs="Arial"/>
          <w:bCs/>
          <w:sz w:val="24"/>
          <w:szCs w:val="24"/>
        </w:rPr>
      </w:pPr>
    </w:p>
    <w:p w14:paraId="275379CA" w14:textId="45A0F2BF" w:rsidR="00F4137F" w:rsidRPr="00A246A6" w:rsidRDefault="001E5F2F" w:rsidP="007A33E8">
      <w:pPr>
        <w:spacing w:after="0" w:line="240" w:lineRule="auto"/>
        <w:jc w:val="both"/>
        <w:rPr>
          <w:rFonts w:ascii="Arial" w:hAnsi="Arial" w:cs="Arial"/>
          <w:bCs/>
          <w:sz w:val="24"/>
          <w:szCs w:val="24"/>
        </w:rPr>
      </w:pPr>
      <w:r w:rsidRPr="00A246A6">
        <w:rPr>
          <w:rFonts w:ascii="Arial" w:hAnsi="Arial" w:cs="Arial"/>
          <w:bCs/>
          <w:sz w:val="24"/>
          <w:szCs w:val="24"/>
        </w:rPr>
        <w:t xml:space="preserve">El departamento de Córdoba pertenece a la región Caribe colombiana; </w:t>
      </w:r>
      <w:r w:rsidR="007A341F" w:rsidRPr="00A246A6">
        <w:rPr>
          <w:rFonts w:ascii="Arial" w:hAnsi="Arial" w:cs="Arial"/>
          <w:bCs/>
          <w:sz w:val="24"/>
          <w:szCs w:val="24"/>
        </w:rPr>
        <w:t>hacía parte de</w:t>
      </w:r>
      <w:r w:rsidRPr="00A246A6">
        <w:rPr>
          <w:rFonts w:ascii="Arial" w:hAnsi="Arial" w:cs="Arial"/>
          <w:bCs/>
          <w:sz w:val="24"/>
          <w:szCs w:val="24"/>
        </w:rPr>
        <w:t>l territorio de Bolívar hasta su fundación en 1952. Su extensión total es de 25.020 km</w:t>
      </w:r>
      <w:r w:rsidRPr="00A246A6">
        <w:rPr>
          <w:rFonts w:ascii="Arial" w:hAnsi="Arial" w:cs="Arial"/>
          <w:bCs/>
          <w:sz w:val="24"/>
          <w:szCs w:val="24"/>
          <w:vertAlign w:val="superscript"/>
        </w:rPr>
        <w:t>2</w:t>
      </w:r>
      <w:r w:rsidRPr="00A246A6">
        <w:rPr>
          <w:rFonts w:ascii="Arial" w:hAnsi="Arial" w:cs="Arial"/>
          <w:bCs/>
          <w:sz w:val="24"/>
          <w:szCs w:val="24"/>
        </w:rPr>
        <w:t>, lo que lo</w:t>
      </w:r>
      <w:r w:rsidR="007A341F" w:rsidRPr="00A246A6">
        <w:rPr>
          <w:rFonts w:ascii="Arial" w:hAnsi="Arial" w:cs="Arial"/>
          <w:bCs/>
          <w:sz w:val="24"/>
          <w:szCs w:val="24"/>
        </w:rPr>
        <w:t xml:space="preserve"> convierte en </w:t>
      </w:r>
      <w:r w:rsidRPr="00A246A6">
        <w:rPr>
          <w:rFonts w:ascii="Arial" w:hAnsi="Arial" w:cs="Arial"/>
          <w:bCs/>
          <w:sz w:val="24"/>
          <w:szCs w:val="24"/>
        </w:rPr>
        <w:t>el quinceavo departamento en extensión geográfica. Al norte limita con Sucre y el mar Caribe; al sur se encuentra Antioquia y al oriente Bolívar</w:t>
      </w:r>
      <w:r w:rsidR="00A52AB0" w:rsidRPr="00A246A6">
        <w:rPr>
          <w:rFonts w:ascii="Arial" w:hAnsi="Arial" w:cs="Arial"/>
          <w:bCs/>
          <w:sz w:val="24"/>
          <w:szCs w:val="24"/>
        </w:rPr>
        <w:t xml:space="preserve"> y nuevamente Sucre</w:t>
      </w:r>
      <w:r w:rsidRPr="00A246A6">
        <w:rPr>
          <w:rFonts w:ascii="Arial" w:hAnsi="Arial" w:cs="Arial"/>
          <w:bCs/>
          <w:sz w:val="24"/>
          <w:szCs w:val="24"/>
        </w:rPr>
        <w:t>.</w:t>
      </w:r>
      <w:r w:rsidR="0017120A" w:rsidRPr="00A246A6">
        <w:rPr>
          <w:rFonts w:ascii="Arial" w:hAnsi="Arial" w:cs="Arial"/>
          <w:bCs/>
          <w:sz w:val="24"/>
          <w:szCs w:val="24"/>
        </w:rPr>
        <w:t xml:space="preserve"> </w:t>
      </w:r>
    </w:p>
    <w:p w14:paraId="48F44C23" w14:textId="77777777" w:rsidR="007A33E8" w:rsidRPr="00A246A6" w:rsidRDefault="007A33E8" w:rsidP="007A33E8">
      <w:pPr>
        <w:spacing w:after="0" w:line="240" w:lineRule="auto"/>
        <w:jc w:val="both"/>
        <w:rPr>
          <w:rFonts w:ascii="Arial" w:hAnsi="Arial" w:cs="Arial"/>
          <w:bCs/>
          <w:sz w:val="24"/>
          <w:szCs w:val="24"/>
        </w:rPr>
      </w:pPr>
    </w:p>
    <w:p w14:paraId="63FB5ABB" w14:textId="4D469AD1" w:rsidR="003D56C0" w:rsidRPr="00A246A6" w:rsidRDefault="00F4137F" w:rsidP="007A33E8">
      <w:pPr>
        <w:spacing w:after="0" w:line="240" w:lineRule="auto"/>
        <w:jc w:val="both"/>
        <w:rPr>
          <w:rFonts w:ascii="Arial" w:hAnsi="Arial" w:cs="Arial"/>
          <w:bCs/>
          <w:sz w:val="24"/>
          <w:szCs w:val="24"/>
        </w:rPr>
      </w:pPr>
      <w:r w:rsidRPr="00A246A6">
        <w:rPr>
          <w:rFonts w:ascii="Arial" w:hAnsi="Arial" w:cs="Arial"/>
          <w:bCs/>
          <w:sz w:val="24"/>
          <w:szCs w:val="24"/>
        </w:rPr>
        <w:t>De acuerdo con el censo del DANE para 2018</w:t>
      </w:r>
      <w:r w:rsidR="00A52AB0" w:rsidRPr="00A246A6">
        <w:rPr>
          <w:rFonts w:ascii="Arial" w:hAnsi="Arial" w:cs="Arial"/>
          <w:bCs/>
          <w:sz w:val="24"/>
          <w:szCs w:val="24"/>
        </w:rPr>
        <w:t xml:space="preserve"> </w:t>
      </w:r>
      <w:r w:rsidRPr="00A246A6">
        <w:rPr>
          <w:rFonts w:ascii="Arial" w:hAnsi="Arial" w:cs="Arial"/>
          <w:bCs/>
          <w:sz w:val="24"/>
          <w:szCs w:val="24"/>
        </w:rPr>
        <w:t>s</w:t>
      </w:r>
      <w:r w:rsidR="0017120A" w:rsidRPr="00A246A6">
        <w:rPr>
          <w:rFonts w:ascii="Arial" w:hAnsi="Arial" w:cs="Arial"/>
          <w:bCs/>
          <w:sz w:val="24"/>
          <w:szCs w:val="24"/>
        </w:rPr>
        <w:t>u población es de</w:t>
      </w:r>
      <w:r w:rsidRPr="00A246A6">
        <w:rPr>
          <w:rFonts w:ascii="Arial" w:hAnsi="Arial" w:cs="Arial"/>
          <w:bCs/>
          <w:sz w:val="24"/>
          <w:szCs w:val="24"/>
        </w:rPr>
        <w:t xml:space="preserve"> un poco más de 1´55 millones de personas, lo que </w:t>
      </w:r>
      <w:r w:rsidR="002D73CA" w:rsidRPr="00A246A6">
        <w:rPr>
          <w:rFonts w:ascii="Arial" w:hAnsi="Arial" w:cs="Arial"/>
          <w:bCs/>
          <w:sz w:val="24"/>
          <w:szCs w:val="24"/>
        </w:rPr>
        <w:t>equivale a</w:t>
      </w:r>
      <w:r w:rsidRPr="00A246A6">
        <w:rPr>
          <w:rFonts w:ascii="Arial" w:hAnsi="Arial" w:cs="Arial"/>
          <w:bCs/>
          <w:sz w:val="24"/>
          <w:szCs w:val="24"/>
        </w:rPr>
        <w:t xml:space="preserve"> un 16% de la región Caribe y un 3,5% d</w:t>
      </w:r>
      <w:r w:rsidR="002D73CA" w:rsidRPr="00A246A6">
        <w:rPr>
          <w:rFonts w:ascii="Arial" w:hAnsi="Arial" w:cs="Arial"/>
          <w:bCs/>
          <w:sz w:val="24"/>
          <w:szCs w:val="24"/>
        </w:rPr>
        <w:t>el total d</w:t>
      </w:r>
      <w:r w:rsidRPr="00A246A6">
        <w:rPr>
          <w:rFonts w:ascii="Arial" w:hAnsi="Arial" w:cs="Arial"/>
          <w:bCs/>
          <w:sz w:val="24"/>
          <w:szCs w:val="24"/>
        </w:rPr>
        <w:t xml:space="preserve">el país. </w:t>
      </w:r>
      <w:r w:rsidR="001E5F2F" w:rsidRPr="00A246A6">
        <w:rPr>
          <w:rFonts w:ascii="Arial" w:hAnsi="Arial" w:cs="Arial"/>
          <w:bCs/>
          <w:sz w:val="24"/>
          <w:szCs w:val="24"/>
        </w:rPr>
        <w:t>En Córdoba se encuentran 30 de los 1.103 municipios de Colombia</w:t>
      </w:r>
      <w:r w:rsidRPr="00A246A6">
        <w:rPr>
          <w:rFonts w:ascii="Arial" w:hAnsi="Arial" w:cs="Arial"/>
          <w:bCs/>
          <w:sz w:val="24"/>
          <w:szCs w:val="24"/>
        </w:rPr>
        <w:t>, de los cuales su capital es Montería</w:t>
      </w:r>
      <w:r w:rsidR="00A52AB0" w:rsidRPr="00A246A6">
        <w:rPr>
          <w:rFonts w:ascii="Arial" w:hAnsi="Arial" w:cs="Arial"/>
          <w:bCs/>
          <w:sz w:val="24"/>
          <w:szCs w:val="24"/>
        </w:rPr>
        <w:t xml:space="preserve">, </w:t>
      </w:r>
      <w:r w:rsidRPr="00A246A6">
        <w:rPr>
          <w:rFonts w:ascii="Arial" w:hAnsi="Arial" w:cs="Arial"/>
          <w:bCs/>
          <w:sz w:val="24"/>
          <w:szCs w:val="24"/>
        </w:rPr>
        <w:t>que concentra el 28% de su población.</w:t>
      </w:r>
    </w:p>
    <w:p w14:paraId="3338A604" w14:textId="77777777" w:rsidR="007A33E8" w:rsidRPr="00A246A6" w:rsidRDefault="007A33E8" w:rsidP="007A33E8">
      <w:pPr>
        <w:spacing w:after="0" w:line="240" w:lineRule="auto"/>
        <w:jc w:val="both"/>
        <w:rPr>
          <w:rFonts w:ascii="Arial" w:hAnsi="Arial" w:cs="Arial"/>
          <w:b/>
          <w:sz w:val="24"/>
          <w:szCs w:val="24"/>
          <w:u w:val="single"/>
        </w:rPr>
      </w:pPr>
    </w:p>
    <w:p w14:paraId="3CD4B118" w14:textId="77777777" w:rsidR="00BF6D3F" w:rsidRPr="00A246A6" w:rsidRDefault="00BF6D3F" w:rsidP="007A33E8">
      <w:pPr>
        <w:spacing w:after="0" w:line="240" w:lineRule="auto"/>
        <w:jc w:val="both"/>
        <w:rPr>
          <w:rFonts w:ascii="Arial" w:hAnsi="Arial" w:cs="Arial"/>
          <w:b/>
          <w:sz w:val="24"/>
          <w:szCs w:val="24"/>
          <w:u w:val="single"/>
        </w:rPr>
      </w:pPr>
      <w:r w:rsidRPr="00A246A6">
        <w:rPr>
          <w:rFonts w:ascii="Arial" w:hAnsi="Arial" w:cs="Arial"/>
          <w:b/>
          <w:sz w:val="24"/>
          <w:szCs w:val="24"/>
          <w:u w:val="single"/>
        </w:rPr>
        <w:t>Aspectos demográficos</w:t>
      </w:r>
      <w:r w:rsidR="00AA1C18" w:rsidRPr="00A246A6">
        <w:rPr>
          <w:rFonts w:ascii="Arial" w:hAnsi="Arial" w:cs="Arial"/>
          <w:b/>
          <w:sz w:val="24"/>
          <w:szCs w:val="24"/>
          <w:u w:val="single"/>
        </w:rPr>
        <w:t xml:space="preserve"> y </w:t>
      </w:r>
      <w:r w:rsidR="00376A1F" w:rsidRPr="00A246A6">
        <w:rPr>
          <w:rFonts w:ascii="Arial" w:hAnsi="Arial" w:cs="Arial"/>
          <w:b/>
          <w:sz w:val="24"/>
          <w:szCs w:val="24"/>
          <w:u w:val="single"/>
        </w:rPr>
        <w:t>condiciones de vida</w:t>
      </w:r>
    </w:p>
    <w:p w14:paraId="469AB48B" w14:textId="77777777" w:rsidR="006B013F" w:rsidRPr="00A246A6" w:rsidRDefault="006B013F" w:rsidP="007A33E8">
      <w:pPr>
        <w:pStyle w:val="Prrafodelista"/>
        <w:spacing w:after="0" w:line="240" w:lineRule="auto"/>
        <w:jc w:val="both"/>
        <w:rPr>
          <w:rFonts w:ascii="Arial" w:hAnsi="Arial" w:cs="Arial"/>
          <w:b/>
          <w:sz w:val="24"/>
          <w:szCs w:val="24"/>
        </w:rPr>
      </w:pPr>
    </w:p>
    <w:p w14:paraId="6903B939" w14:textId="478D68AE" w:rsidR="00A10731" w:rsidRPr="00A246A6" w:rsidRDefault="00AA1C18" w:rsidP="007A33E8">
      <w:pPr>
        <w:spacing w:after="0" w:line="240" w:lineRule="auto"/>
        <w:jc w:val="both"/>
        <w:rPr>
          <w:rFonts w:ascii="Arial" w:hAnsi="Arial" w:cs="Arial"/>
          <w:bCs/>
          <w:sz w:val="24"/>
          <w:szCs w:val="24"/>
        </w:rPr>
      </w:pPr>
      <w:r w:rsidRPr="00A246A6">
        <w:rPr>
          <w:rFonts w:ascii="Arial" w:hAnsi="Arial" w:cs="Arial"/>
          <w:bCs/>
          <w:sz w:val="24"/>
          <w:szCs w:val="24"/>
        </w:rPr>
        <w:t xml:space="preserve">En términos de edad, la población </w:t>
      </w:r>
      <w:r w:rsidR="00034A48" w:rsidRPr="00A246A6">
        <w:rPr>
          <w:rFonts w:ascii="Arial" w:hAnsi="Arial" w:cs="Arial"/>
          <w:bCs/>
          <w:sz w:val="24"/>
          <w:szCs w:val="24"/>
        </w:rPr>
        <w:t>cordobesa</w:t>
      </w:r>
      <w:r w:rsidR="00283123" w:rsidRPr="00A246A6">
        <w:rPr>
          <w:rFonts w:ascii="Arial" w:hAnsi="Arial" w:cs="Arial"/>
          <w:bCs/>
          <w:sz w:val="24"/>
          <w:szCs w:val="24"/>
        </w:rPr>
        <w:t xml:space="preserve"> </w:t>
      </w:r>
      <w:r w:rsidR="00813B94" w:rsidRPr="00A246A6">
        <w:rPr>
          <w:rFonts w:ascii="Arial" w:hAnsi="Arial" w:cs="Arial"/>
          <w:bCs/>
          <w:sz w:val="24"/>
          <w:szCs w:val="24"/>
        </w:rPr>
        <w:t>está envejeciendo</w:t>
      </w:r>
      <w:r w:rsidRPr="00A246A6">
        <w:rPr>
          <w:rFonts w:ascii="Arial" w:hAnsi="Arial" w:cs="Arial"/>
          <w:bCs/>
          <w:sz w:val="24"/>
          <w:szCs w:val="24"/>
        </w:rPr>
        <w:t xml:space="preserve">: el </w:t>
      </w:r>
      <w:r w:rsidR="000D402B" w:rsidRPr="00A246A6">
        <w:rPr>
          <w:rFonts w:ascii="Arial" w:hAnsi="Arial" w:cs="Arial"/>
          <w:bCs/>
          <w:sz w:val="24"/>
          <w:szCs w:val="24"/>
        </w:rPr>
        <w:t>45</w:t>
      </w:r>
      <w:r w:rsidRPr="00A246A6">
        <w:rPr>
          <w:rFonts w:ascii="Arial" w:hAnsi="Arial" w:cs="Arial"/>
          <w:bCs/>
          <w:sz w:val="24"/>
          <w:szCs w:val="24"/>
        </w:rPr>
        <w:t xml:space="preserve">% es menor </w:t>
      </w:r>
      <w:r w:rsidR="00813B94" w:rsidRPr="00A246A6">
        <w:rPr>
          <w:rFonts w:ascii="Arial" w:hAnsi="Arial" w:cs="Arial"/>
          <w:bCs/>
          <w:sz w:val="24"/>
          <w:szCs w:val="24"/>
        </w:rPr>
        <w:t xml:space="preserve">a </w:t>
      </w:r>
      <w:r w:rsidRPr="00A246A6">
        <w:rPr>
          <w:rFonts w:ascii="Arial" w:hAnsi="Arial" w:cs="Arial"/>
          <w:bCs/>
          <w:sz w:val="24"/>
          <w:szCs w:val="24"/>
        </w:rPr>
        <w:t>29 años</w:t>
      </w:r>
      <w:r w:rsidR="00376A1F" w:rsidRPr="00A246A6">
        <w:rPr>
          <w:rFonts w:ascii="Arial" w:hAnsi="Arial" w:cs="Arial"/>
          <w:bCs/>
          <w:sz w:val="24"/>
          <w:szCs w:val="24"/>
        </w:rPr>
        <w:t>;</w:t>
      </w:r>
      <w:r w:rsidR="00034A48" w:rsidRPr="00A246A6">
        <w:rPr>
          <w:rFonts w:ascii="Arial" w:hAnsi="Arial" w:cs="Arial"/>
          <w:bCs/>
          <w:sz w:val="24"/>
          <w:szCs w:val="24"/>
        </w:rPr>
        <w:t xml:space="preserve"> además</w:t>
      </w:r>
      <w:r w:rsidR="00376A1F" w:rsidRPr="00A246A6">
        <w:rPr>
          <w:rFonts w:ascii="Arial" w:hAnsi="Arial" w:cs="Arial"/>
          <w:bCs/>
          <w:sz w:val="24"/>
          <w:szCs w:val="24"/>
        </w:rPr>
        <w:t>, la dependencia demográfica</w:t>
      </w:r>
      <w:r w:rsidR="00FC655A" w:rsidRPr="00A246A6">
        <w:rPr>
          <w:rStyle w:val="Refdenotaalpie"/>
          <w:rFonts w:ascii="Arial" w:hAnsi="Arial" w:cs="Arial"/>
          <w:bCs/>
          <w:sz w:val="24"/>
          <w:szCs w:val="24"/>
        </w:rPr>
        <w:footnoteReference w:id="1"/>
      </w:r>
      <w:r w:rsidR="00376A1F" w:rsidRPr="00A246A6">
        <w:rPr>
          <w:rFonts w:ascii="Arial" w:hAnsi="Arial" w:cs="Arial"/>
          <w:bCs/>
          <w:sz w:val="24"/>
          <w:szCs w:val="24"/>
        </w:rPr>
        <w:t xml:space="preserve"> alcanza el </w:t>
      </w:r>
      <w:r w:rsidR="000D402B" w:rsidRPr="00A246A6">
        <w:rPr>
          <w:rFonts w:ascii="Arial" w:hAnsi="Arial" w:cs="Arial"/>
          <w:bCs/>
          <w:sz w:val="24"/>
          <w:szCs w:val="24"/>
        </w:rPr>
        <w:t>55</w:t>
      </w:r>
      <w:r w:rsidR="00376A1F" w:rsidRPr="00A246A6">
        <w:rPr>
          <w:rFonts w:ascii="Arial" w:hAnsi="Arial" w:cs="Arial"/>
          <w:bCs/>
          <w:sz w:val="24"/>
          <w:szCs w:val="24"/>
        </w:rPr>
        <w:t xml:space="preserve">%. Esto </w:t>
      </w:r>
      <w:r w:rsidR="00472985" w:rsidRPr="00A246A6">
        <w:rPr>
          <w:rFonts w:ascii="Arial" w:hAnsi="Arial" w:cs="Arial"/>
          <w:bCs/>
          <w:sz w:val="24"/>
          <w:szCs w:val="24"/>
        </w:rPr>
        <w:t>significa</w:t>
      </w:r>
      <w:r w:rsidR="00376A1F" w:rsidRPr="00A246A6">
        <w:rPr>
          <w:rFonts w:ascii="Arial" w:hAnsi="Arial" w:cs="Arial"/>
          <w:bCs/>
          <w:sz w:val="24"/>
          <w:szCs w:val="24"/>
        </w:rPr>
        <w:t xml:space="preserve"> que alrededor de </w:t>
      </w:r>
      <w:r w:rsidR="000D402B" w:rsidRPr="00A246A6">
        <w:rPr>
          <w:rFonts w:ascii="Arial" w:hAnsi="Arial" w:cs="Arial"/>
          <w:bCs/>
          <w:sz w:val="24"/>
          <w:szCs w:val="24"/>
        </w:rPr>
        <w:t>855.100</w:t>
      </w:r>
      <w:r w:rsidR="00376A1F" w:rsidRPr="00A246A6">
        <w:rPr>
          <w:rFonts w:ascii="Arial" w:hAnsi="Arial" w:cs="Arial"/>
          <w:bCs/>
          <w:sz w:val="24"/>
          <w:szCs w:val="24"/>
        </w:rPr>
        <w:t xml:space="preserve"> personas necesitan </w:t>
      </w:r>
      <w:r w:rsidR="00145235" w:rsidRPr="00A246A6">
        <w:rPr>
          <w:rFonts w:ascii="Arial" w:hAnsi="Arial" w:cs="Arial"/>
          <w:bCs/>
          <w:sz w:val="24"/>
          <w:szCs w:val="24"/>
        </w:rPr>
        <w:t>algún</w:t>
      </w:r>
      <w:r w:rsidR="00376A1F" w:rsidRPr="00A246A6">
        <w:rPr>
          <w:rFonts w:ascii="Arial" w:hAnsi="Arial" w:cs="Arial"/>
          <w:bCs/>
          <w:sz w:val="24"/>
          <w:szCs w:val="24"/>
        </w:rPr>
        <w:t xml:space="preserve"> apoyo por parte de</w:t>
      </w:r>
      <w:r w:rsidR="00813B94" w:rsidRPr="00A246A6">
        <w:rPr>
          <w:rFonts w:ascii="Arial" w:hAnsi="Arial" w:cs="Arial"/>
          <w:bCs/>
          <w:sz w:val="24"/>
          <w:szCs w:val="24"/>
        </w:rPr>
        <w:t xml:space="preserve"> </w:t>
      </w:r>
      <w:r w:rsidR="00376A1F" w:rsidRPr="00A246A6">
        <w:rPr>
          <w:rFonts w:ascii="Arial" w:hAnsi="Arial" w:cs="Arial"/>
          <w:bCs/>
          <w:sz w:val="24"/>
          <w:szCs w:val="24"/>
        </w:rPr>
        <w:t>l</w:t>
      </w:r>
      <w:r w:rsidR="00813B94" w:rsidRPr="00A246A6">
        <w:rPr>
          <w:rFonts w:ascii="Arial" w:hAnsi="Arial" w:cs="Arial"/>
          <w:bCs/>
          <w:sz w:val="24"/>
          <w:szCs w:val="24"/>
        </w:rPr>
        <w:t>as</w:t>
      </w:r>
      <w:r w:rsidR="00376A1F" w:rsidRPr="00A246A6">
        <w:rPr>
          <w:rFonts w:ascii="Arial" w:hAnsi="Arial" w:cs="Arial"/>
          <w:bCs/>
          <w:sz w:val="24"/>
          <w:szCs w:val="24"/>
        </w:rPr>
        <w:t xml:space="preserve"> considerad</w:t>
      </w:r>
      <w:r w:rsidR="005B4005" w:rsidRPr="00A246A6">
        <w:rPr>
          <w:rFonts w:ascii="Arial" w:hAnsi="Arial" w:cs="Arial"/>
          <w:bCs/>
          <w:sz w:val="24"/>
          <w:szCs w:val="24"/>
        </w:rPr>
        <w:t>as</w:t>
      </w:r>
      <w:r w:rsidR="00376A1F" w:rsidRPr="00A246A6">
        <w:rPr>
          <w:rFonts w:ascii="Arial" w:hAnsi="Arial" w:cs="Arial"/>
          <w:bCs/>
          <w:sz w:val="24"/>
          <w:szCs w:val="24"/>
        </w:rPr>
        <w:t xml:space="preserve"> como en edad activa.</w:t>
      </w:r>
    </w:p>
    <w:p w14:paraId="1E945C2E" w14:textId="77777777" w:rsidR="007A341F" w:rsidRPr="00A246A6" w:rsidRDefault="007A341F" w:rsidP="007A33E8">
      <w:pPr>
        <w:pStyle w:val="Prrafodelista"/>
        <w:spacing w:after="0" w:line="240" w:lineRule="auto"/>
        <w:jc w:val="both"/>
        <w:rPr>
          <w:rFonts w:ascii="Arial" w:hAnsi="Arial" w:cs="Arial"/>
          <w:bCs/>
          <w:sz w:val="24"/>
          <w:szCs w:val="24"/>
        </w:rPr>
      </w:pPr>
    </w:p>
    <w:p w14:paraId="5AC19033" w14:textId="70454930" w:rsidR="00641546" w:rsidRPr="00A246A6" w:rsidRDefault="004F43E2" w:rsidP="007A33E8">
      <w:pPr>
        <w:spacing w:after="0" w:line="240" w:lineRule="auto"/>
        <w:jc w:val="both"/>
        <w:rPr>
          <w:rFonts w:ascii="Arial" w:hAnsi="Arial" w:cs="Arial"/>
          <w:bCs/>
          <w:sz w:val="24"/>
          <w:szCs w:val="24"/>
        </w:rPr>
      </w:pPr>
      <w:r w:rsidRPr="00A246A6">
        <w:rPr>
          <w:rFonts w:ascii="Arial" w:hAnsi="Arial" w:cs="Arial"/>
          <w:bCs/>
          <w:sz w:val="24"/>
          <w:szCs w:val="24"/>
        </w:rPr>
        <w:t xml:space="preserve">Las condiciones socioeconómicas de los </w:t>
      </w:r>
      <w:r w:rsidR="007462B3" w:rsidRPr="00A246A6">
        <w:rPr>
          <w:rFonts w:ascii="Arial" w:hAnsi="Arial" w:cs="Arial"/>
          <w:bCs/>
          <w:sz w:val="24"/>
          <w:szCs w:val="24"/>
        </w:rPr>
        <w:t>cordobeses</w:t>
      </w:r>
      <w:r w:rsidRPr="00A246A6">
        <w:rPr>
          <w:rFonts w:ascii="Arial" w:hAnsi="Arial" w:cs="Arial"/>
          <w:bCs/>
          <w:sz w:val="24"/>
          <w:szCs w:val="24"/>
        </w:rPr>
        <w:t xml:space="preserve"> son preocupantes</w:t>
      </w:r>
      <w:r w:rsidR="001077F1" w:rsidRPr="00A246A6">
        <w:rPr>
          <w:rFonts w:ascii="Arial" w:hAnsi="Arial" w:cs="Arial"/>
          <w:bCs/>
          <w:sz w:val="24"/>
          <w:szCs w:val="24"/>
        </w:rPr>
        <w:t>.</w:t>
      </w:r>
      <w:r w:rsidR="00D5059C" w:rsidRPr="00A246A6">
        <w:rPr>
          <w:rFonts w:ascii="Arial" w:hAnsi="Arial" w:cs="Arial"/>
          <w:bCs/>
          <w:sz w:val="24"/>
          <w:szCs w:val="24"/>
        </w:rPr>
        <w:t xml:space="preserve"> A</w:t>
      </w:r>
      <w:r w:rsidR="00125E97" w:rsidRPr="00A246A6">
        <w:rPr>
          <w:rFonts w:ascii="Arial" w:hAnsi="Arial" w:cs="Arial"/>
          <w:bCs/>
          <w:sz w:val="24"/>
          <w:szCs w:val="24"/>
        </w:rPr>
        <w:t xml:space="preserve"> pesar de</w:t>
      </w:r>
      <w:r w:rsidR="00D5059C" w:rsidRPr="00A246A6">
        <w:rPr>
          <w:rFonts w:ascii="Arial" w:hAnsi="Arial" w:cs="Arial"/>
          <w:bCs/>
          <w:sz w:val="24"/>
          <w:szCs w:val="24"/>
        </w:rPr>
        <w:t xml:space="preserve"> la </w:t>
      </w:r>
      <w:r w:rsidR="00125E97" w:rsidRPr="00A246A6">
        <w:rPr>
          <w:rFonts w:ascii="Arial" w:hAnsi="Arial" w:cs="Arial"/>
          <w:bCs/>
          <w:sz w:val="24"/>
          <w:szCs w:val="24"/>
        </w:rPr>
        <w:t xml:space="preserve">evolución de la </w:t>
      </w:r>
      <w:r w:rsidR="00D5059C" w:rsidRPr="00A246A6">
        <w:rPr>
          <w:rFonts w:ascii="Arial" w:hAnsi="Arial" w:cs="Arial"/>
          <w:bCs/>
          <w:sz w:val="24"/>
          <w:szCs w:val="24"/>
        </w:rPr>
        <w:t>incidencia de la pobreza monetaria</w:t>
      </w:r>
      <w:r w:rsidR="00A10731" w:rsidRPr="00A246A6">
        <w:rPr>
          <w:rStyle w:val="Refdenotaalpie"/>
          <w:rFonts w:ascii="Arial" w:hAnsi="Arial" w:cs="Arial"/>
          <w:bCs/>
          <w:sz w:val="24"/>
          <w:szCs w:val="24"/>
        </w:rPr>
        <w:footnoteReference w:id="2"/>
      </w:r>
      <w:r w:rsidR="00B97A66" w:rsidRPr="00A246A6">
        <w:rPr>
          <w:rFonts w:ascii="Arial" w:hAnsi="Arial" w:cs="Arial"/>
          <w:bCs/>
          <w:sz w:val="24"/>
          <w:szCs w:val="24"/>
        </w:rPr>
        <w:t xml:space="preserve"> </w:t>
      </w:r>
      <w:r w:rsidR="00125E97" w:rsidRPr="00A246A6">
        <w:rPr>
          <w:rFonts w:ascii="Arial" w:hAnsi="Arial" w:cs="Arial"/>
          <w:bCs/>
          <w:sz w:val="24"/>
          <w:szCs w:val="24"/>
        </w:rPr>
        <w:t xml:space="preserve">en </w:t>
      </w:r>
      <w:r w:rsidR="000F3FED" w:rsidRPr="00A246A6">
        <w:rPr>
          <w:rFonts w:ascii="Arial" w:hAnsi="Arial" w:cs="Arial"/>
          <w:bCs/>
          <w:sz w:val="24"/>
          <w:szCs w:val="24"/>
        </w:rPr>
        <w:t>el departamento</w:t>
      </w:r>
      <w:r w:rsidR="00817CAE" w:rsidRPr="00A246A6">
        <w:rPr>
          <w:rFonts w:ascii="Arial" w:hAnsi="Arial" w:cs="Arial"/>
          <w:bCs/>
          <w:sz w:val="24"/>
          <w:szCs w:val="24"/>
        </w:rPr>
        <w:t xml:space="preserve"> durante los</w:t>
      </w:r>
      <w:r w:rsidR="00125E97" w:rsidRPr="00A246A6">
        <w:rPr>
          <w:rFonts w:ascii="Arial" w:hAnsi="Arial" w:cs="Arial"/>
          <w:bCs/>
          <w:sz w:val="24"/>
          <w:szCs w:val="24"/>
        </w:rPr>
        <w:t xml:space="preserve"> últimos diez años, </w:t>
      </w:r>
      <w:r w:rsidR="00817CAE" w:rsidRPr="00A246A6">
        <w:rPr>
          <w:rFonts w:ascii="Arial" w:hAnsi="Arial" w:cs="Arial"/>
          <w:bCs/>
          <w:sz w:val="24"/>
          <w:szCs w:val="24"/>
        </w:rPr>
        <w:t>que</w:t>
      </w:r>
      <w:r w:rsidR="00125E97" w:rsidRPr="00A246A6">
        <w:rPr>
          <w:rFonts w:ascii="Arial" w:hAnsi="Arial" w:cs="Arial"/>
          <w:bCs/>
          <w:sz w:val="24"/>
          <w:szCs w:val="24"/>
        </w:rPr>
        <w:t xml:space="preserve"> pasó d</w:t>
      </w:r>
      <w:r w:rsidR="007A6193" w:rsidRPr="00A246A6">
        <w:rPr>
          <w:rFonts w:ascii="Arial" w:hAnsi="Arial" w:cs="Arial"/>
          <w:bCs/>
          <w:sz w:val="24"/>
          <w:szCs w:val="24"/>
        </w:rPr>
        <w:t xml:space="preserve">el </w:t>
      </w:r>
      <w:r w:rsidR="000F3FED" w:rsidRPr="00A246A6">
        <w:rPr>
          <w:rFonts w:ascii="Arial" w:hAnsi="Arial" w:cs="Arial"/>
          <w:bCs/>
          <w:sz w:val="24"/>
          <w:szCs w:val="24"/>
        </w:rPr>
        <w:t>62</w:t>
      </w:r>
      <w:r w:rsidR="00125E97" w:rsidRPr="00A246A6">
        <w:rPr>
          <w:rFonts w:ascii="Arial" w:hAnsi="Arial" w:cs="Arial"/>
          <w:bCs/>
          <w:sz w:val="24"/>
          <w:szCs w:val="24"/>
        </w:rPr>
        <w:t>%</w:t>
      </w:r>
      <w:r w:rsidR="007A6193" w:rsidRPr="00A246A6">
        <w:rPr>
          <w:rFonts w:ascii="Arial" w:hAnsi="Arial" w:cs="Arial"/>
          <w:bCs/>
          <w:sz w:val="24"/>
          <w:szCs w:val="24"/>
        </w:rPr>
        <w:t xml:space="preserve"> al </w:t>
      </w:r>
      <w:r w:rsidR="000F3FED" w:rsidRPr="00A246A6">
        <w:rPr>
          <w:rFonts w:ascii="Arial" w:hAnsi="Arial" w:cs="Arial"/>
          <w:bCs/>
          <w:sz w:val="24"/>
          <w:szCs w:val="24"/>
        </w:rPr>
        <w:t>44</w:t>
      </w:r>
      <w:r w:rsidR="007A6193" w:rsidRPr="00A246A6">
        <w:rPr>
          <w:rFonts w:ascii="Arial" w:hAnsi="Arial" w:cs="Arial"/>
          <w:bCs/>
          <w:sz w:val="24"/>
          <w:szCs w:val="24"/>
        </w:rPr>
        <w:t xml:space="preserve">%, </w:t>
      </w:r>
      <w:r w:rsidR="000F3FED" w:rsidRPr="00A246A6">
        <w:rPr>
          <w:rFonts w:ascii="Arial" w:hAnsi="Arial" w:cs="Arial"/>
          <w:bCs/>
          <w:sz w:val="24"/>
          <w:szCs w:val="24"/>
        </w:rPr>
        <w:t>687.570</w:t>
      </w:r>
      <w:r w:rsidR="00125E97" w:rsidRPr="00A246A6">
        <w:rPr>
          <w:rFonts w:ascii="Arial" w:hAnsi="Arial" w:cs="Arial"/>
          <w:bCs/>
          <w:sz w:val="24"/>
          <w:szCs w:val="24"/>
        </w:rPr>
        <w:t xml:space="preserve"> personas s</w:t>
      </w:r>
      <w:r w:rsidR="007A6193" w:rsidRPr="00A246A6">
        <w:rPr>
          <w:rFonts w:ascii="Arial" w:hAnsi="Arial" w:cs="Arial"/>
          <w:bCs/>
          <w:sz w:val="24"/>
          <w:szCs w:val="24"/>
        </w:rPr>
        <w:t>iguen bajo el flagelo de la pobreza</w:t>
      </w:r>
      <w:r w:rsidR="00E134D0" w:rsidRPr="00A246A6">
        <w:rPr>
          <w:rFonts w:ascii="Arial" w:hAnsi="Arial" w:cs="Arial"/>
          <w:bCs/>
          <w:sz w:val="24"/>
          <w:szCs w:val="24"/>
        </w:rPr>
        <w:t xml:space="preserve"> (</w:t>
      </w:r>
      <w:r w:rsidR="00E134D0" w:rsidRPr="00A246A6">
        <w:rPr>
          <w:rFonts w:ascii="Arial" w:hAnsi="Arial" w:cs="Arial"/>
          <w:bCs/>
          <w:sz w:val="24"/>
          <w:szCs w:val="24"/>
        </w:rPr>
        <w:fldChar w:fldCharType="begin"/>
      </w:r>
      <w:r w:rsidR="00E134D0" w:rsidRPr="00A246A6">
        <w:rPr>
          <w:rFonts w:ascii="Arial" w:hAnsi="Arial" w:cs="Arial"/>
          <w:bCs/>
          <w:sz w:val="24"/>
          <w:szCs w:val="24"/>
        </w:rPr>
        <w:instrText xml:space="preserve"> REF _Ref24729041 \h </w:instrText>
      </w:r>
      <w:r w:rsidR="00E134D0" w:rsidRPr="00A246A6">
        <w:rPr>
          <w:rFonts w:ascii="Arial" w:hAnsi="Arial" w:cs="Arial"/>
          <w:bCs/>
          <w:sz w:val="24"/>
          <w:szCs w:val="24"/>
        </w:rPr>
      </w:r>
      <w:r w:rsidR="00E134D0" w:rsidRPr="00A246A6">
        <w:rPr>
          <w:rFonts w:ascii="Arial" w:hAnsi="Arial" w:cs="Arial"/>
          <w:bCs/>
          <w:sz w:val="24"/>
          <w:szCs w:val="24"/>
        </w:rPr>
        <w:fldChar w:fldCharType="separate"/>
      </w:r>
      <w:r w:rsidR="00B6546C" w:rsidRPr="00A246A6">
        <w:rPr>
          <w:rFonts w:ascii="Arial" w:hAnsi="Arial" w:cs="Arial"/>
          <w:sz w:val="24"/>
          <w:szCs w:val="24"/>
        </w:rPr>
        <w:t xml:space="preserve">Ilustración </w:t>
      </w:r>
      <w:r w:rsidR="00B6546C" w:rsidRPr="00A246A6">
        <w:rPr>
          <w:rFonts w:ascii="Arial" w:hAnsi="Arial" w:cs="Arial"/>
          <w:noProof/>
          <w:sz w:val="24"/>
          <w:szCs w:val="24"/>
        </w:rPr>
        <w:t>1</w:t>
      </w:r>
      <w:r w:rsidR="00E134D0" w:rsidRPr="00A246A6">
        <w:rPr>
          <w:rFonts w:ascii="Arial" w:hAnsi="Arial" w:cs="Arial"/>
          <w:bCs/>
          <w:sz w:val="24"/>
          <w:szCs w:val="24"/>
        </w:rPr>
        <w:fldChar w:fldCharType="end"/>
      </w:r>
      <w:r w:rsidR="00E134D0" w:rsidRPr="00A246A6">
        <w:rPr>
          <w:rFonts w:ascii="Arial" w:hAnsi="Arial" w:cs="Arial"/>
          <w:bCs/>
          <w:sz w:val="24"/>
          <w:szCs w:val="24"/>
        </w:rPr>
        <w:t>)</w:t>
      </w:r>
      <w:r w:rsidR="00387148" w:rsidRPr="00A246A6">
        <w:rPr>
          <w:rFonts w:ascii="Arial" w:hAnsi="Arial" w:cs="Arial"/>
          <w:bCs/>
          <w:sz w:val="24"/>
          <w:szCs w:val="24"/>
        </w:rPr>
        <w:t xml:space="preserve">, esto </w:t>
      </w:r>
      <w:r w:rsidR="0014329D" w:rsidRPr="00A246A6">
        <w:rPr>
          <w:rFonts w:ascii="Arial" w:hAnsi="Arial" w:cs="Arial"/>
          <w:bCs/>
          <w:sz w:val="24"/>
          <w:szCs w:val="24"/>
        </w:rPr>
        <w:t xml:space="preserve">equivale a un poco más de </w:t>
      </w:r>
      <w:r w:rsidR="00387148" w:rsidRPr="00A246A6">
        <w:rPr>
          <w:rFonts w:ascii="Arial" w:hAnsi="Arial" w:cs="Arial"/>
          <w:bCs/>
          <w:sz w:val="24"/>
          <w:szCs w:val="24"/>
        </w:rPr>
        <w:t>la población total de Cúcuta.</w:t>
      </w:r>
    </w:p>
    <w:p w14:paraId="2D159ED0" w14:textId="77777777" w:rsidR="007A341F" w:rsidRPr="00A246A6" w:rsidRDefault="007A341F" w:rsidP="007A33E8">
      <w:pPr>
        <w:pStyle w:val="Prrafodelista"/>
        <w:spacing w:after="0" w:line="240" w:lineRule="auto"/>
        <w:jc w:val="both"/>
        <w:rPr>
          <w:rFonts w:ascii="Arial" w:hAnsi="Arial" w:cs="Arial"/>
          <w:bCs/>
          <w:sz w:val="24"/>
          <w:szCs w:val="24"/>
        </w:rPr>
      </w:pPr>
    </w:p>
    <w:p w14:paraId="4EC5E525" w14:textId="2F2380F5" w:rsidR="00641546" w:rsidRPr="00A246A6" w:rsidRDefault="00E47F8B" w:rsidP="007A33E8">
      <w:pPr>
        <w:spacing w:after="0" w:line="240" w:lineRule="auto"/>
        <w:jc w:val="both"/>
        <w:rPr>
          <w:rFonts w:ascii="Arial" w:hAnsi="Arial" w:cs="Arial"/>
          <w:bCs/>
          <w:sz w:val="24"/>
          <w:szCs w:val="24"/>
        </w:rPr>
      </w:pPr>
      <w:r w:rsidRPr="00A246A6">
        <w:rPr>
          <w:rFonts w:ascii="Arial" w:hAnsi="Arial" w:cs="Arial"/>
          <w:bCs/>
          <w:sz w:val="24"/>
          <w:szCs w:val="24"/>
        </w:rPr>
        <w:lastRenderedPageBreak/>
        <w:t xml:space="preserve">Ese resultado ubica a </w:t>
      </w:r>
      <w:r w:rsidR="004E3C76" w:rsidRPr="00A246A6">
        <w:rPr>
          <w:rFonts w:ascii="Arial" w:hAnsi="Arial" w:cs="Arial"/>
          <w:bCs/>
          <w:sz w:val="24"/>
          <w:szCs w:val="24"/>
        </w:rPr>
        <w:t>Córdoba como el quinto departamento con mayor pobreza monetaria dentro de los 24 principales departamentos</w:t>
      </w:r>
      <w:r w:rsidRPr="00A246A6">
        <w:rPr>
          <w:rFonts w:ascii="Arial" w:hAnsi="Arial" w:cs="Arial"/>
          <w:bCs/>
          <w:sz w:val="24"/>
          <w:szCs w:val="24"/>
        </w:rPr>
        <w:t xml:space="preserve">, solo por debajo de </w:t>
      </w:r>
      <w:r w:rsidR="004E3C76" w:rsidRPr="00A246A6">
        <w:rPr>
          <w:rFonts w:ascii="Arial" w:hAnsi="Arial" w:cs="Arial"/>
          <w:bCs/>
          <w:sz w:val="24"/>
          <w:szCs w:val="24"/>
        </w:rPr>
        <w:t xml:space="preserve">Chocó, La Guajira, Cauca y Magdalena </w:t>
      </w:r>
      <w:r w:rsidRPr="00A246A6">
        <w:rPr>
          <w:rFonts w:ascii="Arial" w:hAnsi="Arial" w:cs="Arial"/>
          <w:bCs/>
          <w:sz w:val="24"/>
          <w:szCs w:val="24"/>
        </w:rPr>
        <w:t xml:space="preserve">y </w:t>
      </w:r>
      <w:r w:rsidR="004E3C76" w:rsidRPr="00A246A6">
        <w:rPr>
          <w:rFonts w:ascii="Arial" w:hAnsi="Arial" w:cs="Arial"/>
          <w:bCs/>
          <w:sz w:val="24"/>
          <w:szCs w:val="24"/>
        </w:rPr>
        <w:t xml:space="preserve">muy </w:t>
      </w:r>
      <w:r w:rsidRPr="00A246A6">
        <w:rPr>
          <w:rFonts w:ascii="Arial" w:hAnsi="Arial" w:cs="Arial"/>
          <w:bCs/>
          <w:sz w:val="24"/>
          <w:szCs w:val="24"/>
        </w:rPr>
        <w:t>por encima del promedio nacional, del 27%.</w:t>
      </w:r>
    </w:p>
    <w:p w14:paraId="18F49682" w14:textId="7CD7C411" w:rsidR="00317219" w:rsidRPr="00A246A6" w:rsidRDefault="00317219" w:rsidP="007A33E8">
      <w:pPr>
        <w:pStyle w:val="Ttulo1"/>
        <w:spacing w:before="0" w:after="0"/>
        <w:ind w:firstLine="708"/>
        <w:rPr>
          <w:rFonts w:ascii="Arial" w:hAnsi="Arial" w:cs="Arial"/>
          <w:color w:val="auto"/>
          <w:szCs w:val="24"/>
        </w:rPr>
      </w:pPr>
      <w:bookmarkStart w:id="2" w:name="_Ref24729041"/>
      <w:r w:rsidRPr="00A246A6">
        <w:rPr>
          <w:rFonts w:ascii="Arial" w:hAnsi="Arial" w:cs="Arial"/>
          <w:color w:val="auto"/>
          <w:szCs w:val="24"/>
        </w:rPr>
        <w:t xml:space="preserve">Ilustración </w:t>
      </w:r>
      <w:r w:rsidR="0071582E" w:rsidRPr="00A246A6">
        <w:rPr>
          <w:rFonts w:ascii="Arial" w:hAnsi="Arial" w:cs="Arial"/>
          <w:noProof/>
          <w:color w:val="auto"/>
          <w:szCs w:val="24"/>
        </w:rPr>
        <w:fldChar w:fldCharType="begin"/>
      </w:r>
      <w:r w:rsidR="0071582E" w:rsidRPr="00A246A6">
        <w:rPr>
          <w:rFonts w:ascii="Arial" w:hAnsi="Arial" w:cs="Arial"/>
          <w:noProof/>
          <w:color w:val="auto"/>
          <w:szCs w:val="24"/>
        </w:rPr>
        <w:instrText xml:space="preserve"> SEQ Ilustración \* ARABIC </w:instrText>
      </w:r>
      <w:r w:rsidR="0071582E" w:rsidRPr="00A246A6">
        <w:rPr>
          <w:rFonts w:ascii="Arial" w:hAnsi="Arial" w:cs="Arial"/>
          <w:noProof/>
          <w:color w:val="auto"/>
          <w:szCs w:val="24"/>
        </w:rPr>
        <w:fldChar w:fldCharType="separate"/>
      </w:r>
      <w:r w:rsidR="00B6546C" w:rsidRPr="00A246A6">
        <w:rPr>
          <w:rFonts w:ascii="Arial" w:hAnsi="Arial" w:cs="Arial"/>
          <w:noProof/>
          <w:color w:val="auto"/>
          <w:szCs w:val="24"/>
        </w:rPr>
        <w:t>1</w:t>
      </w:r>
      <w:r w:rsidR="0071582E" w:rsidRPr="00A246A6">
        <w:rPr>
          <w:rFonts w:ascii="Arial" w:hAnsi="Arial" w:cs="Arial"/>
          <w:noProof/>
          <w:color w:val="auto"/>
          <w:szCs w:val="24"/>
        </w:rPr>
        <w:fldChar w:fldCharType="end"/>
      </w:r>
      <w:bookmarkEnd w:id="2"/>
      <w:r w:rsidRPr="00A246A6">
        <w:rPr>
          <w:rFonts w:ascii="Arial" w:hAnsi="Arial" w:cs="Arial"/>
          <w:color w:val="auto"/>
          <w:szCs w:val="24"/>
        </w:rPr>
        <w:t xml:space="preserve">. Pobreza monetaria en </w:t>
      </w:r>
      <w:r w:rsidR="006615B9" w:rsidRPr="00A246A6">
        <w:rPr>
          <w:rFonts w:ascii="Arial" w:hAnsi="Arial" w:cs="Arial"/>
          <w:color w:val="auto"/>
          <w:szCs w:val="24"/>
        </w:rPr>
        <w:t>Córdoba</w:t>
      </w:r>
      <w:r w:rsidR="00711301" w:rsidRPr="00A246A6">
        <w:rPr>
          <w:rFonts w:ascii="Arial" w:hAnsi="Arial" w:cs="Arial"/>
          <w:color w:val="auto"/>
          <w:szCs w:val="24"/>
        </w:rPr>
        <w:t>, 2018</w:t>
      </w:r>
    </w:p>
    <w:p w14:paraId="7A3EB970" w14:textId="0920896B" w:rsidR="00317219" w:rsidRPr="00A246A6" w:rsidRDefault="006615B9" w:rsidP="007A33E8">
      <w:pPr>
        <w:spacing w:after="0" w:line="240" w:lineRule="auto"/>
        <w:rPr>
          <w:rFonts w:ascii="Arial" w:hAnsi="Arial" w:cs="Arial"/>
          <w:b/>
          <w:bCs/>
          <w:sz w:val="24"/>
          <w:szCs w:val="24"/>
        </w:rPr>
      </w:pPr>
      <w:r w:rsidRPr="00A246A6">
        <w:rPr>
          <w:rFonts w:ascii="Arial" w:hAnsi="Arial" w:cs="Arial"/>
          <w:noProof/>
          <w:sz w:val="24"/>
          <w:szCs w:val="24"/>
          <w:lang w:eastAsia="es-CO"/>
        </w:rPr>
        <w:drawing>
          <wp:anchor distT="0" distB="0" distL="114300" distR="114300" simplePos="0" relativeHeight="251661312" behindDoc="0" locked="0" layoutInCell="1" allowOverlap="1" wp14:anchorId="684F88E7" wp14:editId="2804852A">
            <wp:simplePos x="0" y="0"/>
            <wp:positionH relativeFrom="column">
              <wp:posOffset>-595630</wp:posOffset>
            </wp:positionH>
            <wp:positionV relativeFrom="paragraph">
              <wp:posOffset>171450</wp:posOffset>
            </wp:positionV>
            <wp:extent cx="7191375" cy="240157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1375" cy="2401570"/>
                    </a:xfrm>
                    <a:prstGeom prst="rect">
                      <a:avLst/>
                    </a:prstGeom>
                    <a:noFill/>
                  </pic:spPr>
                </pic:pic>
              </a:graphicData>
            </a:graphic>
            <wp14:sizeRelH relativeFrom="page">
              <wp14:pctWidth>0</wp14:pctWidth>
            </wp14:sizeRelH>
            <wp14:sizeRelV relativeFrom="page">
              <wp14:pctHeight>0</wp14:pctHeight>
            </wp14:sizeRelV>
          </wp:anchor>
        </w:drawing>
      </w:r>
      <w:r w:rsidR="00D34724" w:rsidRPr="00A246A6">
        <w:rPr>
          <w:rFonts w:ascii="Arial" w:hAnsi="Arial" w:cs="Arial"/>
          <w:b/>
          <w:bCs/>
          <w:sz w:val="24"/>
          <w:szCs w:val="24"/>
        </w:rPr>
        <w:t>a</w:t>
      </w:r>
      <w:r w:rsidR="00317219" w:rsidRPr="00A246A6">
        <w:rPr>
          <w:rFonts w:ascii="Arial" w:hAnsi="Arial" w:cs="Arial"/>
          <w:b/>
          <w:bCs/>
          <w:sz w:val="24"/>
          <w:szCs w:val="24"/>
        </w:rPr>
        <w:t>.</w:t>
      </w:r>
      <w:r w:rsidR="00D34724" w:rsidRPr="00A246A6">
        <w:rPr>
          <w:rFonts w:ascii="Arial" w:hAnsi="Arial" w:cs="Arial"/>
          <w:b/>
          <w:bCs/>
          <w:sz w:val="24"/>
          <w:szCs w:val="24"/>
        </w:rPr>
        <w:t xml:space="preserve"> </w:t>
      </w:r>
      <w:r w:rsidR="00317219" w:rsidRPr="00A246A6">
        <w:rPr>
          <w:rFonts w:ascii="Arial" w:hAnsi="Arial" w:cs="Arial"/>
          <w:b/>
          <w:bCs/>
          <w:sz w:val="24"/>
          <w:szCs w:val="24"/>
        </w:rPr>
        <w:t>Incidencia pobreza monetaria 2009-2018</w:t>
      </w:r>
      <w:r w:rsidR="00D34724" w:rsidRPr="00A246A6">
        <w:rPr>
          <w:rFonts w:ascii="Arial" w:hAnsi="Arial" w:cs="Arial"/>
          <w:b/>
          <w:bCs/>
          <w:sz w:val="24"/>
          <w:szCs w:val="24"/>
        </w:rPr>
        <w:t xml:space="preserve">    </w:t>
      </w:r>
      <w:r w:rsidR="00700BAC" w:rsidRPr="00A246A6">
        <w:rPr>
          <w:rFonts w:ascii="Arial" w:hAnsi="Arial" w:cs="Arial"/>
          <w:b/>
          <w:bCs/>
          <w:sz w:val="24"/>
          <w:szCs w:val="24"/>
        </w:rPr>
        <w:t xml:space="preserve">  </w:t>
      </w:r>
      <w:r w:rsidRPr="00A246A6">
        <w:rPr>
          <w:rFonts w:ascii="Arial" w:hAnsi="Arial" w:cs="Arial"/>
          <w:b/>
          <w:bCs/>
          <w:sz w:val="24"/>
          <w:szCs w:val="24"/>
        </w:rPr>
        <w:t xml:space="preserve">               </w:t>
      </w:r>
      <w:r w:rsidR="00700BAC" w:rsidRPr="00A246A6">
        <w:rPr>
          <w:rFonts w:ascii="Arial" w:hAnsi="Arial" w:cs="Arial"/>
          <w:b/>
          <w:bCs/>
          <w:sz w:val="24"/>
          <w:szCs w:val="24"/>
        </w:rPr>
        <w:t xml:space="preserve">    </w:t>
      </w:r>
      <w:r w:rsidR="006B051A" w:rsidRPr="00A246A6">
        <w:rPr>
          <w:rFonts w:ascii="Arial" w:hAnsi="Arial" w:cs="Arial"/>
          <w:b/>
          <w:bCs/>
          <w:sz w:val="24"/>
          <w:szCs w:val="24"/>
        </w:rPr>
        <w:t xml:space="preserve"> </w:t>
      </w:r>
      <w:r w:rsidR="00D34724" w:rsidRPr="00A246A6">
        <w:rPr>
          <w:rFonts w:ascii="Arial" w:hAnsi="Arial" w:cs="Arial"/>
          <w:b/>
          <w:bCs/>
          <w:sz w:val="24"/>
          <w:szCs w:val="24"/>
        </w:rPr>
        <w:t xml:space="preserve">   b</w:t>
      </w:r>
      <w:r w:rsidR="00317219" w:rsidRPr="00A246A6">
        <w:rPr>
          <w:rFonts w:ascii="Arial" w:hAnsi="Arial" w:cs="Arial"/>
          <w:b/>
          <w:bCs/>
          <w:sz w:val="24"/>
          <w:szCs w:val="24"/>
        </w:rPr>
        <w:t>.</w:t>
      </w:r>
      <w:r w:rsidR="00D34724" w:rsidRPr="00A246A6">
        <w:rPr>
          <w:rFonts w:ascii="Arial" w:hAnsi="Arial" w:cs="Arial"/>
          <w:b/>
          <w:bCs/>
          <w:sz w:val="24"/>
          <w:szCs w:val="24"/>
        </w:rPr>
        <w:t xml:space="preserve"> </w:t>
      </w:r>
      <w:r w:rsidR="00317219" w:rsidRPr="00A246A6">
        <w:rPr>
          <w:rFonts w:ascii="Arial" w:hAnsi="Arial" w:cs="Arial"/>
          <w:b/>
          <w:bCs/>
          <w:sz w:val="24"/>
          <w:szCs w:val="24"/>
        </w:rPr>
        <w:t xml:space="preserve">Comparativo pobreza monetaria </w:t>
      </w:r>
      <w:r w:rsidRPr="00A246A6">
        <w:rPr>
          <w:rFonts w:ascii="Arial" w:hAnsi="Arial" w:cs="Arial"/>
          <w:b/>
          <w:bCs/>
          <w:sz w:val="24"/>
          <w:szCs w:val="24"/>
        </w:rPr>
        <w:t>24 dptos.</w:t>
      </w:r>
    </w:p>
    <w:p w14:paraId="535CF114" w14:textId="3BB073BC" w:rsidR="00C45004" w:rsidRPr="00A246A6" w:rsidRDefault="00C45004" w:rsidP="007A33E8">
      <w:pPr>
        <w:pStyle w:val="Prrafodelista"/>
        <w:spacing w:after="0" w:line="240" w:lineRule="auto"/>
        <w:ind w:left="0"/>
        <w:rPr>
          <w:rFonts w:ascii="Arial" w:hAnsi="Arial" w:cs="Arial"/>
          <w:sz w:val="24"/>
          <w:szCs w:val="24"/>
        </w:rPr>
      </w:pPr>
    </w:p>
    <w:p w14:paraId="2F995B9E" w14:textId="77777777" w:rsidR="00D5059C" w:rsidRPr="00A246A6" w:rsidRDefault="00D5059C" w:rsidP="007A33E8">
      <w:pPr>
        <w:pStyle w:val="Prrafodelista"/>
        <w:spacing w:after="0" w:line="240" w:lineRule="auto"/>
        <w:ind w:left="0"/>
        <w:jc w:val="center"/>
        <w:rPr>
          <w:rFonts w:ascii="Arial" w:hAnsi="Arial" w:cs="Arial"/>
          <w:bCs/>
          <w:sz w:val="24"/>
          <w:szCs w:val="24"/>
        </w:rPr>
      </w:pPr>
      <w:r w:rsidRPr="00A246A6">
        <w:rPr>
          <w:rFonts w:ascii="Arial" w:hAnsi="Arial" w:cs="Arial"/>
          <w:sz w:val="24"/>
          <w:szCs w:val="24"/>
        </w:rPr>
        <w:t>Fuente:</w:t>
      </w:r>
      <w:r w:rsidR="00DE680B" w:rsidRPr="00A246A6">
        <w:rPr>
          <w:rFonts w:ascii="Arial" w:hAnsi="Arial" w:cs="Arial"/>
          <w:sz w:val="24"/>
          <w:szCs w:val="24"/>
        </w:rPr>
        <w:t xml:space="preserve"> Elaboración propia con datos del DANE.</w:t>
      </w:r>
    </w:p>
    <w:p w14:paraId="295C7D96" w14:textId="77777777" w:rsidR="00C45004" w:rsidRPr="00A246A6" w:rsidRDefault="00C45004" w:rsidP="007A33E8">
      <w:pPr>
        <w:pStyle w:val="Prrafodelista"/>
        <w:spacing w:after="0" w:line="240" w:lineRule="auto"/>
        <w:ind w:left="1416"/>
        <w:jc w:val="both"/>
        <w:rPr>
          <w:rFonts w:ascii="Arial" w:hAnsi="Arial" w:cs="Arial"/>
          <w:bCs/>
          <w:sz w:val="24"/>
          <w:szCs w:val="24"/>
        </w:rPr>
      </w:pPr>
    </w:p>
    <w:p w14:paraId="6D8FC014" w14:textId="4ABBE81C" w:rsidR="00801A36" w:rsidRPr="00A246A6" w:rsidRDefault="00A12C15" w:rsidP="007A33E8">
      <w:pPr>
        <w:spacing w:after="0" w:line="240" w:lineRule="auto"/>
        <w:jc w:val="both"/>
        <w:rPr>
          <w:rFonts w:ascii="Arial" w:hAnsi="Arial" w:cs="Arial"/>
          <w:bCs/>
          <w:sz w:val="24"/>
          <w:szCs w:val="24"/>
        </w:rPr>
      </w:pPr>
      <w:r w:rsidRPr="00A246A6">
        <w:rPr>
          <w:rFonts w:ascii="Arial" w:hAnsi="Arial" w:cs="Arial"/>
          <w:bCs/>
          <w:sz w:val="24"/>
          <w:szCs w:val="24"/>
        </w:rPr>
        <w:t>En cuanto a la</w:t>
      </w:r>
      <w:r w:rsidR="00DE680B" w:rsidRPr="00A246A6">
        <w:rPr>
          <w:rFonts w:ascii="Arial" w:hAnsi="Arial" w:cs="Arial"/>
          <w:bCs/>
          <w:sz w:val="24"/>
          <w:szCs w:val="24"/>
        </w:rPr>
        <w:t xml:space="preserve"> pobreza monetaria extrema</w:t>
      </w:r>
      <w:r w:rsidR="00DE680B" w:rsidRPr="00A246A6">
        <w:rPr>
          <w:rStyle w:val="Refdenotaalpie"/>
          <w:rFonts w:ascii="Arial" w:hAnsi="Arial" w:cs="Arial"/>
          <w:bCs/>
          <w:sz w:val="24"/>
          <w:szCs w:val="24"/>
        </w:rPr>
        <w:footnoteReference w:id="3"/>
      </w:r>
      <w:r w:rsidR="00800ABF" w:rsidRPr="00A246A6">
        <w:rPr>
          <w:rFonts w:ascii="Arial" w:hAnsi="Arial" w:cs="Arial"/>
          <w:bCs/>
          <w:sz w:val="24"/>
          <w:szCs w:val="24"/>
        </w:rPr>
        <w:t>, el panorama e</w:t>
      </w:r>
      <w:r w:rsidR="0011534D" w:rsidRPr="00A246A6">
        <w:rPr>
          <w:rFonts w:ascii="Arial" w:hAnsi="Arial" w:cs="Arial"/>
          <w:bCs/>
          <w:sz w:val="24"/>
          <w:szCs w:val="24"/>
        </w:rPr>
        <w:t>s</w:t>
      </w:r>
      <w:r w:rsidR="00800ABF" w:rsidRPr="00A246A6">
        <w:rPr>
          <w:rFonts w:ascii="Arial" w:hAnsi="Arial" w:cs="Arial"/>
          <w:bCs/>
          <w:sz w:val="24"/>
          <w:szCs w:val="24"/>
        </w:rPr>
        <w:t xml:space="preserve"> alentador gracias a una disminución de</w:t>
      </w:r>
      <w:r w:rsidR="00E162B2" w:rsidRPr="00A246A6">
        <w:rPr>
          <w:rFonts w:ascii="Arial" w:hAnsi="Arial" w:cs="Arial"/>
          <w:bCs/>
          <w:sz w:val="24"/>
          <w:szCs w:val="24"/>
        </w:rPr>
        <w:t xml:space="preserve"> 55% durante la última década: </w:t>
      </w:r>
      <w:r w:rsidR="00801A36" w:rsidRPr="00A246A6">
        <w:rPr>
          <w:rFonts w:ascii="Arial" w:hAnsi="Arial" w:cs="Arial"/>
          <w:bCs/>
          <w:sz w:val="24"/>
          <w:szCs w:val="24"/>
        </w:rPr>
        <w:t xml:space="preserve">el indicador pasó del </w:t>
      </w:r>
      <w:r w:rsidR="00E162B2" w:rsidRPr="00A246A6">
        <w:rPr>
          <w:rFonts w:ascii="Arial" w:hAnsi="Arial" w:cs="Arial"/>
          <w:bCs/>
          <w:sz w:val="24"/>
          <w:szCs w:val="24"/>
        </w:rPr>
        <w:t>25</w:t>
      </w:r>
      <w:r w:rsidR="00801A36" w:rsidRPr="00A246A6">
        <w:rPr>
          <w:rFonts w:ascii="Arial" w:hAnsi="Arial" w:cs="Arial"/>
          <w:bCs/>
          <w:sz w:val="24"/>
          <w:szCs w:val="24"/>
        </w:rPr>
        <w:t xml:space="preserve">% al </w:t>
      </w:r>
      <w:r w:rsidR="00E162B2" w:rsidRPr="00A246A6">
        <w:rPr>
          <w:rFonts w:ascii="Arial" w:hAnsi="Arial" w:cs="Arial"/>
          <w:bCs/>
          <w:sz w:val="24"/>
          <w:szCs w:val="24"/>
        </w:rPr>
        <w:t>11</w:t>
      </w:r>
      <w:r w:rsidR="00801A36" w:rsidRPr="00A246A6">
        <w:rPr>
          <w:rFonts w:ascii="Arial" w:hAnsi="Arial" w:cs="Arial"/>
          <w:bCs/>
          <w:sz w:val="24"/>
          <w:szCs w:val="24"/>
        </w:rPr>
        <w:t>%</w:t>
      </w:r>
      <w:r w:rsidR="0011534D" w:rsidRPr="00A246A6">
        <w:rPr>
          <w:rFonts w:ascii="Arial" w:hAnsi="Arial" w:cs="Arial"/>
          <w:bCs/>
          <w:sz w:val="24"/>
          <w:szCs w:val="24"/>
        </w:rPr>
        <w:t>. Pese a ello</w:t>
      </w:r>
      <w:r w:rsidR="00801A36" w:rsidRPr="00A246A6">
        <w:rPr>
          <w:rFonts w:ascii="Arial" w:hAnsi="Arial" w:cs="Arial"/>
          <w:bCs/>
          <w:sz w:val="24"/>
          <w:szCs w:val="24"/>
        </w:rPr>
        <w:t xml:space="preserve">, </w:t>
      </w:r>
      <w:r w:rsidR="00E162B2" w:rsidRPr="00A246A6">
        <w:rPr>
          <w:rFonts w:ascii="Arial" w:hAnsi="Arial" w:cs="Arial"/>
          <w:bCs/>
          <w:sz w:val="24"/>
          <w:szCs w:val="24"/>
        </w:rPr>
        <w:t>Córdoba tiene el séptimo mayor nivel de pobreza extrema dentro de los 24 departamentos principales</w:t>
      </w:r>
      <w:r w:rsidR="00800ABF" w:rsidRPr="00A246A6">
        <w:rPr>
          <w:rFonts w:ascii="Arial" w:hAnsi="Arial" w:cs="Arial"/>
          <w:bCs/>
          <w:sz w:val="24"/>
          <w:szCs w:val="24"/>
        </w:rPr>
        <w:t>, con 172.670 cordobeses en condición de indigencia</w:t>
      </w:r>
      <w:r w:rsidR="00E162B2" w:rsidRPr="00A246A6">
        <w:rPr>
          <w:rFonts w:ascii="Arial" w:hAnsi="Arial" w:cs="Arial"/>
          <w:bCs/>
          <w:sz w:val="24"/>
          <w:szCs w:val="24"/>
        </w:rPr>
        <w:t>. Nuevamente, se ubica por encima del promedio nacional (7,2%)</w:t>
      </w:r>
      <w:r w:rsidR="00800ABF" w:rsidRPr="00A246A6">
        <w:rPr>
          <w:rFonts w:ascii="Arial" w:hAnsi="Arial" w:cs="Arial"/>
          <w:bCs/>
          <w:sz w:val="24"/>
          <w:szCs w:val="24"/>
        </w:rPr>
        <w:t>.</w:t>
      </w:r>
    </w:p>
    <w:p w14:paraId="3EC8B919" w14:textId="77777777" w:rsidR="00940426" w:rsidRPr="00A246A6" w:rsidRDefault="00940426" w:rsidP="007A33E8">
      <w:pPr>
        <w:pStyle w:val="Prrafodelista"/>
        <w:spacing w:after="0" w:line="240" w:lineRule="auto"/>
        <w:jc w:val="both"/>
        <w:rPr>
          <w:rFonts w:ascii="Arial" w:hAnsi="Arial" w:cs="Arial"/>
          <w:bCs/>
          <w:sz w:val="24"/>
          <w:szCs w:val="24"/>
        </w:rPr>
      </w:pPr>
    </w:p>
    <w:p w14:paraId="657305C8" w14:textId="77777777" w:rsidR="00940426" w:rsidRPr="00A246A6" w:rsidRDefault="00940426" w:rsidP="007A33E8">
      <w:pPr>
        <w:spacing w:after="0" w:line="240" w:lineRule="auto"/>
        <w:jc w:val="both"/>
        <w:rPr>
          <w:rFonts w:ascii="Arial" w:hAnsi="Arial" w:cs="Arial"/>
          <w:bCs/>
          <w:sz w:val="24"/>
          <w:szCs w:val="24"/>
        </w:rPr>
      </w:pPr>
    </w:p>
    <w:p w14:paraId="08B1AEAA" w14:textId="4BB63224" w:rsidR="00317219" w:rsidRPr="00A246A6" w:rsidRDefault="00317219" w:rsidP="007A33E8">
      <w:pPr>
        <w:pStyle w:val="Ttulo1"/>
        <w:spacing w:before="0" w:after="0"/>
        <w:ind w:firstLine="708"/>
        <w:rPr>
          <w:rFonts w:ascii="Arial" w:hAnsi="Arial" w:cs="Arial"/>
          <w:color w:val="auto"/>
          <w:szCs w:val="24"/>
        </w:rPr>
      </w:pPr>
      <w:r w:rsidRPr="00A246A6">
        <w:rPr>
          <w:rFonts w:ascii="Arial" w:hAnsi="Arial" w:cs="Arial"/>
          <w:color w:val="auto"/>
          <w:szCs w:val="24"/>
        </w:rPr>
        <w:t xml:space="preserve">Ilustración </w:t>
      </w:r>
      <w:r w:rsidR="0071582E" w:rsidRPr="00A246A6">
        <w:rPr>
          <w:rFonts w:ascii="Arial" w:hAnsi="Arial" w:cs="Arial"/>
          <w:noProof/>
          <w:color w:val="auto"/>
          <w:szCs w:val="24"/>
        </w:rPr>
        <w:fldChar w:fldCharType="begin"/>
      </w:r>
      <w:r w:rsidR="0071582E" w:rsidRPr="00A246A6">
        <w:rPr>
          <w:rFonts w:ascii="Arial" w:hAnsi="Arial" w:cs="Arial"/>
          <w:noProof/>
          <w:color w:val="auto"/>
          <w:szCs w:val="24"/>
        </w:rPr>
        <w:instrText xml:space="preserve"> SEQ Ilustración \* ARABIC </w:instrText>
      </w:r>
      <w:r w:rsidR="0071582E" w:rsidRPr="00A246A6">
        <w:rPr>
          <w:rFonts w:ascii="Arial" w:hAnsi="Arial" w:cs="Arial"/>
          <w:noProof/>
          <w:color w:val="auto"/>
          <w:szCs w:val="24"/>
        </w:rPr>
        <w:fldChar w:fldCharType="separate"/>
      </w:r>
      <w:r w:rsidR="00B6546C" w:rsidRPr="00A246A6">
        <w:rPr>
          <w:rFonts w:ascii="Arial" w:hAnsi="Arial" w:cs="Arial"/>
          <w:noProof/>
          <w:color w:val="auto"/>
          <w:szCs w:val="24"/>
        </w:rPr>
        <w:t>2</w:t>
      </w:r>
      <w:r w:rsidR="0071582E" w:rsidRPr="00A246A6">
        <w:rPr>
          <w:rFonts w:ascii="Arial" w:hAnsi="Arial" w:cs="Arial"/>
          <w:noProof/>
          <w:color w:val="auto"/>
          <w:szCs w:val="24"/>
        </w:rPr>
        <w:fldChar w:fldCharType="end"/>
      </w:r>
      <w:r w:rsidRPr="00A246A6">
        <w:rPr>
          <w:rFonts w:ascii="Arial" w:hAnsi="Arial" w:cs="Arial"/>
          <w:color w:val="auto"/>
          <w:szCs w:val="24"/>
        </w:rPr>
        <w:t xml:space="preserve">. Pobreza monetaria extrema en </w:t>
      </w:r>
      <w:r w:rsidR="006615B9" w:rsidRPr="00A246A6">
        <w:rPr>
          <w:rFonts w:ascii="Arial" w:hAnsi="Arial" w:cs="Arial"/>
          <w:color w:val="auto"/>
          <w:szCs w:val="24"/>
        </w:rPr>
        <w:t>Córdoba</w:t>
      </w:r>
      <w:r w:rsidR="00711301" w:rsidRPr="00A246A6">
        <w:rPr>
          <w:rFonts w:ascii="Arial" w:hAnsi="Arial" w:cs="Arial"/>
          <w:color w:val="auto"/>
          <w:szCs w:val="24"/>
        </w:rPr>
        <w:t>, 2018</w:t>
      </w:r>
    </w:p>
    <w:p w14:paraId="74BF504B" w14:textId="0E25E3D4" w:rsidR="00C45004" w:rsidRPr="00A246A6" w:rsidRDefault="006615B9" w:rsidP="007A33E8">
      <w:pPr>
        <w:spacing w:after="0" w:line="240" w:lineRule="auto"/>
        <w:jc w:val="center"/>
        <w:rPr>
          <w:rFonts w:ascii="Arial" w:hAnsi="Arial" w:cs="Arial"/>
          <w:b/>
          <w:bCs/>
          <w:sz w:val="24"/>
          <w:szCs w:val="24"/>
        </w:rPr>
      </w:pPr>
      <w:r w:rsidRPr="00A246A6">
        <w:rPr>
          <w:rFonts w:ascii="Arial" w:hAnsi="Arial" w:cs="Arial"/>
          <w:noProof/>
          <w:sz w:val="24"/>
          <w:szCs w:val="24"/>
          <w:lang w:eastAsia="es-CO"/>
        </w:rPr>
        <w:drawing>
          <wp:anchor distT="0" distB="0" distL="114300" distR="114300" simplePos="0" relativeHeight="251660288" behindDoc="0" locked="0" layoutInCell="1" allowOverlap="1" wp14:anchorId="1B2D8C80" wp14:editId="6E9243A8">
            <wp:simplePos x="0" y="0"/>
            <wp:positionH relativeFrom="column">
              <wp:posOffset>-578485</wp:posOffset>
            </wp:positionH>
            <wp:positionV relativeFrom="paragraph">
              <wp:posOffset>266700</wp:posOffset>
            </wp:positionV>
            <wp:extent cx="7146173" cy="240982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6173" cy="2409825"/>
                    </a:xfrm>
                    <a:prstGeom prst="rect">
                      <a:avLst/>
                    </a:prstGeom>
                    <a:noFill/>
                  </pic:spPr>
                </pic:pic>
              </a:graphicData>
            </a:graphic>
            <wp14:sizeRelH relativeFrom="page">
              <wp14:pctWidth>0</wp14:pctWidth>
            </wp14:sizeRelH>
            <wp14:sizeRelV relativeFrom="page">
              <wp14:pctHeight>0</wp14:pctHeight>
            </wp14:sizeRelV>
          </wp:anchor>
        </w:drawing>
      </w:r>
      <w:r w:rsidR="006B051A" w:rsidRPr="00A246A6">
        <w:rPr>
          <w:rFonts w:ascii="Arial" w:hAnsi="Arial" w:cs="Arial"/>
          <w:b/>
          <w:bCs/>
          <w:sz w:val="24"/>
          <w:szCs w:val="24"/>
        </w:rPr>
        <w:t xml:space="preserve">     </w:t>
      </w:r>
      <w:r w:rsidR="00D34724" w:rsidRPr="00A246A6">
        <w:rPr>
          <w:rFonts w:ascii="Arial" w:hAnsi="Arial" w:cs="Arial"/>
          <w:b/>
          <w:bCs/>
          <w:sz w:val="24"/>
          <w:szCs w:val="24"/>
        </w:rPr>
        <w:t>a</w:t>
      </w:r>
      <w:r w:rsidR="00317219" w:rsidRPr="00A246A6">
        <w:rPr>
          <w:rFonts w:ascii="Arial" w:hAnsi="Arial" w:cs="Arial"/>
          <w:b/>
          <w:bCs/>
          <w:sz w:val="24"/>
          <w:szCs w:val="24"/>
        </w:rPr>
        <w:t xml:space="preserve">. Incidencia pobreza extrema 2009-2018       </w:t>
      </w:r>
      <w:r w:rsidR="00D34724" w:rsidRPr="00A246A6">
        <w:rPr>
          <w:rFonts w:ascii="Arial" w:hAnsi="Arial" w:cs="Arial"/>
          <w:b/>
          <w:bCs/>
          <w:sz w:val="24"/>
          <w:szCs w:val="24"/>
        </w:rPr>
        <w:t xml:space="preserve">     </w:t>
      </w:r>
      <w:r w:rsidR="006B051A" w:rsidRPr="00A246A6">
        <w:rPr>
          <w:rFonts w:ascii="Arial" w:hAnsi="Arial" w:cs="Arial"/>
          <w:b/>
          <w:bCs/>
          <w:sz w:val="24"/>
          <w:szCs w:val="24"/>
        </w:rPr>
        <w:t xml:space="preserve">           </w:t>
      </w:r>
      <w:r w:rsidR="00D34724" w:rsidRPr="00A246A6">
        <w:rPr>
          <w:rFonts w:ascii="Arial" w:hAnsi="Arial" w:cs="Arial"/>
          <w:b/>
          <w:bCs/>
          <w:sz w:val="24"/>
          <w:szCs w:val="24"/>
        </w:rPr>
        <w:t xml:space="preserve">   </w:t>
      </w:r>
      <w:r w:rsidR="00317219" w:rsidRPr="00A246A6">
        <w:rPr>
          <w:rFonts w:ascii="Arial" w:hAnsi="Arial" w:cs="Arial"/>
          <w:b/>
          <w:bCs/>
          <w:sz w:val="24"/>
          <w:szCs w:val="24"/>
        </w:rPr>
        <w:t xml:space="preserve"> </w:t>
      </w:r>
      <w:r w:rsidR="00D34724" w:rsidRPr="00A246A6">
        <w:rPr>
          <w:rFonts w:ascii="Arial" w:hAnsi="Arial" w:cs="Arial"/>
          <w:b/>
          <w:bCs/>
          <w:sz w:val="24"/>
          <w:szCs w:val="24"/>
        </w:rPr>
        <w:t>b</w:t>
      </w:r>
      <w:r w:rsidR="00317219" w:rsidRPr="00A246A6">
        <w:rPr>
          <w:rFonts w:ascii="Arial" w:hAnsi="Arial" w:cs="Arial"/>
          <w:b/>
          <w:bCs/>
          <w:sz w:val="24"/>
          <w:szCs w:val="24"/>
        </w:rPr>
        <w:t xml:space="preserve">. Comparativo pobreza </w:t>
      </w:r>
      <w:r w:rsidR="00317219" w:rsidRPr="00A246A6">
        <w:rPr>
          <w:rFonts w:ascii="Arial" w:hAnsi="Arial" w:cs="Arial"/>
          <w:b/>
          <w:bCs/>
          <w:sz w:val="24"/>
          <w:szCs w:val="24"/>
        </w:rPr>
        <w:lastRenderedPageBreak/>
        <w:t xml:space="preserve">extrema </w:t>
      </w:r>
      <w:r w:rsidRPr="00A246A6">
        <w:rPr>
          <w:rFonts w:ascii="Arial" w:hAnsi="Arial" w:cs="Arial"/>
          <w:b/>
          <w:bCs/>
          <w:sz w:val="24"/>
          <w:szCs w:val="24"/>
        </w:rPr>
        <w:t>24 dptos.</w:t>
      </w:r>
    </w:p>
    <w:p w14:paraId="6A78534A" w14:textId="77777777" w:rsidR="00DE680B" w:rsidRPr="00A246A6" w:rsidRDefault="00DE680B" w:rsidP="007A33E8">
      <w:pPr>
        <w:pStyle w:val="Prrafodelista"/>
        <w:spacing w:after="0" w:line="240" w:lineRule="auto"/>
        <w:ind w:left="0"/>
        <w:jc w:val="center"/>
        <w:rPr>
          <w:rFonts w:ascii="Arial" w:hAnsi="Arial" w:cs="Arial"/>
          <w:sz w:val="24"/>
          <w:szCs w:val="24"/>
        </w:rPr>
      </w:pPr>
      <w:r w:rsidRPr="00A246A6">
        <w:rPr>
          <w:rFonts w:ascii="Arial" w:hAnsi="Arial" w:cs="Arial"/>
          <w:sz w:val="24"/>
          <w:szCs w:val="24"/>
        </w:rPr>
        <w:t>Fuente: Elaboración propia con datos del DANE.</w:t>
      </w:r>
    </w:p>
    <w:p w14:paraId="0BE54E53" w14:textId="77777777" w:rsidR="00700FA6" w:rsidRPr="00A246A6" w:rsidRDefault="00700FA6" w:rsidP="007A33E8">
      <w:pPr>
        <w:pStyle w:val="Prrafodelista"/>
        <w:spacing w:after="0" w:line="240" w:lineRule="auto"/>
        <w:ind w:left="0"/>
        <w:rPr>
          <w:rFonts w:ascii="Arial" w:hAnsi="Arial" w:cs="Arial"/>
          <w:sz w:val="24"/>
          <w:szCs w:val="24"/>
        </w:rPr>
      </w:pPr>
    </w:p>
    <w:p w14:paraId="37017483" w14:textId="24177E52" w:rsidR="00700FA6" w:rsidRPr="00A246A6" w:rsidRDefault="004D4574" w:rsidP="007A33E8">
      <w:pPr>
        <w:spacing w:after="0" w:line="240" w:lineRule="auto"/>
        <w:jc w:val="both"/>
        <w:rPr>
          <w:rFonts w:ascii="Arial" w:hAnsi="Arial" w:cs="Arial"/>
          <w:sz w:val="24"/>
          <w:szCs w:val="24"/>
        </w:rPr>
      </w:pPr>
      <w:r w:rsidRPr="00A246A6">
        <w:rPr>
          <w:rFonts w:ascii="Arial" w:hAnsi="Arial" w:cs="Arial"/>
          <w:sz w:val="24"/>
          <w:szCs w:val="24"/>
        </w:rPr>
        <w:t>Igualmente</w:t>
      </w:r>
      <w:r w:rsidR="00700FA6" w:rsidRPr="00A246A6">
        <w:rPr>
          <w:rFonts w:ascii="Arial" w:hAnsi="Arial" w:cs="Arial"/>
          <w:sz w:val="24"/>
          <w:szCs w:val="24"/>
        </w:rPr>
        <w:t xml:space="preserve">, es de </w:t>
      </w:r>
      <w:r w:rsidRPr="00A246A6">
        <w:rPr>
          <w:rFonts w:ascii="Arial" w:hAnsi="Arial" w:cs="Arial"/>
          <w:sz w:val="24"/>
          <w:szCs w:val="24"/>
        </w:rPr>
        <w:t>gran utilidad conocer las cifras de desigualdad</w:t>
      </w:r>
      <w:r w:rsidR="00700FA6" w:rsidRPr="00A246A6">
        <w:rPr>
          <w:rFonts w:ascii="Arial" w:hAnsi="Arial" w:cs="Arial"/>
          <w:sz w:val="24"/>
          <w:szCs w:val="24"/>
        </w:rPr>
        <w:t>, característica que infortunadamente ha destacado a nuestro país a nivel internacional. El coeficiente Gini nos da una noción</w:t>
      </w:r>
      <w:r w:rsidR="000F3FFD" w:rsidRPr="00A246A6">
        <w:rPr>
          <w:rFonts w:ascii="Arial" w:hAnsi="Arial" w:cs="Arial"/>
          <w:sz w:val="24"/>
          <w:szCs w:val="24"/>
        </w:rPr>
        <w:t xml:space="preserve"> al respecto: si el indicador se acerca a</w:t>
      </w:r>
      <w:r w:rsidR="00700FA6" w:rsidRPr="00A246A6">
        <w:rPr>
          <w:rFonts w:ascii="Arial" w:hAnsi="Arial" w:cs="Arial"/>
          <w:sz w:val="24"/>
          <w:szCs w:val="24"/>
        </w:rPr>
        <w:t xml:space="preserve"> </w:t>
      </w:r>
      <w:r w:rsidR="000F3FFD" w:rsidRPr="00A246A6">
        <w:rPr>
          <w:rFonts w:ascii="Arial" w:hAnsi="Arial" w:cs="Arial"/>
          <w:sz w:val="24"/>
          <w:szCs w:val="24"/>
        </w:rPr>
        <w:t>“</w:t>
      </w:r>
      <w:r w:rsidR="00700FA6" w:rsidRPr="00A246A6">
        <w:rPr>
          <w:rFonts w:ascii="Arial" w:hAnsi="Arial" w:cs="Arial"/>
          <w:sz w:val="24"/>
          <w:szCs w:val="24"/>
        </w:rPr>
        <w:t>0</w:t>
      </w:r>
      <w:r w:rsidR="000F3FFD" w:rsidRPr="00A246A6">
        <w:rPr>
          <w:rFonts w:ascii="Arial" w:hAnsi="Arial" w:cs="Arial"/>
          <w:sz w:val="24"/>
          <w:szCs w:val="24"/>
        </w:rPr>
        <w:t>”</w:t>
      </w:r>
      <w:r w:rsidR="00700FA6" w:rsidRPr="00A246A6">
        <w:rPr>
          <w:rFonts w:ascii="Arial" w:hAnsi="Arial" w:cs="Arial"/>
          <w:sz w:val="24"/>
          <w:szCs w:val="24"/>
        </w:rPr>
        <w:t xml:space="preserve"> </w:t>
      </w:r>
      <w:r w:rsidR="000F3FFD" w:rsidRPr="00A246A6">
        <w:rPr>
          <w:rFonts w:ascii="Arial" w:hAnsi="Arial" w:cs="Arial"/>
          <w:sz w:val="24"/>
          <w:szCs w:val="24"/>
        </w:rPr>
        <w:t>n</w:t>
      </w:r>
      <w:r w:rsidR="00700FA6" w:rsidRPr="00A246A6">
        <w:rPr>
          <w:rFonts w:ascii="Arial" w:hAnsi="Arial" w:cs="Arial"/>
          <w:sz w:val="24"/>
          <w:szCs w:val="24"/>
        </w:rPr>
        <w:t xml:space="preserve">o hay desigualdad </w:t>
      </w:r>
      <w:r w:rsidR="000F3FFD" w:rsidRPr="00A246A6">
        <w:rPr>
          <w:rFonts w:ascii="Arial" w:hAnsi="Arial" w:cs="Arial"/>
          <w:sz w:val="24"/>
          <w:szCs w:val="24"/>
        </w:rPr>
        <w:t xml:space="preserve">o </w:t>
      </w:r>
      <w:r w:rsidR="00FB597A" w:rsidRPr="00A246A6">
        <w:rPr>
          <w:rFonts w:ascii="Arial" w:hAnsi="Arial" w:cs="Arial"/>
          <w:sz w:val="24"/>
          <w:szCs w:val="24"/>
        </w:rPr>
        <w:t xml:space="preserve">esta </w:t>
      </w:r>
      <w:r w:rsidR="000F3FFD" w:rsidRPr="00A246A6">
        <w:rPr>
          <w:rFonts w:ascii="Arial" w:hAnsi="Arial" w:cs="Arial"/>
          <w:sz w:val="24"/>
          <w:szCs w:val="24"/>
        </w:rPr>
        <w:t>es muy baja, mientras que si se aproxima a “1” la desigualdad es muy alta.</w:t>
      </w:r>
    </w:p>
    <w:p w14:paraId="2153C812" w14:textId="262F2BB0" w:rsidR="000F3FFD" w:rsidRPr="00A246A6" w:rsidRDefault="000F3FFD" w:rsidP="007A33E8">
      <w:pPr>
        <w:pStyle w:val="Prrafodelista"/>
        <w:spacing w:after="0" w:line="240" w:lineRule="auto"/>
        <w:ind w:left="705"/>
        <w:jc w:val="both"/>
        <w:rPr>
          <w:rFonts w:ascii="Arial" w:hAnsi="Arial" w:cs="Arial"/>
          <w:sz w:val="24"/>
          <w:szCs w:val="24"/>
        </w:rPr>
      </w:pPr>
    </w:p>
    <w:p w14:paraId="1371CE36" w14:textId="218F9AD4" w:rsidR="004417AF" w:rsidRPr="00A246A6" w:rsidRDefault="000F3FFD" w:rsidP="007A33E8">
      <w:pPr>
        <w:spacing w:after="0" w:line="240" w:lineRule="auto"/>
        <w:jc w:val="both"/>
        <w:rPr>
          <w:rFonts w:ascii="Arial" w:hAnsi="Arial" w:cs="Arial"/>
          <w:sz w:val="24"/>
          <w:szCs w:val="24"/>
        </w:rPr>
      </w:pPr>
      <w:r w:rsidRPr="00A246A6">
        <w:rPr>
          <w:rFonts w:ascii="Arial" w:hAnsi="Arial" w:cs="Arial"/>
          <w:sz w:val="24"/>
          <w:szCs w:val="24"/>
        </w:rPr>
        <w:t>Para 2018, Colombia arrojó un 0,52 en este coeficiente, mientras que Córdoba presentó un 0,48: en el departamento hay menor desigualdad que en el agregado nacional. Incluso</w:t>
      </w:r>
      <w:r w:rsidR="00283F4C" w:rsidRPr="00A246A6">
        <w:rPr>
          <w:rFonts w:ascii="Arial" w:hAnsi="Arial" w:cs="Arial"/>
          <w:sz w:val="24"/>
          <w:szCs w:val="24"/>
        </w:rPr>
        <w:t>, el ente territorial</w:t>
      </w:r>
      <w:r w:rsidRPr="00A246A6">
        <w:rPr>
          <w:rFonts w:ascii="Arial" w:hAnsi="Arial" w:cs="Arial"/>
          <w:sz w:val="24"/>
          <w:szCs w:val="24"/>
        </w:rPr>
        <w:t xml:space="preserve"> tiene un mejor resultado que Bogotá y Antioquia. En todo caso, es el cuarto departamento de la región Caribe con mayor desigualdad.</w:t>
      </w:r>
    </w:p>
    <w:p w14:paraId="57CA0BC3" w14:textId="77777777" w:rsidR="007A33E8" w:rsidRPr="00A246A6" w:rsidRDefault="007A33E8" w:rsidP="007A33E8">
      <w:pPr>
        <w:spacing w:after="0" w:line="240" w:lineRule="auto"/>
        <w:jc w:val="both"/>
        <w:rPr>
          <w:rFonts w:ascii="Arial" w:hAnsi="Arial" w:cs="Arial"/>
          <w:sz w:val="24"/>
          <w:szCs w:val="24"/>
        </w:rPr>
      </w:pPr>
    </w:p>
    <w:p w14:paraId="0554845F" w14:textId="5D300207" w:rsidR="00D4566C" w:rsidRPr="00A246A6" w:rsidRDefault="00D4566C" w:rsidP="007A33E8">
      <w:pPr>
        <w:pStyle w:val="Ttulo1"/>
        <w:spacing w:before="0" w:after="0"/>
        <w:ind w:firstLine="705"/>
        <w:rPr>
          <w:rFonts w:ascii="Arial" w:hAnsi="Arial" w:cs="Arial"/>
          <w:color w:val="auto"/>
          <w:szCs w:val="24"/>
        </w:rPr>
      </w:pPr>
      <w:r w:rsidRPr="00A246A6">
        <w:rPr>
          <w:rFonts w:ascii="Arial" w:hAnsi="Arial" w:cs="Arial"/>
          <w:color w:val="auto"/>
          <w:szCs w:val="24"/>
        </w:rPr>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3</w:t>
      </w:r>
      <w:r w:rsidRPr="00A246A6">
        <w:rPr>
          <w:rFonts w:ascii="Arial" w:hAnsi="Arial" w:cs="Arial"/>
          <w:noProof/>
          <w:color w:val="auto"/>
          <w:szCs w:val="24"/>
        </w:rPr>
        <w:fldChar w:fldCharType="end"/>
      </w:r>
      <w:r w:rsidRPr="00A246A6">
        <w:rPr>
          <w:rFonts w:ascii="Arial" w:hAnsi="Arial" w:cs="Arial"/>
          <w:color w:val="auto"/>
          <w:szCs w:val="24"/>
        </w:rPr>
        <w:t>. Desigualdad en Córdoba (Coeficiente Gini)</w:t>
      </w:r>
      <w:r w:rsidR="00711301" w:rsidRPr="00A246A6">
        <w:rPr>
          <w:rFonts w:ascii="Arial" w:hAnsi="Arial" w:cs="Arial"/>
          <w:color w:val="auto"/>
          <w:szCs w:val="24"/>
        </w:rPr>
        <w:t>, 2018</w:t>
      </w:r>
    </w:p>
    <w:p w14:paraId="5DB08B91" w14:textId="4423E601" w:rsidR="004417AF" w:rsidRPr="00A246A6" w:rsidRDefault="00CC1826" w:rsidP="007A33E8">
      <w:pPr>
        <w:spacing w:after="0" w:line="240" w:lineRule="auto"/>
        <w:ind w:firstLine="708"/>
        <w:jc w:val="center"/>
        <w:rPr>
          <w:rFonts w:ascii="Arial" w:hAnsi="Arial" w:cs="Arial"/>
          <w:bCs/>
          <w:sz w:val="24"/>
          <w:szCs w:val="24"/>
        </w:rPr>
      </w:pPr>
      <w:r w:rsidRPr="00A246A6">
        <w:rPr>
          <w:rFonts w:ascii="Arial" w:hAnsi="Arial" w:cs="Arial"/>
          <w:noProof/>
          <w:sz w:val="24"/>
          <w:szCs w:val="24"/>
          <w:lang w:eastAsia="es-CO"/>
        </w:rPr>
        <w:drawing>
          <wp:inline distT="0" distB="0" distL="0" distR="0" wp14:anchorId="4E4A02CA" wp14:editId="7144D4F6">
            <wp:extent cx="4468495" cy="2822575"/>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8495" cy="2822575"/>
                    </a:xfrm>
                    <a:prstGeom prst="rect">
                      <a:avLst/>
                    </a:prstGeom>
                    <a:noFill/>
                  </pic:spPr>
                </pic:pic>
              </a:graphicData>
            </a:graphic>
          </wp:inline>
        </w:drawing>
      </w:r>
    </w:p>
    <w:p w14:paraId="74F11369" w14:textId="77777777" w:rsidR="002A0B0C" w:rsidRPr="00A246A6" w:rsidRDefault="002A0B0C"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p>
    <w:p w14:paraId="51FAED88" w14:textId="77777777" w:rsidR="007A33E8" w:rsidRPr="00A246A6" w:rsidRDefault="007A33E8" w:rsidP="007A33E8">
      <w:pPr>
        <w:spacing w:after="0" w:line="240" w:lineRule="auto"/>
        <w:jc w:val="both"/>
        <w:rPr>
          <w:rFonts w:ascii="Arial" w:hAnsi="Arial" w:cs="Arial"/>
          <w:bCs/>
          <w:sz w:val="24"/>
          <w:szCs w:val="24"/>
        </w:rPr>
      </w:pPr>
    </w:p>
    <w:p w14:paraId="1F8A9479" w14:textId="3E44A4FF" w:rsidR="00660082" w:rsidRPr="00A246A6" w:rsidRDefault="004D4574" w:rsidP="007A33E8">
      <w:pPr>
        <w:spacing w:after="0" w:line="240" w:lineRule="auto"/>
        <w:jc w:val="both"/>
        <w:rPr>
          <w:rFonts w:ascii="Arial" w:hAnsi="Arial" w:cs="Arial"/>
          <w:bCs/>
          <w:sz w:val="24"/>
          <w:szCs w:val="24"/>
        </w:rPr>
      </w:pPr>
      <w:r w:rsidRPr="00A246A6">
        <w:rPr>
          <w:rFonts w:ascii="Arial" w:hAnsi="Arial" w:cs="Arial"/>
          <w:bCs/>
          <w:sz w:val="24"/>
          <w:szCs w:val="24"/>
        </w:rPr>
        <w:t>Sin embargo, h</w:t>
      </w:r>
      <w:r w:rsidR="00660082" w:rsidRPr="00A246A6">
        <w:rPr>
          <w:rFonts w:ascii="Arial" w:hAnsi="Arial" w:cs="Arial"/>
          <w:bCs/>
          <w:sz w:val="24"/>
          <w:szCs w:val="24"/>
        </w:rPr>
        <w:t>asta ahora s</w:t>
      </w:r>
      <w:r w:rsidR="008C7079" w:rsidRPr="00A246A6">
        <w:rPr>
          <w:rFonts w:ascii="Arial" w:hAnsi="Arial" w:cs="Arial"/>
          <w:bCs/>
          <w:sz w:val="24"/>
          <w:szCs w:val="24"/>
        </w:rPr>
        <w:t>e</w:t>
      </w:r>
      <w:r w:rsidR="00D4662B" w:rsidRPr="00A246A6">
        <w:rPr>
          <w:rFonts w:ascii="Arial" w:hAnsi="Arial" w:cs="Arial"/>
          <w:bCs/>
          <w:sz w:val="24"/>
          <w:szCs w:val="24"/>
        </w:rPr>
        <w:t xml:space="preserve"> ha descrito la pobreza </w:t>
      </w:r>
      <w:r w:rsidR="00D21C6D" w:rsidRPr="00A246A6">
        <w:rPr>
          <w:rFonts w:ascii="Arial" w:hAnsi="Arial" w:cs="Arial"/>
          <w:bCs/>
          <w:sz w:val="24"/>
          <w:szCs w:val="24"/>
        </w:rPr>
        <w:t xml:space="preserve">de acuerdo </w:t>
      </w:r>
      <w:r w:rsidR="001C5D37" w:rsidRPr="00A246A6">
        <w:rPr>
          <w:rFonts w:ascii="Arial" w:hAnsi="Arial" w:cs="Arial"/>
          <w:bCs/>
          <w:sz w:val="24"/>
          <w:szCs w:val="24"/>
        </w:rPr>
        <w:t>partiendo del n</w:t>
      </w:r>
      <w:r w:rsidR="00D4662B" w:rsidRPr="00A246A6">
        <w:rPr>
          <w:rFonts w:ascii="Arial" w:hAnsi="Arial" w:cs="Arial"/>
          <w:bCs/>
          <w:sz w:val="24"/>
          <w:szCs w:val="24"/>
        </w:rPr>
        <w:t xml:space="preserve">ivel de ingresos </w:t>
      </w:r>
      <w:r w:rsidR="00D4662B" w:rsidRPr="00A246A6">
        <w:rPr>
          <w:rFonts w:ascii="Arial" w:hAnsi="Arial" w:cs="Arial"/>
          <w:bCs/>
          <w:i/>
          <w:iCs/>
          <w:sz w:val="24"/>
          <w:szCs w:val="24"/>
        </w:rPr>
        <w:t>per cápita</w:t>
      </w:r>
      <w:r w:rsidR="00D4662B" w:rsidRPr="00A246A6">
        <w:rPr>
          <w:rFonts w:ascii="Arial" w:hAnsi="Arial" w:cs="Arial"/>
          <w:bCs/>
          <w:sz w:val="24"/>
          <w:szCs w:val="24"/>
        </w:rPr>
        <w:t xml:space="preserve">, </w:t>
      </w:r>
      <w:r w:rsidRPr="00A246A6">
        <w:rPr>
          <w:rFonts w:ascii="Arial" w:hAnsi="Arial" w:cs="Arial"/>
          <w:bCs/>
          <w:sz w:val="24"/>
          <w:szCs w:val="24"/>
        </w:rPr>
        <w:t xml:space="preserve">pero deben analizarse </w:t>
      </w:r>
      <w:r w:rsidR="00D4662B" w:rsidRPr="00A246A6">
        <w:rPr>
          <w:rFonts w:ascii="Arial" w:hAnsi="Arial" w:cs="Arial"/>
          <w:bCs/>
          <w:sz w:val="24"/>
          <w:szCs w:val="24"/>
        </w:rPr>
        <w:t xml:space="preserve">también las condiciones de vida que ofrece </w:t>
      </w:r>
      <w:r w:rsidR="00672BCC" w:rsidRPr="00A246A6">
        <w:rPr>
          <w:rFonts w:ascii="Arial" w:hAnsi="Arial" w:cs="Arial"/>
          <w:bCs/>
          <w:sz w:val="24"/>
          <w:szCs w:val="24"/>
        </w:rPr>
        <w:t>Córdoba</w:t>
      </w:r>
      <w:r w:rsidR="00D4662B" w:rsidRPr="00A246A6">
        <w:rPr>
          <w:rFonts w:ascii="Arial" w:hAnsi="Arial" w:cs="Arial"/>
          <w:bCs/>
          <w:sz w:val="24"/>
          <w:szCs w:val="24"/>
        </w:rPr>
        <w:t>.</w:t>
      </w:r>
      <w:r w:rsidR="00313842" w:rsidRPr="00A246A6">
        <w:rPr>
          <w:rFonts w:ascii="Arial" w:hAnsi="Arial" w:cs="Arial"/>
          <w:bCs/>
          <w:sz w:val="24"/>
          <w:szCs w:val="24"/>
        </w:rPr>
        <w:t xml:space="preserve"> </w:t>
      </w:r>
      <w:r w:rsidR="00660082" w:rsidRPr="00A246A6">
        <w:rPr>
          <w:rFonts w:ascii="Arial" w:hAnsi="Arial" w:cs="Arial"/>
          <w:bCs/>
          <w:sz w:val="24"/>
          <w:szCs w:val="24"/>
        </w:rPr>
        <w:t>Un indicador más acertado en ese sentido es el de pobreza multidimensional</w:t>
      </w:r>
      <w:r w:rsidR="00734840" w:rsidRPr="00A246A6">
        <w:rPr>
          <w:rFonts w:ascii="Arial" w:hAnsi="Arial" w:cs="Arial"/>
          <w:bCs/>
          <w:sz w:val="24"/>
          <w:szCs w:val="24"/>
        </w:rPr>
        <w:t>,</w:t>
      </w:r>
      <w:r w:rsidR="00660082" w:rsidRPr="00A246A6">
        <w:rPr>
          <w:rFonts w:ascii="Arial" w:hAnsi="Arial" w:cs="Arial"/>
          <w:sz w:val="24"/>
          <w:szCs w:val="24"/>
        </w:rPr>
        <w:t xml:space="preserve"> pues</w:t>
      </w:r>
      <w:r w:rsidR="00723B39" w:rsidRPr="00A246A6">
        <w:rPr>
          <w:rFonts w:ascii="Arial" w:hAnsi="Arial" w:cs="Arial"/>
          <w:sz w:val="24"/>
          <w:szCs w:val="24"/>
        </w:rPr>
        <w:t>to que</w:t>
      </w:r>
      <w:r w:rsidR="00660082" w:rsidRPr="00A246A6">
        <w:rPr>
          <w:rFonts w:ascii="Arial" w:hAnsi="Arial" w:cs="Arial"/>
          <w:sz w:val="24"/>
          <w:szCs w:val="24"/>
        </w:rPr>
        <w:t xml:space="preserve"> </w:t>
      </w:r>
      <w:r w:rsidR="00660082" w:rsidRPr="00A246A6">
        <w:rPr>
          <w:rFonts w:ascii="Arial" w:hAnsi="Arial" w:cs="Arial"/>
          <w:bCs/>
          <w:sz w:val="24"/>
          <w:szCs w:val="24"/>
        </w:rPr>
        <w:t>califica la calidad de vida en las entidades territoriales a través de 5 dimensiones: (i) condiciones físicas de las viviendas y de los servicios públicos, (ii) la salud, (iii) del acceso a la educación, (iv) de los niños y los jóvenes y (v) del empleo.</w:t>
      </w:r>
    </w:p>
    <w:p w14:paraId="0D2D1FE2" w14:textId="77777777" w:rsidR="007A33E8" w:rsidRPr="00A246A6" w:rsidRDefault="007A33E8" w:rsidP="007A33E8">
      <w:pPr>
        <w:spacing w:after="0" w:line="240" w:lineRule="auto"/>
        <w:jc w:val="both"/>
        <w:rPr>
          <w:rFonts w:ascii="Arial" w:hAnsi="Arial" w:cs="Arial"/>
          <w:bCs/>
          <w:sz w:val="24"/>
          <w:szCs w:val="24"/>
        </w:rPr>
      </w:pPr>
    </w:p>
    <w:p w14:paraId="3B393A49" w14:textId="61783A06" w:rsidR="000923A4" w:rsidRPr="00A246A6" w:rsidRDefault="002A0B0C" w:rsidP="007A33E8">
      <w:pPr>
        <w:spacing w:after="0" w:line="240" w:lineRule="auto"/>
        <w:jc w:val="both"/>
        <w:rPr>
          <w:rFonts w:ascii="Arial" w:hAnsi="Arial" w:cs="Arial"/>
          <w:bCs/>
          <w:sz w:val="24"/>
          <w:szCs w:val="24"/>
        </w:rPr>
      </w:pPr>
      <w:r w:rsidRPr="00A246A6">
        <w:rPr>
          <w:rFonts w:ascii="Arial" w:hAnsi="Arial" w:cs="Arial"/>
          <w:bCs/>
          <w:sz w:val="24"/>
          <w:szCs w:val="24"/>
        </w:rPr>
        <w:t xml:space="preserve">En consecuencia, Córdoba hace parte de los diez departamentos </w:t>
      </w:r>
      <w:r w:rsidR="00734840" w:rsidRPr="00A246A6">
        <w:rPr>
          <w:rFonts w:ascii="Arial" w:hAnsi="Arial" w:cs="Arial"/>
          <w:bCs/>
          <w:sz w:val="24"/>
          <w:szCs w:val="24"/>
        </w:rPr>
        <w:t>con</w:t>
      </w:r>
      <w:r w:rsidR="00283F4C" w:rsidRPr="00A246A6">
        <w:rPr>
          <w:rFonts w:ascii="Arial" w:hAnsi="Arial" w:cs="Arial"/>
          <w:bCs/>
          <w:sz w:val="24"/>
          <w:szCs w:val="24"/>
        </w:rPr>
        <w:t xml:space="preserve"> mayor</w:t>
      </w:r>
      <w:r w:rsidRPr="00A246A6">
        <w:rPr>
          <w:rFonts w:ascii="Arial" w:hAnsi="Arial" w:cs="Arial"/>
          <w:bCs/>
          <w:sz w:val="24"/>
          <w:szCs w:val="24"/>
        </w:rPr>
        <w:t xml:space="preserve"> incidencia de pobreza multidimensional</w:t>
      </w:r>
      <w:r w:rsidR="000923A4" w:rsidRPr="00A246A6">
        <w:rPr>
          <w:rFonts w:ascii="Arial" w:hAnsi="Arial" w:cs="Arial"/>
          <w:bCs/>
          <w:sz w:val="24"/>
          <w:szCs w:val="24"/>
        </w:rPr>
        <w:t xml:space="preserve"> con un</w:t>
      </w:r>
      <w:r w:rsidRPr="00A246A6">
        <w:rPr>
          <w:rFonts w:ascii="Arial" w:hAnsi="Arial" w:cs="Arial"/>
          <w:bCs/>
          <w:sz w:val="24"/>
          <w:szCs w:val="24"/>
        </w:rPr>
        <w:t xml:space="preserve"> 37%</w:t>
      </w:r>
      <w:r w:rsidR="0089271D" w:rsidRPr="00A246A6">
        <w:rPr>
          <w:rFonts w:ascii="Arial" w:hAnsi="Arial" w:cs="Arial"/>
          <w:bCs/>
          <w:sz w:val="24"/>
          <w:szCs w:val="24"/>
        </w:rPr>
        <w:t xml:space="preserve"> (octavo lugar)</w:t>
      </w:r>
      <w:r w:rsidRPr="00A246A6">
        <w:rPr>
          <w:rFonts w:ascii="Arial" w:hAnsi="Arial" w:cs="Arial"/>
          <w:bCs/>
          <w:sz w:val="24"/>
          <w:szCs w:val="24"/>
        </w:rPr>
        <w:t xml:space="preserve">, un </w:t>
      </w:r>
      <w:r w:rsidR="00283F4C" w:rsidRPr="00A246A6">
        <w:rPr>
          <w:rFonts w:ascii="Arial" w:hAnsi="Arial" w:cs="Arial"/>
          <w:bCs/>
          <w:sz w:val="24"/>
          <w:szCs w:val="24"/>
        </w:rPr>
        <w:t>nivel</w:t>
      </w:r>
      <w:r w:rsidRPr="00A246A6">
        <w:rPr>
          <w:rFonts w:ascii="Arial" w:hAnsi="Arial" w:cs="Arial"/>
          <w:bCs/>
          <w:sz w:val="24"/>
          <w:szCs w:val="24"/>
        </w:rPr>
        <w:t xml:space="preserve"> superior al promedio </w:t>
      </w:r>
      <w:r w:rsidRPr="00A246A6">
        <w:rPr>
          <w:rFonts w:ascii="Arial" w:hAnsi="Arial" w:cs="Arial"/>
          <w:bCs/>
          <w:sz w:val="24"/>
          <w:szCs w:val="24"/>
        </w:rPr>
        <w:lastRenderedPageBreak/>
        <w:t>nacional</w:t>
      </w:r>
      <w:r w:rsidR="00734840" w:rsidRPr="00A246A6">
        <w:rPr>
          <w:rFonts w:ascii="Arial" w:hAnsi="Arial" w:cs="Arial"/>
          <w:bCs/>
          <w:sz w:val="24"/>
          <w:szCs w:val="24"/>
        </w:rPr>
        <w:t xml:space="preserve"> (</w:t>
      </w:r>
      <w:r w:rsidR="000923A4" w:rsidRPr="00A246A6">
        <w:rPr>
          <w:rFonts w:ascii="Arial" w:hAnsi="Arial" w:cs="Arial"/>
          <w:bCs/>
          <w:sz w:val="24"/>
          <w:szCs w:val="24"/>
        </w:rPr>
        <w:t>19</w:t>
      </w:r>
      <w:r w:rsidR="0089271D" w:rsidRPr="00A246A6">
        <w:rPr>
          <w:rFonts w:ascii="Arial" w:hAnsi="Arial" w:cs="Arial"/>
          <w:bCs/>
          <w:sz w:val="24"/>
          <w:szCs w:val="24"/>
        </w:rPr>
        <w:t>%</w:t>
      </w:r>
      <w:r w:rsidR="00734840" w:rsidRPr="00A246A6">
        <w:rPr>
          <w:rFonts w:ascii="Arial" w:hAnsi="Arial" w:cs="Arial"/>
          <w:bCs/>
          <w:sz w:val="24"/>
          <w:szCs w:val="24"/>
        </w:rPr>
        <w:t>)</w:t>
      </w:r>
      <w:r w:rsidR="0089271D" w:rsidRPr="00A246A6">
        <w:rPr>
          <w:rFonts w:ascii="Arial" w:hAnsi="Arial" w:cs="Arial"/>
          <w:bCs/>
          <w:sz w:val="24"/>
          <w:szCs w:val="24"/>
        </w:rPr>
        <w:t>.</w:t>
      </w:r>
      <w:r w:rsidR="00EE65BC" w:rsidRPr="00A246A6">
        <w:rPr>
          <w:rFonts w:ascii="Arial" w:hAnsi="Arial" w:cs="Arial"/>
          <w:bCs/>
          <w:sz w:val="24"/>
          <w:szCs w:val="24"/>
        </w:rPr>
        <w:t xml:space="preserve"> Al </w:t>
      </w:r>
      <w:r w:rsidR="00734840" w:rsidRPr="00A246A6">
        <w:rPr>
          <w:rFonts w:ascii="Arial" w:hAnsi="Arial" w:cs="Arial"/>
          <w:bCs/>
          <w:sz w:val="24"/>
          <w:szCs w:val="24"/>
        </w:rPr>
        <w:t>trasladar</w:t>
      </w:r>
      <w:r w:rsidR="00EE65BC" w:rsidRPr="00A246A6">
        <w:rPr>
          <w:rFonts w:ascii="Arial" w:hAnsi="Arial" w:cs="Arial"/>
          <w:bCs/>
          <w:sz w:val="24"/>
          <w:szCs w:val="24"/>
        </w:rPr>
        <w:t xml:space="preserve"> el resultado hasta el nivel de cabeceras municipales</w:t>
      </w:r>
      <w:r w:rsidR="00EE65BC" w:rsidRPr="00A246A6">
        <w:rPr>
          <w:rStyle w:val="Refdenotaalpie"/>
          <w:rFonts w:ascii="Arial" w:hAnsi="Arial" w:cs="Arial"/>
          <w:bCs/>
          <w:sz w:val="24"/>
          <w:szCs w:val="24"/>
        </w:rPr>
        <w:footnoteReference w:id="4"/>
      </w:r>
      <w:r w:rsidR="00EE65BC" w:rsidRPr="00A246A6">
        <w:rPr>
          <w:rFonts w:ascii="Arial" w:hAnsi="Arial" w:cs="Arial"/>
          <w:bCs/>
          <w:sz w:val="24"/>
          <w:szCs w:val="24"/>
        </w:rPr>
        <w:t xml:space="preserve"> y centros dispersos </w:t>
      </w:r>
      <w:r w:rsidR="00734840" w:rsidRPr="00A246A6">
        <w:rPr>
          <w:rFonts w:ascii="Arial" w:hAnsi="Arial" w:cs="Arial"/>
          <w:bCs/>
          <w:sz w:val="24"/>
          <w:szCs w:val="24"/>
        </w:rPr>
        <w:t>(</w:t>
      </w:r>
      <w:r w:rsidR="00EE65BC" w:rsidRPr="00A246A6">
        <w:rPr>
          <w:rFonts w:ascii="Arial" w:hAnsi="Arial" w:cs="Arial"/>
          <w:bCs/>
          <w:sz w:val="24"/>
          <w:szCs w:val="24"/>
        </w:rPr>
        <w:t>como era de espera</w:t>
      </w:r>
      <w:r w:rsidR="00734840" w:rsidRPr="00A246A6">
        <w:rPr>
          <w:rFonts w:ascii="Arial" w:hAnsi="Arial" w:cs="Arial"/>
          <w:bCs/>
          <w:sz w:val="24"/>
          <w:szCs w:val="24"/>
        </w:rPr>
        <w:t>r)</w:t>
      </w:r>
      <w:r w:rsidR="00EE65BC" w:rsidRPr="00A246A6">
        <w:rPr>
          <w:rFonts w:ascii="Arial" w:hAnsi="Arial" w:cs="Arial"/>
          <w:bCs/>
          <w:sz w:val="24"/>
          <w:szCs w:val="24"/>
        </w:rPr>
        <w:t xml:space="preserve"> las cabeceras del departamento disminuyen</w:t>
      </w:r>
      <w:r w:rsidR="000923A4" w:rsidRPr="00A246A6">
        <w:rPr>
          <w:rFonts w:ascii="Arial" w:hAnsi="Arial" w:cs="Arial"/>
          <w:bCs/>
          <w:sz w:val="24"/>
          <w:szCs w:val="24"/>
        </w:rPr>
        <w:t xml:space="preserve"> su incidencia de pobreza hasta un 23%</w:t>
      </w:r>
      <w:r w:rsidR="00EE65BC" w:rsidRPr="00A246A6">
        <w:rPr>
          <w:rFonts w:ascii="Arial" w:hAnsi="Arial" w:cs="Arial"/>
          <w:bCs/>
          <w:sz w:val="24"/>
          <w:szCs w:val="24"/>
        </w:rPr>
        <w:t>, mientras que la población más alejada de los centros urbanos</w:t>
      </w:r>
      <w:r w:rsidR="000923A4" w:rsidRPr="00A246A6">
        <w:rPr>
          <w:rFonts w:ascii="Arial" w:hAnsi="Arial" w:cs="Arial"/>
          <w:bCs/>
          <w:sz w:val="24"/>
          <w:szCs w:val="24"/>
        </w:rPr>
        <w:t xml:space="preserve"> alcanza un 52% de pobreza.</w:t>
      </w:r>
    </w:p>
    <w:p w14:paraId="172CE404" w14:textId="77777777" w:rsidR="007A33E8" w:rsidRPr="00A246A6" w:rsidRDefault="007A33E8" w:rsidP="007A33E8">
      <w:pPr>
        <w:spacing w:after="0" w:line="240" w:lineRule="auto"/>
        <w:jc w:val="both"/>
        <w:rPr>
          <w:rFonts w:ascii="Arial" w:hAnsi="Arial" w:cs="Arial"/>
          <w:bCs/>
          <w:sz w:val="24"/>
          <w:szCs w:val="24"/>
        </w:rPr>
      </w:pPr>
    </w:p>
    <w:p w14:paraId="095439BD" w14:textId="30C19703" w:rsidR="00660082" w:rsidRPr="00A246A6" w:rsidRDefault="00A77624" w:rsidP="007A33E8">
      <w:pPr>
        <w:pStyle w:val="Ttulo1"/>
        <w:spacing w:before="0" w:after="0"/>
        <w:ind w:firstLine="708"/>
        <w:rPr>
          <w:rFonts w:ascii="Arial" w:hAnsi="Arial" w:cs="Arial"/>
          <w:color w:val="auto"/>
          <w:szCs w:val="24"/>
        </w:rPr>
      </w:pPr>
      <w:r w:rsidRPr="00A246A6">
        <w:rPr>
          <w:rFonts w:ascii="Arial" w:hAnsi="Arial" w:cs="Arial"/>
          <w:color w:val="auto"/>
          <w:szCs w:val="24"/>
        </w:rPr>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4</w:t>
      </w:r>
      <w:r w:rsidRPr="00A246A6">
        <w:rPr>
          <w:rFonts w:ascii="Arial" w:hAnsi="Arial" w:cs="Arial"/>
          <w:noProof/>
          <w:color w:val="auto"/>
          <w:szCs w:val="24"/>
        </w:rPr>
        <w:fldChar w:fldCharType="end"/>
      </w:r>
      <w:r w:rsidRPr="00A246A6">
        <w:rPr>
          <w:rFonts w:ascii="Arial" w:hAnsi="Arial" w:cs="Arial"/>
          <w:color w:val="auto"/>
          <w:szCs w:val="24"/>
        </w:rPr>
        <w:t xml:space="preserve">. </w:t>
      </w:r>
      <w:r w:rsidR="006769F8" w:rsidRPr="00A246A6">
        <w:rPr>
          <w:rFonts w:ascii="Arial" w:hAnsi="Arial" w:cs="Arial"/>
          <w:color w:val="auto"/>
          <w:szCs w:val="24"/>
        </w:rPr>
        <w:t>Comparativo p</w:t>
      </w:r>
      <w:r w:rsidRPr="00A246A6">
        <w:rPr>
          <w:rFonts w:ascii="Arial" w:hAnsi="Arial" w:cs="Arial"/>
          <w:color w:val="auto"/>
          <w:szCs w:val="24"/>
        </w:rPr>
        <w:t xml:space="preserve">obreza multidimensional </w:t>
      </w:r>
      <w:r w:rsidR="006769F8" w:rsidRPr="00A246A6">
        <w:rPr>
          <w:rFonts w:ascii="Arial" w:hAnsi="Arial" w:cs="Arial"/>
          <w:color w:val="auto"/>
          <w:szCs w:val="24"/>
        </w:rPr>
        <w:t>diez d</w:t>
      </w:r>
      <w:r w:rsidR="00057FE6" w:rsidRPr="00A246A6">
        <w:rPr>
          <w:rFonts w:ascii="Arial" w:hAnsi="Arial" w:cs="Arial"/>
          <w:color w:val="auto"/>
          <w:szCs w:val="24"/>
        </w:rPr>
        <w:t>epartamentos</w:t>
      </w:r>
      <w:r w:rsidR="00711301" w:rsidRPr="00A246A6">
        <w:rPr>
          <w:rFonts w:ascii="Arial" w:hAnsi="Arial" w:cs="Arial"/>
          <w:color w:val="auto"/>
          <w:szCs w:val="24"/>
        </w:rPr>
        <w:t>, 2018</w:t>
      </w:r>
    </w:p>
    <w:p w14:paraId="4DE40C4D" w14:textId="071F9ECE" w:rsidR="009A3FBC" w:rsidRPr="00A246A6" w:rsidRDefault="002A0B0C" w:rsidP="007A33E8">
      <w:pPr>
        <w:spacing w:after="0" w:line="240" w:lineRule="auto"/>
        <w:ind w:firstLine="708"/>
        <w:jc w:val="center"/>
        <w:rPr>
          <w:rFonts w:ascii="Arial" w:hAnsi="Arial" w:cs="Arial"/>
          <w:bCs/>
          <w:sz w:val="24"/>
          <w:szCs w:val="24"/>
        </w:rPr>
      </w:pPr>
      <w:r w:rsidRPr="00A246A6">
        <w:rPr>
          <w:rFonts w:ascii="Arial" w:hAnsi="Arial" w:cs="Arial"/>
          <w:noProof/>
          <w:sz w:val="24"/>
          <w:szCs w:val="24"/>
          <w:lang w:eastAsia="es-CO"/>
        </w:rPr>
        <w:drawing>
          <wp:inline distT="0" distB="0" distL="0" distR="0" wp14:anchorId="3004A2DA" wp14:editId="5F90D8AE">
            <wp:extent cx="5348377" cy="2519903"/>
            <wp:effectExtent l="0" t="0" r="508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52191" cy="2521700"/>
                    </a:xfrm>
                    <a:prstGeom prst="rect">
                      <a:avLst/>
                    </a:prstGeom>
                    <a:noFill/>
                  </pic:spPr>
                </pic:pic>
              </a:graphicData>
            </a:graphic>
          </wp:inline>
        </w:drawing>
      </w:r>
    </w:p>
    <w:p w14:paraId="553F6868" w14:textId="4C367BDA" w:rsidR="007C1EC8" w:rsidRPr="00A246A6" w:rsidRDefault="002A0B0C"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p>
    <w:p w14:paraId="4782AA84" w14:textId="77777777" w:rsidR="007A33E8" w:rsidRPr="00A246A6" w:rsidRDefault="007A33E8" w:rsidP="007A33E8">
      <w:pPr>
        <w:spacing w:after="0" w:line="240" w:lineRule="auto"/>
        <w:jc w:val="both"/>
        <w:rPr>
          <w:rFonts w:ascii="Arial" w:hAnsi="Arial" w:cs="Arial"/>
          <w:bCs/>
          <w:sz w:val="24"/>
          <w:szCs w:val="24"/>
        </w:rPr>
      </w:pPr>
    </w:p>
    <w:p w14:paraId="7A63679F" w14:textId="642A8696" w:rsidR="00444849" w:rsidRPr="00A246A6" w:rsidRDefault="002F63B5" w:rsidP="007A33E8">
      <w:pPr>
        <w:spacing w:after="0" w:line="240" w:lineRule="auto"/>
        <w:jc w:val="both"/>
        <w:rPr>
          <w:rFonts w:ascii="Arial" w:hAnsi="Arial" w:cs="Arial"/>
          <w:bCs/>
          <w:sz w:val="24"/>
          <w:szCs w:val="24"/>
        </w:rPr>
      </w:pPr>
      <w:r w:rsidRPr="00A246A6">
        <w:rPr>
          <w:rFonts w:ascii="Arial" w:hAnsi="Arial" w:cs="Arial"/>
          <w:bCs/>
          <w:sz w:val="24"/>
          <w:szCs w:val="24"/>
        </w:rPr>
        <w:t xml:space="preserve">De manera preliminar, esto es un referente de la necesidad de realizar grandes inversiones enfocadas a los habitantes de las zonas rurales y alejadas de los centros urbanos. </w:t>
      </w:r>
      <w:r w:rsidR="00444849" w:rsidRPr="00A246A6">
        <w:rPr>
          <w:rFonts w:ascii="Arial" w:hAnsi="Arial" w:cs="Arial"/>
          <w:bCs/>
          <w:sz w:val="24"/>
          <w:szCs w:val="24"/>
        </w:rPr>
        <w:t>Esta agenda se vuelve urgente al recordar que alrededor del 44% de los cordobeses</w:t>
      </w:r>
      <w:r w:rsidR="00A37E9F" w:rsidRPr="00A246A6">
        <w:rPr>
          <w:rFonts w:ascii="Arial" w:hAnsi="Arial" w:cs="Arial"/>
          <w:bCs/>
          <w:sz w:val="24"/>
          <w:szCs w:val="24"/>
        </w:rPr>
        <w:t xml:space="preserve"> (</w:t>
      </w:r>
      <w:r w:rsidR="00444849" w:rsidRPr="00A246A6">
        <w:rPr>
          <w:rFonts w:ascii="Arial" w:hAnsi="Arial" w:cs="Arial"/>
          <w:bCs/>
          <w:sz w:val="24"/>
          <w:szCs w:val="24"/>
        </w:rPr>
        <w:t>681.000 personas</w:t>
      </w:r>
      <w:r w:rsidR="00A37E9F" w:rsidRPr="00A246A6">
        <w:rPr>
          <w:rFonts w:ascii="Arial" w:hAnsi="Arial" w:cs="Arial"/>
          <w:bCs/>
          <w:sz w:val="24"/>
          <w:szCs w:val="24"/>
        </w:rPr>
        <w:t>)</w:t>
      </w:r>
      <w:r w:rsidR="00444849" w:rsidRPr="00A246A6">
        <w:rPr>
          <w:rFonts w:ascii="Arial" w:hAnsi="Arial" w:cs="Arial"/>
          <w:bCs/>
          <w:sz w:val="24"/>
          <w:szCs w:val="24"/>
        </w:rPr>
        <w:t xml:space="preserve"> vive en áreas rurales.</w:t>
      </w:r>
    </w:p>
    <w:p w14:paraId="670F4A57" w14:textId="77777777" w:rsidR="007A33E8" w:rsidRPr="00A246A6" w:rsidRDefault="007A33E8" w:rsidP="007A33E8">
      <w:pPr>
        <w:spacing w:after="0" w:line="240" w:lineRule="auto"/>
        <w:jc w:val="both"/>
        <w:rPr>
          <w:rFonts w:ascii="Arial" w:hAnsi="Arial" w:cs="Arial"/>
          <w:bCs/>
          <w:sz w:val="24"/>
          <w:szCs w:val="24"/>
        </w:rPr>
      </w:pPr>
    </w:p>
    <w:p w14:paraId="4B6C7908" w14:textId="528B48DB" w:rsidR="002F63B5" w:rsidRPr="00A246A6" w:rsidRDefault="00FC08F9" w:rsidP="007A33E8">
      <w:pPr>
        <w:spacing w:after="0" w:line="240" w:lineRule="auto"/>
        <w:jc w:val="both"/>
        <w:rPr>
          <w:rFonts w:ascii="Arial" w:hAnsi="Arial" w:cs="Arial"/>
          <w:bCs/>
          <w:sz w:val="24"/>
          <w:szCs w:val="24"/>
        </w:rPr>
      </w:pPr>
      <w:r w:rsidRPr="00A246A6">
        <w:rPr>
          <w:rFonts w:ascii="Arial" w:hAnsi="Arial" w:cs="Arial"/>
          <w:bCs/>
          <w:sz w:val="24"/>
          <w:szCs w:val="24"/>
        </w:rPr>
        <w:t>En la misma dirección</w:t>
      </w:r>
      <w:r w:rsidR="002F63B5" w:rsidRPr="00A246A6">
        <w:rPr>
          <w:rFonts w:ascii="Arial" w:hAnsi="Arial" w:cs="Arial"/>
          <w:bCs/>
          <w:sz w:val="24"/>
          <w:szCs w:val="24"/>
        </w:rPr>
        <w:t>, al observar estos datos para cada municipio de Córdoba se evidencia una gran inequidad: ¡el promedio de pobreza multidimensional del departamento es superado por 28 de los 30 municipios! Los de menor pobreza son Montería y Cereté.</w:t>
      </w:r>
    </w:p>
    <w:p w14:paraId="4F0C6EC4" w14:textId="77777777" w:rsidR="007A33E8" w:rsidRPr="00A246A6" w:rsidRDefault="007A33E8" w:rsidP="007A33E8">
      <w:pPr>
        <w:spacing w:after="0" w:line="240" w:lineRule="auto"/>
        <w:jc w:val="both"/>
        <w:rPr>
          <w:rFonts w:ascii="Arial" w:hAnsi="Arial" w:cs="Arial"/>
          <w:bCs/>
          <w:sz w:val="24"/>
          <w:szCs w:val="24"/>
        </w:rPr>
      </w:pPr>
    </w:p>
    <w:p w14:paraId="46A1E0D8" w14:textId="761F803A" w:rsidR="002F63B5" w:rsidRPr="00A246A6" w:rsidRDefault="002F63B5" w:rsidP="007A33E8">
      <w:pPr>
        <w:spacing w:after="0" w:line="240" w:lineRule="auto"/>
        <w:jc w:val="both"/>
        <w:rPr>
          <w:rFonts w:ascii="Arial" w:hAnsi="Arial" w:cs="Arial"/>
          <w:bCs/>
          <w:sz w:val="24"/>
          <w:szCs w:val="24"/>
        </w:rPr>
      </w:pPr>
      <w:r w:rsidRPr="00A246A6">
        <w:rPr>
          <w:rFonts w:ascii="Arial" w:hAnsi="Arial" w:cs="Arial"/>
          <w:bCs/>
          <w:sz w:val="24"/>
          <w:szCs w:val="24"/>
        </w:rPr>
        <w:t>Otr</w:t>
      </w:r>
      <w:r w:rsidR="00FC08F9" w:rsidRPr="00A246A6">
        <w:rPr>
          <w:rFonts w:ascii="Arial" w:hAnsi="Arial" w:cs="Arial"/>
          <w:bCs/>
          <w:sz w:val="24"/>
          <w:szCs w:val="24"/>
        </w:rPr>
        <w:t>o hallazgo interesante es que</w:t>
      </w:r>
      <w:r w:rsidRPr="00A246A6">
        <w:rPr>
          <w:rFonts w:ascii="Arial" w:hAnsi="Arial" w:cs="Arial"/>
          <w:bCs/>
          <w:sz w:val="24"/>
          <w:szCs w:val="24"/>
        </w:rPr>
        <w:t xml:space="preserve"> 19 municipios tienen a más de la mitad de su población bajo condiciones de pobreza o con </w:t>
      </w:r>
      <w:r w:rsidR="00FC08F9" w:rsidRPr="00A246A6">
        <w:rPr>
          <w:rFonts w:ascii="Arial" w:hAnsi="Arial" w:cs="Arial"/>
          <w:bCs/>
          <w:sz w:val="24"/>
          <w:szCs w:val="24"/>
        </w:rPr>
        <w:t>baja</w:t>
      </w:r>
      <w:r w:rsidRPr="00A246A6">
        <w:rPr>
          <w:rFonts w:ascii="Arial" w:hAnsi="Arial" w:cs="Arial"/>
          <w:bCs/>
          <w:sz w:val="24"/>
          <w:szCs w:val="24"/>
        </w:rPr>
        <w:t xml:space="preserve"> calidad de vida.</w:t>
      </w:r>
    </w:p>
    <w:p w14:paraId="4B3B9649" w14:textId="07F39E25" w:rsidR="002F63B5" w:rsidRPr="00A246A6" w:rsidRDefault="002F63B5" w:rsidP="007A33E8">
      <w:pPr>
        <w:pStyle w:val="Ttulo1"/>
        <w:spacing w:before="0" w:after="0"/>
        <w:rPr>
          <w:rFonts w:ascii="Arial" w:hAnsi="Arial" w:cs="Arial"/>
          <w:color w:val="auto"/>
          <w:szCs w:val="24"/>
        </w:rPr>
      </w:pPr>
      <w:r w:rsidRPr="00A246A6">
        <w:rPr>
          <w:rFonts w:ascii="Arial" w:hAnsi="Arial" w:cs="Arial"/>
          <w:color w:val="auto"/>
          <w:szCs w:val="24"/>
        </w:rPr>
        <w:t xml:space="preserve">Tabla </w:t>
      </w:r>
      <w:r w:rsidR="00647DC5" w:rsidRPr="00A246A6">
        <w:rPr>
          <w:rFonts w:ascii="Arial" w:hAnsi="Arial" w:cs="Arial"/>
          <w:noProof/>
          <w:color w:val="auto"/>
          <w:szCs w:val="24"/>
        </w:rPr>
        <w:fldChar w:fldCharType="begin"/>
      </w:r>
      <w:r w:rsidR="00647DC5" w:rsidRPr="00A246A6">
        <w:rPr>
          <w:rFonts w:ascii="Arial" w:hAnsi="Arial" w:cs="Arial"/>
          <w:noProof/>
          <w:color w:val="auto"/>
          <w:szCs w:val="24"/>
        </w:rPr>
        <w:instrText xml:space="preserve"> SEQ Tabla \* ARABIC </w:instrText>
      </w:r>
      <w:r w:rsidR="00647DC5" w:rsidRPr="00A246A6">
        <w:rPr>
          <w:rFonts w:ascii="Arial" w:hAnsi="Arial" w:cs="Arial"/>
          <w:noProof/>
          <w:color w:val="auto"/>
          <w:szCs w:val="24"/>
        </w:rPr>
        <w:fldChar w:fldCharType="separate"/>
      </w:r>
      <w:r w:rsidR="00B6546C" w:rsidRPr="00A246A6">
        <w:rPr>
          <w:rFonts w:ascii="Arial" w:hAnsi="Arial" w:cs="Arial"/>
          <w:noProof/>
          <w:color w:val="auto"/>
          <w:szCs w:val="24"/>
        </w:rPr>
        <w:t>1</w:t>
      </w:r>
      <w:r w:rsidR="00647DC5" w:rsidRPr="00A246A6">
        <w:rPr>
          <w:rFonts w:ascii="Arial" w:hAnsi="Arial" w:cs="Arial"/>
          <w:noProof/>
          <w:color w:val="auto"/>
          <w:szCs w:val="24"/>
        </w:rPr>
        <w:fldChar w:fldCharType="end"/>
      </w:r>
      <w:r w:rsidRPr="00A246A6">
        <w:rPr>
          <w:rFonts w:ascii="Arial" w:hAnsi="Arial" w:cs="Arial"/>
          <w:color w:val="auto"/>
          <w:szCs w:val="24"/>
        </w:rPr>
        <w:t>. Pobreza multidimensional en Córdoba por municipios, 2018</w:t>
      </w:r>
    </w:p>
    <w:tbl>
      <w:tblPr>
        <w:tblW w:w="6865" w:type="dxa"/>
        <w:jc w:val="center"/>
        <w:tblCellMar>
          <w:left w:w="70" w:type="dxa"/>
          <w:right w:w="70" w:type="dxa"/>
        </w:tblCellMar>
        <w:tblLook w:val="04A0" w:firstRow="1" w:lastRow="0" w:firstColumn="1" w:lastColumn="0" w:noHBand="0" w:noVBand="1"/>
      </w:tblPr>
      <w:tblGrid>
        <w:gridCol w:w="2405"/>
        <w:gridCol w:w="1648"/>
        <w:gridCol w:w="1355"/>
        <w:gridCol w:w="1701"/>
      </w:tblGrid>
      <w:tr w:rsidR="002F63B5" w:rsidRPr="00A246A6" w14:paraId="394DCB8A" w14:textId="77777777" w:rsidTr="00BD5460">
        <w:trPr>
          <w:trHeight w:val="480"/>
          <w:tblHeader/>
          <w:jc w:val="center"/>
        </w:trPr>
        <w:tc>
          <w:tcPr>
            <w:tcW w:w="2405"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480143DD" w14:textId="77777777" w:rsidR="002F63B5" w:rsidRPr="00A246A6" w:rsidRDefault="002F63B5"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Municipio</w:t>
            </w:r>
          </w:p>
        </w:tc>
        <w:tc>
          <w:tcPr>
            <w:tcW w:w="1483" w:type="dxa"/>
            <w:tcBorders>
              <w:top w:val="single" w:sz="4" w:space="0" w:color="auto"/>
              <w:left w:val="nil"/>
              <w:bottom w:val="single" w:sz="4" w:space="0" w:color="auto"/>
              <w:right w:val="single" w:sz="4" w:space="0" w:color="auto"/>
            </w:tcBorders>
            <w:shd w:val="clear" w:color="000000" w:fill="DDEBF7"/>
            <w:noWrap/>
            <w:vAlign w:val="center"/>
            <w:hideMark/>
          </w:tcPr>
          <w:p w14:paraId="09DF7B69" w14:textId="77777777" w:rsidR="00BD5460" w:rsidRPr="00A246A6" w:rsidRDefault="002F63B5"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Total</w:t>
            </w:r>
          </w:p>
          <w:p w14:paraId="73954ADA" w14:textId="5D8E28CF" w:rsidR="002F63B5" w:rsidRPr="00A246A6" w:rsidRDefault="00BD5460"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sz w:val="24"/>
                <w:szCs w:val="24"/>
                <w:lang w:eastAsia="es-CO"/>
              </w:rPr>
              <w:t>(orden descendiente)</w:t>
            </w:r>
          </w:p>
        </w:tc>
        <w:tc>
          <w:tcPr>
            <w:tcW w:w="1276" w:type="dxa"/>
            <w:tcBorders>
              <w:top w:val="single" w:sz="4" w:space="0" w:color="auto"/>
              <w:left w:val="nil"/>
              <w:bottom w:val="single" w:sz="4" w:space="0" w:color="auto"/>
              <w:right w:val="single" w:sz="4" w:space="0" w:color="auto"/>
            </w:tcBorders>
            <w:shd w:val="clear" w:color="000000" w:fill="DDEBF7"/>
            <w:noWrap/>
            <w:vAlign w:val="center"/>
            <w:hideMark/>
          </w:tcPr>
          <w:p w14:paraId="416577AB" w14:textId="77777777" w:rsidR="002F63B5" w:rsidRPr="00A246A6" w:rsidRDefault="002F63B5"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Cabeceras</w:t>
            </w:r>
          </w:p>
        </w:tc>
        <w:tc>
          <w:tcPr>
            <w:tcW w:w="1701" w:type="dxa"/>
            <w:tcBorders>
              <w:top w:val="single" w:sz="4" w:space="0" w:color="auto"/>
              <w:left w:val="nil"/>
              <w:bottom w:val="single" w:sz="4" w:space="0" w:color="auto"/>
              <w:right w:val="single" w:sz="4" w:space="0" w:color="auto"/>
            </w:tcBorders>
            <w:shd w:val="clear" w:color="000000" w:fill="DDEBF7"/>
            <w:vAlign w:val="center"/>
            <w:hideMark/>
          </w:tcPr>
          <w:p w14:paraId="6CACB94E" w14:textId="77777777" w:rsidR="002F63B5" w:rsidRPr="00A246A6" w:rsidRDefault="002F63B5"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 xml:space="preserve">Centros poblados </w:t>
            </w:r>
            <w:r w:rsidRPr="00A246A6">
              <w:rPr>
                <w:rFonts w:ascii="Arial" w:eastAsia="Times New Roman" w:hAnsi="Arial" w:cs="Arial"/>
                <w:b/>
                <w:bCs/>
                <w:sz w:val="24"/>
                <w:szCs w:val="24"/>
                <w:lang w:eastAsia="es-CO"/>
              </w:rPr>
              <w:br/>
              <w:t>y rural disperso</w:t>
            </w:r>
          </w:p>
        </w:tc>
      </w:tr>
      <w:tr w:rsidR="002F63B5" w:rsidRPr="00A246A6" w14:paraId="66C6F102"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863DAD"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lastRenderedPageBreak/>
              <w:t>Tuchín</w:t>
            </w:r>
          </w:p>
        </w:tc>
        <w:tc>
          <w:tcPr>
            <w:tcW w:w="1483" w:type="dxa"/>
            <w:tcBorders>
              <w:top w:val="nil"/>
              <w:left w:val="nil"/>
              <w:bottom w:val="single" w:sz="4" w:space="0" w:color="auto"/>
              <w:right w:val="single" w:sz="4" w:space="0" w:color="auto"/>
            </w:tcBorders>
            <w:shd w:val="clear" w:color="auto" w:fill="auto"/>
            <w:noWrap/>
            <w:vAlign w:val="bottom"/>
            <w:hideMark/>
          </w:tcPr>
          <w:p w14:paraId="50F9202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78,0</w:t>
            </w:r>
          </w:p>
        </w:tc>
        <w:tc>
          <w:tcPr>
            <w:tcW w:w="1276" w:type="dxa"/>
            <w:tcBorders>
              <w:top w:val="nil"/>
              <w:left w:val="nil"/>
              <w:bottom w:val="single" w:sz="4" w:space="0" w:color="auto"/>
              <w:right w:val="single" w:sz="4" w:space="0" w:color="auto"/>
            </w:tcBorders>
            <w:shd w:val="clear" w:color="auto" w:fill="auto"/>
            <w:noWrap/>
            <w:vAlign w:val="bottom"/>
            <w:hideMark/>
          </w:tcPr>
          <w:p w14:paraId="0053D117"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49,2</w:t>
            </w:r>
          </w:p>
        </w:tc>
        <w:tc>
          <w:tcPr>
            <w:tcW w:w="1701" w:type="dxa"/>
            <w:tcBorders>
              <w:top w:val="nil"/>
              <w:left w:val="nil"/>
              <w:bottom w:val="single" w:sz="4" w:space="0" w:color="auto"/>
              <w:right w:val="single" w:sz="4" w:space="0" w:color="auto"/>
            </w:tcBorders>
            <w:shd w:val="clear" w:color="auto" w:fill="auto"/>
            <w:noWrap/>
            <w:vAlign w:val="bottom"/>
            <w:hideMark/>
          </w:tcPr>
          <w:p w14:paraId="2A890D10"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84,0</w:t>
            </w:r>
          </w:p>
        </w:tc>
      </w:tr>
      <w:tr w:rsidR="002F63B5" w:rsidRPr="00A246A6" w14:paraId="18D6140B"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18CBEA"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San Andrés de Sotavento</w:t>
            </w:r>
          </w:p>
        </w:tc>
        <w:tc>
          <w:tcPr>
            <w:tcW w:w="1483" w:type="dxa"/>
            <w:tcBorders>
              <w:top w:val="nil"/>
              <w:left w:val="nil"/>
              <w:bottom w:val="single" w:sz="4" w:space="0" w:color="auto"/>
              <w:right w:val="single" w:sz="4" w:space="0" w:color="auto"/>
            </w:tcBorders>
            <w:shd w:val="clear" w:color="auto" w:fill="auto"/>
            <w:noWrap/>
            <w:vAlign w:val="bottom"/>
            <w:hideMark/>
          </w:tcPr>
          <w:p w14:paraId="4753C95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76,3</w:t>
            </w:r>
          </w:p>
        </w:tc>
        <w:tc>
          <w:tcPr>
            <w:tcW w:w="1276" w:type="dxa"/>
            <w:tcBorders>
              <w:top w:val="nil"/>
              <w:left w:val="nil"/>
              <w:bottom w:val="single" w:sz="4" w:space="0" w:color="auto"/>
              <w:right w:val="single" w:sz="4" w:space="0" w:color="auto"/>
            </w:tcBorders>
            <w:shd w:val="clear" w:color="auto" w:fill="auto"/>
            <w:noWrap/>
            <w:vAlign w:val="bottom"/>
            <w:hideMark/>
          </w:tcPr>
          <w:p w14:paraId="745F0542"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41,7</w:t>
            </w:r>
          </w:p>
        </w:tc>
        <w:tc>
          <w:tcPr>
            <w:tcW w:w="1701" w:type="dxa"/>
            <w:tcBorders>
              <w:top w:val="nil"/>
              <w:left w:val="nil"/>
              <w:bottom w:val="single" w:sz="4" w:space="0" w:color="auto"/>
              <w:right w:val="single" w:sz="4" w:space="0" w:color="auto"/>
            </w:tcBorders>
            <w:shd w:val="clear" w:color="auto" w:fill="auto"/>
            <w:noWrap/>
            <w:vAlign w:val="bottom"/>
            <w:hideMark/>
          </w:tcPr>
          <w:p w14:paraId="7C59B733"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86,3</w:t>
            </w:r>
          </w:p>
        </w:tc>
      </w:tr>
      <w:tr w:rsidR="002F63B5" w:rsidRPr="00A246A6" w14:paraId="0F4EBB18"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7CBAEDA"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Canalete</w:t>
            </w:r>
          </w:p>
        </w:tc>
        <w:tc>
          <w:tcPr>
            <w:tcW w:w="1483" w:type="dxa"/>
            <w:tcBorders>
              <w:top w:val="nil"/>
              <w:left w:val="nil"/>
              <w:bottom w:val="single" w:sz="4" w:space="0" w:color="auto"/>
              <w:right w:val="single" w:sz="4" w:space="0" w:color="auto"/>
            </w:tcBorders>
            <w:shd w:val="clear" w:color="auto" w:fill="auto"/>
            <w:noWrap/>
            <w:vAlign w:val="bottom"/>
            <w:hideMark/>
          </w:tcPr>
          <w:p w14:paraId="0BFFDEA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68,2</w:t>
            </w:r>
          </w:p>
        </w:tc>
        <w:tc>
          <w:tcPr>
            <w:tcW w:w="1276" w:type="dxa"/>
            <w:tcBorders>
              <w:top w:val="nil"/>
              <w:left w:val="nil"/>
              <w:bottom w:val="single" w:sz="4" w:space="0" w:color="auto"/>
              <w:right w:val="single" w:sz="4" w:space="0" w:color="auto"/>
            </w:tcBorders>
            <w:shd w:val="clear" w:color="auto" w:fill="auto"/>
            <w:noWrap/>
            <w:vAlign w:val="bottom"/>
            <w:hideMark/>
          </w:tcPr>
          <w:p w14:paraId="720C7C82"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50,6</w:t>
            </w:r>
          </w:p>
        </w:tc>
        <w:tc>
          <w:tcPr>
            <w:tcW w:w="1701" w:type="dxa"/>
            <w:tcBorders>
              <w:top w:val="nil"/>
              <w:left w:val="nil"/>
              <w:bottom w:val="single" w:sz="4" w:space="0" w:color="auto"/>
              <w:right w:val="single" w:sz="4" w:space="0" w:color="auto"/>
            </w:tcBorders>
            <w:shd w:val="clear" w:color="auto" w:fill="auto"/>
            <w:noWrap/>
            <w:vAlign w:val="bottom"/>
            <w:hideMark/>
          </w:tcPr>
          <w:p w14:paraId="6411860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74,3</w:t>
            </w:r>
          </w:p>
        </w:tc>
      </w:tr>
      <w:tr w:rsidR="002F63B5" w:rsidRPr="00A246A6" w14:paraId="112E5F0E"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A6C3C51"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Puerto Escondido</w:t>
            </w:r>
          </w:p>
        </w:tc>
        <w:tc>
          <w:tcPr>
            <w:tcW w:w="1483" w:type="dxa"/>
            <w:tcBorders>
              <w:top w:val="nil"/>
              <w:left w:val="nil"/>
              <w:bottom w:val="single" w:sz="4" w:space="0" w:color="auto"/>
              <w:right w:val="single" w:sz="4" w:space="0" w:color="auto"/>
            </w:tcBorders>
            <w:shd w:val="clear" w:color="auto" w:fill="auto"/>
            <w:noWrap/>
            <w:vAlign w:val="bottom"/>
            <w:hideMark/>
          </w:tcPr>
          <w:p w14:paraId="0552DCE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67,9</w:t>
            </w:r>
          </w:p>
        </w:tc>
        <w:tc>
          <w:tcPr>
            <w:tcW w:w="1276" w:type="dxa"/>
            <w:tcBorders>
              <w:top w:val="nil"/>
              <w:left w:val="nil"/>
              <w:bottom w:val="single" w:sz="4" w:space="0" w:color="auto"/>
              <w:right w:val="single" w:sz="4" w:space="0" w:color="auto"/>
            </w:tcBorders>
            <w:shd w:val="clear" w:color="auto" w:fill="auto"/>
            <w:noWrap/>
            <w:vAlign w:val="bottom"/>
            <w:hideMark/>
          </w:tcPr>
          <w:p w14:paraId="56F1257E"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49,1</w:t>
            </w:r>
          </w:p>
        </w:tc>
        <w:tc>
          <w:tcPr>
            <w:tcW w:w="1701" w:type="dxa"/>
            <w:tcBorders>
              <w:top w:val="nil"/>
              <w:left w:val="nil"/>
              <w:bottom w:val="single" w:sz="4" w:space="0" w:color="auto"/>
              <w:right w:val="single" w:sz="4" w:space="0" w:color="auto"/>
            </w:tcBorders>
            <w:shd w:val="clear" w:color="auto" w:fill="auto"/>
            <w:noWrap/>
            <w:vAlign w:val="bottom"/>
            <w:hideMark/>
          </w:tcPr>
          <w:p w14:paraId="7C38269D"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72,4</w:t>
            </w:r>
          </w:p>
        </w:tc>
      </w:tr>
      <w:tr w:rsidR="002F63B5" w:rsidRPr="00A246A6" w14:paraId="51E595F5"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B01660A"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Moñitos</w:t>
            </w:r>
          </w:p>
        </w:tc>
        <w:tc>
          <w:tcPr>
            <w:tcW w:w="1483" w:type="dxa"/>
            <w:tcBorders>
              <w:top w:val="nil"/>
              <w:left w:val="nil"/>
              <w:bottom w:val="single" w:sz="4" w:space="0" w:color="auto"/>
              <w:right w:val="single" w:sz="4" w:space="0" w:color="auto"/>
            </w:tcBorders>
            <w:shd w:val="clear" w:color="auto" w:fill="auto"/>
            <w:noWrap/>
            <w:vAlign w:val="bottom"/>
            <w:hideMark/>
          </w:tcPr>
          <w:p w14:paraId="3FB47230"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65,4</w:t>
            </w:r>
          </w:p>
        </w:tc>
        <w:tc>
          <w:tcPr>
            <w:tcW w:w="1276" w:type="dxa"/>
            <w:tcBorders>
              <w:top w:val="nil"/>
              <w:left w:val="nil"/>
              <w:bottom w:val="single" w:sz="4" w:space="0" w:color="auto"/>
              <w:right w:val="single" w:sz="4" w:space="0" w:color="auto"/>
            </w:tcBorders>
            <w:shd w:val="clear" w:color="auto" w:fill="auto"/>
            <w:noWrap/>
            <w:vAlign w:val="bottom"/>
            <w:hideMark/>
          </w:tcPr>
          <w:p w14:paraId="088D6C24"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52,0</w:t>
            </w:r>
          </w:p>
        </w:tc>
        <w:tc>
          <w:tcPr>
            <w:tcW w:w="1701" w:type="dxa"/>
            <w:tcBorders>
              <w:top w:val="nil"/>
              <w:left w:val="nil"/>
              <w:bottom w:val="single" w:sz="4" w:space="0" w:color="auto"/>
              <w:right w:val="single" w:sz="4" w:space="0" w:color="auto"/>
            </w:tcBorders>
            <w:shd w:val="clear" w:color="auto" w:fill="auto"/>
            <w:noWrap/>
            <w:vAlign w:val="bottom"/>
            <w:hideMark/>
          </w:tcPr>
          <w:p w14:paraId="347A463E"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69,4</w:t>
            </w:r>
          </w:p>
        </w:tc>
      </w:tr>
      <w:tr w:rsidR="002F63B5" w:rsidRPr="00A246A6" w14:paraId="6009B680"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B6C53F"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Tierralta</w:t>
            </w:r>
          </w:p>
        </w:tc>
        <w:tc>
          <w:tcPr>
            <w:tcW w:w="1483" w:type="dxa"/>
            <w:tcBorders>
              <w:top w:val="nil"/>
              <w:left w:val="nil"/>
              <w:bottom w:val="single" w:sz="4" w:space="0" w:color="auto"/>
              <w:right w:val="single" w:sz="4" w:space="0" w:color="auto"/>
            </w:tcBorders>
            <w:shd w:val="clear" w:color="auto" w:fill="auto"/>
            <w:noWrap/>
            <w:vAlign w:val="bottom"/>
            <w:hideMark/>
          </w:tcPr>
          <w:p w14:paraId="51B9FBA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63,8</w:t>
            </w:r>
          </w:p>
        </w:tc>
        <w:tc>
          <w:tcPr>
            <w:tcW w:w="1276" w:type="dxa"/>
            <w:tcBorders>
              <w:top w:val="nil"/>
              <w:left w:val="nil"/>
              <w:bottom w:val="single" w:sz="4" w:space="0" w:color="auto"/>
              <w:right w:val="single" w:sz="4" w:space="0" w:color="auto"/>
            </w:tcBorders>
            <w:shd w:val="clear" w:color="auto" w:fill="auto"/>
            <w:noWrap/>
            <w:vAlign w:val="bottom"/>
            <w:hideMark/>
          </w:tcPr>
          <w:p w14:paraId="66F7C939"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53,3</w:t>
            </w:r>
          </w:p>
        </w:tc>
        <w:tc>
          <w:tcPr>
            <w:tcW w:w="1701" w:type="dxa"/>
            <w:tcBorders>
              <w:top w:val="nil"/>
              <w:left w:val="nil"/>
              <w:bottom w:val="single" w:sz="4" w:space="0" w:color="auto"/>
              <w:right w:val="single" w:sz="4" w:space="0" w:color="auto"/>
            </w:tcBorders>
            <w:shd w:val="clear" w:color="auto" w:fill="auto"/>
            <w:noWrap/>
            <w:vAlign w:val="bottom"/>
            <w:hideMark/>
          </w:tcPr>
          <w:p w14:paraId="4AEF793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73,7</w:t>
            </w:r>
          </w:p>
        </w:tc>
      </w:tr>
      <w:tr w:rsidR="002F63B5" w:rsidRPr="00A246A6" w14:paraId="52E96117"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FAB3AF1"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Ayapel</w:t>
            </w:r>
          </w:p>
        </w:tc>
        <w:tc>
          <w:tcPr>
            <w:tcW w:w="1483" w:type="dxa"/>
            <w:tcBorders>
              <w:top w:val="nil"/>
              <w:left w:val="nil"/>
              <w:bottom w:val="single" w:sz="4" w:space="0" w:color="auto"/>
              <w:right w:val="single" w:sz="4" w:space="0" w:color="auto"/>
            </w:tcBorders>
            <w:shd w:val="clear" w:color="auto" w:fill="auto"/>
            <w:noWrap/>
            <w:vAlign w:val="bottom"/>
            <w:hideMark/>
          </w:tcPr>
          <w:p w14:paraId="170125B7"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62,4</w:t>
            </w:r>
          </w:p>
        </w:tc>
        <w:tc>
          <w:tcPr>
            <w:tcW w:w="1276" w:type="dxa"/>
            <w:tcBorders>
              <w:top w:val="nil"/>
              <w:left w:val="nil"/>
              <w:bottom w:val="single" w:sz="4" w:space="0" w:color="auto"/>
              <w:right w:val="single" w:sz="4" w:space="0" w:color="auto"/>
            </w:tcBorders>
            <w:shd w:val="clear" w:color="auto" w:fill="auto"/>
            <w:noWrap/>
            <w:vAlign w:val="bottom"/>
            <w:hideMark/>
          </w:tcPr>
          <w:p w14:paraId="2210A23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55,0</w:t>
            </w:r>
          </w:p>
        </w:tc>
        <w:tc>
          <w:tcPr>
            <w:tcW w:w="1701" w:type="dxa"/>
            <w:tcBorders>
              <w:top w:val="nil"/>
              <w:left w:val="nil"/>
              <w:bottom w:val="single" w:sz="4" w:space="0" w:color="auto"/>
              <w:right w:val="single" w:sz="4" w:space="0" w:color="auto"/>
            </w:tcBorders>
            <w:shd w:val="clear" w:color="auto" w:fill="auto"/>
            <w:noWrap/>
            <w:vAlign w:val="bottom"/>
            <w:hideMark/>
          </w:tcPr>
          <w:p w14:paraId="732AFAEE"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75,1</w:t>
            </w:r>
          </w:p>
        </w:tc>
      </w:tr>
      <w:tr w:rsidR="002F63B5" w:rsidRPr="00A246A6" w14:paraId="703DE02F"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E3E8718" w14:textId="2E262798"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 xml:space="preserve">San José de </w:t>
            </w:r>
            <w:r w:rsidR="00BD5460" w:rsidRPr="00A246A6">
              <w:rPr>
                <w:rFonts w:ascii="Arial" w:eastAsia="Times New Roman" w:hAnsi="Arial" w:cs="Arial"/>
                <w:sz w:val="24"/>
                <w:szCs w:val="24"/>
                <w:lang w:eastAsia="es-CO"/>
              </w:rPr>
              <w:t>Ure</w:t>
            </w:r>
          </w:p>
        </w:tc>
        <w:tc>
          <w:tcPr>
            <w:tcW w:w="1483" w:type="dxa"/>
            <w:tcBorders>
              <w:top w:val="nil"/>
              <w:left w:val="nil"/>
              <w:bottom w:val="single" w:sz="4" w:space="0" w:color="auto"/>
              <w:right w:val="single" w:sz="4" w:space="0" w:color="auto"/>
            </w:tcBorders>
            <w:shd w:val="clear" w:color="auto" w:fill="auto"/>
            <w:noWrap/>
            <w:vAlign w:val="bottom"/>
            <w:hideMark/>
          </w:tcPr>
          <w:p w14:paraId="1FD1987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61,3</w:t>
            </w:r>
          </w:p>
        </w:tc>
        <w:tc>
          <w:tcPr>
            <w:tcW w:w="1276" w:type="dxa"/>
            <w:tcBorders>
              <w:top w:val="nil"/>
              <w:left w:val="nil"/>
              <w:bottom w:val="single" w:sz="4" w:space="0" w:color="auto"/>
              <w:right w:val="single" w:sz="4" w:space="0" w:color="auto"/>
            </w:tcBorders>
            <w:shd w:val="clear" w:color="auto" w:fill="auto"/>
            <w:noWrap/>
            <w:vAlign w:val="bottom"/>
            <w:hideMark/>
          </w:tcPr>
          <w:p w14:paraId="46D29A3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54,1</w:t>
            </w:r>
          </w:p>
        </w:tc>
        <w:tc>
          <w:tcPr>
            <w:tcW w:w="1701" w:type="dxa"/>
            <w:tcBorders>
              <w:top w:val="nil"/>
              <w:left w:val="nil"/>
              <w:bottom w:val="single" w:sz="4" w:space="0" w:color="auto"/>
              <w:right w:val="single" w:sz="4" w:space="0" w:color="auto"/>
            </w:tcBorders>
            <w:shd w:val="clear" w:color="auto" w:fill="auto"/>
            <w:noWrap/>
            <w:vAlign w:val="bottom"/>
            <w:hideMark/>
          </w:tcPr>
          <w:p w14:paraId="187233E7"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67,5</w:t>
            </w:r>
          </w:p>
        </w:tc>
      </w:tr>
      <w:tr w:rsidR="002F63B5" w:rsidRPr="00A246A6" w14:paraId="5B51452F"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0CE5EEB"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Los Córdobas</w:t>
            </w:r>
          </w:p>
        </w:tc>
        <w:tc>
          <w:tcPr>
            <w:tcW w:w="1483" w:type="dxa"/>
            <w:tcBorders>
              <w:top w:val="nil"/>
              <w:left w:val="nil"/>
              <w:bottom w:val="single" w:sz="4" w:space="0" w:color="auto"/>
              <w:right w:val="single" w:sz="4" w:space="0" w:color="auto"/>
            </w:tcBorders>
            <w:shd w:val="clear" w:color="auto" w:fill="auto"/>
            <w:noWrap/>
            <w:vAlign w:val="bottom"/>
            <w:hideMark/>
          </w:tcPr>
          <w:p w14:paraId="581C09F4"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60,5</w:t>
            </w:r>
          </w:p>
        </w:tc>
        <w:tc>
          <w:tcPr>
            <w:tcW w:w="1276" w:type="dxa"/>
            <w:tcBorders>
              <w:top w:val="nil"/>
              <w:left w:val="nil"/>
              <w:bottom w:val="single" w:sz="4" w:space="0" w:color="auto"/>
              <w:right w:val="single" w:sz="4" w:space="0" w:color="auto"/>
            </w:tcBorders>
            <w:shd w:val="clear" w:color="auto" w:fill="auto"/>
            <w:noWrap/>
            <w:vAlign w:val="bottom"/>
            <w:hideMark/>
          </w:tcPr>
          <w:p w14:paraId="46B6B267"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45,9</w:t>
            </w:r>
          </w:p>
        </w:tc>
        <w:tc>
          <w:tcPr>
            <w:tcW w:w="1701" w:type="dxa"/>
            <w:tcBorders>
              <w:top w:val="nil"/>
              <w:left w:val="nil"/>
              <w:bottom w:val="single" w:sz="4" w:space="0" w:color="auto"/>
              <w:right w:val="single" w:sz="4" w:space="0" w:color="auto"/>
            </w:tcBorders>
            <w:shd w:val="clear" w:color="auto" w:fill="auto"/>
            <w:noWrap/>
            <w:vAlign w:val="bottom"/>
            <w:hideMark/>
          </w:tcPr>
          <w:p w14:paraId="69E6EE4F"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64,6</w:t>
            </w:r>
          </w:p>
        </w:tc>
      </w:tr>
      <w:tr w:rsidR="002F63B5" w:rsidRPr="00A246A6" w14:paraId="66F6DF7F"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7D7F8E9"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Puerto Libertador</w:t>
            </w:r>
          </w:p>
        </w:tc>
        <w:tc>
          <w:tcPr>
            <w:tcW w:w="1483" w:type="dxa"/>
            <w:tcBorders>
              <w:top w:val="nil"/>
              <w:left w:val="nil"/>
              <w:bottom w:val="single" w:sz="4" w:space="0" w:color="auto"/>
              <w:right w:val="single" w:sz="4" w:space="0" w:color="auto"/>
            </w:tcBorders>
            <w:shd w:val="clear" w:color="auto" w:fill="auto"/>
            <w:noWrap/>
            <w:vAlign w:val="bottom"/>
            <w:hideMark/>
          </w:tcPr>
          <w:p w14:paraId="1374DE82"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58,9</w:t>
            </w:r>
          </w:p>
        </w:tc>
        <w:tc>
          <w:tcPr>
            <w:tcW w:w="1276" w:type="dxa"/>
            <w:tcBorders>
              <w:top w:val="nil"/>
              <w:left w:val="nil"/>
              <w:bottom w:val="single" w:sz="4" w:space="0" w:color="auto"/>
              <w:right w:val="single" w:sz="4" w:space="0" w:color="auto"/>
            </w:tcBorders>
            <w:shd w:val="clear" w:color="auto" w:fill="auto"/>
            <w:noWrap/>
            <w:vAlign w:val="bottom"/>
            <w:hideMark/>
          </w:tcPr>
          <w:p w14:paraId="0588EF3B"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41,3</w:t>
            </w:r>
          </w:p>
        </w:tc>
        <w:tc>
          <w:tcPr>
            <w:tcW w:w="1701" w:type="dxa"/>
            <w:tcBorders>
              <w:top w:val="nil"/>
              <w:left w:val="nil"/>
              <w:bottom w:val="single" w:sz="4" w:space="0" w:color="auto"/>
              <w:right w:val="single" w:sz="4" w:space="0" w:color="auto"/>
            </w:tcBorders>
            <w:shd w:val="clear" w:color="auto" w:fill="auto"/>
            <w:noWrap/>
            <w:vAlign w:val="bottom"/>
            <w:hideMark/>
          </w:tcPr>
          <w:p w14:paraId="714E6147"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67,5</w:t>
            </w:r>
          </w:p>
        </w:tc>
      </w:tr>
      <w:tr w:rsidR="002F63B5" w:rsidRPr="00A246A6" w14:paraId="081B2253"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27E8EAF9"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Buenavista</w:t>
            </w:r>
          </w:p>
        </w:tc>
        <w:tc>
          <w:tcPr>
            <w:tcW w:w="1483" w:type="dxa"/>
            <w:tcBorders>
              <w:top w:val="nil"/>
              <w:left w:val="nil"/>
              <w:bottom w:val="single" w:sz="4" w:space="0" w:color="auto"/>
              <w:right w:val="single" w:sz="4" w:space="0" w:color="auto"/>
            </w:tcBorders>
            <w:shd w:val="clear" w:color="auto" w:fill="auto"/>
            <w:noWrap/>
            <w:vAlign w:val="bottom"/>
            <w:hideMark/>
          </w:tcPr>
          <w:p w14:paraId="2D8B122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58,0</w:t>
            </w:r>
          </w:p>
        </w:tc>
        <w:tc>
          <w:tcPr>
            <w:tcW w:w="1276" w:type="dxa"/>
            <w:tcBorders>
              <w:top w:val="nil"/>
              <w:left w:val="nil"/>
              <w:bottom w:val="single" w:sz="4" w:space="0" w:color="auto"/>
              <w:right w:val="single" w:sz="4" w:space="0" w:color="auto"/>
            </w:tcBorders>
            <w:shd w:val="clear" w:color="auto" w:fill="auto"/>
            <w:noWrap/>
            <w:vAlign w:val="bottom"/>
            <w:hideMark/>
          </w:tcPr>
          <w:p w14:paraId="4B43FE6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41,7</w:t>
            </w:r>
          </w:p>
        </w:tc>
        <w:tc>
          <w:tcPr>
            <w:tcW w:w="1701" w:type="dxa"/>
            <w:tcBorders>
              <w:top w:val="nil"/>
              <w:left w:val="nil"/>
              <w:bottom w:val="single" w:sz="4" w:space="0" w:color="auto"/>
              <w:right w:val="single" w:sz="4" w:space="0" w:color="auto"/>
            </w:tcBorders>
            <w:shd w:val="clear" w:color="auto" w:fill="auto"/>
            <w:noWrap/>
            <w:vAlign w:val="bottom"/>
            <w:hideMark/>
          </w:tcPr>
          <w:p w14:paraId="0A8414B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68,9</w:t>
            </w:r>
          </w:p>
        </w:tc>
      </w:tr>
      <w:tr w:rsidR="002F63B5" w:rsidRPr="00A246A6" w14:paraId="63B878DA"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40070F8"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San Carlos</w:t>
            </w:r>
          </w:p>
        </w:tc>
        <w:tc>
          <w:tcPr>
            <w:tcW w:w="1483" w:type="dxa"/>
            <w:tcBorders>
              <w:top w:val="nil"/>
              <w:left w:val="nil"/>
              <w:bottom w:val="single" w:sz="4" w:space="0" w:color="auto"/>
              <w:right w:val="single" w:sz="4" w:space="0" w:color="auto"/>
            </w:tcBorders>
            <w:shd w:val="clear" w:color="auto" w:fill="auto"/>
            <w:noWrap/>
            <w:vAlign w:val="bottom"/>
            <w:hideMark/>
          </w:tcPr>
          <w:p w14:paraId="6FFA9103"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58,0</w:t>
            </w:r>
          </w:p>
        </w:tc>
        <w:tc>
          <w:tcPr>
            <w:tcW w:w="1276" w:type="dxa"/>
            <w:tcBorders>
              <w:top w:val="nil"/>
              <w:left w:val="nil"/>
              <w:bottom w:val="single" w:sz="4" w:space="0" w:color="auto"/>
              <w:right w:val="single" w:sz="4" w:space="0" w:color="auto"/>
            </w:tcBorders>
            <w:shd w:val="clear" w:color="auto" w:fill="auto"/>
            <w:noWrap/>
            <w:vAlign w:val="bottom"/>
            <w:hideMark/>
          </w:tcPr>
          <w:p w14:paraId="7A9A25C2"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41,2</w:t>
            </w:r>
          </w:p>
        </w:tc>
        <w:tc>
          <w:tcPr>
            <w:tcW w:w="1701" w:type="dxa"/>
            <w:tcBorders>
              <w:top w:val="nil"/>
              <w:left w:val="nil"/>
              <w:bottom w:val="single" w:sz="4" w:space="0" w:color="auto"/>
              <w:right w:val="single" w:sz="4" w:space="0" w:color="auto"/>
            </w:tcBorders>
            <w:shd w:val="clear" w:color="auto" w:fill="auto"/>
            <w:noWrap/>
            <w:vAlign w:val="bottom"/>
            <w:hideMark/>
          </w:tcPr>
          <w:p w14:paraId="06A7857B"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61,7</w:t>
            </w:r>
          </w:p>
        </w:tc>
      </w:tr>
      <w:tr w:rsidR="002F63B5" w:rsidRPr="00A246A6" w14:paraId="50EA8ADA"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70133BD"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Chimá</w:t>
            </w:r>
          </w:p>
        </w:tc>
        <w:tc>
          <w:tcPr>
            <w:tcW w:w="1483" w:type="dxa"/>
            <w:tcBorders>
              <w:top w:val="nil"/>
              <w:left w:val="nil"/>
              <w:bottom w:val="single" w:sz="4" w:space="0" w:color="auto"/>
              <w:right w:val="single" w:sz="4" w:space="0" w:color="auto"/>
            </w:tcBorders>
            <w:shd w:val="clear" w:color="auto" w:fill="auto"/>
            <w:noWrap/>
            <w:vAlign w:val="bottom"/>
            <w:hideMark/>
          </w:tcPr>
          <w:p w14:paraId="442AACC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57,8</w:t>
            </w:r>
          </w:p>
        </w:tc>
        <w:tc>
          <w:tcPr>
            <w:tcW w:w="1276" w:type="dxa"/>
            <w:tcBorders>
              <w:top w:val="nil"/>
              <w:left w:val="nil"/>
              <w:bottom w:val="single" w:sz="4" w:space="0" w:color="auto"/>
              <w:right w:val="single" w:sz="4" w:space="0" w:color="auto"/>
            </w:tcBorders>
            <w:shd w:val="clear" w:color="auto" w:fill="auto"/>
            <w:noWrap/>
            <w:vAlign w:val="bottom"/>
            <w:hideMark/>
          </w:tcPr>
          <w:p w14:paraId="343252D0"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40,0</w:t>
            </w:r>
          </w:p>
        </w:tc>
        <w:tc>
          <w:tcPr>
            <w:tcW w:w="1701" w:type="dxa"/>
            <w:tcBorders>
              <w:top w:val="nil"/>
              <w:left w:val="nil"/>
              <w:bottom w:val="single" w:sz="4" w:space="0" w:color="auto"/>
              <w:right w:val="single" w:sz="4" w:space="0" w:color="auto"/>
            </w:tcBorders>
            <w:shd w:val="clear" w:color="auto" w:fill="auto"/>
            <w:noWrap/>
            <w:vAlign w:val="bottom"/>
            <w:hideMark/>
          </w:tcPr>
          <w:p w14:paraId="099FC238"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63,2</w:t>
            </w:r>
          </w:p>
        </w:tc>
      </w:tr>
      <w:tr w:rsidR="002F63B5" w:rsidRPr="00A246A6" w14:paraId="2B30DE20"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0DDA2FD"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San Bernardo del Viento</w:t>
            </w:r>
          </w:p>
        </w:tc>
        <w:tc>
          <w:tcPr>
            <w:tcW w:w="1483" w:type="dxa"/>
            <w:tcBorders>
              <w:top w:val="nil"/>
              <w:left w:val="nil"/>
              <w:bottom w:val="single" w:sz="4" w:space="0" w:color="auto"/>
              <w:right w:val="single" w:sz="4" w:space="0" w:color="auto"/>
            </w:tcBorders>
            <w:shd w:val="clear" w:color="auto" w:fill="auto"/>
            <w:noWrap/>
            <w:vAlign w:val="bottom"/>
            <w:hideMark/>
          </w:tcPr>
          <w:p w14:paraId="61C29CEC"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57,0</w:t>
            </w:r>
          </w:p>
        </w:tc>
        <w:tc>
          <w:tcPr>
            <w:tcW w:w="1276" w:type="dxa"/>
            <w:tcBorders>
              <w:top w:val="nil"/>
              <w:left w:val="nil"/>
              <w:bottom w:val="single" w:sz="4" w:space="0" w:color="auto"/>
              <w:right w:val="single" w:sz="4" w:space="0" w:color="auto"/>
            </w:tcBorders>
            <w:shd w:val="clear" w:color="auto" w:fill="auto"/>
            <w:noWrap/>
            <w:vAlign w:val="bottom"/>
            <w:hideMark/>
          </w:tcPr>
          <w:p w14:paraId="020B01D9"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46,9</w:t>
            </w:r>
          </w:p>
        </w:tc>
        <w:tc>
          <w:tcPr>
            <w:tcW w:w="1701" w:type="dxa"/>
            <w:tcBorders>
              <w:top w:val="nil"/>
              <w:left w:val="nil"/>
              <w:bottom w:val="single" w:sz="4" w:space="0" w:color="auto"/>
              <w:right w:val="single" w:sz="4" w:space="0" w:color="auto"/>
            </w:tcBorders>
            <w:shd w:val="clear" w:color="auto" w:fill="auto"/>
            <w:noWrap/>
            <w:vAlign w:val="bottom"/>
            <w:hideMark/>
          </w:tcPr>
          <w:p w14:paraId="7B529BD3"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61,2</w:t>
            </w:r>
          </w:p>
        </w:tc>
      </w:tr>
      <w:tr w:rsidR="002F63B5" w:rsidRPr="00A246A6" w14:paraId="1D2E60AF"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CC62E65"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Purísima de la Concepción</w:t>
            </w:r>
          </w:p>
        </w:tc>
        <w:tc>
          <w:tcPr>
            <w:tcW w:w="1483" w:type="dxa"/>
            <w:tcBorders>
              <w:top w:val="nil"/>
              <w:left w:val="nil"/>
              <w:bottom w:val="single" w:sz="4" w:space="0" w:color="auto"/>
              <w:right w:val="single" w:sz="4" w:space="0" w:color="auto"/>
            </w:tcBorders>
            <w:shd w:val="clear" w:color="auto" w:fill="auto"/>
            <w:noWrap/>
            <w:vAlign w:val="bottom"/>
            <w:hideMark/>
          </w:tcPr>
          <w:p w14:paraId="29EE981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53,1</w:t>
            </w:r>
          </w:p>
        </w:tc>
        <w:tc>
          <w:tcPr>
            <w:tcW w:w="1276" w:type="dxa"/>
            <w:tcBorders>
              <w:top w:val="nil"/>
              <w:left w:val="nil"/>
              <w:bottom w:val="single" w:sz="4" w:space="0" w:color="auto"/>
              <w:right w:val="single" w:sz="4" w:space="0" w:color="auto"/>
            </w:tcBorders>
            <w:shd w:val="clear" w:color="auto" w:fill="auto"/>
            <w:noWrap/>
            <w:vAlign w:val="bottom"/>
            <w:hideMark/>
          </w:tcPr>
          <w:p w14:paraId="414D2ABB"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40,4</w:t>
            </w:r>
          </w:p>
        </w:tc>
        <w:tc>
          <w:tcPr>
            <w:tcW w:w="1701" w:type="dxa"/>
            <w:tcBorders>
              <w:top w:val="nil"/>
              <w:left w:val="nil"/>
              <w:bottom w:val="single" w:sz="4" w:space="0" w:color="auto"/>
              <w:right w:val="single" w:sz="4" w:space="0" w:color="auto"/>
            </w:tcBorders>
            <w:shd w:val="clear" w:color="auto" w:fill="auto"/>
            <w:noWrap/>
            <w:vAlign w:val="bottom"/>
            <w:hideMark/>
          </w:tcPr>
          <w:p w14:paraId="486D1E40"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65,1</w:t>
            </w:r>
          </w:p>
        </w:tc>
      </w:tr>
      <w:tr w:rsidR="002F63B5" w:rsidRPr="00A246A6" w14:paraId="24FAED53"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173FCE7A"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Valencia</w:t>
            </w:r>
          </w:p>
        </w:tc>
        <w:tc>
          <w:tcPr>
            <w:tcW w:w="1483" w:type="dxa"/>
            <w:tcBorders>
              <w:top w:val="nil"/>
              <w:left w:val="nil"/>
              <w:bottom w:val="single" w:sz="4" w:space="0" w:color="auto"/>
              <w:right w:val="single" w:sz="4" w:space="0" w:color="auto"/>
            </w:tcBorders>
            <w:shd w:val="clear" w:color="auto" w:fill="auto"/>
            <w:noWrap/>
            <w:vAlign w:val="bottom"/>
            <w:hideMark/>
          </w:tcPr>
          <w:p w14:paraId="05E0DAF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53,1</w:t>
            </w:r>
          </w:p>
        </w:tc>
        <w:tc>
          <w:tcPr>
            <w:tcW w:w="1276" w:type="dxa"/>
            <w:tcBorders>
              <w:top w:val="nil"/>
              <w:left w:val="nil"/>
              <w:bottom w:val="single" w:sz="4" w:space="0" w:color="auto"/>
              <w:right w:val="single" w:sz="4" w:space="0" w:color="auto"/>
            </w:tcBorders>
            <w:shd w:val="clear" w:color="auto" w:fill="auto"/>
            <w:noWrap/>
            <w:vAlign w:val="bottom"/>
            <w:hideMark/>
          </w:tcPr>
          <w:p w14:paraId="1E3C010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39,8</w:t>
            </w:r>
          </w:p>
        </w:tc>
        <w:tc>
          <w:tcPr>
            <w:tcW w:w="1701" w:type="dxa"/>
            <w:tcBorders>
              <w:top w:val="nil"/>
              <w:left w:val="nil"/>
              <w:bottom w:val="single" w:sz="4" w:space="0" w:color="auto"/>
              <w:right w:val="single" w:sz="4" w:space="0" w:color="auto"/>
            </w:tcBorders>
            <w:shd w:val="clear" w:color="auto" w:fill="auto"/>
            <w:noWrap/>
            <w:vAlign w:val="bottom"/>
            <w:hideMark/>
          </w:tcPr>
          <w:p w14:paraId="7EFF58B4"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65,0</w:t>
            </w:r>
          </w:p>
        </w:tc>
      </w:tr>
      <w:tr w:rsidR="002F63B5" w:rsidRPr="00A246A6" w14:paraId="1EE607CC"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96F4D69"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Pueblo Nuevo</w:t>
            </w:r>
          </w:p>
        </w:tc>
        <w:tc>
          <w:tcPr>
            <w:tcW w:w="1483" w:type="dxa"/>
            <w:tcBorders>
              <w:top w:val="nil"/>
              <w:left w:val="nil"/>
              <w:bottom w:val="single" w:sz="4" w:space="0" w:color="auto"/>
              <w:right w:val="single" w:sz="4" w:space="0" w:color="auto"/>
            </w:tcBorders>
            <w:shd w:val="clear" w:color="auto" w:fill="auto"/>
            <w:noWrap/>
            <w:vAlign w:val="bottom"/>
            <w:hideMark/>
          </w:tcPr>
          <w:p w14:paraId="4DF9A13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52,9</w:t>
            </w:r>
          </w:p>
        </w:tc>
        <w:tc>
          <w:tcPr>
            <w:tcW w:w="1276" w:type="dxa"/>
            <w:tcBorders>
              <w:top w:val="nil"/>
              <w:left w:val="nil"/>
              <w:bottom w:val="single" w:sz="4" w:space="0" w:color="auto"/>
              <w:right w:val="single" w:sz="4" w:space="0" w:color="auto"/>
            </w:tcBorders>
            <w:shd w:val="clear" w:color="auto" w:fill="auto"/>
            <w:noWrap/>
            <w:vAlign w:val="bottom"/>
            <w:hideMark/>
          </w:tcPr>
          <w:p w14:paraId="7CA9ABC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31,1</w:t>
            </w:r>
          </w:p>
        </w:tc>
        <w:tc>
          <w:tcPr>
            <w:tcW w:w="1701" w:type="dxa"/>
            <w:tcBorders>
              <w:top w:val="nil"/>
              <w:left w:val="nil"/>
              <w:bottom w:val="single" w:sz="4" w:space="0" w:color="auto"/>
              <w:right w:val="single" w:sz="4" w:space="0" w:color="auto"/>
            </w:tcBorders>
            <w:shd w:val="clear" w:color="auto" w:fill="auto"/>
            <w:noWrap/>
            <w:vAlign w:val="bottom"/>
            <w:hideMark/>
          </w:tcPr>
          <w:p w14:paraId="1430602B"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63,6</w:t>
            </w:r>
          </w:p>
        </w:tc>
      </w:tr>
      <w:tr w:rsidR="002F63B5" w:rsidRPr="00A246A6" w14:paraId="50B2DBAC"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9C5DD18"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La Apartada</w:t>
            </w:r>
          </w:p>
        </w:tc>
        <w:tc>
          <w:tcPr>
            <w:tcW w:w="1483" w:type="dxa"/>
            <w:tcBorders>
              <w:top w:val="nil"/>
              <w:left w:val="nil"/>
              <w:bottom w:val="single" w:sz="4" w:space="0" w:color="auto"/>
              <w:right w:val="single" w:sz="4" w:space="0" w:color="auto"/>
            </w:tcBorders>
            <w:shd w:val="clear" w:color="auto" w:fill="auto"/>
            <w:noWrap/>
            <w:vAlign w:val="bottom"/>
            <w:hideMark/>
          </w:tcPr>
          <w:p w14:paraId="36BFE691"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52,6</w:t>
            </w:r>
          </w:p>
        </w:tc>
        <w:tc>
          <w:tcPr>
            <w:tcW w:w="1276" w:type="dxa"/>
            <w:tcBorders>
              <w:top w:val="nil"/>
              <w:left w:val="nil"/>
              <w:bottom w:val="single" w:sz="4" w:space="0" w:color="auto"/>
              <w:right w:val="single" w:sz="4" w:space="0" w:color="auto"/>
            </w:tcBorders>
            <w:shd w:val="clear" w:color="auto" w:fill="auto"/>
            <w:noWrap/>
            <w:vAlign w:val="bottom"/>
            <w:hideMark/>
          </w:tcPr>
          <w:p w14:paraId="7AFD247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54,1</w:t>
            </w:r>
          </w:p>
        </w:tc>
        <w:tc>
          <w:tcPr>
            <w:tcW w:w="1701" w:type="dxa"/>
            <w:tcBorders>
              <w:top w:val="nil"/>
              <w:left w:val="nil"/>
              <w:bottom w:val="single" w:sz="4" w:space="0" w:color="auto"/>
              <w:right w:val="single" w:sz="4" w:space="0" w:color="auto"/>
            </w:tcBorders>
            <w:shd w:val="clear" w:color="auto" w:fill="auto"/>
            <w:noWrap/>
            <w:vAlign w:val="bottom"/>
            <w:hideMark/>
          </w:tcPr>
          <w:p w14:paraId="5C6CB043"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46,0</w:t>
            </w:r>
          </w:p>
        </w:tc>
      </w:tr>
      <w:tr w:rsidR="002F63B5" w:rsidRPr="00A246A6" w14:paraId="0238C3AB"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A22D72"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Ciénaga de Oro</w:t>
            </w:r>
          </w:p>
        </w:tc>
        <w:tc>
          <w:tcPr>
            <w:tcW w:w="1483" w:type="dxa"/>
            <w:tcBorders>
              <w:top w:val="nil"/>
              <w:left w:val="nil"/>
              <w:bottom w:val="single" w:sz="4" w:space="0" w:color="auto"/>
              <w:right w:val="single" w:sz="4" w:space="0" w:color="auto"/>
            </w:tcBorders>
            <w:shd w:val="clear" w:color="auto" w:fill="auto"/>
            <w:noWrap/>
            <w:vAlign w:val="bottom"/>
            <w:hideMark/>
          </w:tcPr>
          <w:p w14:paraId="00B67810"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52,3</w:t>
            </w:r>
          </w:p>
        </w:tc>
        <w:tc>
          <w:tcPr>
            <w:tcW w:w="1276" w:type="dxa"/>
            <w:tcBorders>
              <w:top w:val="nil"/>
              <w:left w:val="nil"/>
              <w:bottom w:val="single" w:sz="4" w:space="0" w:color="auto"/>
              <w:right w:val="single" w:sz="4" w:space="0" w:color="auto"/>
            </w:tcBorders>
            <w:shd w:val="clear" w:color="auto" w:fill="auto"/>
            <w:noWrap/>
            <w:vAlign w:val="bottom"/>
            <w:hideMark/>
          </w:tcPr>
          <w:p w14:paraId="7328A4D9"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36,1</w:t>
            </w:r>
          </w:p>
        </w:tc>
        <w:tc>
          <w:tcPr>
            <w:tcW w:w="1701" w:type="dxa"/>
            <w:tcBorders>
              <w:top w:val="nil"/>
              <w:left w:val="nil"/>
              <w:bottom w:val="single" w:sz="4" w:space="0" w:color="auto"/>
              <w:right w:val="single" w:sz="4" w:space="0" w:color="auto"/>
            </w:tcBorders>
            <w:shd w:val="clear" w:color="auto" w:fill="auto"/>
            <w:noWrap/>
            <w:vAlign w:val="bottom"/>
            <w:hideMark/>
          </w:tcPr>
          <w:p w14:paraId="79490B0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63,1</w:t>
            </w:r>
          </w:p>
        </w:tc>
      </w:tr>
      <w:tr w:rsidR="002F63B5" w:rsidRPr="00A246A6" w14:paraId="006880A4"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56B72C8B"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San Antero</w:t>
            </w:r>
          </w:p>
        </w:tc>
        <w:tc>
          <w:tcPr>
            <w:tcW w:w="1483" w:type="dxa"/>
            <w:tcBorders>
              <w:top w:val="nil"/>
              <w:left w:val="nil"/>
              <w:bottom w:val="single" w:sz="4" w:space="0" w:color="auto"/>
              <w:right w:val="single" w:sz="4" w:space="0" w:color="auto"/>
            </w:tcBorders>
            <w:shd w:val="clear" w:color="auto" w:fill="auto"/>
            <w:noWrap/>
            <w:vAlign w:val="bottom"/>
            <w:hideMark/>
          </w:tcPr>
          <w:p w14:paraId="4C34BDE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46,0</w:t>
            </w:r>
          </w:p>
        </w:tc>
        <w:tc>
          <w:tcPr>
            <w:tcW w:w="1276" w:type="dxa"/>
            <w:tcBorders>
              <w:top w:val="nil"/>
              <w:left w:val="nil"/>
              <w:bottom w:val="single" w:sz="4" w:space="0" w:color="auto"/>
              <w:right w:val="single" w:sz="4" w:space="0" w:color="auto"/>
            </w:tcBorders>
            <w:shd w:val="clear" w:color="auto" w:fill="auto"/>
            <w:noWrap/>
            <w:vAlign w:val="bottom"/>
            <w:hideMark/>
          </w:tcPr>
          <w:p w14:paraId="1E65CC2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39,3</w:t>
            </w:r>
          </w:p>
        </w:tc>
        <w:tc>
          <w:tcPr>
            <w:tcW w:w="1701" w:type="dxa"/>
            <w:tcBorders>
              <w:top w:val="nil"/>
              <w:left w:val="nil"/>
              <w:bottom w:val="single" w:sz="4" w:space="0" w:color="auto"/>
              <w:right w:val="single" w:sz="4" w:space="0" w:color="auto"/>
            </w:tcBorders>
            <w:shd w:val="clear" w:color="auto" w:fill="auto"/>
            <w:noWrap/>
            <w:vAlign w:val="bottom"/>
            <w:hideMark/>
          </w:tcPr>
          <w:p w14:paraId="42563628"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53,3</w:t>
            </w:r>
          </w:p>
        </w:tc>
      </w:tr>
      <w:tr w:rsidR="002F63B5" w:rsidRPr="00A246A6" w14:paraId="7C1D6803"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41BBA77"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San Pelayo</w:t>
            </w:r>
          </w:p>
        </w:tc>
        <w:tc>
          <w:tcPr>
            <w:tcW w:w="1483" w:type="dxa"/>
            <w:tcBorders>
              <w:top w:val="nil"/>
              <w:left w:val="nil"/>
              <w:bottom w:val="single" w:sz="4" w:space="0" w:color="auto"/>
              <w:right w:val="single" w:sz="4" w:space="0" w:color="auto"/>
            </w:tcBorders>
            <w:shd w:val="clear" w:color="auto" w:fill="auto"/>
            <w:noWrap/>
            <w:vAlign w:val="bottom"/>
            <w:hideMark/>
          </w:tcPr>
          <w:p w14:paraId="76CD4B7C"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45,8</w:t>
            </w:r>
          </w:p>
        </w:tc>
        <w:tc>
          <w:tcPr>
            <w:tcW w:w="1276" w:type="dxa"/>
            <w:tcBorders>
              <w:top w:val="nil"/>
              <w:left w:val="nil"/>
              <w:bottom w:val="single" w:sz="4" w:space="0" w:color="auto"/>
              <w:right w:val="single" w:sz="4" w:space="0" w:color="auto"/>
            </w:tcBorders>
            <w:shd w:val="clear" w:color="auto" w:fill="auto"/>
            <w:noWrap/>
            <w:vAlign w:val="bottom"/>
            <w:hideMark/>
          </w:tcPr>
          <w:p w14:paraId="3CD5BD9F"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28,9</w:t>
            </w:r>
          </w:p>
        </w:tc>
        <w:tc>
          <w:tcPr>
            <w:tcW w:w="1701" w:type="dxa"/>
            <w:tcBorders>
              <w:top w:val="nil"/>
              <w:left w:val="nil"/>
              <w:bottom w:val="single" w:sz="4" w:space="0" w:color="auto"/>
              <w:right w:val="single" w:sz="4" w:space="0" w:color="auto"/>
            </w:tcBorders>
            <w:shd w:val="clear" w:color="auto" w:fill="auto"/>
            <w:noWrap/>
            <w:vAlign w:val="bottom"/>
            <w:hideMark/>
          </w:tcPr>
          <w:p w14:paraId="6ED8540D"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50,3</w:t>
            </w:r>
          </w:p>
        </w:tc>
      </w:tr>
      <w:tr w:rsidR="002F63B5" w:rsidRPr="00A246A6" w14:paraId="25DD683D"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F2C2D82"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Chinú</w:t>
            </w:r>
          </w:p>
        </w:tc>
        <w:tc>
          <w:tcPr>
            <w:tcW w:w="1483" w:type="dxa"/>
            <w:tcBorders>
              <w:top w:val="nil"/>
              <w:left w:val="nil"/>
              <w:bottom w:val="single" w:sz="4" w:space="0" w:color="auto"/>
              <w:right w:val="single" w:sz="4" w:space="0" w:color="auto"/>
            </w:tcBorders>
            <w:shd w:val="clear" w:color="auto" w:fill="auto"/>
            <w:noWrap/>
            <w:vAlign w:val="bottom"/>
            <w:hideMark/>
          </w:tcPr>
          <w:p w14:paraId="2CDA95C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45,3</w:t>
            </w:r>
          </w:p>
        </w:tc>
        <w:tc>
          <w:tcPr>
            <w:tcW w:w="1276" w:type="dxa"/>
            <w:tcBorders>
              <w:top w:val="nil"/>
              <w:left w:val="nil"/>
              <w:bottom w:val="single" w:sz="4" w:space="0" w:color="auto"/>
              <w:right w:val="single" w:sz="4" w:space="0" w:color="auto"/>
            </w:tcBorders>
            <w:shd w:val="clear" w:color="auto" w:fill="auto"/>
            <w:noWrap/>
            <w:vAlign w:val="bottom"/>
            <w:hideMark/>
          </w:tcPr>
          <w:p w14:paraId="58B13DBF"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32,7</w:t>
            </w:r>
          </w:p>
        </w:tc>
        <w:tc>
          <w:tcPr>
            <w:tcW w:w="1701" w:type="dxa"/>
            <w:tcBorders>
              <w:top w:val="nil"/>
              <w:left w:val="nil"/>
              <w:bottom w:val="single" w:sz="4" w:space="0" w:color="auto"/>
              <w:right w:val="single" w:sz="4" w:space="0" w:color="auto"/>
            </w:tcBorders>
            <w:shd w:val="clear" w:color="auto" w:fill="auto"/>
            <w:noWrap/>
            <w:vAlign w:val="bottom"/>
            <w:hideMark/>
          </w:tcPr>
          <w:p w14:paraId="229AC0A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56,5</w:t>
            </w:r>
          </w:p>
        </w:tc>
      </w:tr>
      <w:tr w:rsidR="002F63B5" w:rsidRPr="00A246A6" w14:paraId="63C99E90"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9F4AE06"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Planeta Rica</w:t>
            </w:r>
          </w:p>
        </w:tc>
        <w:tc>
          <w:tcPr>
            <w:tcW w:w="1483" w:type="dxa"/>
            <w:tcBorders>
              <w:top w:val="nil"/>
              <w:left w:val="nil"/>
              <w:bottom w:val="single" w:sz="4" w:space="0" w:color="auto"/>
              <w:right w:val="single" w:sz="4" w:space="0" w:color="auto"/>
            </w:tcBorders>
            <w:shd w:val="clear" w:color="auto" w:fill="auto"/>
            <w:noWrap/>
            <w:vAlign w:val="bottom"/>
            <w:hideMark/>
          </w:tcPr>
          <w:p w14:paraId="7AC4E90E"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43,0</w:t>
            </w:r>
          </w:p>
        </w:tc>
        <w:tc>
          <w:tcPr>
            <w:tcW w:w="1276" w:type="dxa"/>
            <w:tcBorders>
              <w:top w:val="nil"/>
              <w:left w:val="nil"/>
              <w:bottom w:val="single" w:sz="4" w:space="0" w:color="auto"/>
              <w:right w:val="single" w:sz="4" w:space="0" w:color="auto"/>
            </w:tcBorders>
            <w:shd w:val="clear" w:color="auto" w:fill="auto"/>
            <w:noWrap/>
            <w:vAlign w:val="bottom"/>
            <w:hideMark/>
          </w:tcPr>
          <w:p w14:paraId="6F2DA5DC"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31,1</w:t>
            </w:r>
          </w:p>
        </w:tc>
        <w:tc>
          <w:tcPr>
            <w:tcW w:w="1701" w:type="dxa"/>
            <w:tcBorders>
              <w:top w:val="nil"/>
              <w:left w:val="nil"/>
              <w:bottom w:val="single" w:sz="4" w:space="0" w:color="auto"/>
              <w:right w:val="single" w:sz="4" w:space="0" w:color="auto"/>
            </w:tcBorders>
            <w:shd w:val="clear" w:color="auto" w:fill="auto"/>
            <w:noWrap/>
            <w:vAlign w:val="bottom"/>
            <w:hideMark/>
          </w:tcPr>
          <w:p w14:paraId="4540D8C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67,1</w:t>
            </w:r>
          </w:p>
        </w:tc>
      </w:tr>
      <w:tr w:rsidR="002F63B5" w:rsidRPr="00A246A6" w14:paraId="42EE6D9B"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8D4EAB4"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Momil</w:t>
            </w:r>
          </w:p>
        </w:tc>
        <w:tc>
          <w:tcPr>
            <w:tcW w:w="1483" w:type="dxa"/>
            <w:tcBorders>
              <w:top w:val="nil"/>
              <w:left w:val="nil"/>
              <w:bottom w:val="single" w:sz="4" w:space="0" w:color="auto"/>
              <w:right w:val="single" w:sz="4" w:space="0" w:color="auto"/>
            </w:tcBorders>
            <w:shd w:val="clear" w:color="auto" w:fill="auto"/>
            <w:noWrap/>
            <w:vAlign w:val="bottom"/>
            <w:hideMark/>
          </w:tcPr>
          <w:p w14:paraId="2B3CE6EA"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42,1</w:t>
            </w:r>
          </w:p>
        </w:tc>
        <w:tc>
          <w:tcPr>
            <w:tcW w:w="1276" w:type="dxa"/>
            <w:tcBorders>
              <w:top w:val="nil"/>
              <w:left w:val="nil"/>
              <w:bottom w:val="single" w:sz="4" w:space="0" w:color="auto"/>
              <w:right w:val="single" w:sz="4" w:space="0" w:color="auto"/>
            </w:tcBorders>
            <w:shd w:val="clear" w:color="auto" w:fill="auto"/>
            <w:noWrap/>
            <w:vAlign w:val="bottom"/>
            <w:hideMark/>
          </w:tcPr>
          <w:p w14:paraId="5A736B9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38,2</w:t>
            </w:r>
          </w:p>
        </w:tc>
        <w:tc>
          <w:tcPr>
            <w:tcW w:w="1701" w:type="dxa"/>
            <w:tcBorders>
              <w:top w:val="nil"/>
              <w:left w:val="nil"/>
              <w:bottom w:val="single" w:sz="4" w:space="0" w:color="auto"/>
              <w:right w:val="single" w:sz="4" w:space="0" w:color="auto"/>
            </w:tcBorders>
            <w:shd w:val="clear" w:color="auto" w:fill="auto"/>
            <w:noWrap/>
            <w:vAlign w:val="bottom"/>
            <w:hideMark/>
          </w:tcPr>
          <w:p w14:paraId="18F3256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49,9</w:t>
            </w:r>
          </w:p>
        </w:tc>
      </w:tr>
      <w:tr w:rsidR="002F63B5" w:rsidRPr="00A246A6" w14:paraId="2F5D7ED2"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4FEFABF3"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Lorica</w:t>
            </w:r>
          </w:p>
        </w:tc>
        <w:tc>
          <w:tcPr>
            <w:tcW w:w="1483" w:type="dxa"/>
            <w:tcBorders>
              <w:top w:val="nil"/>
              <w:left w:val="nil"/>
              <w:bottom w:val="single" w:sz="4" w:space="0" w:color="auto"/>
              <w:right w:val="single" w:sz="4" w:space="0" w:color="auto"/>
            </w:tcBorders>
            <w:shd w:val="clear" w:color="auto" w:fill="auto"/>
            <w:noWrap/>
            <w:vAlign w:val="bottom"/>
            <w:hideMark/>
          </w:tcPr>
          <w:p w14:paraId="38A45E8C"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41,1</w:t>
            </w:r>
          </w:p>
        </w:tc>
        <w:tc>
          <w:tcPr>
            <w:tcW w:w="1276" w:type="dxa"/>
            <w:tcBorders>
              <w:top w:val="nil"/>
              <w:left w:val="nil"/>
              <w:bottom w:val="single" w:sz="4" w:space="0" w:color="auto"/>
              <w:right w:val="single" w:sz="4" w:space="0" w:color="auto"/>
            </w:tcBorders>
            <w:shd w:val="clear" w:color="auto" w:fill="auto"/>
            <w:noWrap/>
            <w:vAlign w:val="bottom"/>
            <w:hideMark/>
          </w:tcPr>
          <w:p w14:paraId="14CBEF7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29,7</w:t>
            </w:r>
          </w:p>
        </w:tc>
        <w:tc>
          <w:tcPr>
            <w:tcW w:w="1701" w:type="dxa"/>
            <w:tcBorders>
              <w:top w:val="nil"/>
              <w:left w:val="nil"/>
              <w:bottom w:val="single" w:sz="4" w:space="0" w:color="auto"/>
              <w:right w:val="single" w:sz="4" w:space="0" w:color="auto"/>
            </w:tcBorders>
            <w:shd w:val="clear" w:color="auto" w:fill="auto"/>
            <w:noWrap/>
            <w:vAlign w:val="bottom"/>
            <w:hideMark/>
          </w:tcPr>
          <w:p w14:paraId="6EAE4A18"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52,7</w:t>
            </w:r>
          </w:p>
        </w:tc>
      </w:tr>
      <w:tr w:rsidR="002F63B5" w:rsidRPr="00A246A6" w14:paraId="10FA7FFF"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30D6FAC2"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Montelíbano</w:t>
            </w:r>
          </w:p>
        </w:tc>
        <w:tc>
          <w:tcPr>
            <w:tcW w:w="1483" w:type="dxa"/>
            <w:tcBorders>
              <w:top w:val="nil"/>
              <w:left w:val="nil"/>
              <w:bottom w:val="single" w:sz="4" w:space="0" w:color="auto"/>
              <w:right w:val="single" w:sz="4" w:space="0" w:color="auto"/>
            </w:tcBorders>
            <w:shd w:val="clear" w:color="auto" w:fill="auto"/>
            <w:noWrap/>
            <w:vAlign w:val="bottom"/>
            <w:hideMark/>
          </w:tcPr>
          <w:p w14:paraId="425EAE5B"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41,1</w:t>
            </w:r>
          </w:p>
        </w:tc>
        <w:tc>
          <w:tcPr>
            <w:tcW w:w="1276" w:type="dxa"/>
            <w:tcBorders>
              <w:top w:val="nil"/>
              <w:left w:val="nil"/>
              <w:bottom w:val="single" w:sz="4" w:space="0" w:color="auto"/>
              <w:right w:val="single" w:sz="4" w:space="0" w:color="auto"/>
            </w:tcBorders>
            <w:shd w:val="clear" w:color="auto" w:fill="auto"/>
            <w:noWrap/>
            <w:vAlign w:val="bottom"/>
            <w:hideMark/>
          </w:tcPr>
          <w:p w14:paraId="4553B6A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33,7</w:t>
            </w:r>
          </w:p>
        </w:tc>
        <w:tc>
          <w:tcPr>
            <w:tcW w:w="1701" w:type="dxa"/>
            <w:tcBorders>
              <w:top w:val="nil"/>
              <w:left w:val="nil"/>
              <w:bottom w:val="single" w:sz="4" w:space="0" w:color="auto"/>
              <w:right w:val="single" w:sz="4" w:space="0" w:color="auto"/>
            </w:tcBorders>
            <w:shd w:val="clear" w:color="auto" w:fill="auto"/>
            <w:noWrap/>
            <w:vAlign w:val="bottom"/>
            <w:hideMark/>
          </w:tcPr>
          <w:p w14:paraId="3792ACC3"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67,0</w:t>
            </w:r>
          </w:p>
        </w:tc>
      </w:tr>
      <w:tr w:rsidR="002F63B5" w:rsidRPr="00A246A6" w14:paraId="3E590452"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50D143A"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Sahagún</w:t>
            </w:r>
          </w:p>
        </w:tc>
        <w:tc>
          <w:tcPr>
            <w:tcW w:w="1483" w:type="dxa"/>
            <w:tcBorders>
              <w:top w:val="nil"/>
              <w:left w:val="nil"/>
              <w:bottom w:val="single" w:sz="4" w:space="0" w:color="auto"/>
              <w:right w:val="single" w:sz="4" w:space="0" w:color="auto"/>
            </w:tcBorders>
            <w:shd w:val="clear" w:color="auto" w:fill="auto"/>
            <w:noWrap/>
            <w:vAlign w:val="bottom"/>
            <w:hideMark/>
          </w:tcPr>
          <w:p w14:paraId="11CDF6ED"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40,4</w:t>
            </w:r>
          </w:p>
        </w:tc>
        <w:tc>
          <w:tcPr>
            <w:tcW w:w="1276" w:type="dxa"/>
            <w:tcBorders>
              <w:top w:val="nil"/>
              <w:left w:val="nil"/>
              <w:bottom w:val="single" w:sz="4" w:space="0" w:color="auto"/>
              <w:right w:val="single" w:sz="4" w:space="0" w:color="auto"/>
            </w:tcBorders>
            <w:shd w:val="clear" w:color="auto" w:fill="auto"/>
            <w:noWrap/>
            <w:vAlign w:val="bottom"/>
            <w:hideMark/>
          </w:tcPr>
          <w:p w14:paraId="25868D55"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27,9</w:t>
            </w:r>
          </w:p>
        </w:tc>
        <w:tc>
          <w:tcPr>
            <w:tcW w:w="1701" w:type="dxa"/>
            <w:tcBorders>
              <w:top w:val="nil"/>
              <w:left w:val="nil"/>
              <w:bottom w:val="single" w:sz="4" w:space="0" w:color="auto"/>
              <w:right w:val="single" w:sz="4" w:space="0" w:color="auto"/>
            </w:tcBorders>
            <w:shd w:val="clear" w:color="auto" w:fill="auto"/>
            <w:noWrap/>
            <w:vAlign w:val="bottom"/>
            <w:hideMark/>
          </w:tcPr>
          <w:p w14:paraId="35E8C84D"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55,9</w:t>
            </w:r>
          </w:p>
        </w:tc>
      </w:tr>
      <w:tr w:rsidR="002F63B5" w:rsidRPr="00A246A6" w14:paraId="782CEBD0"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7807892A"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Cotorra</w:t>
            </w:r>
          </w:p>
        </w:tc>
        <w:tc>
          <w:tcPr>
            <w:tcW w:w="1483" w:type="dxa"/>
            <w:tcBorders>
              <w:top w:val="nil"/>
              <w:left w:val="nil"/>
              <w:bottom w:val="single" w:sz="4" w:space="0" w:color="auto"/>
              <w:right w:val="single" w:sz="4" w:space="0" w:color="auto"/>
            </w:tcBorders>
            <w:shd w:val="clear" w:color="auto" w:fill="auto"/>
            <w:noWrap/>
            <w:vAlign w:val="bottom"/>
            <w:hideMark/>
          </w:tcPr>
          <w:p w14:paraId="5426061E"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39,7</w:t>
            </w:r>
          </w:p>
        </w:tc>
        <w:tc>
          <w:tcPr>
            <w:tcW w:w="1276" w:type="dxa"/>
            <w:tcBorders>
              <w:top w:val="nil"/>
              <w:left w:val="nil"/>
              <w:bottom w:val="single" w:sz="4" w:space="0" w:color="auto"/>
              <w:right w:val="single" w:sz="4" w:space="0" w:color="auto"/>
            </w:tcBorders>
            <w:shd w:val="clear" w:color="auto" w:fill="auto"/>
            <w:noWrap/>
            <w:vAlign w:val="bottom"/>
            <w:hideMark/>
          </w:tcPr>
          <w:p w14:paraId="51C5A276"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42,9</w:t>
            </w:r>
          </w:p>
        </w:tc>
        <w:tc>
          <w:tcPr>
            <w:tcW w:w="1701" w:type="dxa"/>
            <w:tcBorders>
              <w:top w:val="nil"/>
              <w:left w:val="nil"/>
              <w:bottom w:val="single" w:sz="4" w:space="0" w:color="auto"/>
              <w:right w:val="single" w:sz="4" w:space="0" w:color="auto"/>
            </w:tcBorders>
            <w:shd w:val="clear" w:color="auto" w:fill="auto"/>
            <w:noWrap/>
            <w:vAlign w:val="bottom"/>
            <w:hideMark/>
          </w:tcPr>
          <w:p w14:paraId="25F6627C"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38,0</w:t>
            </w:r>
          </w:p>
        </w:tc>
      </w:tr>
      <w:tr w:rsidR="002F63B5" w:rsidRPr="00A246A6" w14:paraId="18BF85C2"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6E5F7050"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Cereté</w:t>
            </w:r>
          </w:p>
        </w:tc>
        <w:tc>
          <w:tcPr>
            <w:tcW w:w="1483" w:type="dxa"/>
            <w:tcBorders>
              <w:top w:val="nil"/>
              <w:left w:val="nil"/>
              <w:bottom w:val="single" w:sz="4" w:space="0" w:color="auto"/>
              <w:right w:val="single" w:sz="4" w:space="0" w:color="auto"/>
            </w:tcBorders>
            <w:shd w:val="clear" w:color="auto" w:fill="auto"/>
            <w:noWrap/>
            <w:vAlign w:val="bottom"/>
            <w:hideMark/>
          </w:tcPr>
          <w:p w14:paraId="5E64A0AD"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34,4</w:t>
            </w:r>
          </w:p>
        </w:tc>
        <w:tc>
          <w:tcPr>
            <w:tcW w:w="1276" w:type="dxa"/>
            <w:tcBorders>
              <w:top w:val="nil"/>
              <w:left w:val="nil"/>
              <w:bottom w:val="single" w:sz="4" w:space="0" w:color="auto"/>
              <w:right w:val="single" w:sz="4" w:space="0" w:color="auto"/>
            </w:tcBorders>
            <w:shd w:val="clear" w:color="auto" w:fill="auto"/>
            <w:noWrap/>
            <w:vAlign w:val="bottom"/>
            <w:hideMark/>
          </w:tcPr>
          <w:p w14:paraId="5574F12D"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30,2</w:t>
            </w:r>
          </w:p>
        </w:tc>
        <w:tc>
          <w:tcPr>
            <w:tcW w:w="1701" w:type="dxa"/>
            <w:tcBorders>
              <w:top w:val="nil"/>
              <w:left w:val="nil"/>
              <w:bottom w:val="single" w:sz="4" w:space="0" w:color="auto"/>
              <w:right w:val="single" w:sz="4" w:space="0" w:color="auto"/>
            </w:tcBorders>
            <w:shd w:val="clear" w:color="auto" w:fill="auto"/>
            <w:noWrap/>
            <w:vAlign w:val="bottom"/>
            <w:hideMark/>
          </w:tcPr>
          <w:p w14:paraId="02552D82"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40,3</w:t>
            </w:r>
          </w:p>
        </w:tc>
      </w:tr>
      <w:tr w:rsidR="002F63B5" w:rsidRPr="00A246A6" w14:paraId="78CE2953" w14:textId="77777777" w:rsidTr="00BD5460">
        <w:trPr>
          <w:trHeight w:val="240"/>
          <w:jc w:val="center"/>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14:paraId="067B196E" w14:textId="77777777" w:rsidR="002F63B5" w:rsidRPr="00A246A6" w:rsidRDefault="002F63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Montería</w:t>
            </w:r>
          </w:p>
        </w:tc>
        <w:tc>
          <w:tcPr>
            <w:tcW w:w="1483" w:type="dxa"/>
            <w:tcBorders>
              <w:top w:val="nil"/>
              <w:left w:val="nil"/>
              <w:bottom w:val="single" w:sz="4" w:space="0" w:color="auto"/>
              <w:right w:val="single" w:sz="4" w:space="0" w:color="auto"/>
            </w:tcBorders>
            <w:shd w:val="clear" w:color="auto" w:fill="auto"/>
            <w:noWrap/>
            <w:vAlign w:val="bottom"/>
            <w:hideMark/>
          </w:tcPr>
          <w:p w14:paraId="3B8B530C"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27,1</w:t>
            </w:r>
          </w:p>
        </w:tc>
        <w:tc>
          <w:tcPr>
            <w:tcW w:w="1276" w:type="dxa"/>
            <w:tcBorders>
              <w:top w:val="nil"/>
              <w:left w:val="nil"/>
              <w:bottom w:val="single" w:sz="4" w:space="0" w:color="auto"/>
              <w:right w:val="single" w:sz="4" w:space="0" w:color="auto"/>
            </w:tcBorders>
            <w:shd w:val="clear" w:color="auto" w:fill="auto"/>
            <w:noWrap/>
            <w:vAlign w:val="bottom"/>
            <w:hideMark/>
          </w:tcPr>
          <w:p w14:paraId="6AFDD523"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21,3</w:t>
            </w:r>
          </w:p>
        </w:tc>
        <w:tc>
          <w:tcPr>
            <w:tcW w:w="1701" w:type="dxa"/>
            <w:tcBorders>
              <w:top w:val="nil"/>
              <w:left w:val="nil"/>
              <w:bottom w:val="single" w:sz="4" w:space="0" w:color="auto"/>
              <w:right w:val="single" w:sz="4" w:space="0" w:color="auto"/>
            </w:tcBorders>
            <w:shd w:val="clear" w:color="auto" w:fill="auto"/>
            <w:noWrap/>
            <w:vAlign w:val="bottom"/>
            <w:hideMark/>
          </w:tcPr>
          <w:p w14:paraId="26E6A17E" w14:textId="77777777" w:rsidR="002F63B5" w:rsidRPr="00A246A6" w:rsidRDefault="002F63B5" w:rsidP="007A33E8">
            <w:pPr>
              <w:spacing w:after="0" w:line="240" w:lineRule="auto"/>
              <w:jc w:val="right"/>
              <w:rPr>
                <w:rFonts w:ascii="Arial" w:eastAsia="Times New Roman" w:hAnsi="Arial" w:cs="Arial"/>
                <w:sz w:val="24"/>
                <w:szCs w:val="24"/>
                <w:lang w:eastAsia="es-CO"/>
              </w:rPr>
            </w:pPr>
            <w:r w:rsidRPr="00A246A6">
              <w:rPr>
                <w:rFonts w:ascii="Arial" w:eastAsia="Times New Roman" w:hAnsi="Arial" w:cs="Arial"/>
                <w:sz w:val="24"/>
                <w:szCs w:val="24"/>
                <w:lang w:eastAsia="es-CO"/>
              </w:rPr>
              <w:t>53,3</w:t>
            </w:r>
          </w:p>
        </w:tc>
      </w:tr>
    </w:tbl>
    <w:p w14:paraId="18144B18" w14:textId="77777777" w:rsidR="002F63B5" w:rsidRPr="00A246A6" w:rsidRDefault="002F63B5" w:rsidP="007A33E8">
      <w:pPr>
        <w:pStyle w:val="Prrafodelista"/>
        <w:spacing w:after="0" w:line="240" w:lineRule="auto"/>
        <w:jc w:val="center"/>
        <w:rPr>
          <w:rFonts w:ascii="Arial" w:hAnsi="Arial" w:cs="Arial"/>
          <w:bCs/>
          <w:sz w:val="24"/>
          <w:szCs w:val="24"/>
        </w:rPr>
      </w:pPr>
      <w:r w:rsidRPr="00A246A6">
        <w:rPr>
          <w:rFonts w:ascii="Arial" w:hAnsi="Arial" w:cs="Arial"/>
          <w:sz w:val="24"/>
          <w:szCs w:val="24"/>
        </w:rPr>
        <w:t>Fuente: Elaboración propia con datos del DANE.</w:t>
      </w:r>
    </w:p>
    <w:p w14:paraId="7492BED5" w14:textId="77777777" w:rsidR="007A33E8" w:rsidRPr="00A246A6" w:rsidRDefault="007A33E8" w:rsidP="007A33E8">
      <w:pPr>
        <w:spacing w:after="0" w:line="240" w:lineRule="auto"/>
        <w:jc w:val="both"/>
        <w:rPr>
          <w:rFonts w:ascii="Arial" w:hAnsi="Arial" w:cs="Arial"/>
          <w:bCs/>
          <w:sz w:val="24"/>
          <w:szCs w:val="24"/>
        </w:rPr>
      </w:pPr>
    </w:p>
    <w:p w14:paraId="38410FDF" w14:textId="4EB6917B" w:rsidR="00034A48" w:rsidRPr="00A246A6" w:rsidRDefault="002F63B5" w:rsidP="007A33E8">
      <w:pPr>
        <w:spacing w:after="0" w:line="240" w:lineRule="auto"/>
        <w:jc w:val="both"/>
        <w:rPr>
          <w:rFonts w:ascii="Arial" w:hAnsi="Arial" w:cs="Arial"/>
          <w:bCs/>
          <w:sz w:val="24"/>
          <w:szCs w:val="24"/>
        </w:rPr>
      </w:pPr>
      <w:r w:rsidRPr="00A246A6">
        <w:rPr>
          <w:rFonts w:ascii="Arial" w:hAnsi="Arial" w:cs="Arial"/>
          <w:bCs/>
          <w:sz w:val="24"/>
          <w:szCs w:val="24"/>
        </w:rPr>
        <w:t>Bajo este escenario de gran desigualda</w:t>
      </w:r>
      <w:r w:rsidR="00BD5460" w:rsidRPr="00A246A6">
        <w:rPr>
          <w:rFonts w:ascii="Arial" w:hAnsi="Arial" w:cs="Arial"/>
          <w:bCs/>
          <w:sz w:val="24"/>
          <w:szCs w:val="24"/>
        </w:rPr>
        <w:t>d</w:t>
      </w:r>
      <w:r w:rsidRPr="00A246A6">
        <w:rPr>
          <w:rFonts w:ascii="Arial" w:hAnsi="Arial" w:cs="Arial"/>
          <w:bCs/>
          <w:sz w:val="24"/>
          <w:szCs w:val="24"/>
        </w:rPr>
        <w:t xml:space="preserve">, es útil </w:t>
      </w:r>
      <w:r w:rsidR="009E5773" w:rsidRPr="00A246A6">
        <w:rPr>
          <w:rFonts w:ascii="Arial" w:hAnsi="Arial" w:cs="Arial"/>
          <w:bCs/>
          <w:sz w:val="24"/>
          <w:szCs w:val="24"/>
        </w:rPr>
        <w:t>revisar</w:t>
      </w:r>
      <w:r w:rsidRPr="00A246A6">
        <w:rPr>
          <w:rFonts w:ascii="Arial" w:hAnsi="Arial" w:cs="Arial"/>
          <w:bCs/>
          <w:sz w:val="24"/>
          <w:szCs w:val="24"/>
        </w:rPr>
        <w:t xml:space="preserve"> </w:t>
      </w:r>
      <w:r w:rsidR="009B2180" w:rsidRPr="00A246A6">
        <w:rPr>
          <w:rFonts w:ascii="Arial" w:hAnsi="Arial" w:cs="Arial"/>
          <w:bCs/>
          <w:sz w:val="24"/>
          <w:szCs w:val="24"/>
        </w:rPr>
        <w:t xml:space="preserve">individualmente los quince indicadores que componen el análisis de pobreza multidimensional, y que se resumen </w:t>
      </w:r>
      <w:r w:rsidR="009B2180" w:rsidRPr="00A246A6">
        <w:rPr>
          <w:rFonts w:ascii="Arial" w:hAnsi="Arial" w:cs="Arial"/>
          <w:bCs/>
          <w:sz w:val="24"/>
          <w:szCs w:val="24"/>
        </w:rPr>
        <w:lastRenderedPageBreak/>
        <w:t>en las dimensiones anteriormente referidas</w:t>
      </w:r>
      <w:r w:rsidR="00034A48" w:rsidRPr="00A246A6">
        <w:rPr>
          <w:rFonts w:ascii="Arial" w:hAnsi="Arial" w:cs="Arial"/>
          <w:bCs/>
          <w:sz w:val="24"/>
          <w:szCs w:val="24"/>
        </w:rPr>
        <w:t>, con el fin último de dilucidar qué tipo de proyectos se hacen más apremiantes</w:t>
      </w:r>
      <w:r w:rsidR="00465BE6" w:rsidRPr="00A246A6">
        <w:rPr>
          <w:rFonts w:ascii="Arial" w:hAnsi="Arial" w:cs="Arial"/>
          <w:bCs/>
          <w:sz w:val="24"/>
          <w:szCs w:val="24"/>
        </w:rPr>
        <w:t xml:space="preserve"> para lograr la superación de la pobreza</w:t>
      </w:r>
      <w:r w:rsidR="00034A48" w:rsidRPr="00A246A6">
        <w:rPr>
          <w:rFonts w:ascii="Arial" w:hAnsi="Arial" w:cs="Arial"/>
          <w:bCs/>
          <w:sz w:val="24"/>
          <w:szCs w:val="24"/>
        </w:rPr>
        <w:t>.</w:t>
      </w:r>
    </w:p>
    <w:p w14:paraId="5AE37F65" w14:textId="77777777" w:rsidR="007A33E8" w:rsidRPr="00A246A6" w:rsidRDefault="007A33E8" w:rsidP="007A33E8">
      <w:pPr>
        <w:spacing w:after="0" w:line="240" w:lineRule="auto"/>
        <w:jc w:val="both"/>
        <w:rPr>
          <w:rFonts w:ascii="Arial" w:hAnsi="Arial" w:cs="Arial"/>
          <w:bCs/>
          <w:sz w:val="24"/>
          <w:szCs w:val="24"/>
        </w:rPr>
      </w:pPr>
    </w:p>
    <w:p w14:paraId="78E49A32" w14:textId="37499F53" w:rsidR="002F63B5" w:rsidRPr="00A246A6" w:rsidRDefault="00C85094" w:rsidP="007A33E8">
      <w:pPr>
        <w:spacing w:after="0" w:line="240" w:lineRule="auto"/>
        <w:jc w:val="both"/>
        <w:rPr>
          <w:rFonts w:ascii="Arial" w:hAnsi="Arial" w:cs="Arial"/>
          <w:bCs/>
          <w:sz w:val="24"/>
          <w:szCs w:val="24"/>
        </w:rPr>
      </w:pPr>
      <w:r w:rsidRPr="00A246A6">
        <w:rPr>
          <w:rFonts w:ascii="Arial" w:hAnsi="Arial" w:cs="Arial"/>
          <w:bCs/>
          <w:sz w:val="24"/>
          <w:szCs w:val="24"/>
        </w:rPr>
        <w:t>Para el análisis</w:t>
      </w:r>
      <w:r w:rsidR="002F0BA4" w:rsidRPr="00A246A6">
        <w:rPr>
          <w:rFonts w:ascii="Arial" w:hAnsi="Arial" w:cs="Arial"/>
          <w:bCs/>
          <w:sz w:val="24"/>
          <w:szCs w:val="24"/>
        </w:rPr>
        <w:t xml:space="preserve">, compararemos los resultados de Córdoba con los de Atlántico, </w:t>
      </w:r>
      <w:r w:rsidR="00BD5460" w:rsidRPr="00A246A6">
        <w:rPr>
          <w:rFonts w:ascii="Arial" w:hAnsi="Arial" w:cs="Arial"/>
          <w:bCs/>
          <w:sz w:val="24"/>
          <w:szCs w:val="24"/>
        </w:rPr>
        <w:t xml:space="preserve">el </w:t>
      </w:r>
      <w:r w:rsidR="002F0BA4" w:rsidRPr="00A246A6">
        <w:rPr>
          <w:rFonts w:ascii="Arial" w:hAnsi="Arial" w:cs="Arial"/>
          <w:bCs/>
          <w:sz w:val="24"/>
          <w:szCs w:val="24"/>
        </w:rPr>
        <w:t>departamento del Caribe con mejor desempeño</w:t>
      </w:r>
      <w:r w:rsidR="009E5773" w:rsidRPr="00A246A6">
        <w:rPr>
          <w:rFonts w:ascii="Arial" w:hAnsi="Arial" w:cs="Arial"/>
          <w:bCs/>
          <w:sz w:val="24"/>
          <w:szCs w:val="24"/>
        </w:rPr>
        <w:t xml:space="preserve">. Es importante mencionar que a nivel nacional, </w:t>
      </w:r>
      <w:r w:rsidR="003A07DB" w:rsidRPr="00A246A6">
        <w:rPr>
          <w:rFonts w:ascii="Arial" w:hAnsi="Arial" w:cs="Arial"/>
          <w:bCs/>
          <w:sz w:val="24"/>
          <w:szCs w:val="24"/>
        </w:rPr>
        <w:t>Bogotá tiene los mejores resultados.</w:t>
      </w:r>
    </w:p>
    <w:p w14:paraId="599F73C5" w14:textId="77777777" w:rsidR="007A33E8" w:rsidRPr="00A246A6" w:rsidRDefault="007A33E8" w:rsidP="007A33E8">
      <w:pPr>
        <w:spacing w:after="0" w:line="240" w:lineRule="auto"/>
        <w:jc w:val="both"/>
        <w:rPr>
          <w:rFonts w:ascii="Arial" w:hAnsi="Arial" w:cs="Arial"/>
          <w:bCs/>
          <w:sz w:val="24"/>
          <w:szCs w:val="24"/>
        </w:rPr>
      </w:pPr>
    </w:p>
    <w:p w14:paraId="1383A047" w14:textId="0F687F19" w:rsidR="009B2180" w:rsidRPr="00A246A6" w:rsidRDefault="009B2180" w:rsidP="007A33E8">
      <w:pPr>
        <w:spacing w:after="0" w:line="240" w:lineRule="auto"/>
        <w:jc w:val="both"/>
        <w:rPr>
          <w:rFonts w:ascii="Arial" w:hAnsi="Arial" w:cs="Arial"/>
          <w:bCs/>
          <w:sz w:val="24"/>
          <w:szCs w:val="24"/>
        </w:rPr>
      </w:pPr>
      <w:r w:rsidRPr="00A246A6">
        <w:rPr>
          <w:rFonts w:ascii="Arial" w:hAnsi="Arial" w:cs="Arial"/>
          <w:bCs/>
          <w:sz w:val="24"/>
          <w:szCs w:val="24"/>
        </w:rPr>
        <w:t xml:space="preserve">Sobre las </w:t>
      </w:r>
      <w:r w:rsidRPr="00A246A6">
        <w:rPr>
          <w:rFonts w:ascii="Arial" w:hAnsi="Arial" w:cs="Arial"/>
          <w:b/>
          <w:bCs/>
          <w:sz w:val="24"/>
          <w:szCs w:val="24"/>
          <w:u w:val="single"/>
        </w:rPr>
        <w:t xml:space="preserve">condiciones de </w:t>
      </w:r>
      <w:r w:rsidR="00315EFB" w:rsidRPr="00A246A6">
        <w:rPr>
          <w:rFonts w:ascii="Arial" w:hAnsi="Arial" w:cs="Arial"/>
          <w:b/>
          <w:bCs/>
          <w:sz w:val="24"/>
          <w:szCs w:val="24"/>
          <w:u w:val="single"/>
        </w:rPr>
        <w:t>las viviendas y los servicios públicos</w:t>
      </w:r>
      <w:r w:rsidR="00315EFB" w:rsidRPr="00A246A6">
        <w:rPr>
          <w:rFonts w:ascii="Arial" w:hAnsi="Arial" w:cs="Arial"/>
          <w:bCs/>
          <w:sz w:val="24"/>
          <w:szCs w:val="24"/>
        </w:rPr>
        <w:t>, se evidencian grandes privaciones. Una de ellas es la inadecuada eliminación de excretas, que afecta a más del 30% de cordobeses pero solo a un 11% de los atlanticenses. El acceso a</w:t>
      </w:r>
      <w:r w:rsidR="000670AD" w:rsidRPr="00A246A6">
        <w:rPr>
          <w:rFonts w:ascii="Arial" w:hAnsi="Arial" w:cs="Arial"/>
          <w:bCs/>
          <w:sz w:val="24"/>
          <w:szCs w:val="24"/>
        </w:rPr>
        <w:t xml:space="preserve"> fuentes de agua de calidad es aún más inequitativo, pues el 21% de personas en Córdoba tiene dificultades en este aspecto, mientras que en Atlántico afecta a menos del 2%. </w:t>
      </w:r>
    </w:p>
    <w:p w14:paraId="2DA89D2E" w14:textId="77777777" w:rsidR="007A33E8" w:rsidRPr="00A246A6" w:rsidRDefault="007A33E8" w:rsidP="007A33E8">
      <w:pPr>
        <w:spacing w:after="0" w:line="240" w:lineRule="auto"/>
        <w:jc w:val="both"/>
        <w:rPr>
          <w:rFonts w:ascii="Arial" w:hAnsi="Arial" w:cs="Arial"/>
          <w:bCs/>
          <w:sz w:val="24"/>
          <w:szCs w:val="24"/>
        </w:rPr>
      </w:pPr>
    </w:p>
    <w:p w14:paraId="2ADA04FC" w14:textId="19B84901" w:rsidR="00FA7C23" w:rsidRPr="00A246A6" w:rsidRDefault="00FA7C23" w:rsidP="007A33E8">
      <w:pPr>
        <w:spacing w:after="0" w:line="240" w:lineRule="auto"/>
        <w:jc w:val="both"/>
        <w:rPr>
          <w:rFonts w:ascii="Arial" w:hAnsi="Arial" w:cs="Arial"/>
          <w:bCs/>
          <w:sz w:val="24"/>
          <w:szCs w:val="24"/>
        </w:rPr>
      </w:pPr>
      <w:r w:rsidRPr="00A246A6">
        <w:rPr>
          <w:rFonts w:ascii="Arial" w:hAnsi="Arial" w:cs="Arial"/>
          <w:bCs/>
          <w:sz w:val="24"/>
          <w:szCs w:val="24"/>
        </w:rPr>
        <w:t>Estos datos no son más que el reflejo de la cobertura deficitaria de servicios públicos en el departamento frente al total nacional (que de por sí ya es alarmante). Por ejemplo, la cobertura del servicio de acueducto en Córdoba es del 64%, 12 puntos por debajo del promedio en Colombia. Para el servicio de alcantarillado la brecha es prácticamente la misma (cobertura del 42% en Córdoba)</w:t>
      </w:r>
      <w:r w:rsidR="0092457D" w:rsidRPr="00A246A6">
        <w:rPr>
          <w:rFonts w:ascii="Arial" w:hAnsi="Arial" w:cs="Arial"/>
          <w:bCs/>
          <w:sz w:val="24"/>
          <w:szCs w:val="24"/>
        </w:rPr>
        <w:t xml:space="preserve"> </w:t>
      </w:r>
      <w:sdt>
        <w:sdtPr>
          <w:rPr>
            <w:rFonts w:ascii="Arial" w:hAnsi="Arial" w:cs="Arial"/>
            <w:sz w:val="24"/>
            <w:szCs w:val="24"/>
          </w:rPr>
          <w:id w:val="-1593234697"/>
          <w:citation/>
        </w:sdtPr>
        <w:sdtEndPr/>
        <w:sdtContent>
          <w:r w:rsidR="0092457D" w:rsidRPr="00A246A6">
            <w:rPr>
              <w:rFonts w:ascii="Arial" w:hAnsi="Arial" w:cs="Arial"/>
              <w:bCs/>
              <w:sz w:val="24"/>
              <w:szCs w:val="24"/>
            </w:rPr>
            <w:fldChar w:fldCharType="begin"/>
          </w:r>
          <w:r w:rsidR="0092457D" w:rsidRPr="00A246A6">
            <w:rPr>
              <w:rFonts w:ascii="Arial" w:hAnsi="Arial" w:cs="Arial"/>
              <w:bCs/>
              <w:sz w:val="24"/>
              <w:szCs w:val="24"/>
            </w:rPr>
            <w:instrText xml:space="preserve"> CITATION Dep16 \l 9226 </w:instrText>
          </w:r>
          <w:r w:rsidR="0092457D" w:rsidRPr="00A246A6">
            <w:rPr>
              <w:rFonts w:ascii="Arial" w:hAnsi="Arial" w:cs="Arial"/>
              <w:bCs/>
              <w:sz w:val="24"/>
              <w:szCs w:val="24"/>
            </w:rPr>
            <w:fldChar w:fldCharType="separate"/>
          </w:r>
          <w:r w:rsidR="00B6546C" w:rsidRPr="00A246A6">
            <w:rPr>
              <w:rFonts w:ascii="Arial" w:hAnsi="Arial" w:cs="Arial"/>
              <w:noProof/>
              <w:sz w:val="24"/>
              <w:szCs w:val="24"/>
            </w:rPr>
            <w:t>(Departamento Nacional de Planeación, 2016)</w:t>
          </w:r>
          <w:r w:rsidR="0092457D" w:rsidRPr="00A246A6">
            <w:rPr>
              <w:rFonts w:ascii="Arial" w:hAnsi="Arial" w:cs="Arial"/>
              <w:bCs/>
              <w:sz w:val="24"/>
              <w:szCs w:val="24"/>
            </w:rPr>
            <w:fldChar w:fldCharType="end"/>
          </w:r>
        </w:sdtContent>
      </w:sdt>
      <w:r w:rsidRPr="00A246A6">
        <w:rPr>
          <w:rFonts w:ascii="Arial" w:hAnsi="Arial" w:cs="Arial"/>
          <w:bCs/>
          <w:sz w:val="24"/>
          <w:szCs w:val="24"/>
        </w:rPr>
        <w:t>.</w:t>
      </w:r>
      <w:r w:rsidR="00407C9E" w:rsidRPr="00A246A6">
        <w:rPr>
          <w:rFonts w:ascii="Arial" w:hAnsi="Arial" w:cs="Arial"/>
          <w:bCs/>
          <w:sz w:val="24"/>
          <w:szCs w:val="24"/>
        </w:rPr>
        <w:t xml:space="preserve"> Incluso, según Findeter, el saneamiento y el alcantarillado en las zonas rurales del departamento son prácticamente nulos.</w:t>
      </w:r>
    </w:p>
    <w:p w14:paraId="42545642" w14:textId="77777777" w:rsidR="007A33E8" w:rsidRPr="00A246A6" w:rsidRDefault="007A33E8" w:rsidP="007A33E8">
      <w:pPr>
        <w:spacing w:after="0" w:line="240" w:lineRule="auto"/>
        <w:jc w:val="both"/>
        <w:rPr>
          <w:rFonts w:ascii="Arial" w:hAnsi="Arial" w:cs="Arial"/>
          <w:bCs/>
          <w:sz w:val="24"/>
          <w:szCs w:val="24"/>
        </w:rPr>
      </w:pPr>
    </w:p>
    <w:p w14:paraId="04DB2293" w14:textId="1B335E9D" w:rsidR="00FA7C23" w:rsidRPr="00A246A6" w:rsidRDefault="00407C9E" w:rsidP="007A33E8">
      <w:pPr>
        <w:spacing w:after="0" w:line="240" w:lineRule="auto"/>
        <w:jc w:val="both"/>
        <w:rPr>
          <w:rFonts w:ascii="Arial" w:hAnsi="Arial" w:cs="Arial"/>
          <w:bCs/>
          <w:sz w:val="24"/>
          <w:szCs w:val="24"/>
        </w:rPr>
      </w:pPr>
      <w:r w:rsidRPr="00A246A6">
        <w:rPr>
          <w:rFonts w:ascii="Arial" w:hAnsi="Arial" w:cs="Arial"/>
          <w:bCs/>
          <w:sz w:val="24"/>
          <w:szCs w:val="24"/>
        </w:rPr>
        <w:t xml:space="preserve">El servicio de energía eléctrica, en contraposición, se acerca a una disponibilidad total (98%), mientras que el agregado nacional está diez puntos por debajo. Este es un dato positivo, a pesar de las difíciles condiciones de prestación del servicio por cuenta de la mala administración de Electricaribe antes de la intervención realizada por el Gobierno Nacional, por lo cual, a agosto de 2019, Córdoba resultó </w:t>
      </w:r>
      <w:r w:rsidR="005C368C" w:rsidRPr="00A246A6">
        <w:rPr>
          <w:rFonts w:ascii="Arial" w:hAnsi="Arial" w:cs="Arial"/>
          <w:bCs/>
          <w:sz w:val="24"/>
          <w:szCs w:val="24"/>
        </w:rPr>
        <w:t>como</w:t>
      </w:r>
      <w:r w:rsidRPr="00A246A6">
        <w:rPr>
          <w:rFonts w:ascii="Arial" w:hAnsi="Arial" w:cs="Arial"/>
          <w:bCs/>
          <w:sz w:val="24"/>
          <w:szCs w:val="24"/>
        </w:rPr>
        <w:t xml:space="preserve"> el departamento con mayores horas de interrupción en el servicio.</w:t>
      </w:r>
    </w:p>
    <w:p w14:paraId="24C77A3E" w14:textId="77777777" w:rsidR="007A33E8" w:rsidRPr="00A246A6" w:rsidRDefault="007A33E8" w:rsidP="007A33E8">
      <w:pPr>
        <w:spacing w:after="0" w:line="240" w:lineRule="auto"/>
        <w:jc w:val="both"/>
        <w:rPr>
          <w:rFonts w:ascii="Arial" w:hAnsi="Arial" w:cs="Arial"/>
          <w:bCs/>
          <w:sz w:val="24"/>
          <w:szCs w:val="24"/>
        </w:rPr>
      </w:pPr>
    </w:p>
    <w:p w14:paraId="1396D0E5" w14:textId="4DFD4859" w:rsidR="00407C9E" w:rsidRPr="00A246A6" w:rsidRDefault="00407C9E" w:rsidP="007A33E8">
      <w:pPr>
        <w:spacing w:after="0" w:line="240" w:lineRule="auto"/>
        <w:jc w:val="both"/>
        <w:rPr>
          <w:rFonts w:ascii="Arial" w:hAnsi="Arial" w:cs="Arial"/>
          <w:bCs/>
          <w:sz w:val="24"/>
          <w:szCs w:val="24"/>
        </w:rPr>
      </w:pPr>
      <w:r w:rsidRPr="00A246A6">
        <w:rPr>
          <w:rFonts w:ascii="Arial" w:hAnsi="Arial" w:cs="Arial"/>
          <w:bCs/>
          <w:sz w:val="24"/>
          <w:szCs w:val="24"/>
        </w:rPr>
        <w:t>Frente a la penetración en el servicio de internet a través de banda ancha, cuya necesidad es indiscutible en el siglo XXI, apenas llega al 5,2% de los hogares, resultado casi triplicado a nivel nacional (13%) y que debe atacarse para llevar los avances tecnológicos e informacionales a cada cordobés.</w:t>
      </w:r>
    </w:p>
    <w:p w14:paraId="1A092106" w14:textId="77777777" w:rsidR="007A33E8" w:rsidRPr="00A246A6" w:rsidRDefault="007A33E8" w:rsidP="007A33E8">
      <w:pPr>
        <w:spacing w:after="0" w:line="240" w:lineRule="auto"/>
        <w:jc w:val="both"/>
        <w:rPr>
          <w:rFonts w:ascii="Arial" w:hAnsi="Arial" w:cs="Arial"/>
          <w:bCs/>
          <w:sz w:val="24"/>
          <w:szCs w:val="24"/>
        </w:rPr>
      </w:pPr>
    </w:p>
    <w:p w14:paraId="606C955F" w14:textId="65F41E15" w:rsidR="009D471E" w:rsidRPr="00A246A6" w:rsidRDefault="007B2025" w:rsidP="007A33E8">
      <w:pPr>
        <w:spacing w:after="0" w:line="240" w:lineRule="auto"/>
        <w:jc w:val="both"/>
        <w:rPr>
          <w:rFonts w:ascii="Arial" w:hAnsi="Arial" w:cs="Arial"/>
          <w:bCs/>
          <w:sz w:val="24"/>
          <w:szCs w:val="24"/>
        </w:rPr>
      </w:pPr>
      <w:r w:rsidRPr="00A246A6">
        <w:rPr>
          <w:rFonts w:ascii="Arial" w:hAnsi="Arial" w:cs="Arial"/>
          <w:bCs/>
          <w:sz w:val="24"/>
          <w:szCs w:val="24"/>
        </w:rPr>
        <w:t>Finalmente, un</w:t>
      </w:r>
      <w:r w:rsidR="001D1A93" w:rsidRPr="00A246A6">
        <w:rPr>
          <w:rFonts w:ascii="Arial" w:hAnsi="Arial" w:cs="Arial"/>
          <w:bCs/>
          <w:sz w:val="24"/>
          <w:szCs w:val="24"/>
        </w:rPr>
        <w:t xml:space="preserve"> tema sobre el que</w:t>
      </w:r>
      <w:r w:rsidRPr="00A246A6">
        <w:rPr>
          <w:rFonts w:ascii="Arial" w:hAnsi="Arial" w:cs="Arial"/>
          <w:bCs/>
          <w:sz w:val="24"/>
          <w:szCs w:val="24"/>
        </w:rPr>
        <w:t xml:space="preserve"> también</w:t>
      </w:r>
      <w:r w:rsidR="001D1A93" w:rsidRPr="00A246A6">
        <w:rPr>
          <w:rFonts w:ascii="Arial" w:hAnsi="Arial" w:cs="Arial"/>
          <w:bCs/>
          <w:sz w:val="24"/>
          <w:szCs w:val="24"/>
        </w:rPr>
        <w:t xml:space="preserve"> se debe llamar la atención es el de</w:t>
      </w:r>
      <w:r w:rsidR="00C10768" w:rsidRPr="00A246A6">
        <w:rPr>
          <w:rFonts w:ascii="Arial" w:hAnsi="Arial" w:cs="Arial"/>
          <w:bCs/>
          <w:sz w:val="24"/>
          <w:szCs w:val="24"/>
        </w:rPr>
        <w:t xml:space="preserve"> las viviendas. </w:t>
      </w:r>
      <w:r w:rsidR="008E512B" w:rsidRPr="00A246A6">
        <w:rPr>
          <w:rFonts w:ascii="Arial" w:hAnsi="Arial" w:cs="Arial"/>
          <w:bCs/>
          <w:sz w:val="24"/>
          <w:szCs w:val="24"/>
        </w:rPr>
        <w:t>A nivel cuantitativo, e</w:t>
      </w:r>
      <w:r w:rsidR="001D1A93" w:rsidRPr="00A246A6">
        <w:rPr>
          <w:rFonts w:ascii="Arial" w:hAnsi="Arial" w:cs="Arial"/>
          <w:bCs/>
          <w:sz w:val="24"/>
          <w:szCs w:val="24"/>
        </w:rPr>
        <w:t>l hacinamiento crítico pide a gritos una intervención en la oferta de vivienda de carácter social</w:t>
      </w:r>
      <w:r w:rsidR="008E512B" w:rsidRPr="00A246A6">
        <w:rPr>
          <w:rFonts w:ascii="Arial" w:hAnsi="Arial" w:cs="Arial"/>
          <w:bCs/>
          <w:sz w:val="24"/>
          <w:szCs w:val="24"/>
        </w:rPr>
        <w:t xml:space="preserve"> y de calidad</w:t>
      </w:r>
      <w:r w:rsidR="001D1A93" w:rsidRPr="00A246A6">
        <w:rPr>
          <w:rFonts w:ascii="Arial" w:hAnsi="Arial" w:cs="Arial"/>
          <w:bCs/>
          <w:sz w:val="24"/>
          <w:szCs w:val="24"/>
        </w:rPr>
        <w:t xml:space="preserve"> pues en ambos departamentos aqueja a más del 14% de las personas.</w:t>
      </w:r>
      <w:r w:rsidR="008E512B" w:rsidRPr="00A246A6">
        <w:rPr>
          <w:rFonts w:ascii="Arial" w:hAnsi="Arial" w:cs="Arial"/>
          <w:bCs/>
          <w:sz w:val="24"/>
          <w:szCs w:val="24"/>
        </w:rPr>
        <w:t xml:space="preserve"> </w:t>
      </w:r>
      <w:r w:rsidR="005C368C" w:rsidRPr="00A246A6">
        <w:rPr>
          <w:rFonts w:ascii="Arial" w:hAnsi="Arial" w:cs="Arial"/>
          <w:bCs/>
          <w:sz w:val="24"/>
          <w:szCs w:val="24"/>
        </w:rPr>
        <w:t>Así mismo,</w:t>
      </w:r>
      <w:r w:rsidR="00666533" w:rsidRPr="00A246A6">
        <w:rPr>
          <w:rFonts w:ascii="Arial" w:hAnsi="Arial" w:cs="Arial"/>
          <w:bCs/>
          <w:sz w:val="24"/>
          <w:szCs w:val="24"/>
        </w:rPr>
        <w:t xml:space="preserve"> la proporción de viviendas con más de un hogar (familia) creció en 5% desde el censo del 2005</w:t>
      </w:r>
      <w:r w:rsidR="009D471E" w:rsidRPr="00A246A6">
        <w:rPr>
          <w:rFonts w:ascii="Arial" w:hAnsi="Arial" w:cs="Arial"/>
          <w:bCs/>
          <w:sz w:val="24"/>
          <w:szCs w:val="24"/>
        </w:rPr>
        <w:t>.</w:t>
      </w:r>
    </w:p>
    <w:p w14:paraId="3DA80488" w14:textId="77777777" w:rsidR="007A33E8" w:rsidRPr="00A246A6" w:rsidRDefault="007A33E8" w:rsidP="007A33E8">
      <w:pPr>
        <w:spacing w:after="0" w:line="240" w:lineRule="auto"/>
        <w:jc w:val="both"/>
        <w:rPr>
          <w:rFonts w:ascii="Arial" w:hAnsi="Arial" w:cs="Arial"/>
          <w:bCs/>
          <w:sz w:val="24"/>
          <w:szCs w:val="24"/>
        </w:rPr>
      </w:pPr>
    </w:p>
    <w:p w14:paraId="06486EC3" w14:textId="2D352242" w:rsidR="00C66C02" w:rsidRPr="00A246A6" w:rsidRDefault="00C66C02" w:rsidP="007A33E8">
      <w:pPr>
        <w:spacing w:after="0" w:line="240" w:lineRule="auto"/>
        <w:jc w:val="both"/>
        <w:rPr>
          <w:rFonts w:ascii="Arial" w:hAnsi="Arial" w:cs="Arial"/>
          <w:bCs/>
          <w:sz w:val="24"/>
          <w:szCs w:val="24"/>
        </w:rPr>
      </w:pPr>
      <w:r w:rsidRPr="00A246A6">
        <w:rPr>
          <w:rFonts w:ascii="Arial" w:hAnsi="Arial" w:cs="Arial"/>
          <w:bCs/>
          <w:sz w:val="24"/>
          <w:szCs w:val="24"/>
        </w:rPr>
        <w:lastRenderedPageBreak/>
        <w:t>Para dar</w:t>
      </w:r>
      <w:r w:rsidR="009D471E" w:rsidRPr="00A246A6">
        <w:rPr>
          <w:rFonts w:ascii="Arial" w:hAnsi="Arial" w:cs="Arial"/>
          <w:bCs/>
          <w:sz w:val="24"/>
          <w:szCs w:val="24"/>
        </w:rPr>
        <w:t>se</w:t>
      </w:r>
      <w:r w:rsidRPr="00A246A6">
        <w:rPr>
          <w:rFonts w:ascii="Arial" w:hAnsi="Arial" w:cs="Arial"/>
          <w:bCs/>
          <w:sz w:val="24"/>
          <w:szCs w:val="24"/>
        </w:rPr>
        <w:t xml:space="preserve"> una idea del alto déficit de vivienda basta con ver las cifras de Montería para 2015: del total de hogares, 76,3% presentó algún tipo de carencia</w:t>
      </w:r>
      <w:r w:rsidRPr="00A246A6">
        <w:rPr>
          <w:rStyle w:val="Refdenotaalpie"/>
          <w:rFonts w:ascii="Arial" w:hAnsi="Arial" w:cs="Arial"/>
          <w:bCs/>
          <w:sz w:val="24"/>
          <w:szCs w:val="24"/>
        </w:rPr>
        <w:footnoteReference w:id="5"/>
      </w:r>
      <w:r w:rsidRPr="00A246A6">
        <w:rPr>
          <w:rFonts w:ascii="Arial" w:hAnsi="Arial" w:cs="Arial"/>
          <w:bCs/>
          <w:sz w:val="24"/>
          <w:szCs w:val="24"/>
        </w:rPr>
        <w:t>. Este porcentaje no se observó en ninguna otra capital del país, en tanto que la siguiente ciudad en el ranquin fue Cartagena con un déficit del 38%; el promedio nacional fue de 36%</w:t>
      </w:r>
      <w:r w:rsidRPr="00A246A6">
        <w:rPr>
          <w:rFonts w:ascii="Arial" w:hAnsi="Arial" w:cs="Arial"/>
          <w:bCs/>
          <w:noProof/>
          <w:sz w:val="24"/>
          <w:szCs w:val="24"/>
        </w:rPr>
        <w:t xml:space="preserve"> </w:t>
      </w:r>
      <w:r w:rsidRPr="00A246A6">
        <w:rPr>
          <w:rFonts w:ascii="Arial" w:hAnsi="Arial" w:cs="Arial"/>
          <w:noProof/>
          <w:sz w:val="24"/>
          <w:szCs w:val="24"/>
        </w:rPr>
        <w:t>(Findeter, 2015)</w:t>
      </w:r>
      <w:r w:rsidRPr="00A246A6">
        <w:rPr>
          <w:rFonts w:ascii="Arial" w:hAnsi="Arial" w:cs="Arial"/>
          <w:bCs/>
          <w:sz w:val="24"/>
          <w:szCs w:val="24"/>
        </w:rPr>
        <w:t>. Igualmente, en la capital se observa un incremento poblacional superior al ritmo de construcción de viviendas</w:t>
      </w:r>
      <w:r w:rsidR="009D471E" w:rsidRPr="00A246A6">
        <w:rPr>
          <w:rFonts w:ascii="Arial" w:hAnsi="Arial" w:cs="Arial"/>
          <w:bCs/>
          <w:sz w:val="24"/>
          <w:szCs w:val="24"/>
        </w:rPr>
        <w:t>, que en sí ya es inadecuado por la informalidad del mercado y la ubicación en “zonas de alto riesgo por inundación y deslizamiento”.</w:t>
      </w:r>
    </w:p>
    <w:p w14:paraId="71C2BC21" w14:textId="77777777" w:rsidR="007A33E8" w:rsidRPr="00A246A6" w:rsidRDefault="007A33E8" w:rsidP="007A33E8">
      <w:pPr>
        <w:spacing w:after="0" w:line="240" w:lineRule="auto"/>
        <w:jc w:val="both"/>
        <w:rPr>
          <w:rFonts w:ascii="Arial" w:hAnsi="Arial" w:cs="Arial"/>
          <w:bCs/>
          <w:sz w:val="24"/>
          <w:szCs w:val="24"/>
        </w:rPr>
      </w:pPr>
    </w:p>
    <w:p w14:paraId="6ACE0CED" w14:textId="12CB9965" w:rsidR="00315EFB" w:rsidRPr="00A246A6" w:rsidRDefault="00315EFB" w:rsidP="007A33E8">
      <w:pPr>
        <w:pStyle w:val="Ttulo1"/>
        <w:spacing w:before="0" w:after="0"/>
        <w:ind w:firstLine="708"/>
        <w:rPr>
          <w:rFonts w:ascii="Arial" w:hAnsi="Arial" w:cs="Arial"/>
          <w:color w:val="auto"/>
          <w:szCs w:val="24"/>
        </w:rPr>
      </w:pPr>
      <w:r w:rsidRPr="00A246A6">
        <w:rPr>
          <w:rFonts w:ascii="Arial" w:hAnsi="Arial" w:cs="Arial"/>
          <w:color w:val="auto"/>
          <w:szCs w:val="24"/>
        </w:rPr>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5</w:t>
      </w:r>
      <w:r w:rsidRPr="00A246A6">
        <w:rPr>
          <w:rFonts w:ascii="Arial" w:hAnsi="Arial" w:cs="Arial"/>
          <w:noProof/>
          <w:color w:val="auto"/>
          <w:szCs w:val="24"/>
        </w:rPr>
        <w:fldChar w:fldCharType="end"/>
      </w:r>
      <w:r w:rsidRPr="00A246A6">
        <w:rPr>
          <w:rFonts w:ascii="Arial" w:hAnsi="Arial" w:cs="Arial"/>
          <w:color w:val="auto"/>
          <w:szCs w:val="24"/>
        </w:rPr>
        <w:t>. Condiciones de la vivienda y servicios públicos Córdoba vs. Atlántico, 2018</w:t>
      </w:r>
    </w:p>
    <w:p w14:paraId="7DD2D4C2" w14:textId="77777777" w:rsidR="00315EFB" w:rsidRPr="00A246A6" w:rsidRDefault="00315EFB" w:rsidP="007A33E8">
      <w:pPr>
        <w:pStyle w:val="Prrafodelista"/>
        <w:spacing w:after="0" w:line="240" w:lineRule="auto"/>
        <w:jc w:val="center"/>
        <w:rPr>
          <w:rFonts w:ascii="Arial" w:hAnsi="Arial" w:cs="Arial"/>
          <w:bCs/>
          <w:sz w:val="24"/>
          <w:szCs w:val="24"/>
        </w:rPr>
      </w:pPr>
      <w:r w:rsidRPr="00A246A6">
        <w:rPr>
          <w:rFonts w:ascii="Arial" w:hAnsi="Arial" w:cs="Arial"/>
          <w:bCs/>
          <w:noProof/>
          <w:sz w:val="24"/>
          <w:szCs w:val="24"/>
          <w:lang w:eastAsia="es-CO"/>
        </w:rPr>
        <w:drawing>
          <wp:inline distT="0" distB="0" distL="0" distR="0" wp14:anchorId="5419AF1D" wp14:editId="785FCFA3">
            <wp:extent cx="3603216" cy="20628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3216" cy="2062800"/>
                    </a:xfrm>
                    <a:prstGeom prst="rect">
                      <a:avLst/>
                    </a:prstGeom>
                    <a:noFill/>
                  </pic:spPr>
                </pic:pic>
              </a:graphicData>
            </a:graphic>
          </wp:inline>
        </w:drawing>
      </w:r>
    </w:p>
    <w:p w14:paraId="1C390FA3" w14:textId="0EAD93D5" w:rsidR="00315EFB" w:rsidRPr="00A246A6" w:rsidRDefault="00315EFB"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p>
    <w:p w14:paraId="51B3F27C" w14:textId="77777777" w:rsidR="007A33E8" w:rsidRPr="00A246A6" w:rsidRDefault="007A33E8" w:rsidP="007A33E8">
      <w:pPr>
        <w:spacing w:after="0" w:line="240" w:lineRule="auto"/>
        <w:jc w:val="both"/>
        <w:rPr>
          <w:rFonts w:ascii="Arial" w:hAnsi="Arial" w:cs="Arial"/>
          <w:sz w:val="24"/>
          <w:szCs w:val="24"/>
        </w:rPr>
      </w:pPr>
    </w:p>
    <w:p w14:paraId="0D3E8552" w14:textId="4ED7F9AC" w:rsidR="007B2025" w:rsidRPr="00A246A6" w:rsidRDefault="00B6546C" w:rsidP="007A33E8">
      <w:pPr>
        <w:spacing w:after="0" w:line="240" w:lineRule="auto"/>
        <w:jc w:val="both"/>
        <w:rPr>
          <w:rFonts w:ascii="Arial" w:hAnsi="Arial" w:cs="Arial"/>
          <w:sz w:val="24"/>
          <w:szCs w:val="24"/>
        </w:rPr>
      </w:pPr>
      <w:r w:rsidRPr="00A246A6">
        <w:rPr>
          <w:rFonts w:ascii="Arial" w:hAnsi="Arial" w:cs="Arial"/>
          <w:sz w:val="24"/>
          <w:szCs w:val="24"/>
        </w:rPr>
        <w:t>En términos de la</w:t>
      </w:r>
      <w:r w:rsidRPr="00A246A6">
        <w:rPr>
          <w:rFonts w:ascii="Arial" w:hAnsi="Arial" w:cs="Arial"/>
          <w:sz w:val="24"/>
          <w:szCs w:val="24"/>
          <w:u w:val="single"/>
        </w:rPr>
        <w:t xml:space="preserve"> </w:t>
      </w:r>
      <w:r w:rsidRPr="00A246A6">
        <w:rPr>
          <w:rFonts w:ascii="Arial" w:hAnsi="Arial" w:cs="Arial"/>
          <w:b/>
          <w:sz w:val="24"/>
          <w:szCs w:val="24"/>
          <w:u w:val="single"/>
        </w:rPr>
        <w:t>afiliación al sistema de salud</w:t>
      </w:r>
      <w:r w:rsidRPr="00A246A6">
        <w:rPr>
          <w:rFonts w:ascii="Arial" w:hAnsi="Arial" w:cs="Arial"/>
          <w:b/>
          <w:sz w:val="24"/>
          <w:szCs w:val="24"/>
        </w:rPr>
        <w:t>,</w:t>
      </w:r>
      <w:r w:rsidRPr="00A246A6">
        <w:rPr>
          <w:rFonts w:ascii="Arial" w:hAnsi="Arial" w:cs="Arial"/>
          <w:sz w:val="24"/>
          <w:szCs w:val="24"/>
        </w:rPr>
        <w:t xml:space="preserve"> a pesar de tener un mejor comportamiento que Atlántico, el reto consiste en disminuir el 8,5% de personas que no tienen aseguramiento en salud, con las graves implicaciones que esto tiene en su calidad de vida. Esta cifra contrasta con el 98% que exponen tanto el departamento como toda Colombia, de cobertura del régimen subsidiado (</w:t>
      </w:r>
      <w:r w:rsidR="00FA77DE" w:rsidRPr="00A246A6">
        <w:rPr>
          <w:rFonts w:ascii="Arial" w:hAnsi="Arial" w:cs="Arial"/>
          <w:sz w:val="24"/>
          <w:szCs w:val="24"/>
        </w:rPr>
        <w:fldChar w:fldCharType="begin"/>
      </w:r>
      <w:r w:rsidR="00FA77DE" w:rsidRPr="00A246A6">
        <w:rPr>
          <w:rFonts w:ascii="Arial" w:hAnsi="Arial" w:cs="Arial"/>
          <w:sz w:val="24"/>
          <w:szCs w:val="24"/>
        </w:rPr>
        <w:instrText xml:space="preserve"> REF _Ref33440758 \h </w:instrText>
      </w:r>
      <w:r w:rsidR="00FA77DE" w:rsidRPr="00A246A6">
        <w:rPr>
          <w:rFonts w:ascii="Arial" w:hAnsi="Arial" w:cs="Arial"/>
          <w:sz w:val="24"/>
          <w:szCs w:val="24"/>
        </w:rPr>
      </w:r>
      <w:r w:rsidR="00FA77DE" w:rsidRPr="00A246A6">
        <w:rPr>
          <w:rFonts w:ascii="Arial" w:hAnsi="Arial" w:cs="Arial"/>
          <w:sz w:val="24"/>
          <w:szCs w:val="24"/>
        </w:rPr>
        <w:fldChar w:fldCharType="separate"/>
      </w:r>
      <w:r w:rsidR="00FA77DE" w:rsidRPr="00A246A6">
        <w:rPr>
          <w:rFonts w:ascii="Arial" w:hAnsi="Arial" w:cs="Arial"/>
          <w:sz w:val="24"/>
          <w:szCs w:val="24"/>
        </w:rPr>
        <w:t xml:space="preserve">Ilustración </w:t>
      </w:r>
      <w:r w:rsidR="00FA77DE" w:rsidRPr="00A246A6">
        <w:rPr>
          <w:rFonts w:ascii="Arial" w:hAnsi="Arial" w:cs="Arial"/>
          <w:noProof/>
          <w:sz w:val="24"/>
          <w:szCs w:val="24"/>
        </w:rPr>
        <w:t>6</w:t>
      </w:r>
      <w:r w:rsidR="00FA77DE" w:rsidRPr="00A246A6">
        <w:rPr>
          <w:rFonts w:ascii="Arial" w:hAnsi="Arial" w:cs="Arial"/>
          <w:sz w:val="24"/>
          <w:szCs w:val="24"/>
        </w:rPr>
        <w:fldChar w:fldCharType="end"/>
      </w:r>
      <w:r w:rsidRPr="00A246A6">
        <w:rPr>
          <w:rFonts w:ascii="Arial" w:hAnsi="Arial" w:cs="Arial"/>
          <w:sz w:val="24"/>
          <w:szCs w:val="24"/>
        </w:rPr>
        <w:t>).</w:t>
      </w:r>
    </w:p>
    <w:p w14:paraId="2D706773" w14:textId="77777777" w:rsidR="007A33E8" w:rsidRPr="00A246A6" w:rsidRDefault="007A33E8" w:rsidP="007A33E8">
      <w:pPr>
        <w:spacing w:after="0" w:line="240" w:lineRule="auto"/>
        <w:jc w:val="both"/>
        <w:rPr>
          <w:rFonts w:ascii="Arial" w:hAnsi="Arial" w:cs="Arial"/>
          <w:sz w:val="24"/>
          <w:szCs w:val="24"/>
        </w:rPr>
      </w:pPr>
    </w:p>
    <w:p w14:paraId="2B3E498F" w14:textId="3B6190A7" w:rsidR="00FA77DE" w:rsidRPr="00A246A6" w:rsidRDefault="00B6546C" w:rsidP="007A33E8">
      <w:pPr>
        <w:spacing w:after="0" w:line="240" w:lineRule="auto"/>
        <w:jc w:val="both"/>
        <w:rPr>
          <w:rFonts w:ascii="Arial" w:hAnsi="Arial" w:cs="Arial"/>
          <w:sz w:val="24"/>
          <w:szCs w:val="24"/>
        </w:rPr>
      </w:pPr>
      <w:r w:rsidRPr="00A246A6">
        <w:rPr>
          <w:rFonts w:ascii="Arial" w:hAnsi="Arial" w:cs="Arial"/>
          <w:sz w:val="24"/>
          <w:szCs w:val="24"/>
        </w:rPr>
        <w:t>Igualmente, 6% de los cordobeses enfrentan barreras en el acceso a los servicios de salud, por lo que además de garantizar el aseguramiento, se debe trabajar con las EPS para que ofrezcan los servicios de manera integral.</w:t>
      </w:r>
    </w:p>
    <w:p w14:paraId="3FBD493B" w14:textId="6CFEC217" w:rsidR="007B2025" w:rsidRPr="00A246A6" w:rsidRDefault="007B2025" w:rsidP="007A33E8">
      <w:pPr>
        <w:pStyle w:val="Ttulo1"/>
        <w:spacing w:before="0" w:after="0"/>
        <w:ind w:firstLine="708"/>
        <w:rPr>
          <w:rFonts w:ascii="Arial" w:hAnsi="Arial" w:cs="Arial"/>
          <w:color w:val="auto"/>
          <w:szCs w:val="24"/>
        </w:rPr>
      </w:pPr>
      <w:bookmarkStart w:id="3" w:name="_Ref33440758"/>
      <w:r w:rsidRPr="00A246A6">
        <w:rPr>
          <w:rFonts w:ascii="Arial" w:hAnsi="Arial" w:cs="Arial"/>
          <w:color w:val="auto"/>
          <w:szCs w:val="24"/>
        </w:rPr>
        <w:lastRenderedPageBreak/>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6</w:t>
      </w:r>
      <w:r w:rsidRPr="00A246A6">
        <w:rPr>
          <w:rFonts w:ascii="Arial" w:hAnsi="Arial" w:cs="Arial"/>
          <w:noProof/>
          <w:color w:val="auto"/>
          <w:szCs w:val="24"/>
        </w:rPr>
        <w:fldChar w:fldCharType="end"/>
      </w:r>
      <w:bookmarkEnd w:id="3"/>
      <w:r w:rsidRPr="00A246A6">
        <w:rPr>
          <w:rFonts w:ascii="Arial" w:hAnsi="Arial" w:cs="Arial"/>
          <w:color w:val="auto"/>
          <w:szCs w:val="24"/>
        </w:rPr>
        <w:t>. Condiciones de salud Córdoba vs. Atlántico, 2018</w:t>
      </w:r>
    </w:p>
    <w:p w14:paraId="5BAF3260" w14:textId="77777777" w:rsidR="007B2025" w:rsidRPr="00A246A6" w:rsidRDefault="007B2025" w:rsidP="007A33E8">
      <w:pPr>
        <w:pStyle w:val="Prrafodelista"/>
        <w:spacing w:after="0" w:line="240" w:lineRule="auto"/>
        <w:ind w:left="0" w:firstLine="708"/>
        <w:jc w:val="center"/>
        <w:rPr>
          <w:rFonts w:ascii="Arial" w:hAnsi="Arial" w:cs="Arial"/>
          <w:sz w:val="24"/>
          <w:szCs w:val="24"/>
        </w:rPr>
      </w:pPr>
      <w:r w:rsidRPr="00A246A6">
        <w:rPr>
          <w:rFonts w:ascii="Arial" w:hAnsi="Arial" w:cs="Arial"/>
          <w:bCs/>
          <w:noProof/>
          <w:sz w:val="24"/>
          <w:szCs w:val="24"/>
          <w:lang w:eastAsia="es-CO"/>
        </w:rPr>
        <w:drawing>
          <wp:inline distT="0" distB="0" distL="0" distR="0" wp14:anchorId="23645586" wp14:editId="5B31B07F">
            <wp:extent cx="3751951" cy="1687057"/>
            <wp:effectExtent l="0" t="0" r="1270" b="889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9612" cy="1699495"/>
                    </a:xfrm>
                    <a:prstGeom prst="rect">
                      <a:avLst/>
                    </a:prstGeom>
                    <a:noFill/>
                  </pic:spPr>
                </pic:pic>
              </a:graphicData>
            </a:graphic>
          </wp:inline>
        </w:drawing>
      </w:r>
      <w:r w:rsidRPr="00A246A6">
        <w:rPr>
          <w:rFonts w:ascii="Arial" w:hAnsi="Arial" w:cs="Arial"/>
          <w:sz w:val="24"/>
          <w:szCs w:val="24"/>
        </w:rPr>
        <w:t xml:space="preserve"> </w:t>
      </w:r>
    </w:p>
    <w:p w14:paraId="6B2C73D3" w14:textId="77777777" w:rsidR="007B2025" w:rsidRPr="00A246A6" w:rsidRDefault="007B2025"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p>
    <w:p w14:paraId="4C3D6F88" w14:textId="77777777" w:rsidR="007A33E8" w:rsidRPr="00A246A6" w:rsidRDefault="007A33E8" w:rsidP="007A33E8">
      <w:pPr>
        <w:spacing w:after="0" w:line="240" w:lineRule="auto"/>
        <w:jc w:val="both"/>
        <w:rPr>
          <w:rFonts w:ascii="Arial" w:hAnsi="Arial" w:cs="Arial"/>
          <w:sz w:val="24"/>
          <w:szCs w:val="24"/>
        </w:rPr>
      </w:pPr>
    </w:p>
    <w:p w14:paraId="1DCDECBA" w14:textId="32374CA7" w:rsidR="00FA77DE" w:rsidRPr="00A246A6" w:rsidRDefault="00FA77DE" w:rsidP="007A33E8">
      <w:pPr>
        <w:spacing w:after="0" w:line="240" w:lineRule="auto"/>
        <w:jc w:val="both"/>
        <w:rPr>
          <w:rFonts w:ascii="Arial" w:hAnsi="Arial" w:cs="Arial"/>
          <w:bCs/>
          <w:sz w:val="24"/>
          <w:szCs w:val="24"/>
        </w:rPr>
      </w:pPr>
      <w:r w:rsidRPr="00A246A6">
        <w:rPr>
          <w:rFonts w:ascii="Arial" w:hAnsi="Arial" w:cs="Arial"/>
          <w:bCs/>
          <w:sz w:val="24"/>
          <w:szCs w:val="24"/>
        </w:rPr>
        <w:t xml:space="preserve">En la siguiente tabla se detallan otros indicadores en materia de salud, en comparación con el promedio del país y que evidencian las necesidades de la población de </w:t>
      </w:r>
      <w:r w:rsidR="007D16AF" w:rsidRPr="00A246A6">
        <w:rPr>
          <w:rFonts w:ascii="Arial" w:hAnsi="Arial" w:cs="Arial"/>
          <w:bCs/>
          <w:sz w:val="24"/>
          <w:szCs w:val="24"/>
        </w:rPr>
        <w:t>Córdoba</w:t>
      </w:r>
      <w:r w:rsidRPr="00A246A6">
        <w:rPr>
          <w:rFonts w:ascii="Arial" w:hAnsi="Arial" w:cs="Arial"/>
          <w:bCs/>
          <w:sz w:val="24"/>
          <w:szCs w:val="24"/>
        </w:rPr>
        <w:t>:</w:t>
      </w:r>
    </w:p>
    <w:p w14:paraId="6BEC9C8E" w14:textId="77777777" w:rsidR="007A33E8" w:rsidRPr="00A246A6" w:rsidRDefault="007A33E8" w:rsidP="007A33E8">
      <w:pPr>
        <w:pStyle w:val="Ttulo1"/>
        <w:spacing w:before="0" w:after="0"/>
        <w:ind w:left="372" w:firstLine="708"/>
        <w:rPr>
          <w:rFonts w:ascii="Arial" w:hAnsi="Arial" w:cs="Arial"/>
          <w:color w:val="auto"/>
          <w:szCs w:val="24"/>
        </w:rPr>
      </w:pPr>
    </w:p>
    <w:p w14:paraId="34EB8DE8" w14:textId="2AEFA319" w:rsidR="00FA77DE" w:rsidRPr="00A246A6" w:rsidRDefault="00FA77DE" w:rsidP="007A33E8">
      <w:pPr>
        <w:pStyle w:val="Ttulo1"/>
        <w:spacing w:before="0" w:after="0"/>
        <w:ind w:left="372" w:firstLine="708"/>
        <w:rPr>
          <w:rFonts w:ascii="Arial" w:hAnsi="Arial" w:cs="Arial"/>
          <w:color w:val="auto"/>
          <w:szCs w:val="24"/>
        </w:rPr>
      </w:pPr>
      <w:r w:rsidRPr="00A246A6">
        <w:rPr>
          <w:rFonts w:ascii="Arial" w:hAnsi="Arial" w:cs="Arial"/>
          <w:color w:val="auto"/>
          <w:szCs w:val="24"/>
        </w:rPr>
        <w:t xml:space="preserve">Tabla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Tabla \* ARABIC </w:instrText>
      </w:r>
      <w:r w:rsidRPr="00A246A6">
        <w:rPr>
          <w:rFonts w:ascii="Arial" w:hAnsi="Arial" w:cs="Arial"/>
          <w:noProof/>
          <w:color w:val="auto"/>
          <w:szCs w:val="24"/>
        </w:rPr>
        <w:fldChar w:fldCharType="separate"/>
      </w:r>
      <w:r w:rsidRPr="00A246A6">
        <w:rPr>
          <w:rFonts w:ascii="Arial" w:hAnsi="Arial" w:cs="Arial"/>
          <w:noProof/>
          <w:color w:val="auto"/>
          <w:szCs w:val="24"/>
        </w:rPr>
        <w:t>2</w:t>
      </w:r>
      <w:r w:rsidRPr="00A246A6">
        <w:rPr>
          <w:rFonts w:ascii="Arial" w:hAnsi="Arial" w:cs="Arial"/>
          <w:noProof/>
          <w:color w:val="auto"/>
          <w:szCs w:val="24"/>
        </w:rPr>
        <w:fldChar w:fldCharType="end"/>
      </w:r>
      <w:r w:rsidRPr="00A246A6">
        <w:rPr>
          <w:rFonts w:ascii="Arial" w:hAnsi="Arial" w:cs="Arial"/>
          <w:color w:val="auto"/>
          <w:szCs w:val="24"/>
        </w:rPr>
        <w:t>. Algunos indicadores de salud en Córdoba vs. Colombia</w:t>
      </w:r>
    </w:p>
    <w:tbl>
      <w:tblPr>
        <w:tblW w:w="8527" w:type="dxa"/>
        <w:tblInd w:w="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0"/>
        <w:gridCol w:w="1217"/>
        <w:gridCol w:w="1310"/>
      </w:tblGrid>
      <w:tr w:rsidR="00FA77DE" w:rsidRPr="00A246A6" w14:paraId="09AFA0B9" w14:textId="77777777" w:rsidTr="007D5A73">
        <w:trPr>
          <w:trHeight w:val="20"/>
          <w:tblHeader/>
        </w:trPr>
        <w:tc>
          <w:tcPr>
            <w:tcW w:w="6151" w:type="dxa"/>
            <w:shd w:val="clear" w:color="auto" w:fill="DEEAF6"/>
          </w:tcPr>
          <w:p w14:paraId="4BAFD4B9" w14:textId="77777777" w:rsidR="00FA77DE" w:rsidRPr="00A246A6" w:rsidRDefault="00FA77DE"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Indicador</w:t>
            </w:r>
          </w:p>
        </w:tc>
        <w:tc>
          <w:tcPr>
            <w:tcW w:w="1183" w:type="dxa"/>
            <w:shd w:val="clear" w:color="auto" w:fill="DEEAF6"/>
          </w:tcPr>
          <w:p w14:paraId="33809613" w14:textId="77777777" w:rsidR="00FA77DE" w:rsidRPr="00A246A6" w:rsidRDefault="00FA77DE"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Montería</w:t>
            </w:r>
          </w:p>
        </w:tc>
        <w:tc>
          <w:tcPr>
            <w:tcW w:w="1193" w:type="dxa"/>
            <w:shd w:val="clear" w:color="auto" w:fill="DEEAF6"/>
          </w:tcPr>
          <w:p w14:paraId="670A1AB6" w14:textId="77777777" w:rsidR="00FA77DE" w:rsidRPr="00A246A6" w:rsidRDefault="00FA77DE"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Colombia</w:t>
            </w:r>
          </w:p>
        </w:tc>
      </w:tr>
      <w:tr w:rsidR="00FA77DE" w:rsidRPr="00A246A6" w14:paraId="7749C668" w14:textId="77777777" w:rsidTr="007D5A73">
        <w:trPr>
          <w:trHeight w:val="20"/>
        </w:trPr>
        <w:tc>
          <w:tcPr>
            <w:tcW w:w="6151" w:type="dxa"/>
            <w:shd w:val="clear" w:color="auto" w:fill="auto"/>
            <w:vAlign w:val="center"/>
          </w:tcPr>
          <w:p w14:paraId="31B57C33" w14:textId="192F6FB7" w:rsidR="00FA77DE" w:rsidRPr="00A246A6" w:rsidRDefault="00FA77DE"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Tasa de mortalidad por cada 1.000 habitantes</w:t>
            </w:r>
            <w:r w:rsidR="007D5A73" w:rsidRPr="00A246A6">
              <w:rPr>
                <w:rFonts w:ascii="Arial" w:hAnsi="Arial" w:cs="Arial"/>
                <w:bCs/>
                <w:sz w:val="24"/>
                <w:szCs w:val="24"/>
              </w:rPr>
              <w:t xml:space="preserve"> (2017)</w:t>
            </w:r>
          </w:p>
        </w:tc>
        <w:tc>
          <w:tcPr>
            <w:tcW w:w="1183" w:type="dxa"/>
            <w:shd w:val="clear" w:color="auto" w:fill="auto"/>
            <w:vAlign w:val="center"/>
          </w:tcPr>
          <w:p w14:paraId="1A6A83B3" w14:textId="05A9B1DB"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3,9</w:t>
            </w:r>
          </w:p>
        </w:tc>
        <w:tc>
          <w:tcPr>
            <w:tcW w:w="1193" w:type="dxa"/>
            <w:shd w:val="clear" w:color="auto" w:fill="auto"/>
            <w:vAlign w:val="center"/>
          </w:tcPr>
          <w:p w14:paraId="034B3556" w14:textId="5A18D422"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4,6</w:t>
            </w:r>
          </w:p>
        </w:tc>
      </w:tr>
      <w:tr w:rsidR="00FA77DE" w:rsidRPr="00A246A6" w14:paraId="0FB71A1E" w14:textId="77777777" w:rsidTr="007D5A73">
        <w:trPr>
          <w:trHeight w:val="20"/>
        </w:trPr>
        <w:tc>
          <w:tcPr>
            <w:tcW w:w="6151" w:type="dxa"/>
            <w:shd w:val="clear" w:color="auto" w:fill="auto"/>
            <w:vAlign w:val="center"/>
          </w:tcPr>
          <w:p w14:paraId="644D7D64" w14:textId="12CB9023" w:rsidR="00FA77DE" w:rsidRPr="00A246A6" w:rsidRDefault="00FA77DE"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Tasa de mortalidad por cada 1.000 niños menores a un año</w:t>
            </w:r>
            <w:r w:rsidR="007D5A73" w:rsidRPr="00A246A6">
              <w:rPr>
                <w:rFonts w:ascii="Arial" w:hAnsi="Arial" w:cs="Arial"/>
                <w:bCs/>
                <w:sz w:val="24"/>
                <w:szCs w:val="24"/>
              </w:rPr>
              <w:t xml:space="preserve"> (2017)</w:t>
            </w:r>
          </w:p>
        </w:tc>
        <w:tc>
          <w:tcPr>
            <w:tcW w:w="1183" w:type="dxa"/>
            <w:shd w:val="clear" w:color="auto" w:fill="auto"/>
            <w:vAlign w:val="center"/>
          </w:tcPr>
          <w:p w14:paraId="0BD04E9B" w14:textId="63D8DF73"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15,0</w:t>
            </w:r>
          </w:p>
        </w:tc>
        <w:tc>
          <w:tcPr>
            <w:tcW w:w="1193" w:type="dxa"/>
            <w:shd w:val="clear" w:color="auto" w:fill="auto"/>
            <w:vAlign w:val="center"/>
          </w:tcPr>
          <w:p w14:paraId="51644BA7" w14:textId="77777777"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10,7</w:t>
            </w:r>
          </w:p>
        </w:tc>
      </w:tr>
      <w:tr w:rsidR="00FA77DE" w:rsidRPr="00A246A6" w14:paraId="2688A323" w14:textId="77777777" w:rsidTr="007D5A73">
        <w:trPr>
          <w:trHeight w:val="20"/>
        </w:trPr>
        <w:tc>
          <w:tcPr>
            <w:tcW w:w="6151" w:type="dxa"/>
            <w:shd w:val="clear" w:color="auto" w:fill="auto"/>
            <w:vAlign w:val="center"/>
          </w:tcPr>
          <w:p w14:paraId="7E719935" w14:textId="574D149F" w:rsidR="00FA77DE" w:rsidRPr="00A246A6" w:rsidRDefault="00FA77DE"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Cobertura del sistema de vacunas en menores de 1 año</w:t>
            </w:r>
            <w:r w:rsidR="007D5A73" w:rsidRPr="00A246A6">
              <w:rPr>
                <w:rFonts w:ascii="Arial" w:hAnsi="Arial" w:cs="Arial"/>
                <w:bCs/>
                <w:sz w:val="24"/>
                <w:szCs w:val="24"/>
              </w:rPr>
              <w:t xml:space="preserve"> (2016)</w:t>
            </w:r>
          </w:p>
        </w:tc>
        <w:tc>
          <w:tcPr>
            <w:tcW w:w="1183" w:type="dxa"/>
            <w:shd w:val="clear" w:color="auto" w:fill="auto"/>
            <w:vAlign w:val="center"/>
          </w:tcPr>
          <w:p w14:paraId="670F7BD0" w14:textId="42BAB473"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90,1%</w:t>
            </w:r>
          </w:p>
        </w:tc>
        <w:tc>
          <w:tcPr>
            <w:tcW w:w="1193" w:type="dxa"/>
            <w:shd w:val="clear" w:color="auto" w:fill="auto"/>
            <w:vAlign w:val="center"/>
          </w:tcPr>
          <w:p w14:paraId="580DDA9D" w14:textId="77777777"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91,3%</w:t>
            </w:r>
          </w:p>
        </w:tc>
      </w:tr>
      <w:tr w:rsidR="00FA77DE" w:rsidRPr="00A246A6" w14:paraId="7342E6A4" w14:textId="77777777" w:rsidTr="007D5A73">
        <w:trPr>
          <w:trHeight w:val="20"/>
        </w:trPr>
        <w:tc>
          <w:tcPr>
            <w:tcW w:w="6151" w:type="dxa"/>
            <w:shd w:val="clear" w:color="auto" w:fill="auto"/>
            <w:vAlign w:val="center"/>
          </w:tcPr>
          <w:p w14:paraId="62E730FB" w14:textId="27D4D806" w:rsidR="00FA77DE" w:rsidRPr="00A246A6" w:rsidRDefault="00FA77DE"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Mortalidad materna hasta 42 días</w:t>
            </w:r>
            <w:r w:rsidR="007D5A73" w:rsidRPr="00A246A6">
              <w:rPr>
                <w:rFonts w:ascii="Arial" w:hAnsi="Arial" w:cs="Arial"/>
                <w:bCs/>
                <w:sz w:val="24"/>
                <w:szCs w:val="24"/>
              </w:rPr>
              <w:t xml:space="preserve"> (2017)</w:t>
            </w:r>
          </w:p>
        </w:tc>
        <w:tc>
          <w:tcPr>
            <w:tcW w:w="1183" w:type="dxa"/>
            <w:shd w:val="clear" w:color="auto" w:fill="auto"/>
            <w:vAlign w:val="center"/>
          </w:tcPr>
          <w:p w14:paraId="5A4F0105" w14:textId="1AB791CE"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67,5</w:t>
            </w:r>
          </w:p>
        </w:tc>
        <w:tc>
          <w:tcPr>
            <w:tcW w:w="1193" w:type="dxa"/>
            <w:shd w:val="clear" w:color="auto" w:fill="auto"/>
            <w:vAlign w:val="center"/>
          </w:tcPr>
          <w:p w14:paraId="23E715FA" w14:textId="77777777"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51,01</w:t>
            </w:r>
          </w:p>
        </w:tc>
      </w:tr>
      <w:tr w:rsidR="00FA77DE" w:rsidRPr="00A246A6" w14:paraId="2AC15752" w14:textId="77777777" w:rsidTr="007D5A73">
        <w:trPr>
          <w:trHeight w:val="20"/>
        </w:trPr>
        <w:tc>
          <w:tcPr>
            <w:tcW w:w="6151" w:type="dxa"/>
            <w:shd w:val="clear" w:color="auto" w:fill="auto"/>
            <w:vAlign w:val="center"/>
          </w:tcPr>
          <w:p w14:paraId="68972513" w14:textId="70D3C648" w:rsidR="00FA77DE" w:rsidRPr="00A246A6" w:rsidRDefault="00FA77DE"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Tasa de fecundidad por cada 1.000 mujeres en edad fértil</w:t>
            </w:r>
            <w:r w:rsidR="007D5A73" w:rsidRPr="00A246A6">
              <w:rPr>
                <w:rFonts w:ascii="Arial" w:hAnsi="Arial" w:cs="Arial"/>
                <w:bCs/>
                <w:sz w:val="24"/>
                <w:szCs w:val="24"/>
              </w:rPr>
              <w:t xml:space="preserve"> (2016)</w:t>
            </w:r>
          </w:p>
        </w:tc>
        <w:tc>
          <w:tcPr>
            <w:tcW w:w="1183" w:type="dxa"/>
            <w:shd w:val="clear" w:color="auto" w:fill="auto"/>
            <w:vAlign w:val="center"/>
          </w:tcPr>
          <w:p w14:paraId="097641B7" w14:textId="631E63E2"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58,4</w:t>
            </w:r>
          </w:p>
        </w:tc>
        <w:tc>
          <w:tcPr>
            <w:tcW w:w="1193" w:type="dxa"/>
            <w:shd w:val="clear" w:color="auto" w:fill="auto"/>
            <w:vAlign w:val="center"/>
          </w:tcPr>
          <w:p w14:paraId="18C3CDF8" w14:textId="3079D74A" w:rsidR="00FA77DE" w:rsidRPr="00A246A6" w:rsidRDefault="00FA77DE"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50,7</w:t>
            </w:r>
          </w:p>
        </w:tc>
      </w:tr>
    </w:tbl>
    <w:p w14:paraId="5A1EC087" w14:textId="77777777" w:rsidR="007A33E8" w:rsidRPr="00A246A6" w:rsidRDefault="00FA77DE" w:rsidP="007A33E8">
      <w:pPr>
        <w:pStyle w:val="Prrafodelista"/>
        <w:spacing w:after="0" w:line="240" w:lineRule="auto"/>
        <w:ind w:left="372" w:firstLine="708"/>
        <w:jc w:val="center"/>
        <w:rPr>
          <w:rFonts w:ascii="Arial" w:hAnsi="Arial" w:cs="Arial"/>
          <w:sz w:val="24"/>
          <w:szCs w:val="24"/>
        </w:rPr>
      </w:pPr>
      <w:r w:rsidRPr="00A246A6">
        <w:rPr>
          <w:rFonts w:ascii="Arial" w:hAnsi="Arial" w:cs="Arial"/>
          <w:sz w:val="24"/>
          <w:szCs w:val="24"/>
        </w:rPr>
        <w:t>Fuente: TerriData, Departamento Nacional de Planeación.</w:t>
      </w:r>
    </w:p>
    <w:p w14:paraId="2F2C2D52" w14:textId="77777777" w:rsidR="007A33E8" w:rsidRPr="00A246A6" w:rsidRDefault="007A33E8" w:rsidP="007A33E8">
      <w:pPr>
        <w:spacing w:after="0" w:line="240" w:lineRule="auto"/>
        <w:rPr>
          <w:rFonts w:ascii="Arial" w:hAnsi="Arial" w:cs="Arial"/>
          <w:bCs/>
          <w:sz w:val="24"/>
          <w:szCs w:val="24"/>
        </w:rPr>
      </w:pPr>
    </w:p>
    <w:p w14:paraId="0F81D278" w14:textId="68CCF181" w:rsidR="009B2B8C" w:rsidRPr="00A246A6" w:rsidRDefault="009B2B8C" w:rsidP="007A33E8">
      <w:pPr>
        <w:spacing w:after="0" w:line="240" w:lineRule="auto"/>
        <w:rPr>
          <w:rFonts w:ascii="Arial" w:hAnsi="Arial" w:cs="Arial"/>
          <w:sz w:val="24"/>
          <w:szCs w:val="24"/>
        </w:rPr>
      </w:pPr>
      <w:r w:rsidRPr="00A246A6">
        <w:rPr>
          <w:rFonts w:ascii="Arial" w:hAnsi="Arial" w:cs="Arial"/>
          <w:bCs/>
          <w:sz w:val="24"/>
          <w:szCs w:val="24"/>
        </w:rPr>
        <w:t xml:space="preserve">Sobre </w:t>
      </w:r>
      <w:r w:rsidR="00A50A20" w:rsidRPr="00A246A6">
        <w:rPr>
          <w:rFonts w:ascii="Arial" w:hAnsi="Arial" w:cs="Arial"/>
          <w:bCs/>
          <w:sz w:val="24"/>
          <w:szCs w:val="24"/>
        </w:rPr>
        <w:t>las</w:t>
      </w:r>
      <w:r w:rsidRPr="00A246A6">
        <w:rPr>
          <w:rFonts w:ascii="Arial" w:hAnsi="Arial" w:cs="Arial"/>
          <w:bCs/>
          <w:sz w:val="24"/>
          <w:szCs w:val="24"/>
        </w:rPr>
        <w:t xml:space="preserve"> </w:t>
      </w:r>
      <w:r w:rsidRPr="00A246A6">
        <w:rPr>
          <w:rFonts w:ascii="Arial" w:hAnsi="Arial" w:cs="Arial"/>
          <w:b/>
          <w:bCs/>
          <w:sz w:val="24"/>
          <w:szCs w:val="24"/>
          <w:u w:val="single"/>
        </w:rPr>
        <w:t>condiciones educativas de los cordobeses</w:t>
      </w:r>
      <w:r w:rsidRPr="00A246A6">
        <w:rPr>
          <w:rFonts w:ascii="Arial" w:hAnsi="Arial" w:cs="Arial"/>
          <w:b/>
          <w:bCs/>
          <w:sz w:val="24"/>
          <w:szCs w:val="24"/>
        </w:rPr>
        <w:t>,</w:t>
      </w:r>
      <w:r w:rsidRPr="00A246A6">
        <w:rPr>
          <w:rFonts w:ascii="Arial" w:hAnsi="Arial" w:cs="Arial"/>
          <w:bCs/>
          <w:sz w:val="24"/>
          <w:szCs w:val="24"/>
        </w:rPr>
        <w:t xml:space="preserve"> los datos exponen un panorama oscuro: el 57% de la población mayor de 15 años </w:t>
      </w:r>
      <w:r w:rsidR="005C368C" w:rsidRPr="00A246A6">
        <w:rPr>
          <w:rFonts w:ascii="Arial" w:hAnsi="Arial" w:cs="Arial"/>
          <w:bCs/>
          <w:sz w:val="24"/>
          <w:szCs w:val="24"/>
        </w:rPr>
        <w:t>posee</w:t>
      </w:r>
      <w:r w:rsidRPr="00A246A6">
        <w:rPr>
          <w:rFonts w:ascii="Arial" w:hAnsi="Arial" w:cs="Arial"/>
          <w:bCs/>
          <w:sz w:val="24"/>
          <w:szCs w:val="24"/>
        </w:rPr>
        <w:t xml:space="preserve"> un bajo logro educativo (es decir, tiene menos de 9 años de educación). Esto </w:t>
      </w:r>
      <w:r w:rsidR="005C368C" w:rsidRPr="00A246A6">
        <w:rPr>
          <w:rFonts w:ascii="Arial" w:hAnsi="Arial" w:cs="Arial"/>
          <w:bCs/>
          <w:sz w:val="24"/>
          <w:szCs w:val="24"/>
        </w:rPr>
        <w:t>representa</w:t>
      </w:r>
      <w:r w:rsidRPr="00A246A6">
        <w:rPr>
          <w:rFonts w:ascii="Arial" w:hAnsi="Arial" w:cs="Arial"/>
          <w:bCs/>
          <w:sz w:val="24"/>
          <w:szCs w:val="24"/>
        </w:rPr>
        <w:t xml:space="preserve"> a </w:t>
      </w:r>
      <w:r w:rsidR="00A50A20" w:rsidRPr="00A246A6">
        <w:rPr>
          <w:rFonts w:ascii="Arial" w:hAnsi="Arial" w:cs="Arial"/>
          <w:bCs/>
          <w:sz w:val="24"/>
          <w:szCs w:val="24"/>
        </w:rPr>
        <w:t>680.000 personas, cifra similar a la población rural del departamento.</w:t>
      </w:r>
    </w:p>
    <w:p w14:paraId="4CD36AA5" w14:textId="77777777" w:rsidR="007A33E8" w:rsidRPr="00A246A6" w:rsidRDefault="007A33E8" w:rsidP="007A33E8">
      <w:pPr>
        <w:spacing w:after="0" w:line="240" w:lineRule="auto"/>
        <w:jc w:val="both"/>
        <w:rPr>
          <w:rFonts w:ascii="Arial" w:hAnsi="Arial" w:cs="Arial"/>
          <w:bCs/>
          <w:sz w:val="24"/>
          <w:szCs w:val="24"/>
        </w:rPr>
      </w:pPr>
    </w:p>
    <w:p w14:paraId="7B1BE6C6" w14:textId="115C23E0" w:rsidR="00A50A20" w:rsidRPr="00A246A6" w:rsidRDefault="00A50A20" w:rsidP="007A33E8">
      <w:pPr>
        <w:spacing w:after="0" w:line="240" w:lineRule="auto"/>
        <w:jc w:val="both"/>
        <w:rPr>
          <w:rFonts w:ascii="Arial" w:hAnsi="Arial" w:cs="Arial"/>
          <w:bCs/>
          <w:sz w:val="24"/>
          <w:szCs w:val="24"/>
        </w:rPr>
      </w:pPr>
      <w:r w:rsidRPr="00A246A6">
        <w:rPr>
          <w:rFonts w:ascii="Arial" w:hAnsi="Arial" w:cs="Arial"/>
          <w:bCs/>
          <w:sz w:val="24"/>
          <w:szCs w:val="24"/>
        </w:rPr>
        <w:t>En analfabetismo, la cifra oscila entre el 11% y el 22% (dependiendo de la encuesta analizada), lo que implica que al menos 137.900 habitantes son analfabetas.</w:t>
      </w:r>
    </w:p>
    <w:p w14:paraId="65AF1D32" w14:textId="77777777" w:rsidR="007A33E8" w:rsidRPr="00A246A6" w:rsidRDefault="007A33E8" w:rsidP="007A33E8">
      <w:pPr>
        <w:spacing w:after="0" w:line="240" w:lineRule="auto"/>
        <w:jc w:val="both"/>
        <w:rPr>
          <w:rFonts w:ascii="Arial" w:hAnsi="Arial" w:cs="Arial"/>
          <w:bCs/>
          <w:sz w:val="24"/>
          <w:szCs w:val="24"/>
        </w:rPr>
      </w:pPr>
    </w:p>
    <w:p w14:paraId="34373FDC" w14:textId="4A4847C1" w:rsidR="00624004" w:rsidRPr="00A246A6" w:rsidRDefault="00624004" w:rsidP="007A33E8">
      <w:pPr>
        <w:spacing w:after="0" w:line="240" w:lineRule="auto"/>
        <w:jc w:val="both"/>
        <w:rPr>
          <w:rFonts w:ascii="Arial" w:hAnsi="Arial" w:cs="Arial"/>
          <w:bCs/>
          <w:sz w:val="24"/>
          <w:szCs w:val="24"/>
        </w:rPr>
      </w:pPr>
      <w:r w:rsidRPr="00A246A6">
        <w:rPr>
          <w:rFonts w:ascii="Arial" w:hAnsi="Arial" w:cs="Arial"/>
          <w:bCs/>
          <w:sz w:val="24"/>
          <w:szCs w:val="24"/>
        </w:rPr>
        <w:t>Según el Ministerio de Educación, en 2018 la cobertura total del sistema educativo</w:t>
      </w:r>
      <w:r w:rsidR="00303EDF" w:rsidRPr="00A246A6">
        <w:rPr>
          <w:rFonts w:ascii="Arial" w:hAnsi="Arial" w:cs="Arial"/>
          <w:bCs/>
          <w:sz w:val="24"/>
          <w:szCs w:val="24"/>
        </w:rPr>
        <w:t xml:space="preserve"> en el departamento</w:t>
      </w:r>
      <w:r w:rsidRPr="00A246A6">
        <w:rPr>
          <w:rFonts w:ascii="Arial" w:hAnsi="Arial" w:cs="Arial"/>
          <w:bCs/>
          <w:sz w:val="24"/>
          <w:szCs w:val="24"/>
        </w:rPr>
        <w:t xml:space="preserve"> llegó al 87,9%</w:t>
      </w:r>
      <w:r w:rsidR="00303EDF" w:rsidRPr="00A246A6">
        <w:rPr>
          <w:rFonts w:ascii="Arial" w:hAnsi="Arial" w:cs="Arial"/>
          <w:bCs/>
          <w:sz w:val="24"/>
          <w:szCs w:val="24"/>
        </w:rPr>
        <w:t>, tres puntos por encima del promedio nacional.</w:t>
      </w:r>
      <w:r w:rsidR="004A0575" w:rsidRPr="00A246A6">
        <w:rPr>
          <w:rFonts w:ascii="Arial" w:hAnsi="Arial" w:cs="Arial"/>
          <w:bCs/>
          <w:sz w:val="24"/>
          <w:szCs w:val="24"/>
        </w:rPr>
        <w:t xml:space="preserve"> En cualquier caso, al examinar cada nivel </w:t>
      </w:r>
      <w:r w:rsidR="00557951" w:rsidRPr="00A246A6">
        <w:rPr>
          <w:rFonts w:ascii="Arial" w:hAnsi="Arial" w:cs="Arial"/>
          <w:bCs/>
          <w:sz w:val="24"/>
          <w:szCs w:val="24"/>
        </w:rPr>
        <w:t>de enseñanza</w:t>
      </w:r>
      <w:r w:rsidR="004A0575" w:rsidRPr="00A246A6">
        <w:rPr>
          <w:rFonts w:ascii="Arial" w:hAnsi="Arial" w:cs="Arial"/>
          <w:bCs/>
          <w:sz w:val="24"/>
          <w:szCs w:val="24"/>
        </w:rPr>
        <w:t>, se aprecia una tendencia decreciente: la educación primaria llega al 83%, la secundaria pasa al 73% y la media cae al 42%.</w:t>
      </w:r>
    </w:p>
    <w:p w14:paraId="63B95856" w14:textId="39DE87A4" w:rsidR="007B2025" w:rsidRPr="00A246A6" w:rsidRDefault="007B2025" w:rsidP="007A33E8">
      <w:pPr>
        <w:pStyle w:val="Ttulo1"/>
        <w:spacing w:before="0" w:after="0"/>
        <w:ind w:firstLine="708"/>
        <w:rPr>
          <w:rFonts w:ascii="Arial" w:hAnsi="Arial" w:cs="Arial"/>
          <w:color w:val="auto"/>
          <w:szCs w:val="24"/>
        </w:rPr>
      </w:pPr>
      <w:r w:rsidRPr="00A246A6">
        <w:rPr>
          <w:rFonts w:ascii="Arial" w:hAnsi="Arial" w:cs="Arial"/>
          <w:color w:val="auto"/>
          <w:szCs w:val="24"/>
        </w:rPr>
        <w:lastRenderedPageBreak/>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7</w:t>
      </w:r>
      <w:r w:rsidRPr="00A246A6">
        <w:rPr>
          <w:rFonts w:ascii="Arial" w:hAnsi="Arial" w:cs="Arial"/>
          <w:noProof/>
          <w:color w:val="auto"/>
          <w:szCs w:val="24"/>
        </w:rPr>
        <w:fldChar w:fldCharType="end"/>
      </w:r>
      <w:r w:rsidRPr="00A246A6">
        <w:rPr>
          <w:rFonts w:ascii="Arial" w:hAnsi="Arial" w:cs="Arial"/>
          <w:color w:val="auto"/>
          <w:szCs w:val="24"/>
        </w:rPr>
        <w:t>. Condiciones educativas Córdoba vs. Atlántico, 2018</w:t>
      </w:r>
    </w:p>
    <w:p w14:paraId="587EBFA5" w14:textId="77777777" w:rsidR="007B2025" w:rsidRPr="00A246A6" w:rsidRDefault="007B2025" w:rsidP="007A33E8">
      <w:pPr>
        <w:pStyle w:val="Ttulo1"/>
        <w:spacing w:before="0" w:after="0"/>
        <w:ind w:firstLine="708"/>
        <w:rPr>
          <w:rFonts w:ascii="Arial" w:hAnsi="Arial" w:cs="Arial"/>
          <w:bCs w:val="0"/>
          <w:color w:val="auto"/>
          <w:szCs w:val="24"/>
        </w:rPr>
      </w:pPr>
      <w:r w:rsidRPr="00A246A6">
        <w:rPr>
          <w:rFonts w:ascii="Arial" w:hAnsi="Arial" w:cs="Arial"/>
          <w:bCs w:val="0"/>
          <w:noProof/>
          <w:color w:val="auto"/>
          <w:szCs w:val="24"/>
          <w:lang w:eastAsia="es-CO"/>
        </w:rPr>
        <w:drawing>
          <wp:inline distT="0" distB="0" distL="0" distR="0" wp14:anchorId="1D748DF3" wp14:editId="1B76599A">
            <wp:extent cx="3743864" cy="1683424"/>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26165" cy="1720430"/>
                    </a:xfrm>
                    <a:prstGeom prst="rect">
                      <a:avLst/>
                    </a:prstGeom>
                    <a:noFill/>
                  </pic:spPr>
                </pic:pic>
              </a:graphicData>
            </a:graphic>
          </wp:inline>
        </w:drawing>
      </w:r>
    </w:p>
    <w:p w14:paraId="4813E57E" w14:textId="55EADE21" w:rsidR="00AD7892" w:rsidRPr="00A246A6" w:rsidRDefault="007B2025"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p>
    <w:p w14:paraId="09FFFE87" w14:textId="77777777" w:rsidR="007A33E8" w:rsidRPr="00A246A6" w:rsidRDefault="007A33E8" w:rsidP="007A33E8">
      <w:pPr>
        <w:spacing w:after="0" w:line="240" w:lineRule="auto"/>
        <w:jc w:val="both"/>
        <w:rPr>
          <w:rFonts w:ascii="Arial" w:hAnsi="Arial" w:cs="Arial"/>
          <w:bCs/>
          <w:sz w:val="24"/>
          <w:szCs w:val="24"/>
        </w:rPr>
      </w:pPr>
    </w:p>
    <w:p w14:paraId="1A4777F7" w14:textId="29A442FE" w:rsidR="00B263B4" w:rsidRPr="00A246A6" w:rsidRDefault="00AD7892" w:rsidP="007A33E8">
      <w:pPr>
        <w:spacing w:after="0" w:line="240" w:lineRule="auto"/>
        <w:jc w:val="both"/>
        <w:rPr>
          <w:rFonts w:ascii="Arial" w:hAnsi="Arial" w:cs="Arial"/>
          <w:bCs/>
          <w:sz w:val="24"/>
          <w:szCs w:val="24"/>
        </w:rPr>
      </w:pPr>
      <w:r w:rsidRPr="00A246A6">
        <w:rPr>
          <w:rFonts w:ascii="Arial" w:hAnsi="Arial" w:cs="Arial"/>
          <w:bCs/>
          <w:sz w:val="24"/>
          <w:szCs w:val="24"/>
        </w:rPr>
        <w:t xml:space="preserve">Para el caso de </w:t>
      </w:r>
      <w:r w:rsidRPr="00A246A6">
        <w:rPr>
          <w:rFonts w:ascii="Arial" w:hAnsi="Arial" w:cs="Arial"/>
          <w:b/>
          <w:bCs/>
          <w:sz w:val="24"/>
          <w:szCs w:val="24"/>
          <w:u w:val="single"/>
        </w:rPr>
        <w:t>niños, niñas y adolescentes</w:t>
      </w:r>
      <w:r w:rsidR="0069019D" w:rsidRPr="00A246A6">
        <w:rPr>
          <w:rFonts w:ascii="Arial" w:hAnsi="Arial" w:cs="Arial"/>
          <w:bCs/>
          <w:sz w:val="24"/>
          <w:szCs w:val="24"/>
        </w:rPr>
        <w:t xml:space="preserve"> (</w:t>
      </w:r>
      <w:r w:rsidR="0069019D" w:rsidRPr="00A246A6">
        <w:rPr>
          <w:rFonts w:ascii="Arial" w:hAnsi="Arial" w:cs="Arial"/>
          <w:bCs/>
          <w:sz w:val="24"/>
          <w:szCs w:val="24"/>
        </w:rPr>
        <w:fldChar w:fldCharType="begin"/>
      </w:r>
      <w:r w:rsidR="0069019D" w:rsidRPr="00A246A6">
        <w:rPr>
          <w:rFonts w:ascii="Arial" w:hAnsi="Arial" w:cs="Arial"/>
          <w:bCs/>
          <w:sz w:val="24"/>
          <w:szCs w:val="24"/>
        </w:rPr>
        <w:instrText xml:space="preserve"> REF _Ref33446122 \h </w:instrText>
      </w:r>
      <w:r w:rsidR="0069019D" w:rsidRPr="00A246A6">
        <w:rPr>
          <w:rFonts w:ascii="Arial" w:hAnsi="Arial" w:cs="Arial"/>
          <w:bCs/>
          <w:sz w:val="24"/>
          <w:szCs w:val="24"/>
        </w:rPr>
      </w:r>
      <w:r w:rsidR="0069019D" w:rsidRPr="00A246A6">
        <w:rPr>
          <w:rFonts w:ascii="Arial" w:hAnsi="Arial" w:cs="Arial"/>
          <w:bCs/>
          <w:sz w:val="24"/>
          <w:szCs w:val="24"/>
        </w:rPr>
        <w:fldChar w:fldCharType="separate"/>
      </w:r>
      <w:r w:rsidR="0069019D" w:rsidRPr="00A246A6">
        <w:rPr>
          <w:rFonts w:ascii="Arial" w:hAnsi="Arial" w:cs="Arial"/>
          <w:sz w:val="24"/>
          <w:szCs w:val="24"/>
        </w:rPr>
        <w:t xml:space="preserve">Ilustración </w:t>
      </w:r>
      <w:r w:rsidR="0069019D" w:rsidRPr="00A246A6">
        <w:rPr>
          <w:rFonts w:ascii="Arial" w:hAnsi="Arial" w:cs="Arial"/>
          <w:noProof/>
          <w:sz w:val="24"/>
          <w:szCs w:val="24"/>
        </w:rPr>
        <w:t>8</w:t>
      </w:r>
      <w:r w:rsidR="0069019D" w:rsidRPr="00A246A6">
        <w:rPr>
          <w:rFonts w:ascii="Arial" w:hAnsi="Arial" w:cs="Arial"/>
          <w:bCs/>
          <w:sz w:val="24"/>
          <w:szCs w:val="24"/>
        </w:rPr>
        <w:fldChar w:fldCharType="end"/>
      </w:r>
      <w:r w:rsidR="0069019D" w:rsidRPr="00A246A6">
        <w:rPr>
          <w:rFonts w:ascii="Arial" w:hAnsi="Arial" w:cs="Arial"/>
          <w:bCs/>
          <w:sz w:val="24"/>
          <w:szCs w:val="24"/>
        </w:rPr>
        <w:t>)</w:t>
      </w:r>
      <w:r w:rsidRPr="00A246A6">
        <w:rPr>
          <w:rFonts w:ascii="Arial" w:hAnsi="Arial" w:cs="Arial"/>
          <w:bCs/>
          <w:sz w:val="24"/>
          <w:szCs w:val="24"/>
        </w:rPr>
        <w:t>, se tienen otros datos reveladores. La inasistencia escolar ocurre en el 4,1% de los casos, por encima del promedio del país, donde la deserción es del 3,1%</w:t>
      </w:r>
      <w:r w:rsidR="00B263B4" w:rsidRPr="00A246A6">
        <w:rPr>
          <w:rStyle w:val="Refdenotaalpie"/>
          <w:rFonts w:ascii="Arial" w:hAnsi="Arial" w:cs="Arial"/>
          <w:bCs/>
          <w:sz w:val="24"/>
          <w:szCs w:val="24"/>
        </w:rPr>
        <w:footnoteReference w:id="6"/>
      </w:r>
      <w:r w:rsidRPr="00A246A6">
        <w:rPr>
          <w:rFonts w:ascii="Arial" w:hAnsi="Arial" w:cs="Arial"/>
          <w:bCs/>
          <w:sz w:val="24"/>
          <w:szCs w:val="24"/>
        </w:rPr>
        <w:t>.</w:t>
      </w:r>
      <w:r w:rsidR="00B263B4" w:rsidRPr="00A246A6">
        <w:rPr>
          <w:rFonts w:ascii="Arial" w:hAnsi="Arial" w:cs="Arial"/>
          <w:bCs/>
          <w:sz w:val="24"/>
          <w:szCs w:val="24"/>
        </w:rPr>
        <w:t xml:space="preserve"> Esto podría relacionarse con el hecho de que en Córdoba se presentan dos veces más casos de trabajo infantil que en Atlántico o Cundinamarca.</w:t>
      </w:r>
    </w:p>
    <w:p w14:paraId="3CD44215" w14:textId="77777777" w:rsidR="007A33E8" w:rsidRPr="00A246A6" w:rsidRDefault="007A33E8" w:rsidP="007A33E8">
      <w:pPr>
        <w:spacing w:after="0" w:line="240" w:lineRule="auto"/>
        <w:jc w:val="both"/>
        <w:rPr>
          <w:rFonts w:ascii="Arial" w:hAnsi="Arial" w:cs="Arial"/>
          <w:bCs/>
          <w:sz w:val="24"/>
          <w:szCs w:val="24"/>
        </w:rPr>
      </w:pPr>
    </w:p>
    <w:p w14:paraId="25B4FC1A" w14:textId="35DC6668" w:rsidR="00AD7892" w:rsidRPr="00A246A6" w:rsidRDefault="00B263B4" w:rsidP="007A33E8">
      <w:pPr>
        <w:spacing w:after="0" w:line="240" w:lineRule="auto"/>
        <w:jc w:val="both"/>
        <w:rPr>
          <w:rFonts w:ascii="Arial" w:hAnsi="Arial" w:cs="Arial"/>
          <w:bCs/>
          <w:sz w:val="24"/>
          <w:szCs w:val="24"/>
        </w:rPr>
      </w:pPr>
      <w:r w:rsidRPr="00A246A6">
        <w:rPr>
          <w:rFonts w:ascii="Arial" w:hAnsi="Arial" w:cs="Arial"/>
          <w:bCs/>
          <w:sz w:val="24"/>
          <w:szCs w:val="24"/>
        </w:rPr>
        <w:t>Así mismo, el rezago escolar se presenta en</w:t>
      </w:r>
      <w:r w:rsidR="00557951" w:rsidRPr="00A246A6">
        <w:rPr>
          <w:rFonts w:ascii="Arial" w:hAnsi="Arial" w:cs="Arial"/>
          <w:bCs/>
          <w:sz w:val="24"/>
          <w:szCs w:val="24"/>
        </w:rPr>
        <w:t xml:space="preserve"> el</w:t>
      </w:r>
      <w:r w:rsidRPr="00A246A6">
        <w:rPr>
          <w:rFonts w:ascii="Arial" w:hAnsi="Arial" w:cs="Arial"/>
          <w:bCs/>
          <w:sz w:val="24"/>
          <w:szCs w:val="24"/>
        </w:rPr>
        <w:t xml:space="preserve"> 38% de los niños, lo que indica que hay elementos de acceso, permanencia y calidad que hay que atender</w:t>
      </w:r>
      <w:r w:rsidR="00557951" w:rsidRPr="00A246A6">
        <w:rPr>
          <w:rFonts w:ascii="Arial" w:hAnsi="Arial" w:cs="Arial"/>
          <w:bCs/>
          <w:sz w:val="24"/>
          <w:szCs w:val="24"/>
        </w:rPr>
        <w:t xml:space="preserve"> con urgencia</w:t>
      </w:r>
      <w:r w:rsidRPr="00A246A6">
        <w:rPr>
          <w:rFonts w:ascii="Arial" w:hAnsi="Arial" w:cs="Arial"/>
          <w:bCs/>
          <w:sz w:val="24"/>
          <w:szCs w:val="24"/>
        </w:rPr>
        <w:t>.</w:t>
      </w:r>
    </w:p>
    <w:p w14:paraId="35F7EC95" w14:textId="77777777" w:rsidR="007A33E8" w:rsidRPr="00A246A6" w:rsidRDefault="007A33E8" w:rsidP="007A33E8">
      <w:pPr>
        <w:spacing w:after="0" w:line="240" w:lineRule="auto"/>
        <w:jc w:val="both"/>
        <w:rPr>
          <w:rFonts w:ascii="Arial" w:hAnsi="Arial" w:cs="Arial"/>
          <w:bCs/>
          <w:sz w:val="24"/>
          <w:szCs w:val="24"/>
        </w:rPr>
      </w:pPr>
    </w:p>
    <w:p w14:paraId="4846A99F" w14:textId="265AA2B4" w:rsidR="00B263B4" w:rsidRPr="00A246A6" w:rsidRDefault="00B263B4" w:rsidP="007A33E8">
      <w:pPr>
        <w:spacing w:after="0" w:line="240" w:lineRule="auto"/>
        <w:jc w:val="both"/>
        <w:rPr>
          <w:rFonts w:ascii="Arial" w:hAnsi="Arial" w:cs="Arial"/>
          <w:bCs/>
          <w:sz w:val="24"/>
          <w:szCs w:val="24"/>
        </w:rPr>
      </w:pPr>
      <w:r w:rsidRPr="00A246A6">
        <w:rPr>
          <w:rFonts w:ascii="Arial" w:hAnsi="Arial" w:cs="Arial"/>
          <w:bCs/>
          <w:sz w:val="24"/>
          <w:szCs w:val="24"/>
        </w:rPr>
        <w:t>Por otro lado, pero no menos importante, se encuentra que el 10% de las familias del departamento enfrenta barreras para el cuidado de la primera infanci</w:t>
      </w:r>
      <w:r w:rsidR="00557951" w:rsidRPr="00A246A6">
        <w:rPr>
          <w:rFonts w:ascii="Arial" w:hAnsi="Arial" w:cs="Arial"/>
          <w:bCs/>
          <w:sz w:val="24"/>
          <w:szCs w:val="24"/>
        </w:rPr>
        <w:t xml:space="preserve">a, lo cual es sumamente </w:t>
      </w:r>
      <w:r w:rsidRPr="00A246A6">
        <w:rPr>
          <w:rFonts w:ascii="Arial" w:hAnsi="Arial" w:cs="Arial"/>
          <w:bCs/>
          <w:sz w:val="24"/>
          <w:szCs w:val="24"/>
        </w:rPr>
        <w:t>grave ya que durante esta edad se sientan las bases para el desarrollo integral de una persona.</w:t>
      </w:r>
    </w:p>
    <w:p w14:paraId="033BD884" w14:textId="77777777" w:rsidR="007A33E8" w:rsidRPr="00A246A6" w:rsidRDefault="007A33E8" w:rsidP="007A33E8">
      <w:pPr>
        <w:pStyle w:val="Ttulo1"/>
        <w:spacing w:before="0" w:after="0"/>
        <w:ind w:firstLine="708"/>
        <w:rPr>
          <w:rFonts w:ascii="Arial" w:hAnsi="Arial" w:cs="Arial"/>
          <w:color w:val="auto"/>
          <w:szCs w:val="24"/>
        </w:rPr>
      </w:pPr>
      <w:bookmarkStart w:id="4" w:name="_Ref33446122"/>
    </w:p>
    <w:p w14:paraId="49BA9457" w14:textId="3E57EBA4" w:rsidR="00C75986" w:rsidRPr="00A246A6" w:rsidRDefault="00AC4FAF" w:rsidP="007A33E8">
      <w:pPr>
        <w:pStyle w:val="Ttulo1"/>
        <w:spacing w:before="0" w:after="0"/>
        <w:ind w:firstLine="708"/>
        <w:rPr>
          <w:rFonts w:ascii="Arial" w:hAnsi="Arial" w:cs="Arial"/>
          <w:color w:val="auto"/>
          <w:szCs w:val="24"/>
        </w:rPr>
      </w:pPr>
      <w:r w:rsidRPr="00A246A6">
        <w:rPr>
          <w:rFonts w:ascii="Arial" w:hAnsi="Arial" w:cs="Arial"/>
          <w:color w:val="auto"/>
          <w:szCs w:val="24"/>
        </w:rPr>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8</w:t>
      </w:r>
      <w:r w:rsidRPr="00A246A6">
        <w:rPr>
          <w:rFonts w:ascii="Arial" w:hAnsi="Arial" w:cs="Arial"/>
          <w:noProof/>
          <w:color w:val="auto"/>
          <w:szCs w:val="24"/>
        </w:rPr>
        <w:fldChar w:fldCharType="end"/>
      </w:r>
      <w:bookmarkEnd w:id="4"/>
      <w:r w:rsidRPr="00A246A6">
        <w:rPr>
          <w:rFonts w:ascii="Arial" w:hAnsi="Arial" w:cs="Arial"/>
          <w:color w:val="auto"/>
          <w:szCs w:val="24"/>
        </w:rPr>
        <w:t>. Co</w:t>
      </w:r>
      <w:r w:rsidR="00A64C71" w:rsidRPr="00A246A6">
        <w:rPr>
          <w:rFonts w:ascii="Arial" w:hAnsi="Arial" w:cs="Arial"/>
          <w:color w:val="auto"/>
          <w:szCs w:val="24"/>
        </w:rPr>
        <w:t>ndiciones de la niñez y la juventud Córdoba vs. Atlántico</w:t>
      </w:r>
      <w:r w:rsidRPr="00A246A6">
        <w:rPr>
          <w:rFonts w:ascii="Arial" w:hAnsi="Arial" w:cs="Arial"/>
          <w:color w:val="auto"/>
          <w:szCs w:val="24"/>
        </w:rPr>
        <w:t>, 2018</w:t>
      </w:r>
    </w:p>
    <w:p w14:paraId="684F19EB" w14:textId="7AA109A8" w:rsidR="007C1EC8" w:rsidRPr="00A246A6" w:rsidRDefault="007C1EC8" w:rsidP="007A33E8">
      <w:pPr>
        <w:pStyle w:val="Prrafodelista"/>
        <w:spacing w:after="0" w:line="240" w:lineRule="auto"/>
        <w:jc w:val="center"/>
        <w:rPr>
          <w:rFonts w:ascii="Arial" w:hAnsi="Arial" w:cs="Arial"/>
          <w:bCs/>
          <w:sz w:val="24"/>
          <w:szCs w:val="24"/>
        </w:rPr>
      </w:pPr>
      <w:r w:rsidRPr="00A246A6">
        <w:rPr>
          <w:rFonts w:ascii="Arial" w:hAnsi="Arial" w:cs="Arial"/>
          <w:bCs/>
          <w:noProof/>
          <w:sz w:val="24"/>
          <w:szCs w:val="24"/>
          <w:lang w:eastAsia="es-CO"/>
        </w:rPr>
        <w:drawing>
          <wp:inline distT="0" distB="0" distL="0" distR="0" wp14:anchorId="032B4E59" wp14:editId="427D82AF">
            <wp:extent cx="3600067" cy="2063460"/>
            <wp:effectExtent l="0" t="0" r="63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21272" cy="2075614"/>
                    </a:xfrm>
                    <a:prstGeom prst="rect">
                      <a:avLst/>
                    </a:prstGeom>
                    <a:noFill/>
                  </pic:spPr>
                </pic:pic>
              </a:graphicData>
            </a:graphic>
          </wp:inline>
        </w:drawing>
      </w:r>
    </w:p>
    <w:p w14:paraId="3603C945" w14:textId="761203E5" w:rsidR="00AC4FAF" w:rsidRPr="00A246A6" w:rsidRDefault="00AC4FAF"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r w:rsidR="00A64C71" w:rsidRPr="00A246A6">
        <w:rPr>
          <w:rFonts w:ascii="Arial" w:hAnsi="Arial" w:cs="Arial"/>
          <w:sz w:val="24"/>
          <w:szCs w:val="24"/>
        </w:rPr>
        <w:t>.</w:t>
      </w:r>
    </w:p>
    <w:p w14:paraId="473FABBA" w14:textId="77777777" w:rsidR="007A33E8" w:rsidRPr="00A246A6" w:rsidRDefault="007A33E8" w:rsidP="007A33E8">
      <w:pPr>
        <w:spacing w:after="0" w:line="240" w:lineRule="auto"/>
        <w:jc w:val="both"/>
        <w:rPr>
          <w:rFonts w:ascii="Arial" w:hAnsi="Arial" w:cs="Arial"/>
          <w:bCs/>
          <w:sz w:val="24"/>
          <w:szCs w:val="24"/>
        </w:rPr>
      </w:pPr>
    </w:p>
    <w:p w14:paraId="6273AFFF" w14:textId="04ACD9F9" w:rsidR="00657D91" w:rsidRPr="00A246A6" w:rsidRDefault="00657D91" w:rsidP="007A33E8">
      <w:pPr>
        <w:spacing w:after="0" w:line="240" w:lineRule="auto"/>
        <w:jc w:val="both"/>
        <w:rPr>
          <w:rFonts w:ascii="Arial" w:hAnsi="Arial" w:cs="Arial"/>
          <w:bCs/>
          <w:sz w:val="24"/>
          <w:szCs w:val="24"/>
        </w:rPr>
      </w:pPr>
      <w:r w:rsidRPr="00A246A6">
        <w:rPr>
          <w:rFonts w:ascii="Arial" w:hAnsi="Arial" w:cs="Arial"/>
          <w:bCs/>
          <w:sz w:val="24"/>
          <w:szCs w:val="24"/>
        </w:rPr>
        <w:t xml:space="preserve">Acerca del </w:t>
      </w:r>
      <w:r w:rsidRPr="00A246A6">
        <w:rPr>
          <w:rFonts w:ascii="Arial" w:hAnsi="Arial" w:cs="Arial"/>
          <w:b/>
          <w:bCs/>
          <w:sz w:val="24"/>
          <w:szCs w:val="24"/>
          <w:u w:val="single"/>
        </w:rPr>
        <w:t>mercado laboral</w:t>
      </w:r>
      <w:r w:rsidRPr="00A246A6">
        <w:rPr>
          <w:rFonts w:ascii="Arial" w:hAnsi="Arial" w:cs="Arial"/>
          <w:b/>
          <w:bCs/>
          <w:sz w:val="24"/>
          <w:szCs w:val="24"/>
        </w:rPr>
        <w:t>,</w:t>
      </w:r>
      <w:r w:rsidRPr="00A246A6">
        <w:rPr>
          <w:rFonts w:ascii="Arial" w:hAnsi="Arial" w:cs="Arial"/>
          <w:bCs/>
          <w:sz w:val="24"/>
          <w:szCs w:val="24"/>
        </w:rPr>
        <w:t xml:space="preserve"> el dato positivo se relaciona con la tasa de desempleo que, si bien estuvo por encima de la tasa promedio de todos los departamentos en ocho de los últimos diez años, muestra señales de mantenerse a la baja desde 2016, por no mencionar que en toda la década ha disminuido en más de 6 puntos porcentuales. </w:t>
      </w:r>
    </w:p>
    <w:p w14:paraId="1E2F85EC" w14:textId="77777777" w:rsidR="007A33E8" w:rsidRPr="00A246A6" w:rsidRDefault="007A33E8" w:rsidP="007A33E8">
      <w:pPr>
        <w:spacing w:after="0" w:line="240" w:lineRule="auto"/>
        <w:jc w:val="both"/>
        <w:rPr>
          <w:rFonts w:ascii="Arial" w:hAnsi="Arial" w:cs="Arial"/>
          <w:bCs/>
          <w:sz w:val="24"/>
          <w:szCs w:val="24"/>
        </w:rPr>
      </w:pPr>
    </w:p>
    <w:p w14:paraId="5AB986F6" w14:textId="045261C4" w:rsidR="00657D91" w:rsidRPr="00A246A6" w:rsidRDefault="00657D91" w:rsidP="007A33E8">
      <w:pPr>
        <w:spacing w:after="0" w:line="240" w:lineRule="auto"/>
        <w:jc w:val="both"/>
        <w:rPr>
          <w:rFonts w:ascii="Arial" w:hAnsi="Arial" w:cs="Arial"/>
          <w:bCs/>
          <w:sz w:val="24"/>
          <w:szCs w:val="24"/>
        </w:rPr>
      </w:pPr>
      <w:r w:rsidRPr="00A246A6">
        <w:rPr>
          <w:rFonts w:ascii="Arial" w:hAnsi="Arial" w:cs="Arial"/>
          <w:bCs/>
          <w:sz w:val="24"/>
          <w:szCs w:val="24"/>
        </w:rPr>
        <w:t>El desempleo en 2018 fue de 8,3%, por lo que es relevante señalar que, en general, es favorable una tasa por debajo del 10%. Esta tendencia puede ser explicada principalmente por el comportamiento del desempleo en</w:t>
      </w:r>
      <w:r w:rsidR="00572D46" w:rsidRPr="00A246A6">
        <w:rPr>
          <w:rFonts w:ascii="Arial" w:hAnsi="Arial" w:cs="Arial"/>
          <w:bCs/>
          <w:sz w:val="24"/>
          <w:szCs w:val="24"/>
        </w:rPr>
        <w:t xml:space="preserve"> la capital</w:t>
      </w:r>
      <w:r w:rsidRPr="00A246A6">
        <w:rPr>
          <w:rFonts w:ascii="Arial" w:hAnsi="Arial" w:cs="Arial"/>
          <w:bCs/>
          <w:sz w:val="24"/>
          <w:szCs w:val="24"/>
        </w:rPr>
        <w:t>, que para el mismo año tuvo la reducción más importante de las 13 ciudades principales</w:t>
      </w:r>
      <w:r w:rsidRPr="00A246A6">
        <w:rPr>
          <w:rStyle w:val="Refdenotaalpie"/>
          <w:rFonts w:ascii="Arial" w:hAnsi="Arial" w:cs="Arial"/>
          <w:bCs/>
          <w:sz w:val="24"/>
          <w:szCs w:val="24"/>
        </w:rPr>
        <w:footnoteReference w:id="7"/>
      </w:r>
      <w:r w:rsidR="00572D46" w:rsidRPr="00A246A6">
        <w:rPr>
          <w:rFonts w:ascii="Arial" w:hAnsi="Arial" w:cs="Arial"/>
          <w:bCs/>
          <w:sz w:val="24"/>
          <w:szCs w:val="24"/>
        </w:rPr>
        <w:t>; esto</w:t>
      </w:r>
      <w:r w:rsidRPr="00A246A6">
        <w:rPr>
          <w:rFonts w:ascii="Arial" w:hAnsi="Arial" w:cs="Arial"/>
          <w:bCs/>
          <w:sz w:val="24"/>
          <w:szCs w:val="24"/>
        </w:rPr>
        <w:t xml:space="preserve"> se le atribuye a la disminución en la brecha de género, del desempleo juvenil</w:t>
      </w:r>
      <w:r w:rsidRPr="00A246A6">
        <w:rPr>
          <w:rStyle w:val="Refdenotaalpie"/>
          <w:rFonts w:ascii="Arial" w:hAnsi="Arial" w:cs="Arial"/>
          <w:bCs/>
          <w:sz w:val="24"/>
          <w:szCs w:val="24"/>
        </w:rPr>
        <w:footnoteReference w:id="8"/>
      </w:r>
      <w:r w:rsidRPr="00A246A6">
        <w:rPr>
          <w:rFonts w:ascii="Arial" w:hAnsi="Arial" w:cs="Arial"/>
          <w:bCs/>
          <w:sz w:val="24"/>
          <w:szCs w:val="24"/>
        </w:rPr>
        <w:t xml:space="preserve"> y la creación de 4.000 empleos.</w:t>
      </w:r>
    </w:p>
    <w:p w14:paraId="203183B5" w14:textId="77777777" w:rsidR="007A33E8" w:rsidRPr="00A246A6" w:rsidRDefault="007A33E8" w:rsidP="007A33E8">
      <w:pPr>
        <w:pStyle w:val="Ttulo1"/>
        <w:spacing w:before="0" w:after="0"/>
        <w:ind w:firstLine="708"/>
        <w:rPr>
          <w:rFonts w:ascii="Arial" w:hAnsi="Arial" w:cs="Arial"/>
          <w:color w:val="auto"/>
          <w:szCs w:val="24"/>
        </w:rPr>
      </w:pPr>
    </w:p>
    <w:p w14:paraId="1A7B6822" w14:textId="77777777" w:rsidR="00657D91" w:rsidRPr="00A246A6" w:rsidRDefault="00657D91" w:rsidP="007A33E8">
      <w:pPr>
        <w:pStyle w:val="Ttulo1"/>
        <w:spacing w:before="0" w:after="0"/>
        <w:ind w:firstLine="708"/>
        <w:rPr>
          <w:rFonts w:ascii="Arial" w:hAnsi="Arial" w:cs="Arial"/>
          <w:bCs w:val="0"/>
          <w:color w:val="auto"/>
          <w:szCs w:val="24"/>
        </w:rPr>
      </w:pPr>
      <w:r w:rsidRPr="00A246A6">
        <w:rPr>
          <w:rFonts w:ascii="Arial" w:hAnsi="Arial" w:cs="Arial"/>
          <w:color w:val="auto"/>
          <w:szCs w:val="24"/>
        </w:rPr>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Pr="00A246A6">
        <w:rPr>
          <w:rFonts w:ascii="Arial" w:hAnsi="Arial" w:cs="Arial"/>
          <w:noProof/>
          <w:color w:val="auto"/>
          <w:szCs w:val="24"/>
        </w:rPr>
        <w:t>10</w:t>
      </w:r>
      <w:r w:rsidRPr="00A246A6">
        <w:rPr>
          <w:rFonts w:ascii="Arial" w:hAnsi="Arial" w:cs="Arial"/>
          <w:noProof/>
          <w:color w:val="auto"/>
          <w:szCs w:val="24"/>
        </w:rPr>
        <w:fldChar w:fldCharType="end"/>
      </w:r>
      <w:r w:rsidRPr="00A246A6">
        <w:rPr>
          <w:rFonts w:ascii="Arial" w:hAnsi="Arial" w:cs="Arial"/>
          <w:color w:val="auto"/>
          <w:szCs w:val="24"/>
        </w:rPr>
        <w:t>. Tasa de desempleo Córdoba, Atlántico y total, 2009-2018</w:t>
      </w:r>
    </w:p>
    <w:p w14:paraId="0B568EE3" w14:textId="77777777" w:rsidR="00657D91" w:rsidRPr="00A246A6" w:rsidRDefault="00657D91" w:rsidP="007A33E8">
      <w:pPr>
        <w:pStyle w:val="Prrafodelista"/>
        <w:spacing w:after="0" w:line="240" w:lineRule="auto"/>
        <w:jc w:val="center"/>
        <w:rPr>
          <w:rFonts w:ascii="Arial" w:hAnsi="Arial" w:cs="Arial"/>
          <w:bCs/>
          <w:sz w:val="24"/>
          <w:szCs w:val="24"/>
        </w:rPr>
      </w:pPr>
      <w:r w:rsidRPr="00A246A6">
        <w:rPr>
          <w:rFonts w:ascii="Arial" w:hAnsi="Arial" w:cs="Arial"/>
          <w:bCs/>
          <w:noProof/>
          <w:sz w:val="24"/>
          <w:szCs w:val="24"/>
          <w:lang w:eastAsia="es-CO"/>
        </w:rPr>
        <w:drawing>
          <wp:inline distT="0" distB="0" distL="0" distR="0" wp14:anchorId="28F6D58B" wp14:editId="57997894">
            <wp:extent cx="3733279" cy="2268747"/>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0756" cy="2273291"/>
                    </a:xfrm>
                    <a:prstGeom prst="rect">
                      <a:avLst/>
                    </a:prstGeom>
                    <a:noFill/>
                  </pic:spPr>
                </pic:pic>
              </a:graphicData>
            </a:graphic>
          </wp:inline>
        </w:drawing>
      </w:r>
    </w:p>
    <w:p w14:paraId="6A8DF16C" w14:textId="212E2DC2" w:rsidR="00657D91" w:rsidRPr="00A246A6" w:rsidRDefault="00657D91" w:rsidP="007A33E8">
      <w:pPr>
        <w:pStyle w:val="Prrafodelista"/>
        <w:spacing w:after="0" w:line="240" w:lineRule="auto"/>
        <w:jc w:val="center"/>
        <w:rPr>
          <w:rFonts w:ascii="Arial" w:hAnsi="Arial" w:cs="Arial"/>
          <w:sz w:val="24"/>
          <w:szCs w:val="24"/>
        </w:rPr>
      </w:pPr>
      <w:r w:rsidRPr="00A246A6">
        <w:rPr>
          <w:rFonts w:ascii="Arial" w:hAnsi="Arial" w:cs="Arial"/>
          <w:sz w:val="24"/>
          <w:szCs w:val="24"/>
        </w:rPr>
        <w:t>Fuente: Elaboración propia con datos del DANE.</w:t>
      </w:r>
    </w:p>
    <w:p w14:paraId="442B4484" w14:textId="77777777" w:rsidR="007A33E8" w:rsidRPr="00A246A6" w:rsidRDefault="007A33E8" w:rsidP="007A33E8">
      <w:pPr>
        <w:spacing w:after="0" w:line="240" w:lineRule="auto"/>
        <w:jc w:val="both"/>
        <w:rPr>
          <w:rFonts w:ascii="Arial" w:hAnsi="Arial" w:cs="Arial"/>
          <w:bCs/>
          <w:sz w:val="24"/>
          <w:szCs w:val="24"/>
        </w:rPr>
      </w:pPr>
    </w:p>
    <w:p w14:paraId="7AAE4080" w14:textId="010693FC" w:rsidR="00657D91" w:rsidRPr="00A246A6" w:rsidRDefault="00EF3FA1" w:rsidP="007A33E8">
      <w:pPr>
        <w:spacing w:after="0" w:line="240" w:lineRule="auto"/>
        <w:jc w:val="both"/>
        <w:rPr>
          <w:rFonts w:ascii="Arial" w:hAnsi="Arial" w:cs="Arial"/>
          <w:bCs/>
          <w:sz w:val="24"/>
          <w:szCs w:val="24"/>
        </w:rPr>
      </w:pPr>
      <w:r w:rsidRPr="00A246A6">
        <w:rPr>
          <w:rFonts w:ascii="Arial" w:hAnsi="Arial" w:cs="Arial"/>
          <w:bCs/>
          <w:sz w:val="24"/>
          <w:szCs w:val="24"/>
        </w:rPr>
        <w:t>La otra cara de la moneda</w:t>
      </w:r>
      <w:r w:rsidR="00A67849" w:rsidRPr="00A246A6">
        <w:rPr>
          <w:rFonts w:ascii="Arial" w:hAnsi="Arial" w:cs="Arial"/>
          <w:bCs/>
          <w:sz w:val="24"/>
          <w:szCs w:val="24"/>
        </w:rPr>
        <w:t xml:space="preserve"> tiene que ver con los altos niveles de informalidad</w:t>
      </w:r>
      <w:r w:rsidR="00657D91" w:rsidRPr="00A246A6">
        <w:rPr>
          <w:rStyle w:val="Refdenotaalpie"/>
          <w:rFonts w:ascii="Arial" w:hAnsi="Arial" w:cs="Arial"/>
          <w:bCs/>
          <w:sz w:val="24"/>
          <w:szCs w:val="24"/>
        </w:rPr>
        <w:footnoteReference w:id="9"/>
      </w:r>
      <w:r w:rsidR="00A67849" w:rsidRPr="00A246A6">
        <w:rPr>
          <w:rFonts w:ascii="Arial" w:hAnsi="Arial" w:cs="Arial"/>
          <w:bCs/>
          <w:sz w:val="24"/>
          <w:szCs w:val="24"/>
        </w:rPr>
        <w:t xml:space="preserve">, </w:t>
      </w:r>
      <w:r w:rsidRPr="00A246A6">
        <w:rPr>
          <w:rFonts w:ascii="Arial" w:hAnsi="Arial" w:cs="Arial"/>
          <w:bCs/>
          <w:sz w:val="24"/>
          <w:szCs w:val="24"/>
        </w:rPr>
        <w:t>considerando</w:t>
      </w:r>
      <w:r w:rsidR="00557951" w:rsidRPr="00A246A6">
        <w:rPr>
          <w:rFonts w:ascii="Arial" w:hAnsi="Arial" w:cs="Arial"/>
          <w:bCs/>
          <w:sz w:val="24"/>
          <w:szCs w:val="24"/>
        </w:rPr>
        <w:t xml:space="preserve"> las</w:t>
      </w:r>
      <w:r w:rsidR="00A67849" w:rsidRPr="00A246A6">
        <w:rPr>
          <w:rFonts w:ascii="Arial" w:hAnsi="Arial" w:cs="Arial"/>
          <w:bCs/>
          <w:sz w:val="24"/>
          <w:szCs w:val="24"/>
        </w:rPr>
        <w:t xml:space="preserve"> consecuencias irreparables </w:t>
      </w:r>
      <w:r w:rsidR="00557951" w:rsidRPr="00A246A6">
        <w:rPr>
          <w:rFonts w:ascii="Arial" w:hAnsi="Arial" w:cs="Arial"/>
          <w:bCs/>
          <w:sz w:val="24"/>
          <w:szCs w:val="24"/>
        </w:rPr>
        <w:t xml:space="preserve">que trae </w:t>
      </w:r>
      <w:r w:rsidR="00A67849" w:rsidRPr="00A246A6">
        <w:rPr>
          <w:rFonts w:ascii="Arial" w:hAnsi="Arial" w:cs="Arial"/>
          <w:bCs/>
          <w:sz w:val="24"/>
          <w:szCs w:val="24"/>
        </w:rPr>
        <w:t>en el bienestar social a través de bajos o inestables ingresos, dificultades para afiliarse al sistema de salud y en el aporte al ahorro para la vejez.</w:t>
      </w:r>
      <w:r w:rsidR="009E0F36" w:rsidRPr="00A246A6">
        <w:rPr>
          <w:rFonts w:ascii="Arial" w:hAnsi="Arial" w:cs="Arial"/>
          <w:bCs/>
          <w:sz w:val="24"/>
          <w:szCs w:val="24"/>
        </w:rPr>
        <w:t xml:space="preserve"> </w:t>
      </w:r>
      <w:r w:rsidRPr="00A246A6">
        <w:rPr>
          <w:rFonts w:ascii="Arial" w:hAnsi="Arial" w:cs="Arial"/>
          <w:bCs/>
          <w:sz w:val="24"/>
          <w:szCs w:val="24"/>
        </w:rPr>
        <w:t>De acuerdo con el índice de pobreza multidimensional, la informalidad en todo el departamento ronda el 90%, 10 puntos por encima del dato del Atlántico.</w:t>
      </w:r>
    </w:p>
    <w:p w14:paraId="4D79A54B" w14:textId="57C58287" w:rsidR="00A64C71" w:rsidRPr="00A246A6" w:rsidRDefault="00A64C71" w:rsidP="007A33E8">
      <w:pPr>
        <w:pStyle w:val="Ttulo1"/>
        <w:spacing w:before="0" w:after="0"/>
        <w:ind w:firstLine="708"/>
        <w:rPr>
          <w:rFonts w:ascii="Arial" w:hAnsi="Arial" w:cs="Arial"/>
          <w:color w:val="auto"/>
          <w:szCs w:val="24"/>
        </w:rPr>
      </w:pPr>
      <w:r w:rsidRPr="00A246A6">
        <w:rPr>
          <w:rFonts w:ascii="Arial" w:hAnsi="Arial" w:cs="Arial"/>
          <w:color w:val="auto"/>
          <w:szCs w:val="24"/>
        </w:rPr>
        <w:t xml:space="preserve">Ilustración </w:t>
      </w:r>
      <w:r w:rsidRPr="00A246A6">
        <w:rPr>
          <w:rFonts w:ascii="Arial" w:hAnsi="Arial" w:cs="Arial"/>
          <w:noProof/>
          <w:color w:val="auto"/>
          <w:szCs w:val="24"/>
        </w:rPr>
        <w:fldChar w:fldCharType="begin"/>
      </w:r>
      <w:r w:rsidRPr="00A246A6">
        <w:rPr>
          <w:rFonts w:ascii="Arial" w:hAnsi="Arial" w:cs="Arial"/>
          <w:noProof/>
          <w:color w:val="auto"/>
          <w:szCs w:val="24"/>
        </w:rPr>
        <w:instrText xml:space="preserve"> SEQ Ilustración \* ARABIC </w:instrText>
      </w:r>
      <w:r w:rsidRPr="00A246A6">
        <w:rPr>
          <w:rFonts w:ascii="Arial" w:hAnsi="Arial" w:cs="Arial"/>
          <w:noProof/>
          <w:color w:val="auto"/>
          <w:szCs w:val="24"/>
        </w:rPr>
        <w:fldChar w:fldCharType="separate"/>
      </w:r>
      <w:r w:rsidR="00B6546C" w:rsidRPr="00A246A6">
        <w:rPr>
          <w:rFonts w:ascii="Arial" w:hAnsi="Arial" w:cs="Arial"/>
          <w:noProof/>
          <w:color w:val="auto"/>
          <w:szCs w:val="24"/>
        </w:rPr>
        <w:t>9</w:t>
      </w:r>
      <w:r w:rsidRPr="00A246A6">
        <w:rPr>
          <w:rFonts w:ascii="Arial" w:hAnsi="Arial" w:cs="Arial"/>
          <w:noProof/>
          <w:color w:val="auto"/>
          <w:szCs w:val="24"/>
        </w:rPr>
        <w:fldChar w:fldCharType="end"/>
      </w:r>
      <w:r w:rsidRPr="00A246A6">
        <w:rPr>
          <w:rFonts w:ascii="Arial" w:hAnsi="Arial" w:cs="Arial"/>
          <w:color w:val="auto"/>
          <w:szCs w:val="24"/>
        </w:rPr>
        <w:t>. Condiciones de trabajo Córdoba vs. Atlántico, 2018</w:t>
      </w:r>
    </w:p>
    <w:p w14:paraId="0D6769EA" w14:textId="5B119B24" w:rsidR="004D2F61" w:rsidRPr="00A246A6" w:rsidRDefault="004D2F61" w:rsidP="007A33E8">
      <w:pPr>
        <w:pStyle w:val="Ttulo1"/>
        <w:spacing w:before="0" w:after="0"/>
        <w:ind w:firstLine="708"/>
        <w:rPr>
          <w:rFonts w:ascii="Arial" w:hAnsi="Arial" w:cs="Arial"/>
          <w:bCs w:val="0"/>
          <w:color w:val="auto"/>
          <w:szCs w:val="24"/>
        </w:rPr>
      </w:pPr>
      <w:r w:rsidRPr="00A246A6">
        <w:rPr>
          <w:rFonts w:ascii="Arial" w:hAnsi="Arial" w:cs="Arial"/>
          <w:bCs w:val="0"/>
          <w:noProof/>
          <w:color w:val="auto"/>
          <w:szCs w:val="24"/>
          <w:lang w:eastAsia="es-CO"/>
        </w:rPr>
        <w:drawing>
          <wp:inline distT="0" distB="0" distL="0" distR="0" wp14:anchorId="21F8DAE1" wp14:editId="79CE046B">
            <wp:extent cx="3699821" cy="1663618"/>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0072" cy="1677221"/>
                    </a:xfrm>
                    <a:prstGeom prst="rect">
                      <a:avLst/>
                    </a:prstGeom>
                    <a:noFill/>
                  </pic:spPr>
                </pic:pic>
              </a:graphicData>
            </a:graphic>
          </wp:inline>
        </w:drawing>
      </w:r>
    </w:p>
    <w:p w14:paraId="17C84034" w14:textId="77777777" w:rsidR="00AC4FAF" w:rsidRPr="00A246A6" w:rsidRDefault="00AC4FAF" w:rsidP="007A33E8">
      <w:pPr>
        <w:pStyle w:val="Prrafodelista"/>
        <w:spacing w:after="0" w:line="240" w:lineRule="auto"/>
        <w:ind w:left="0" w:firstLine="708"/>
        <w:jc w:val="center"/>
        <w:rPr>
          <w:rFonts w:ascii="Arial" w:hAnsi="Arial" w:cs="Arial"/>
          <w:sz w:val="24"/>
          <w:szCs w:val="24"/>
        </w:rPr>
      </w:pPr>
      <w:r w:rsidRPr="00A246A6">
        <w:rPr>
          <w:rFonts w:ascii="Arial" w:hAnsi="Arial" w:cs="Arial"/>
          <w:sz w:val="24"/>
          <w:szCs w:val="24"/>
        </w:rPr>
        <w:t>Fuente: Elaboración propia con datos del DANE.</w:t>
      </w:r>
    </w:p>
    <w:p w14:paraId="0881B54D" w14:textId="77777777" w:rsidR="007A33E8" w:rsidRPr="00A246A6" w:rsidRDefault="007A33E8" w:rsidP="007A33E8">
      <w:pPr>
        <w:spacing w:after="0" w:line="240" w:lineRule="auto"/>
        <w:jc w:val="both"/>
        <w:rPr>
          <w:rFonts w:ascii="Arial" w:hAnsi="Arial" w:cs="Arial"/>
          <w:bCs/>
          <w:sz w:val="24"/>
          <w:szCs w:val="24"/>
        </w:rPr>
      </w:pPr>
    </w:p>
    <w:p w14:paraId="260EE1B6" w14:textId="524542E2" w:rsidR="006545C8" w:rsidRPr="00A246A6" w:rsidRDefault="00EB4316" w:rsidP="007A33E8">
      <w:pPr>
        <w:spacing w:after="0" w:line="240" w:lineRule="auto"/>
        <w:jc w:val="both"/>
        <w:rPr>
          <w:rFonts w:ascii="Arial" w:hAnsi="Arial" w:cs="Arial"/>
          <w:bCs/>
          <w:sz w:val="24"/>
          <w:szCs w:val="24"/>
        </w:rPr>
      </w:pPr>
      <w:r w:rsidRPr="00A246A6">
        <w:rPr>
          <w:rFonts w:ascii="Arial" w:hAnsi="Arial" w:cs="Arial"/>
          <w:bCs/>
          <w:sz w:val="24"/>
          <w:szCs w:val="24"/>
        </w:rPr>
        <w:t>Solo en Montería, la informalidad llegó al 61% de los empleos en 2018 y super</w:t>
      </w:r>
      <w:r w:rsidR="006545C8" w:rsidRPr="00A246A6">
        <w:rPr>
          <w:rFonts w:ascii="Arial" w:hAnsi="Arial" w:cs="Arial"/>
          <w:bCs/>
          <w:sz w:val="24"/>
          <w:szCs w:val="24"/>
        </w:rPr>
        <w:t>ó</w:t>
      </w:r>
      <w:r w:rsidRPr="00A246A6">
        <w:rPr>
          <w:rFonts w:ascii="Arial" w:hAnsi="Arial" w:cs="Arial"/>
          <w:bCs/>
          <w:sz w:val="24"/>
          <w:szCs w:val="24"/>
        </w:rPr>
        <w:t xml:space="preserve"> el promedio de las otras 12 áreas metropolitanas más importantes (47%). </w:t>
      </w:r>
    </w:p>
    <w:p w14:paraId="7E6A99DF" w14:textId="77777777" w:rsidR="007A33E8" w:rsidRPr="00A246A6" w:rsidRDefault="007A33E8" w:rsidP="007A33E8">
      <w:pPr>
        <w:spacing w:after="0" w:line="240" w:lineRule="auto"/>
        <w:jc w:val="both"/>
        <w:rPr>
          <w:rFonts w:ascii="Arial" w:hAnsi="Arial" w:cs="Arial"/>
          <w:bCs/>
          <w:sz w:val="24"/>
          <w:szCs w:val="24"/>
        </w:rPr>
      </w:pPr>
    </w:p>
    <w:p w14:paraId="62498CA6" w14:textId="467B4458" w:rsidR="006874B9" w:rsidRPr="00A246A6" w:rsidRDefault="006545C8" w:rsidP="007A33E8">
      <w:pPr>
        <w:spacing w:after="0" w:line="240" w:lineRule="auto"/>
        <w:jc w:val="both"/>
        <w:rPr>
          <w:rFonts w:ascii="Arial" w:hAnsi="Arial" w:cs="Arial"/>
          <w:noProof/>
          <w:sz w:val="24"/>
          <w:szCs w:val="24"/>
        </w:rPr>
      </w:pPr>
      <w:r w:rsidRPr="00A246A6">
        <w:rPr>
          <w:rFonts w:ascii="Arial" w:hAnsi="Arial" w:cs="Arial"/>
          <w:bCs/>
          <w:sz w:val="24"/>
          <w:szCs w:val="24"/>
        </w:rPr>
        <w:lastRenderedPageBreak/>
        <w:t>Es fundamental tener presente la relación inversa del nivel educativo de la fuerza laboral con la informalidad, principalmente con el fin de fortalecer las políticas públicas de educación y empleo. Por ejemplo</w:t>
      </w:r>
      <w:r w:rsidR="00EB4316" w:rsidRPr="00A246A6">
        <w:rPr>
          <w:rFonts w:ascii="Arial" w:hAnsi="Arial" w:cs="Arial"/>
          <w:bCs/>
          <w:sz w:val="24"/>
          <w:szCs w:val="24"/>
        </w:rPr>
        <w:t xml:space="preserve">, los monterianos sin educación o con estudios incompletos de primaria, superan el 92% de informalidad. A nivel sectorial, la mayor informalidad recae en el sector transporte y comunicaciones (83%), el comercio (73%) y la industria (71%) </w:t>
      </w:r>
      <w:r w:rsidR="00EB4316" w:rsidRPr="00A246A6">
        <w:rPr>
          <w:rFonts w:ascii="Arial" w:hAnsi="Arial" w:cs="Arial"/>
          <w:noProof/>
          <w:sz w:val="24"/>
          <w:szCs w:val="24"/>
        </w:rPr>
        <w:t>(Departamento Nacional de Planeación, 2019).</w:t>
      </w:r>
    </w:p>
    <w:p w14:paraId="22A67E58" w14:textId="77777777" w:rsidR="007A33E8" w:rsidRPr="00A246A6" w:rsidRDefault="007A33E8" w:rsidP="007A33E8">
      <w:pPr>
        <w:spacing w:after="0" w:line="240" w:lineRule="auto"/>
        <w:jc w:val="both"/>
        <w:rPr>
          <w:rFonts w:ascii="Arial" w:hAnsi="Arial" w:cs="Arial"/>
          <w:bCs/>
          <w:sz w:val="24"/>
          <w:szCs w:val="24"/>
        </w:rPr>
      </w:pPr>
    </w:p>
    <w:p w14:paraId="2BE2BD92" w14:textId="69DBE8A3" w:rsidR="008C7079" w:rsidRPr="00A246A6" w:rsidRDefault="001D2C0C" w:rsidP="007A33E8">
      <w:pPr>
        <w:spacing w:after="0" w:line="240" w:lineRule="auto"/>
        <w:jc w:val="both"/>
        <w:rPr>
          <w:rFonts w:ascii="Arial" w:hAnsi="Arial" w:cs="Arial"/>
          <w:bCs/>
          <w:sz w:val="24"/>
          <w:szCs w:val="24"/>
        </w:rPr>
      </w:pPr>
      <w:r w:rsidRPr="00A246A6">
        <w:rPr>
          <w:rFonts w:ascii="Arial" w:hAnsi="Arial" w:cs="Arial"/>
          <w:bCs/>
          <w:sz w:val="24"/>
          <w:szCs w:val="24"/>
        </w:rPr>
        <w:t>A partir de las dimensiones observadas, así como de</w:t>
      </w:r>
      <w:r w:rsidR="006D5AD3" w:rsidRPr="00A246A6">
        <w:rPr>
          <w:rFonts w:ascii="Arial" w:hAnsi="Arial" w:cs="Arial"/>
          <w:bCs/>
          <w:sz w:val="24"/>
          <w:szCs w:val="24"/>
        </w:rPr>
        <w:t xml:space="preserve"> otros factores</w:t>
      </w:r>
      <w:r w:rsidR="006D5AD3" w:rsidRPr="00A246A6">
        <w:rPr>
          <w:rStyle w:val="Refdenotaalpie"/>
          <w:rFonts w:ascii="Arial" w:hAnsi="Arial" w:cs="Arial"/>
          <w:bCs/>
          <w:sz w:val="24"/>
          <w:szCs w:val="24"/>
        </w:rPr>
        <w:footnoteReference w:id="10"/>
      </w:r>
      <w:r w:rsidR="006D5AD3" w:rsidRPr="00A246A6">
        <w:rPr>
          <w:rFonts w:ascii="Arial" w:hAnsi="Arial" w:cs="Arial"/>
          <w:bCs/>
          <w:sz w:val="24"/>
          <w:szCs w:val="24"/>
        </w:rPr>
        <w:t xml:space="preserve">, el Departamento Nacional de Planeación definió la metodología de “entornos de desarrollo”, bajo la cual Córdoba tendría un “desarrollo intermedio”. Este concepto aplica </w:t>
      </w:r>
      <w:r w:rsidR="00314BB1" w:rsidRPr="00A246A6">
        <w:rPr>
          <w:rFonts w:ascii="Arial" w:hAnsi="Arial" w:cs="Arial"/>
          <w:bCs/>
          <w:sz w:val="24"/>
          <w:szCs w:val="24"/>
        </w:rPr>
        <w:t xml:space="preserve">para entidades territoriales que operan como centralidades de </w:t>
      </w:r>
      <w:r w:rsidR="003615E9" w:rsidRPr="00A246A6">
        <w:rPr>
          <w:rFonts w:ascii="Arial" w:hAnsi="Arial" w:cs="Arial"/>
          <w:bCs/>
          <w:sz w:val="24"/>
          <w:szCs w:val="24"/>
        </w:rPr>
        <w:t>alcance</w:t>
      </w:r>
      <w:r w:rsidR="00314BB1" w:rsidRPr="00A246A6">
        <w:rPr>
          <w:rFonts w:ascii="Arial" w:hAnsi="Arial" w:cs="Arial"/>
          <w:bCs/>
          <w:sz w:val="24"/>
          <w:szCs w:val="24"/>
        </w:rPr>
        <w:t xml:space="preserve"> regional pero que aún presentan brechas sociales i</w:t>
      </w:r>
      <w:r w:rsidR="003615E9" w:rsidRPr="00A246A6">
        <w:rPr>
          <w:rFonts w:ascii="Arial" w:hAnsi="Arial" w:cs="Arial"/>
          <w:bCs/>
          <w:sz w:val="24"/>
          <w:szCs w:val="24"/>
        </w:rPr>
        <w:t>mportantes</w:t>
      </w:r>
      <w:r w:rsidR="003A3DE4" w:rsidRPr="00A246A6">
        <w:rPr>
          <w:rFonts w:ascii="Arial" w:hAnsi="Arial" w:cs="Arial"/>
          <w:bCs/>
          <w:sz w:val="24"/>
          <w:szCs w:val="24"/>
        </w:rPr>
        <w:t xml:space="preserve">, así como obstáculos </w:t>
      </w:r>
      <w:r w:rsidR="003615E9" w:rsidRPr="00A246A6">
        <w:rPr>
          <w:rFonts w:ascii="Arial" w:hAnsi="Arial" w:cs="Arial"/>
          <w:bCs/>
          <w:sz w:val="24"/>
          <w:szCs w:val="24"/>
        </w:rPr>
        <w:t>pa</w:t>
      </w:r>
      <w:r w:rsidR="00314BB1" w:rsidRPr="00A246A6">
        <w:rPr>
          <w:rFonts w:ascii="Arial" w:hAnsi="Arial" w:cs="Arial"/>
          <w:bCs/>
          <w:sz w:val="24"/>
          <w:szCs w:val="24"/>
        </w:rPr>
        <w:t xml:space="preserve">ra atraer inversiones y generar recursos propios </w:t>
      </w:r>
      <w:r w:rsidR="008F03D2" w:rsidRPr="00A246A6">
        <w:rPr>
          <w:rFonts w:ascii="Arial" w:hAnsi="Arial" w:cs="Arial"/>
          <w:noProof/>
          <w:sz w:val="24"/>
          <w:szCs w:val="24"/>
          <w:lang w:val="es-MX"/>
        </w:rPr>
        <w:t>(Departamento Nacional de Planeación, 2015)</w:t>
      </w:r>
      <w:r w:rsidR="00314BB1" w:rsidRPr="00A246A6">
        <w:rPr>
          <w:rFonts w:ascii="Arial" w:hAnsi="Arial" w:cs="Arial"/>
          <w:bCs/>
          <w:sz w:val="24"/>
          <w:szCs w:val="24"/>
        </w:rPr>
        <w:t>.</w:t>
      </w:r>
    </w:p>
    <w:p w14:paraId="6192348F" w14:textId="77777777" w:rsidR="007A33E8" w:rsidRPr="00A246A6" w:rsidRDefault="007A33E8" w:rsidP="007A33E8">
      <w:pPr>
        <w:spacing w:after="0" w:line="240" w:lineRule="auto"/>
        <w:jc w:val="both"/>
        <w:rPr>
          <w:rFonts w:ascii="Arial" w:hAnsi="Arial" w:cs="Arial"/>
          <w:bCs/>
          <w:sz w:val="24"/>
          <w:szCs w:val="24"/>
        </w:rPr>
      </w:pPr>
    </w:p>
    <w:p w14:paraId="24046632" w14:textId="36F5C468" w:rsidR="00F96F54" w:rsidRPr="00A246A6" w:rsidRDefault="00CC00CD" w:rsidP="007A33E8">
      <w:pPr>
        <w:spacing w:after="0" w:line="240" w:lineRule="auto"/>
        <w:jc w:val="both"/>
        <w:rPr>
          <w:rFonts w:ascii="Arial" w:hAnsi="Arial" w:cs="Arial"/>
          <w:bCs/>
          <w:sz w:val="24"/>
          <w:szCs w:val="24"/>
        </w:rPr>
      </w:pPr>
      <w:r w:rsidRPr="00A246A6">
        <w:rPr>
          <w:rFonts w:ascii="Arial" w:hAnsi="Arial" w:cs="Arial"/>
          <w:bCs/>
          <w:sz w:val="24"/>
          <w:szCs w:val="24"/>
        </w:rPr>
        <w:t xml:space="preserve">A continuación, algunos </w:t>
      </w:r>
      <w:r w:rsidR="00F96F54" w:rsidRPr="00A246A6">
        <w:rPr>
          <w:rFonts w:ascii="Arial" w:hAnsi="Arial" w:cs="Arial"/>
          <w:bCs/>
          <w:sz w:val="24"/>
          <w:szCs w:val="24"/>
        </w:rPr>
        <w:t>temas que</w:t>
      </w:r>
      <w:r w:rsidRPr="00A246A6">
        <w:rPr>
          <w:rFonts w:ascii="Arial" w:hAnsi="Arial" w:cs="Arial"/>
          <w:bCs/>
          <w:sz w:val="24"/>
          <w:szCs w:val="24"/>
        </w:rPr>
        <w:t xml:space="preserve"> también requieren inversiones para lograr una mayor equidad en el departamento:</w:t>
      </w:r>
    </w:p>
    <w:p w14:paraId="7A5ADF52" w14:textId="77777777" w:rsidR="007A33E8" w:rsidRPr="00A246A6" w:rsidRDefault="007A33E8" w:rsidP="007A33E8">
      <w:pPr>
        <w:spacing w:after="0" w:line="240" w:lineRule="auto"/>
        <w:jc w:val="both"/>
        <w:rPr>
          <w:rFonts w:ascii="Arial" w:hAnsi="Arial" w:cs="Arial"/>
          <w:bCs/>
          <w:sz w:val="24"/>
          <w:szCs w:val="24"/>
          <w:u w:val="single"/>
        </w:rPr>
      </w:pPr>
    </w:p>
    <w:p w14:paraId="3C6D10E2" w14:textId="342E573F" w:rsidR="00F96F54" w:rsidRPr="00A246A6" w:rsidRDefault="00820B62" w:rsidP="007A33E8">
      <w:pPr>
        <w:spacing w:after="0" w:line="240" w:lineRule="auto"/>
        <w:jc w:val="both"/>
        <w:rPr>
          <w:rFonts w:ascii="Arial" w:hAnsi="Arial" w:cs="Arial"/>
          <w:b/>
          <w:bCs/>
          <w:sz w:val="24"/>
          <w:szCs w:val="24"/>
          <w:u w:val="single"/>
        </w:rPr>
      </w:pPr>
      <w:r w:rsidRPr="00A246A6">
        <w:rPr>
          <w:rFonts w:ascii="Arial" w:hAnsi="Arial" w:cs="Arial"/>
          <w:b/>
          <w:bCs/>
          <w:sz w:val="24"/>
          <w:szCs w:val="24"/>
          <w:u w:val="single"/>
        </w:rPr>
        <w:t>Infraestructura</w:t>
      </w:r>
    </w:p>
    <w:p w14:paraId="74DF10BE" w14:textId="77777777" w:rsidR="007A33E8" w:rsidRPr="00A246A6" w:rsidRDefault="007A33E8" w:rsidP="007A33E8">
      <w:pPr>
        <w:spacing w:after="0" w:line="240" w:lineRule="auto"/>
        <w:jc w:val="both"/>
        <w:rPr>
          <w:rFonts w:ascii="Arial" w:hAnsi="Arial" w:cs="Arial"/>
          <w:bCs/>
          <w:sz w:val="24"/>
          <w:szCs w:val="24"/>
        </w:rPr>
      </w:pPr>
    </w:p>
    <w:p w14:paraId="5B0870F1" w14:textId="50483E14" w:rsidR="00377C62" w:rsidRPr="00A246A6" w:rsidRDefault="00C7121A" w:rsidP="007A33E8">
      <w:pPr>
        <w:spacing w:after="0" w:line="240" w:lineRule="auto"/>
        <w:jc w:val="both"/>
        <w:rPr>
          <w:rFonts w:ascii="Arial" w:hAnsi="Arial" w:cs="Arial"/>
          <w:bCs/>
          <w:sz w:val="24"/>
          <w:szCs w:val="24"/>
        </w:rPr>
      </w:pPr>
      <w:r w:rsidRPr="00A246A6">
        <w:rPr>
          <w:rFonts w:ascii="Arial" w:hAnsi="Arial" w:cs="Arial"/>
          <w:bCs/>
          <w:sz w:val="24"/>
          <w:szCs w:val="24"/>
        </w:rPr>
        <w:t>Córdoba es uno de lo</w:t>
      </w:r>
      <w:r w:rsidR="006C2AB2" w:rsidRPr="00A246A6">
        <w:rPr>
          <w:rFonts w:ascii="Arial" w:hAnsi="Arial" w:cs="Arial"/>
          <w:bCs/>
          <w:sz w:val="24"/>
          <w:szCs w:val="24"/>
        </w:rPr>
        <w:t xml:space="preserve">s departamentos con </w:t>
      </w:r>
      <w:r w:rsidR="00542D54" w:rsidRPr="00A246A6">
        <w:rPr>
          <w:rFonts w:ascii="Arial" w:hAnsi="Arial" w:cs="Arial"/>
          <w:bCs/>
          <w:sz w:val="24"/>
          <w:szCs w:val="24"/>
        </w:rPr>
        <w:t>la red más grande</w:t>
      </w:r>
      <w:r w:rsidR="006C2AB2" w:rsidRPr="00A246A6">
        <w:rPr>
          <w:rFonts w:ascii="Arial" w:hAnsi="Arial" w:cs="Arial"/>
          <w:bCs/>
          <w:sz w:val="24"/>
          <w:szCs w:val="24"/>
        </w:rPr>
        <w:t xml:space="preserve"> de vías terciarias (</w:t>
      </w:r>
      <w:r w:rsidR="00542D54" w:rsidRPr="00A246A6">
        <w:rPr>
          <w:rFonts w:ascii="Arial" w:hAnsi="Arial" w:cs="Arial"/>
          <w:bCs/>
          <w:sz w:val="24"/>
          <w:szCs w:val="24"/>
        </w:rPr>
        <w:t xml:space="preserve">en 2016 </w:t>
      </w:r>
      <w:r w:rsidR="006C2AB2" w:rsidRPr="00A246A6">
        <w:rPr>
          <w:rFonts w:ascii="Arial" w:hAnsi="Arial" w:cs="Arial"/>
          <w:bCs/>
          <w:sz w:val="24"/>
          <w:szCs w:val="24"/>
        </w:rPr>
        <w:t>contaba con alrededor de 7.500 kilómetros)</w:t>
      </w:r>
      <w:r w:rsidR="006C2AB2" w:rsidRPr="00A246A6">
        <w:rPr>
          <w:rStyle w:val="Refdenotaalpie"/>
          <w:rFonts w:ascii="Arial" w:hAnsi="Arial" w:cs="Arial"/>
          <w:bCs/>
          <w:sz w:val="24"/>
          <w:szCs w:val="24"/>
        </w:rPr>
        <w:footnoteReference w:id="11"/>
      </w:r>
      <w:r w:rsidR="00A07B42" w:rsidRPr="00A246A6">
        <w:rPr>
          <w:rFonts w:ascii="Arial" w:hAnsi="Arial" w:cs="Arial"/>
          <w:bCs/>
          <w:sz w:val="24"/>
          <w:szCs w:val="24"/>
        </w:rPr>
        <w:t xml:space="preserve">. </w:t>
      </w:r>
      <w:r w:rsidR="00377C62" w:rsidRPr="00A246A6">
        <w:rPr>
          <w:rFonts w:ascii="Arial" w:hAnsi="Arial" w:cs="Arial"/>
          <w:bCs/>
          <w:sz w:val="24"/>
          <w:szCs w:val="24"/>
        </w:rPr>
        <w:t>Pese a ello, de dicha red el INVÍAS tiene a su cargo unos 287 kilómetros</w:t>
      </w:r>
      <w:r w:rsidR="00377C62" w:rsidRPr="00A246A6">
        <w:rPr>
          <w:rStyle w:val="Refdenotaalpie"/>
          <w:rFonts w:ascii="Arial" w:hAnsi="Arial" w:cs="Arial"/>
          <w:bCs/>
          <w:sz w:val="24"/>
          <w:szCs w:val="24"/>
        </w:rPr>
        <w:footnoteReference w:id="12"/>
      </w:r>
      <w:r w:rsidR="00377C62" w:rsidRPr="00A246A6">
        <w:rPr>
          <w:rFonts w:ascii="Arial" w:hAnsi="Arial" w:cs="Arial"/>
          <w:bCs/>
          <w:sz w:val="24"/>
          <w:szCs w:val="24"/>
        </w:rPr>
        <w:t>, d</w:t>
      </w:r>
      <w:r w:rsidR="002565DC" w:rsidRPr="00A246A6">
        <w:rPr>
          <w:rFonts w:ascii="Arial" w:hAnsi="Arial" w:cs="Arial"/>
          <w:bCs/>
          <w:sz w:val="24"/>
          <w:szCs w:val="24"/>
        </w:rPr>
        <w:t>e los cuales</w:t>
      </w:r>
      <w:r w:rsidR="00377C62" w:rsidRPr="00A246A6">
        <w:rPr>
          <w:rFonts w:ascii="Arial" w:hAnsi="Arial" w:cs="Arial"/>
          <w:bCs/>
          <w:sz w:val="24"/>
          <w:szCs w:val="24"/>
        </w:rPr>
        <w:t xml:space="preserve"> más del 63% se encuentra en regular, mal o muy mal estado.</w:t>
      </w:r>
    </w:p>
    <w:p w14:paraId="2897981F" w14:textId="77777777" w:rsidR="007A33E8" w:rsidRPr="00A246A6" w:rsidRDefault="007A33E8" w:rsidP="007A33E8">
      <w:pPr>
        <w:spacing w:after="0" w:line="240" w:lineRule="auto"/>
        <w:jc w:val="both"/>
        <w:rPr>
          <w:rFonts w:ascii="Arial" w:hAnsi="Arial" w:cs="Arial"/>
          <w:bCs/>
          <w:sz w:val="24"/>
          <w:szCs w:val="24"/>
        </w:rPr>
      </w:pPr>
    </w:p>
    <w:p w14:paraId="0313A743" w14:textId="5D3AD88A" w:rsidR="00F96F54" w:rsidRPr="00A246A6" w:rsidRDefault="002565DC" w:rsidP="007A33E8">
      <w:pPr>
        <w:spacing w:after="0" w:line="240" w:lineRule="auto"/>
        <w:jc w:val="both"/>
        <w:rPr>
          <w:rFonts w:ascii="Arial" w:hAnsi="Arial" w:cs="Arial"/>
          <w:bCs/>
          <w:sz w:val="24"/>
          <w:szCs w:val="24"/>
        </w:rPr>
      </w:pPr>
      <w:r w:rsidRPr="00A246A6">
        <w:rPr>
          <w:rFonts w:ascii="Arial" w:hAnsi="Arial" w:cs="Arial"/>
          <w:bCs/>
          <w:sz w:val="24"/>
          <w:szCs w:val="24"/>
        </w:rPr>
        <w:t>Así mismo, no</w:t>
      </w:r>
      <w:r w:rsidR="00D908E8" w:rsidRPr="00A246A6">
        <w:rPr>
          <w:rFonts w:ascii="Arial" w:hAnsi="Arial" w:cs="Arial"/>
          <w:bCs/>
          <w:sz w:val="24"/>
          <w:szCs w:val="24"/>
        </w:rPr>
        <w:t xml:space="preserve"> se puede dejar de lado la vulnerabilidad </w:t>
      </w:r>
      <w:r w:rsidR="003955CE" w:rsidRPr="00A246A6">
        <w:rPr>
          <w:rFonts w:ascii="Arial" w:hAnsi="Arial" w:cs="Arial"/>
          <w:bCs/>
          <w:sz w:val="24"/>
          <w:szCs w:val="24"/>
        </w:rPr>
        <w:t>ante</w:t>
      </w:r>
      <w:r w:rsidR="00D908E8" w:rsidRPr="00A246A6">
        <w:rPr>
          <w:rFonts w:ascii="Arial" w:hAnsi="Arial" w:cs="Arial"/>
          <w:bCs/>
          <w:sz w:val="24"/>
          <w:szCs w:val="24"/>
        </w:rPr>
        <w:t xml:space="preserve"> </w:t>
      </w:r>
      <w:r w:rsidRPr="00A246A6">
        <w:rPr>
          <w:rFonts w:ascii="Arial" w:hAnsi="Arial" w:cs="Arial"/>
          <w:bCs/>
          <w:sz w:val="24"/>
          <w:szCs w:val="24"/>
        </w:rPr>
        <w:t xml:space="preserve">los </w:t>
      </w:r>
      <w:r w:rsidR="00D908E8" w:rsidRPr="00A246A6">
        <w:rPr>
          <w:rFonts w:ascii="Arial" w:hAnsi="Arial" w:cs="Arial"/>
          <w:bCs/>
          <w:sz w:val="24"/>
          <w:szCs w:val="24"/>
        </w:rPr>
        <w:t>desastres naturales, tales como sequías, sismos, vendavales o incluso inundaciones por desbordamiento del Río Sinú): el 2</w:t>
      </w:r>
      <w:r w:rsidR="003955CE" w:rsidRPr="00A246A6">
        <w:rPr>
          <w:rFonts w:ascii="Arial" w:hAnsi="Arial" w:cs="Arial"/>
          <w:bCs/>
          <w:sz w:val="24"/>
          <w:szCs w:val="24"/>
        </w:rPr>
        <w:t>8</w:t>
      </w:r>
      <w:r w:rsidR="00D908E8" w:rsidRPr="00A246A6">
        <w:rPr>
          <w:rFonts w:ascii="Arial" w:hAnsi="Arial" w:cs="Arial"/>
          <w:bCs/>
          <w:sz w:val="24"/>
          <w:szCs w:val="24"/>
        </w:rPr>
        <w:t xml:space="preserve">% </w:t>
      </w:r>
      <w:r w:rsidR="003955CE" w:rsidRPr="00A246A6">
        <w:rPr>
          <w:rFonts w:ascii="Arial" w:hAnsi="Arial" w:cs="Arial"/>
          <w:bCs/>
          <w:sz w:val="24"/>
          <w:szCs w:val="24"/>
        </w:rPr>
        <w:t xml:space="preserve">del territorio </w:t>
      </w:r>
      <w:r w:rsidR="00D908E8" w:rsidRPr="00A246A6">
        <w:rPr>
          <w:rFonts w:ascii="Arial" w:hAnsi="Arial" w:cs="Arial"/>
          <w:bCs/>
          <w:sz w:val="24"/>
          <w:szCs w:val="24"/>
        </w:rPr>
        <w:t xml:space="preserve">es susceptible de verse afectado por alguno de esos </w:t>
      </w:r>
      <w:r w:rsidR="003955CE" w:rsidRPr="00A246A6">
        <w:rPr>
          <w:rFonts w:ascii="Arial" w:hAnsi="Arial" w:cs="Arial"/>
          <w:bCs/>
          <w:sz w:val="24"/>
          <w:szCs w:val="24"/>
        </w:rPr>
        <w:t>siniestro</w:t>
      </w:r>
      <w:r w:rsidR="00D908E8" w:rsidRPr="00A246A6">
        <w:rPr>
          <w:rFonts w:ascii="Arial" w:hAnsi="Arial" w:cs="Arial"/>
          <w:bCs/>
          <w:sz w:val="24"/>
          <w:szCs w:val="24"/>
        </w:rPr>
        <w:t>s</w:t>
      </w:r>
      <w:r w:rsidR="003955CE" w:rsidRPr="00A246A6">
        <w:rPr>
          <w:rStyle w:val="Refdenotaalpie"/>
          <w:rFonts w:ascii="Arial" w:hAnsi="Arial" w:cs="Arial"/>
          <w:bCs/>
          <w:sz w:val="24"/>
          <w:szCs w:val="24"/>
        </w:rPr>
        <w:footnoteReference w:id="13"/>
      </w:r>
      <w:r w:rsidR="00D908E8" w:rsidRPr="00A246A6">
        <w:rPr>
          <w:rFonts w:ascii="Arial" w:hAnsi="Arial" w:cs="Arial"/>
          <w:bCs/>
          <w:sz w:val="24"/>
          <w:szCs w:val="24"/>
        </w:rPr>
        <w:t>. Deben realizarse inversiones en los instrumentos de gestión del suelo, así como en el manejo de los desastres.</w:t>
      </w:r>
      <w:r w:rsidR="00A55BE7" w:rsidRPr="00A246A6">
        <w:rPr>
          <w:rFonts w:ascii="Arial" w:hAnsi="Arial" w:cs="Arial"/>
          <w:bCs/>
          <w:sz w:val="24"/>
          <w:szCs w:val="24"/>
        </w:rPr>
        <w:t xml:space="preserve"> </w:t>
      </w:r>
      <w:r w:rsidR="003955CE" w:rsidRPr="00A246A6">
        <w:rPr>
          <w:rFonts w:ascii="Arial" w:hAnsi="Arial" w:cs="Arial"/>
          <w:bCs/>
          <w:sz w:val="24"/>
          <w:szCs w:val="24"/>
        </w:rPr>
        <w:t>Por ejemplo, en 2017 se presentaron 521 eventos de este tipo, concentrados en inundaciones (89%) e incendios forestales (7%).</w:t>
      </w:r>
    </w:p>
    <w:p w14:paraId="59E75D56" w14:textId="77777777" w:rsidR="007A33E8" w:rsidRPr="00A246A6" w:rsidRDefault="007A33E8" w:rsidP="007A33E8">
      <w:pPr>
        <w:spacing w:after="0" w:line="240" w:lineRule="auto"/>
        <w:jc w:val="both"/>
        <w:rPr>
          <w:rFonts w:ascii="Arial" w:hAnsi="Arial" w:cs="Arial"/>
          <w:bCs/>
          <w:sz w:val="24"/>
          <w:szCs w:val="24"/>
        </w:rPr>
      </w:pPr>
    </w:p>
    <w:p w14:paraId="1C2C1CC3" w14:textId="2C6CE396" w:rsidR="00044037" w:rsidRPr="00A246A6" w:rsidRDefault="00044037" w:rsidP="007A33E8">
      <w:pPr>
        <w:spacing w:after="0" w:line="240" w:lineRule="auto"/>
        <w:jc w:val="both"/>
        <w:rPr>
          <w:rFonts w:ascii="Arial" w:hAnsi="Arial" w:cs="Arial"/>
          <w:bCs/>
          <w:sz w:val="24"/>
          <w:szCs w:val="24"/>
        </w:rPr>
      </w:pPr>
      <w:r w:rsidRPr="00A246A6">
        <w:rPr>
          <w:rFonts w:ascii="Arial" w:hAnsi="Arial" w:cs="Arial"/>
          <w:bCs/>
          <w:sz w:val="24"/>
          <w:szCs w:val="24"/>
        </w:rPr>
        <w:t xml:space="preserve">La infraestructura educativa también presenta un retraso preocupante: 30.000 estudiantes cordobeses son afectados por un deterioro en el 60% de las aulas </w:t>
      </w:r>
      <w:r w:rsidRPr="00A246A6">
        <w:rPr>
          <w:rFonts w:ascii="Arial" w:hAnsi="Arial" w:cs="Arial"/>
          <w:bCs/>
          <w:sz w:val="24"/>
          <w:szCs w:val="24"/>
        </w:rPr>
        <w:lastRenderedPageBreak/>
        <w:t>educativas de las zonas rurales</w:t>
      </w:r>
      <w:r w:rsidR="00AD370C" w:rsidRPr="00A246A6">
        <w:rPr>
          <w:rFonts w:ascii="Arial" w:hAnsi="Arial" w:cs="Arial"/>
          <w:bCs/>
          <w:sz w:val="24"/>
          <w:szCs w:val="24"/>
        </w:rPr>
        <w:t>, que además de mantenimiento, requieren inversiones en áreas deportivas</w:t>
      </w:r>
      <w:r w:rsidR="00E46604" w:rsidRPr="00A246A6">
        <w:rPr>
          <w:rFonts w:ascii="Arial" w:hAnsi="Arial" w:cs="Arial"/>
          <w:bCs/>
          <w:sz w:val="24"/>
          <w:szCs w:val="24"/>
        </w:rPr>
        <w:t>, laboratorios y otros espacios.</w:t>
      </w:r>
      <w:r w:rsidRPr="00A246A6">
        <w:rPr>
          <w:rStyle w:val="Refdenotaalpie"/>
          <w:rFonts w:ascii="Arial" w:hAnsi="Arial" w:cs="Arial"/>
          <w:bCs/>
          <w:sz w:val="24"/>
          <w:szCs w:val="24"/>
        </w:rPr>
        <w:footnoteReference w:id="14"/>
      </w:r>
      <w:r w:rsidR="00AD370C" w:rsidRPr="00A246A6">
        <w:rPr>
          <w:rFonts w:ascii="Arial" w:hAnsi="Arial" w:cs="Arial"/>
          <w:bCs/>
          <w:sz w:val="24"/>
          <w:szCs w:val="24"/>
        </w:rPr>
        <w:t>.</w:t>
      </w:r>
    </w:p>
    <w:p w14:paraId="5E7A33EA" w14:textId="77777777" w:rsidR="007A33E8" w:rsidRPr="00A246A6" w:rsidRDefault="007A33E8" w:rsidP="007A33E8">
      <w:pPr>
        <w:spacing w:after="0" w:line="240" w:lineRule="auto"/>
        <w:jc w:val="both"/>
        <w:rPr>
          <w:rFonts w:ascii="Arial" w:hAnsi="Arial" w:cs="Arial"/>
          <w:bCs/>
          <w:sz w:val="24"/>
          <w:szCs w:val="24"/>
          <w:u w:val="single"/>
        </w:rPr>
      </w:pPr>
    </w:p>
    <w:p w14:paraId="00CB1766" w14:textId="0A4D494C" w:rsidR="00F96F54" w:rsidRPr="00A246A6" w:rsidRDefault="00F96F54" w:rsidP="007A33E8">
      <w:pPr>
        <w:spacing w:after="0" w:line="240" w:lineRule="auto"/>
        <w:jc w:val="both"/>
        <w:rPr>
          <w:rFonts w:ascii="Arial" w:hAnsi="Arial" w:cs="Arial"/>
          <w:b/>
          <w:bCs/>
          <w:sz w:val="24"/>
          <w:szCs w:val="24"/>
          <w:u w:val="single"/>
        </w:rPr>
      </w:pPr>
      <w:r w:rsidRPr="00A246A6">
        <w:rPr>
          <w:rFonts w:ascii="Arial" w:hAnsi="Arial" w:cs="Arial"/>
          <w:b/>
          <w:bCs/>
          <w:sz w:val="24"/>
          <w:szCs w:val="24"/>
          <w:u w:val="single"/>
        </w:rPr>
        <w:t>Seguridad</w:t>
      </w:r>
    </w:p>
    <w:p w14:paraId="78169F72" w14:textId="77777777" w:rsidR="007A33E8" w:rsidRPr="00A246A6" w:rsidRDefault="007A33E8" w:rsidP="007A33E8">
      <w:pPr>
        <w:spacing w:after="0" w:line="240" w:lineRule="auto"/>
        <w:jc w:val="both"/>
        <w:rPr>
          <w:rFonts w:ascii="Arial" w:hAnsi="Arial" w:cs="Arial"/>
          <w:bCs/>
          <w:sz w:val="24"/>
          <w:szCs w:val="24"/>
        </w:rPr>
      </w:pPr>
    </w:p>
    <w:p w14:paraId="698DEC10" w14:textId="263936B4" w:rsidR="007B1982" w:rsidRPr="00A246A6" w:rsidRDefault="00FE2290" w:rsidP="007A33E8">
      <w:pPr>
        <w:spacing w:after="0" w:line="240" w:lineRule="auto"/>
        <w:jc w:val="both"/>
        <w:rPr>
          <w:rFonts w:ascii="Arial" w:hAnsi="Arial" w:cs="Arial"/>
          <w:bCs/>
          <w:sz w:val="24"/>
          <w:szCs w:val="24"/>
        </w:rPr>
      </w:pPr>
      <w:r w:rsidRPr="00A246A6">
        <w:rPr>
          <w:rFonts w:ascii="Arial" w:hAnsi="Arial" w:cs="Arial"/>
          <w:bCs/>
          <w:sz w:val="24"/>
          <w:szCs w:val="24"/>
        </w:rPr>
        <w:t xml:space="preserve">En la lucha contra la violencia y la mejora de los indicadores de seguridad, el departamento es un ejemplo a seguir, pese al retador entorno socioeconómico y el legado del conflicto armado. </w:t>
      </w:r>
      <w:r w:rsidR="00926C44" w:rsidRPr="00A246A6">
        <w:rPr>
          <w:rFonts w:ascii="Arial" w:hAnsi="Arial" w:cs="Arial"/>
          <w:bCs/>
          <w:sz w:val="24"/>
          <w:szCs w:val="24"/>
        </w:rPr>
        <w:t xml:space="preserve">En 2017 ya exponía una ventaja importante frente a la situación del país; por ejemplo, </w:t>
      </w:r>
      <w:r w:rsidR="00361270" w:rsidRPr="00A246A6">
        <w:rPr>
          <w:rFonts w:ascii="Arial" w:hAnsi="Arial" w:cs="Arial"/>
          <w:bCs/>
          <w:sz w:val="24"/>
          <w:szCs w:val="24"/>
        </w:rPr>
        <w:t>por cada 100.000 personas, en Colombia mueren casi diez más que en Córdoba.</w:t>
      </w:r>
    </w:p>
    <w:p w14:paraId="16EFC596" w14:textId="77777777" w:rsidR="007A33E8" w:rsidRPr="00A246A6" w:rsidRDefault="007A33E8" w:rsidP="007A33E8">
      <w:pPr>
        <w:spacing w:after="0" w:line="240" w:lineRule="auto"/>
        <w:jc w:val="both"/>
        <w:rPr>
          <w:rFonts w:ascii="Arial" w:hAnsi="Arial" w:cs="Arial"/>
          <w:bCs/>
          <w:sz w:val="24"/>
          <w:szCs w:val="24"/>
        </w:rPr>
      </w:pPr>
    </w:p>
    <w:p w14:paraId="7E13CCAA" w14:textId="77777777" w:rsidR="007B1982" w:rsidRPr="00A246A6" w:rsidRDefault="007B1982" w:rsidP="007A33E8">
      <w:pPr>
        <w:pStyle w:val="Ttulo1"/>
        <w:spacing w:before="0" w:after="0"/>
        <w:ind w:left="372" w:firstLine="708"/>
        <w:rPr>
          <w:rFonts w:ascii="Arial" w:hAnsi="Arial" w:cs="Arial"/>
          <w:color w:val="auto"/>
          <w:szCs w:val="24"/>
        </w:rPr>
      </w:pPr>
      <w:r w:rsidRPr="00A246A6">
        <w:rPr>
          <w:rFonts w:ascii="Arial" w:hAnsi="Arial" w:cs="Arial"/>
          <w:color w:val="auto"/>
          <w:szCs w:val="24"/>
        </w:rPr>
        <w:t xml:space="preserve">Tabla </w:t>
      </w:r>
      <w:r w:rsidR="00854012" w:rsidRPr="00A246A6">
        <w:rPr>
          <w:rFonts w:ascii="Arial" w:hAnsi="Arial" w:cs="Arial"/>
          <w:noProof/>
          <w:color w:val="auto"/>
          <w:szCs w:val="24"/>
        </w:rPr>
        <w:fldChar w:fldCharType="begin"/>
      </w:r>
      <w:r w:rsidR="00854012" w:rsidRPr="00A246A6">
        <w:rPr>
          <w:rFonts w:ascii="Arial" w:hAnsi="Arial" w:cs="Arial"/>
          <w:noProof/>
          <w:color w:val="auto"/>
          <w:szCs w:val="24"/>
        </w:rPr>
        <w:instrText xml:space="preserve"> SEQ Tabla \* ARABIC </w:instrText>
      </w:r>
      <w:r w:rsidR="00854012" w:rsidRPr="00A246A6">
        <w:rPr>
          <w:rFonts w:ascii="Arial" w:hAnsi="Arial" w:cs="Arial"/>
          <w:noProof/>
          <w:color w:val="auto"/>
          <w:szCs w:val="24"/>
        </w:rPr>
        <w:fldChar w:fldCharType="separate"/>
      </w:r>
      <w:r w:rsidRPr="00A246A6">
        <w:rPr>
          <w:rFonts w:ascii="Arial" w:hAnsi="Arial" w:cs="Arial"/>
          <w:noProof/>
          <w:color w:val="auto"/>
          <w:szCs w:val="24"/>
        </w:rPr>
        <w:t>3</w:t>
      </w:r>
      <w:r w:rsidR="00854012" w:rsidRPr="00A246A6">
        <w:rPr>
          <w:rFonts w:ascii="Arial" w:hAnsi="Arial" w:cs="Arial"/>
          <w:noProof/>
          <w:color w:val="auto"/>
          <w:szCs w:val="24"/>
        </w:rPr>
        <w:fldChar w:fldCharType="end"/>
      </w:r>
      <w:r w:rsidRPr="00A246A6">
        <w:rPr>
          <w:rFonts w:ascii="Arial" w:hAnsi="Arial" w:cs="Arial"/>
          <w:color w:val="auto"/>
          <w:szCs w:val="24"/>
        </w:rPr>
        <w:t>. Indicadores de seguridad en Montería y Córdoba, 2017</w:t>
      </w:r>
    </w:p>
    <w:tbl>
      <w:tblPr>
        <w:tblW w:w="8357"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1217"/>
        <w:gridCol w:w="1203"/>
        <w:gridCol w:w="1310"/>
      </w:tblGrid>
      <w:tr w:rsidR="00223AC0" w:rsidRPr="00A246A6" w14:paraId="7CD7C9AA" w14:textId="7ACC8503" w:rsidTr="00624010">
        <w:trPr>
          <w:trHeight w:val="20"/>
          <w:tblHeader/>
        </w:trPr>
        <w:tc>
          <w:tcPr>
            <w:tcW w:w="5033" w:type="dxa"/>
            <w:shd w:val="clear" w:color="auto" w:fill="DEEAF6"/>
          </w:tcPr>
          <w:p w14:paraId="589F8EB1" w14:textId="77777777" w:rsidR="00223AC0" w:rsidRPr="00A246A6" w:rsidRDefault="00223AC0"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Indicador</w:t>
            </w:r>
          </w:p>
        </w:tc>
        <w:tc>
          <w:tcPr>
            <w:tcW w:w="1161" w:type="dxa"/>
            <w:shd w:val="clear" w:color="auto" w:fill="DEEAF6"/>
          </w:tcPr>
          <w:p w14:paraId="7C31FCBB" w14:textId="77777777" w:rsidR="00223AC0" w:rsidRPr="00A246A6" w:rsidRDefault="00223AC0"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Montería</w:t>
            </w:r>
          </w:p>
        </w:tc>
        <w:tc>
          <w:tcPr>
            <w:tcW w:w="1080" w:type="dxa"/>
            <w:shd w:val="clear" w:color="auto" w:fill="DEEAF6"/>
          </w:tcPr>
          <w:p w14:paraId="24B9895F" w14:textId="77777777" w:rsidR="00223AC0" w:rsidRPr="00A246A6" w:rsidRDefault="00223AC0"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Córdoba</w:t>
            </w:r>
          </w:p>
        </w:tc>
        <w:tc>
          <w:tcPr>
            <w:tcW w:w="1083" w:type="dxa"/>
            <w:shd w:val="clear" w:color="auto" w:fill="DEEAF6"/>
          </w:tcPr>
          <w:p w14:paraId="1317ACD8" w14:textId="3FA402DB" w:rsidR="00223AC0" w:rsidRPr="00A246A6" w:rsidRDefault="0010058D" w:rsidP="007A33E8">
            <w:pPr>
              <w:pStyle w:val="Prrafodelista"/>
              <w:spacing w:after="0" w:line="240" w:lineRule="auto"/>
              <w:ind w:left="0"/>
              <w:jc w:val="center"/>
              <w:rPr>
                <w:rFonts w:ascii="Arial" w:hAnsi="Arial" w:cs="Arial"/>
                <w:b/>
                <w:sz w:val="24"/>
                <w:szCs w:val="24"/>
              </w:rPr>
            </w:pPr>
            <w:r w:rsidRPr="00A246A6">
              <w:rPr>
                <w:rFonts w:ascii="Arial" w:hAnsi="Arial" w:cs="Arial"/>
                <w:b/>
                <w:sz w:val="24"/>
                <w:szCs w:val="24"/>
              </w:rPr>
              <w:t>Colombia</w:t>
            </w:r>
          </w:p>
        </w:tc>
      </w:tr>
      <w:tr w:rsidR="00223AC0" w:rsidRPr="00A246A6" w14:paraId="2E58C1D2" w14:textId="0E4E8B8D" w:rsidTr="00624010">
        <w:trPr>
          <w:trHeight w:val="20"/>
        </w:trPr>
        <w:tc>
          <w:tcPr>
            <w:tcW w:w="5033" w:type="dxa"/>
            <w:shd w:val="clear" w:color="auto" w:fill="auto"/>
            <w:vAlign w:val="center"/>
          </w:tcPr>
          <w:p w14:paraId="7D607BE2" w14:textId="577A7E9E" w:rsidR="00223AC0" w:rsidRPr="00A246A6" w:rsidRDefault="00223AC0"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Tasa de homicidios por cada 1</w:t>
            </w:r>
            <w:r w:rsidR="0010058D" w:rsidRPr="00A246A6">
              <w:rPr>
                <w:rFonts w:ascii="Arial" w:hAnsi="Arial" w:cs="Arial"/>
                <w:bCs/>
                <w:sz w:val="24"/>
                <w:szCs w:val="24"/>
              </w:rPr>
              <w:t>00</w:t>
            </w:r>
            <w:r w:rsidRPr="00A246A6">
              <w:rPr>
                <w:rFonts w:ascii="Arial" w:hAnsi="Arial" w:cs="Arial"/>
                <w:bCs/>
                <w:sz w:val="24"/>
                <w:szCs w:val="24"/>
              </w:rPr>
              <w:t>.000 hab</w:t>
            </w:r>
            <w:r w:rsidR="00624010" w:rsidRPr="00A246A6">
              <w:rPr>
                <w:rFonts w:ascii="Arial" w:hAnsi="Arial" w:cs="Arial"/>
                <w:bCs/>
                <w:sz w:val="24"/>
                <w:szCs w:val="24"/>
              </w:rPr>
              <w:t>.</w:t>
            </w:r>
          </w:p>
        </w:tc>
        <w:tc>
          <w:tcPr>
            <w:tcW w:w="1161" w:type="dxa"/>
            <w:shd w:val="clear" w:color="auto" w:fill="auto"/>
            <w:vAlign w:val="center"/>
          </w:tcPr>
          <w:p w14:paraId="797D9A7D" w14:textId="77777777" w:rsidR="00223AC0" w:rsidRPr="00A246A6" w:rsidRDefault="00223AC0"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15</w:t>
            </w:r>
          </w:p>
        </w:tc>
        <w:tc>
          <w:tcPr>
            <w:tcW w:w="1080" w:type="dxa"/>
            <w:shd w:val="clear" w:color="auto" w:fill="auto"/>
            <w:vAlign w:val="center"/>
          </w:tcPr>
          <w:p w14:paraId="629CA452" w14:textId="77777777" w:rsidR="00223AC0" w:rsidRPr="00A246A6" w:rsidRDefault="00223AC0"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15</w:t>
            </w:r>
          </w:p>
        </w:tc>
        <w:tc>
          <w:tcPr>
            <w:tcW w:w="1083" w:type="dxa"/>
          </w:tcPr>
          <w:p w14:paraId="764C52B9" w14:textId="63D6DE53" w:rsidR="00223AC0" w:rsidRPr="00A246A6" w:rsidRDefault="0010058D"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24,8</w:t>
            </w:r>
          </w:p>
        </w:tc>
      </w:tr>
      <w:tr w:rsidR="00223AC0" w:rsidRPr="00A246A6" w14:paraId="0AB66A54" w14:textId="690E6D61" w:rsidTr="00624010">
        <w:trPr>
          <w:trHeight w:val="20"/>
        </w:trPr>
        <w:tc>
          <w:tcPr>
            <w:tcW w:w="5033" w:type="dxa"/>
            <w:tcBorders>
              <w:bottom w:val="single" w:sz="4" w:space="0" w:color="auto"/>
            </w:tcBorders>
            <w:shd w:val="clear" w:color="auto" w:fill="auto"/>
            <w:vAlign w:val="center"/>
          </w:tcPr>
          <w:p w14:paraId="1E105B93" w14:textId="0EEC3DEF" w:rsidR="00223AC0" w:rsidRPr="00A246A6" w:rsidRDefault="00223AC0"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Tasa de hurtos por cada 100.000 hab</w:t>
            </w:r>
            <w:r w:rsidR="00624010" w:rsidRPr="00A246A6">
              <w:rPr>
                <w:rFonts w:ascii="Arial" w:hAnsi="Arial" w:cs="Arial"/>
                <w:bCs/>
                <w:sz w:val="24"/>
                <w:szCs w:val="24"/>
              </w:rPr>
              <w:t>.</w:t>
            </w:r>
          </w:p>
        </w:tc>
        <w:tc>
          <w:tcPr>
            <w:tcW w:w="1161" w:type="dxa"/>
            <w:shd w:val="clear" w:color="auto" w:fill="auto"/>
            <w:vAlign w:val="center"/>
          </w:tcPr>
          <w:p w14:paraId="7495D869" w14:textId="77777777" w:rsidR="00223AC0" w:rsidRPr="00A246A6" w:rsidRDefault="00223AC0"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522</w:t>
            </w:r>
          </w:p>
        </w:tc>
        <w:tc>
          <w:tcPr>
            <w:tcW w:w="1080" w:type="dxa"/>
            <w:shd w:val="clear" w:color="auto" w:fill="auto"/>
            <w:vAlign w:val="center"/>
          </w:tcPr>
          <w:p w14:paraId="339C3552" w14:textId="77777777" w:rsidR="00223AC0" w:rsidRPr="00A246A6" w:rsidRDefault="00223AC0"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237</w:t>
            </w:r>
          </w:p>
        </w:tc>
        <w:tc>
          <w:tcPr>
            <w:tcW w:w="1083" w:type="dxa"/>
          </w:tcPr>
          <w:p w14:paraId="69870AE9" w14:textId="564D333D" w:rsidR="00223AC0" w:rsidRPr="00A246A6" w:rsidRDefault="0010058D"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567</w:t>
            </w:r>
          </w:p>
        </w:tc>
      </w:tr>
      <w:tr w:rsidR="00223AC0" w:rsidRPr="00A246A6" w14:paraId="36192D2F" w14:textId="7CBA8354" w:rsidTr="00624010">
        <w:trPr>
          <w:trHeight w:val="20"/>
        </w:trPr>
        <w:tc>
          <w:tcPr>
            <w:tcW w:w="5033" w:type="dxa"/>
            <w:shd w:val="clear" w:color="auto" w:fill="auto"/>
            <w:vAlign w:val="center"/>
          </w:tcPr>
          <w:p w14:paraId="1319BC56" w14:textId="7D8FB66E" w:rsidR="00223AC0" w:rsidRPr="00A246A6" w:rsidRDefault="00223AC0" w:rsidP="007A33E8">
            <w:pPr>
              <w:pStyle w:val="Prrafodelista"/>
              <w:spacing w:after="0" w:line="240" w:lineRule="auto"/>
              <w:ind w:left="0"/>
              <w:rPr>
                <w:rFonts w:ascii="Arial" w:hAnsi="Arial" w:cs="Arial"/>
                <w:bCs/>
                <w:sz w:val="24"/>
                <w:szCs w:val="24"/>
              </w:rPr>
            </w:pPr>
            <w:r w:rsidRPr="00A246A6">
              <w:rPr>
                <w:rFonts w:ascii="Arial" w:hAnsi="Arial" w:cs="Arial"/>
                <w:bCs/>
                <w:sz w:val="24"/>
                <w:szCs w:val="24"/>
              </w:rPr>
              <w:t>Tasa de violencia intrafamiliar por cada 100.000 hab.</w:t>
            </w:r>
          </w:p>
        </w:tc>
        <w:tc>
          <w:tcPr>
            <w:tcW w:w="1161" w:type="dxa"/>
            <w:shd w:val="clear" w:color="auto" w:fill="auto"/>
            <w:vAlign w:val="center"/>
          </w:tcPr>
          <w:p w14:paraId="5D5ADBF9" w14:textId="77777777" w:rsidR="00223AC0" w:rsidRPr="00A246A6" w:rsidRDefault="00223AC0"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115</w:t>
            </w:r>
          </w:p>
        </w:tc>
        <w:tc>
          <w:tcPr>
            <w:tcW w:w="1080" w:type="dxa"/>
            <w:shd w:val="clear" w:color="auto" w:fill="auto"/>
            <w:vAlign w:val="center"/>
          </w:tcPr>
          <w:p w14:paraId="01B5CA29" w14:textId="77777777" w:rsidR="00223AC0" w:rsidRPr="00A246A6" w:rsidRDefault="00223AC0"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81</w:t>
            </w:r>
          </w:p>
        </w:tc>
        <w:tc>
          <w:tcPr>
            <w:tcW w:w="1083" w:type="dxa"/>
          </w:tcPr>
          <w:p w14:paraId="1A4D22EE" w14:textId="7216FE72" w:rsidR="00223AC0" w:rsidRPr="00A246A6" w:rsidRDefault="0010058D" w:rsidP="007A33E8">
            <w:pPr>
              <w:pStyle w:val="Prrafodelista"/>
              <w:spacing w:after="0" w:line="240" w:lineRule="auto"/>
              <w:ind w:left="0"/>
              <w:jc w:val="center"/>
              <w:rPr>
                <w:rFonts w:ascii="Arial" w:hAnsi="Arial" w:cs="Arial"/>
                <w:bCs/>
                <w:sz w:val="24"/>
                <w:szCs w:val="24"/>
              </w:rPr>
            </w:pPr>
            <w:r w:rsidRPr="00A246A6">
              <w:rPr>
                <w:rFonts w:ascii="Arial" w:hAnsi="Arial" w:cs="Arial"/>
                <w:bCs/>
                <w:sz w:val="24"/>
                <w:szCs w:val="24"/>
              </w:rPr>
              <w:t>189</w:t>
            </w:r>
          </w:p>
        </w:tc>
      </w:tr>
    </w:tbl>
    <w:p w14:paraId="73638D3A" w14:textId="77777777" w:rsidR="0010058D" w:rsidRPr="00A246A6" w:rsidRDefault="0010058D" w:rsidP="007A33E8">
      <w:pPr>
        <w:pStyle w:val="Prrafodelista"/>
        <w:spacing w:after="0" w:line="240" w:lineRule="auto"/>
        <w:ind w:left="372" w:firstLine="708"/>
        <w:jc w:val="center"/>
        <w:rPr>
          <w:rFonts w:ascii="Arial" w:hAnsi="Arial" w:cs="Arial"/>
          <w:sz w:val="24"/>
          <w:szCs w:val="24"/>
        </w:rPr>
      </w:pPr>
      <w:r w:rsidRPr="00A246A6">
        <w:rPr>
          <w:rFonts w:ascii="Arial" w:hAnsi="Arial" w:cs="Arial"/>
          <w:sz w:val="24"/>
          <w:szCs w:val="24"/>
        </w:rPr>
        <w:t>Fuente: TerriData, Departamento Nacional de Planeación.</w:t>
      </w:r>
    </w:p>
    <w:p w14:paraId="65252B6C" w14:textId="77777777" w:rsidR="007A33E8" w:rsidRPr="00A246A6" w:rsidRDefault="007A33E8" w:rsidP="007A33E8">
      <w:pPr>
        <w:spacing w:after="0" w:line="240" w:lineRule="auto"/>
        <w:jc w:val="both"/>
        <w:rPr>
          <w:rFonts w:ascii="Arial" w:hAnsi="Arial" w:cs="Arial"/>
          <w:bCs/>
          <w:sz w:val="24"/>
          <w:szCs w:val="24"/>
        </w:rPr>
      </w:pPr>
    </w:p>
    <w:p w14:paraId="172C2BCD" w14:textId="2B2B5D98" w:rsidR="00FF249C" w:rsidRPr="00A246A6" w:rsidRDefault="00D81A96" w:rsidP="007A33E8">
      <w:pPr>
        <w:spacing w:after="0" w:line="240" w:lineRule="auto"/>
        <w:jc w:val="both"/>
        <w:rPr>
          <w:rFonts w:ascii="Arial" w:hAnsi="Arial" w:cs="Arial"/>
          <w:bCs/>
          <w:sz w:val="24"/>
          <w:szCs w:val="24"/>
        </w:rPr>
      </w:pPr>
      <w:r w:rsidRPr="00A246A6">
        <w:rPr>
          <w:rFonts w:ascii="Arial" w:hAnsi="Arial" w:cs="Arial"/>
          <w:bCs/>
          <w:sz w:val="24"/>
          <w:szCs w:val="24"/>
        </w:rPr>
        <w:t xml:space="preserve">Pese a esta comparación, hay delitos que merecen acciones más contundentes por parte de las autoridades. </w:t>
      </w:r>
      <w:r w:rsidR="00CD1FE3" w:rsidRPr="00A246A6">
        <w:rPr>
          <w:rFonts w:ascii="Arial" w:hAnsi="Arial" w:cs="Arial"/>
          <w:bCs/>
          <w:sz w:val="24"/>
          <w:szCs w:val="24"/>
        </w:rPr>
        <w:t>De acuerdo con los datos más recientes del Ministerio de Defensa Nacional, e</w:t>
      </w:r>
      <w:r w:rsidRPr="00A246A6">
        <w:rPr>
          <w:rFonts w:ascii="Arial" w:hAnsi="Arial" w:cs="Arial"/>
          <w:bCs/>
          <w:sz w:val="24"/>
          <w:szCs w:val="24"/>
        </w:rPr>
        <w:t xml:space="preserve">n 2019, de los 18.200 delitos identificados, </w:t>
      </w:r>
      <w:r w:rsidR="007171C7" w:rsidRPr="00A246A6">
        <w:rPr>
          <w:rFonts w:ascii="Arial" w:hAnsi="Arial" w:cs="Arial"/>
          <w:bCs/>
          <w:sz w:val="24"/>
          <w:szCs w:val="24"/>
        </w:rPr>
        <w:t>9.000</w:t>
      </w:r>
      <w:r w:rsidRPr="00A246A6">
        <w:rPr>
          <w:rFonts w:ascii="Arial" w:hAnsi="Arial" w:cs="Arial"/>
          <w:bCs/>
          <w:sz w:val="24"/>
          <w:szCs w:val="24"/>
        </w:rPr>
        <w:t xml:space="preserve"> tuvieron que ver con afectaciones al patrimonio económico</w:t>
      </w:r>
      <w:r w:rsidR="00CD1FE3" w:rsidRPr="00A246A6">
        <w:rPr>
          <w:rFonts w:ascii="Arial" w:hAnsi="Arial" w:cs="Arial"/>
          <w:bCs/>
          <w:sz w:val="24"/>
          <w:szCs w:val="24"/>
        </w:rPr>
        <w:t xml:space="preserve">; </w:t>
      </w:r>
      <w:r w:rsidR="00FF249C" w:rsidRPr="00A246A6">
        <w:rPr>
          <w:rFonts w:ascii="Arial" w:hAnsi="Arial" w:cs="Arial"/>
          <w:bCs/>
          <w:sz w:val="24"/>
          <w:szCs w:val="24"/>
        </w:rPr>
        <w:t xml:space="preserve">a su vez, </w:t>
      </w:r>
      <w:r w:rsidR="00CD1FE3" w:rsidRPr="00A246A6">
        <w:rPr>
          <w:rFonts w:ascii="Arial" w:hAnsi="Arial" w:cs="Arial"/>
          <w:bCs/>
          <w:sz w:val="24"/>
          <w:szCs w:val="24"/>
        </w:rPr>
        <w:t xml:space="preserve">el 73% de estos se concentró </w:t>
      </w:r>
      <w:r w:rsidR="00FF249C" w:rsidRPr="00A246A6">
        <w:rPr>
          <w:rFonts w:ascii="Arial" w:hAnsi="Arial" w:cs="Arial"/>
          <w:bCs/>
          <w:sz w:val="24"/>
          <w:szCs w:val="24"/>
        </w:rPr>
        <w:t>en hurtos comunes y a establecimientos comerciales (73%).</w:t>
      </w:r>
    </w:p>
    <w:p w14:paraId="4432AD51" w14:textId="77777777" w:rsidR="007A33E8" w:rsidRPr="00A246A6" w:rsidRDefault="007A33E8" w:rsidP="007A33E8">
      <w:pPr>
        <w:spacing w:after="0" w:line="240" w:lineRule="auto"/>
        <w:jc w:val="both"/>
        <w:rPr>
          <w:rFonts w:ascii="Arial" w:hAnsi="Arial" w:cs="Arial"/>
          <w:bCs/>
          <w:sz w:val="24"/>
          <w:szCs w:val="24"/>
        </w:rPr>
      </w:pPr>
    </w:p>
    <w:p w14:paraId="6F2D81C1" w14:textId="1B2C1ED1" w:rsidR="00F96F54" w:rsidRPr="00A246A6" w:rsidRDefault="00CD1FE3" w:rsidP="007A33E8">
      <w:pPr>
        <w:spacing w:after="0" w:line="240" w:lineRule="auto"/>
        <w:jc w:val="both"/>
        <w:rPr>
          <w:rFonts w:ascii="Arial" w:hAnsi="Arial" w:cs="Arial"/>
          <w:bCs/>
          <w:sz w:val="24"/>
          <w:szCs w:val="24"/>
        </w:rPr>
      </w:pPr>
      <w:r w:rsidRPr="00A246A6">
        <w:rPr>
          <w:rFonts w:ascii="Arial" w:hAnsi="Arial" w:cs="Arial"/>
          <w:bCs/>
          <w:sz w:val="24"/>
          <w:szCs w:val="24"/>
        </w:rPr>
        <w:t xml:space="preserve">En la misma dirección, </w:t>
      </w:r>
      <w:r w:rsidR="00CE65A5" w:rsidRPr="00A246A6">
        <w:rPr>
          <w:rFonts w:ascii="Arial" w:hAnsi="Arial" w:cs="Arial"/>
          <w:bCs/>
          <w:sz w:val="24"/>
          <w:szCs w:val="24"/>
        </w:rPr>
        <w:t>es necesario actuar contra la violencia intrafamiliar y sexual, manifestaciones que entre 2009 y 2019 tuvieron un crecimiento del 570% y 770%, respectivamente.</w:t>
      </w:r>
    </w:p>
    <w:p w14:paraId="729B7075" w14:textId="77777777" w:rsidR="007A33E8" w:rsidRPr="00A246A6" w:rsidRDefault="007A33E8" w:rsidP="007A33E8">
      <w:pPr>
        <w:spacing w:after="0" w:line="240" w:lineRule="auto"/>
        <w:jc w:val="both"/>
        <w:rPr>
          <w:rFonts w:ascii="Arial" w:hAnsi="Arial" w:cs="Arial"/>
          <w:bCs/>
          <w:sz w:val="24"/>
          <w:szCs w:val="24"/>
        </w:rPr>
      </w:pPr>
    </w:p>
    <w:p w14:paraId="58642F0C" w14:textId="60C10F3E" w:rsidR="00BE13E4" w:rsidRPr="00A246A6" w:rsidRDefault="00AD2290" w:rsidP="007A33E8">
      <w:pPr>
        <w:spacing w:after="0" w:line="240" w:lineRule="auto"/>
        <w:jc w:val="both"/>
        <w:rPr>
          <w:rFonts w:ascii="Arial" w:hAnsi="Arial" w:cs="Arial"/>
          <w:bCs/>
          <w:sz w:val="24"/>
          <w:szCs w:val="24"/>
        </w:rPr>
      </w:pPr>
      <w:r w:rsidRPr="00A246A6">
        <w:rPr>
          <w:rFonts w:ascii="Arial" w:hAnsi="Arial" w:cs="Arial"/>
          <w:bCs/>
          <w:sz w:val="24"/>
          <w:szCs w:val="24"/>
        </w:rPr>
        <w:t>Alrededor de los</w:t>
      </w:r>
      <w:r w:rsidR="00BE13E4" w:rsidRPr="00A246A6">
        <w:rPr>
          <w:rFonts w:ascii="Arial" w:hAnsi="Arial" w:cs="Arial"/>
          <w:bCs/>
          <w:sz w:val="24"/>
          <w:szCs w:val="24"/>
        </w:rPr>
        <w:t xml:space="preserve"> homicidios, el balance es</w:t>
      </w:r>
      <w:r w:rsidR="00473044" w:rsidRPr="00A246A6">
        <w:rPr>
          <w:rFonts w:ascii="Arial" w:hAnsi="Arial" w:cs="Arial"/>
          <w:bCs/>
          <w:sz w:val="24"/>
          <w:szCs w:val="24"/>
        </w:rPr>
        <w:t xml:space="preserve"> altamente</w:t>
      </w:r>
      <w:r w:rsidR="00BE13E4" w:rsidRPr="00A246A6">
        <w:rPr>
          <w:rFonts w:ascii="Arial" w:hAnsi="Arial" w:cs="Arial"/>
          <w:bCs/>
          <w:sz w:val="24"/>
          <w:szCs w:val="24"/>
        </w:rPr>
        <w:t xml:space="preserve"> positivo puesto que disminuyeron más del 20% para el mismo período. Pese a e</w:t>
      </w:r>
      <w:r w:rsidR="00473044" w:rsidRPr="00A246A6">
        <w:rPr>
          <w:rFonts w:ascii="Arial" w:hAnsi="Arial" w:cs="Arial"/>
          <w:bCs/>
          <w:sz w:val="24"/>
          <w:szCs w:val="24"/>
        </w:rPr>
        <w:t>llo</w:t>
      </w:r>
      <w:r w:rsidR="00BE13E4" w:rsidRPr="00A246A6">
        <w:rPr>
          <w:rFonts w:ascii="Arial" w:hAnsi="Arial" w:cs="Arial"/>
          <w:bCs/>
          <w:sz w:val="24"/>
          <w:szCs w:val="24"/>
        </w:rPr>
        <w:t>, algunos municipios exigen mayor presencia de las autoridades</w:t>
      </w:r>
      <w:r w:rsidR="00473044" w:rsidRPr="00A246A6">
        <w:rPr>
          <w:rFonts w:ascii="Arial" w:hAnsi="Arial" w:cs="Arial"/>
          <w:bCs/>
          <w:sz w:val="24"/>
          <w:szCs w:val="24"/>
        </w:rPr>
        <w:t xml:space="preserve">, como lo es el caso de </w:t>
      </w:r>
      <w:r w:rsidR="00201101" w:rsidRPr="00A246A6">
        <w:rPr>
          <w:rFonts w:ascii="Arial" w:hAnsi="Arial" w:cs="Arial"/>
          <w:bCs/>
          <w:sz w:val="24"/>
          <w:szCs w:val="24"/>
        </w:rPr>
        <w:t xml:space="preserve">Canalete, </w:t>
      </w:r>
      <w:r w:rsidR="00473044" w:rsidRPr="00A246A6">
        <w:rPr>
          <w:rFonts w:ascii="Arial" w:hAnsi="Arial" w:cs="Arial"/>
          <w:bCs/>
          <w:sz w:val="24"/>
          <w:szCs w:val="24"/>
        </w:rPr>
        <w:t>Montelíbano</w:t>
      </w:r>
      <w:r w:rsidR="00CB57C7" w:rsidRPr="00A246A6">
        <w:rPr>
          <w:rFonts w:ascii="Arial" w:hAnsi="Arial" w:cs="Arial"/>
          <w:bCs/>
          <w:sz w:val="24"/>
          <w:szCs w:val="24"/>
        </w:rPr>
        <w:t>, Planeta Rica</w:t>
      </w:r>
      <w:r w:rsidR="00F51CA5" w:rsidRPr="00A246A6">
        <w:rPr>
          <w:rFonts w:ascii="Arial" w:hAnsi="Arial" w:cs="Arial"/>
          <w:bCs/>
          <w:sz w:val="24"/>
          <w:szCs w:val="24"/>
        </w:rPr>
        <w:t>, San Antero</w:t>
      </w:r>
      <w:r w:rsidR="00201101" w:rsidRPr="00A246A6">
        <w:rPr>
          <w:rFonts w:ascii="Arial" w:hAnsi="Arial" w:cs="Arial"/>
          <w:bCs/>
          <w:sz w:val="24"/>
          <w:szCs w:val="24"/>
        </w:rPr>
        <w:t xml:space="preserve"> y</w:t>
      </w:r>
      <w:r w:rsidR="00CB57C7" w:rsidRPr="00A246A6">
        <w:rPr>
          <w:rFonts w:ascii="Arial" w:hAnsi="Arial" w:cs="Arial"/>
          <w:bCs/>
          <w:sz w:val="24"/>
          <w:szCs w:val="24"/>
        </w:rPr>
        <w:t xml:space="preserve"> San José de </w:t>
      </w:r>
      <w:r w:rsidR="00A93833" w:rsidRPr="00A246A6">
        <w:rPr>
          <w:rFonts w:ascii="Arial" w:hAnsi="Arial" w:cs="Arial"/>
          <w:bCs/>
          <w:sz w:val="24"/>
          <w:szCs w:val="24"/>
        </w:rPr>
        <w:t>ure</w:t>
      </w:r>
      <w:r w:rsidR="00CB57C7" w:rsidRPr="00A246A6">
        <w:rPr>
          <w:rFonts w:ascii="Arial" w:hAnsi="Arial" w:cs="Arial"/>
          <w:bCs/>
          <w:sz w:val="24"/>
          <w:szCs w:val="24"/>
        </w:rPr>
        <w:t xml:space="preserve">, donde </w:t>
      </w:r>
      <w:r w:rsidR="00A93833" w:rsidRPr="00A246A6">
        <w:rPr>
          <w:rFonts w:ascii="Arial" w:hAnsi="Arial" w:cs="Arial"/>
          <w:bCs/>
          <w:sz w:val="24"/>
          <w:szCs w:val="24"/>
        </w:rPr>
        <w:t>más han aumentado los casos.</w:t>
      </w:r>
      <w:r w:rsidR="00CB57C7" w:rsidRPr="00A246A6">
        <w:rPr>
          <w:rFonts w:ascii="Arial" w:hAnsi="Arial" w:cs="Arial"/>
          <w:bCs/>
          <w:sz w:val="24"/>
          <w:szCs w:val="24"/>
        </w:rPr>
        <w:t xml:space="preserve"> </w:t>
      </w:r>
    </w:p>
    <w:p w14:paraId="0AE95F38" w14:textId="7671F5C3" w:rsidR="00BE13E4" w:rsidRPr="00A246A6" w:rsidRDefault="00BE13E4" w:rsidP="007A33E8">
      <w:pPr>
        <w:pStyle w:val="Ttulo1"/>
        <w:spacing w:before="0" w:after="0"/>
        <w:ind w:left="372" w:firstLine="708"/>
        <w:rPr>
          <w:rFonts w:ascii="Arial" w:hAnsi="Arial" w:cs="Arial"/>
          <w:color w:val="auto"/>
          <w:szCs w:val="24"/>
        </w:rPr>
      </w:pPr>
      <w:r w:rsidRPr="00A246A6">
        <w:rPr>
          <w:rFonts w:ascii="Arial" w:hAnsi="Arial" w:cs="Arial"/>
          <w:color w:val="auto"/>
          <w:szCs w:val="24"/>
        </w:rPr>
        <w:lastRenderedPageBreak/>
        <w:t xml:space="preserve">Tabla </w:t>
      </w:r>
      <w:r w:rsidR="00854012" w:rsidRPr="00A246A6">
        <w:rPr>
          <w:rFonts w:ascii="Arial" w:hAnsi="Arial" w:cs="Arial"/>
          <w:noProof/>
          <w:color w:val="auto"/>
          <w:szCs w:val="24"/>
        </w:rPr>
        <w:fldChar w:fldCharType="begin"/>
      </w:r>
      <w:r w:rsidR="00854012" w:rsidRPr="00A246A6">
        <w:rPr>
          <w:rFonts w:ascii="Arial" w:hAnsi="Arial" w:cs="Arial"/>
          <w:noProof/>
          <w:color w:val="auto"/>
          <w:szCs w:val="24"/>
        </w:rPr>
        <w:instrText xml:space="preserve"> SEQ Tabla \* ARABIC </w:instrText>
      </w:r>
      <w:r w:rsidR="00854012" w:rsidRPr="00A246A6">
        <w:rPr>
          <w:rFonts w:ascii="Arial" w:hAnsi="Arial" w:cs="Arial"/>
          <w:noProof/>
          <w:color w:val="auto"/>
          <w:szCs w:val="24"/>
        </w:rPr>
        <w:fldChar w:fldCharType="separate"/>
      </w:r>
      <w:r w:rsidR="00F51CA5" w:rsidRPr="00A246A6">
        <w:rPr>
          <w:rFonts w:ascii="Arial" w:hAnsi="Arial" w:cs="Arial"/>
          <w:noProof/>
          <w:color w:val="auto"/>
          <w:szCs w:val="24"/>
        </w:rPr>
        <w:t>4</w:t>
      </w:r>
      <w:r w:rsidR="00854012" w:rsidRPr="00A246A6">
        <w:rPr>
          <w:rFonts w:ascii="Arial" w:hAnsi="Arial" w:cs="Arial"/>
          <w:noProof/>
          <w:color w:val="auto"/>
          <w:szCs w:val="24"/>
        </w:rPr>
        <w:fldChar w:fldCharType="end"/>
      </w:r>
      <w:r w:rsidRPr="00A246A6">
        <w:rPr>
          <w:rFonts w:ascii="Arial" w:hAnsi="Arial" w:cs="Arial"/>
          <w:color w:val="auto"/>
          <w:szCs w:val="24"/>
        </w:rPr>
        <w:t xml:space="preserve">. </w:t>
      </w:r>
      <w:r w:rsidR="00CB57C7" w:rsidRPr="00A246A6">
        <w:rPr>
          <w:rFonts w:ascii="Arial" w:hAnsi="Arial" w:cs="Arial"/>
          <w:color w:val="auto"/>
          <w:szCs w:val="24"/>
        </w:rPr>
        <w:t>Homicidios en Córdoba por municipio, 2017-2019</w:t>
      </w:r>
    </w:p>
    <w:p w14:paraId="1CE9F229" w14:textId="26540D7B" w:rsidR="00AD2290" w:rsidRPr="00A246A6" w:rsidRDefault="00991338" w:rsidP="007A33E8">
      <w:pPr>
        <w:pStyle w:val="Prrafodelista"/>
        <w:spacing w:after="0" w:line="240" w:lineRule="auto"/>
        <w:jc w:val="center"/>
        <w:rPr>
          <w:rFonts w:ascii="Arial" w:hAnsi="Arial" w:cs="Arial"/>
          <w:bCs/>
          <w:sz w:val="24"/>
          <w:szCs w:val="24"/>
        </w:rPr>
      </w:pPr>
      <w:r w:rsidRPr="00A246A6">
        <w:rPr>
          <w:rFonts w:ascii="Arial" w:hAnsi="Arial" w:cs="Arial"/>
          <w:bCs/>
          <w:noProof/>
          <w:sz w:val="24"/>
          <w:szCs w:val="24"/>
          <w:lang w:eastAsia="es-CO"/>
        </w:rPr>
        <w:drawing>
          <wp:inline distT="0" distB="0" distL="0" distR="0" wp14:anchorId="0F208097" wp14:editId="7C1A6BE3">
            <wp:extent cx="4845163" cy="51816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6803" cy="5194049"/>
                    </a:xfrm>
                    <a:prstGeom prst="rect">
                      <a:avLst/>
                    </a:prstGeom>
                    <a:noFill/>
                  </pic:spPr>
                </pic:pic>
              </a:graphicData>
            </a:graphic>
          </wp:inline>
        </w:drawing>
      </w:r>
    </w:p>
    <w:p w14:paraId="5275A6C0" w14:textId="2901CC48" w:rsidR="00BE13E4" w:rsidRPr="00A246A6" w:rsidRDefault="00BE13E4" w:rsidP="007A33E8">
      <w:pPr>
        <w:pStyle w:val="Prrafodelista"/>
        <w:spacing w:after="0" w:line="240" w:lineRule="auto"/>
        <w:ind w:left="372" w:firstLine="708"/>
        <w:jc w:val="center"/>
        <w:rPr>
          <w:rFonts w:ascii="Arial" w:hAnsi="Arial" w:cs="Arial"/>
          <w:sz w:val="24"/>
          <w:szCs w:val="24"/>
        </w:rPr>
      </w:pPr>
      <w:r w:rsidRPr="00A246A6">
        <w:rPr>
          <w:rFonts w:ascii="Arial" w:hAnsi="Arial" w:cs="Arial"/>
          <w:sz w:val="24"/>
          <w:szCs w:val="24"/>
        </w:rPr>
        <w:t>Fuente: Elaboración propia a partir de los datos de la Policía Nacional.</w:t>
      </w:r>
    </w:p>
    <w:p w14:paraId="60AC637E" w14:textId="77777777" w:rsidR="007A33E8" w:rsidRPr="00A246A6" w:rsidRDefault="007A33E8" w:rsidP="007A33E8">
      <w:pPr>
        <w:spacing w:after="0" w:line="240" w:lineRule="auto"/>
        <w:jc w:val="both"/>
        <w:rPr>
          <w:rFonts w:ascii="Arial" w:hAnsi="Arial" w:cs="Arial"/>
          <w:bCs/>
          <w:sz w:val="24"/>
          <w:szCs w:val="24"/>
          <w:u w:val="single"/>
        </w:rPr>
      </w:pPr>
    </w:p>
    <w:p w14:paraId="7153441F" w14:textId="33AA0C5F" w:rsidR="00CC00CD" w:rsidRPr="00A246A6" w:rsidRDefault="00F96F54" w:rsidP="007A33E8">
      <w:pPr>
        <w:spacing w:after="0" w:line="240" w:lineRule="auto"/>
        <w:jc w:val="both"/>
        <w:rPr>
          <w:rFonts w:ascii="Arial" w:hAnsi="Arial" w:cs="Arial"/>
          <w:b/>
          <w:bCs/>
          <w:sz w:val="24"/>
          <w:szCs w:val="24"/>
          <w:u w:val="single"/>
        </w:rPr>
      </w:pPr>
      <w:r w:rsidRPr="00A246A6">
        <w:rPr>
          <w:rFonts w:ascii="Arial" w:hAnsi="Arial" w:cs="Arial"/>
          <w:b/>
          <w:bCs/>
          <w:sz w:val="24"/>
          <w:szCs w:val="24"/>
          <w:u w:val="single"/>
        </w:rPr>
        <w:t>Diversificación económica</w:t>
      </w:r>
    </w:p>
    <w:p w14:paraId="5103BDC9" w14:textId="77777777" w:rsidR="007A33E8" w:rsidRPr="00A246A6" w:rsidRDefault="007A33E8" w:rsidP="007A33E8">
      <w:pPr>
        <w:spacing w:after="0" w:line="240" w:lineRule="auto"/>
        <w:jc w:val="both"/>
        <w:rPr>
          <w:rFonts w:ascii="Arial" w:hAnsi="Arial" w:cs="Arial"/>
          <w:bCs/>
          <w:sz w:val="24"/>
          <w:szCs w:val="24"/>
        </w:rPr>
      </w:pPr>
    </w:p>
    <w:p w14:paraId="1EA42FE3" w14:textId="073681D9" w:rsidR="00395E3B" w:rsidRPr="00A246A6" w:rsidRDefault="00306011" w:rsidP="007A33E8">
      <w:pPr>
        <w:spacing w:after="0" w:line="240" w:lineRule="auto"/>
        <w:jc w:val="both"/>
        <w:rPr>
          <w:rFonts w:ascii="Arial" w:hAnsi="Arial" w:cs="Arial"/>
          <w:bCs/>
          <w:sz w:val="24"/>
          <w:szCs w:val="24"/>
        </w:rPr>
      </w:pPr>
      <w:r w:rsidRPr="00A246A6">
        <w:rPr>
          <w:rFonts w:ascii="Arial" w:hAnsi="Arial" w:cs="Arial"/>
          <w:bCs/>
          <w:sz w:val="24"/>
          <w:szCs w:val="24"/>
        </w:rPr>
        <w:t>La</w:t>
      </w:r>
      <w:r w:rsidR="00F5376F" w:rsidRPr="00A246A6">
        <w:rPr>
          <w:rFonts w:ascii="Arial" w:hAnsi="Arial" w:cs="Arial"/>
          <w:bCs/>
          <w:sz w:val="24"/>
          <w:szCs w:val="24"/>
        </w:rPr>
        <w:t xml:space="preserve"> economía de Córdoba produjo en 2018 un estimado de </w:t>
      </w:r>
      <w:r w:rsidR="00BC58CB" w:rsidRPr="00A246A6">
        <w:rPr>
          <w:rFonts w:ascii="Arial" w:hAnsi="Arial" w:cs="Arial"/>
          <w:bCs/>
          <w:sz w:val="24"/>
          <w:szCs w:val="24"/>
        </w:rPr>
        <w:t>$14,2 billones,</w:t>
      </w:r>
      <w:r w:rsidR="00F5376F" w:rsidRPr="00A246A6">
        <w:rPr>
          <w:rFonts w:ascii="Arial" w:hAnsi="Arial" w:cs="Arial"/>
          <w:bCs/>
          <w:sz w:val="24"/>
          <w:szCs w:val="24"/>
        </w:rPr>
        <w:t xml:space="preserve"> un </w:t>
      </w:r>
      <w:r w:rsidR="00BC58CB" w:rsidRPr="00A246A6">
        <w:rPr>
          <w:rFonts w:ascii="Arial" w:hAnsi="Arial" w:cs="Arial"/>
          <w:bCs/>
          <w:sz w:val="24"/>
          <w:szCs w:val="24"/>
        </w:rPr>
        <w:t>1,7</w:t>
      </w:r>
      <w:r w:rsidR="00F5376F" w:rsidRPr="00A246A6">
        <w:rPr>
          <w:rFonts w:ascii="Arial" w:hAnsi="Arial" w:cs="Arial"/>
          <w:bCs/>
          <w:sz w:val="24"/>
          <w:szCs w:val="24"/>
        </w:rPr>
        <w:t xml:space="preserve">% del total nacional. </w:t>
      </w:r>
      <w:r w:rsidR="00BC58CB" w:rsidRPr="00A246A6">
        <w:rPr>
          <w:rFonts w:ascii="Arial" w:hAnsi="Arial" w:cs="Arial"/>
          <w:bCs/>
          <w:sz w:val="24"/>
          <w:szCs w:val="24"/>
        </w:rPr>
        <w:t>Esta proporción es susceptible de mejorar porque es menor a la presentada en 2007 (2%) y porque es apenas la mitad de la representación del departamento en la población del país (3,5%).</w:t>
      </w:r>
      <w:r w:rsidR="00762FCB" w:rsidRPr="00A246A6">
        <w:rPr>
          <w:rFonts w:ascii="Arial" w:hAnsi="Arial" w:cs="Arial"/>
          <w:bCs/>
          <w:sz w:val="24"/>
          <w:szCs w:val="24"/>
        </w:rPr>
        <w:t xml:space="preserve"> </w:t>
      </w:r>
      <w:r w:rsidR="00395E3B" w:rsidRPr="00A246A6">
        <w:rPr>
          <w:rFonts w:ascii="Arial" w:hAnsi="Arial" w:cs="Arial"/>
          <w:bCs/>
          <w:sz w:val="24"/>
          <w:szCs w:val="24"/>
        </w:rPr>
        <w:t xml:space="preserve">En todo caso, es de </w:t>
      </w:r>
      <w:r w:rsidRPr="00A246A6">
        <w:rPr>
          <w:rFonts w:ascii="Arial" w:hAnsi="Arial" w:cs="Arial"/>
          <w:bCs/>
          <w:sz w:val="24"/>
          <w:szCs w:val="24"/>
        </w:rPr>
        <w:t>resaltar el hecho de que el crecimiento económico en 2018 fue superior al promedio del país (3,3% y 2,6%), sin embargo, existe un potencial de aproximadamente 10%, que se presentó en 2012.</w:t>
      </w:r>
    </w:p>
    <w:p w14:paraId="580883DE" w14:textId="77777777" w:rsidR="007A33E8" w:rsidRPr="00A246A6" w:rsidRDefault="007A33E8" w:rsidP="007A33E8">
      <w:pPr>
        <w:spacing w:after="0" w:line="240" w:lineRule="auto"/>
        <w:jc w:val="both"/>
        <w:rPr>
          <w:rFonts w:ascii="Arial" w:hAnsi="Arial" w:cs="Arial"/>
          <w:bCs/>
          <w:sz w:val="24"/>
          <w:szCs w:val="24"/>
        </w:rPr>
      </w:pPr>
    </w:p>
    <w:p w14:paraId="55F63C71" w14:textId="548901AA" w:rsidR="00F402D0" w:rsidRPr="00A246A6" w:rsidRDefault="00AB7EE2" w:rsidP="007A33E8">
      <w:pPr>
        <w:spacing w:after="0" w:line="240" w:lineRule="auto"/>
        <w:jc w:val="both"/>
        <w:rPr>
          <w:rFonts w:ascii="Arial" w:hAnsi="Arial" w:cs="Arial"/>
          <w:bCs/>
          <w:sz w:val="24"/>
          <w:szCs w:val="24"/>
        </w:rPr>
      </w:pPr>
      <w:r w:rsidRPr="00A246A6">
        <w:rPr>
          <w:rFonts w:ascii="Arial" w:hAnsi="Arial" w:cs="Arial"/>
          <w:bCs/>
          <w:sz w:val="24"/>
          <w:szCs w:val="24"/>
        </w:rPr>
        <w:lastRenderedPageBreak/>
        <w:t xml:space="preserve">A continuación, las actividades </w:t>
      </w:r>
      <w:r w:rsidR="00B7529C" w:rsidRPr="00A246A6">
        <w:rPr>
          <w:rFonts w:ascii="Arial" w:hAnsi="Arial" w:cs="Arial"/>
          <w:bCs/>
          <w:sz w:val="24"/>
          <w:szCs w:val="24"/>
        </w:rPr>
        <w:t xml:space="preserve">económicas </w:t>
      </w:r>
      <w:r w:rsidRPr="00A246A6">
        <w:rPr>
          <w:rFonts w:ascii="Arial" w:hAnsi="Arial" w:cs="Arial"/>
          <w:bCs/>
          <w:sz w:val="24"/>
          <w:szCs w:val="24"/>
        </w:rPr>
        <w:t>por su nivel de producción</w:t>
      </w:r>
      <w:r w:rsidR="00B7529C" w:rsidRPr="00A246A6">
        <w:rPr>
          <w:rFonts w:ascii="Arial" w:hAnsi="Arial" w:cs="Arial"/>
          <w:bCs/>
          <w:sz w:val="24"/>
          <w:szCs w:val="24"/>
        </w:rPr>
        <w:t xml:space="preserve"> y por ende, de importancia</w:t>
      </w:r>
      <w:r w:rsidR="00792776" w:rsidRPr="00A246A6">
        <w:rPr>
          <w:rFonts w:ascii="Arial" w:hAnsi="Arial" w:cs="Arial"/>
          <w:bCs/>
          <w:sz w:val="24"/>
          <w:szCs w:val="24"/>
        </w:rPr>
        <w:t xml:space="preserve"> para 2010, 2014 y 2018. De est</w:t>
      </w:r>
      <w:r w:rsidR="00F402D0" w:rsidRPr="00A246A6">
        <w:rPr>
          <w:rFonts w:ascii="Arial" w:hAnsi="Arial" w:cs="Arial"/>
          <w:bCs/>
          <w:sz w:val="24"/>
          <w:szCs w:val="24"/>
        </w:rPr>
        <w:t>a información se pueden extraer varias conclusiones:</w:t>
      </w:r>
    </w:p>
    <w:p w14:paraId="4164BE2B" w14:textId="00D07EB4" w:rsidR="00B7529C" w:rsidRPr="00A246A6" w:rsidRDefault="00F402D0" w:rsidP="007A33E8">
      <w:pPr>
        <w:pStyle w:val="Prrafodelista"/>
        <w:numPr>
          <w:ilvl w:val="0"/>
          <w:numId w:val="14"/>
        </w:numPr>
        <w:spacing w:after="0" w:line="240" w:lineRule="auto"/>
        <w:ind w:left="1560" w:hanging="480"/>
        <w:jc w:val="both"/>
        <w:rPr>
          <w:rFonts w:ascii="Arial" w:hAnsi="Arial" w:cs="Arial"/>
          <w:bCs/>
          <w:sz w:val="24"/>
          <w:szCs w:val="24"/>
        </w:rPr>
      </w:pPr>
      <w:r w:rsidRPr="00A246A6">
        <w:rPr>
          <w:rFonts w:ascii="Arial" w:hAnsi="Arial" w:cs="Arial"/>
          <w:bCs/>
          <w:sz w:val="24"/>
          <w:szCs w:val="24"/>
        </w:rPr>
        <w:t>Casi la mitad (45%) de la economía cordobesa depende ahora de dos tipos de actividades, por un lado las cada vez más relevantes de administración púbica/defensa/educación y servicios sociales; y por el otro, de comercio/reparaciones/transporte/alojamiento y servicios de comida.</w:t>
      </w:r>
    </w:p>
    <w:p w14:paraId="5821A701" w14:textId="5B8DEDF8" w:rsidR="00F402D0" w:rsidRPr="00A246A6" w:rsidRDefault="00F402D0" w:rsidP="007A33E8">
      <w:pPr>
        <w:pStyle w:val="Prrafodelista"/>
        <w:numPr>
          <w:ilvl w:val="0"/>
          <w:numId w:val="14"/>
        </w:numPr>
        <w:spacing w:after="0" w:line="240" w:lineRule="auto"/>
        <w:ind w:left="1560" w:hanging="480"/>
        <w:jc w:val="both"/>
        <w:rPr>
          <w:rFonts w:ascii="Arial" w:hAnsi="Arial" w:cs="Arial"/>
          <w:bCs/>
          <w:sz w:val="24"/>
          <w:szCs w:val="24"/>
        </w:rPr>
      </w:pPr>
      <w:r w:rsidRPr="00A246A6">
        <w:rPr>
          <w:rFonts w:ascii="Arial" w:hAnsi="Arial" w:cs="Arial"/>
          <w:bCs/>
          <w:sz w:val="24"/>
          <w:szCs w:val="24"/>
        </w:rPr>
        <w:t xml:space="preserve">El sector </w:t>
      </w:r>
      <w:r w:rsidR="00240798" w:rsidRPr="00A246A6">
        <w:rPr>
          <w:rFonts w:ascii="Arial" w:hAnsi="Arial" w:cs="Arial"/>
          <w:bCs/>
          <w:sz w:val="24"/>
          <w:szCs w:val="24"/>
        </w:rPr>
        <w:t>agrícola/ganadero</w:t>
      </w:r>
      <w:r w:rsidRPr="00A246A6">
        <w:rPr>
          <w:rFonts w:ascii="Arial" w:hAnsi="Arial" w:cs="Arial"/>
          <w:bCs/>
          <w:sz w:val="24"/>
          <w:szCs w:val="24"/>
        </w:rPr>
        <w:t xml:space="preserve">, aunque acorde a la tendencia nacional, </w:t>
      </w:r>
      <w:r w:rsidR="00240798" w:rsidRPr="00A246A6">
        <w:rPr>
          <w:rFonts w:ascii="Arial" w:hAnsi="Arial" w:cs="Arial"/>
          <w:bCs/>
          <w:sz w:val="24"/>
          <w:szCs w:val="24"/>
        </w:rPr>
        <w:t xml:space="preserve">ha perdido protagonismo </w:t>
      </w:r>
      <w:r w:rsidRPr="00A246A6">
        <w:rPr>
          <w:rFonts w:ascii="Arial" w:hAnsi="Arial" w:cs="Arial"/>
          <w:bCs/>
          <w:sz w:val="24"/>
          <w:szCs w:val="24"/>
        </w:rPr>
        <w:t>de forma acelerada desde 2010, cuando representaba casi el 14% del valor agregado de la producción. Ahora está en 11%.</w:t>
      </w:r>
    </w:p>
    <w:p w14:paraId="22E277EF" w14:textId="17B217C8" w:rsidR="00C86374" w:rsidRPr="00A246A6" w:rsidRDefault="00C86374" w:rsidP="007A33E8">
      <w:pPr>
        <w:pStyle w:val="Prrafodelista"/>
        <w:numPr>
          <w:ilvl w:val="0"/>
          <w:numId w:val="14"/>
        </w:numPr>
        <w:spacing w:after="0" w:line="240" w:lineRule="auto"/>
        <w:ind w:left="1560" w:hanging="480"/>
        <w:jc w:val="both"/>
        <w:rPr>
          <w:rFonts w:ascii="Arial" w:hAnsi="Arial" w:cs="Arial"/>
          <w:bCs/>
          <w:sz w:val="24"/>
          <w:szCs w:val="24"/>
        </w:rPr>
      </w:pPr>
      <w:r w:rsidRPr="00A246A6">
        <w:rPr>
          <w:rFonts w:ascii="Arial" w:hAnsi="Arial" w:cs="Arial"/>
          <w:bCs/>
          <w:sz w:val="24"/>
          <w:szCs w:val="24"/>
        </w:rPr>
        <w:t>Un comportamiento similar se presenta en las manufacturas, que pasaron de 13% a 10% en el mismo período. En oposición se halla la actividad constructiva, que alcanzó el 8%, lo que podría responder a un sector de vivienda, hotelero y de infraestructura cada vez más dinámico.</w:t>
      </w:r>
    </w:p>
    <w:p w14:paraId="26470BC8" w14:textId="6BF3F5D0" w:rsidR="009C2D90" w:rsidRPr="00A246A6" w:rsidRDefault="009C2D90" w:rsidP="007A33E8">
      <w:pPr>
        <w:pStyle w:val="Prrafodelista"/>
        <w:numPr>
          <w:ilvl w:val="0"/>
          <w:numId w:val="14"/>
        </w:numPr>
        <w:spacing w:after="0" w:line="240" w:lineRule="auto"/>
        <w:ind w:left="1560" w:hanging="480"/>
        <w:jc w:val="both"/>
        <w:rPr>
          <w:rFonts w:ascii="Arial" w:hAnsi="Arial" w:cs="Arial"/>
          <w:bCs/>
          <w:sz w:val="24"/>
          <w:szCs w:val="24"/>
        </w:rPr>
      </w:pPr>
      <w:r w:rsidRPr="00A246A6">
        <w:rPr>
          <w:rFonts w:ascii="Arial" w:hAnsi="Arial" w:cs="Arial"/>
          <w:bCs/>
          <w:sz w:val="24"/>
          <w:szCs w:val="24"/>
        </w:rPr>
        <w:t>El resto de las actividades evidencia una mayor estabilidad. En ese sentido hay que destacar la explotación de minas y canteras, el que menos valor agregado aporta al departamento (2%).</w:t>
      </w:r>
    </w:p>
    <w:p w14:paraId="59B7C0F3" w14:textId="77777777" w:rsidR="007A33E8" w:rsidRPr="00A246A6" w:rsidRDefault="007A33E8" w:rsidP="007A33E8">
      <w:pPr>
        <w:pStyle w:val="Prrafodelista"/>
        <w:spacing w:after="0" w:line="240" w:lineRule="auto"/>
        <w:ind w:left="1560"/>
        <w:jc w:val="both"/>
        <w:rPr>
          <w:rFonts w:ascii="Arial" w:hAnsi="Arial" w:cs="Arial"/>
          <w:bCs/>
          <w:sz w:val="24"/>
          <w:szCs w:val="24"/>
        </w:rPr>
      </w:pPr>
    </w:p>
    <w:p w14:paraId="6B54A758" w14:textId="5BE3E0DF" w:rsidR="00F8458D" w:rsidRPr="00A246A6" w:rsidRDefault="00F8458D" w:rsidP="007A33E8">
      <w:pPr>
        <w:pStyle w:val="Ttulo1"/>
        <w:spacing w:before="0" w:after="0"/>
        <w:ind w:left="372" w:firstLine="708"/>
        <w:rPr>
          <w:rFonts w:ascii="Arial" w:hAnsi="Arial" w:cs="Arial"/>
          <w:color w:val="auto"/>
          <w:szCs w:val="24"/>
        </w:rPr>
      </w:pPr>
      <w:r w:rsidRPr="00A246A6">
        <w:rPr>
          <w:rFonts w:ascii="Arial" w:hAnsi="Arial" w:cs="Arial"/>
          <w:color w:val="auto"/>
          <w:szCs w:val="24"/>
        </w:rPr>
        <w:t xml:space="preserve">Tabla </w:t>
      </w:r>
      <w:r w:rsidR="00854012" w:rsidRPr="00A246A6">
        <w:rPr>
          <w:rFonts w:ascii="Arial" w:hAnsi="Arial" w:cs="Arial"/>
          <w:noProof/>
          <w:color w:val="auto"/>
          <w:szCs w:val="24"/>
        </w:rPr>
        <w:fldChar w:fldCharType="begin"/>
      </w:r>
      <w:r w:rsidR="00854012" w:rsidRPr="00A246A6">
        <w:rPr>
          <w:rFonts w:ascii="Arial" w:hAnsi="Arial" w:cs="Arial"/>
          <w:noProof/>
          <w:color w:val="auto"/>
          <w:szCs w:val="24"/>
        </w:rPr>
        <w:instrText xml:space="preserve"> SEQ Tabla \* ARABIC </w:instrText>
      </w:r>
      <w:r w:rsidR="00854012" w:rsidRPr="00A246A6">
        <w:rPr>
          <w:rFonts w:ascii="Arial" w:hAnsi="Arial" w:cs="Arial"/>
          <w:noProof/>
          <w:color w:val="auto"/>
          <w:szCs w:val="24"/>
        </w:rPr>
        <w:fldChar w:fldCharType="separate"/>
      </w:r>
      <w:r w:rsidRPr="00A246A6">
        <w:rPr>
          <w:rFonts w:ascii="Arial" w:hAnsi="Arial" w:cs="Arial"/>
          <w:noProof/>
          <w:color w:val="auto"/>
          <w:szCs w:val="24"/>
        </w:rPr>
        <w:t>4</w:t>
      </w:r>
      <w:r w:rsidR="00854012" w:rsidRPr="00A246A6">
        <w:rPr>
          <w:rFonts w:ascii="Arial" w:hAnsi="Arial" w:cs="Arial"/>
          <w:noProof/>
          <w:color w:val="auto"/>
          <w:szCs w:val="24"/>
        </w:rPr>
        <w:fldChar w:fldCharType="end"/>
      </w:r>
      <w:r w:rsidRPr="00A246A6">
        <w:rPr>
          <w:rFonts w:ascii="Arial" w:hAnsi="Arial" w:cs="Arial"/>
          <w:color w:val="auto"/>
          <w:szCs w:val="24"/>
        </w:rPr>
        <w:t xml:space="preserve">. Actividades económicas por participación en </w:t>
      </w:r>
      <w:r w:rsidR="004751AC" w:rsidRPr="00A246A6">
        <w:rPr>
          <w:rFonts w:ascii="Arial" w:hAnsi="Arial" w:cs="Arial"/>
          <w:color w:val="auto"/>
          <w:szCs w:val="24"/>
        </w:rPr>
        <w:t>el valor agregado</w:t>
      </w:r>
      <w:r w:rsidRPr="00A246A6">
        <w:rPr>
          <w:rFonts w:ascii="Arial" w:hAnsi="Arial" w:cs="Arial"/>
          <w:color w:val="auto"/>
          <w:szCs w:val="24"/>
        </w:rPr>
        <w:t xml:space="preserve"> de Córdoba</w:t>
      </w:r>
    </w:p>
    <w:p w14:paraId="79721A4B" w14:textId="77777777" w:rsidR="007A33E8" w:rsidRPr="00A246A6" w:rsidRDefault="007A33E8" w:rsidP="007A33E8">
      <w:pPr>
        <w:rPr>
          <w:rFonts w:ascii="Arial" w:hAnsi="Arial" w:cs="Arial"/>
          <w:sz w:val="24"/>
          <w:szCs w:val="24"/>
        </w:rPr>
      </w:pPr>
    </w:p>
    <w:tbl>
      <w:tblPr>
        <w:tblW w:w="10631" w:type="dxa"/>
        <w:jc w:val="center"/>
        <w:tblCellMar>
          <w:left w:w="70" w:type="dxa"/>
          <w:right w:w="70" w:type="dxa"/>
        </w:tblCellMar>
        <w:tblLook w:val="04A0" w:firstRow="1" w:lastRow="0" w:firstColumn="1" w:lastColumn="0" w:noHBand="0" w:noVBand="1"/>
      </w:tblPr>
      <w:tblGrid>
        <w:gridCol w:w="3062"/>
        <w:gridCol w:w="875"/>
        <w:gridCol w:w="1648"/>
        <w:gridCol w:w="875"/>
        <w:gridCol w:w="1648"/>
        <w:gridCol w:w="875"/>
        <w:gridCol w:w="1648"/>
      </w:tblGrid>
      <w:tr w:rsidR="00907AC3" w:rsidRPr="00A246A6" w14:paraId="245623EF" w14:textId="77777777" w:rsidTr="003118F5">
        <w:trPr>
          <w:trHeight w:val="285"/>
          <w:tblHeader/>
          <w:jc w:val="center"/>
        </w:trPr>
        <w:tc>
          <w:tcPr>
            <w:tcW w:w="4941"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5E75E13" w14:textId="4927CDFB" w:rsidR="009663F8" w:rsidRPr="00A246A6" w:rsidRDefault="007A7FEE"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Actividades económicas</w:t>
            </w:r>
          </w:p>
        </w:tc>
        <w:tc>
          <w:tcPr>
            <w:tcW w:w="1863" w:type="dxa"/>
            <w:gridSpan w:val="2"/>
            <w:tcBorders>
              <w:top w:val="single" w:sz="4" w:space="0" w:color="auto"/>
              <w:left w:val="nil"/>
              <w:bottom w:val="single" w:sz="4" w:space="0" w:color="auto"/>
              <w:right w:val="single" w:sz="4" w:space="0" w:color="auto"/>
            </w:tcBorders>
            <w:shd w:val="clear" w:color="000000" w:fill="DDEBF7"/>
            <w:vAlign w:val="center"/>
            <w:hideMark/>
          </w:tcPr>
          <w:p w14:paraId="4810F750"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2010</w:t>
            </w:r>
          </w:p>
        </w:tc>
        <w:tc>
          <w:tcPr>
            <w:tcW w:w="1843" w:type="dxa"/>
            <w:gridSpan w:val="2"/>
            <w:tcBorders>
              <w:top w:val="single" w:sz="4" w:space="0" w:color="auto"/>
              <w:left w:val="nil"/>
              <w:bottom w:val="single" w:sz="4" w:space="0" w:color="auto"/>
              <w:right w:val="single" w:sz="4" w:space="0" w:color="auto"/>
            </w:tcBorders>
            <w:shd w:val="clear" w:color="000000" w:fill="DDEBF7"/>
            <w:vAlign w:val="center"/>
            <w:hideMark/>
          </w:tcPr>
          <w:p w14:paraId="4DEC8E01" w14:textId="5725211C" w:rsidR="009663F8" w:rsidRPr="00A246A6" w:rsidRDefault="00F8458D"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2014</w:t>
            </w:r>
          </w:p>
        </w:tc>
        <w:tc>
          <w:tcPr>
            <w:tcW w:w="1984" w:type="dxa"/>
            <w:gridSpan w:val="2"/>
            <w:tcBorders>
              <w:top w:val="single" w:sz="4" w:space="0" w:color="auto"/>
              <w:left w:val="nil"/>
              <w:bottom w:val="single" w:sz="4" w:space="0" w:color="auto"/>
              <w:right w:val="single" w:sz="4" w:space="0" w:color="auto"/>
            </w:tcBorders>
            <w:shd w:val="clear" w:color="000000" w:fill="DDEBF7"/>
            <w:vAlign w:val="center"/>
            <w:hideMark/>
          </w:tcPr>
          <w:p w14:paraId="0710A352" w14:textId="79608A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2018</w:t>
            </w:r>
            <w:r w:rsidRPr="00A246A6">
              <w:rPr>
                <w:rFonts w:ascii="Arial" w:eastAsia="Times New Roman" w:hAnsi="Arial" w:cs="Arial"/>
                <w:b/>
                <w:bCs/>
                <w:sz w:val="24"/>
                <w:szCs w:val="24"/>
                <w:vertAlign w:val="superscript"/>
                <w:lang w:eastAsia="es-CO"/>
              </w:rPr>
              <w:t>pr</w:t>
            </w:r>
            <w:r w:rsidR="004424B5" w:rsidRPr="00A246A6">
              <w:rPr>
                <w:rFonts w:ascii="Arial" w:eastAsia="Times New Roman" w:hAnsi="Arial" w:cs="Arial"/>
                <w:b/>
                <w:bCs/>
                <w:sz w:val="24"/>
                <w:szCs w:val="24"/>
                <w:vertAlign w:val="superscript"/>
                <w:lang w:eastAsia="es-CO"/>
              </w:rPr>
              <w:t>ovisional</w:t>
            </w:r>
          </w:p>
        </w:tc>
      </w:tr>
      <w:tr w:rsidR="009663F8" w:rsidRPr="00A246A6" w14:paraId="3A27E1DF" w14:textId="77777777" w:rsidTr="003118F5">
        <w:trPr>
          <w:trHeight w:val="240"/>
          <w:tblHeader/>
          <w:jc w:val="center"/>
        </w:trPr>
        <w:tc>
          <w:tcPr>
            <w:tcW w:w="4941" w:type="dxa"/>
            <w:vMerge/>
            <w:tcBorders>
              <w:top w:val="single" w:sz="4" w:space="0" w:color="auto"/>
              <w:left w:val="single" w:sz="4" w:space="0" w:color="auto"/>
              <w:bottom w:val="single" w:sz="4" w:space="0" w:color="auto"/>
              <w:right w:val="single" w:sz="4" w:space="0" w:color="auto"/>
            </w:tcBorders>
            <w:vAlign w:val="center"/>
            <w:hideMark/>
          </w:tcPr>
          <w:p w14:paraId="17AD4292" w14:textId="77777777" w:rsidR="009663F8" w:rsidRPr="00A246A6" w:rsidRDefault="009663F8" w:rsidP="007A33E8">
            <w:pPr>
              <w:spacing w:after="0" w:line="240" w:lineRule="auto"/>
              <w:rPr>
                <w:rFonts w:ascii="Arial" w:eastAsia="Times New Roman" w:hAnsi="Arial" w:cs="Arial"/>
                <w:b/>
                <w:bCs/>
                <w:sz w:val="24"/>
                <w:szCs w:val="24"/>
                <w:lang w:eastAsia="es-CO"/>
              </w:rPr>
            </w:pPr>
          </w:p>
        </w:tc>
        <w:tc>
          <w:tcPr>
            <w:tcW w:w="745" w:type="dxa"/>
            <w:tcBorders>
              <w:top w:val="nil"/>
              <w:left w:val="nil"/>
              <w:bottom w:val="single" w:sz="4" w:space="0" w:color="auto"/>
              <w:right w:val="single" w:sz="4" w:space="0" w:color="auto"/>
            </w:tcBorders>
            <w:shd w:val="clear" w:color="000000" w:fill="DDEBF7"/>
            <w:vAlign w:val="center"/>
            <w:hideMark/>
          </w:tcPr>
          <w:p w14:paraId="6CDF9E19"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w:t>
            </w:r>
          </w:p>
        </w:tc>
        <w:tc>
          <w:tcPr>
            <w:tcW w:w="1118" w:type="dxa"/>
            <w:tcBorders>
              <w:top w:val="nil"/>
              <w:left w:val="nil"/>
              <w:bottom w:val="single" w:sz="4" w:space="0" w:color="auto"/>
              <w:right w:val="single" w:sz="4" w:space="0" w:color="auto"/>
            </w:tcBorders>
            <w:shd w:val="clear" w:color="000000" w:fill="DDEBF7"/>
            <w:vAlign w:val="center"/>
            <w:hideMark/>
          </w:tcPr>
          <w:p w14:paraId="59C114B9"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Participación</w:t>
            </w:r>
          </w:p>
        </w:tc>
        <w:tc>
          <w:tcPr>
            <w:tcW w:w="709" w:type="dxa"/>
            <w:tcBorders>
              <w:top w:val="nil"/>
              <w:left w:val="nil"/>
              <w:bottom w:val="single" w:sz="4" w:space="0" w:color="auto"/>
              <w:right w:val="single" w:sz="4" w:space="0" w:color="auto"/>
            </w:tcBorders>
            <w:shd w:val="clear" w:color="000000" w:fill="DDEBF7"/>
            <w:vAlign w:val="center"/>
            <w:hideMark/>
          </w:tcPr>
          <w:p w14:paraId="5F44EFEC"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w:t>
            </w:r>
          </w:p>
        </w:tc>
        <w:tc>
          <w:tcPr>
            <w:tcW w:w="1134" w:type="dxa"/>
            <w:tcBorders>
              <w:top w:val="nil"/>
              <w:left w:val="nil"/>
              <w:bottom w:val="single" w:sz="4" w:space="0" w:color="auto"/>
              <w:right w:val="single" w:sz="4" w:space="0" w:color="auto"/>
            </w:tcBorders>
            <w:shd w:val="clear" w:color="000000" w:fill="DDEBF7"/>
            <w:vAlign w:val="center"/>
            <w:hideMark/>
          </w:tcPr>
          <w:p w14:paraId="72B50E18"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Participación</w:t>
            </w:r>
          </w:p>
        </w:tc>
        <w:tc>
          <w:tcPr>
            <w:tcW w:w="850" w:type="dxa"/>
            <w:tcBorders>
              <w:top w:val="nil"/>
              <w:left w:val="nil"/>
              <w:bottom w:val="single" w:sz="4" w:space="0" w:color="auto"/>
              <w:right w:val="single" w:sz="4" w:space="0" w:color="auto"/>
            </w:tcBorders>
            <w:shd w:val="clear" w:color="000000" w:fill="DDEBF7"/>
            <w:vAlign w:val="center"/>
            <w:hideMark/>
          </w:tcPr>
          <w:p w14:paraId="26EA94FF"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w:t>
            </w:r>
          </w:p>
        </w:tc>
        <w:tc>
          <w:tcPr>
            <w:tcW w:w="1134" w:type="dxa"/>
            <w:tcBorders>
              <w:top w:val="nil"/>
              <w:left w:val="nil"/>
              <w:bottom w:val="single" w:sz="4" w:space="0" w:color="auto"/>
              <w:right w:val="single" w:sz="4" w:space="0" w:color="auto"/>
            </w:tcBorders>
            <w:shd w:val="clear" w:color="000000" w:fill="DDEBF7"/>
            <w:vAlign w:val="center"/>
            <w:hideMark/>
          </w:tcPr>
          <w:p w14:paraId="1062D23B"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Participación</w:t>
            </w:r>
          </w:p>
        </w:tc>
      </w:tr>
      <w:tr w:rsidR="0005724E" w:rsidRPr="00A246A6" w14:paraId="4F848DFC" w14:textId="77777777" w:rsidTr="003118F5">
        <w:trPr>
          <w:trHeight w:val="403"/>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271109F2" w14:textId="5CEEAF9A"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Administración pública</w:t>
            </w:r>
            <w:r w:rsidR="004424B5" w:rsidRPr="00A246A6">
              <w:rPr>
                <w:rFonts w:ascii="Arial" w:eastAsia="Times New Roman" w:hAnsi="Arial" w:cs="Arial"/>
                <w:sz w:val="24"/>
                <w:szCs w:val="24"/>
                <w:lang w:eastAsia="es-CO"/>
              </w:rPr>
              <w:t>/</w:t>
            </w:r>
            <w:r w:rsidRPr="00A246A6">
              <w:rPr>
                <w:rFonts w:ascii="Arial" w:eastAsia="Times New Roman" w:hAnsi="Arial" w:cs="Arial"/>
                <w:sz w:val="24"/>
                <w:szCs w:val="24"/>
                <w:lang w:eastAsia="es-CO"/>
              </w:rPr>
              <w:t xml:space="preserve">defensa; seguridad social; Educación; </w:t>
            </w:r>
            <w:r w:rsidR="004424B5" w:rsidRPr="00A246A6">
              <w:rPr>
                <w:rFonts w:ascii="Arial" w:eastAsia="Times New Roman" w:hAnsi="Arial" w:cs="Arial"/>
                <w:sz w:val="24"/>
                <w:szCs w:val="24"/>
                <w:lang w:eastAsia="es-CO"/>
              </w:rPr>
              <w:t>salud humana</w:t>
            </w:r>
            <w:r w:rsidRPr="00A246A6">
              <w:rPr>
                <w:rFonts w:ascii="Arial" w:eastAsia="Times New Roman" w:hAnsi="Arial" w:cs="Arial"/>
                <w:sz w:val="24"/>
                <w:szCs w:val="24"/>
                <w:lang w:eastAsia="es-CO"/>
              </w:rPr>
              <w:t xml:space="preserve"> y servicios sociales</w:t>
            </w:r>
          </w:p>
        </w:tc>
        <w:tc>
          <w:tcPr>
            <w:tcW w:w="745" w:type="dxa"/>
            <w:tcBorders>
              <w:top w:val="nil"/>
              <w:left w:val="nil"/>
              <w:bottom w:val="single" w:sz="4" w:space="0" w:color="auto"/>
              <w:right w:val="single" w:sz="4" w:space="0" w:color="auto"/>
            </w:tcBorders>
            <w:shd w:val="clear" w:color="auto" w:fill="auto"/>
            <w:vAlign w:val="center"/>
            <w:hideMark/>
          </w:tcPr>
          <w:p w14:paraId="53B74BE6"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2.619</w:t>
            </w:r>
          </w:p>
        </w:tc>
        <w:tc>
          <w:tcPr>
            <w:tcW w:w="1118" w:type="dxa"/>
            <w:tcBorders>
              <w:top w:val="nil"/>
              <w:left w:val="nil"/>
              <w:bottom w:val="single" w:sz="4" w:space="0" w:color="auto"/>
              <w:right w:val="single" w:sz="4" w:space="0" w:color="auto"/>
            </w:tcBorders>
            <w:shd w:val="clear" w:color="auto" w:fill="auto"/>
            <w:vAlign w:val="center"/>
            <w:hideMark/>
          </w:tcPr>
          <w:p w14:paraId="39E79F3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24,0%</w:t>
            </w:r>
          </w:p>
        </w:tc>
        <w:tc>
          <w:tcPr>
            <w:tcW w:w="709" w:type="dxa"/>
            <w:tcBorders>
              <w:top w:val="nil"/>
              <w:left w:val="nil"/>
              <w:bottom w:val="single" w:sz="4" w:space="0" w:color="auto"/>
              <w:right w:val="single" w:sz="4" w:space="0" w:color="auto"/>
            </w:tcBorders>
            <w:shd w:val="clear" w:color="auto" w:fill="auto"/>
            <w:vAlign w:val="center"/>
            <w:hideMark/>
          </w:tcPr>
          <w:p w14:paraId="05D46AC3"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3.426</w:t>
            </w:r>
          </w:p>
        </w:tc>
        <w:tc>
          <w:tcPr>
            <w:tcW w:w="1134" w:type="dxa"/>
            <w:tcBorders>
              <w:top w:val="nil"/>
              <w:left w:val="nil"/>
              <w:bottom w:val="single" w:sz="4" w:space="0" w:color="auto"/>
              <w:right w:val="single" w:sz="4" w:space="0" w:color="auto"/>
            </w:tcBorders>
            <w:shd w:val="clear" w:color="auto" w:fill="auto"/>
            <w:vAlign w:val="center"/>
            <w:hideMark/>
          </w:tcPr>
          <w:p w14:paraId="4110638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26,7%</w:t>
            </w:r>
          </w:p>
        </w:tc>
        <w:tc>
          <w:tcPr>
            <w:tcW w:w="850" w:type="dxa"/>
            <w:tcBorders>
              <w:top w:val="nil"/>
              <w:left w:val="nil"/>
              <w:bottom w:val="single" w:sz="4" w:space="0" w:color="auto"/>
              <w:right w:val="single" w:sz="4" w:space="0" w:color="auto"/>
            </w:tcBorders>
            <w:shd w:val="clear" w:color="auto" w:fill="auto"/>
            <w:vAlign w:val="center"/>
            <w:hideMark/>
          </w:tcPr>
          <w:p w14:paraId="2CC6FDB9"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3.826</w:t>
            </w:r>
          </w:p>
        </w:tc>
        <w:tc>
          <w:tcPr>
            <w:tcW w:w="1134" w:type="dxa"/>
            <w:tcBorders>
              <w:top w:val="nil"/>
              <w:left w:val="nil"/>
              <w:bottom w:val="single" w:sz="4" w:space="0" w:color="auto"/>
              <w:right w:val="single" w:sz="4" w:space="0" w:color="auto"/>
            </w:tcBorders>
            <w:shd w:val="clear" w:color="auto" w:fill="auto"/>
            <w:vAlign w:val="center"/>
            <w:hideMark/>
          </w:tcPr>
          <w:p w14:paraId="6900673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28,6%</w:t>
            </w:r>
          </w:p>
        </w:tc>
      </w:tr>
      <w:tr w:rsidR="0005724E" w:rsidRPr="00A246A6" w14:paraId="7BAF4FFE" w14:textId="77777777" w:rsidTr="003118F5">
        <w:trPr>
          <w:trHeight w:val="48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2B47D0B1" w14:textId="0FB50604"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Comercio; reparación de automotores y motocicletas; Transporte y almacenamiento; Alojamiento y servicios de comida</w:t>
            </w:r>
          </w:p>
        </w:tc>
        <w:tc>
          <w:tcPr>
            <w:tcW w:w="745" w:type="dxa"/>
            <w:tcBorders>
              <w:top w:val="nil"/>
              <w:left w:val="nil"/>
              <w:bottom w:val="single" w:sz="4" w:space="0" w:color="auto"/>
              <w:right w:val="single" w:sz="4" w:space="0" w:color="auto"/>
            </w:tcBorders>
            <w:shd w:val="clear" w:color="auto" w:fill="auto"/>
            <w:vAlign w:val="center"/>
            <w:hideMark/>
          </w:tcPr>
          <w:p w14:paraId="7D1DEF76"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1.681</w:t>
            </w:r>
          </w:p>
        </w:tc>
        <w:tc>
          <w:tcPr>
            <w:tcW w:w="1118" w:type="dxa"/>
            <w:tcBorders>
              <w:top w:val="nil"/>
              <w:left w:val="nil"/>
              <w:bottom w:val="single" w:sz="4" w:space="0" w:color="auto"/>
              <w:right w:val="single" w:sz="4" w:space="0" w:color="auto"/>
            </w:tcBorders>
            <w:shd w:val="clear" w:color="auto" w:fill="auto"/>
            <w:vAlign w:val="center"/>
            <w:hideMark/>
          </w:tcPr>
          <w:p w14:paraId="007887E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15,4%</w:t>
            </w:r>
          </w:p>
        </w:tc>
        <w:tc>
          <w:tcPr>
            <w:tcW w:w="709" w:type="dxa"/>
            <w:tcBorders>
              <w:top w:val="nil"/>
              <w:left w:val="nil"/>
              <w:bottom w:val="single" w:sz="4" w:space="0" w:color="auto"/>
              <w:right w:val="single" w:sz="4" w:space="0" w:color="auto"/>
            </w:tcBorders>
            <w:shd w:val="clear" w:color="auto" w:fill="auto"/>
            <w:vAlign w:val="center"/>
            <w:hideMark/>
          </w:tcPr>
          <w:p w14:paraId="2B02F433"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1.938</w:t>
            </w:r>
          </w:p>
        </w:tc>
        <w:tc>
          <w:tcPr>
            <w:tcW w:w="1134" w:type="dxa"/>
            <w:tcBorders>
              <w:top w:val="nil"/>
              <w:left w:val="nil"/>
              <w:bottom w:val="single" w:sz="4" w:space="0" w:color="auto"/>
              <w:right w:val="single" w:sz="4" w:space="0" w:color="auto"/>
            </w:tcBorders>
            <w:shd w:val="clear" w:color="auto" w:fill="auto"/>
            <w:vAlign w:val="center"/>
            <w:hideMark/>
          </w:tcPr>
          <w:p w14:paraId="2B5F1A5A"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15,1%</w:t>
            </w:r>
          </w:p>
        </w:tc>
        <w:tc>
          <w:tcPr>
            <w:tcW w:w="850" w:type="dxa"/>
            <w:tcBorders>
              <w:top w:val="nil"/>
              <w:left w:val="nil"/>
              <w:bottom w:val="single" w:sz="4" w:space="0" w:color="auto"/>
              <w:right w:val="single" w:sz="4" w:space="0" w:color="auto"/>
            </w:tcBorders>
            <w:shd w:val="clear" w:color="auto" w:fill="auto"/>
            <w:vAlign w:val="center"/>
            <w:hideMark/>
          </w:tcPr>
          <w:p w14:paraId="7A82BB28"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2.131</w:t>
            </w:r>
          </w:p>
        </w:tc>
        <w:tc>
          <w:tcPr>
            <w:tcW w:w="1134" w:type="dxa"/>
            <w:tcBorders>
              <w:top w:val="nil"/>
              <w:left w:val="nil"/>
              <w:bottom w:val="single" w:sz="4" w:space="0" w:color="auto"/>
              <w:right w:val="single" w:sz="4" w:space="0" w:color="auto"/>
            </w:tcBorders>
            <w:shd w:val="clear" w:color="auto" w:fill="auto"/>
            <w:vAlign w:val="center"/>
            <w:hideMark/>
          </w:tcPr>
          <w:p w14:paraId="0452E888"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16,0%</w:t>
            </w:r>
          </w:p>
        </w:tc>
      </w:tr>
      <w:tr w:rsidR="0005724E" w:rsidRPr="00A246A6" w14:paraId="6E03F9C9"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0F9CB205"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Agricultura, ganadería, caza, silvicultura y pesca</w:t>
            </w:r>
          </w:p>
        </w:tc>
        <w:tc>
          <w:tcPr>
            <w:tcW w:w="745" w:type="dxa"/>
            <w:tcBorders>
              <w:top w:val="nil"/>
              <w:left w:val="nil"/>
              <w:bottom w:val="single" w:sz="4" w:space="0" w:color="auto"/>
              <w:right w:val="single" w:sz="4" w:space="0" w:color="auto"/>
            </w:tcBorders>
            <w:shd w:val="clear" w:color="auto" w:fill="auto"/>
            <w:vAlign w:val="center"/>
            <w:hideMark/>
          </w:tcPr>
          <w:p w14:paraId="09662F4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1.499</w:t>
            </w:r>
          </w:p>
        </w:tc>
        <w:tc>
          <w:tcPr>
            <w:tcW w:w="1118" w:type="dxa"/>
            <w:tcBorders>
              <w:top w:val="nil"/>
              <w:left w:val="nil"/>
              <w:bottom w:val="single" w:sz="4" w:space="0" w:color="auto"/>
              <w:right w:val="single" w:sz="4" w:space="0" w:color="auto"/>
            </w:tcBorders>
            <w:shd w:val="clear" w:color="auto" w:fill="auto"/>
            <w:vAlign w:val="center"/>
            <w:hideMark/>
          </w:tcPr>
          <w:p w14:paraId="303078E2"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13,7%</w:t>
            </w:r>
          </w:p>
        </w:tc>
        <w:tc>
          <w:tcPr>
            <w:tcW w:w="709" w:type="dxa"/>
            <w:tcBorders>
              <w:top w:val="nil"/>
              <w:left w:val="nil"/>
              <w:bottom w:val="single" w:sz="4" w:space="0" w:color="auto"/>
              <w:right w:val="single" w:sz="4" w:space="0" w:color="auto"/>
            </w:tcBorders>
            <w:shd w:val="clear" w:color="auto" w:fill="auto"/>
            <w:vAlign w:val="center"/>
            <w:hideMark/>
          </w:tcPr>
          <w:p w14:paraId="4E9A3185"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1.527</w:t>
            </w:r>
          </w:p>
        </w:tc>
        <w:tc>
          <w:tcPr>
            <w:tcW w:w="1134" w:type="dxa"/>
            <w:tcBorders>
              <w:top w:val="nil"/>
              <w:left w:val="nil"/>
              <w:bottom w:val="single" w:sz="4" w:space="0" w:color="auto"/>
              <w:right w:val="single" w:sz="4" w:space="0" w:color="auto"/>
            </w:tcBorders>
            <w:shd w:val="clear" w:color="auto" w:fill="auto"/>
            <w:vAlign w:val="center"/>
            <w:hideMark/>
          </w:tcPr>
          <w:p w14:paraId="0C6A96B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11,9%</w:t>
            </w:r>
          </w:p>
        </w:tc>
        <w:tc>
          <w:tcPr>
            <w:tcW w:w="850" w:type="dxa"/>
            <w:tcBorders>
              <w:top w:val="nil"/>
              <w:left w:val="nil"/>
              <w:bottom w:val="single" w:sz="4" w:space="0" w:color="auto"/>
              <w:right w:val="single" w:sz="4" w:space="0" w:color="auto"/>
            </w:tcBorders>
            <w:shd w:val="clear" w:color="auto" w:fill="auto"/>
            <w:vAlign w:val="center"/>
            <w:hideMark/>
          </w:tcPr>
          <w:p w14:paraId="70254E7C"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1.499</w:t>
            </w:r>
          </w:p>
        </w:tc>
        <w:tc>
          <w:tcPr>
            <w:tcW w:w="1134" w:type="dxa"/>
            <w:tcBorders>
              <w:top w:val="nil"/>
              <w:left w:val="nil"/>
              <w:bottom w:val="single" w:sz="4" w:space="0" w:color="auto"/>
              <w:right w:val="single" w:sz="4" w:space="0" w:color="auto"/>
            </w:tcBorders>
            <w:shd w:val="clear" w:color="auto" w:fill="auto"/>
            <w:vAlign w:val="center"/>
            <w:hideMark/>
          </w:tcPr>
          <w:p w14:paraId="6240E0F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11,2%</w:t>
            </w:r>
          </w:p>
        </w:tc>
      </w:tr>
      <w:tr w:rsidR="0005724E" w:rsidRPr="00A246A6" w14:paraId="0615D063"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299296D9"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Industrias manufactureras</w:t>
            </w:r>
          </w:p>
        </w:tc>
        <w:tc>
          <w:tcPr>
            <w:tcW w:w="745" w:type="dxa"/>
            <w:tcBorders>
              <w:top w:val="nil"/>
              <w:left w:val="nil"/>
              <w:bottom w:val="single" w:sz="4" w:space="0" w:color="auto"/>
              <w:right w:val="single" w:sz="4" w:space="0" w:color="auto"/>
            </w:tcBorders>
            <w:shd w:val="clear" w:color="auto" w:fill="auto"/>
            <w:vAlign w:val="center"/>
            <w:hideMark/>
          </w:tcPr>
          <w:p w14:paraId="77B1BC00"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1.377</w:t>
            </w:r>
          </w:p>
        </w:tc>
        <w:tc>
          <w:tcPr>
            <w:tcW w:w="1118" w:type="dxa"/>
            <w:tcBorders>
              <w:top w:val="nil"/>
              <w:left w:val="nil"/>
              <w:bottom w:val="single" w:sz="4" w:space="0" w:color="auto"/>
              <w:right w:val="single" w:sz="4" w:space="0" w:color="auto"/>
            </w:tcBorders>
            <w:shd w:val="clear" w:color="auto" w:fill="auto"/>
            <w:vAlign w:val="center"/>
            <w:hideMark/>
          </w:tcPr>
          <w:p w14:paraId="78863C8A"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12,6%</w:t>
            </w:r>
          </w:p>
        </w:tc>
        <w:tc>
          <w:tcPr>
            <w:tcW w:w="709" w:type="dxa"/>
            <w:tcBorders>
              <w:top w:val="nil"/>
              <w:left w:val="nil"/>
              <w:bottom w:val="single" w:sz="4" w:space="0" w:color="auto"/>
              <w:right w:val="single" w:sz="4" w:space="0" w:color="auto"/>
            </w:tcBorders>
            <w:shd w:val="clear" w:color="auto" w:fill="auto"/>
            <w:vAlign w:val="center"/>
            <w:hideMark/>
          </w:tcPr>
          <w:p w14:paraId="50CD73BE"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1.432</w:t>
            </w:r>
          </w:p>
        </w:tc>
        <w:tc>
          <w:tcPr>
            <w:tcW w:w="1134" w:type="dxa"/>
            <w:tcBorders>
              <w:top w:val="nil"/>
              <w:left w:val="nil"/>
              <w:bottom w:val="single" w:sz="4" w:space="0" w:color="auto"/>
              <w:right w:val="single" w:sz="4" w:space="0" w:color="auto"/>
            </w:tcBorders>
            <w:shd w:val="clear" w:color="auto" w:fill="auto"/>
            <w:vAlign w:val="center"/>
            <w:hideMark/>
          </w:tcPr>
          <w:p w14:paraId="74DE125E"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11,1%</w:t>
            </w:r>
          </w:p>
        </w:tc>
        <w:tc>
          <w:tcPr>
            <w:tcW w:w="850" w:type="dxa"/>
            <w:tcBorders>
              <w:top w:val="nil"/>
              <w:left w:val="nil"/>
              <w:bottom w:val="single" w:sz="4" w:space="0" w:color="auto"/>
              <w:right w:val="single" w:sz="4" w:space="0" w:color="auto"/>
            </w:tcBorders>
            <w:shd w:val="clear" w:color="auto" w:fill="auto"/>
            <w:vAlign w:val="center"/>
            <w:hideMark/>
          </w:tcPr>
          <w:p w14:paraId="067391E5"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1.401</w:t>
            </w:r>
          </w:p>
        </w:tc>
        <w:tc>
          <w:tcPr>
            <w:tcW w:w="1134" w:type="dxa"/>
            <w:tcBorders>
              <w:top w:val="nil"/>
              <w:left w:val="nil"/>
              <w:bottom w:val="single" w:sz="4" w:space="0" w:color="auto"/>
              <w:right w:val="single" w:sz="4" w:space="0" w:color="auto"/>
            </w:tcBorders>
            <w:shd w:val="clear" w:color="auto" w:fill="auto"/>
            <w:vAlign w:val="center"/>
            <w:hideMark/>
          </w:tcPr>
          <w:p w14:paraId="1AB0A77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10,5%</w:t>
            </w:r>
          </w:p>
        </w:tc>
      </w:tr>
      <w:tr w:rsidR="0005724E" w:rsidRPr="00A246A6" w14:paraId="08B6FC85"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0DE80A02"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Construcción</w:t>
            </w:r>
          </w:p>
        </w:tc>
        <w:tc>
          <w:tcPr>
            <w:tcW w:w="745" w:type="dxa"/>
            <w:tcBorders>
              <w:top w:val="nil"/>
              <w:left w:val="nil"/>
              <w:bottom w:val="single" w:sz="4" w:space="0" w:color="auto"/>
              <w:right w:val="single" w:sz="4" w:space="0" w:color="auto"/>
            </w:tcBorders>
            <w:shd w:val="clear" w:color="auto" w:fill="auto"/>
            <w:vAlign w:val="center"/>
            <w:hideMark/>
          </w:tcPr>
          <w:p w14:paraId="19D4B05E"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725</w:t>
            </w:r>
          </w:p>
        </w:tc>
        <w:tc>
          <w:tcPr>
            <w:tcW w:w="1118" w:type="dxa"/>
            <w:tcBorders>
              <w:top w:val="nil"/>
              <w:left w:val="nil"/>
              <w:bottom w:val="single" w:sz="4" w:space="0" w:color="auto"/>
              <w:right w:val="single" w:sz="4" w:space="0" w:color="auto"/>
            </w:tcBorders>
            <w:shd w:val="clear" w:color="auto" w:fill="auto"/>
            <w:vAlign w:val="center"/>
            <w:hideMark/>
          </w:tcPr>
          <w:p w14:paraId="0F7EBE20"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6,6%</w:t>
            </w:r>
          </w:p>
        </w:tc>
        <w:tc>
          <w:tcPr>
            <w:tcW w:w="709" w:type="dxa"/>
            <w:tcBorders>
              <w:top w:val="nil"/>
              <w:left w:val="nil"/>
              <w:bottom w:val="single" w:sz="4" w:space="0" w:color="auto"/>
              <w:right w:val="single" w:sz="4" w:space="0" w:color="auto"/>
            </w:tcBorders>
            <w:shd w:val="clear" w:color="auto" w:fill="auto"/>
            <w:vAlign w:val="center"/>
            <w:hideMark/>
          </w:tcPr>
          <w:p w14:paraId="0C50790A"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1.239</w:t>
            </w:r>
          </w:p>
        </w:tc>
        <w:tc>
          <w:tcPr>
            <w:tcW w:w="1134" w:type="dxa"/>
            <w:tcBorders>
              <w:top w:val="nil"/>
              <w:left w:val="nil"/>
              <w:bottom w:val="single" w:sz="4" w:space="0" w:color="auto"/>
              <w:right w:val="single" w:sz="4" w:space="0" w:color="auto"/>
            </w:tcBorders>
            <w:shd w:val="clear" w:color="auto" w:fill="auto"/>
            <w:vAlign w:val="center"/>
            <w:hideMark/>
          </w:tcPr>
          <w:p w14:paraId="06403CF1"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9,6%</w:t>
            </w:r>
          </w:p>
        </w:tc>
        <w:tc>
          <w:tcPr>
            <w:tcW w:w="850" w:type="dxa"/>
            <w:tcBorders>
              <w:top w:val="nil"/>
              <w:left w:val="nil"/>
              <w:bottom w:val="single" w:sz="4" w:space="0" w:color="auto"/>
              <w:right w:val="single" w:sz="4" w:space="0" w:color="auto"/>
            </w:tcBorders>
            <w:shd w:val="clear" w:color="auto" w:fill="auto"/>
            <w:vAlign w:val="center"/>
            <w:hideMark/>
          </w:tcPr>
          <w:p w14:paraId="696EA7E4"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1.100</w:t>
            </w:r>
          </w:p>
        </w:tc>
        <w:tc>
          <w:tcPr>
            <w:tcW w:w="1134" w:type="dxa"/>
            <w:tcBorders>
              <w:top w:val="nil"/>
              <w:left w:val="nil"/>
              <w:bottom w:val="single" w:sz="4" w:space="0" w:color="auto"/>
              <w:right w:val="single" w:sz="4" w:space="0" w:color="auto"/>
            </w:tcBorders>
            <w:shd w:val="clear" w:color="auto" w:fill="auto"/>
            <w:vAlign w:val="center"/>
            <w:hideMark/>
          </w:tcPr>
          <w:p w14:paraId="552BB476"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8,2%</w:t>
            </w:r>
          </w:p>
        </w:tc>
      </w:tr>
      <w:tr w:rsidR="0005724E" w:rsidRPr="00A246A6" w14:paraId="0B4CC19A" w14:textId="77777777" w:rsidTr="003118F5">
        <w:trPr>
          <w:trHeight w:val="48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6F023223"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lastRenderedPageBreak/>
              <w:t>Actividades profesionales, científicas y técnicas; Actividades de servicios administrativos y de apoyo</w:t>
            </w:r>
          </w:p>
        </w:tc>
        <w:tc>
          <w:tcPr>
            <w:tcW w:w="745" w:type="dxa"/>
            <w:tcBorders>
              <w:top w:val="nil"/>
              <w:left w:val="nil"/>
              <w:bottom w:val="single" w:sz="4" w:space="0" w:color="auto"/>
              <w:right w:val="single" w:sz="4" w:space="0" w:color="auto"/>
            </w:tcBorders>
            <w:shd w:val="clear" w:color="auto" w:fill="auto"/>
            <w:vAlign w:val="center"/>
            <w:hideMark/>
          </w:tcPr>
          <w:p w14:paraId="424A4EE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862</w:t>
            </w:r>
          </w:p>
        </w:tc>
        <w:tc>
          <w:tcPr>
            <w:tcW w:w="1118" w:type="dxa"/>
            <w:tcBorders>
              <w:top w:val="nil"/>
              <w:left w:val="nil"/>
              <w:bottom w:val="single" w:sz="4" w:space="0" w:color="auto"/>
              <w:right w:val="single" w:sz="4" w:space="0" w:color="auto"/>
            </w:tcBorders>
            <w:shd w:val="clear" w:color="auto" w:fill="auto"/>
            <w:vAlign w:val="center"/>
            <w:hideMark/>
          </w:tcPr>
          <w:p w14:paraId="37C25DE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7,9%</w:t>
            </w:r>
          </w:p>
        </w:tc>
        <w:tc>
          <w:tcPr>
            <w:tcW w:w="709" w:type="dxa"/>
            <w:tcBorders>
              <w:top w:val="nil"/>
              <w:left w:val="nil"/>
              <w:bottom w:val="single" w:sz="4" w:space="0" w:color="auto"/>
              <w:right w:val="single" w:sz="4" w:space="0" w:color="auto"/>
            </w:tcBorders>
            <w:shd w:val="clear" w:color="auto" w:fill="auto"/>
            <w:vAlign w:val="center"/>
            <w:hideMark/>
          </w:tcPr>
          <w:p w14:paraId="3699E454"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1.132</w:t>
            </w:r>
          </w:p>
        </w:tc>
        <w:tc>
          <w:tcPr>
            <w:tcW w:w="1134" w:type="dxa"/>
            <w:tcBorders>
              <w:top w:val="nil"/>
              <w:left w:val="nil"/>
              <w:bottom w:val="single" w:sz="4" w:space="0" w:color="auto"/>
              <w:right w:val="single" w:sz="4" w:space="0" w:color="auto"/>
            </w:tcBorders>
            <w:shd w:val="clear" w:color="auto" w:fill="auto"/>
            <w:vAlign w:val="center"/>
            <w:hideMark/>
          </w:tcPr>
          <w:p w14:paraId="48D929D4"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8,8%</w:t>
            </w:r>
          </w:p>
        </w:tc>
        <w:tc>
          <w:tcPr>
            <w:tcW w:w="850" w:type="dxa"/>
            <w:tcBorders>
              <w:top w:val="nil"/>
              <w:left w:val="nil"/>
              <w:bottom w:val="single" w:sz="4" w:space="0" w:color="auto"/>
              <w:right w:val="single" w:sz="4" w:space="0" w:color="auto"/>
            </w:tcBorders>
            <w:shd w:val="clear" w:color="auto" w:fill="auto"/>
            <w:vAlign w:val="center"/>
            <w:hideMark/>
          </w:tcPr>
          <w:p w14:paraId="4E269683"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1.063</w:t>
            </w:r>
          </w:p>
        </w:tc>
        <w:tc>
          <w:tcPr>
            <w:tcW w:w="1134" w:type="dxa"/>
            <w:tcBorders>
              <w:top w:val="nil"/>
              <w:left w:val="nil"/>
              <w:bottom w:val="single" w:sz="4" w:space="0" w:color="auto"/>
              <w:right w:val="single" w:sz="4" w:space="0" w:color="auto"/>
            </w:tcBorders>
            <w:shd w:val="clear" w:color="auto" w:fill="auto"/>
            <w:vAlign w:val="center"/>
            <w:hideMark/>
          </w:tcPr>
          <w:p w14:paraId="3968FA0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8,0%</w:t>
            </w:r>
          </w:p>
        </w:tc>
      </w:tr>
      <w:tr w:rsidR="0005724E" w:rsidRPr="00A246A6" w14:paraId="7191D330" w14:textId="77777777" w:rsidTr="003118F5">
        <w:trPr>
          <w:trHeight w:val="72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1AABE95E" w14:textId="0EE2AD30" w:rsidR="009663F8" w:rsidRPr="00A246A6" w:rsidRDefault="004424B5"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E</w:t>
            </w:r>
            <w:r w:rsidR="009663F8" w:rsidRPr="00A246A6">
              <w:rPr>
                <w:rFonts w:ascii="Arial" w:eastAsia="Times New Roman" w:hAnsi="Arial" w:cs="Arial"/>
                <w:sz w:val="24"/>
                <w:szCs w:val="24"/>
                <w:lang w:eastAsia="es-CO"/>
              </w:rPr>
              <w:t>lectricidad, gas, vapor y aire acondicionado; Distribución de agua; evacuación y tratamiento de aguas residuales, gestión de desechos y saneamiento ambiental</w:t>
            </w:r>
          </w:p>
        </w:tc>
        <w:tc>
          <w:tcPr>
            <w:tcW w:w="745" w:type="dxa"/>
            <w:tcBorders>
              <w:top w:val="nil"/>
              <w:left w:val="nil"/>
              <w:bottom w:val="single" w:sz="4" w:space="0" w:color="auto"/>
              <w:right w:val="single" w:sz="4" w:space="0" w:color="auto"/>
            </w:tcBorders>
            <w:shd w:val="clear" w:color="auto" w:fill="auto"/>
            <w:vAlign w:val="center"/>
            <w:hideMark/>
          </w:tcPr>
          <w:p w14:paraId="50248C5F"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493</w:t>
            </w:r>
          </w:p>
        </w:tc>
        <w:tc>
          <w:tcPr>
            <w:tcW w:w="1118" w:type="dxa"/>
            <w:tcBorders>
              <w:top w:val="nil"/>
              <w:left w:val="nil"/>
              <w:bottom w:val="single" w:sz="4" w:space="0" w:color="auto"/>
              <w:right w:val="single" w:sz="4" w:space="0" w:color="auto"/>
            </w:tcBorders>
            <w:shd w:val="clear" w:color="auto" w:fill="auto"/>
            <w:vAlign w:val="center"/>
            <w:hideMark/>
          </w:tcPr>
          <w:p w14:paraId="2529EE75"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4,5%</w:t>
            </w:r>
          </w:p>
        </w:tc>
        <w:tc>
          <w:tcPr>
            <w:tcW w:w="709" w:type="dxa"/>
            <w:tcBorders>
              <w:top w:val="nil"/>
              <w:left w:val="nil"/>
              <w:bottom w:val="single" w:sz="4" w:space="0" w:color="auto"/>
              <w:right w:val="single" w:sz="4" w:space="0" w:color="auto"/>
            </w:tcBorders>
            <w:shd w:val="clear" w:color="auto" w:fill="auto"/>
            <w:vAlign w:val="center"/>
            <w:hideMark/>
          </w:tcPr>
          <w:p w14:paraId="54ADBF1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529</w:t>
            </w:r>
          </w:p>
        </w:tc>
        <w:tc>
          <w:tcPr>
            <w:tcW w:w="1134" w:type="dxa"/>
            <w:tcBorders>
              <w:top w:val="nil"/>
              <w:left w:val="nil"/>
              <w:bottom w:val="single" w:sz="4" w:space="0" w:color="auto"/>
              <w:right w:val="single" w:sz="4" w:space="0" w:color="auto"/>
            </w:tcBorders>
            <w:shd w:val="clear" w:color="auto" w:fill="auto"/>
            <w:vAlign w:val="center"/>
            <w:hideMark/>
          </w:tcPr>
          <w:p w14:paraId="2888C53A"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4,1%</w:t>
            </w:r>
          </w:p>
        </w:tc>
        <w:tc>
          <w:tcPr>
            <w:tcW w:w="850" w:type="dxa"/>
            <w:tcBorders>
              <w:top w:val="nil"/>
              <w:left w:val="nil"/>
              <w:bottom w:val="single" w:sz="4" w:space="0" w:color="auto"/>
              <w:right w:val="single" w:sz="4" w:space="0" w:color="auto"/>
            </w:tcBorders>
            <w:shd w:val="clear" w:color="auto" w:fill="auto"/>
            <w:vAlign w:val="center"/>
            <w:hideMark/>
          </w:tcPr>
          <w:p w14:paraId="2202FCD1"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544</w:t>
            </w:r>
          </w:p>
        </w:tc>
        <w:tc>
          <w:tcPr>
            <w:tcW w:w="1134" w:type="dxa"/>
            <w:tcBorders>
              <w:top w:val="nil"/>
              <w:left w:val="nil"/>
              <w:bottom w:val="single" w:sz="4" w:space="0" w:color="auto"/>
              <w:right w:val="single" w:sz="4" w:space="0" w:color="auto"/>
            </w:tcBorders>
            <w:shd w:val="clear" w:color="auto" w:fill="auto"/>
            <w:vAlign w:val="center"/>
            <w:hideMark/>
          </w:tcPr>
          <w:p w14:paraId="67A9A0FC"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4,1%</w:t>
            </w:r>
          </w:p>
        </w:tc>
      </w:tr>
      <w:tr w:rsidR="0005724E" w:rsidRPr="00A246A6" w14:paraId="4679A54A"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025FCB02"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Actividades inmobiliarias</w:t>
            </w:r>
          </w:p>
        </w:tc>
        <w:tc>
          <w:tcPr>
            <w:tcW w:w="745" w:type="dxa"/>
            <w:tcBorders>
              <w:top w:val="nil"/>
              <w:left w:val="nil"/>
              <w:bottom w:val="single" w:sz="4" w:space="0" w:color="auto"/>
              <w:right w:val="single" w:sz="4" w:space="0" w:color="auto"/>
            </w:tcBorders>
            <w:shd w:val="clear" w:color="auto" w:fill="auto"/>
            <w:vAlign w:val="center"/>
            <w:hideMark/>
          </w:tcPr>
          <w:p w14:paraId="2FFBB4DD"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410</w:t>
            </w:r>
          </w:p>
        </w:tc>
        <w:tc>
          <w:tcPr>
            <w:tcW w:w="1118" w:type="dxa"/>
            <w:tcBorders>
              <w:top w:val="nil"/>
              <w:left w:val="nil"/>
              <w:bottom w:val="single" w:sz="4" w:space="0" w:color="auto"/>
              <w:right w:val="single" w:sz="4" w:space="0" w:color="auto"/>
            </w:tcBorders>
            <w:shd w:val="clear" w:color="auto" w:fill="auto"/>
            <w:vAlign w:val="center"/>
            <w:hideMark/>
          </w:tcPr>
          <w:p w14:paraId="66565169"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3,8%</w:t>
            </w:r>
          </w:p>
        </w:tc>
        <w:tc>
          <w:tcPr>
            <w:tcW w:w="709" w:type="dxa"/>
            <w:tcBorders>
              <w:top w:val="nil"/>
              <w:left w:val="nil"/>
              <w:bottom w:val="single" w:sz="4" w:space="0" w:color="auto"/>
              <w:right w:val="single" w:sz="4" w:space="0" w:color="auto"/>
            </w:tcBorders>
            <w:shd w:val="clear" w:color="auto" w:fill="auto"/>
            <w:vAlign w:val="center"/>
            <w:hideMark/>
          </w:tcPr>
          <w:p w14:paraId="187E12CC"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456</w:t>
            </w:r>
          </w:p>
        </w:tc>
        <w:tc>
          <w:tcPr>
            <w:tcW w:w="1134" w:type="dxa"/>
            <w:tcBorders>
              <w:top w:val="nil"/>
              <w:left w:val="nil"/>
              <w:bottom w:val="single" w:sz="4" w:space="0" w:color="auto"/>
              <w:right w:val="single" w:sz="4" w:space="0" w:color="auto"/>
            </w:tcBorders>
            <w:shd w:val="clear" w:color="auto" w:fill="auto"/>
            <w:vAlign w:val="center"/>
            <w:hideMark/>
          </w:tcPr>
          <w:p w14:paraId="37A3D3EF"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3,5%</w:t>
            </w:r>
          </w:p>
        </w:tc>
        <w:tc>
          <w:tcPr>
            <w:tcW w:w="850" w:type="dxa"/>
            <w:tcBorders>
              <w:top w:val="nil"/>
              <w:left w:val="nil"/>
              <w:bottom w:val="single" w:sz="4" w:space="0" w:color="auto"/>
              <w:right w:val="single" w:sz="4" w:space="0" w:color="auto"/>
            </w:tcBorders>
            <w:shd w:val="clear" w:color="auto" w:fill="auto"/>
            <w:vAlign w:val="center"/>
            <w:hideMark/>
          </w:tcPr>
          <w:p w14:paraId="230637AA"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500</w:t>
            </w:r>
          </w:p>
        </w:tc>
        <w:tc>
          <w:tcPr>
            <w:tcW w:w="1134" w:type="dxa"/>
            <w:tcBorders>
              <w:top w:val="nil"/>
              <w:left w:val="nil"/>
              <w:bottom w:val="single" w:sz="4" w:space="0" w:color="auto"/>
              <w:right w:val="single" w:sz="4" w:space="0" w:color="auto"/>
            </w:tcBorders>
            <w:shd w:val="clear" w:color="auto" w:fill="auto"/>
            <w:vAlign w:val="center"/>
            <w:hideMark/>
          </w:tcPr>
          <w:p w14:paraId="4092454E"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3,7%</w:t>
            </w:r>
          </w:p>
        </w:tc>
      </w:tr>
      <w:tr w:rsidR="0005724E" w:rsidRPr="00A246A6" w14:paraId="20B3E295"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43C6ED90"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Información y comunicaciones</w:t>
            </w:r>
          </w:p>
        </w:tc>
        <w:tc>
          <w:tcPr>
            <w:tcW w:w="745" w:type="dxa"/>
            <w:tcBorders>
              <w:top w:val="nil"/>
              <w:left w:val="nil"/>
              <w:bottom w:val="single" w:sz="4" w:space="0" w:color="auto"/>
              <w:right w:val="single" w:sz="4" w:space="0" w:color="auto"/>
            </w:tcBorders>
            <w:shd w:val="clear" w:color="auto" w:fill="auto"/>
            <w:vAlign w:val="center"/>
            <w:hideMark/>
          </w:tcPr>
          <w:p w14:paraId="41947372"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325</w:t>
            </w:r>
          </w:p>
        </w:tc>
        <w:tc>
          <w:tcPr>
            <w:tcW w:w="1118" w:type="dxa"/>
            <w:tcBorders>
              <w:top w:val="nil"/>
              <w:left w:val="nil"/>
              <w:bottom w:val="single" w:sz="4" w:space="0" w:color="auto"/>
              <w:right w:val="single" w:sz="4" w:space="0" w:color="auto"/>
            </w:tcBorders>
            <w:shd w:val="clear" w:color="auto" w:fill="auto"/>
            <w:vAlign w:val="center"/>
            <w:hideMark/>
          </w:tcPr>
          <w:p w14:paraId="771DB6D9"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3,0%</w:t>
            </w:r>
          </w:p>
        </w:tc>
        <w:tc>
          <w:tcPr>
            <w:tcW w:w="709" w:type="dxa"/>
            <w:tcBorders>
              <w:top w:val="nil"/>
              <w:left w:val="nil"/>
              <w:bottom w:val="single" w:sz="4" w:space="0" w:color="auto"/>
              <w:right w:val="single" w:sz="4" w:space="0" w:color="auto"/>
            </w:tcBorders>
            <w:shd w:val="clear" w:color="auto" w:fill="auto"/>
            <w:vAlign w:val="center"/>
            <w:hideMark/>
          </w:tcPr>
          <w:p w14:paraId="49FCAC40"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418</w:t>
            </w:r>
          </w:p>
        </w:tc>
        <w:tc>
          <w:tcPr>
            <w:tcW w:w="1134" w:type="dxa"/>
            <w:tcBorders>
              <w:top w:val="nil"/>
              <w:left w:val="nil"/>
              <w:bottom w:val="single" w:sz="4" w:space="0" w:color="auto"/>
              <w:right w:val="single" w:sz="4" w:space="0" w:color="auto"/>
            </w:tcBorders>
            <w:shd w:val="clear" w:color="auto" w:fill="auto"/>
            <w:vAlign w:val="center"/>
            <w:hideMark/>
          </w:tcPr>
          <w:p w14:paraId="7D68F22E"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3,3%</w:t>
            </w:r>
          </w:p>
        </w:tc>
        <w:tc>
          <w:tcPr>
            <w:tcW w:w="850" w:type="dxa"/>
            <w:tcBorders>
              <w:top w:val="nil"/>
              <w:left w:val="nil"/>
              <w:bottom w:val="single" w:sz="4" w:space="0" w:color="auto"/>
              <w:right w:val="single" w:sz="4" w:space="0" w:color="auto"/>
            </w:tcBorders>
            <w:shd w:val="clear" w:color="auto" w:fill="auto"/>
            <w:vAlign w:val="center"/>
            <w:hideMark/>
          </w:tcPr>
          <w:p w14:paraId="3E1FD43C"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446</w:t>
            </w:r>
          </w:p>
        </w:tc>
        <w:tc>
          <w:tcPr>
            <w:tcW w:w="1134" w:type="dxa"/>
            <w:tcBorders>
              <w:top w:val="nil"/>
              <w:left w:val="nil"/>
              <w:bottom w:val="single" w:sz="4" w:space="0" w:color="auto"/>
              <w:right w:val="single" w:sz="4" w:space="0" w:color="auto"/>
            </w:tcBorders>
            <w:shd w:val="clear" w:color="auto" w:fill="auto"/>
            <w:vAlign w:val="center"/>
            <w:hideMark/>
          </w:tcPr>
          <w:p w14:paraId="661DCFA5"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3,3%</w:t>
            </w:r>
          </w:p>
        </w:tc>
      </w:tr>
      <w:tr w:rsidR="0005724E" w:rsidRPr="00A246A6" w14:paraId="579AEF6C"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30082859"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Actividades financieras y de seguros</w:t>
            </w:r>
          </w:p>
        </w:tc>
        <w:tc>
          <w:tcPr>
            <w:tcW w:w="745" w:type="dxa"/>
            <w:tcBorders>
              <w:top w:val="nil"/>
              <w:left w:val="nil"/>
              <w:bottom w:val="single" w:sz="4" w:space="0" w:color="auto"/>
              <w:right w:val="single" w:sz="4" w:space="0" w:color="auto"/>
            </w:tcBorders>
            <w:shd w:val="clear" w:color="auto" w:fill="auto"/>
            <w:vAlign w:val="center"/>
            <w:hideMark/>
          </w:tcPr>
          <w:p w14:paraId="4400BD5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220</w:t>
            </w:r>
          </w:p>
        </w:tc>
        <w:tc>
          <w:tcPr>
            <w:tcW w:w="1118" w:type="dxa"/>
            <w:tcBorders>
              <w:top w:val="nil"/>
              <w:left w:val="nil"/>
              <w:bottom w:val="single" w:sz="4" w:space="0" w:color="auto"/>
              <w:right w:val="single" w:sz="4" w:space="0" w:color="auto"/>
            </w:tcBorders>
            <w:shd w:val="clear" w:color="auto" w:fill="auto"/>
            <w:vAlign w:val="center"/>
            <w:hideMark/>
          </w:tcPr>
          <w:p w14:paraId="6B6C98B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2,0%</w:t>
            </w:r>
          </w:p>
        </w:tc>
        <w:tc>
          <w:tcPr>
            <w:tcW w:w="709" w:type="dxa"/>
            <w:tcBorders>
              <w:top w:val="nil"/>
              <w:left w:val="nil"/>
              <w:bottom w:val="single" w:sz="4" w:space="0" w:color="auto"/>
              <w:right w:val="single" w:sz="4" w:space="0" w:color="auto"/>
            </w:tcBorders>
            <w:shd w:val="clear" w:color="auto" w:fill="auto"/>
            <w:vAlign w:val="center"/>
            <w:hideMark/>
          </w:tcPr>
          <w:p w14:paraId="402C2DE0"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311</w:t>
            </w:r>
          </w:p>
        </w:tc>
        <w:tc>
          <w:tcPr>
            <w:tcW w:w="1134" w:type="dxa"/>
            <w:tcBorders>
              <w:top w:val="nil"/>
              <w:left w:val="nil"/>
              <w:bottom w:val="single" w:sz="4" w:space="0" w:color="auto"/>
              <w:right w:val="single" w:sz="4" w:space="0" w:color="auto"/>
            </w:tcBorders>
            <w:shd w:val="clear" w:color="auto" w:fill="auto"/>
            <w:vAlign w:val="center"/>
            <w:hideMark/>
          </w:tcPr>
          <w:p w14:paraId="79E8D299"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2,4%</w:t>
            </w:r>
          </w:p>
        </w:tc>
        <w:tc>
          <w:tcPr>
            <w:tcW w:w="850" w:type="dxa"/>
            <w:tcBorders>
              <w:top w:val="nil"/>
              <w:left w:val="nil"/>
              <w:bottom w:val="single" w:sz="4" w:space="0" w:color="auto"/>
              <w:right w:val="single" w:sz="4" w:space="0" w:color="auto"/>
            </w:tcBorders>
            <w:shd w:val="clear" w:color="auto" w:fill="auto"/>
            <w:vAlign w:val="center"/>
            <w:hideMark/>
          </w:tcPr>
          <w:p w14:paraId="73E42AD2"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311</w:t>
            </w:r>
          </w:p>
        </w:tc>
        <w:tc>
          <w:tcPr>
            <w:tcW w:w="1134" w:type="dxa"/>
            <w:tcBorders>
              <w:top w:val="nil"/>
              <w:left w:val="nil"/>
              <w:bottom w:val="single" w:sz="4" w:space="0" w:color="auto"/>
              <w:right w:val="single" w:sz="4" w:space="0" w:color="auto"/>
            </w:tcBorders>
            <w:shd w:val="clear" w:color="auto" w:fill="auto"/>
            <w:vAlign w:val="center"/>
            <w:hideMark/>
          </w:tcPr>
          <w:p w14:paraId="134BA238"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2,3%</w:t>
            </w:r>
          </w:p>
        </w:tc>
      </w:tr>
      <w:tr w:rsidR="0005724E" w:rsidRPr="00A246A6" w14:paraId="6D97FCC2" w14:textId="77777777" w:rsidTr="003118F5">
        <w:trPr>
          <w:trHeight w:val="674"/>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6DDFDB19" w14:textId="7860AB18"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Actividades artísticas, de entretenimiento y recreación y otras actividades de servicios; Actividades de los hogares individuales en calidad de empleadores</w:t>
            </w:r>
            <w:r w:rsidR="004424B5" w:rsidRPr="00A246A6">
              <w:rPr>
                <w:rFonts w:ascii="Arial" w:eastAsia="Times New Roman" w:hAnsi="Arial" w:cs="Arial"/>
                <w:sz w:val="24"/>
                <w:szCs w:val="24"/>
                <w:lang w:eastAsia="es-CO"/>
              </w:rPr>
              <w:t>…</w:t>
            </w:r>
          </w:p>
        </w:tc>
        <w:tc>
          <w:tcPr>
            <w:tcW w:w="745" w:type="dxa"/>
            <w:tcBorders>
              <w:top w:val="nil"/>
              <w:left w:val="nil"/>
              <w:bottom w:val="single" w:sz="4" w:space="0" w:color="auto"/>
              <w:right w:val="single" w:sz="4" w:space="0" w:color="auto"/>
            </w:tcBorders>
            <w:shd w:val="clear" w:color="auto" w:fill="auto"/>
            <w:vAlign w:val="center"/>
            <w:hideMark/>
          </w:tcPr>
          <w:p w14:paraId="3FE53841"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209</w:t>
            </w:r>
          </w:p>
        </w:tc>
        <w:tc>
          <w:tcPr>
            <w:tcW w:w="1118" w:type="dxa"/>
            <w:tcBorders>
              <w:top w:val="nil"/>
              <w:left w:val="nil"/>
              <w:bottom w:val="single" w:sz="4" w:space="0" w:color="auto"/>
              <w:right w:val="single" w:sz="4" w:space="0" w:color="auto"/>
            </w:tcBorders>
            <w:shd w:val="clear" w:color="auto" w:fill="auto"/>
            <w:vAlign w:val="center"/>
            <w:hideMark/>
          </w:tcPr>
          <w:p w14:paraId="57ABFE49"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1,9%</w:t>
            </w:r>
          </w:p>
        </w:tc>
        <w:tc>
          <w:tcPr>
            <w:tcW w:w="709" w:type="dxa"/>
            <w:tcBorders>
              <w:top w:val="nil"/>
              <w:left w:val="nil"/>
              <w:bottom w:val="single" w:sz="4" w:space="0" w:color="auto"/>
              <w:right w:val="single" w:sz="4" w:space="0" w:color="auto"/>
            </w:tcBorders>
            <w:shd w:val="clear" w:color="auto" w:fill="auto"/>
            <w:vAlign w:val="center"/>
            <w:hideMark/>
          </w:tcPr>
          <w:p w14:paraId="7C472D34"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250</w:t>
            </w:r>
          </w:p>
        </w:tc>
        <w:tc>
          <w:tcPr>
            <w:tcW w:w="1134" w:type="dxa"/>
            <w:tcBorders>
              <w:top w:val="nil"/>
              <w:left w:val="nil"/>
              <w:bottom w:val="single" w:sz="4" w:space="0" w:color="auto"/>
              <w:right w:val="single" w:sz="4" w:space="0" w:color="auto"/>
            </w:tcBorders>
            <w:shd w:val="clear" w:color="auto" w:fill="auto"/>
            <w:vAlign w:val="center"/>
            <w:hideMark/>
          </w:tcPr>
          <w:p w14:paraId="519E194D"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1,9%</w:t>
            </w:r>
          </w:p>
        </w:tc>
        <w:tc>
          <w:tcPr>
            <w:tcW w:w="850" w:type="dxa"/>
            <w:tcBorders>
              <w:top w:val="nil"/>
              <w:left w:val="nil"/>
              <w:bottom w:val="single" w:sz="4" w:space="0" w:color="auto"/>
              <w:right w:val="single" w:sz="4" w:space="0" w:color="auto"/>
            </w:tcBorders>
            <w:shd w:val="clear" w:color="auto" w:fill="auto"/>
            <w:vAlign w:val="center"/>
            <w:hideMark/>
          </w:tcPr>
          <w:p w14:paraId="393D9117"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271</w:t>
            </w:r>
          </w:p>
        </w:tc>
        <w:tc>
          <w:tcPr>
            <w:tcW w:w="1134" w:type="dxa"/>
            <w:tcBorders>
              <w:top w:val="nil"/>
              <w:left w:val="nil"/>
              <w:bottom w:val="single" w:sz="4" w:space="0" w:color="auto"/>
              <w:right w:val="single" w:sz="4" w:space="0" w:color="auto"/>
            </w:tcBorders>
            <w:shd w:val="clear" w:color="auto" w:fill="auto"/>
            <w:vAlign w:val="center"/>
            <w:hideMark/>
          </w:tcPr>
          <w:p w14:paraId="09F3EB56"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2,0%</w:t>
            </w:r>
          </w:p>
        </w:tc>
      </w:tr>
      <w:tr w:rsidR="0005724E" w:rsidRPr="00A246A6" w14:paraId="6497DC32"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7AC8995B"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Explotación de minas y canteras</w:t>
            </w:r>
          </w:p>
        </w:tc>
        <w:tc>
          <w:tcPr>
            <w:tcW w:w="745" w:type="dxa"/>
            <w:tcBorders>
              <w:top w:val="nil"/>
              <w:left w:val="nil"/>
              <w:bottom w:val="single" w:sz="4" w:space="0" w:color="auto"/>
              <w:right w:val="single" w:sz="4" w:space="0" w:color="auto"/>
            </w:tcBorders>
            <w:shd w:val="clear" w:color="auto" w:fill="auto"/>
            <w:vAlign w:val="center"/>
            <w:hideMark/>
          </w:tcPr>
          <w:p w14:paraId="7CB03410"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216</w:t>
            </w:r>
          </w:p>
        </w:tc>
        <w:tc>
          <w:tcPr>
            <w:tcW w:w="1118" w:type="dxa"/>
            <w:tcBorders>
              <w:top w:val="nil"/>
              <w:left w:val="nil"/>
              <w:bottom w:val="single" w:sz="4" w:space="0" w:color="auto"/>
              <w:right w:val="single" w:sz="4" w:space="0" w:color="auto"/>
            </w:tcBorders>
            <w:shd w:val="clear" w:color="auto" w:fill="auto"/>
            <w:vAlign w:val="center"/>
            <w:hideMark/>
          </w:tcPr>
          <w:p w14:paraId="0ECA3B55"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2,0%</w:t>
            </w:r>
          </w:p>
        </w:tc>
        <w:tc>
          <w:tcPr>
            <w:tcW w:w="709" w:type="dxa"/>
            <w:tcBorders>
              <w:top w:val="nil"/>
              <w:left w:val="nil"/>
              <w:bottom w:val="single" w:sz="4" w:space="0" w:color="auto"/>
              <w:right w:val="single" w:sz="4" w:space="0" w:color="auto"/>
            </w:tcBorders>
            <w:shd w:val="clear" w:color="auto" w:fill="auto"/>
            <w:vAlign w:val="center"/>
            <w:hideMark/>
          </w:tcPr>
          <w:p w14:paraId="7F52E68B"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190</w:t>
            </w:r>
          </w:p>
        </w:tc>
        <w:tc>
          <w:tcPr>
            <w:tcW w:w="1134" w:type="dxa"/>
            <w:tcBorders>
              <w:top w:val="nil"/>
              <w:left w:val="nil"/>
              <w:bottom w:val="single" w:sz="4" w:space="0" w:color="auto"/>
              <w:right w:val="single" w:sz="4" w:space="0" w:color="auto"/>
            </w:tcBorders>
            <w:shd w:val="clear" w:color="auto" w:fill="auto"/>
            <w:vAlign w:val="center"/>
            <w:hideMark/>
          </w:tcPr>
          <w:p w14:paraId="2A636B51"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1,5%</w:t>
            </w:r>
          </w:p>
        </w:tc>
        <w:tc>
          <w:tcPr>
            <w:tcW w:w="850" w:type="dxa"/>
            <w:tcBorders>
              <w:top w:val="nil"/>
              <w:left w:val="nil"/>
              <w:bottom w:val="single" w:sz="4" w:space="0" w:color="auto"/>
              <w:right w:val="single" w:sz="4" w:space="0" w:color="auto"/>
            </w:tcBorders>
            <w:shd w:val="clear" w:color="auto" w:fill="auto"/>
            <w:vAlign w:val="center"/>
            <w:hideMark/>
          </w:tcPr>
          <w:p w14:paraId="4318CFFA"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263</w:t>
            </w:r>
          </w:p>
        </w:tc>
        <w:tc>
          <w:tcPr>
            <w:tcW w:w="1134" w:type="dxa"/>
            <w:tcBorders>
              <w:top w:val="nil"/>
              <w:left w:val="nil"/>
              <w:bottom w:val="single" w:sz="4" w:space="0" w:color="auto"/>
              <w:right w:val="single" w:sz="4" w:space="0" w:color="auto"/>
            </w:tcBorders>
            <w:shd w:val="clear" w:color="auto" w:fill="auto"/>
            <w:vAlign w:val="center"/>
            <w:hideMark/>
          </w:tcPr>
          <w:p w14:paraId="29EF8396"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2,0%</w:t>
            </w:r>
          </w:p>
        </w:tc>
      </w:tr>
      <w:tr w:rsidR="0005724E" w:rsidRPr="00A246A6" w14:paraId="42680997"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center"/>
            <w:hideMark/>
          </w:tcPr>
          <w:p w14:paraId="30E747AD" w14:textId="77777777" w:rsidR="009663F8" w:rsidRPr="00A246A6" w:rsidRDefault="009663F8" w:rsidP="007A33E8">
            <w:pPr>
              <w:spacing w:after="0" w:line="240" w:lineRule="auto"/>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Valor agregado bruto</w:t>
            </w:r>
          </w:p>
        </w:tc>
        <w:tc>
          <w:tcPr>
            <w:tcW w:w="745" w:type="dxa"/>
            <w:tcBorders>
              <w:top w:val="nil"/>
              <w:left w:val="nil"/>
              <w:bottom w:val="single" w:sz="4" w:space="0" w:color="auto"/>
              <w:right w:val="single" w:sz="4" w:space="0" w:color="auto"/>
            </w:tcBorders>
            <w:shd w:val="clear" w:color="auto" w:fill="auto"/>
            <w:vAlign w:val="center"/>
            <w:hideMark/>
          </w:tcPr>
          <w:p w14:paraId="33B585B3"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10.926</w:t>
            </w:r>
          </w:p>
        </w:tc>
        <w:tc>
          <w:tcPr>
            <w:tcW w:w="1118" w:type="dxa"/>
            <w:tcBorders>
              <w:top w:val="nil"/>
              <w:left w:val="nil"/>
              <w:bottom w:val="single" w:sz="4" w:space="0" w:color="auto"/>
              <w:right w:val="single" w:sz="4" w:space="0" w:color="auto"/>
            </w:tcBorders>
            <w:shd w:val="clear" w:color="auto" w:fill="auto"/>
            <w:vAlign w:val="center"/>
            <w:hideMark/>
          </w:tcPr>
          <w:p w14:paraId="55D6F34D"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100,0%</w:t>
            </w:r>
          </w:p>
        </w:tc>
        <w:tc>
          <w:tcPr>
            <w:tcW w:w="709" w:type="dxa"/>
            <w:tcBorders>
              <w:top w:val="nil"/>
              <w:left w:val="nil"/>
              <w:bottom w:val="single" w:sz="4" w:space="0" w:color="auto"/>
              <w:right w:val="single" w:sz="4" w:space="0" w:color="auto"/>
            </w:tcBorders>
            <w:shd w:val="clear" w:color="auto" w:fill="auto"/>
            <w:vAlign w:val="center"/>
            <w:hideMark/>
          </w:tcPr>
          <w:p w14:paraId="3240B18E"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12.852</w:t>
            </w:r>
          </w:p>
        </w:tc>
        <w:tc>
          <w:tcPr>
            <w:tcW w:w="1134" w:type="dxa"/>
            <w:tcBorders>
              <w:top w:val="nil"/>
              <w:left w:val="nil"/>
              <w:bottom w:val="single" w:sz="4" w:space="0" w:color="auto"/>
              <w:right w:val="single" w:sz="4" w:space="0" w:color="auto"/>
            </w:tcBorders>
            <w:shd w:val="clear" w:color="auto" w:fill="auto"/>
            <w:vAlign w:val="center"/>
            <w:hideMark/>
          </w:tcPr>
          <w:p w14:paraId="76E87398"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100,0%</w:t>
            </w:r>
          </w:p>
        </w:tc>
        <w:tc>
          <w:tcPr>
            <w:tcW w:w="850" w:type="dxa"/>
            <w:tcBorders>
              <w:top w:val="nil"/>
              <w:left w:val="nil"/>
              <w:bottom w:val="single" w:sz="4" w:space="0" w:color="auto"/>
              <w:right w:val="single" w:sz="4" w:space="0" w:color="auto"/>
            </w:tcBorders>
            <w:shd w:val="clear" w:color="auto" w:fill="auto"/>
            <w:vAlign w:val="center"/>
            <w:hideMark/>
          </w:tcPr>
          <w:p w14:paraId="4EA77458"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13.358</w:t>
            </w:r>
          </w:p>
        </w:tc>
        <w:tc>
          <w:tcPr>
            <w:tcW w:w="1134" w:type="dxa"/>
            <w:tcBorders>
              <w:top w:val="nil"/>
              <w:left w:val="nil"/>
              <w:bottom w:val="single" w:sz="4" w:space="0" w:color="auto"/>
              <w:right w:val="single" w:sz="4" w:space="0" w:color="auto"/>
            </w:tcBorders>
            <w:shd w:val="clear" w:color="auto" w:fill="auto"/>
            <w:vAlign w:val="center"/>
            <w:hideMark/>
          </w:tcPr>
          <w:p w14:paraId="092743FD"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100,0%</w:t>
            </w:r>
          </w:p>
        </w:tc>
      </w:tr>
      <w:tr w:rsidR="0005724E" w:rsidRPr="00A246A6" w14:paraId="49BC0779"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bottom"/>
            <w:hideMark/>
          </w:tcPr>
          <w:p w14:paraId="2C44C70A" w14:textId="77777777" w:rsidR="009663F8" w:rsidRPr="00A246A6" w:rsidRDefault="009663F8"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Impuestos</w:t>
            </w:r>
          </w:p>
        </w:tc>
        <w:tc>
          <w:tcPr>
            <w:tcW w:w="745" w:type="dxa"/>
            <w:tcBorders>
              <w:top w:val="nil"/>
              <w:left w:val="nil"/>
              <w:bottom w:val="single" w:sz="4" w:space="0" w:color="auto"/>
              <w:right w:val="single" w:sz="4" w:space="0" w:color="auto"/>
            </w:tcBorders>
            <w:shd w:val="clear" w:color="auto" w:fill="auto"/>
            <w:vAlign w:val="bottom"/>
            <w:hideMark/>
          </w:tcPr>
          <w:p w14:paraId="659494A9"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667</w:t>
            </w:r>
          </w:p>
        </w:tc>
        <w:tc>
          <w:tcPr>
            <w:tcW w:w="1118" w:type="dxa"/>
            <w:tcBorders>
              <w:top w:val="nil"/>
              <w:left w:val="nil"/>
              <w:bottom w:val="single" w:sz="4" w:space="0" w:color="auto"/>
              <w:right w:val="single" w:sz="4" w:space="0" w:color="auto"/>
            </w:tcBorders>
            <w:shd w:val="clear" w:color="auto" w:fill="auto"/>
            <w:vAlign w:val="bottom"/>
            <w:hideMark/>
          </w:tcPr>
          <w:p w14:paraId="101802EB" w14:textId="341DD00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 </w:t>
            </w:r>
            <w:r w:rsidR="00967A9D" w:rsidRPr="00A246A6">
              <w:rPr>
                <w:rFonts w:ascii="Arial" w:eastAsia="Times New Roman" w:hAnsi="Arial" w:cs="Arial"/>
                <w:sz w:val="24"/>
                <w:szCs w:val="24"/>
                <w:lang w:eastAsia="es-CO"/>
              </w:rPr>
              <w:t>-</w:t>
            </w:r>
          </w:p>
        </w:tc>
        <w:tc>
          <w:tcPr>
            <w:tcW w:w="709" w:type="dxa"/>
            <w:tcBorders>
              <w:top w:val="nil"/>
              <w:left w:val="nil"/>
              <w:bottom w:val="single" w:sz="4" w:space="0" w:color="auto"/>
              <w:right w:val="single" w:sz="4" w:space="0" w:color="auto"/>
            </w:tcBorders>
            <w:shd w:val="clear" w:color="auto" w:fill="auto"/>
            <w:vAlign w:val="bottom"/>
            <w:hideMark/>
          </w:tcPr>
          <w:p w14:paraId="0434BDF4"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832</w:t>
            </w:r>
          </w:p>
        </w:tc>
        <w:tc>
          <w:tcPr>
            <w:tcW w:w="1134" w:type="dxa"/>
            <w:tcBorders>
              <w:top w:val="nil"/>
              <w:left w:val="nil"/>
              <w:bottom w:val="single" w:sz="4" w:space="0" w:color="auto"/>
              <w:right w:val="single" w:sz="4" w:space="0" w:color="auto"/>
            </w:tcBorders>
            <w:shd w:val="clear" w:color="auto" w:fill="auto"/>
            <w:vAlign w:val="bottom"/>
            <w:hideMark/>
          </w:tcPr>
          <w:p w14:paraId="7667DF2D" w14:textId="76C260BA"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 </w:t>
            </w:r>
            <w:r w:rsidR="00967A9D" w:rsidRPr="00A246A6">
              <w:rPr>
                <w:rFonts w:ascii="Arial" w:eastAsia="Times New Roman" w:hAnsi="Arial" w:cs="Arial"/>
                <w:sz w:val="24"/>
                <w:szCs w:val="24"/>
                <w:lang w:eastAsia="es-CO"/>
              </w:rPr>
              <w:t>-</w:t>
            </w:r>
          </w:p>
        </w:tc>
        <w:tc>
          <w:tcPr>
            <w:tcW w:w="850" w:type="dxa"/>
            <w:tcBorders>
              <w:top w:val="nil"/>
              <w:left w:val="nil"/>
              <w:bottom w:val="single" w:sz="4" w:space="0" w:color="auto"/>
              <w:right w:val="single" w:sz="4" w:space="0" w:color="auto"/>
            </w:tcBorders>
            <w:shd w:val="clear" w:color="auto" w:fill="auto"/>
            <w:vAlign w:val="bottom"/>
            <w:hideMark/>
          </w:tcPr>
          <w:p w14:paraId="09E9C1A1" w14:textId="7777777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868</w:t>
            </w:r>
          </w:p>
        </w:tc>
        <w:tc>
          <w:tcPr>
            <w:tcW w:w="1134" w:type="dxa"/>
            <w:tcBorders>
              <w:top w:val="nil"/>
              <w:left w:val="nil"/>
              <w:bottom w:val="single" w:sz="4" w:space="0" w:color="auto"/>
              <w:right w:val="single" w:sz="4" w:space="0" w:color="auto"/>
            </w:tcBorders>
            <w:shd w:val="clear" w:color="auto" w:fill="auto"/>
            <w:vAlign w:val="bottom"/>
            <w:hideMark/>
          </w:tcPr>
          <w:p w14:paraId="67B5EFC3" w14:textId="1A05A4A7" w:rsidR="009663F8" w:rsidRPr="00A246A6" w:rsidRDefault="009663F8" w:rsidP="007A33E8">
            <w:pPr>
              <w:spacing w:after="0" w:line="240" w:lineRule="auto"/>
              <w:jc w:val="center"/>
              <w:rPr>
                <w:rFonts w:ascii="Arial" w:eastAsia="Times New Roman" w:hAnsi="Arial" w:cs="Arial"/>
                <w:sz w:val="24"/>
                <w:szCs w:val="24"/>
                <w:lang w:eastAsia="es-CO"/>
              </w:rPr>
            </w:pPr>
            <w:r w:rsidRPr="00A246A6">
              <w:rPr>
                <w:rFonts w:ascii="Arial" w:eastAsia="Times New Roman" w:hAnsi="Arial" w:cs="Arial"/>
                <w:sz w:val="24"/>
                <w:szCs w:val="24"/>
                <w:lang w:eastAsia="es-CO"/>
              </w:rPr>
              <w:t> </w:t>
            </w:r>
            <w:r w:rsidR="00967A9D" w:rsidRPr="00A246A6">
              <w:rPr>
                <w:rFonts w:ascii="Arial" w:eastAsia="Times New Roman" w:hAnsi="Arial" w:cs="Arial"/>
                <w:sz w:val="24"/>
                <w:szCs w:val="24"/>
                <w:lang w:eastAsia="es-CO"/>
              </w:rPr>
              <w:t>-</w:t>
            </w:r>
          </w:p>
        </w:tc>
      </w:tr>
      <w:tr w:rsidR="0005724E" w:rsidRPr="00A246A6" w14:paraId="115868B3" w14:textId="77777777" w:rsidTr="003118F5">
        <w:trPr>
          <w:trHeight w:val="240"/>
          <w:jc w:val="center"/>
        </w:trPr>
        <w:tc>
          <w:tcPr>
            <w:tcW w:w="4941" w:type="dxa"/>
            <w:tcBorders>
              <w:top w:val="nil"/>
              <w:left w:val="single" w:sz="4" w:space="0" w:color="auto"/>
              <w:bottom w:val="single" w:sz="4" w:space="0" w:color="auto"/>
              <w:right w:val="single" w:sz="4" w:space="0" w:color="auto"/>
            </w:tcBorders>
            <w:shd w:val="clear" w:color="auto" w:fill="auto"/>
            <w:vAlign w:val="bottom"/>
            <w:hideMark/>
          </w:tcPr>
          <w:p w14:paraId="4D777B8E" w14:textId="77777777" w:rsidR="009663F8" w:rsidRPr="00A246A6" w:rsidRDefault="009663F8" w:rsidP="007A33E8">
            <w:pPr>
              <w:spacing w:after="0" w:line="240" w:lineRule="auto"/>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PIB DEPARTAMENTAL</w:t>
            </w:r>
          </w:p>
        </w:tc>
        <w:tc>
          <w:tcPr>
            <w:tcW w:w="745" w:type="dxa"/>
            <w:tcBorders>
              <w:top w:val="nil"/>
              <w:left w:val="nil"/>
              <w:bottom w:val="single" w:sz="4" w:space="0" w:color="auto"/>
              <w:right w:val="single" w:sz="4" w:space="0" w:color="auto"/>
            </w:tcBorders>
            <w:shd w:val="clear" w:color="auto" w:fill="auto"/>
            <w:vAlign w:val="bottom"/>
            <w:hideMark/>
          </w:tcPr>
          <w:p w14:paraId="7BCBE52D"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11.608</w:t>
            </w:r>
          </w:p>
        </w:tc>
        <w:tc>
          <w:tcPr>
            <w:tcW w:w="1118" w:type="dxa"/>
            <w:tcBorders>
              <w:top w:val="nil"/>
              <w:left w:val="nil"/>
              <w:bottom w:val="single" w:sz="4" w:space="0" w:color="auto"/>
              <w:right w:val="single" w:sz="4" w:space="0" w:color="auto"/>
            </w:tcBorders>
            <w:shd w:val="clear" w:color="auto" w:fill="auto"/>
            <w:vAlign w:val="bottom"/>
            <w:hideMark/>
          </w:tcPr>
          <w:p w14:paraId="5823F372" w14:textId="658A4F7E"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 </w:t>
            </w:r>
            <w:r w:rsidR="00967A9D" w:rsidRPr="00A246A6">
              <w:rPr>
                <w:rFonts w:ascii="Arial" w:eastAsia="Times New Roman" w:hAnsi="Arial" w:cs="Arial"/>
                <w:b/>
                <w:bCs/>
                <w:sz w:val="24"/>
                <w:szCs w:val="24"/>
                <w:lang w:eastAsia="es-CO"/>
              </w:rPr>
              <w:t>-</w:t>
            </w:r>
          </w:p>
        </w:tc>
        <w:tc>
          <w:tcPr>
            <w:tcW w:w="709" w:type="dxa"/>
            <w:tcBorders>
              <w:top w:val="nil"/>
              <w:left w:val="nil"/>
              <w:bottom w:val="single" w:sz="4" w:space="0" w:color="auto"/>
              <w:right w:val="single" w:sz="4" w:space="0" w:color="auto"/>
            </w:tcBorders>
            <w:shd w:val="clear" w:color="auto" w:fill="auto"/>
            <w:vAlign w:val="bottom"/>
            <w:hideMark/>
          </w:tcPr>
          <w:p w14:paraId="763F3F3E"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13.684</w:t>
            </w:r>
          </w:p>
        </w:tc>
        <w:tc>
          <w:tcPr>
            <w:tcW w:w="1134" w:type="dxa"/>
            <w:tcBorders>
              <w:top w:val="nil"/>
              <w:left w:val="nil"/>
              <w:bottom w:val="single" w:sz="4" w:space="0" w:color="auto"/>
              <w:right w:val="single" w:sz="4" w:space="0" w:color="auto"/>
            </w:tcBorders>
            <w:shd w:val="clear" w:color="auto" w:fill="auto"/>
            <w:vAlign w:val="bottom"/>
            <w:hideMark/>
          </w:tcPr>
          <w:p w14:paraId="736A1DC3" w14:textId="061870CA" w:rsidR="009663F8" w:rsidRPr="00A246A6" w:rsidRDefault="00967A9D"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w:t>
            </w:r>
            <w:r w:rsidR="009663F8" w:rsidRPr="00A246A6">
              <w:rPr>
                <w:rFonts w:ascii="Arial" w:eastAsia="Times New Roman" w:hAnsi="Arial" w:cs="Arial"/>
                <w:b/>
                <w:bCs/>
                <w:sz w:val="24"/>
                <w:szCs w:val="24"/>
                <w:lang w:eastAsia="es-CO"/>
              </w:rPr>
              <w:t> </w:t>
            </w:r>
          </w:p>
        </w:tc>
        <w:tc>
          <w:tcPr>
            <w:tcW w:w="850" w:type="dxa"/>
            <w:tcBorders>
              <w:top w:val="nil"/>
              <w:left w:val="nil"/>
              <w:bottom w:val="single" w:sz="4" w:space="0" w:color="auto"/>
              <w:right w:val="single" w:sz="4" w:space="0" w:color="auto"/>
            </w:tcBorders>
            <w:shd w:val="clear" w:color="auto" w:fill="auto"/>
            <w:vAlign w:val="bottom"/>
            <w:hideMark/>
          </w:tcPr>
          <w:p w14:paraId="4904C5F0" w14:textId="77777777" w:rsidR="009663F8" w:rsidRPr="00A246A6" w:rsidRDefault="009663F8"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14.226</w:t>
            </w:r>
          </w:p>
        </w:tc>
        <w:tc>
          <w:tcPr>
            <w:tcW w:w="1134" w:type="dxa"/>
            <w:tcBorders>
              <w:top w:val="nil"/>
              <w:left w:val="nil"/>
              <w:bottom w:val="single" w:sz="4" w:space="0" w:color="auto"/>
              <w:right w:val="single" w:sz="4" w:space="0" w:color="auto"/>
            </w:tcBorders>
            <w:shd w:val="clear" w:color="auto" w:fill="auto"/>
            <w:vAlign w:val="bottom"/>
            <w:hideMark/>
          </w:tcPr>
          <w:p w14:paraId="572A6B04" w14:textId="72ABAAF4" w:rsidR="009663F8" w:rsidRPr="00A246A6" w:rsidRDefault="00967A9D"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w:t>
            </w:r>
            <w:r w:rsidR="009663F8" w:rsidRPr="00A246A6">
              <w:rPr>
                <w:rFonts w:ascii="Arial" w:eastAsia="Times New Roman" w:hAnsi="Arial" w:cs="Arial"/>
                <w:b/>
                <w:bCs/>
                <w:sz w:val="24"/>
                <w:szCs w:val="24"/>
                <w:lang w:eastAsia="es-CO"/>
              </w:rPr>
              <w:t> </w:t>
            </w:r>
          </w:p>
        </w:tc>
      </w:tr>
    </w:tbl>
    <w:p w14:paraId="5C0FF3E5" w14:textId="77777777" w:rsidR="007A33E8" w:rsidRPr="00A246A6" w:rsidRDefault="00A65214" w:rsidP="007A33E8">
      <w:pPr>
        <w:spacing w:after="0" w:line="240" w:lineRule="auto"/>
        <w:ind w:firstLine="708"/>
        <w:jc w:val="center"/>
        <w:rPr>
          <w:rFonts w:ascii="Arial" w:hAnsi="Arial" w:cs="Arial"/>
          <w:sz w:val="24"/>
          <w:szCs w:val="24"/>
        </w:rPr>
      </w:pPr>
      <w:r w:rsidRPr="00A246A6">
        <w:rPr>
          <w:rFonts w:ascii="Arial" w:hAnsi="Arial" w:cs="Arial"/>
          <w:sz w:val="24"/>
          <w:szCs w:val="24"/>
        </w:rPr>
        <w:t>Fuente: Elaboración propia a partir del DANE.</w:t>
      </w:r>
    </w:p>
    <w:p w14:paraId="44E59969" w14:textId="77777777" w:rsidR="00D703BB" w:rsidRPr="00A246A6" w:rsidRDefault="00D703BB" w:rsidP="00D703BB">
      <w:pPr>
        <w:spacing w:after="0" w:line="240" w:lineRule="auto"/>
        <w:jc w:val="both"/>
        <w:rPr>
          <w:rFonts w:ascii="Arial" w:hAnsi="Arial" w:cs="Arial"/>
          <w:sz w:val="24"/>
          <w:szCs w:val="24"/>
        </w:rPr>
      </w:pPr>
    </w:p>
    <w:p w14:paraId="1389D901" w14:textId="6B0C7121" w:rsidR="00D0209D" w:rsidRPr="00A246A6" w:rsidRDefault="00173DB7" w:rsidP="00D703BB">
      <w:pPr>
        <w:spacing w:after="0" w:line="240" w:lineRule="auto"/>
        <w:jc w:val="both"/>
        <w:rPr>
          <w:rFonts w:ascii="Arial" w:hAnsi="Arial" w:cs="Arial"/>
          <w:sz w:val="24"/>
          <w:szCs w:val="24"/>
        </w:rPr>
      </w:pPr>
      <w:r w:rsidRPr="00A246A6">
        <w:rPr>
          <w:rFonts w:ascii="Arial" w:hAnsi="Arial" w:cs="Arial"/>
          <w:bCs/>
          <w:sz w:val="24"/>
          <w:szCs w:val="24"/>
        </w:rPr>
        <w:t xml:space="preserve">Esto no constituye sino una oportunidad para </w:t>
      </w:r>
      <w:r w:rsidR="00DC6963" w:rsidRPr="00A246A6">
        <w:rPr>
          <w:rFonts w:ascii="Arial" w:hAnsi="Arial" w:cs="Arial"/>
          <w:bCs/>
          <w:sz w:val="24"/>
          <w:szCs w:val="24"/>
        </w:rPr>
        <w:t xml:space="preserve">estimular otras </w:t>
      </w:r>
      <w:r w:rsidR="00973CB7" w:rsidRPr="00A246A6">
        <w:rPr>
          <w:rFonts w:ascii="Arial" w:hAnsi="Arial" w:cs="Arial"/>
          <w:bCs/>
          <w:sz w:val="24"/>
          <w:szCs w:val="24"/>
        </w:rPr>
        <w:t>actividades</w:t>
      </w:r>
      <w:r w:rsidR="00DC6963" w:rsidRPr="00A246A6">
        <w:rPr>
          <w:rFonts w:ascii="Arial" w:hAnsi="Arial" w:cs="Arial"/>
          <w:bCs/>
          <w:sz w:val="24"/>
          <w:szCs w:val="24"/>
        </w:rPr>
        <w:t xml:space="preserve"> productivas</w:t>
      </w:r>
      <w:r w:rsidR="00973CB7" w:rsidRPr="00A246A6">
        <w:rPr>
          <w:rFonts w:ascii="Arial" w:hAnsi="Arial" w:cs="Arial"/>
          <w:bCs/>
          <w:sz w:val="24"/>
          <w:szCs w:val="24"/>
        </w:rPr>
        <w:t xml:space="preserve">. Para </w:t>
      </w:r>
      <w:r w:rsidR="00745F36" w:rsidRPr="00A246A6">
        <w:rPr>
          <w:rFonts w:ascii="Arial" w:hAnsi="Arial" w:cs="Arial"/>
          <w:bCs/>
          <w:sz w:val="24"/>
          <w:szCs w:val="24"/>
        </w:rPr>
        <w:t xml:space="preserve">lo cual </w:t>
      </w:r>
      <w:r w:rsidR="00973CB7" w:rsidRPr="00A246A6">
        <w:rPr>
          <w:rFonts w:ascii="Arial" w:hAnsi="Arial" w:cs="Arial"/>
          <w:bCs/>
          <w:sz w:val="24"/>
          <w:szCs w:val="24"/>
        </w:rPr>
        <w:t xml:space="preserve">deben atacarse las debilidades para atraer inversiones de nuevas industrias, entre las que se destaca una infraestructura deficiente, baja internacionalización y necesidades en ciencia y tecnología. </w:t>
      </w:r>
      <w:r w:rsidR="004E4DB0" w:rsidRPr="00A246A6">
        <w:rPr>
          <w:rFonts w:ascii="Arial" w:hAnsi="Arial" w:cs="Arial"/>
          <w:bCs/>
          <w:sz w:val="24"/>
          <w:szCs w:val="24"/>
        </w:rPr>
        <w:t>En el último caso, Córdoba solo aporta el 1,8% a las actividades relacionadas con el conocimiento, mientras que Atlántico y Bolívar aportan el 4% y 3%, respectivamente.</w:t>
      </w:r>
    </w:p>
    <w:p w14:paraId="3DB08027" w14:textId="77777777" w:rsidR="007A33E8" w:rsidRPr="00A246A6" w:rsidRDefault="007A33E8" w:rsidP="00D703BB">
      <w:pPr>
        <w:spacing w:after="0" w:line="240" w:lineRule="auto"/>
        <w:jc w:val="both"/>
        <w:rPr>
          <w:rFonts w:ascii="Arial" w:hAnsi="Arial" w:cs="Arial"/>
          <w:bCs/>
          <w:sz w:val="24"/>
          <w:szCs w:val="24"/>
        </w:rPr>
      </w:pPr>
    </w:p>
    <w:p w14:paraId="76D7BEEC" w14:textId="17B101E3" w:rsidR="00BF3AD8" w:rsidRPr="00A246A6" w:rsidRDefault="00D0209D" w:rsidP="00D703BB">
      <w:pPr>
        <w:spacing w:after="0" w:line="240" w:lineRule="auto"/>
        <w:jc w:val="both"/>
        <w:rPr>
          <w:rFonts w:ascii="Arial" w:hAnsi="Arial" w:cs="Arial"/>
          <w:bCs/>
          <w:sz w:val="24"/>
          <w:szCs w:val="24"/>
        </w:rPr>
      </w:pPr>
      <w:r w:rsidRPr="00A246A6">
        <w:rPr>
          <w:rFonts w:ascii="Arial" w:hAnsi="Arial" w:cs="Arial"/>
          <w:bCs/>
          <w:sz w:val="24"/>
          <w:szCs w:val="24"/>
        </w:rPr>
        <w:t>Cada inversión representa un paso más hacia la erradicación de la pobreza en esta importante zona del país</w:t>
      </w:r>
      <w:r w:rsidR="002F6AB7" w:rsidRPr="00A246A6">
        <w:rPr>
          <w:rFonts w:ascii="Arial" w:hAnsi="Arial" w:cs="Arial"/>
          <w:bCs/>
          <w:sz w:val="24"/>
          <w:szCs w:val="24"/>
        </w:rPr>
        <w:t xml:space="preserve">: recordemos que nada más la capital del departamento </w:t>
      </w:r>
      <w:r w:rsidR="00D102C2" w:rsidRPr="00A246A6">
        <w:rPr>
          <w:rFonts w:ascii="Arial" w:hAnsi="Arial" w:cs="Arial"/>
          <w:bCs/>
          <w:sz w:val="24"/>
          <w:szCs w:val="24"/>
        </w:rPr>
        <w:t xml:space="preserve">ha </w:t>
      </w:r>
      <w:r w:rsidR="00D102C2" w:rsidRPr="00A246A6">
        <w:rPr>
          <w:rFonts w:ascii="Arial" w:hAnsi="Arial" w:cs="Arial"/>
          <w:bCs/>
          <w:sz w:val="24"/>
          <w:szCs w:val="24"/>
        </w:rPr>
        <w:lastRenderedPageBreak/>
        <w:t xml:space="preserve">adquirido </w:t>
      </w:r>
      <w:r w:rsidR="002F6AB7" w:rsidRPr="00A246A6">
        <w:rPr>
          <w:rFonts w:ascii="Arial" w:hAnsi="Arial" w:cs="Arial"/>
          <w:bCs/>
          <w:sz w:val="24"/>
          <w:szCs w:val="24"/>
        </w:rPr>
        <w:t xml:space="preserve">gran </w:t>
      </w:r>
      <w:r w:rsidR="00D102C2" w:rsidRPr="00A246A6">
        <w:rPr>
          <w:rFonts w:ascii="Arial" w:hAnsi="Arial" w:cs="Arial"/>
          <w:bCs/>
          <w:sz w:val="24"/>
          <w:szCs w:val="24"/>
        </w:rPr>
        <w:t>importancia regional al atraer población y actividades económicas de otros 83 municipios (de Córdoba, Sucre, Bolívar y Antioquia)</w:t>
      </w:r>
      <w:r w:rsidR="00D102C2" w:rsidRPr="00A246A6">
        <w:rPr>
          <w:rStyle w:val="Refdenotaalpie"/>
          <w:rFonts w:ascii="Arial" w:hAnsi="Arial" w:cs="Arial"/>
          <w:bCs/>
          <w:sz w:val="24"/>
          <w:szCs w:val="24"/>
        </w:rPr>
        <w:footnoteReference w:id="15"/>
      </w:r>
      <w:r w:rsidR="003A5668" w:rsidRPr="00A246A6">
        <w:rPr>
          <w:rFonts w:ascii="Arial" w:hAnsi="Arial" w:cs="Arial"/>
          <w:bCs/>
          <w:sz w:val="24"/>
          <w:szCs w:val="24"/>
        </w:rPr>
        <w:t xml:space="preserve">. </w:t>
      </w:r>
    </w:p>
    <w:p w14:paraId="2E2A5269" w14:textId="77777777" w:rsidR="007A33E8" w:rsidRPr="00A246A6" w:rsidRDefault="007A33E8" w:rsidP="00D703BB">
      <w:pPr>
        <w:spacing w:after="0" w:line="240" w:lineRule="auto"/>
        <w:jc w:val="both"/>
        <w:rPr>
          <w:rFonts w:ascii="Arial" w:hAnsi="Arial" w:cs="Arial"/>
          <w:bCs/>
          <w:sz w:val="24"/>
          <w:szCs w:val="24"/>
        </w:rPr>
      </w:pPr>
    </w:p>
    <w:p w14:paraId="139A0B52" w14:textId="698BEAB6" w:rsidR="00D82764" w:rsidRPr="00A246A6" w:rsidRDefault="00D82764" w:rsidP="00D703BB">
      <w:pPr>
        <w:spacing w:after="0" w:line="240" w:lineRule="auto"/>
        <w:jc w:val="both"/>
        <w:rPr>
          <w:rFonts w:ascii="Arial" w:hAnsi="Arial" w:cs="Arial"/>
          <w:bCs/>
          <w:sz w:val="24"/>
          <w:szCs w:val="24"/>
        </w:rPr>
      </w:pPr>
      <w:r w:rsidRPr="00A246A6">
        <w:rPr>
          <w:rFonts w:ascii="Arial" w:hAnsi="Arial" w:cs="Arial"/>
          <w:bCs/>
          <w:sz w:val="24"/>
          <w:szCs w:val="24"/>
        </w:rPr>
        <w:t>Un primer acercamiento a los proyectos que deberían priorizarse</w:t>
      </w:r>
      <w:r w:rsidR="00DE62F4" w:rsidRPr="00A246A6">
        <w:rPr>
          <w:rFonts w:ascii="Arial" w:hAnsi="Arial" w:cs="Arial"/>
          <w:bCs/>
          <w:sz w:val="24"/>
          <w:szCs w:val="24"/>
        </w:rPr>
        <w:t xml:space="preserve"> surge de </w:t>
      </w:r>
      <w:r w:rsidRPr="00A246A6">
        <w:rPr>
          <w:rFonts w:ascii="Arial" w:hAnsi="Arial" w:cs="Arial"/>
          <w:bCs/>
          <w:sz w:val="24"/>
          <w:szCs w:val="24"/>
        </w:rPr>
        <w:t>aquellos que se plantearon en el Plan Nacional de Desarrollo 2018-2022, a saber:</w:t>
      </w:r>
    </w:p>
    <w:p w14:paraId="04C07402" w14:textId="662F1D02" w:rsidR="00D82764" w:rsidRPr="00A246A6" w:rsidRDefault="00D82764" w:rsidP="007A33E8">
      <w:pPr>
        <w:pStyle w:val="Prrafodelista"/>
        <w:spacing w:after="0" w:line="240" w:lineRule="auto"/>
        <w:jc w:val="both"/>
        <w:rPr>
          <w:rFonts w:ascii="Arial" w:hAnsi="Arial" w:cs="Arial"/>
          <w:bCs/>
          <w:sz w:val="24"/>
          <w:szCs w:val="24"/>
        </w:rPr>
      </w:pPr>
    </w:p>
    <w:p w14:paraId="3878BCFB" w14:textId="0DEDDDE2" w:rsidR="00D82764"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Proyectos en proceso de estructuración – Sector agro</w:t>
      </w:r>
    </w:p>
    <w:p w14:paraId="7990C1B2" w14:textId="7504982F" w:rsidR="00ED1952" w:rsidRPr="00A246A6" w:rsidRDefault="00ED1952" w:rsidP="007A33E8">
      <w:pPr>
        <w:pStyle w:val="Prrafodelista"/>
        <w:numPr>
          <w:ilvl w:val="1"/>
          <w:numId w:val="15"/>
        </w:numPr>
        <w:spacing w:after="0" w:line="240" w:lineRule="auto"/>
        <w:ind w:left="1843" w:hanging="425"/>
        <w:jc w:val="both"/>
        <w:rPr>
          <w:rFonts w:ascii="Arial" w:hAnsi="Arial" w:cs="Arial"/>
          <w:bCs/>
          <w:sz w:val="24"/>
          <w:szCs w:val="24"/>
        </w:rPr>
      </w:pPr>
      <w:r w:rsidRPr="00A246A6">
        <w:rPr>
          <w:rFonts w:ascii="Arial" w:hAnsi="Arial" w:cs="Arial"/>
          <w:bCs/>
          <w:sz w:val="24"/>
          <w:szCs w:val="24"/>
        </w:rPr>
        <w:t>Adecuación de los distritos de riego del medio y bajo Sinú</w:t>
      </w:r>
    </w:p>
    <w:p w14:paraId="4C4F49DF" w14:textId="554CD6C9" w:rsidR="00ED1952" w:rsidRPr="00A246A6" w:rsidRDefault="00ED1952" w:rsidP="007A33E8">
      <w:pPr>
        <w:pStyle w:val="Prrafodelista"/>
        <w:numPr>
          <w:ilvl w:val="1"/>
          <w:numId w:val="15"/>
        </w:numPr>
        <w:spacing w:after="0" w:line="240" w:lineRule="auto"/>
        <w:ind w:left="1843" w:hanging="425"/>
        <w:jc w:val="both"/>
        <w:rPr>
          <w:rFonts w:ascii="Arial" w:hAnsi="Arial" w:cs="Arial"/>
          <w:bCs/>
          <w:sz w:val="24"/>
          <w:szCs w:val="24"/>
        </w:rPr>
      </w:pPr>
      <w:r w:rsidRPr="00A246A6">
        <w:rPr>
          <w:rFonts w:ascii="Arial" w:hAnsi="Arial" w:cs="Arial"/>
          <w:bCs/>
          <w:sz w:val="24"/>
          <w:szCs w:val="24"/>
        </w:rPr>
        <w:t>Construcción de la central de abastos de la región del medio Sinú.</w:t>
      </w:r>
    </w:p>
    <w:p w14:paraId="7FD8BD26" w14:textId="29BD8100" w:rsidR="00ED1952" w:rsidRPr="00A246A6" w:rsidRDefault="00ED1952" w:rsidP="007A33E8">
      <w:pPr>
        <w:pStyle w:val="Prrafodelista"/>
        <w:numPr>
          <w:ilvl w:val="1"/>
          <w:numId w:val="15"/>
        </w:numPr>
        <w:spacing w:after="0" w:line="240" w:lineRule="auto"/>
        <w:ind w:left="1843" w:hanging="425"/>
        <w:jc w:val="both"/>
        <w:rPr>
          <w:rFonts w:ascii="Arial" w:hAnsi="Arial" w:cs="Arial"/>
          <w:bCs/>
          <w:sz w:val="24"/>
          <w:szCs w:val="24"/>
        </w:rPr>
      </w:pPr>
      <w:r w:rsidRPr="00A246A6">
        <w:rPr>
          <w:rFonts w:ascii="Arial" w:hAnsi="Arial" w:cs="Arial"/>
          <w:bCs/>
          <w:sz w:val="24"/>
          <w:szCs w:val="24"/>
        </w:rPr>
        <w:t>Construcción del centro de acopio de Lorica y de transformación en el bajo Sinú.</w:t>
      </w:r>
    </w:p>
    <w:p w14:paraId="660AA00F" w14:textId="77777777" w:rsidR="00ED1952" w:rsidRPr="00A246A6" w:rsidRDefault="00ED1952" w:rsidP="007A33E8">
      <w:pPr>
        <w:pStyle w:val="Prrafodelista"/>
        <w:spacing w:after="0" w:line="240" w:lineRule="auto"/>
        <w:ind w:left="1843"/>
        <w:jc w:val="both"/>
        <w:rPr>
          <w:rFonts w:ascii="Arial" w:hAnsi="Arial" w:cs="Arial"/>
          <w:bCs/>
          <w:sz w:val="24"/>
          <w:szCs w:val="24"/>
        </w:rPr>
      </w:pPr>
    </w:p>
    <w:p w14:paraId="507B471A" w14:textId="58A9EC65" w:rsidR="00ED1952"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 xml:space="preserve">Proyectos en proceso de estructuración – Sector </w:t>
      </w:r>
      <w:r w:rsidR="00D16BFA" w:rsidRPr="00A246A6">
        <w:rPr>
          <w:rFonts w:ascii="Arial" w:hAnsi="Arial" w:cs="Arial"/>
          <w:bCs/>
          <w:sz w:val="24"/>
          <w:szCs w:val="24"/>
        </w:rPr>
        <w:t>ambiente</w:t>
      </w:r>
    </w:p>
    <w:p w14:paraId="09DEBCBB" w14:textId="748D1358" w:rsidR="00D16BFA" w:rsidRPr="00A246A6" w:rsidRDefault="00D16BFA" w:rsidP="007A33E8">
      <w:pPr>
        <w:pStyle w:val="Prrafodelista"/>
        <w:numPr>
          <w:ilvl w:val="1"/>
          <w:numId w:val="15"/>
        </w:numPr>
        <w:spacing w:after="0" w:line="240" w:lineRule="auto"/>
        <w:ind w:left="1843" w:hanging="425"/>
        <w:jc w:val="both"/>
        <w:rPr>
          <w:rFonts w:ascii="Arial" w:hAnsi="Arial" w:cs="Arial"/>
          <w:bCs/>
          <w:sz w:val="24"/>
          <w:szCs w:val="24"/>
        </w:rPr>
      </w:pPr>
      <w:r w:rsidRPr="00A246A6">
        <w:rPr>
          <w:rFonts w:ascii="Arial" w:hAnsi="Arial" w:cs="Arial"/>
          <w:bCs/>
          <w:sz w:val="24"/>
          <w:szCs w:val="24"/>
        </w:rPr>
        <w:t>Lucha contra la erosión costera del río Sinú San Jorge</w:t>
      </w:r>
    </w:p>
    <w:p w14:paraId="632C12AC" w14:textId="5A7A9EA1" w:rsidR="00D16BFA" w:rsidRPr="00A246A6" w:rsidRDefault="00D16BFA" w:rsidP="007A33E8">
      <w:pPr>
        <w:pStyle w:val="Prrafodelista"/>
        <w:numPr>
          <w:ilvl w:val="1"/>
          <w:numId w:val="15"/>
        </w:numPr>
        <w:spacing w:after="0" w:line="240" w:lineRule="auto"/>
        <w:ind w:left="1843" w:hanging="425"/>
        <w:jc w:val="both"/>
        <w:rPr>
          <w:rFonts w:ascii="Arial" w:hAnsi="Arial" w:cs="Arial"/>
          <w:bCs/>
          <w:sz w:val="24"/>
          <w:szCs w:val="24"/>
        </w:rPr>
      </w:pPr>
      <w:r w:rsidRPr="00A246A6">
        <w:rPr>
          <w:rFonts w:ascii="Arial" w:hAnsi="Arial" w:cs="Arial"/>
          <w:bCs/>
          <w:sz w:val="24"/>
          <w:szCs w:val="24"/>
        </w:rPr>
        <w:t>Reforestación de cuencas para la conservación hídrica, de la fauna, la flora y los manglares.</w:t>
      </w:r>
    </w:p>
    <w:p w14:paraId="4BA27E3F" w14:textId="141EEBEB" w:rsidR="00ED1952"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Proyectos en proceso de estructuración – Se</w:t>
      </w:r>
      <w:r w:rsidR="00D16BFA" w:rsidRPr="00A246A6">
        <w:rPr>
          <w:rFonts w:ascii="Arial" w:hAnsi="Arial" w:cs="Arial"/>
          <w:bCs/>
          <w:sz w:val="24"/>
          <w:szCs w:val="24"/>
        </w:rPr>
        <w:t>guridad: Construcción del Comando de Policía del departamento.</w:t>
      </w:r>
    </w:p>
    <w:p w14:paraId="2CC810D2" w14:textId="730649DF" w:rsidR="00ED1952"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 xml:space="preserve">Proyectos en proceso de estructuración – Sector </w:t>
      </w:r>
      <w:r w:rsidR="00D16BFA" w:rsidRPr="00A246A6">
        <w:rPr>
          <w:rFonts w:ascii="Arial" w:hAnsi="Arial" w:cs="Arial"/>
          <w:bCs/>
          <w:sz w:val="24"/>
          <w:szCs w:val="24"/>
        </w:rPr>
        <w:t>deporte: Construcción de la unidad deportiva de la región del medio Sinú.</w:t>
      </w:r>
    </w:p>
    <w:p w14:paraId="123A1D69" w14:textId="4C61061D" w:rsidR="00ED1952"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Proyectos en proceso de estructuración – S</w:t>
      </w:r>
      <w:r w:rsidR="00D16BFA" w:rsidRPr="00A246A6">
        <w:rPr>
          <w:rFonts w:ascii="Arial" w:hAnsi="Arial" w:cs="Arial"/>
          <w:bCs/>
          <w:sz w:val="24"/>
          <w:szCs w:val="24"/>
        </w:rPr>
        <w:t>eguridad social: Mejoramiento de la infraestructura hospitalaria de la región.</w:t>
      </w:r>
    </w:p>
    <w:p w14:paraId="5A8705CE" w14:textId="6F8BDCD9" w:rsidR="00ED1952"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 xml:space="preserve">Proyectos en proceso de estructuración – Sector </w:t>
      </w:r>
      <w:r w:rsidR="00D16BFA" w:rsidRPr="00A246A6">
        <w:rPr>
          <w:rFonts w:ascii="Arial" w:hAnsi="Arial" w:cs="Arial"/>
          <w:bCs/>
          <w:sz w:val="24"/>
          <w:szCs w:val="24"/>
        </w:rPr>
        <w:t>transporte: Recursos faltantes para la Santa Lucía-Moñitos.</w:t>
      </w:r>
    </w:p>
    <w:p w14:paraId="17FC785E" w14:textId="5FD6B5E9" w:rsidR="00ED1952" w:rsidRPr="00A246A6" w:rsidRDefault="00ED1952" w:rsidP="007A33E8">
      <w:pPr>
        <w:pStyle w:val="Prrafodelista"/>
        <w:numPr>
          <w:ilvl w:val="0"/>
          <w:numId w:val="15"/>
        </w:numPr>
        <w:spacing w:after="0" w:line="240" w:lineRule="auto"/>
        <w:jc w:val="both"/>
        <w:rPr>
          <w:rFonts w:ascii="Arial" w:hAnsi="Arial" w:cs="Arial"/>
          <w:bCs/>
          <w:sz w:val="24"/>
          <w:szCs w:val="24"/>
        </w:rPr>
      </w:pPr>
      <w:r w:rsidRPr="00A246A6">
        <w:rPr>
          <w:rFonts w:ascii="Arial" w:hAnsi="Arial" w:cs="Arial"/>
          <w:bCs/>
          <w:sz w:val="24"/>
          <w:szCs w:val="24"/>
        </w:rPr>
        <w:t xml:space="preserve">Proyectos en proceso de estructuración – Sector </w:t>
      </w:r>
      <w:r w:rsidR="00D16BFA" w:rsidRPr="00A246A6">
        <w:rPr>
          <w:rFonts w:ascii="Arial" w:hAnsi="Arial" w:cs="Arial"/>
          <w:bCs/>
          <w:sz w:val="24"/>
          <w:szCs w:val="24"/>
        </w:rPr>
        <w:t>vivienda: servicio de agua potable para la región del alto Sinú.</w:t>
      </w:r>
    </w:p>
    <w:p w14:paraId="3AA2AA0B" w14:textId="77777777" w:rsidR="007A33E8" w:rsidRPr="00A246A6" w:rsidRDefault="007A33E8" w:rsidP="007A33E8">
      <w:pPr>
        <w:spacing w:after="0" w:line="240" w:lineRule="auto"/>
        <w:jc w:val="both"/>
        <w:rPr>
          <w:rFonts w:ascii="Arial" w:hAnsi="Arial" w:cs="Arial"/>
          <w:bCs/>
          <w:sz w:val="24"/>
          <w:szCs w:val="24"/>
        </w:rPr>
      </w:pPr>
    </w:p>
    <w:p w14:paraId="39067266" w14:textId="2DC365DD" w:rsidR="00360797" w:rsidRPr="00A246A6" w:rsidRDefault="005B67DE" w:rsidP="007A33E8">
      <w:pPr>
        <w:spacing w:after="0" w:line="240" w:lineRule="auto"/>
        <w:jc w:val="both"/>
        <w:rPr>
          <w:rFonts w:ascii="Arial" w:hAnsi="Arial" w:cs="Arial"/>
          <w:bCs/>
          <w:sz w:val="24"/>
          <w:szCs w:val="24"/>
        </w:rPr>
      </w:pPr>
      <w:r w:rsidRPr="00A246A6">
        <w:rPr>
          <w:rFonts w:ascii="Arial" w:hAnsi="Arial" w:cs="Arial"/>
          <w:bCs/>
          <w:sz w:val="24"/>
          <w:szCs w:val="24"/>
        </w:rPr>
        <w:t xml:space="preserve">De igual forma, </w:t>
      </w:r>
      <w:r w:rsidR="00EF5DA8" w:rsidRPr="00A246A6">
        <w:rPr>
          <w:rFonts w:ascii="Arial" w:hAnsi="Arial" w:cs="Arial"/>
          <w:bCs/>
          <w:sz w:val="24"/>
          <w:szCs w:val="24"/>
        </w:rPr>
        <w:t xml:space="preserve">el documento </w:t>
      </w:r>
      <w:r w:rsidR="00AB5A72" w:rsidRPr="00A246A6">
        <w:rPr>
          <w:rFonts w:ascii="Arial" w:hAnsi="Arial" w:cs="Arial"/>
          <w:bCs/>
          <w:sz w:val="24"/>
          <w:szCs w:val="24"/>
        </w:rPr>
        <w:t>Casa Grande Caribe del Banco de la República contempla que la Región Caribe, que contiene al departamento de Córdoba, debe realizar inversiones en 4 ejes estratégicos 1) educación, 2) nutrición, 3) salud, y 4) acueducto y alcantarillado. Así mismo, las intervenciones propuestas demandarán recursos cercanos a los USD 16.000 millones (m) para un período de doce años (2019- 2030)</w:t>
      </w:r>
      <w:r w:rsidR="00AB5A72" w:rsidRPr="00A246A6">
        <w:rPr>
          <w:rStyle w:val="Refdenotaalpie"/>
          <w:rFonts w:ascii="Arial" w:hAnsi="Arial" w:cs="Arial"/>
          <w:bCs/>
          <w:sz w:val="24"/>
          <w:szCs w:val="24"/>
        </w:rPr>
        <w:footnoteReference w:id="16"/>
      </w:r>
      <w:r w:rsidR="00AB5A72" w:rsidRPr="00A246A6">
        <w:rPr>
          <w:rFonts w:ascii="Arial" w:hAnsi="Arial" w:cs="Arial"/>
          <w:bCs/>
          <w:sz w:val="24"/>
          <w:szCs w:val="24"/>
        </w:rPr>
        <w:t xml:space="preserve">. </w:t>
      </w:r>
      <w:r w:rsidR="00360797" w:rsidRPr="00A246A6">
        <w:rPr>
          <w:rFonts w:ascii="Arial" w:hAnsi="Arial" w:cs="Arial"/>
          <w:bCs/>
          <w:sz w:val="24"/>
          <w:szCs w:val="24"/>
        </w:rPr>
        <w:t xml:space="preserve"> Las inversiones de los ejes que planeta el documento son definidos de la siguiente manera:</w:t>
      </w:r>
    </w:p>
    <w:p w14:paraId="04A07A1F" w14:textId="1B79B11C" w:rsidR="00360797" w:rsidRPr="00A246A6" w:rsidRDefault="00360797" w:rsidP="007A33E8">
      <w:pPr>
        <w:pStyle w:val="Prrafodelista"/>
        <w:spacing w:after="0" w:line="240" w:lineRule="auto"/>
        <w:jc w:val="both"/>
        <w:rPr>
          <w:rFonts w:ascii="Arial" w:hAnsi="Arial" w:cs="Arial"/>
          <w:bCs/>
          <w:sz w:val="24"/>
          <w:szCs w:val="24"/>
        </w:rPr>
      </w:pPr>
    </w:p>
    <w:p w14:paraId="39CEE8E5" w14:textId="2EC35235" w:rsidR="00360797" w:rsidRPr="00A246A6" w:rsidRDefault="00360797" w:rsidP="007A33E8">
      <w:pPr>
        <w:pStyle w:val="Prrafodelista"/>
        <w:numPr>
          <w:ilvl w:val="0"/>
          <w:numId w:val="17"/>
        </w:numPr>
        <w:spacing w:after="0" w:line="240" w:lineRule="auto"/>
        <w:jc w:val="both"/>
        <w:rPr>
          <w:rFonts w:ascii="Arial" w:hAnsi="Arial" w:cs="Arial"/>
          <w:bCs/>
          <w:sz w:val="24"/>
          <w:szCs w:val="24"/>
        </w:rPr>
      </w:pPr>
      <w:r w:rsidRPr="00A246A6">
        <w:rPr>
          <w:rFonts w:ascii="Arial" w:hAnsi="Arial" w:cs="Arial"/>
          <w:sz w:val="24"/>
          <w:szCs w:val="24"/>
        </w:rPr>
        <w:t xml:space="preserve">Educación: Esto incluye infraestructura para preescolar y ampliación de jornada única, formación de docentes, fortalecimiento institucional y un </w:t>
      </w:r>
      <w:r w:rsidRPr="00A246A6">
        <w:rPr>
          <w:rFonts w:ascii="Arial" w:hAnsi="Arial" w:cs="Arial"/>
          <w:sz w:val="24"/>
          <w:szCs w:val="24"/>
        </w:rPr>
        <w:lastRenderedPageBreak/>
        <w:t>ambicioso programa de alfabetización de adultos que se hace en el marco del sistema escolar.</w:t>
      </w:r>
    </w:p>
    <w:p w14:paraId="51C97BB9" w14:textId="77777777" w:rsidR="00360797" w:rsidRPr="00A246A6" w:rsidRDefault="00360797" w:rsidP="007A33E8">
      <w:pPr>
        <w:pStyle w:val="Prrafodelista"/>
        <w:spacing w:after="0" w:line="240" w:lineRule="auto"/>
        <w:jc w:val="both"/>
        <w:rPr>
          <w:rFonts w:ascii="Arial" w:hAnsi="Arial" w:cs="Arial"/>
          <w:bCs/>
          <w:sz w:val="24"/>
          <w:szCs w:val="24"/>
        </w:rPr>
      </w:pPr>
    </w:p>
    <w:p w14:paraId="399C3C94" w14:textId="0A4CBC0E" w:rsidR="00360797" w:rsidRPr="00A246A6" w:rsidRDefault="00360797" w:rsidP="007A33E8">
      <w:pPr>
        <w:pStyle w:val="Prrafodelista"/>
        <w:numPr>
          <w:ilvl w:val="0"/>
          <w:numId w:val="17"/>
        </w:numPr>
        <w:spacing w:after="0" w:line="240" w:lineRule="auto"/>
        <w:jc w:val="both"/>
        <w:rPr>
          <w:rFonts w:ascii="Arial" w:hAnsi="Arial" w:cs="Arial"/>
          <w:sz w:val="24"/>
          <w:szCs w:val="24"/>
        </w:rPr>
      </w:pPr>
      <w:r w:rsidRPr="00A246A6">
        <w:rPr>
          <w:rFonts w:ascii="Arial" w:hAnsi="Arial" w:cs="Arial"/>
          <w:sz w:val="24"/>
          <w:szCs w:val="24"/>
        </w:rPr>
        <w:t>Nutrición Esto incluye la alimentación para la recuperación nutricional de niños y la atención a madres gestantes, la infraestructura, la dotación, la contratación del personal y los costos de operación de la atención a la primera infancia.</w:t>
      </w:r>
    </w:p>
    <w:p w14:paraId="3CD70CC3" w14:textId="2111625B" w:rsidR="00360797" w:rsidRPr="00A246A6" w:rsidRDefault="00360797" w:rsidP="007A33E8">
      <w:pPr>
        <w:pStyle w:val="Prrafodelista"/>
        <w:spacing w:after="0" w:line="240" w:lineRule="auto"/>
        <w:jc w:val="both"/>
        <w:rPr>
          <w:rFonts w:ascii="Arial" w:hAnsi="Arial" w:cs="Arial"/>
          <w:bCs/>
          <w:sz w:val="24"/>
          <w:szCs w:val="24"/>
        </w:rPr>
      </w:pPr>
    </w:p>
    <w:p w14:paraId="32F70032" w14:textId="08DA25C4" w:rsidR="00360797" w:rsidRPr="00A246A6" w:rsidRDefault="00360797" w:rsidP="007A33E8">
      <w:pPr>
        <w:pStyle w:val="Prrafodelista"/>
        <w:numPr>
          <w:ilvl w:val="0"/>
          <w:numId w:val="17"/>
        </w:numPr>
        <w:spacing w:after="0" w:line="240" w:lineRule="auto"/>
        <w:jc w:val="both"/>
        <w:rPr>
          <w:rFonts w:ascii="Arial" w:hAnsi="Arial" w:cs="Arial"/>
          <w:bCs/>
          <w:sz w:val="24"/>
          <w:szCs w:val="24"/>
        </w:rPr>
      </w:pPr>
      <w:r w:rsidRPr="00A246A6">
        <w:rPr>
          <w:rFonts w:ascii="Arial" w:hAnsi="Arial" w:cs="Arial"/>
          <w:bCs/>
          <w:sz w:val="24"/>
          <w:szCs w:val="24"/>
        </w:rPr>
        <w:t xml:space="preserve">Salud: </w:t>
      </w:r>
      <w:r w:rsidRPr="00A246A6">
        <w:rPr>
          <w:rFonts w:ascii="Arial" w:hAnsi="Arial" w:cs="Arial"/>
          <w:sz w:val="24"/>
          <w:szCs w:val="24"/>
        </w:rPr>
        <w:t>Esta intervención contempla las acciones integrales de promoción y prevención, y la construcción-dotación y mantenimiento de unidades de prestación de servicios de salud por departamento. Este tipo de estrategias permitirá reducir las brechas entre grupos sociales por condiciones que se considerarían innecesarias e injusta</w:t>
      </w:r>
    </w:p>
    <w:p w14:paraId="268C3B57" w14:textId="47D0C325" w:rsidR="00360797" w:rsidRPr="00A246A6" w:rsidRDefault="00360797" w:rsidP="007A33E8">
      <w:pPr>
        <w:pStyle w:val="Prrafodelista"/>
        <w:spacing w:after="0" w:line="240" w:lineRule="auto"/>
        <w:jc w:val="both"/>
        <w:rPr>
          <w:rFonts w:ascii="Arial" w:hAnsi="Arial" w:cs="Arial"/>
          <w:bCs/>
          <w:sz w:val="24"/>
          <w:szCs w:val="24"/>
        </w:rPr>
      </w:pPr>
    </w:p>
    <w:p w14:paraId="3D37C0BC" w14:textId="0FA53169" w:rsidR="00360797" w:rsidRPr="00A246A6" w:rsidRDefault="00360797" w:rsidP="007A33E8">
      <w:pPr>
        <w:pStyle w:val="Prrafodelista"/>
        <w:numPr>
          <w:ilvl w:val="0"/>
          <w:numId w:val="17"/>
        </w:numPr>
        <w:spacing w:after="0" w:line="240" w:lineRule="auto"/>
        <w:jc w:val="both"/>
        <w:rPr>
          <w:rFonts w:ascii="Arial" w:hAnsi="Arial" w:cs="Arial"/>
          <w:sz w:val="24"/>
          <w:szCs w:val="24"/>
        </w:rPr>
      </w:pPr>
      <w:r w:rsidRPr="00A246A6">
        <w:rPr>
          <w:rFonts w:ascii="Arial" w:hAnsi="Arial" w:cs="Arial"/>
          <w:bCs/>
          <w:sz w:val="24"/>
          <w:szCs w:val="24"/>
        </w:rPr>
        <w:t xml:space="preserve">Acueducto y alcantarillado: </w:t>
      </w:r>
      <w:r w:rsidRPr="00A246A6">
        <w:rPr>
          <w:rFonts w:ascii="Arial" w:hAnsi="Arial" w:cs="Arial"/>
          <w:sz w:val="24"/>
          <w:szCs w:val="24"/>
        </w:rPr>
        <w:t xml:space="preserve">cerrar las brechas existentes en acueducto y alcantarillado en zonas urbanas rurales y rurales. </w:t>
      </w:r>
    </w:p>
    <w:p w14:paraId="4F654310" w14:textId="77777777" w:rsidR="00360797" w:rsidRPr="00A246A6" w:rsidRDefault="00360797" w:rsidP="007A33E8">
      <w:pPr>
        <w:pStyle w:val="Prrafodelista"/>
        <w:spacing w:after="0" w:line="240" w:lineRule="auto"/>
        <w:jc w:val="both"/>
        <w:rPr>
          <w:rFonts w:ascii="Arial" w:hAnsi="Arial" w:cs="Arial"/>
          <w:sz w:val="24"/>
          <w:szCs w:val="24"/>
        </w:rPr>
      </w:pPr>
    </w:p>
    <w:p w14:paraId="79D16961" w14:textId="77777777" w:rsidR="00360797" w:rsidRPr="00A246A6" w:rsidRDefault="00360797" w:rsidP="007A33E8">
      <w:pPr>
        <w:pStyle w:val="Prrafodelista"/>
        <w:numPr>
          <w:ilvl w:val="0"/>
          <w:numId w:val="16"/>
        </w:numPr>
        <w:spacing w:after="0" w:line="240" w:lineRule="auto"/>
        <w:jc w:val="both"/>
        <w:rPr>
          <w:rFonts w:ascii="Arial" w:hAnsi="Arial" w:cs="Arial"/>
          <w:sz w:val="24"/>
          <w:szCs w:val="24"/>
        </w:rPr>
      </w:pPr>
      <w:r w:rsidRPr="00A246A6">
        <w:rPr>
          <w:rFonts w:ascii="Arial" w:hAnsi="Arial" w:cs="Arial"/>
          <w:sz w:val="24"/>
          <w:szCs w:val="24"/>
        </w:rPr>
        <w:t xml:space="preserve">Acueducto en zonas urbanas con cobertura universal. </w:t>
      </w:r>
    </w:p>
    <w:p w14:paraId="5376933D" w14:textId="77777777" w:rsidR="00360797" w:rsidRPr="00A246A6" w:rsidRDefault="00360797" w:rsidP="007A33E8">
      <w:pPr>
        <w:pStyle w:val="Prrafodelista"/>
        <w:numPr>
          <w:ilvl w:val="0"/>
          <w:numId w:val="16"/>
        </w:numPr>
        <w:spacing w:after="0" w:line="240" w:lineRule="auto"/>
        <w:jc w:val="both"/>
        <w:rPr>
          <w:rFonts w:ascii="Arial" w:hAnsi="Arial" w:cs="Arial"/>
          <w:sz w:val="24"/>
          <w:szCs w:val="24"/>
        </w:rPr>
      </w:pPr>
      <w:r w:rsidRPr="00A246A6">
        <w:rPr>
          <w:rFonts w:ascii="Arial" w:hAnsi="Arial" w:cs="Arial"/>
          <w:sz w:val="24"/>
          <w:szCs w:val="24"/>
        </w:rPr>
        <w:t xml:space="preserve">Acueducto en áreas rurales hasta 75% de cobertura. </w:t>
      </w:r>
    </w:p>
    <w:p w14:paraId="5BC780CD" w14:textId="77777777" w:rsidR="00360797" w:rsidRPr="00A246A6" w:rsidRDefault="00360797" w:rsidP="007A33E8">
      <w:pPr>
        <w:pStyle w:val="Prrafodelista"/>
        <w:numPr>
          <w:ilvl w:val="0"/>
          <w:numId w:val="16"/>
        </w:numPr>
        <w:spacing w:after="0" w:line="240" w:lineRule="auto"/>
        <w:jc w:val="both"/>
        <w:rPr>
          <w:rFonts w:ascii="Arial" w:hAnsi="Arial" w:cs="Arial"/>
          <w:sz w:val="24"/>
          <w:szCs w:val="24"/>
        </w:rPr>
      </w:pPr>
      <w:r w:rsidRPr="00A246A6">
        <w:rPr>
          <w:rFonts w:ascii="Arial" w:hAnsi="Arial" w:cs="Arial"/>
          <w:sz w:val="24"/>
          <w:szCs w:val="24"/>
        </w:rPr>
        <w:t xml:space="preserve">Alcantarillado al 100% de la población urbana. </w:t>
      </w:r>
    </w:p>
    <w:p w14:paraId="2EDB38FC" w14:textId="0ED35098" w:rsidR="00360797" w:rsidRPr="00A246A6" w:rsidRDefault="00360797" w:rsidP="007A33E8">
      <w:pPr>
        <w:pStyle w:val="Prrafodelista"/>
        <w:numPr>
          <w:ilvl w:val="0"/>
          <w:numId w:val="16"/>
        </w:numPr>
        <w:spacing w:after="0" w:line="240" w:lineRule="auto"/>
        <w:jc w:val="both"/>
        <w:rPr>
          <w:rFonts w:ascii="Arial" w:hAnsi="Arial" w:cs="Arial"/>
          <w:bCs/>
          <w:sz w:val="24"/>
          <w:szCs w:val="24"/>
        </w:rPr>
      </w:pPr>
      <w:r w:rsidRPr="00A246A6">
        <w:rPr>
          <w:rFonts w:ascii="Arial" w:hAnsi="Arial" w:cs="Arial"/>
          <w:sz w:val="24"/>
          <w:szCs w:val="24"/>
        </w:rPr>
        <w:t>Alcantarillado al 50% de la población rural.</w:t>
      </w:r>
      <w:r w:rsidRPr="00A246A6">
        <w:rPr>
          <w:rFonts w:ascii="Arial" w:hAnsi="Arial" w:cs="Arial"/>
          <w:sz w:val="24"/>
          <w:szCs w:val="24"/>
        </w:rPr>
        <w:tab/>
      </w:r>
    </w:p>
    <w:p w14:paraId="3443262E" w14:textId="77777777" w:rsidR="00360797" w:rsidRPr="00A246A6" w:rsidRDefault="00360797" w:rsidP="007A33E8">
      <w:pPr>
        <w:pStyle w:val="Prrafodelista"/>
        <w:spacing w:after="0" w:line="240" w:lineRule="auto"/>
        <w:jc w:val="both"/>
        <w:rPr>
          <w:rFonts w:ascii="Arial" w:hAnsi="Arial" w:cs="Arial"/>
          <w:bCs/>
          <w:sz w:val="24"/>
          <w:szCs w:val="24"/>
        </w:rPr>
      </w:pPr>
    </w:p>
    <w:p w14:paraId="3F449876" w14:textId="7806AF62" w:rsidR="005B67DE" w:rsidRPr="00A246A6" w:rsidRDefault="00360797" w:rsidP="007A33E8">
      <w:pPr>
        <w:pStyle w:val="Prrafodelista"/>
        <w:spacing w:after="0" w:line="240" w:lineRule="auto"/>
        <w:jc w:val="both"/>
        <w:rPr>
          <w:rFonts w:ascii="Arial" w:hAnsi="Arial" w:cs="Arial"/>
          <w:bCs/>
          <w:sz w:val="24"/>
          <w:szCs w:val="24"/>
        </w:rPr>
      </w:pPr>
      <w:r w:rsidRPr="00A246A6">
        <w:rPr>
          <w:rFonts w:ascii="Arial" w:hAnsi="Arial" w:cs="Arial"/>
          <w:bCs/>
          <w:sz w:val="24"/>
          <w:szCs w:val="24"/>
        </w:rPr>
        <w:t>Para el departamento de Córdoba, el documento presenta un estimado de inversiones de 2,144 millones de dólares para los 4 ejes, y los ejes se describen de la siguiente manera:</w:t>
      </w:r>
    </w:p>
    <w:p w14:paraId="33834295" w14:textId="4D9E0AE5" w:rsidR="00716E8C" w:rsidRPr="00A246A6" w:rsidRDefault="00716E8C" w:rsidP="007A33E8">
      <w:pPr>
        <w:pStyle w:val="Prrafodelista"/>
        <w:spacing w:after="0" w:line="240" w:lineRule="auto"/>
        <w:jc w:val="both"/>
        <w:rPr>
          <w:rFonts w:ascii="Arial" w:hAnsi="Arial" w:cs="Arial"/>
          <w:bCs/>
          <w:sz w:val="24"/>
          <w:szCs w:val="24"/>
        </w:rPr>
      </w:pPr>
    </w:p>
    <w:p w14:paraId="4314D8F2" w14:textId="4C1B56ED" w:rsidR="00716E8C" w:rsidRPr="00A246A6" w:rsidRDefault="00716E8C" w:rsidP="007A33E8">
      <w:pPr>
        <w:pStyle w:val="Prrafodelista"/>
        <w:spacing w:after="0" w:line="240" w:lineRule="auto"/>
        <w:jc w:val="both"/>
        <w:rPr>
          <w:rFonts w:ascii="Arial" w:hAnsi="Arial" w:cs="Arial"/>
          <w:bCs/>
          <w:sz w:val="24"/>
          <w:szCs w:val="24"/>
        </w:rPr>
      </w:pPr>
      <w:r w:rsidRPr="00A246A6">
        <w:rPr>
          <w:rFonts w:ascii="Arial" w:hAnsi="Arial" w:cs="Arial"/>
          <w:bCs/>
          <w:sz w:val="24"/>
          <w:szCs w:val="24"/>
        </w:rPr>
        <w:t xml:space="preserve">Tabla 5. Inversiones </w:t>
      </w:r>
    </w:p>
    <w:p w14:paraId="177C2544" w14:textId="10AE5A34" w:rsidR="00360797" w:rsidRPr="00A246A6" w:rsidRDefault="00360797" w:rsidP="007A33E8">
      <w:pPr>
        <w:pStyle w:val="Prrafodelista"/>
        <w:spacing w:after="0" w:line="240" w:lineRule="auto"/>
        <w:jc w:val="both"/>
        <w:rPr>
          <w:rFonts w:ascii="Arial" w:hAnsi="Arial" w:cs="Arial"/>
          <w:bCs/>
          <w:sz w:val="24"/>
          <w:szCs w:val="24"/>
        </w:rPr>
      </w:pPr>
    </w:p>
    <w:tbl>
      <w:tblPr>
        <w:tblW w:w="5960" w:type="dxa"/>
        <w:jc w:val="center"/>
        <w:tblCellMar>
          <w:left w:w="70" w:type="dxa"/>
          <w:right w:w="70" w:type="dxa"/>
        </w:tblCellMar>
        <w:tblLook w:val="04A0" w:firstRow="1" w:lastRow="0" w:firstColumn="1" w:lastColumn="0" w:noHBand="0" w:noVBand="1"/>
      </w:tblPr>
      <w:tblGrid>
        <w:gridCol w:w="3559"/>
        <w:gridCol w:w="2401"/>
      </w:tblGrid>
      <w:tr w:rsidR="00360797" w:rsidRPr="00A246A6" w14:paraId="418B6287" w14:textId="77777777" w:rsidTr="00716E8C">
        <w:trPr>
          <w:trHeight w:val="705"/>
          <w:jc w:val="center"/>
        </w:trPr>
        <w:tc>
          <w:tcPr>
            <w:tcW w:w="596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14:paraId="75B1D027" w14:textId="77777777" w:rsidR="00360797" w:rsidRPr="00A246A6" w:rsidRDefault="00360797"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INVERSIONES EVALUADAS EN EL DOCUMENTO CASA GRANDE CARIBE PARA CÓRDOBA</w:t>
            </w:r>
          </w:p>
        </w:tc>
      </w:tr>
      <w:tr w:rsidR="00360797" w:rsidRPr="00A246A6" w14:paraId="6EC37787" w14:textId="77777777" w:rsidTr="00716E8C">
        <w:trPr>
          <w:trHeight w:val="300"/>
          <w:jc w:val="center"/>
        </w:trPr>
        <w:tc>
          <w:tcPr>
            <w:tcW w:w="3559" w:type="dxa"/>
            <w:tcBorders>
              <w:top w:val="nil"/>
              <w:left w:val="single" w:sz="8" w:space="0" w:color="auto"/>
              <w:bottom w:val="single" w:sz="4" w:space="0" w:color="auto"/>
              <w:right w:val="single" w:sz="8" w:space="0" w:color="auto"/>
            </w:tcBorders>
            <w:shd w:val="clear" w:color="auto" w:fill="auto"/>
            <w:noWrap/>
            <w:vAlign w:val="bottom"/>
            <w:hideMark/>
          </w:tcPr>
          <w:p w14:paraId="1B4FA059"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EDUCACIÓN</w:t>
            </w:r>
          </w:p>
        </w:tc>
        <w:tc>
          <w:tcPr>
            <w:tcW w:w="2401" w:type="dxa"/>
            <w:tcBorders>
              <w:top w:val="nil"/>
              <w:left w:val="nil"/>
              <w:bottom w:val="single" w:sz="4" w:space="0" w:color="auto"/>
              <w:right w:val="single" w:sz="8" w:space="0" w:color="auto"/>
            </w:tcBorders>
            <w:shd w:val="clear" w:color="auto" w:fill="auto"/>
            <w:noWrap/>
            <w:vAlign w:val="bottom"/>
            <w:hideMark/>
          </w:tcPr>
          <w:p w14:paraId="58C73EDD"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 xml:space="preserve"> $         395.983.527,00 </w:t>
            </w:r>
          </w:p>
        </w:tc>
      </w:tr>
      <w:tr w:rsidR="00360797" w:rsidRPr="00A246A6" w14:paraId="0CB1E020" w14:textId="77777777" w:rsidTr="00716E8C">
        <w:trPr>
          <w:trHeight w:val="300"/>
          <w:jc w:val="center"/>
        </w:trPr>
        <w:tc>
          <w:tcPr>
            <w:tcW w:w="3559" w:type="dxa"/>
            <w:tcBorders>
              <w:top w:val="nil"/>
              <w:left w:val="single" w:sz="8" w:space="0" w:color="auto"/>
              <w:bottom w:val="single" w:sz="4" w:space="0" w:color="auto"/>
              <w:right w:val="single" w:sz="8" w:space="0" w:color="auto"/>
            </w:tcBorders>
            <w:shd w:val="clear" w:color="auto" w:fill="auto"/>
            <w:noWrap/>
            <w:vAlign w:val="bottom"/>
            <w:hideMark/>
          </w:tcPr>
          <w:p w14:paraId="5BCD6EAD"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NUTRICIÓN Y PRIMERA INFANCIA</w:t>
            </w:r>
          </w:p>
        </w:tc>
        <w:tc>
          <w:tcPr>
            <w:tcW w:w="2401" w:type="dxa"/>
            <w:tcBorders>
              <w:top w:val="nil"/>
              <w:left w:val="nil"/>
              <w:bottom w:val="single" w:sz="4" w:space="0" w:color="auto"/>
              <w:right w:val="single" w:sz="8" w:space="0" w:color="auto"/>
            </w:tcBorders>
            <w:shd w:val="clear" w:color="auto" w:fill="auto"/>
            <w:noWrap/>
            <w:vAlign w:val="bottom"/>
            <w:hideMark/>
          </w:tcPr>
          <w:p w14:paraId="731BCDC4"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 xml:space="preserve"> $         181.820.000,00 </w:t>
            </w:r>
          </w:p>
        </w:tc>
      </w:tr>
      <w:tr w:rsidR="00360797" w:rsidRPr="00A246A6" w14:paraId="74B0CE4B" w14:textId="77777777" w:rsidTr="00716E8C">
        <w:trPr>
          <w:trHeight w:val="300"/>
          <w:jc w:val="center"/>
        </w:trPr>
        <w:tc>
          <w:tcPr>
            <w:tcW w:w="3559" w:type="dxa"/>
            <w:tcBorders>
              <w:top w:val="nil"/>
              <w:left w:val="single" w:sz="8" w:space="0" w:color="auto"/>
              <w:bottom w:val="single" w:sz="4" w:space="0" w:color="auto"/>
              <w:right w:val="single" w:sz="8" w:space="0" w:color="auto"/>
            </w:tcBorders>
            <w:shd w:val="clear" w:color="auto" w:fill="auto"/>
            <w:noWrap/>
            <w:vAlign w:val="bottom"/>
            <w:hideMark/>
          </w:tcPr>
          <w:p w14:paraId="1EEFF249"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SALUD</w:t>
            </w:r>
          </w:p>
        </w:tc>
        <w:tc>
          <w:tcPr>
            <w:tcW w:w="2401" w:type="dxa"/>
            <w:tcBorders>
              <w:top w:val="nil"/>
              <w:left w:val="nil"/>
              <w:bottom w:val="single" w:sz="4" w:space="0" w:color="auto"/>
              <w:right w:val="single" w:sz="8" w:space="0" w:color="auto"/>
            </w:tcBorders>
            <w:shd w:val="clear" w:color="auto" w:fill="auto"/>
            <w:noWrap/>
            <w:vAlign w:val="bottom"/>
            <w:hideMark/>
          </w:tcPr>
          <w:p w14:paraId="762E9902"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 xml:space="preserve"> $         389.935.690,60 </w:t>
            </w:r>
          </w:p>
        </w:tc>
      </w:tr>
      <w:tr w:rsidR="00360797" w:rsidRPr="00A246A6" w14:paraId="3B7CC9E3" w14:textId="77777777" w:rsidTr="00716E8C">
        <w:trPr>
          <w:trHeight w:val="315"/>
          <w:jc w:val="center"/>
        </w:trPr>
        <w:tc>
          <w:tcPr>
            <w:tcW w:w="3559" w:type="dxa"/>
            <w:tcBorders>
              <w:top w:val="nil"/>
              <w:left w:val="single" w:sz="8" w:space="0" w:color="auto"/>
              <w:bottom w:val="nil"/>
              <w:right w:val="single" w:sz="8" w:space="0" w:color="auto"/>
            </w:tcBorders>
            <w:shd w:val="clear" w:color="auto" w:fill="auto"/>
            <w:noWrap/>
            <w:vAlign w:val="bottom"/>
            <w:hideMark/>
          </w:tcPr>
          <w:p w14:paraId="3DE71B17" w14:textId="304E2BC0"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ACUEDUCTO Y ALCANTARILL</w:t>
            </w:r>
            <w:r w:rsidR="00716E8C" w:rsidRPr="00A246A6">
              <w:rPr>
                <w:rFonts w:ascii="Arial" w:eastAsia="Times New Roman" w:hAnsi="Arial" w:cs="Arial"/>
                <w:sz w:val="24"/>
                <w:szCs w:val="24"/>
                <w:lang w:eastAsia="es-CO"/>
              </w:rPr>
              <w:t>A</w:t>
            </w:r>
            <w:r w:rsidRPr="00A246A6">
              <w:rPr>
                <w:rFonts w:ascii="Arial" w:eastAsia="Times New Roman" w:hAnsi="Arial" w:cs="Arial"/>
                <w:sz w:val="24"/>
                <w:szCs w:val="24"/>
                <w:lang w:eastAsia="es-CO"/>
              </w:rPr>
              <w:t>DO</w:t>
            </w:r>
          </w:p>
        </w:tc>
        <w:tc>
          <w:tcPr>
            <w:tcW w:w="2401" w:type="dxa"/>
            <w:tcBorders>
              <w:top w:val="nil"/>
              <w:left w:val="nil"/>
              <w:bottom w:val="nil"/>
              <w:right w:val="single" w:sz="8" w:space="0" w:color="auto"/>
            </w:tcBorders>
            <w:shd w:val="clear" w:color="auto" w:fill="auto"/>
            <w:noWrap/>
            <w:vAlign w:val="bottom"/>
            <w:hideMark/>
          </w:tcPr>
          <w:p w14:paraId="66072755"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 xml:space="preserve"> $     1.177.000.000,00 </w:t>
            </w:r>
          </w:p>
        </w:tc>
      </w:tr>
      <w:tr w:rsidR="00360797" w:rsidRPr="00A246A6" w14:paraId="291AEA4C" w14:textId="77777777" w:rsidTr="00716E8C">
        <w:trPr>
          <w:trHeight w:val="315"/>
          <w:jc w:val="center"/>
        </w:trPr>
        <w:tc>
          <w:tcPr>
            <w:tcW w:w="3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D59D36B" w14:textId="77777777" w:rsidR="00360797" w:rsidRPr="00A246A6" w:rsidRDefault="00360797" w:rsidP="007A33E8">
            <w:pPr>
              <w:spacing w:after="0" w:line="240" w:lineRule="auto"/>
              <w:jc w:val="center"/>
              <w:rPr>
                <w:rFonts w:ascii="Arial" w:eastAsia="Times New Roman" w:hAnsi="Arial" w:cs="Arial"/>
                <w:b/>
                <w:bCs/>
                <w:sz w:val="24"/>
                <w:szCs w:val="24"/>
                <w:lang w:eastAsia="es-CO"/>
              </w:rPr>
            </w:pPr>
            <w:r w:rsidRPr="00A246A6">
              <w:rPr>
                <w:rFonts w:ascii="Arial" w:eastAsia="Times New Roman" w:hAnsi="Arial" w:cs="Arial"/>
                <w:b/>
                <w:bCs/>
                <w:sz w:val="24"/>
                <w:szCs w:val="24"/>
                <w:lang w:eastAsia="es-CO"/>
              </w:rPr>
              <w:t>TOTAL</w:t>
            </w:r>
          </w:p>
        </w:tc>
        <w:tc>
          <w:tcPr>
            <w:tcW w:w="2401" w:type="dxa"/>
            <w:tcBorders>
              <w:top w:val="single" w:sz="8" w:space="0" w:color="auto"/>
              <w:left w:val="nil"/>
              <w:bottom w:val="single" w:sz="8" w:space="0" w:color="auto"/>
              <w:right w:val="single" w:sz="8" w:space="0" w:color="auto"/>
            </w:tcBorders>
            <w:shd w:val="clear" w:color="auto" w:fill="auto"/>
            <w:noWrap/>
            <w:vAlign w:val="bottom"/>
            <w:hideMark/>
          </w:tcPr>
          <w:p w14:paraId="3A10946D" w14:textId="77777777" w:rsidR="00360797" w:rsidRPr="00A246A6" w:rsidRDefault="00360797" w:rsidP="007A33E8">
            <w:pPr>
              <w:spacing w:after="0" w:line="240" w:lineRule="auto"/>
              <w:rPr>
                <w:rFonts w:ascii="Arial" w:eastAsia="Times New Roman" w:hAnsi="Arial" w:cs="Arial"/>
                <w:sz w:val="24"/>
                <w:szCs w:val="24"/>
                <w:lang w:eastAsia="es-CO"/>
              </w:rPr>
            </w:pPr>
            <w:r w:rsidRPr="00A246A6">
              <w:rPr>
                <w:rFonts w:ascii="Arial" w:eastAsia="Times New Roman" w:hAnsi="Arial" w:cs="Arial"/>
                <w:sz w:val="24"/>
                <w:szCs w:val="24"/>
                <w:lang w:eastAsia="es-CO"/>
              </w:rPr>
              <w:t xml:space="preserve"> $     2.144.739.217,60 </w:t>
            </w:r>
          </w:p>
        </w:tc>
      </w:tr>
    </w:tbl>
    <w:p w14:paraId="28034CBE" w14:textId="2763193A" w:rsidR="00716E8C" w:rsidRPr="00A246A6" w:rsidRDefault="00716E8C" w:rsidP="007A33E8">
      <w:pPr>
        <w:pStyle w:val="Prrafodelista"/>
        <w:spacing w:after="0" w:line="240" w:lineRule="auto"/>
        <w:jc w:val="both"/>
        <w:rPr>
          <w:rFonts w:ascii="Arial" w:hAnsi="Arial" w:cs="Arial"/>
          <w:bCs/>
          <w:sz w:val="24"/>
          <w:szCs w:val="24"/>
        </w:rPr>
      </w:pPr>
      <w:r w:rsidRPr="00A246A6">
        <w:rPr>
          <w:rFonts w:ascii="Arial" w:hAnsi="Arial" w:cs="Arial"/>
          <w:bCs/>
          <w:sz w:val="24"/>
          <w:szCs w:val="24"/>
        </w:rPr>
        <w:t>Fuente: Elaboración propia con datos del documento Casa Grande Caribe</w:t>
      </w:r>
    </w:p>
    <w:p w14:paraId="67F51B9F" w14:textId="77777777" w:rsidR="007A33E8" w:rsidRPr="00A246A6" w:rsidRDefault="007A33E8" w:rsidP="007A33E8">
      <w:pPr>
        <w:spacing w:after="0" w:line="240" w:lineRule="auto"/>
        <w:jc w:val="both"/>
        <w:rPr>
          <w:rFonts w:ascii="Arial" w:hAnsi="Arial" w:cs="Arial"/>
          <w:bCs/>
          <w:sz w:val="24"/>
          <w:szCs w:val="24"/>
        </w:rPr>
      </w:pPr>
    </w:p>
    <w:p w14:paraId="34C52579" w14:textId="5401599D" w:rsidR="005B67DE" w:rsidRPr="00A246A6" w:rsidRDefault="00716E8C" w:rsidP="007A33E8">
      <w:pPr>
        <w:spacing w:after="0" w:line="240" w:lineRule="auto"/>
        <w:jc w:val="both"/>
        <w:rPr>
          <w:rFonts w:ascii="Arial" w:hAnsi="Arial" w:cs="Arial"/>
          <w:bCs/>
          <w:sz w:val="24"/>
          <w:szCs w:val="24"/>
        </w:rPr>
      </w:pPr>
      <w:r w:rsidRPr="00A246A6">
        <w:rPr>
          <w:rFonts w:ascii="Arial" w:hAnsi="Arial" w:cs="Arial"/>
          <w:bCs/>
          <w:sz w:val="24"/>
          <w:szCs w:val="24"/>
        </w:rPr>
        <w:t>El documento Casa Grande Caribe examina y da luces para invertir los recursos que se recolecten del Fondo de la presente ley, además es indispensable encaminar acciones que ayuden a cerrar brechas y puedan combatir la pobreza extrema y multidimensional que posee el departamento.</w:t>
      </w:r>
    </w:p>
    <w:p w14:paraId="29DFBBB9" w14:textId="77777777" w:rsidR="007A33E8" w:rsidRPr="00A246A6" w:rsidRDefault="007A33E8" w:rsidP="007A33E8">
      <w:pPr>
        <w:spacing w:after="0" w:line="240" w:lineRule="auto"/>
        <w:jc w:val="both"/>
        <w:rPr>
          <w:rFonts w:ascii="Arial" w:hAnsi="Arial" w:cs="Arial"/>
          <w:bCs/>
          <w:sz w:val="24"/>
          <w:szCs w:val="24"/>
        </w:rPr>
      </w:pPr>
    </w:p>
    <w:p w14:paraId="58DDDB76" w14:textId="36007B44" w:rsidR="003A5668" w:rsidRPr="00A246A6" w:rsidRDefault="00502117" w:rsidP="007A33E8">
      <w:pPr>
        <w:spacing w:after="0" w:line="240" w:lineRule="auto"/>
        <w:jc w:val="both"/>
        <w:rPr>
          <w:rFonts w:ascii="Arial" w:hAnsi="Arial" w:cs="Arial"/>
          <w:bCs/>
          <w:sz w:val="24"/>
          <w:szCs w:val="24"/>
        </w:rPr>
      </w:pPr>
      <w:r w:rsidRPr="00A246A6">
        <w:rPr>
          <w:rFonts w:ascii="Arial" w:hAnsi="Arial" w:cs="Arial"/>
          <w:bCs/>
          <w:sz w:val="24"/>
          <w:szCs w:val="24"/>
        </w:rPr>
        <w:t>De los Honorables Congresistas,</w:t>
      </w:r>
    </w:p>
    <w:p w14:paraId="4B859EB8" w14:textId="4E2D179D" w:rsidR="00502117" w:rsidRPr="00A246A6" w:rsidRDefault="00502117" w:rsidP="007A33E8">
      <w:pPr>
        <w:pStyle w:val="Prrafodelista"/>
        <w:spacing w:after="0" w:line="240" w:lineRule="auto"/>
        <w:jc w:val="both"/>
        <w:rPr>
          <w:rFonts w:ascii="Arial" w:hAnsi="Arial" w:cs="Arial"/>
          <w:bCs/>
          <w:sz w:val="24"/>
          <w:szCs w:val="24"/>
        </w:rPr>
      </w:pPr>
    </w:p>
    <w:p w14:paraId="32EFC0D2" w14:textId="77777777" w:rsidR="00716E8C" w:rsidRPr="00A246A6" w:rsidRDefault="00716E8C" w:rsidP="007A33E8">
      <w:pPr>
        <w:pStyle w:val="Prrafodelista"/>
        <w:spacing w:after="0" w:line="240" w:lineRule="auto"/>
        <w:jc w:val="both"/>
        <w:rPr>
          <w:rFonts w:ascii="Arial" w:hAnsi="Arial" w:cs="Arial"/>
          <w:bCs/>
          <w:sz w:val="24"/>
          <w:szCs w:val="24"/>
        </w:rPr>
      </w:pPr>
    </w:p>
    <w:p w14:paraId="4B0BC527" w14:textId="77777777" w:rsidR="00502117" w:rsidRPr="00A246A6" w:rsidRDefault="00502117" w:rsidP="007A33E8">
      <w:pPr>
        <w:pStyle w:val="Prrafodelista"/>
        <w:spacing w:after="0" w:line="240" w:lineRule="auto"/>
        <w:jc w:val="both"/>
        <w:rPr>
          <w:rFonts w:ascii="Arial" w:hAnsi="Arial" w:cs="Arial"/>
          <w:bCs/>
          <w:sz w:val="24"/>
          <w:szCs w:val="24"/>
        </w:rPr>
      </w:pPr>
    </w:p>
    <w:p w14:paraId="373B35D9" w14:textId="0A2F532E" w:rsidR="00D703BB" w:rsidRPr="00A246A6" w:rsidRDefault="00D703BB" w:rsidP="007A33E8">
      <w:pPr>
        <w:pStyle w:val="Prrafodelista"/>
        <w:spacing w:after="0" w:line="240" w:lineRule="auto"/>
        <w:jc w:val="both"/>
        <w:rPr>
          <w:rFonts w:ascii="Arial" w:hAnsi="Arial" w:cs="Arial"/>
          <w:bCs/>
          <w:sz w:val="24"/>
          <w:szCs w:val="24"/>
        </w:rPr>
      </w:pPr>
    </w:p>
    <w:p w14:paraId="5C808B17" w14:textId="194A11F9"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4A64EAAA" w14:textId="5B82CC13"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1C8B5886" w14:textId="77777777"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28CFBB36" w14:textId="23FDA7E1" w:rsidR="00A246A6" w:rsidRPr="00A246A6" w:rsidRDefault="00A246A6" w:rsidP="00A246A6">
      <w:pPr>
        <w:overflowPunct w:val="0"/>
        <w:autoSpaceDE w:val="0"/>
        <w:autoSpaceDN w:val="0"/>
        <w:adjustRightInd w:val="0"/>
        <w:spacing w:after="0" w:line="240" w:lineRule="auto"/>
        <w:jc w:val="center"/>
        <w:textAlignment w:val="baseline"/>
        <w:rPr>
          <w:rFonts w:ascii="Arial" w:hAnsi="Arial" w:cs="Arial"/>
          <w:b/>
          <w:sz w:val="24"/>
          <w:szCs w:val="24"/>
          <w:lang w:val="es-US"/>
        </w:rPr>
      </w:pPr>
    </w:p>
    <w:p w14:paraId="444DD8BD" w14:textId="77777777" w:rsidR="00A246A6" w:rsidRPr="00A246A6" w:rsidRDefault="00A246A6" w:rsidP="00A246A6">
      <w:pPr>
        <w:overflowPunct w:val="0"/>
        <w:autoSpaceDE w:val="0"/>
        <w:autoSpaceDN w:val="0"/>
        <w:adjustRightInd w:val="0"/>
        <w:spacing w:after="0" w:line="240" w:lineRule="auto"/>
        <w:textAlignment w:val="baseline"/>
        <w:rPr>
          <w:rFonts w:ascii="Arial" w:hAnsi="Arial" w:cs="Arial"/>
          <w:b/>
          <w:sz w:val="24"/>
          <w:szCs w:val="24"/>
          <w:lang w:val="es-US"/>
        </w:rPr>
      </w:pPr>
    </w:p>
    <w:p w14:paraId="7980A77E" w14:textId="77777777" w:rsidR="00A246A6" w:rsidRPr="00A246A6" w:rsidRDefault="00A246A6" w:rsidP="00A246A6">
      <w:pPr>
        <w:spacing w:after="0" w:line="240" w:lineRule="auto"/>
        <w:rPr>
          <w:rFonts w:ascii="Arial" w:hAnsi="Arial" w:cs="Arial"/>
          <w:b/>
          <w:sz w:val="24"/>
          <w:szCs w:val="24"/>
        </w:rPr>
      </w:pPr>
      <w:r w:rsidRPr="00A246A6">
        <w:rPr>
          <w:rFonts w:ascii="Arial" w:hAnsi="Arial" w:cs="Arial"/>
          <w:b/>
          <w:sz w:val="24"/>
          <w:szCs w:val="24"/>
        </w:rPr>
        <w:t>RUBY HELENA CHAGÜI SPATH</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ÁLVARO URIBE VÉLEZ</w:t>
      </w:r>
    </w:p>
    <w:p w14:paraId="57A68EFF" w14:textId="77777777" w:rsidR="00A246A6" w:rsidRPr="00A246A6" w:rsidRDefault="00A246A6" w:rsidP="00A246A6">
      <w:pPr>
        <w:spacing w:after="0" w:line="240" w:lineRule="auto"/>
        <w:rPr>
          <w:rFonts w:ascii="Arial" w:hAnsi="Arial" w:cs="Arial"/>
          <w:sz w:val="24"/>
          <w:szCs w:val="24"/>
        </w:rPr>
      </w:pPr>
      <w:r w:rsidRPr="00A246A6">
        <w:rPr>
          <w:rFonts w:ascii="Arial" w:hAnsi="Arial" w:cs="Arial"/>
          <w:sz w:val="24"/>
          <w:szCs w:val="24"/>
        </w:rPr>
        <w:t>Senadora de la República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Senador de la República</w:t>
      </w:r>
    </w:p>
    <w:p w14:paraId="2BC8C127" w14:textId="77777777" w:rsidR="00A246A6" w:rsidRPr="00A246A6" w:rsidRDefault="00A246A6" w:rsidP="00A246A6">
      <w:pPr>
        <w:spacing w:after="0" w:line="240" w:lineRule="auto"/>
        <w:rPr>
          <w:rFonts w:ascii="Arial" w:hAnsi="Arial" w:cs="Arial"/>
          <w:sz w:val="24"/>
          <w:szCs w:val="24"/>
        </w:rPr>
      </w:pPr>
      <w:r w:rsidRPr="00A246A6">
        <w:rPr>
          <w:rFonts w:ascii="Arial" w:hAnsi="Arial" w:cs="Arial"/>
          <w:sz w:val="24"/>
          <w:szCs w:val="24"/>
        </w:rPr>
        <w:t>Partido Centro Democrático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Partido Centro Democrático</w:t>
      </w:r>
    </w:p>
    <w:p w14:paraId="4FA6B9F4" w14:textId="77777777" w:rsidR="00A246A6" w:rsidRPr="00A246A6" w:rsidRDefault="00A246A6" w:rsidP="00A246A6">
      <w:pPr>
        <w:spacing w:after="0" w:line="240" w:lineRule="auto"/>
        <w:jc w:val="center"/>
        <w:rPr>
          <w:rFonts w:ascii="Arial" w:hAnsi="Arial" w:cs="Arial"/>
          <w:sz w:val="24"/>
          <w:szCs w:val="24"/>
        </w:rPr>
      </w:pPr>
    </w:p>
    <w:p w14:paraId="74D29462" w14:textId="7053DE35" w:rsidR="00BF3AD8" w:rsidRPr="00A246A6" w:rsidRDefault="00BF3AD8" w:rsidP="007A33E8">
      <w:pPr>
        <w:spacing w:after="0" w:line="240" w:lineRule="auto"/>
        <w:jc w:val="center"/>
        <w:rPr>
          <w:rFonts w:ascii="Arial" w:hAnsi="Arial" w:cs="Arial"/>
          <w:sz w:val="24"/>
          <w:szCs w:val="24"/>
        </w:rPr>
      </w:pPr>
    </w:p>
    <w:sectPr w:rsidR="00BF3AD8" w:rsidRPr="00A246A6" w:rsidSect="00317219">
      <w:headerReference w:type="default" r:id="rId19"/>
      <w:footerReference w:type="default" r:id="rId20"/>
      <w:pgSz w:w="12240" w:h="15840"/>
      <w:pgMar w:top="1418" w:right="1325"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2BB87" w14:textId="77777777" w:rsidR="00CB7197" w:rsidRDefault="00CB7197" w:rsidP="0061090D">
      <w:pPr>
        <w:spacing w:after="0" w:line="240" w:lineRule="auto"/>
      </w:pPr>
      <w:r>
        <w:separator/>
      </w:r>
    </w:p>
  </w:endnote>
  <w:endnote w:type="continuationSeparator" w:id="0">
    <w:p w14:paraId="6142CAE9" w14:textId="77777777" w:rsidR="00CB7197" w:rsidRDefault="00CB7197" w:rsidP="0061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28C33" w14:textId="77777777" w:rsidR="005B67DE" w:rsidRPr="00753DC9" w:rsidRDefault="005B67DE" w:rsidP="00996992">
    <w:pPr>
      <w:pStyle w:val="Ttulo4"/>
      <w:ind w:firstLine="284"/>
      <w:jc w:val="center"/>
    </w:pPr>
    <w:r w:rsidRPr="008132CD">
      <w:t>AQUÍ VIVE LA DEMOCRACIA</w:t>
    </w:r>
  </w:p>
  <w:p w14:paraId="7B794A67" w14:textId="1CC7CFAE" w:rsidR="005B67DE" w:rsidRDefault="005B67DE" w:rsidP="00996992">
    <w:pPr>
      <w:pStyle w:val="Piedepgina"/>
      <w:tabs>
        <w:tab w:val="left" w:pos="4536"/>
      </w:tabs>
      <w:jc w:val="center"/>
    </w:pPr>
    <w:r>
      <w:rPr>
        <w:noProof/>
        <w:lang w:eastAsia="es-CO"/>
      </w:rPr>
      <mc:AlternateContent>
        <mc:Choice Requires="wps">
          <w:drawing>
            <wp:anchor distT="0" distB="0" distL="114300" distR="114300" simplePos="0" relativeHeight="251659776" behindDoc="0" locked="0" layoutInCell="1" allowOverlap="1" wp14:anchorId="76F8FF9A" wp14:editId="098DB790">
              <wp:simplePos x="0" y="0"/>
              <wp:positionH relativeFrom="column">
                <wp:posOffset>1442085</wp:posOffset>
              </wp:positionH>
              <wp:positionV relativeFrom="paragraph">
                <wp:posOffset>49530</wp:posOffset>
              </wp:positionV>
              <wp:extent cx="1440180" cy="1905"/>
              <wp:effectExtent l="0" t="19050" r="26670" b="36195"/>
              <wp:wrapNone/>
              <wp:docPr id="8"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4076D254" id="_x0000_t32" coordsize="21600,21600" o:spt="32" o:oned="t" path="m,l21600,21600e" filled="f">
              <v:path arrowok="t" fillok="f" o:connecttype="none"/>
              <o:lock v:ext="edit" shapetype="t"/>
            </v:shapetype>
            <v:shape id="Conector recto de flecha 8" o:spid="_x0000_s1026" type="#_x0000_t32" style="position:absolute;margin-left:113.55pt;margin-top:3.9pt;width:113.4pt;height:.1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" strokecolor="yellow" strokeweight="4.5pt"/>
          </w:pict>
        </mc:Fallback>
      </mc:AlternateContent>
    </w:r>
    <w:r>
      <w:rPr>
        <w:noProof/>
        <w:lang w:eastAsia="es-CO"/>
      </w:rPr>
      <mc:AlternateContent>
        <mc:Choice Requires="wps">
          <w:drawing>
            <wp:anchor distT="0" distB="0" distL="114300" distR="114300" simplePos="0" relativeHeight="251658752" behindDoc="0" locked="0" layoutInCell="1" allowOverlap="1" wp14:anchorId="4972B50D" wp14:editId="1B37D1A9">
              <wp:simplePos x="0" y="0"/>
              <wp:positionH relativeFrom="column">
                <wp:posOffset>1442085</wp:posOffset>
              </wp:positionH>
              <wp:positionV relativeFrom="paragraph">
                <wp:posOffset>47625</wp:posOffset>
              </wp:positionV>
              <wp:extent cx="1440180" cy="1905"/>
              <wp:effectExtent l="0" t="19050" r="26670" b="36195"/>
              <wp:wrapNone/>
              <wp:docPr id="11" name="Conector recto de flech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1905"/>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5AB53894" id="Conector recto de flecha 11" o:spid="_x0000_s1026" type="#_x0000_t32" style="position:absolute;margin-left:113.55pt;margin-top:3.75pt;width:113.4pt;height:.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" strokecolor="yellow" strokeweight="4.5pt"/>
          </w:pict>
        </mc:Fallback>
      </mc:AlternateContent>
    </w:r>
    <w:r>
      <w:rPr>
        <w:noProof/>
        <w:lang w:eastAsia="es-CO"/>
      </w:rPr>
      <mc:AlternateContent>
        <mc:Choice Requires="wps">
          <w:drawing>
            <wp:anchor distT="4294967293" distB="4294967293" distL="114300" distR="114300" simplePos="0" relativeHeight="251656704" behindDoc="0" locked="0" layoutInCell="1" allowOverlap="1" wp14:anchorId="5098822C" wp14:editId="166BA1A9">
              <wp:simplePos x="0" y="0"/>
              <wp:positionH relativeFrom="column">
                <wp:posOffset>3603625</wp:posOffset>
              </wp:positionH>
              <wp:positionV relativeFrom="paragraph">
                <wp:posOffset>48259</wp:posOffset>
              </wp:positionV>
              <wp:extent cx="720090" cy="0"/>
              <wp:effectExtent l="0" t="19050" r="22860" b="1905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FF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22506CBC" id="Conector recto de flecha 14" o:spid="_x0000_s1026" type="#_x0000_t32" style="position:absolute;margin-left:283.75pt;margin-top:3.8pt;width:56.7pt;height:0;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" strokecolor="red" strokeweight="4.5pt"/>
          </w:pict>
        </mc:Fallback>
      </mc:AlternateContent>
    </w:r>
    <w:r>
      <w:rPr>
        <w:noProof/>
        <w:lang w:eastAsia="es-CO"/>
      </w:rPr>
      <mc:AlternateContent>
        <mc:Choice Requires="wps">
          <w:drawing>
            <wp:anchor distT="4294967293" distB="4294967293" distL="114300" distR="114300" simplePos="0" relativeHeight="251657728" behindDoc="0" locked="0" layoutInCell="1" allowOverlap="1" wp14:anchorId="05C6B2A5" wp14:editId="7DB57065">
              <wp:simplePos x="0" y="0"/>
              <wp:positionH relativeFrom="column">
                <wp:posOffset>2884805</wp:posOffset>
              </wp:positionH>
              <wp:positionV relativeFrom="paragraph">
                <wp:posOffset>49529</wp:posOffset>
              </wp:positionV>
              <wp:extent cx="720090" cy="0"/>
              <wp:effectExtent l="0" t="19050" r="22860" b="19050"/>
              <wp:wrapNone/>
              <wp:docPr id="15" name="Conector recto de flecha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57150">
                        <a:solidFill>
                          <a:srgbClr val="548DD4"/>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7A4FB28E" id="Conector recto de flecha 15" o:spid="_x0000_s1026" type="#_x0000_t32" style="position:absolute;margin-left:227.15pt;margin-top:3.9pt;width:56.7pt;height:0;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" strokecolor="#548dd4" strokeweight="4.5pt"/>
          </w:pict>
        </mc:Fallback>
      </mc:AlternateContent>
    </w:r>
    <w:r>
      <w:rPr>
        <w:noProof/>
        <w:lang w:eastAsia="es-CO"/>
      </w:rPr>
      <mc:AlternateContent>
        <mc:Choice Requires="wps">
          <w:drawing>
            <wp:anchor distT="4294967293" distB="4294967293" distL="114300" distR="114300" simplePos="0" relativeHeight="251655680" behindDoc="0" locked="0" layoutInCell="1" allowOverlap="1" wp14:anchorId="32C0238F" wp14:editId="4F95C835">
              <wp:simplePos x="0" y="0"/>
              <wp:positionH relativeFrom="column">
                <wp:posOffset>1442085</wp:posOffset>
              </wp:positionH>
              <wp:positionV relativeFrom="paragraph">
                <wp:posOffset>46989</wp:posOffset>
              </wp:positionV>
              <wp:extent cx="1440180" cy="0"/>
              <wp:effectExtent l="0" t="19050" r="26670" b="19050"/>
              <wp:wrapNone/>
              <wp:docPr id="16" name="Conector recto de flech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57150">
                        <a:solidFill>
                          <a:srgbClr val="FFFF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3C67E5EA" id="Conector recto de flecha 16" o:spid="_x0000_s1026" type="#_x0000_t32" style="position:absolute;margin-left:113.55pt;margin-top:3.7pt;width:113.4pt;height:0;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" strokecolor="yellow" strokeweight="4.5pt"/>
          </w:pict>
        </mc:Fallback>
      </mc:AlternateContent>
    </w:r>
  </w:p>
  <w:p w14:paraId="7728555D" w14:textId="77777777" w:rsidR="005B67DE" w:rsidRDefault="005B67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B6658" w14:textId="77777777" w:rsidR="00CB7197" w:rsidRDefault="00CB7197" w:rsidP="0061090D">
      <w:pPr>
        <w:spacing w:after="0" w:line="240" w:lineRule="auto"/>
      </w:pPr>
      <w:r>
        <w:separator/>
      </w:r>
    </w:p>
  </w:footnote>
  <w:footnote w:type="continuationSeparator" w:id="0">
    <w:p w14:paraId="5BE0F8BE" w14:textId="77777777" w:rsidR="00CB7197" w:rsidRDefault="00CB7197" w:rsidP="0061090D">
      <w:pPr>
        <w:spacing w:after="0" w:line="240" w:lineRule="auto"/>
      </w:pPr>
      <w:r>
        <w:continuationSeparator/>
      </w:r>
    </w:p>
  </w:footnote>
  <w:footnote w:id="1">
    <w:p w14:paraId="1020E098" w14:textId="77777777" w:rsidR="005B67DE" w:rsidRPr="00E20630" w:rsidRDefault="005B67DE" w:rsidP="00E5568A">
      <w:pPr>
        <w:pStyle w:val="Textonotapie"/>
        <w:jc w:val="both"/>
        <w:rPr>
          <w:lang w:val="es-MX"/>
        </w:rPr>
      </w:pPr>
      <w:r w:rsidRPr="00E20630">
        <w:rPr>
          <w:rStyle w:val="Refdenotaalpie"/>
        </w:rPr>
        <w:footnoteRef/>
      </w:r>
      <w:r w:rsidRPr="00E20630">
        <w:t xml:space="preserve"> </w:t>
      </w:r>
      <w:r w:rsidRPr="00E20630">
        <w:rPr>
          <w:lang w:val="es-MX"/>
        </w:rPr>
        <w:t>Población menor de 15 años y mayor de 59 años.</w:t>
      </w:r>
    </w:p>
  </w:footnote>
  <w:footnote w:id="2">
    <w:p w14:paraId="5854F12C" w14:textId="77777777" w:rsidR="005B67DE" w:rsidRPr="00E20630" w:rsidRDefault="005B67DE" w:rsidP="00E5568A">
      <w:pPr>
        <w:pStyle w:val="Textonotapie"/>
        <w:jc w:val="both"/>
        <w:rPr>
          <w:lang w:val="es-MX"/>
        </w:rPr>
      </w:pPr>
      <w:r w:rsidRPr="00E20630">
        <w:rPr>
          <w:rStyle w:val="Refdenotaalpie"/>
        </w:rPr>
        <w:footnoteRef/>
      </w:r>
      <w:r w:rsidRPr="00E20630">
        <w:t xml:space="preserve"> Porcentaje de personas cuyos ingresos están por debajo de la línea de pobreza monetaria, que en 2018 a nivel nacional fue de $257.400. Permite cubrir alimentación y otros bienes, suficientes para subsistir.</w:t>
      </w:r>
    </w:p>
  </w:footnote>
  <w:footnote w:id="3">
    <w:p w14:paraId="4DB5098A" w14:textId="77777777" w:rsidR="005B67DE" w:rsidRPr="00E20630" w:rsidRDefault="005B67DE" w:rsidP="00E5568A">
      <w:pPr>
        <w:pStyle w:val="Textonotapie"/>
        <w:jc w:val="both"/>
        <w:rPr>
          <w:lang w:val="es-MX"/>
        </w:rPr>
      </w:pPr>
      <w:r w:rsidRPr="00E20630">
        <w:rPr>
          <w:rStyle w:val="Refdenotaalpie"/>
        </w:rPr>
        <w:footnoteRef/>
      </w:r>
      <w:r w:rsidRPr="00E20630">
        <w:t xml:space="preserve"> </w:t>
      </w:r>
      <w:r w:rsidRPr="00E20630">
        <w:rPr>
          <w:lang w:val="es-MX"/>
        </w:rPr>
        <w:t>Como la pobreza monetaria, pero la extrema solo permite la alimentación necesaria para subsistir. La línea de pobreza monetaria extrema para el 2018, a nivel nacional, correspondió a $117.600.</w:t>
      </w:r>
    </w:p>
  </w:footnote>
  <w:footnote w:id="4">
    <w:p w14:paraId="1B5EB860" w14:textId="6E636DD0" w:rsidR="005B67DE" w:rsidRPr="00E20630" w:rsidRDefault="005B67DE">
      <w:pPr>
        <w:pStyle w:val="Textonotapie"/>
      </w:pPr>
      <w:r w:rsidRPr="00E20630">
        <w:rPr>
          <w:rStyle w:val="Refdenotaalpie"/>
        </w:rPr>
        <w:footnoteRef/>
      </w:r>
      <w:r w:rsidRPr="00E20630">
        <w:t xml:space="preserve"> </w:t>
      </w:r>
      <w:r w:rsidRPr="00E20630">
        <w:rPr>
          <w:rFonts w:cs="Segoe UI"/>
          <w:bCs/>
        </w:rPr>
        <w:t>Áreas más cercanas a instituciones y servicios</w:t>
      </w:r>
    </w:p>
  </w:footnote>
  <w:footnote w:id="5">
    <w:p w14:paraId="2C928D8C" w14:textId="77777777" w:rsidR="005B67DE" w:rsidRPr="00E20630" w:rsidRDefault="005B67DE" w:rsidP="00C66C02">
      <w:pPr>
        <w:pStyle w:val="Textonotapie"/>
        <w:jc w:val="both"/>
      </w:pPr>
      <w:r w:rsidRPr="00E20630">
        <w:rPr>
          <w:rStyle w:val="Refdenotaalpie"/>
        </w:rPr>
        <w:footnoteRef/>
      </w:r>
      <w:r w:rsidRPr="00E20630">
        <w:t xml:space="preserve"> Se observan los déficits cuantitativos (hacinamiento en las viviendas o falta de ellas) y cualitativos (estado de la construcción, calidad de los materiales, servicios públicos disponibles, entre otros).</w:t>
      </w:r>
    </w:p>
  </w:footnote>
  <w:footnote w:id="6">
    <w:p w14:paraId="0389B6F8" w14:textId="75FCC29C" w:rsidR="005B67DE" w:rsidRPr="00E20630" w:rsidRDefault="005B67DE" w:rsidP="00E42579">
      <w:pPr>
        <w:pStyle w:val="Textonotapie"/>
        <w:jc w:val="both"/>
      </w:pPr>
      <w:r w:rsidRPr="00E20630">
        <w:rPr>
          <w:rStyle w:val="Refdenotaalpie"/>
        </w:rPr>
        <w:footnoteRef/>
      </w:r>
      <w:r w:rsidRPr="00E20630">
        <w:t xml:space="preserve"> De acuerdo con el informe del Ministerio de Educación Nacional, presentado a la Comisión VI de Senado en septiembre de 2018.</w:t>
      </w:r>
    </w:p>
  </w:footnote>
  <w:footnote w:id="7">
    <w:p w14:paraId="4685C46C" w14:textId="77777777" w:rsidR="005B67DE" w:rsidRPr="00E20630" w:rsidRDefault="005B67DE" w:rsidP="00657D91">
      <w:pPr>
        <w:pStyle w:val="Textonotapie"/>
        <w:jc w:val="both"/>
      </w:pPr>
      <w:r w:rsidRPr="00E20630">
        <w:rPr>
          <w:rStyle w:val="Refdenotaalpie"/>
        </w:rPr>
        <w:footnoteRef/>
      </w:r>
      <w:r w:rsidRPr="00E20630">
        <w:t xml:space="preserve"> Las trece ciudades principales, según el DANE, son Barranquilla, Bogotá, Bucaramanga, Cali, Cartagena, Cúcuta, Cúcuta, Ibagué, Manizales, Medellín, Montería, Pasto y Pereira.</w:t>
      </w:r>
    </w:p>
  </w:footnote>
  <w:footnote w:id="8">
    <w:p w14:paraId="14CD4073" w14:textId="77777777" w:rsidR="005B67DE" w:rsidRPr="00E20630" w:rsidRDefault="005B67DE" w:rsidP="00657D91">
      <w:pPr>
        <w:pStyle w:val="Textonotapie"/>
        <w:jc w:val="both"/>
      </w:pPr>
      <w:r w:rsidRPr="00E20630">
        <w:rPr>
          <w:rStyle w:val="Refdenotaalpie"/>
        </w:rPr>
        <w:footnoteRef/>
      </w:r>
      <w:r w:rsidRPr="00E20630">
        <w:t xml:space="preserve"> Personas en el rango de 18 a 24 años de edad.</w:t>
      </w:r>
    </w:p>
  </w:footnote>
  <w:footnote w:id="9">
    <w:p w14:paraId="41FE1F50" w14:textId="77777777" w:rsidR="005B67DE" w:rsidRPr="00E20630" w:rsidRDefault="005B67DE" w:rsidP="00657D91">
      <w:pPr>
        <w:pStyle w:val="Textonotapie"/>
        <w:jc w:val="both"/>
      </w:pPr>
      <w:r w:rsidRPr="00E20630">
        <w:rPr>
          <w:rStyle w:val="Refdenotaalpie"/>
        </w:rPr>
        <w:footnoteRef/>
      </w:r>
      <w:r w:rsidRPr="00E20630">
        <w:t xml:space="preserve"> “(…) basa su enfoque en el tamaño de la firma y ii) según el criterio de seguridad social que involucra el concepto de afiliación a salud y cotización a pensiones.” </w:t>
      </w:r>
      <w:r w:rsidRPr="00E20630">
        <w:rPr>
          <w:noProof/>
        </w:rPr>
        <w:t xml:space="preserve"> (Departamento Nacional de Planeación, 2019)</w:t>
      </w:r>
    </w:p>
  </w:footnote>
  <w:footnote w:id="10">
    <w:p w14:paraId="30048964" w14:textId="77777777" w:rsidR="005B67DE" w:rsidRPr="00E20630" w:rsidRDefault="005B67DE" w:rsidP="006D5AD3">
      <w:pPr>
        <w:pStyle w:val="Textonotapie"/>
        <w:jc w:val="both"/>
        <w:rPr>
          <w:lang w:val="es-MX"/>
        </w:rPr>
      </w:pPr>
      <w:r w:rsidRPr="00E20630">
        <w:rPr>
          <w:rStyle w:val="Refdenotaalpie"/>
        </w:rPr>
        <w:footnoteRef/>
      </w:r>
      <w:r w:rsidRPr="00E20630">
        <w:t xml:space="preserve"> La metodología arroja tres entornos de desarrollo, de mejor a peor: robusto, intermedio y temprano. Para ello se tienen en cuenta seis dimensiones: urbano-regional (flujos migratorios), calidad de vida (pobreza multidimensional), desarrollo económico (valor agregado de las actividades productivas), ambiental (inversión por habitante), institucional (desempeño fiscal) y seguridad (urbana y conflicto armado).</w:t>
      </w:r>
    </w:p>
  </w:footnote>
  <w:footnote w:id="11">
    <w:p w14:paraId="5869C7BA" w14:textId="22F1FF63" w:rsidR="005B67DE" w:rsidRPr="00E20630" w:rsidRDefault="005B67DE">
      <w:pPr>
        <w:pStyle w:val="Textonotapie"/>
      </w:pPr>
      <w:r w:rsidRPr="00E20630">
        <w:rPr>
          <w:rStyle w:val="Refdenotaalpie"/>
        </w:rPr>
        <w:footnoteRef/>
      </w:r>
      <w:r w:rsidRPr="00E20630">
        <w:t xml:space="preserve"> Dirección de Infraestructura y Energía Sostenible del DNP con base en información del INVÍAS, 2016.</w:t>
      </w:r>
    </w:p>
  </w:footnote>
  <w:footnote w:id="12">
    <w:p w14:paraId="7F6B1CB8" w14:textId="799940B0" w:rsidR="005B67DE" w:rsidRPr="00E20630" w:rsidRDefault="005B67DE">
      <w:pPr>
        <w:pStyle w:val="Textonotapie"/>
      </w:pPr>
      <w:r w:rsidRPr="00E20630">
        <w:rPr>
          <w:rStyle w:val="Refdenotaalpie"/>
        </w:rPr>
        <w:footnoteRef/>
      </w:r>
      <w:r w:rsidRPr="00E20630">
        <w:t xml:space="preserve"> </w:t>
      </w:r>
      <w:hyperlink r:id="rId1" w:history="1">
        <w:r w:rsidRPr="00E20630">
          <w:rPr>
            <w:rStyle w:val="Hipervnculo"/>
          </w:rPr>
          <w:t>https://www.invias.gov.co/index.php/component/content/article/2-uncategorised/57-estado-de-la-red-vial</w:t>
        </w:r>
      </w:hyperlink>
      <w:r w:rsidRPr="00E20630">
        <w:t>. A corte de diciembre de 2019.</w:t>
      </w:r>
    </w:p>
  </w:footnote>
  <w:footnote w:id="13">
    <w:p w14:paraId="393555D7" w14:textId="517F8475" w:rsidR="005B67DE" w:rsidRPr="00E20630" w:rsidRDefault="005B67DE">
      <w:pPr>
        <w:pStyle w:val="Textonotapie"/>
      </w:pPr>
      <w:r w:rsidRPr="00E20630">
        <w:rPr>
          <w:rStyle w:val="Refdenotaalpie"/>
        </w:rPr>
        <w:footnoteRef/>
      </w:r>
      <w:r w:rsidRPr="00E20630">
        <w:t xml:space="preserve"> TerriData, 2016.</w:t>
      </w:r>
    </w:p>
  </w:footnote>
  <w:footnote w:id="14">
    <w:p w14:paraId="73969788" w14:textId="3A1F342F" w:rsidR="005B67DE" w:rsidRPr="00E20630" w:rsidRDefault="005B67DE" w:rsidP="00044037">
      <w:pPr>
        <w:pStyle w:val="Textonotapie"/>
        <w:jc w:val="both"/>
      </w:pPr>
      <w:r w:rsidRPr="00E20630">
        <w:rPr>
          <w:rStyle w:val="Refdenotaalpie"/>
        </w:rPr>
        <w:footnoteRef/>
      </w:r>
      <w:r w:rsidRPr="00E20630">
        <w:t xml:space="preserve"> </w:t>
      </w:r>
      <w:hyperlink r:id="rId2" w:history="1">
        <w:r w:rsidRPr="00E20630">
          <w:rPr>
            <w:rStyle w:val="Hipervnculo"/>
          </w:rPr>
          <w:t>https://www.elheraldo.co/cordoba/el-60-de-los-colegios-rurales-de-cordoba-tienen-fallas-de-infraestructura-603424</w:t>
        </w:r>
      </w:hyperlink>
      <w:r w:rsidRPr="00E20630">
        <w:t>. Consultado en febrero de 2020.</w:t>
      </w:r>
    </w:p>
  </w:footnote>
  <w:footnote w:id="15">
    <w:p w14:paraId="4E3659F4" w14:textId="5EED3C68" w:rsidR="005B67DE" w:rsidRPr="00E20630" w:rsidRDefault="005B67DE">
      <w:pPr>
        <w:pStyle w:val="Textonotapie"/>
      </w:pPr>
      <w:r w:rsidRPr="00E20630">
        <w:rPr>
          <w:rStyle w:val="Refdenotaalpie"/>
        </w:rPr>
        <w:footnoteRef/>
      </w:r>
      <w:r w:rsidRPr="00E20630">
        <w:t xml:space="preserve"> Tomado de: https://www.semana.com/contenidos-editoriales/monteria-diez-anos-despues/articulo/la-decada-que-construyo-el-futuro/566445</w:t>
      </w:r>
    </w:p>
  </w:footnote>
  <w:footnote w:id="16">
    <w:p w14:paraId="685340C7" w14:textId="338A6C52" w:rsidR="00AB5A72" w:rsidRPr="00AB5A72" w:rsidRDefault="00AB5A72">
      <w:pPr>
        <w:pStyle w:val="Textonotapie"/>
        <w:rPr>
          <w:lang w:val="es-MX"/>
        </w:rPr>
      </w:pPr>
      <w:r>
        <w:rPr>
          <w:rStyle w:val="Refdenotaalpie"/>
        </w:rPr>
        <w:footnoteRef/>
      </w:r>
      <w:r>
        <w:t xml:space="preserve"> </w:t>
      </w:r>
      <w:r>
        <w:rPr>
          <w:lang w:val="es-MX"/>
        </w:rPr>
        <w:t xml:space="preserve">Casa Grande Caribe, 2019. Fuente: </w:t>
      </w:r>
      <w:hyperlink r:id="rId3" w:history="1">
        <w:r>
          <w:rPr>
            <w:rStyle w:val="Hipervnculo"/>
          </w:rPr>
          <w:t>https://www.banrep.gov.co/es/banco-republica-presenta-libro-casa-grande-caribe</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E7868" w14:textId="38204C62" w:rsidR="005B67DE" w:rsidRDefault="005B67DE" w:rsidP="00A246A6">
    <w:pPr>
      <w:pStyle w:val="Encabezado"/>
    </w:pPr>
    <w:r>
      <w:rPr>
        <w:noProof/>
        <w:lang w:eastAsia="es-CO"/>
      </w:rPr>
      <w:drawing>
        <wp:inline distT="0" distB="0" distL="0" distR="0" wp14:anchorId="44206C37" wp14:editId="7BF9DEE4">
          <wp:extent cx="2286000" cy="7239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723900"/>
                  </a:xfrm>
                  <a:prstGeom prst="rect">
                    <a:avLst/>
                  </a:prstGeom>
                  <a:noFill/>
                  <a:ln>
                    <a:noFill/>
                  </a:ln>
                </pic:spPr>
              </pic:pic>
            </a:graphicData>
          </a:graphic>
        </wp:inline>
      </w:drawing>
    </w:r>
    <w:r w:rsidR="00A246A6">
      <w:t xml:space="preserve">                                                                            </w:t>
    </w:r>
    <w:r w:rsidR="00A246A6">
      <w:rPr>
        <w:noProof/>
        <w:color w:val="000000"/>
        <w:lang w:eastAsia="es-CO"/>
      </w:rPr>
      <w:drawing>
        <wp:inline distT="0" distB="0" distL="0" distR="0" wp14:anchorId="140D9A09" wp14:editId="68DB1778">
          <wp:extent cx="1335080" cy="752133"/>
          <wp:effectExtent l="0" t="0" r="0" b="0"/>
          <wp:docPr id="10260" name="image7.png" descr="Macintosh HD:Users:silviaforero:Downloads:Logo Rubi Chagui 2019-01.png"/>
          <wp:cNvGraphicFramePr/>
          <a:graphic xmlns:a="http://schemas.openxmlformats.org/drawingml/2006/main">
            <a:graphicData uri="http://schemas.openxmlformats.org/drawingml/2006/picture">
              <pic:pic xmlns:pic="http://schemas.openxmlformats.org/drawingml/2006/picture">
                <pic:nvPicPr>
                  <pic:cNvPr id="0" name="image7.png" descr="Macintosh HD:Users:silviaforero:Downloads:Logo Rubi Chagui 2019-01.png"/>
                  <pic:cNvPicPr preferRelativeResize="0"/>
                </pic:nvPicPr>
                <pic:blipFill>
                  <a:blip r:embed="rId2"/>
                  <a:srcRect/>
                  <a:stretch>
                    <a:fillRect/>
                  </a:stretch>
                </pic:blipFill>
                <pic:spPr>
                  <a:xfrm>
                    <a:off x="0" y="0"/>
                    <a:ext cx="1335080" cy="752133"/>
                  </a:xfrm>
                  <a:prstGeom prst="rect">
                    <a:avLst/>
                  </a:prstGeom>
                  <a:ln/>
                </pic:spPr>
              </pic:pic>
            </a:graphicData>
          </a:graphic>
        </wp:inline>
      </w:drawing>
    </w:r>
  </w:p>
  <w:p w14:paraId="76EE2570" w14:textId="77777777" w:rsidR="005B67DE" w:rsidRDefault="005B67DE" w:rsidP="0061090D">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CB4"/>
    <w:multiLevelType w:val="hybridMultilevel"/>
    <w:tmpl w:val="4D1C84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85F7E63"/>
    <w:multiLevelType w:val="hybridMultilevel"/>
    <w:tmpl w:val="E70E8B48"/>
    <w:lvl w:ilvl="0" w:tplc="ABA8FB08">
      <w:start w:val="1"/>
      <w:numFmt w:val="bullet"/>
      <w:lvlText w:val="-"/>
      <w:lvlJc w:val="left"/>
      <w:pPr>
        <w:ind w:left="1080" w:hanging="360"/>
      </w:pPr>
      <w:rPr>
        <w:rFonts w:ascii="Calibri" w:eastAsia="Calibr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D6420C4"/>
    <w:multiLevelType w:val="hybridMultilevel"/>
    <w:tmpl w:val="ACF27416"/>
    <w:lvl w:ilvl="0" w:tplc="78C0039A">
      <w:start w:val="1"/>
      <w:numFmt w:val="lowerRoman"/>
      <w:lvlText w:val="%1)"/>
      <w:lvlJc w:val="left"/>
      <w:pPr>
        <w:ind w:left="2136" w:hanging="72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3" w15:restartNumberingAfterBreak="0">
    <w:nsid w:val="314B3B04"/>
    <w:multiLevelType w:val="hybridMultilevel"/>
    <w:tmpl w:val="793A4B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DD7659"/>
    <w:multiLevelType w:val="hybridMultilevel"/>
    <w:tmpl w:val="7BC6C204"/>
    <w:lvl w:ilvl="0" w:tplc="9BF45A4A">
      <w:start w:val="1"/>
      <w:numFmt w:val="decimal"/>
      <w:lvlText w:val="%1."/>
      <w:lvlJc w:val="left"/>
      <w:pPr>
        <w:ind w:left="720" w:hanging="360"/>
      </w:pPr>
      <w:rPr>
        <w:rFonts w:ascii="Calibri" w:hAnsi="Calibri"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AB549F"/>
    <w:multiLevelType w:val="hybridMultilevel"/>
    <w:tmpl w:val="39B08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EE04D3B"/>
    <w:multiLevelType w:val="hybridMultilevel"/>
    <w:tmpl w:val="3F8C4BFE"/>
    <w:lvl w:ilvl="0" w:tplc="240A000F">
      <w:start w:val="1"/>
      <w:numFmt w:val="decimal"/>
      <w:lvlText w:val="%1."/>
      <w:lvlJc w:val="left"/>
      <w:pPr>
        <w:ind w:left="144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3FBA743E"/>
    <w:multiLevelType w:val="hybridMultilevel"/>
    <w:tmpl w:val="CAF6CD4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F46972"/>
    <w:multiLevelType w:val="hybridMultilevel"/>
    <w:tmpl w:val="7BC6C204"/>
    <w:lvl w:ilvl="0" w:tplc="9BF45A4A">
      <w:start w:val="1"/>
      <w:numFmt w:val="decimal"/>
      <w:lvlText w:val="%1."/>
      <w:lvlJc w:val="left"/>
      <w:pPr>
        <w:ind w:left="720" w:hanging="360"/>
      </w:pPr>
      <w:rPr>
        <w:rFonts w:ascii="Calibri" w:hAnsi="Calibri"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4493393"/>
    <w:multiLevelType w:val="hybridMultilevel"/>
    <w:tmpl w:val="25F4758E"/>
    <w:lvl w:ilvl="0" w:tplc="8F9CC280">
      <w:start w:val="4"/>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9584D4F"/>
    <w:multiLevelType w:val="hybridMultilevel"/>
    <w:tmpl w:val="F830FD8A"/>
    <w:lvl w:ilvl="0" w:tplc="1EDC4316">
      <w:start w:val="14"/>
      <w:numFmt w:val="bullet"/>
      <w:lvlText w:val="-"/>
      <w:lvlJc w:val="left"/>
      <w:pPr>
        <w:ind w:left="1080" w:hanging="360"/>
      </w:pPr>
      <w:rPr>
        <w:rFonts w:ascii="Calibri" w:eastAsia="Calibri" w:hAnsi="Calibri" w:cs="Segoe U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60352612"/>
    <w:multiLevelType w:val="multilevel"/>
    <w:tmpl w:val="67CA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FB3321"/>
    <w:multiLevelType w:val="hybridMultilevel"/>
    <w:tmpl w:val="43E2A698"/>
    <w:lvl w:ilvl="0" w:tplc="8AC06EE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6D4416A4"/>
    <w:multiLevelType w:val="hybridMultilevel"/>
    <w:tmpl w:val="9B048400"/>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726D0730"/>
    <w:multiLevelType w:val="hybridMultilevel"/>
    <w:tmpl w:val="E62EF1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5" w15:restartNumberingAfterBreak="0">
    <w:nsid w:val="7AC94B5A"/>
    <w:multiLevelType w:val="hybridMultilevel"/>
    <w:tmpl w:val="02666592"/>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6" w15:restartNumberingAfterBreak="0">
    <w:nsid w:val="7FE30B41"/>
    <w:multiLevelType w:val="hybridMultilevel"/>
    <w:tmpl w:val="594C4D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1"/>
  </w:num>
  <w:num w:numId="3">
    <w:abstractNumId w:val="7"/>
  </w:num>
  <w:num w:numId="4">
    <w:abstractNumId w:val="0"/>
  </w:num>
  <w:num w:numId="5">
    <w:abstractNumId w:val="5"/>
  </w:num>
  <w:num w:numId="6">
    <w:abstractNumId w:val="14"/>
  </w:num>
  <w:num w:numId="7">
    <w:abstractNumId w:val="8"/>
  </w:num>
  <w:num w:numId="8">
    <w:abstractNumId w:val="3"/>
  </w:num>
  <w:num w:numId="9">
    <w:abstractNumId w:val="16"/>
  </w:num>
  <w:num w:numId="10">
    <w:abstractNumId w:val="12"/>
  </w:num>
  <w:num w:numId="11">
    <w:abstractNumId w:val="9"/>
  </w:num>
  <w:num w:numId="12">
    <w:abstractNumId w:val="1"/>
  </w:num>
  <w:num w:numId="13">
    <w:abstractNumId w:val="10"/>
  </w:num>
  <w:num w:numId="14">
    <w:abstractNumId w:val="2"/>
  </w:num>
  <w:num w:numId="15">
    <w:abstractNumId w:val="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BD"/>
    <w:rsid w:val="000006AF"/>
    <w:rsid w:val="000103CC"/>
    <w:rsid w:val="00010A02"/>
    <w:rsid w:val="000216E5"/>
    <w:rsid w:val="000307EB"/>
    <w:rsid w:val="00032238"/>
    <w:rsid w:val="00033159"/>
    <w:rsid w:val="00034A48"/>
    <w:rsid w:val="00035E49"/>
    <w:rsid w:val="00037DF4"/>
    <w:rsid w:val="000405C2"/>
    <w:rsid w:val="00044037"/>
    <w:rsid w:val="0004668B"/>
    <w:rsid w:val="00047F8C"/>
    <w:rsid w:val="0005153F"/>
    <w:rsid w:val="000515A2"/>
    <w:rsid w:val="00054957"/>
    <w:rsid w:val="0005724E"/>
    <w:rsid w:val="00057FE6"/>
    <w:rsid w:val="000652B2"/>
    <w:rsid w:val="000670AD"/>
    <w:rsid w:val="00067308"/>
    <w:rsid w:val="0007329C"/>
    <w:rsid w:val="000769B4"/>
    <w:rsid w:val="0008227A"/>
    <w:rsid w:val="00083313"/>
    <w:rsid w:val="000836F1"/>
    <w:rsid w:val="000841DA"/>
    <w:rsid w:val="00090F4A"/>
    <w:rsid w:val="000923A4"/>
    <w:rsid w:val="00095169"/>
    <w:rsid w:val="000A54D7"/>
    <w:rsid w:val="000A72E0"/>
    <w:rsid w:val="000B0EE7"/>
    <w:rsid w:val="000B558E"/>
    <w:rsid w:val="000C2C9E"/>
    <w:rsid w:val="000C7357"/>
    <w:rsid w:val="000D14EB"/>
    <w:rsid w:val="000D402B"/>
    <w:rsid w:val="000D7C85"/>
    <w:rsid w:val="000E0BF2"/>
    <w:rsid w:val="000E0EA7"/>
    <w:rsid w:val="000E3D4F"/>
    <w:rsid w:val="000E42EB"/>
    <w:rsid w:val="000F3FED"/>
    <w:rsid w:val="000F3FFD"/>
    <w:rsid w:val="000F4B5B"/>
    <w:rsid w:val="000F61AD"/>
    <w:rsid w:val="000F715F"/>
    <w:rsid w:val="0010058D"/>
    <w:rsid w:val="00101D51"/>
    <w:rsid w:val="001051A7"/>
    <w:rsid w:val="00107508"/>
    <w:rsid w:val="001077F1"/>
    <w:rsid w:val="00112137"/>
    <w:rsid w:val="00114426"/>
    <w:rsid w:val="0011534D"/>
    <w:rsid w:val="00115E24"/>
    <w:rsid w:val="00125E97"/>
    <w:rsid w:val="00141D90"/>
    <w:rsid w:val="00141EC6"/>
    <w:rsid w:val="0014329D"/>
    <w:rsid w:val="00145235"/>
    <w:rsid w:val="00147792"/>
    <w:rsid w:val="00161D05"/>
    <w:rsid w:val="001626AE"/>
    <w:rsid w:val="001649A6"/>
    <w:rsid w:val="0017120A"/>
    <w:rsid w:val="00173B24"/>
    <w:rsid w:val="00173DB7"/>
    <w:rsid w:val="001751B8"/>
    <w:rsid w:val="00180A1F"/>
    <w:rsid w:val="00197F9E"/>
    <w:rsid w:val="001A3847"/>
    <w:rsid w:val="001A3E31"/>
    <w:rsid w:val="001B3DB1"/>
    <w:rsid w:val="001B6A52"/>
    <w:rsid w:val="001C5D37"/>
    <w:rsid w:val="001C7BD3"/>
    <w:rsid w:val="001C7E47"/>
    <w:rsid w:val="001D15D2"/>
    <w:rsid w:val="001D1A93"/>
    <w:rsid w:val="001D2C0C"/>
    <w:rsid w:val="001D3E1D"/>
    <w:rsid w:val="001D5D82"/>
    <w:rsid w:val="001D73BB"/>
    <w:rsid w:val="001E1C15"/>
    <w:rsid w:val="001E5F2F"/>
    <w:rsid w:val="001F2890"/>
    <w:rsid w:val="001F333E"/>
    <w:rsid w:val="001F37E7"/>
    <w:rsid w:val="00201101"/>
    <w:rsid w:val="00205889"/>
    <w:rsid w:val="00211F5C"/>
    <w:rsid w:val="002206A2"/>
    <w:rsid w:val="002211D5"/>
    <w:rsid w:val="00223AC0"/>
    <w:rsid w:val="00224D27"/>
    <w:rsid w:val="0023355E"/>
    <w:rsid w:val="002338BC"/>
    <w:rsid w:val="00240798"/>
    <w:rsid w:val="0024149A"/>
    <w:rsid w:val="00250AA1"/>
    <w:rsid w:val="0025240F"/>
    <w:rsid w:val="00252CD9"/>
    <w:rsid w:val="002565DC"/>
    <w:rsid w:val="00257800"/>
    <w:rsid w:val="00257CBF"/>
    <w:rsid w:val="0026200B"/>
    <w:rsid w:val="002639C9"/>
    <w:rsid w:val="002675FC"/>
    <w:rsid w:val="00270DD8"/>
    <w:rsid w:val="002716A3"/>
    <w:rsid w:val="00280F68"/>
    <w:rsid w:val="0028301A"/>
    <w:rsid w:val="00283123"/>
    <w:rsid w:val="00283F4C"/>
    <w:rsid w:val="00284ABF"/>
    <w:rsid w:val="00287106"/>
    <w:rsid w:val="002958F1"/>
    <w:rsid w:val="002A0B0C"/>
    <w:rsid w:val="002A25C0"/>
    <w:rsid w:val="002A3997"/>
    <w:rsid w:val="002C08A0"/>
    <w:rsid w:val="002C2302"/>
    <w:rsid w:val="002C2494"/>
    <w:rsid w:val="002C5D40"/>
    <w:rsid w:val="002C789C"/>
    <w:rsid w:val="002D7126"/>
    <w:rsid w:val="002D73CA"/>
    <w:rsid w:val="002D7DC3"/>
    <w:rsid w:val="002E21C9"/>
    <w:rsid w:val="002F06BA"/>
    <w:rsid w:val="002F0BA4"/>
    <w:rsid w:val="002F1A8D"/>
    <w:rsid w:val="002F4815"/>
    <w:rsid w:val="002F5064"/>
    <w:rsid w:val="002F63B5"/>
    <w:rsid w:val="002F6AB7"/>
    <w:rsid w:val="00303EDF"/>
    <w:rsid w:val="00306011"/>
    <w:rsid w:val="003118F5"/>
    <w:rsid w:val="00313842"/>
    <w:rsid w:val="00314BB1"/>
    <w:rsid w:val="00315EFB"/>
    <w:rsid w:val="00317219"/>
    <w:rsid w:val="00321D55"/>
    <w:rsid w:val="003236C4"/>
    <w:rsid w:val="003267AC"/>
    <w:rsid w:val="003302B5"/>
    <w:rsid w:val="00331B09"/>
    <w:rsid w:val="00331B34"/>
    <w:rsid w:val="00337F13"/>
    <w:rsid w:val="00341889"/>
    <w:rsid w:val="003517DB"/>
    <w:rsid w:val="00351B13"/>
    <w:rsid w:val="00352CCA"/>
    <w:rsid w:val="00360797"/>
    <w:rsid w:val="00361270"/>
    <w:rsid w:val="00361543"/>
    <w:rsid w:val="003615E9"/>
    <w:rsid w:val="0036201A"/>
    <w:rsid w:val="00371B2C"/>
    <w:rsid w:val="00372FAC"/>
    <w:rsid w:val="0037525F"/>
    <w:rsid w:val="00376A1F"/>
    <w:rsid w:val="00377C62"/>
    <w:rsid w:val="00387148"/>
    <w:rsid w:val="00390F57"/>
    <w:rsid w:val="003916E0"/>
    <w:rsid w:val="003955CE"/>
    <w:rsid w:val="00395E3B"/>
    <w:rsid w:val="003A07DB"/>
    <w:rsid w:val="003A3DE4"/>
    <w:rsid w:val="003A41A2"/>
    <w:rsid w:val="003A4A62"/>
    <w:rsid w:val="003A5668"/>
    <w:rsid w:val="003B5A1B"/>
    <w:rsid w:val="003B7DAD"/>
    <w:rsid w:val="003C4E1B"/>
    <w:rsid w:val="003D56C0"/>
    <w:rsid w:val="003E01EF"/>
    <w:rsid w:val="003E1C78"/>
    <w:rsid w:val="003E2E8C"/>
    <w:rsid w:val="003E3863"/>
    <w:rsid w:val="003E6B42"/>
    <w:rsid w:val="003F41C6"/>
    <w:rsid w:val="00402D77"/>
    <w:rsid w:val="0040621F"/>
    <w:rsid w:val="00407504"/>
    <w:rsid w:val="00407C9E"/>
    <w:rsid w:val="0042399E"/>
    <w:rsid w:val="0042469D"/>
    <w:rsid w:val="004248A0"/>
    <w:rsid w:val="00424A6C"/>
    <w:rsid w:val="004258C4"/>
    <w:rsid w:val="00427A92"/>
    <w:rsid w:val="004309C1"/>
    <w:rsid w:val="00430C3B"/>
    <w:rsid w:val="004314FD"/>
    <w:rsid w:val="00431812"/>
    <w:rsid w:val="00431A0C"/>
    <w:rsid w:val="00440C58"/>
    <w:rsid w:val="004417A8"/>
    <w:rsid w:val="004417AF"/>
    <w:rsid w:val="004424B5"/>
    <w:rsid w:val="00444849"/>
    <w:rsid w:val="00450697"/>
    <w:rsid w:val="00451164"/>
    <w:rsid w:val="00451AB3"/>
    <w:rsid w:val="00453260"/>
    <w:rsid w:val="004537F6"/>
    <w:rsid w:val="00456A9B"/>
    <w:rsid w:val="00457C05"/>
    <w:rsid w:val="00460A27"/>
    <w:rsid w:val="00465BE6"/>
    <w:rsid w:val="00466D0B"/>
    <w:rsid w:val="00467355"/>
    <w:rsid w:val="004709D9"/>
    <w:rsid w:val="00471217"/>
    <w:rsid w:val="004717F0"/>
    <w:rsid w:val="00471B58"/>
    <w:rsid w:val="00471CB8"/>
    <w:rsid w:val="00472985"/>
    <w:rsid w:val="00473044"/>
    <w:rsid w:val="00474B31"/>
    <w:rsid w:val="004751AC"/>
    <w:rsid w:val="00475641"/>
    <w:rsid w:val="00476DAD"/>
    <w:rsid w:val="004774B2"/>
    <w:rsid w:val="004826E3"/>
    <w:rsid w:val="00494902"/>
    <w:rsid w:val="004967FF"/>
    <w:rsid w:val="004A0575"/>
    <w:rsid w:val="004A3536"/>
    <w:rsid w:val="004B256D"/>
    <w:rsid w:val="004B3826"/>
    <w:rsid w:val="004B583F"/>
    <w:rsid w:val="004C1C9F"/>
    <w:rsid w:val="004D0192"/>
    <w:rsid w:val="004D094F"/>
    <w:rsid w:val="004D1CAF"/>
    <w:rsid w:val="004D2F61"/>
    <w:rsid w:val="004D4574"/>
    <w:rsid w:val="004D5C24"/>
    <w:rsid w:val="004E3B8B"/>
    <w:rsid w:val="004E3C76"/>
    <w:rsid w:val="004E4D2E"/>
    <w:rsid w:val="004E4DB0"/>
    <w:rsid w:val="004F06F8"/>
    <w:rsid w:val="004F2EA7"/>
    <w:rsid w:val="004F43E2"/>
    <w:rsid w:val="005002C1"/>
    <w:rsid w:val="00502117"/>
    <w:rsid w:val="0051291A"/>
    <w:rsid w:val="00513CC2"/>
    <w:rsid w:val="0051427C"/>
    <w:rsid w:val="00522480"/>
    <w:rsid w:val="00526DF0"/>
    <w:rsid w:val="0053012E"/>
    <w:rsid w:val="005408D7"/>
    <w:rsid w:val="00542D54"/>
    <w:rsid w:val="0055019F"/>
    <w:rsid w:val="00554880"/>
    <w:rsid w:val="00557951"/>
    <w:rsid w:val="00557C55"/>
    <w:rsid w:val="00560E5A"/>
    <w:rsid w:val="0056153E"/>
    <w:rsid w:val="00572D46"/>
    <w:rsid w:val="00573037"/>
    <w:rsid w:val="005822A9"/>
    <w:rsid w:val="005903E0"/>
    <w:rsid w:val="00590FED"/>
    <w:rsid w:val="005A12E8"/>
    <w:rsid w:val="005A1A41"/>
    <w:rsid w:val="005A618E"/>
    <w:rsid w:val="005A6691"/>
    <w:rsid w:val="005A7354"/>
    <w:rsid w:val="005A7D1E"/>
    <w:rsid w:val="005B4005"/>
    <w:rsid w:val="005B5738"/>
    <w:rsid w:val="005B67DE"/>
    <w:rsid w:val="005B70CB"/>
    <w:rsid w:val="005C019A"/>
    <w:rsid w:val="005C09C6"/>
    <w:rsid w:val="005C2027"/>
    <w:rsid w:val="005C2261"/>
    <w:rsid w:val="005C368C"/>
    <w:rsid w:val="005D281C"/>
    <w:rsid w:val="005E0F6D"/>
    <w:rsid w:val="005F0E66"/>
    <w:rsid w:val="005F16D8"/>
    <w:rsid w:val="00600E9D"/>
    <w:rsid w:val="006017C1"/>
    <w:rsid w:val="00604B44"/>
    <w:rsid w:val="0061090D"/>
    <w:rsid w:val="00610CE6"/>
    <w:rsid w:val="00611C4B"/>
    <w:rsid w:val="00613464"/>
    <w:rsid w:val="00614081"/>
    <w:rsid w:val="00614271"/>
    <w:rsid w:val="00615107"/>
    <w:rsid w:val="00615C31"/>
    <w:rsid w:val="006171E6"/>
    <w:rsid w:val="00623979"/>
    <w:rsid w:val="00624004"/>
    <w:rsid w:val="00624010"/>
    <w:rsid w:val="006262AD"/>
    <w:rsid w:val="00630BB2"/>
    <w:rsid w:val="006379B4"/>
    <w:rsid w:val="00641546"/>
    <w:rsid w:val="006433A6"/>
    <w:rsid w:val="00644226"/>
    <w:rsid w:val="00647DC5"/>
    <w:rsid w:val="006545C8"/>
    <w:rsid w:val="00657D91"/>
    <w:rsid w:val="00660082"/>
    <w:rsid w:val="006615B9"/>
    <w:rsid w:val="00665586"/>
    <w:rsid w:val="0066594A"/>
    <w:rsid w:val="00666533"/>
    <w:rsid w:val="00672BCC"/>
    <w:rsid w:val="00675CA9"/>
    <w:rsid w:val="006769F8"/>
    <w:rsid w:val="00683AE9"/>
    <w:rsid w:val="0068414E"/>
    <w:rsid w:val="00686B71"/>
    <w:rsid w:val="006874B9"/>
    <w:rsid w:val="00687EA1"/>
    <w:rsid w:val="0069019D"/>
    <w:rsid w:val="00694ECC"/>
    <w:rsid w:val="006A420E"/>
    <w:rsid w:val="006A6072"/>
    <w:rsid w:val="006B013F"/>
    <w:rsid w:val="006B051A"/>
    <w:rsid w:val="006B1A1C"/>
    <w:rsid w:val="006B471F"/>
    <w:rsid w:val="006C2AB2"/>
    <w:rsid w:val="006D5AD3"/>
    <w:rsid w:val="006D70D0"/>
    <w:rsid w:val="006E3386"/>
    <w:rsid w:val="006E405F"/>
    <w:rsid w:val="006E79A5"/>
    <w:rsid w:val="006F2288"/>
    <w:rsid w:val="006F2D86"/>
    <w:rsid w:val="00700BAC"/>
    <w:rsid w:val="00700FA6"/>
    <w:rsid w:val="00704474"/>
    <w:rsid w:val="00705832"/>
    <w:rsid w:val="00707C7B"/>
    <w:rsid w:val="00711301"/>
    <w:rsid w:val="00711E76"/>
    <w:rsid w:val="0071582E"/>
    <w:rsid w:val="00716E8C"/>
    <w:rsid w:val="007171C7"/>
    <w:rsid w:val="007232EB"/>
    <w:rsid w:val="00723B39"/>
    <w:rsid w:val="00726851"/>
    <w:rsid w:val="007320FF"/>
    <w:rsid w:val="00733615"/>
    <w:rsid w:val="00734840"/>
    <w:rsid w:val="0074192B"/>
    <w:rsid w:val="007422ED"/>
    <w:rsid w:val="007423C5"/>
    <w:rsid w:val="00745F36"/>
    <w:rsid w:val="007462B3"/>
    <w:rsid w:val="0074640D"/>
    <w:rsid w:val="0074686B"/>
    <w:rsid w:val="00754011"/>
    <w:rsid w:val="00756081"/>
    <w:rsid w:val="00756ACE"/>
    <w:rsid w:val="0076081E"/>
    <w:rsid w:val="00760F52"/>
    <w:rsid w:val="00762FCB"/>
    <w:rsid w:val="00766875"/>
    <w:rsid w:val="007678CA"/>
    <w:rsid w:val="007679CF"/>
    <w:rsid w:val="00772DDB"/>
    <w:rsid w:val="00784C62"/>
    <w:rsid w:val="00792776"/>
    <w:rsid w:val="00793C9F"/>
    <w:rsid w:val="00795207"/>
    <w:rsid w:val="00795C33"/>
    <w:rsid w:val="007970C9"/>
    <w:rsid w:val="0079760C"/>
    <w:rsid w:val="007A33E8"/>
    <w:rsid w:val="007A341F"/>
    <w:rsid w:val="007A6193"/>
    <w:rsid w:val="007A6379"/>
    <w:rsid w:val="007A7FEE"/>
    <w:rsid w:val="007B1982"/>
    <w:rsid w:val="007B2025"/>
    <w:rsid w:val="007B47C9"/>
    <w:rsid w:val="007B5C15"/>
    <w:rsid w:val="007C0A36"/>
    <w:rsid w:val="007C1EC8"/>
    <w:rsid w:val="007C77CF"/>
    <w:rsid w:val="007D0264"/>
    <w:rsid w:val="007D16AF"/>
    <w:rsid w:val="007D270E"/>
    <w:rsid w:val="007D3202"/>
    <w:rsid w:val="007D5A73"/>
    <w:rsid w:val="007E03E9"/>
    <w:rsid w:val="007E15E2"/>
    <w:rsid w:val="007E34E6"/>
    <w:rsid w:val="007F037E"/>
    <w:rsid w:val="007F1930"/>
    <w:rsid w:val="007F2699"/>
    <w:rsid w:val="00800ABF"/>
    <w:rsid w:val="00801A36"/>
    <w:rsid w:val="00813B94"/>
    <w:rsid w:val="008178C7"/>
    <w:rsid w:val="00817CAE"/>
    <w:rsid w:val="00817D50"/>
    <w:rsid w:val="00820058"/>
    <w:rsid w:val="00820B62"/>
    <w:rsid w:val="00823AAC"/>
    <w:rsid w:val="00841D43"/>
    <w:rsid w:val="00853F96"/>
    <w:rsid w:val="00854012"/>
    <w:rsid w:val="00856D81"/>
    <w:rsid w:val="00862435"/>
    <w:rsid w:val="00870C99"/>
    <w:rsid w:val="00871B41"/>
    <w:rsid w:val="008829B5"/>
    <w:rsid w:val="00883D57"/>
    <w:rsid w:val="008865C8"/>
    <w:rsid w:val="00887EA5"/>
    <w:rsid w:val="0089271D"/>
    <w:rsid w:val="00893BA7"/>
    <w:rsid w:val="008956EE"/>
    <w:rsid w:val="008A2136"/>
    <w:rsid w:val="008A31E5"/>
    <w:rsid w:val="008A333D"/>
    <w:rsid w:val="008A687D"/>
    <w:rsid w:val="008C29A5"/>
    <w:rsid w:val="008C7079"/>
    <w:rsid w:val="008D31F9"/>
    <w:rsid w:val="008D4BF9"/>
    <w:rsid w:val="008D5FE3"/>
    <w:rsid w:val="008D6F78"/>
    <w:rsid w:val="008E512B"/>
    <w:rsid w:val="008F03D2"/>
    <w:rsid w:val="008F589B"/>
    <w:rsid w:val="008F589F"/>
    <w:rsid w:val="00907AC3"/>
    <w:rsid w:val="00915BC1"/>
    <w:rsid w:val="009161A5"/>
    <w:rsid w:val="0091686D"/>
    <w:rsid w:val="00917BF5"/>
    <w:rsid w:val="0092457D"/>
    <w:rsid w:val="00926882"/>
    <w:rsid w:val="00926C44"/>
    <w:rsid w:val="00940426"/>
    <w:rsid w:val="00942A83"/>
    <w:rsid w:val="0094372F"/>
    <w:rsid w:val="009449A0"/>
    <w:rsid w:val="00953088"/>
    <w:rsid w:val="00954548"/>
    <w:rsid w:val="009601B1"/>
    <w:rsid w:val="0096428E"/>
    <w:rsid w:val="009663F8"/>
    <w:rsid w:val="00966991"/>
    <w:rsid w:val="00967111"/>
    <w:rsid w:val="00967A9D"/>
    <w:rsid w:val="00973CB7"/>
    <w:rsid w:val="0097539A"/>
    <w:rsid w:val="009755FF"/>
    <w:rsid w:val="009756E1"/>
    <w:rsid w:val="00975D39"/>
    <w:rsid w:val="009764DA"/>
    <w:rsid w:val="009828DA"/>
    <w:rsid w:val="00987BDF"/>
    <w:rsid w:val="0099061C"/>
    <w:rsid w:val="00991338"/>
    <w:rsid w:val="00993ECF"/>
    <w:rsid w:val="009952F7"/>
    <w:rsid w:val="009961D6"/>
    <w:rsid w:val="00996992"/>
    <w:rsid w:val="00997822"/>
    <w:rsid w:val="009A1317"/>
    <w:rsid w:val="009A2C0E"/>
    <w:rsid w:val="009A3FBC"/>
    <w:rsid w:val="009A7A85"/>
    <w:rsid w:val="009B2180"/>
    <w:rsid w:val="009B2B8C"/>
    <w:rsid w:val="009B3FC3"/>
    <w:rsid w:val="009B6EF3"/>
    <w:rsid w:val="009C2D90"/>
    <w:rsid w:val="009C3A66"/>
    <w:rsid w:val="009C6C67"/>
    <w:rsid w:val="009D471E"/>
    <w:rsid w:val="009E0637"/>
    <w:rsid w:val="009E0F36"/>
    <w:rsid w:val="009E18A6"/>
    <w:rsid w:val="009E26D4"/>
    <w:rsid w:val="009E2FDC"/>
    <w:rsid w:val="009E5054"/>
    <w:rsid w:val="009E54DD"/>
    <w:rsid w:val="009E5773"/>
    <w:rsid w:val="009E58C1"/>
    <w:rsid w:val="009F1DF6"/>
    <w:rsid w:val="009F385A"/>
    <w:rsid w:val="009F67D7"/>
    <w:rsid w:val="00A01220"/>
    <w:rsid w:val="00A04147"/>
    <w:rsid w:val="00A06ABD"/>
    <w:rsid w:val="00A07B42"/>
    <w:rsid w:val="00A10731"/>
    <w:rsid w:val="00A12C15"/>
    <w:rsid w:val="00A15139"/>
    <w:rsid w:val="00A17441"/>
    <w:rsid w:val="00A2190A"/>
    <w:rsid w:val="00A24505"/>
    <w:rsid w:val="00A246A6"/>
    <w:rsid w:val="00A3104D"/>
    <w:rsid w:val="00A325F0"/>
    <w:rsid w:val="00A33C40"/>
    <w:rsid w:val="00A3703C"/>
    <w:rsid w:val="00A37E9F"/>
    <w:rsid w:val="00A419B1"/>
    <w:rsid w:val="00A43FAD"/>
    <w:rsid w:val="00A448C1"/>
    <w:rsid w:val="00A50A20"/>
    <w:rsid w:val="00A52AB0"/>
    <w:rsid w:val="00A5484E"/>
    <w:rsid w:val="00A55BE7"/>
    <w:rsid w:val="00A64C71"/>
    <w:rsid w:val="00A64CB2"/>
    <w:rsid w:val="00A65214"/>
    <w:rsid w:val="00A6555B"/>
    <w:rsid w:val="00A67849"/>
    <w:rsid w:val="00A70EDC"/>
    <w:rsid w:val="00A7397B"/>
    <w:rsid w:val="00A73D00"/>
    <w:rsid w:val="00A74D9A"/>
    <w:rsid w:val="00A75740"/>
    <w:rsid w:val="00A76448"/>
    <w:rsid w:val="00A76B88"/>
    <w:rsid w:val="00A77413"/>
    <w:rsid w:val="00A77624"/>
    <w:rsid w:val="00A822FA"/>
    <w:rsid w:val="00A86D7E"/>
    <w:rsid w:val="00A93833"/>
    <w:rsid w:val="00A956E3"/>
    <w:rsid w:val="00A9595D"/>
    <w:rsid w:val="00A975E6"/>
    <w:rsid w:val="00AA1C18"/>
    <w:rsid w:val="00AA26F9"/>
    <w:rsid w:val="00AA2736"/>
    <w:rsid w:val="00AB0E5B"/>
    <w:rsid w:val="00AB28B7"/>
    <w:rsid w:val="00AB5A72"/>
    <w:rsid w:val="00AB5CD6"/>
    <w:rsid w:val="00AB6283"/>
    <w:rsid w:val="00AB7EE2"/>
    <w:rsid w:val="00AC07E5"/>
    <w:rsid w:val="00AC25DD"/>
    <w:rsid w:val="00AC4FAF"/>
    <w:rsid w:val="00AC6A03"/>
    <w:rsid w:val="00AC7C74"/>
    <w:rsid w:val="00AD1084"/>
    <w:rsid w:val="00AD1F12"/>
    <w:rsid w:val="00AD2290"/>
    <w:rsid w:val="00AD370C"/>
    <w:rsid w:val="00AD7892"/>
    <w:rsid w:val="00AE006D"/>
    <w:rsid w:val="00AE1376"/>
    <w:rsid w:val="00AE2DCD"/>
    <w:rsid w:val="00AF0C6F"/>
    <w:rsid w:val="00AF16BA"/>
    <w:rsid w:val="00AF3384"/>
    <w:rsid w:val="00AF37C6"/>
    <w:rsid w:val="00AF4386"/>
    <w:rsid w:val="00AF52C7"/>
    <w:rsid w:val="00AF6DED"/>
    <w:rsid w:val="00AF79CF"/>
    <w:rsid w:val="00B0157A"/>
    <w:rsid w:val="00B016A2"/>
    <w:rsid w:val="00B04C77"/>
    <w:rsid w:val="00B053A7"/>
    <w:rsid w:val="00B1426E"/>
    <w:rsid w:val="00B16467"/>
    <w:rsid w:val="00B20413"/>
    <w:rsid w:val="00B25FA0"/>
    <w:rsid w:val="00B263B4"/>
    <w:rsid w:val="00B275A2"/>
    <w:rsid w:val="00B27DF6"/>
    <w:rsid w:val="00B31106"/>
    <w:rsid w:val="00B31775"/>
    <w:rsid w:val="00B32CE1"/>
    <w:rsid w:val="00B353E5"/>
    <w:rsid w:val="00B36F96"/>
    <w:rsid w:val="00B4225B"/>
    <w:rsid w:val="00B435E9"/>
    <w:rsid w:val="00B46EB6"/>
    <w:rsid w:val="00B613B1"/>
    <w:rsid w:val="00B63697"/>
    <w:rsid w:val="00B6546C"/>
    <w:rsid w:val="00B678D6"/>
    <w:rsid w:val="00B70EF1"/>
    <w:rsid w:val="00B7529C"/>
    <w:rsid w:val="00B80759"/>
    <w:rsid w:val="00B81CA5"/>
    <w:rsid w:val="00B81E39"/>
    <w:rsid w:val="00B82980"/>
    <w:rsid w:val="00B94B3E"/>
    <w:rsid w:val="00B94EE4"/>
    <w:rsid w:val="00B97A66"/>
    <w:rsid w:val="00BA2513"/>
    <w:rsid w:val="00BA3B76"/>
    <w:rsid w:val="00BB0C4E"/>
    <w:rsid w:val="00BB107A"/>
    <w:rsid w:val="00BB3282"/>
    <w:rsid w:val="00BC3775"/>
    <w:rsid w:val="00BC58CB"/>
    <w:rsid w:val="00BD0BAD"/>
    <w:rsid w:val="00BD2E6A"/>
    <w:rsid w:val="00BD33C4"/>
    <w:rsid w:val="00BD5460"/>
    <w:rsid w:val="00BD6B11"/>
    <w:rsid w:val="00BE13E4"/>
    <w:rsid w:val="00BE43D0"/>
    <w:rsid w:val="00BF0974"/>
    <w:rsid w:val="00BF3AD8"/>
    <w:rsid w:val="00BF6D3F"/>
    <w:rsid w:val="00C02847"/>
    <w:rsid w:val="00C07244"/>
    <w:rsid w:val="00C07AD2"/>
    <w:rsid w:val="00C10768"/>
    <w:rsid w:val="00C11119"/>
    <w:rsid w:val="00C1545B"/>
    <w:rsid w:val="00C162C0"/>
    <w:rsid w:val="00C21BBF"/>
    <w:rsid w:val="00C23317"/>
    <w:rsid w:val="00C25476"/>
    <w:rsid w:val="00C27708"/>
    <w:rsid w:val="00C27F3B"/>
    <w:rsid w:val="00C30D85"/>
    <w:rsid w:val="00C33B7F"/>
    <w:rsid w:val="00C355FF"/>
    <w:rsid w:val="00C3592A"/>
    <w:rsid w:val="00C37605"/>
    <w:rsid w:val="00C37BAC"/>
    <w:rsid w:val="00C434C1"/>
    <w:rsid w:val="00C43E43"/>
    <w:rsid w:val="00C45004"/>
    <w:rsid w:val="00C47B00"/>
    <w:rsid w:val="00C47E41"/>
    <w:rsid w:val="00C51C93"/>
    <w:rsid w:val="00C52945"/>
    <w:rsid w:val="00C54C07"/>
    <w:rsid w:val="00C55EEF"/>
    <w:rsid w:val="00C56CAD"/>
    <w:rsid w:val="00C605E3"/>
    <w:rsid w:val="00C61284"/>
    <w:rsid w:val="00C61E0F"/>
    <w:rsid w:val="00C66C02"/>
    <w:rsid w:val="00C7121A"/>
    <w:rsid w:val="00C72FF6"/>
    <w:rsid w:val="00C73075"/>
    <w:rsid w:val="00C75986"/>
    <w:rsid w:val="00C85094"/>
    <w:rsid w:val="00C86374"/>
    <w:rsid w:val="00C90746"/>
    <w:rsid w:val="00C953AE"/>
    <w:rsid w:val="00C96184"/>
    <w:rsid w:val="00C96F79"/>
    <w:rsid w:val="00CA63A0"/>
    <w:rsid w:val="00CB06A9"/>
    <w:rsid w:val="00CB3933"/>
    <w:rsid w:val="00CB4712"/>
    <w:rsid w:val="00CB4E6C"/>
    <w:rsid w:val="00CB5304"/>
    <w:rsid w:val="00CB57C7"/>
    <w:rsid w:val="00CB7197"/>
    <w:rsid w:val="00CC00CD"/>
    <w:rsid w:val="00CC1826"/>
    <w:rsid w:val="00CC27AE"/>
    <w:rsid w:val="00CC4AD0"/>
    <w:rsid w:val="00CD1FE3"/>
    <w:rsid w:val="00CD4DB9"/>
    <w:rsid w:val="00CD5EDC"/>
    <w:rsid w:val="00CD6084"/>
    <w:rsid w:val="00CD7203"/>
    <w:rsid w:val="00CE0B66"/>
    <w:rsid w:val="00CE0FDA"/>
    <w:rsid w:val="00CE4A5A"/>
    <w:rsid w:val="00CE500F"/>
    <w:rsid w:val="00CE65A5"/>
    <w:rsid w:val="00CF7744"/>
    <w:rsid w:val="00D0209D"/>
    <w:rsid w:val="00D025BF"/>
    <w:rsid w:val="00D02BA2"/>
    <w:rsid w:val="00D102C2"/>
    <w:rsid w:val="00D10F81"/>
    <w:rsid w:val="00D118AE"/>
    <w:rsid w:val="00D15FF4"/>
    <w:rsid w:val="00D16BFA"/>
    <w:rsid w:val="00D171B6"/>
    <w:rsid w:val="00D21C6D"/>
    <w:rsid w:val="00D22CE0"/>
    <w:rsid w:val="00D237BB"/>
    <w:rsid w:val="00D24A42"/>
    <w:rsid w:val="00D24D79"/>
    <w:rsid w:val="00D31676"/>
    <w:rsid w:val="00D3328C"/>
    <w:rsid w:val="00D34724"/>
    <w:rsid w:val="00D452E5"/>
    <w:rsid w:val="00D4566C"/>
    <w:rsid w:val="00D4662B"/>
    <w:rsid w:val="00D5059C"/>
    <w:rsid w:val="00D5406C"/>
    <w:rsid w:val="00D60236"/>
    <w:rsid w:val="00D63594"/>
    <w:rsid w:val="00D703BB"/>
    <w:rsid w:val="00D77034"/>
    <w:rsid w:val="00D8143D"/>
    <w:rsid w:val="00D81A96"/>
    <w:rsid w:val="00D82764"/>
    <w:rsid w:val="00D83141"/>
    <w:rsid w:val="00D87320"/>
    <w:rsid w:val="00D90851"/>
    <w:rsid w:val="00D908E8"/>
    <w:rsid w:val="00D90F30"/>
    <w:rsid w:val="00DA549F"/>
    <w:rsid w:val="00DA5EDA"/>
    <w:rsid w:val="00DB32E7"/>
    <w:rsid w:val="00DC6963"/>
    <w:rsid w:val="00DC71C5"/>
    <w:rsid w:val="00DD02C3"/>
    <w:rsid w:val="00DD1CF6"/>
    <w:rsid w:val="00DD2BFD"/>
    <w:rsid w:val="00DD70D4"/>
    <w:rsid w:val="00DD7DCE"/>
    <w:rsid w:val="00DE18B7"/>
    <w:rsid w:val="00DE62F4"/>
    <w:rsid w:val="00DE680B"/>
    <w:rsid w:val="00DF05D4"/>
    <w:rsid w:val="00E04707"/>
    <w:rsid w:val="00E050D6"/>
    <w:rsid w:val="00E06AD1"/>
    <w:rsid w:val="00E120F4"/>
    <w:rsid w:val="00E134D0"/>
    <w:rsid w:val="00E13B66"/>
    <w:rsid w:val="00E14C42"/>
    <w:rsid w:val="00E162B2"/>
    <w:rsid w:val="00E20630"/>
    <w:rsid w:val="00E3055B"/>
    <w:rsid w:val="00E34FE1"/>
    <w:rsid w:val="00E357E5"/>
    <w:rsid w:val="00E40A0E"/>
    <w:rsid w:val="00E4101E"/>
    <w:rsid w:val="00E41514"/>
    <w:rsid w:val="00E42579"/>
    <w:rsid w:val="00E42820"/>
    <w:rsid w:val="00E43164"/>
    <w:rsid w:val="00E46604"/>
    <w:rsid w:val="00E46AC4"/>
    <w:rsid w:val="00E47F8B"/>
    <w:rsid w:val="00E5568A"/>
    <w:rsid w:val="00E67F1C"/>
    <w:rsid w:val="00E70F67"/>
    <w:rsid w:val="00E74F8F"/>
    <w:rsid w:val="00E809D6"/>
    <w:rsid w:val="00E875F2"/>
    <w:rsid w:val="00E877A3"/>
    <w:rsid w:val="00E95EE5"/>
    <w:rsid w:val="00E96C17"/>
    <w:rsid w:val="00EA23A1"/>
    <w:rsid w:val="00EA31B2"/>
    <w:rsid w:val="00EA396C"/>
    <w:rsid w:val="00EA48E1"/>
    <w:rsid w:val="00EA6F39"/>
    <w:rsid w:val="00EA7724"/>
    <w:rsid w:val="00EB178B"/>
    <w:rsid w:val="00EB354D"/>
    <w:rsid w:val="00EB4316"/>
    <w:rsid w:val="00EC2360"/>
    <w:rsid w:val="00EC3C7F"/>
    <w:rsid w:val="00ED061D"/>
    <w:rsid w:val="00ED1952"/>
    <w:rsid w:val="00EE3F00"/>
    <w:rsid w:val="00EE65BC"/>
    <w:rsid w:val="00EE719D"/>
    <w:rsid w:val="00EF3FA1"/>
    <w:rsid w:val="00EF5DA8"/>
    <w:rsid w:val="00EF6370"/>
    <w:rsid w:val="00EF6CC5"/>
    <w:rsid w:val="00EF75EE"/>
    <w:rsid w:val="00F0150A"/>
    <w:rsid w:val="00F01A14"/>
    <w:rsid w:val="00F124B5"/>
    <w:rsid w:val="00F1253E"/>
    <w:rsid w:val="00F171CA"/>
    <w:rsid w:val="00F17CCE"/>
    <w:rsid w:val="00F21A3B"/>
    <w:rsid w:val="00F2286C"/>
    <w:rsid w:val="00F33DC7"/>
    <w:rsid w:val="00F35610"/>
    <w:rsid w:val="00F35AAC"/>
    <w:rsid w:val="00F402D0"/>
    <w:rsid w:val="00F40809"/>
    <w:rsid w:val="00F4137F"/>
    <w:rsid w:val="00F41D20"/>
    <w:rsid w:val="00F51CA5"/>
    <w:rsid w:val="00F5376F"/>
    <w:rsid w:val="00F56E07"/>
    <w:rsid w:val="00F61165"/>
    <w:rsid w:val="00F61720"/>
    <w:rsid w:val="00F65E24"/>
    <w:rsid w:val="00F65E81"/>
    <w:rsid w:val="00F72963"/>
    <w:rsid w:val="00F742E8"/>
    <w:rsid w:val="00F776F9"/>
    <w:rsid w:val="00F81943"/>
    <w:rsid w:val="00F81F7D"/>
    <w:rsid w:val="00F8458D"/>
    <w:rsid w:val="00F925DD"/>
    <w:rsid w:val="00F93362"/>
    <w:rsid w:val="00F9385C"/>
    <w:rsid w:val="00F96D06"/>
    <w:rsid w:val="00F96F54"/>
    <w:rsid w:val="00FA22AC"/>
    <w:rsid w:val="00FA2D93"/>
    <w:rsid w:val="00FA36D3"/>
    <w:rsid w:val="00FA679D"/>
    <w:rsid w:val="00FA77DE"/>
    <w:rsid w:val="00FA7C23"/>
    <w:rsid w:val="00FB4A11"/>
    <w:rsid w:val="00FB597A"/>
    <w:rsid w:val="00FB5BC9"/>
    <w:rsid w:val="00FC08F9"/>
    <w:rsid w:val="00FC655A"/>
    <w:rsid w:val="00FC6C04"/>
    <w:rsid w:val="00FC6C4A"/>
    <w:rsid w:val="00FC6D12"/>
    <w:rsid w:val="00FD3CC2"/>
    <w:rsid w:val="00FD3EDD"/>
    <w:rsid w:val="00FD7844"/>
    <w:rsid w:val="00FE00E0"/>
    <w:rsid w:val="00FE2290"/>
    <w:rsid w:val="00FE37C8"/>
    <w:rsid w:val="00FF249C"/>
    <w:rsid w:val="00FF49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6ADC9B8"/>
  <w15:docId w15:val="{6C1ECA15-955B-46FF-ABF3-B5D46325C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B06A9"/>
    <w:pPr>
      <w:keepNext/>
      <w:spacing w:before="240" w:after="60" w:line="240" w:lineRule="auto"/>
      <w:jc w:val="center"/>
      <w:outlineLvl w:val="0"/>
    </w:pPr>
    <w:rPr>
      <w:rFonts w:eastAsia="Times New Roman"/>
      <w:b/>
      <w:bCs/>
      <w:color w:val="1F4E79"/>
      <w:kern w:val="32"/>
      <w:sz w:val="24"/>
      <w:szCs w:val="32"/>
    </w:rPr>
  </w:style>
  <w:style w:type="paragraph" w:styleId="Ttulo4">
    <w:name w:val="heading 4"/>
    <w:basedOn w:val="Normal"/>
    <w:next w:val="Normal"/>
    <w:link w:val="Ttulo4Car"/>
    <w:qFormat/>
    <w:rsid w:val="00996992"/>
    <w:pPr>
      <w:keepNext/>
      <w:keepLines/>
      <w:spacing w:before="200" w:after="280" w:line="240" w:lineRule="auto"/>
      <w:outlineLvl w:val="3"/>
    </w:pPr>
    <w:rPr>
      <w:rFonts w:ascii="Cambria" w:hAnsi="Cambria"/>
      <w:b/>
      <w:bCs/>
      <w:i/>
      <w:iCs/>
      <w:color w:val="4F81BD"/>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09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090D"/>
  </w:style>
  <w:style w:type="paragraph" w:styleId="Piedepgina">
    <w:name w:val="footer"/>
    <w:basedOn w:val="Normal"/>
    <w:link w:val="PiedepginaCar"/>
    <w:unhideWhenUsed/>
    <w:rsid w:val="0061090D"/>
    <w:pPr>
      <w:tabs>
        <w:tab w:val="center" w:pos="4419"/>
        <w:tab w:val="right" w:pos="8838"/>
      </w:tabs>
      <w:spacing w:after="0" w:line="240" w:lineRule="auto"/>
    </w:pPr>
  </w:style>
  <w:style w:type="character" w:customStyle="1" w:styleId="PiedepginaCar">
    <w:name w:val="Pie de página Car"/>
    <w:basedOn w:val="Fuentedeprrafopredeter"/>
    <w:link w:val="Piedepgina"/>
    <w:rsid w:val="0061090D"/>
  </w:style>
  <w:style w:type="table" w:styleId="Tablaconcuadrcula">
    <w:name w:val="Table Grid"/>
    <w:basedOn w:val="Tablanormal"/>
    <w:uiPriority w:val="59"/>
    <w:rsid w:val="00610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433A6"/>
    <w:pPr>
      <w:ind w:left="720"/>
      <w:contextualSpacing/>
    </w:pPr>
  </w:style>
  <w:style w:type="character" w:styleId="Textoennegrita">
    <w:name w:val="Strong"/>
    <w:uiPriority w:val="22"/>
    <w:qFormat/>
    <w:rsid w:val="009E5054"/>
    <w:rPr>
      <w:b/>
      <w:bCs/>
    </w:rPr>
  </w:style>
  <w:style w:type="paragraph" w:styleId="Textonotapie">
    <w:name w:val="footnote text"/>
    <w:basedOn w:val="Normal"/>
    <w:link w:val="TextonotapieCar"/>
    <w:uiPriority w:val="99"/>
    <w:semiHidden/>
    <w:unhideWhenUsed/>
    <w:rsid w:val="006A6072"/>
    <w:pPr>
      <w:spacing w:after="0" w:line="240" w:lineRule="auto"/>
    </w:pPr>
    <w:rPr>
      <w:sz w:val="20"/>
      <w:szCs w:val="20"/>
    </w:rPr>
  </w:style>
  <w:style w:type="character" w:customStyle="1" w:styleId="TextonotapieCar">
    <w:name w:val="Texto nota pie Car"/>
    <w:link w:val="Textonotapie"/>
    <w:uiPriority w:val="99"/>
    <w:semiHidden/>
    <w:rsid w:val="006A6072"/>
    <w:rPr>
      <w:sz w:val="20"/>
      <w:szCs w:val="20"/>
    </w:rPr>
  </w:style>
  <w:style w:type="character" w:styleId="Refdenotaalpie">
    <w:name w:val="footnote reference"/>
    <w:uiPriority w:val="99"/>
    <w:semiHidden/>
    <w:unhideWhenUsed/>
    <w:rsid w:val="006A6072"/>
    <w:rPr>
      <w:vertAlign w:val="superscript"/>
    </w:rPr>
  </w:style>
  <w:style w:type="character" w:styleId="Hipervnculo">
    <w:name w:val="Hyperlink"/>
    <w:uiPriority w:val="99"/>
    <w:unhideWhenUsed/>
    <w:rsid w:val="006A6072"/>
    <w:rPr>
      <w:color w:val="0000FF"/>
      <w:u w:val="single"/>
    </w:rPr>
  </w:style>
  <w:style w:type="paragraph" w:styleId="NormalWeb">
    <w:name w:val="Normal (Web)"/>
    <w:basedOn w:val="Normal"/>
    <w:uiPriority w:val="99"/>
    <w:unhideWhenUsed/>
    <w:rsid w:val="006A6072"/>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Mencinsinresolver1">
    <w:name w:val="Mención sin resolver1"/>
    <w:uiPriority w:val="99"/>
    <w:semiHidden/>
    <w:unhideWhenUsed/>
    <w:rsid w:val="00390F57"/>
    <w:rPr>
      <w:color w:val="605E5C"/>
      <w:shd w:val="clear" w:color="auto" w:fill="E1DFDD"/>
    </w:rPr>
  </w:style>
  <w:style w:type="paragraph" w:styleId="Textodeglobo">
    <w:name w:val="Balloon Text"/>
    <w:basedOn w:val="Normal"/>
    <w:link w:val="TextodegloboCar"/>
    <w:uiPriority w:val="99"/>
    <w:semiHidden/>
    <w:unhideWhenUsed/>
    <w:rsid w:val="00352CCA"/>
    <w:pPr>
      <w:spacing w:after="0" w:line="240" w:lineRule="auto"/>
    </w:pPr>
    <w:rPr>
      <w:rFonts w:ascii="Lucida Grande" w:hAnsi="Lucida Grande" w:cs="Lucida Grande"/>
      <w:sz w:val="18"/>
      <w:szCs w:val="18"/>
    </w:rPr>
  </w:style>
  <w:style w:type="character" w:customStyle="1" w:styleId="TextodegloboCar">
    <w:name w:val="Texto de globo Car"/>
    <w:link w:val="Textodeglobo"/>
    <w:uiPriority w:val="99"/>
    <w:semiHidden/>
    <w:rsid w:val="00352CCA"/>
    <w:rPr>
      <w:rFonts w:ascii="Lucida Grande" w:hAnsi="Lucida Grande" w:cs="Lucida Grande"/>
      <w:sz w:val="18"/>
      <w:szCs w:val="18"/>
    </w:rPr>
  </w:style>
  <w:style w:type="character" w:styleId="Hipervnculovisitado">
    <w:name w:val="FollowedHyperlink"/>
    <w:uiPriority w:val="99"/>
    <w:semiHidden/>
    <w:unhideWhenUsed/>
    <w:rsid w:val="00BC3775"/>
    <w:rPr>
      <w:color w:val="954F72"/>
      <w:u w:val="single"/>
    </w:rPr>
  </w:style>
  <w:style w:type="character" w:customStyle="1" w:styleId="Ttulo4Car">
    <w:name w:val="Título 4 Car"/>
    <w:link w:val="Ttulo4"/>
    <w:rsid w:val="00996992"/>
    <w:rPr>
      <w:rFonts w:ascii="Cambria" w:hAnsi="Cambria"/>
      <w:b/>
      <w:bCs/>
      <w:i/>
      <w:iCs/>
      <w:color w:val="4F81BD"/>
      <w:lang w:val="es-ES_tradnl"/>
    </w:rPr>
  </w:style>
  <w:style w:type="paragraph" w:styleId="Descripcin">
    <w:name w:val="caption"/>
    <w:basedOn w:val="Normal"/>
    <w:next w:val="Normal"/>
    <w:uiPriority w:val="35"/>
    <w:unhideWhenUsed/>
    <w:qFormat/>
    <w:rsid w:val="00CB06A9"/>
    <w:rPr>
      <w:b/>
      <w:bCs/>
      <w:sz w:val="20"/>
      <w:szCs w:val="20"/>
    </w:rPr>
  </w:style>
  <w:style w:type="character" w:customStyle="1" w:styleId="Ttulo1Car">
    <w:name w:val="Título 1 Car"/>
    <w:link w:val="Ttulo1"/>
    <w:uiPriority w:val="9"/>
    <w:rsid w:val="00CB06A9"/>
    <w:rPr>
      <w:rFonts w:eastAsia="Times New Roman" w:cs="Times New Roman"/>
      <w:b/>
      <w:bCs/>
      <w:color w:val="1F4E79"/>
      <w:kern w:val="32"/>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171">
      <w:bodyDiv w:val="1"/>
      <w:marLeft w:val="0"/>
      <w:marRight w:val="0"/>
      <w:marTop w:val="0"/>
      <w:marBottom w:val="0"/>
      <w:divBdr>
        <w:top w:val="none" w:sz="0" w:space="0" w:color="auto"/>
        <w:left w:val="none" w:sz="0" w:space="0" w:color="auto"/>
        <w:bottom w:val="none" w:sz="0" w:space="0" w:color="auto"/>
        <w:right w:val="none" w:sz="0" w:space="0" w:color="auto"/>
      </w:divBdr>
    </w:div>
    <w:div w:id="30347686">
      <w:bodyDiv w:val="1"/>
      <w:marLeft w:val="0"/>
      <w:marRight w:val="0"/>
      <w:marTop w:val="0"/>
      <w:marBottom w:val="0"/>
      <w:divBdr>
        <w:top w:val="none" w:sz="0" w:space="0" w:color="auto"/>
        <w:left w:val="none" w:sz="0" w:space="0" w:color="auto"/>
        <w:bottom w:val="none" w:sz="0" w:space="0" w:color="auto"/>
        <w:right w:val="none" w:sz="0" w:space="0" w:color="auto"/>
      </w:divBdr>
    </w:div>
    <w:div w:id="170488998">
      <w:bodyDiv w:val="1"/>
      <w:marLeft w:val="0"/>
      <w:marRight w:val="0"/>
      <w:marTop w:val="0"/>
      <w:marBottom w:val="0"/>
      <w:divBdr>
        <w:top w:val="none" w:sz="0" w:space="0" w:color="auto"/>
        <w:left w:val="none" w:sz="0" w:space="0" w:color="auto"/>
        <w:bottom w:val="none" w:sz="0" w:space="0" w:color="auto"/>
        <w:right w:val="none" w:sz="0" w:space="0" w:color="auto"/>
      </w:divBdr>
    </w:div>
    <w:div w:id="193005143">
      <w:bodyDiv w:val="1"/>
      <w:marLeft w:val="0"/>
      <w:marRight w:val="0"/>
      <w:marTop w:val="0"/>
      <w:marBottom w:val="0"/>
      <w:divBdr>
        <w:top w:val="none" w:sz="0" w:space="0" w:color="auto"/>
        <w:left w:val="none" w:sz="0" w:space="0" w:color="auto"/>
        <w:bottom w:val="none" w:sz="0" w:space="0" w:color="auto"/>
        <w:right w:val="none" w:sz="0" w:space="0" w:color="auto"/>
      </w:divBdr>
    </w:div>
    <w:div w:id="208684900">
      <w:bodyDiv w:val="1"/>
      <w:marLeft w:val="0"/>
      <w:marRight w:val="0"/>
      <w:marTop w:val="0"/>
      <w:marBottom w:val="0"/>
      <w:divBdr>
        <w:top w:val="none" w:sz="0" w:space="0" w:color="auto"/>
        <w:left w:val="none" w:sz="0" w:space="0" w:color="auto"/>
        <w:bottom w:val="none" w:sz="0" w:space="0" w:color="auto"/>
        <w:right w:val="none" w:sz="0" w:space="0" w:color="auto"/>
      </w:divBdr>
    </w:div>
    <w:div w:id="212693402">
      <w:bodyDiv w:val="1"/>
      <w:marLeft w:val="0"/>
      <w:marRight w:val="0"/>
      <w:marTop w:val="0"/>
      <w:marBottom w:val="0"/>
      <w:divBdr>
        <w:top w:val="none" w:sz="0" w:space="0" w:color="auto"/>
        <w:left w:val="none" w:sz="0" w:space="0" w:color="auto"/>
        <w:bottom w:val="none" w:sz="0" w:space="0" w:color="auto"/>
        <w:right w:val="none" w:sz="0" w:space="0" w:color="auto"/>
      </w:divBdr>
    </w:div>
    <w:div w:id="233468500">
      <w:bodyDiv w:val="1"/>
      <w:marLeft w:val="0"/>
      <w:marRight w:val="0"/>
      <w:marTop w:val="0"/>
      <w:marBottom w:val="0"/>
      <w:divBdr>
        <w:top w:val="none" w:sz="0" w:space="0" w:color="auto"/>
        <w:left w:val="none" w:sz="0" w:space="0" w:color="auto"/>
        <w:bottom w:val="none" w:sz="0" w:space="0" w:color="auto"/>
        <w:right w:val="none" w:sz="0" w:space="0" w:color="auto"/>
      </w:divBdr>
      <w:divsChild>
        <w:div w:id="239484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3859388">
      <w:bodyDiv w:val="1"/>
      <w:marLeft w:val="0"/>
      <w:marRight w:val="0"/>
      <w:marTop w:val="0"/>
      <w:marBottom w:val="0"/>
      <w:divBdr>
        <w:top w:val="none" w:sz="0" w:space="0" w:color="auto"/>
        <w:left w:val="none" w:sz="0" w:space="0" w:color="auto"/>
        <w:bottom w:val="none" w:sz="0" w:space="0" w:color="auto"/>
        <w:right w:val="none" w:sz="0" w:space="0" w:color="auto"/>
      </w:divBdr>
    </w:div>
    <w:div w:id="268050083">
      <w:bodyDiv w:val="1"/>
      <w:marLeft w:val="0"/>
      <w:marRight w:val="0"/>
      <w:marTop w:val="0"/>
      <w:marBottom w:val="0"/>
      <w:divBdr>
        <w:top w:val="none" w:sz="0" w:space="0" w:color="auto"/>
        <w:left w:val="none" w:sz="0" w:space="0" w:color="auto"/>
        <w:bottom w:val="none" w:sz="0" w:space="0" w:color="auto"/>
        <w:right w:val="none" w:sz="0" w:space="0" w:color="auto"/>
      </w:divBdr>
    </w:div>
    <w:div w:id="314114878">
      <w:bodyDiv w:val="1"/>
      <w:marLeft w:val="0"/>
      <w:marRight w:val="0"/>
      <w:marTop w:val="0"/>
      <w:marBottom w:val="0"/>
      <w:divBdr>
        <w:top w:val="none" w:sz="0" w:space="0" w:color="auto"/>
        <w:left w:val="none" w:sz="0" w:space="0" w:color="auto"/>
        <w:bottom w:val="none" w:sz="0" w:space="0" w:color="auto"/>
        <w:right w:val="none" w:sz="0" w:space="0" w:color="auto"/>
      </w:divBdr>
    </w:div>
    <w:div w:id="371341997">
      <w:bodyDiv w:val="1"/>
      <w:marLeft w:val="0"/>
      <w:marRight w:val="0"/>
      <w:marTop w:val="0"/>
      <w:marBottom w:val="0"/>
      <w:divBdr>
        <w:top w:val="none" w:sz="0" w:space="0" w:color="auto"/>
        <w:left w:val="none" w:sz="0" w:space="0" w:color="auto"/>
        <w:bottom w:val="none" w:sz="0" w:space="0" w:color="auto"/>
        <w:right w:val="none" w:sz="0" w:space="0" w:color="auto"/>
      </w:divBdr>
    </w:div>
    <w:div w:id="448084868">
      <w:bodyDiv w:val="1"/>
      <w:marLeft w:val="0"/>
      <w:marRight w:val="0"/>
      <w:marTop w:val="0"/>
      <w:marBottom w:val="0"/>
      <w:divBdr>
        <w:top w:val="none" w:sz="0" w:space="0" w:color="auto"/>
        <w:left w:val="none" w:sz="0" w:space="0" w:color="auto"/>
        <w:bottom w:val="none" w:sz="0" w:space="0" w:color="auto"/>
        <w:right w:val="none" w:sz="0" w:space="0" w:color="auto"/>
      </w:divBdr>
    </w:div>
    <w:div w:id="502821347">
      <w:bodyDiv w:val="1"/>
      <w:marLeft w:val="0"/>
      <w:marRight w:val="0"/>
      <w:marTop w:val="0"/>
      <w:marBottom w:val="0"/>
      <w:divBdr>
        <w:top w:val="none" w:sz="0" w:space="0" w:color="auto"/>
        <w:left w:val="none" w:sz="0" w:space="0" w:color="auto"/>
        <w:bottom w:val="none" w:sz="0" w:space="0" w:color="auto"/>
        <w:right w:val="none" w:sz="0" w:space="0" w:color="auto"/>
      </w:divBdr>
    </w:div>
    <w:div w:id="547306827">
      <w:bodyDiv w:val="1"/>
      <w:marLeft w:val="0"/>
      <w:marRight w:val="0"/>
      <w:marTop w:val="0"/>
      <w:marBottom w:val="0"/>
      <w:divBdr>
        <w:top w:val="none" w:sz="0" w:space="0" w:color="auto"/>
        <w:left w:val="none" w:sz="0" w:space="0" w:color="auto"/>
        <w:bottom w:val="none" w:sz="0" w:space="0" w:color="auto"/>
        <w:right w:val="none" w:sz="0" w:space="0" w:color="auto"/>
      </w:divBdr>
    </w:div>
    <w:div w:id="608969884">
      <w:bodyDiv w:val="1"/>
      <w:marLeft w:val="0"/>
      <w:marRight w:val="0"/>
      <w:marTop w:val="0"/>
      <w:marBottom w:val="0"/>
      <w:divBdr>
        <w:top w:val="none" w:sz="0" w:space="0" w:color="auto"/>
        <w:left w:val="none" w:sz="0" w:space="0" w:color="auto"/>
        <w:bottom w:val="none" w:sz="0" w:space="0" w:color="auto"/>
        <w:right w:val="none" w:sz="0" w:space="0" w:color="auto"/>
      </w:divBdr>
    </w:div>
    <w:div w:id="612250260">
      <w:bodyDiv w:val="1"/>
      <w:marLeft w:val="0"/>
      <w:marRight w:val="0"/>
      <w:marTop w:val="0"/>
      <w:marBottom w:val="0"/>
      <w:divBdr>
        <w:top w:val="none" w:sz="0" w:space="0" w:color="auto"/>
        <w:left w:val="none" w:sz="0" w:space="0" w:color="auto"/>
        <w:bottom w:val="none" w:sz="0" w:space="0" w:color="auto"/>
        <w:right w:val="none" w:sz="0" w:space="0" w:color="auto"/>
      </w:divBdr>
    </w:div>
    <w:div w:id="654339673">
      <w:bodyDiv w:val="1"/>
      <w:marLeft w:val="0"/>
      <w:marRight w:val="0"/>
      <w:marTop w:val="0"/>
      <w:marBottom w:val="0"/>
      <w:divBdr>
        <w:top w:val="none" w:sz="0" w:space="0" w:color="auto"/>
        <w:left w:val="none" w:sz="0" w:space="0" w:color="auto"/>
        <w:bottom w:val="none" w:sz="0" w:space="0" w:color="auto"/>
        <w:right w:val="none" w:sz="0" w:space="0" w:color="auto"/>
      </w:divBdr>
    </w:div>
    <w:div w:id="671491181">
      <w:bodyDiv w:val="1"/>
      <w:marLeft w:val="0"/>
      <w:marRight w:val="0"/>
      <w:marTop w:val="0"/>
      <w:marBottom w:val="0"/>
      <w:divBdr>
        <w:top w:val="none" w:sz="0" w:space="0" w:color="auto"/>
        <w:left w:val="none" w:sz="0" w:space="0" w:color="auto"/>
        <w:bottom w:val="none" w:sz="0" w:space="0" w:color="auto"/>
        <w:right w:val="none" w:sz="0" w:space="0" w:color="auto"/>
      </w:divBdr>
    </w:div>
    <w:div w:id="682702982">
      <w:bodyDiv w:val="1"/>
      <w:marLeft w:val="0"/>
      <w:marRight w:val="0"/>
      <w:marTop w:val="0"/>
      <w:marBottom w:val="0"/>
      <w:divBdr>
        <w:top w:val="none" w:sz="0" w:space="0" w:color="auto"/>
        <w:left w:val="none" w:sz="0" w:space="0" w:color="auto"/>
        <w:bottom w:val="none" w:sz="0" w:space="0" w:color="auto"/>
        <w:right w:val="none" w:sz="0" w:space="0" w:color="auto"/>
      </w:divBdr>
    </w:div>
    <w:div w:id="770931877">
      <w:bodyDiv w:val="1"/>
      <w:marLeft w:val="0"/>
      <w:marRight w:val="0"/>
      <w:marTop w:val="0"/>
      <w:marBottom w:val="0"/>
      <w:divBdr>
        <w:top w:val="none" w:sz="0" w:space="0" w:color="auto"/>
        <w:left w:val="none" w:sz="0" w:space="0" w:color="auto"/>
        <w:bottom w:val="none" w:sz="0" w:space="0" w:color="auto"/>
        <w:right w:val="none" w:sz="0" w:space="0" w:color="auto"/>
      </w:divBdr>
    </w:div>
    <w:div w:id="791478713">
      <w:bodyDiv w:val="1"/>
      <w:marLeft w:val="0"/>
      <w:marRight w:val="0"/>
      <w:marTop w:val="0"/>
      <w:marBottom w:val="0"/>
      <w:divBdr>
        <w:top w:val="none" w:sz="0" w:space="0" w:color="auto"/>
        <w:left w:val="none" w:sz="0" w:space="0" w:color="auto"/>
        <w:bottom w:val="none" w:sz="0" w:space="0" w:color="auto"/>
        <w:right w:val="none" w:sz="0" w:space="0" w:color="auto"/>
      </w:divBdr>
    </w:div>
    <w:div w:id="870261255">
      <w:bodyDiv w:val="1"/>
      <w:marLeft w:val="0"/>
      <w:marRight w:val="0"/>
      <w:marTop w:val="0"/>
      <w:marBottom w:val="0"/>
      <w:divBdr>
        <w:top w:val="none" w:sz="0" w:space="0" w:color="auto"/>
        <w:left w:val="none" w:sz="0" w:space="0" w:color="auto"/>
        <w:bottom w:val="none" w:sz="0" w:space="0" w:color="auto"/>
        <w:right w:val="none" w:sz="0" w:space="0" w:color="auto"/>
      </w:divBdr>
    </w:div>
    <w:div w:id="982391964">
      <w:bodyDiv w:val="1"/>
      <w:marLeft w:val="0"/>
      <w:marRight w:val="0"/>
      <w:marTop w:val="0"/>
      <w:marBottom w:val="0"/>
      <w:divBdr>
        <w:top w:val="none" w:sz="0" w:space="0" w:color="auto"/>
        <w:left w:val="none" w:sz="0" w:space="0" w:color="auto"/>
        <w:bottom w:val="none" w:sz="0" w:space="0" w:color="auto"/>
        <w:right w:val="none" w:sz="0" w:space="0" w:color="auto"/>
      </w:divBdr>
    </w:div>
    <w:div w:id="994334974">
      <w:bodyDiv w:val="1"/>
      <w:marLeft w:val="0"/>
      <w:marRight w:val="0"/>
      <w:marTop w:val="0"/>
      <w:marBottom w:val="0"/>
      <w:divBdr>
        <w:top w:val="none" w:sz="0" w:space="0" w:color="auto"/>
        <w:left w:val="none" w:sz="0" w:space="0" w:color="auto"/>
        <w:bottom w:val="none" w:sz="0" w:space="0" w:color="auto"/>
        <w:right w:val="none" w:sz="0" w:space="0" w:color="auto"/>
      </w:divBdr>
    </w:div>
    <w:div w:id="1019164324">
      <w:bodyDiv w:val="1"/>
      <w:marLeft w:val="0"/>
      <w:marRight w:val="0"/>
      <w:marTop w:val="0"/>
      <w:marBottom w:val="0"/>
      <w:divBdr>
        <w:top w:val="none" w:sz="0" w:space="0" w:color="auto"/>
        <w:left w:val="none" w:sz="0" w:space="0" w:color="auto"/>
        <w:bottom w:val="none" w:sz="0" w:space="0" w:color="auto"/>
        <w:right w:val="none" w:sz="0" w:space="0" w:color="auto"/>
      </w:divBdr>
    </w:div>
    <w:div w:id="1040783002">
      <w:bodyDiv w:val="1"/>
      <w:marLeft w:val="0"/>
      <w:marRight w:val="0"/>
      <w:marTop w:val="0"/>
      <w:marBottom w:val="0"/>
      <w:divBdr>
        <w:top w:val="none" w:sz="0" w:space="0" w:color="auto"/>
        <w:left w:val="none" w:sz="0" w:space="0" w:color="auto"/>
        <w:bottom w:val="none" w:sz="0" w:space="0" w:color="auto"/>
        <w:right w:val="none" w:sz="0" w:space="0" w:color="auto"/>
      </w:divBdr>
    </w:div>
    <w:div w:id="1056666019">
      <w:bodyDiv w:val="1"/>
      <w:marLeft w:val="0"/>
      <w:marRight w:val="0"/>
      <w:marTop w:val="0"/>
      <w:marBottom w:val="0"/>
      <w:divBdr>
        <w:top w:val="none" w:sz="0" w:space="0" w:color="auto"/>
        <w:left w:val="none" w:sz="0" w:space="0" w:color="auto"/>
        <w:bottom w:val="none" w:sz="0" w:space="0" w:color="auto"/>
        <w:right w:val="none" w:sz="0" w:space="0" w:color="auto"/>
      </w:divBdr>
    </w:div>
    <w:div w:id="1088841858">
      <w:bodyDiv w:val="1"/>
      <w:marLeft w:val="0"/>
      <w:marRight w:val="0"/>
      <w:marTop w:val="0"/>
      <w:marBottom w:val="0"/>
      <w:divBdr>
        <w:top w:val="none" w:sz="0" w:space="0" w:color="auto"/>
        <w:left w:val="none" w:sz="0" w:space="0" w:color="auto"/>
        <w:bottom w:val="none" w:sz="0" w:space="0" w:color="auto"/>
        <w:right w:val="none" w:sz="0" w:space="0" w:color="auto"/>
      </w:divBdr>
    </w:div>
    <w:div w:id="1152647640">
      <w:bodyDiv w:val="1"/>
      <w:marLeft w:val="0"/>
      <w:marRight w:val="0"/>
      <w:marTop w:val="0"/>
      <w:marBottom w:val="0"/>
      <w:divBdr>
        <w:top w:val="none" w:sz="0" w:space="0" w:color="auto"/>
        <w:left w:val="none" w:sz="0" w:space="0" w:color="auto"/>
        <w:bottom w:val="none" w:sz="0" w:space="0" w:color="auto"/>
        <w:right w:val="none" w:sz="0" w:space="0" w:color="auto"/>
      </w:divBdr>
    </w:div>
    <w:div w:id="1154107236">
      <w:bodyDiv w:val="1"/>
      <w:marLeft w:val="0"/>
      <w:marRight w:val="0"/>
      <w:marTop w:val="0"/>
      <w:marBottom w:val="0"/>
      <w:divBdr>
        <w:top w:val="none" w:sz="0" w:space="0" w:color="auto"/>
        <w:left w:val="none" w:sz="0" w:space="0" w:color="auto"/>
        <w:bottom w:val="none" w:sz="0" w:space="0" w:color="auto"/>
        <w:right w:val="none" w:sz="0" w:space="0" w:color="auto"/>
      </w:divBdr>
    </w:div>
    <w:div w:id="1168327417">
      <w:bodyDiv w:val="1"/>
      <w:marLeft w:val="0"/>
      <w:marRight w:val="0"/>
      <w:marTop w:val="0"/>
      <w:marBottom w:val="0"/>
      <w:divBdr>
        <w:top w:val="none" w:sz="0" w:space="0" w:color="auto"/>
        <w:left w:val="none" w:sz="0" w:space="0" w:color="auto"/>
        <w:bottom w:val="none" w:sz="0" w:space="0" w:color="auto"/>
        <w:right w:val="none" w:sz="0" w:space="0" w:color="auto"/>
      </w:divBdr>
    </w:div>
    <w:div w:id="1315570617">
      <w:bodyDiv w:val="1"/>
      <w:marLeft w:val="0"/>
      <w:marRight w:val="0"/>
      <w:marTop w:val="0"/>
      <w:marBottom w:val="0"/>
      <w:divBdr>
        <w:top w:val="none" w:sz="0" w:space="0" w:color="auto"/>
        <w:left w:val="none" w:sz="0" w:space="0" w:color="auto"/>
        <w:bottom w:val="none" w:sz="0" w:space="0" w:color="auto"/>
        <w:right w:val="none" w:sz="0" w:space="0" w:color="auto"/>
      </w:divBdr>
    </w:div>
    <w:div w:id="1410928640">
      <w:bodyDiv w:val="1"/>
      <w:marLeft w:val="0"/>
      <w:marRight w:val="0"/>
      <w:marTop w:val="0"/>
      <w:marBottom w:val="0"/>
      <w:divBdr>
        <w:top w:val="none" w:sz="0" w:space="0" w:color="auto"/>
        <w:left w:val="none" w:sz="0" w:space="0" w:color="auto"/>
        <w:bottom w:val="none" w:sz="0" w:space="0" w:color="auto"/>
        <w:right w:val="none" w:sz="0" w:space="0" w:color="auto"/>
      </w:divBdr>
    </w:div>
    <w:div w:id="1418214015">
      <w:bodyDiv w:val="1"/>
      <w:marLeft w:val="0"/>
      <w:marRight w:val="0"/>
      <w:marTop w:val="0"/>
      <w:marBottom w:val="0"/>
      <w:divBdr>
        <w:top w:val="none" w:sz="0" w:space="0" w:color="auto"/>
        <w:left w:val="none" w:sz="0" w:space="0" w:color="auto"/>
        <w:bottom w:val="none" w:sz="0" w:space="0" w:color="auto"/>
        <w:right w:val="none" w:sz="0" w:space="0" w:color="auto"/>
      </w:divBdr>
    </w:div>
    <w:div w:id="1435830621">
      <w:bodyDiv w:val="1"/>
      <w:marLeft w:val="0"/>
      <w:marRight w:val="0"/>
      <w:marTop w:val="0"/>
      <w:marBottom w:val="0"/>
      <w:divBdr>
        <w:top w:val="none" w:sz="0" w:space="0" w:color="auto"/>
        <w:left w:val="none" w:sz="0" w:space="0" w:color="auto"/>
        <w:bottom w:val="none" w:sz="0" w:space="0" w:color="auto"/>
        <w:right w:val="none" w:sz="0" w:space="0" w:color="auto"/>
      </w:divBdr>
    </w:div>
    <w:div w:id="1441685963">
      <w:bodyDiv w:val="1"/>
      <w:marLeft w:val="0"/>
      <w:marRight w:val="0"/>
      <w:marTop w:val="0"/>
      <w:marBottom w:val="0"/>
      <w:divBdr>
        <w:top w:val="none" w:sz="0" w:space="0" w:color="auto"/>
        <w:left w:val="none" w:sz="0" w:space="0" w:color="auto"/>
        <w:bottom w:val="none" w:sz="0" w:space="0" w:color="auto"/>
        <w:right w:val="none" w:sz="0" w:space="0" w:color="auto"/>
      </w:divBdr>
    </w:div>
    <w:div w:id="1443836502">
      <w:bodyDiv w:val="1"/>
      <w:marLeft w:val="0"/>
      <w:marRight w:val="0"/>
      <w:marTop w:val="0"/>
      <w:marBottom w:val="0"/>
      <w:divBdr>
        <w:top w:val="none" w:sz="0" w:space="0" w:color="auto"/>
        <w:left w:val="none" w:sz="0" w:space="0" w:color="auto"/>
        <w:bottom w:val="none" w:sz="0" w:space="0" w:color="auto"/>
        <w:right w:val="none" w:sz="0" w:space="0" w:color="auto"/>
      </w:divBdr>
    </w:div>
    <w:div w:id="1460420438">
      <w:bodyDiv w:val="1"/>
      <w:marLeft w:val="0"/>
      <w:marRight w:val="0"/>
      <w:marTop w:val="0"/>
      <w:marBottom w:val="0"/>
      <w:divBdr>
        <w:top w:val="none" w:sz="0" w:space="0" w:color="auto"/>
        <w:left w:val="none" w:sz="0" w:space="0" w:color="auto"/>
        <w:bottom w:val="none" w:sz="0" w:space="0" w:color="auto"/>
        <w:right w:val="none" w:sz="0" w:space="0" w:color="auto"/>
      </w:divBdr>
    </w:div>
    <w:div w:id="1466699739">
      <w:bodyDiv w:val="1"/>
      <w:marLeft w:val="0"/>
      <w:marRight w:val="0"/>
      <w:marTop w:val="0"/>
      <w:marBottom w:val="0"/>
      <w:divBdr>
        <w:top w:val="none" w:sz="0" w:space="0" w:color="auto"/>
        <w:left w:val="none" w:sz="0" w:space="0" w:color="auto"/>
        <w:bottom w:val="none" w:sz="0" w:space="0" w:color="auto"/>
        <w:right w:val="none" w:sz="0" w:space="0" w:color="auto"/>
      </w:divBdr>
    </w:div>
    <w:div w:id="1480490967">
      <w:bodyDiv w:val="1"/>
      <w:marLeft w:val="0"/>
      <w:marRight w:val="0"/>
      <w:marTop w:val="0"/>
      <w:marBottom w:val="0"/>
      <w:divBdr>
        <w:top w:val="none" w:sz="0" w:space="0" w:color="auto"/>
        <w:left w:val="none" w:sz="0" w:space="0" w:color="auto"/>
        <w:bottom w:val="none" w:sz="0" w:space="0" w:color="auto"/>
        <w:right w:val="none" w:sz="0" w:space="0" w:color="auto"/>
      </w:divBdr>
    </w:div>
    <w:div w:id="1486821165">
      <w:bodyDiv w:val="1"/>
      <w:marLeft w:val="0"/>
      <w:marRight w:val="0"/>
      <w:marTop w:val="0"/>
      <w:marBottom w:val="0"/>
      <w:divBdr>
        <w:top w:val="none" w:sz="0" w:space="0" w:color="auto"/>
        <w:left w:val="none" w:sz="0" w:space="0" w:color="auto"/>
        <w:bottom w:val="none" w:sz="0" w:space="0" w:color="auto"/>
        <w:right w:val="none" w:sz="0" w:space="0" w:color="auto"/>
      </w:divBdr>
      <w:divsChild>
        <w:div w:id="574247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79950">
      <w:bodyDiv w:val="1"/>
      <w:marLeft w:val="0"/>
      <w:marRight w:val="0"/>
      <w:marTop w:val="0"/>
      <w:marBottom w:val="0"/>
      <w:divBdr>
        <w:top w:val="none" w:sz="0" w:space="0" w:color="auto"/>
        <w:left w:val="none" w:sz="0" w:space="0" w:color="auto"/>
        <w:bottom w:val="none" w:sz="0" w:space="0" w:color="auto"/>
        <w:right w:val="none" w:sz="0" w:space="0" w:color="auto"/>
      </w:divBdr>
    </w:div>
    <w:div w:id="1560936895">
      <w:bodyDiv w:val="1"/>
      <w:marLeft w:val="0"/>
      <w:marRight w:val="0"/>
      <w:marTop w:val="0"/>
      <w:marBottom w:val="0"/>
      <w:divBdr>
        <w:top w:val="none" w:sz="0" w:space="0" w:color="auto"/>
        <w:left w:val="none" w:sz="0" w:space="0" w:color="auto"/>
        <w:bottom w:val="none" w:sz="0" w:space="0" w:color="auto"/>
        <w:right w:val="none" w:sz="0" w:space="0" w:color="auto"/>
      </w:divBdr>
      <w:divsChild>
        <w:div w:id="19813014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374185">
      <w:bodyDiv w:val="1"/>
      <w:marLeft w:val="0"/>
      <w:marRight w:val="0"/>
      <w:marTop w:val="0"/>
      <w:marBottom w:val="0"/>
      <w:divBdr>
        <w:top w:val="none" w:sz="0" w:space="0" w:color="auto"/>
        <w:left w:val="none" w:sz="0" w:space="0" w:color="auto"/>
        <w:bottom w:val="none" w:sz="0" w:space="0" w:color="auto"/>
        <w:right w:val="none" w:sz="0" w:space="0" w:color="auto"/>
      </w:divBdr>
    </w:div>
    <w:div w:id="1733499766">
      <w:bodyDiv w:val="1"/>
      <w:marLeft w:val="0"/>
      <w:marRight w:val="0"/>
      <w:marTop w:val="0"/>
      <w:marBottom w:val="0"/>
      <w:divBdr>
        <w:top w:val="none" w:sz="0" w:space="0" w:color="auto"/>
        <w:left w:val="none" w:sz="0" w:space="0" w:color="auto"/>
        <w:bottom w:val="none" w:sz="0" w:space="0" w:color="auto"/>
        <w:right w:val="none" w:sz="0" w:space="0" w:color="auto"/>
      </w:divBdr>
    </w:div>
    <w:div w:id="1756897898">
      <w:bodyDiv w:val="1"/>
      <w:marLeft w:val="0"/>
      <w:marRight w:val="0"/>
      <w:marTop w:val="0"/>
      <w:marBottom w:val="0"/>
      <w:divBdr>
        <w:top w:val="none" w:sz="0" w:space="0" w:color="auto"/>
        <w:left w:val="none" w:sz="0" w:space="0" w:color="auto"/>
        <w:bottom w:val="none" w:sz="0" w:space="0" w:color="auto"/>
        <w:right w:val="none" w:sz="0" w:space="0" w:color="auto"/>
      </w:divBdr>
    </w:div>
    <w:div w:id="1758087737">
      <w:bodyDiv w:val="1"/>
      <w:marLeft w:val="0"/>
      <w:marRight w:val="0"/>
      <w:marTop w:val="0"/>
      <w:marBottom w:val="0"/>
      <w:divBdr>
        <w:top w:val="none" w:sz="0" w:space="0" w:color="auto"/>
        <w:left w:val="none" w:sz="0" w:space="0" w:color="auto"/>
        <w:bottom w:val="none" w:sz="0" w:space="0" w:color="auto"/>
        <w:right w:val="none" w:sz="0" w:space="0" w:color="auto"/>
      </w:divBdr>
    </w:div>
    <w:div w:id="1760178241">
      <w:bodyDiv w:val="1"/>
      <w:marLeft w:val="0"/>
      <w:marRight w:val="0"/>
      <w:marTop w:val="0"/>
      <w:marBottom w:val="0"/>
      <w:divBdr>
        <w:top w:val="none" w:sz="0" w:space="0" w:color="auto"/>
        <w:left w:val="none" w:sz="0" w:space="0" w:color="auto"/>
        <w:bottom w:val="none" w:sz="0" w:space="0" w:color="auto"/>
        <w:right w:val="none" w:sz="0" w:space="0" w:color="auto"/>
      </w:divBdr>
    </w:div>
    <w:div w:id="1778912337">
      <w:bodyDiv w:val="1"/>
      <w:marLeft w:val="0"/>
      <w:marRight w:val="0"/>
      <w:marTop w:val="0"/>
      <w:marBottom w:val="0"/>
      <w:divBdr>
        <w:top w:val="none" w:sz="0" w:space="0" w:color="auto"/>
        <w:left w:val="none" w:sz="0" w:space="0" w:color="auto"/>
        <w:bottom w:val="none" w:sz="0" w:space="0" w:color="auto"/>
        <w:right w:val="none" w:sz="0" w:space="0" w:color="auto"/>
      </w:divBdr>
    </w:div>
    <w:div w:id="1816100336">
      <w:bodyDiv w:val="1"/>
      <w:marLeft w:val="0"/>
      <w:marRight w:val="0"/>
      <w:marTop w:val="0"/>
      <w:marBottom w:val="0"/>
      <w:divBdr>
        <w:top w:val="none" w:sz="0" w:space="0" w:color="auto"/>
        <w:left w:val="none" w:sz="0" w:space="0" w:color="auto"/>
        <w:bottom w:val="none" w:sz="0" w:space="0" w:color="auto"/>
        <w:right w:val="none" w:sz="0" w:space="0" w:color="auto"/>
      </w:divBdr>
    </w:div>
    <w:div w:id="1848665851">
      <w:bodyDiv w:val="1"/>
      <w:marLeft w:val="0"/>
      <w:marRight w:val="0"/>
      <w:marTop w:val="0"/>
      <w:marBottom w:val="0"/>
      <w:divBdr>
        <w:top w:val="none" w:sz="0" w:space="0" w:color="auto"/>
        <w:left w:val="none" w:sz="0" w:space="0" w:color="auto"/>
        <w:bottom w:val="none" w:sz="0" w:space="0" w:color="auto"/>
        <w:right w:val="none" w:sz="0" w:space="0" w:color="auto"/>
      </w:divBdr>
    </w:div>
    <w:div w:id="1868906876">
      <w:bodyDiv w:val="1"/>
      <w:marLeft w:val="0"/>
      <w:marRight w:val="0"/>
      <w:marTop w:val="0"/>
      <w:marBottom w:val="0"/>
      <w:divBdr>
        <w:top w:val="none" w:sz="0" w:space="0" w:color="auto"/>
        <w:left w:val="none" w:sz="0" w:space="0" w:color="auto"/>
        <w:bottom w:val="none" w:sz="0" w:space="0" w:color="auto"/>
        <w:right w:val="none" w:sz="0" w:space="0" w:color="auto"/>
      </w:divBdr>
    </w:div>
    <w:div w:id="1929385120">
      <w:bodyDiv w:val="1"/>
      <w:marLeft w:val="0"/>
      <w:marRight w:val="0"/>
      <w:marTop w:val="0"/>
      <w:marBottom w:val="0"/>
      <w:divBdr>
        <w:top w:val="none" w:sz="0" w:space="0" w:color="auto"/>
        <w:left w:val="none" w:sz="0" w:space="0" w:color="auto"/>
        <w:bottom w:val="none" w:sz="0" w:space="0" w:color="auto"/>
        <w:right w:val="none" w:sz="0" w:space="0" w:color="auto"/>
      </w:divBdr>
    </w:div>
    <w:div w:id="2058162759">
      <w:bodyDiv w:val="1"/>
      <w:marLeft w:val="0"/>
      <w:marRight w:val="0"/>
      <w:marTop w:val="0"/>
      <w:marBottom w:val="0"/>
      <w:divBdr>
        <w:top w:val="none" w:sz="0" w:space="0" w:color="auto"/>
        <w:left w:val="none" w:sz="0" w:space="0" w:color="auto"/>
        <w:bottom w:val="none" w:sz="0" w:space="0" w:color="auto"/>
        <w:right w:val="none" w:sz="0" w:space="0" w:color="auto"/>
      </w:divBdr>
    </w:div>
    <w:div w:id="2074623509">
      <w:bodyDiv w:val="1"/>
      <w:marLeft w:val="0"/>
      <w:marRight w:val="0"/>
      <w:marTop w:val="0"/>
      <w:marBottom w:val="0"/>
      <w:divBdr>
        <w:top w:val="none" w:sz="0" w:space="0" w:color="auto"/>
        <w:left w:val="none" w:sz="0" w:space="0" w:color="auto"/>
        <w:bottom w:val="none" w:sz="0" w:space="0" w:color="auto"/>
        <w:right w:val="none" w:sz="0" w:space="0" w:color="auto"/>
      </w:divBdr>
    </w:div>
    <w:div w:id="210148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banrep.gov.co/es/banco-republica-presenta-libro-casa-grande-caribe" TargetMode="External"/><Relationship Id="rId2" Type="http://schemas.openxmlformats.org/officeDocument/2006/relationships/hyperlink" Target="https://www.elheraldo.co/cordoba/el-60-de-los-colegios-rurales-de-cordoba-tienen-fallas-de-infraestructura-603424" TargetMode="External"/><Relationship Id="rId1" Type="http://schemas.openxmlformats.org/officeDocument/2006/relationships/hyperlink" Target="https://www.invias.gov.co/index.php/component/content/article/2-uncategorised/57-estado-de-la-red-v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Dep15</b:Tag>
    <b:SourceType>Report</b:SourceType>
    <b:Guid>{09C57B36-2BFE-465F-B42E-1FF613CA12E1}</b:Guid>
    <b:Author>
      <b:Author>
        <b:Corporate>Departamento Nacional de Planeación</b:Corporate>
      </b:Author>
    </b:Author>
    <b:Title>Tipologías municipales y departamentales: una propuesta para entender las entidades territoriales colombianas</b:Title>
    <b:Year>2015</b:Year>
    <b:City>Bogotá</b:City>
    <b:RefOrder>2</b:RefOrder>
  </b:Source>
  <b:Source>
    <b:Tag>Fin15</b:Tag>
    <b:SourceType>Report</b:SourceType>
    <b:Guid>{D02CAE84-19E5-4536-9C0C-E0DA6611062F}</b:Guid>
    <b:Author>
      <b:Author>
        <b:Corporate>Findeter</b:Corporate>
      </b:Author>
    </b:Author>
    <b:Title>Montería sostenible de cara al Río Sinú</b:Title>
    <b:Year>2015</b:Year>
    <b:RefOrder>3</b:RefOrder>
  </b:Source>
  <b:Source>
    <b:Tag>Ban17</b:Tag>
    <b:SourceType>Report</b:SourceType>
    <b:Guid>{CAE60C4F-636C-4522-81F8-E8D50FFEFE22}</b:Guid>
    <b:Author>
      <b:Author>
        <b:Corporate>Banco de la República</b:Corporate>
      </b:Author>
    </b:Author>
    <b:Title>Cartagena libre de pobreza extrema en el 2033</b:Title>
    <b:Year>2017</b:Year>
    <b:City>Cartagena</b:City>
    <b:RefOrder>4</b:RefOrder>
  </b:Source>
  <b:Source>
    <b:Tag>Pla16</b:Tag>
    <b:SourceType>Report</b:SourceType>
    <b:Guid>{2C4CCEE6-22C7-46D0-B0B5-6A0C63E1A752}</b:Guid>
    <b:Title>Plan de Desarrollo Montería Adelante 2016-2019</b:Title>
    <b:Year>2016</b:Year>
    <b:City>Montería</b:City>
    <b:RefOrder>5</b:RefOrder>
  </b:Source>
  <b:Source>
    <b:Tag>Dep19</b:Tag>
    <b:SourceType>Report</b:SourceType>
    <b:Guid>{55D78554-FB58-4F2F-92F6-E0650DB6BC1B}</b:Guid>
    <b:Author>
      <b:Author>
        <b:Corporate>Departamento Nacional de Planeación</b:Corporate>
      </b:Author>
    </b:Author>
    <b:Title>Mercado laboral urbano - Resultados 2018: Montería</b:Title>
    <b:Year>2019</b:Year>
    <b:RefOrder>6</b:RefOrder>
  </b:Source>
  <b:Source>
    <b:Tag>Dep16</b:Tag>
    <b:SourceType>Report</b:SourceType>
    <b:Guid>{34FBB6D7-F623-4B49-A4D4-A124C06BBDF2}</b:Guid>
    <b:Author>
      <b:Author>
        <b:Corporate>Departamento Nacional de Planeación</b:Corporate>
      </b:Author>
    </b:Author>
    <b:Title>TerriData</b:Title>
    <b:Year>2016</b:Year>
    <b:RefOrder>1</b:RefOrder>
  </b:Source>
</b:Sources>
</file>

<file path=customXml/itemProps1.xml><?xml version="1.0" encoding="utf-8"?>
<ds:datastoreItem xmlns:ds="http://schemas.openxmlformats.org/officeDocument/2006/customXml" ds:itemID="{68F53558-E1A8-42D8-B9C3-7D0A2C2C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4850</Words>
  <Characters>26677</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Sanchez</dc:creator>
  <cp:keywords/>
  <dc:description/>
  <cp:lastModifiedBy>camilo acuna</cp:lastModifiedBy>
  <cp:revision>2</cp:revision>
  <dcterms:created xsi:type="dcterms:W3CDTF">2020-07-21T16:45:00Z</dcterms:created>
  <dcterms:modified xsi:type="dcterms:W3CDTF">2020-07-21T16:45:00Z</dcterms:modified>
</cp:coreProperties>
</file>