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2F5D9" w14:textId="77777777" w:rsidR="00204174" w:rsidRDefault="00204174" w:rsidP="00204174">
      <w:pPr>
        <w:jc w:val="center"/>
        <w:rPr>
          <w:rFonts w:cstheme="minorHAnsi"/>
          <w:b/>
          <w:sz w:val="24"/>
        </w:rPr>
      </w:pPr>
      <w:bookmarkStart w:id="0" w:name="_GoBack"/>
      <w:bookmarkEnd w:id="0"/>
    </w:p>
    <w:p w14:paraId="3ED970B0" w14:textId="09607707" w:rsidR="003320FF" w:rsidRDefault="00067FDA" w:rsidP="00204174">
      <w:pPr>
        <w:jc w:val="center"/>
        <w:rPr>
          <w:rFonts w:cstheme="minorHAnsi"/>
          <w:b/>
          <w:sz w:val="24"/>
        </w:rPr>
      </w:pPr>
      <w:r>
        <w:rPr>
          <w:rFonts w:cstheme="minorHAnsi"/>
          <w:b/>
          <w:sz w:val="24"/>
        </w:rPr>
        <w:t>Proyecto de Ley No. _____</w:t>
      </w:r>
      <w:r w:rsidR="003320FF" w:rsidRPr="00067FDA">
        <w:rPr>
          <w:rFonts w:cstheme="minorHAnsi"/>
          <w:b/>
          <w:sz w:val="24"/>
        </w:rPr>
        <w:t xml:space="preserve"> de 20</w:t>
      </w:r>
      <w:r w:rsidR="000924C9">
        <w:rPr>
          <w:rFonts w:cstheme="minorHAnsi"/>
          <w:b/>
          <w:sz w:val="24"/>
        </w:rPr>
        <w:t>20</w:t>
      </w:r>
      <w:r>
        <w:rPr>
          <w:rFonts w:cstheme="minorHAnsi"/>
          <w:b/>
          <w:sz w:val="24"/>
        </w:rPr>
        <w:t xml:space="preserve"> Cámara</w:t>
      </w:r>
    </w:p>
    <w:p w14:paraId="5E950F09" w14:textId="77777777" w:rsidR="00F30127" w:rsidRPr="00067FDA" w:rsidRDefault="00F30127" w:rsidP="003320FF">
      <w:pPr>
        <w:jc w:val="center"/>
        <w:rPr>
          <w:rFonts w:cstheme="minorHAnsi"/>
          <w:b/>
          <w:sz w:val="24"/>
        </w:rPr>
      </w:pPr>
    </w:p>
    <w:p w14:paraId="0AF2D154" w14:textId="30BF7403" w:rsidR="00F30127" w:rsidRDefault="00067FDA" w:rsidP="000924C9">
      <w:pPr>
        <w:jc w:val="center"/>
        <w:rPr>
          <w:rFonts w:cstheme="minorHAnsi"/>
          <w:b/>
          <w:sz w:val="24"/>
        </w:rPr>
      </w:pPr>
      <w:r w:rsidRPr="00067FDA">
        <w:rPr>
          <w:rFonts w:cstheme="minorHAnsi"/>
          <w:b/>
          <w:sz w:val="24"/>
        </w:rPr>
        <w:t xml:space="preserve">"POR MEDIO DE LA CUAL </w:t>
      </w:r>
      <w:r>
        <w:rPr>
          <w:rFonts w:cstheme="minorHAnsi"/>
          <w:b/>
          <w:sz w:val="24"/>
        </w:rPr>
        <w:t>SE DECLARA EL DÍA NACIONAL D</w:t>
      </w:r>
      <w:r w:rsidRPr="00067FDA">
        <w:rPr>
          <w:rFonts w:cstheme="minorHAnsi"/>
          <w:b/>
          <w:sz w:val="24"/>
        </w:rPr>
        <w:t>EL BIENESTAR</w:t>
      </w:r>
      <w:r w:rsidR="000924C9">
        <w:rPr>
          <w:rFonts w:cstheme="minorHAnsi"/>
          <w:b/>
          <w:sz w:val="24"/>
        </w:rPr>
        <w:t xml:space="preserve"> Y </w:t>
      </w:r>
      <w:r w:rsidRPr="00067FDA">
        <w:rPr>
          <w:rFonts w:cstheme="minorHAnsi"/>
          <w:b/>
          <w:sz w:val="24"/>
        </w:rPr>
        <w:t>SE DICTAN OTRAS DISPOSICIONES".</w:t>
      </w:r>
    </w:p>
    <w:p w14:paraId="3AFE8C54" w14:textId="176EA669" w:rsidR="00067FDA" w:rsidRDefault="00067FDA" w:rsidP="00067FDA">
      <w:pPr>
        <w:jc w:val="center"/>
        <w:rPr>
          <w:rFonts w:cstheme="minorHAnsi"/>
          <w:b/>
          <w:sz w:val="24"/>
        </w:rPr>
      </w:pPr>
      <w:r>
        <w:rPr>
          <w:rFonts w:cstheme="minorHAnsi"/>
          <w:b/>
          <w:sz w:val="24"/>
        </w:rPr>
        <w:t>(LEY DE BIENESTAR)</w:t>
      </w:r>
    </w:p>
    <w:p w14:paraId="525A43F6" w14:textId="77777777" w:rsidR="00067FDA" w:rsidRDefault="00067FDA" w:rsidP="00067FDA">
      <w:pPr>
        <w:rPr>
          <w:rFonts w:cstheme="minorHAnsi"/>
          <w:b/>
          <w:sz w:val="24"/>
        </w:rPr>
      </w:pPr>
    </w:p>
    <w:p w14:paraId="6BEE1F36" w14:textId="77777777" w:rsidR="00067FDA" w:rsidRPr="00067FDA" w:rsidRDefault="00067FDA" w:rsidP="00067FDA">
      <w:pPr>
        <w:jc w:val="center"/>
        <w:rPr>
          <w:rFonts w:cstheme="minorHAnsi"/>
          <w:b/>
          <w:sz w:val="24"/>
        </w:rPr>
      </w:pPr>
      <w:r w:rsidRPr="00067FDA">
        <w:rPr>
          <w:rFonts w:cstheme="minorHAnsi"/>
          <w:b/>
          <w:sz w:val="24"/>
        </w:rPr>
        <w:t>El Congreso de Colombia,</w:t>
      </w:r>
      <w:r>
        <w:rPr>
          <w:rFonts w:cstheme="minorHAnsi"/>
          <w:b/>
          <w:sz w:val="24"/>
        </w:rPr>
        <w:br/>
      </w:r>
      <w:r w:rsidRPr="00067FDA">
        <w:rPr>
          <w:rFonts w:cstheme="minorHAnsi"/>
          <w:b/>
          <w:sz w:val="24"/>
        </w:rPr>
        <w:t>DECRETA</w:t>
      </w:r>
    </w:p>
    <w:p w14:paraId="29305B92" w14:textId="77777777" w:rsidR="00067FDA" w:rsidRPr="00067FDA" w:rsidRDefault="00067FDA" w:rsidP="00067FDA">
      <w:pPr>
        <w:rPr>
          <w:rFonts w:cstheme="minorHAnsi"/>
          <w:b/>
          <w:sz w:val="24"/>
        </w:rPr>
      </w:pPr>
    </w:p>
    <w:p w14:paraId="3F35BABE" w14:textId="147B265B" w:rsidR="00067FDA" w:rsidRDefault="00067FDA" w:rsidP="00067FDA">
      <w:pPr>
        <w:jc w:val="both"/>
        <w:rPr>
          <w:rFonts w:cstheme="minorHAnsi"/>
          <w:sz w:val="24"/>
        </w:rPr>
      </w:pPr>
      <w:r w:rsidRPr="00067FDA">
        <w:rPr>
          <w:rFonts w:cstheme="minorHAnsi"/>
          <w:b/>
          <w:sz w:val="24"/>
        </w:rPr>
        <w:t>Artículo 1. Objeto.</w:t>
      </w:r>
      <w:r>
        <w:rPr>
          <w:rFonts w:cstheme="minorHAnsi"/>
          <w:sz w:val="24"/>
        </w:rPr>
        <w:t xml:space="preserve"> </w:t>
      </w:r>
      <w:r w:rsidR="000924C9">
        <w:rPr>
          <w:rFonts w:cstheme="minorHAnsi"/>
          <w:sz w:val="24"/>
        </w:rPr>
        <w:t xml:space="preserve">La presente ley tiene por objeto </w:t>
      </w:r>
      <w:r w:rsidR="003F7521">
        <w:rPr>
          <w:rFonts w:cstheme="minorHAnsi"/>
          <w:sz w:val="24"/>
        </w:rPr>
        <w:t>la declaración d</w:t>
      </w:r>
      <w:r>
        <w:rPr>
          <w:rFonts w:cstheme="minorHAnsi"/>
          <w:sz w:val="24"/>
        </w:rPr>
        <w:t xml:space="preserve">el </w:t>
      </w:r>
      <w:r w:rsidRPr="00067FDA">
        <w:rPr>
          <w:rFonts w:cstheme="minorHAnsi"/>
          <w:sz w:val="24"/>
        </w:rPr>
        <w:t>segundo s</w:t>
      </w:r>
      <w:r>
        <w:rPr>
          <w:rFonts w:cstheme="minorHAnsi"/>
          <w:sz w:val="24"/>
        </w:rPr>
        <w:t>ábado del mes de junio como el Día Nacional del B</w:t>
      </w:r>
      <w:r w:rsidR="00F73416">
        <w:rPr>
          <w:rFonts w:cstheme="minorHAnsi"/>
          <w:sz w:val="24"/>
        </w:rPr>
        <w:t xml:space="preserve">ienestar </w:t>
      </w:r>
      <w:r w:rsidR="000463E7">
        <w:rPr>
          <w:rFonts w:cstheme="minorHAnsi"/>
          <w:sz w:val="24"/>
        </w:rPr>
        <w:t>y proponer</w:t>
      </w:r>
      <w:r w:rsidR="00F73416">
        <w:rPr>
          <w:rFonts w:cstheme="minorHAnsi"/>
          <w:sz w:val="24"/>
        </w:rPr>
        <w:t xml:space="preserve"> un conjunto de</w:t>
      </w:r>
      <w:r>
        <w:rPr>
          <w:rFonts w:cstheme="minorHAnsi"/>
          <w:sz w:val="24"/>
        </w:rPr>
        <w:t xml:space="preserve"> lineamientos de política pública que permitan fomentar y promover buenas prácticas de bienestar </w:t>
      </w:r>
      <w:r w:rsidR="000924C9">
        <w:rPr>
          <w:rFonts w:cstheme="minorHAnsi"/>
          <w:sz w:val="24"/>
        </w:rPr>
        <w:t>para toda la población.</w:t>
      </w:r>
    </w:p>
    <w:p w14:paraId="1BA2CFE4" w14:textId="5C782F97" w:rsidR="00067FDA" w:rsidRDefault="000463E7" w:rsidP="00715337">
      <w:pPr>
        <w:jc w:val="both"/>
        <w:rPr>
          <w:rFonts w:cstheme="minorHAnsi"/>
          <w:sz w:val="24"/>
          <w:lang w:val="es-MX"/>
        </w:rPr>
      </w:pPr>
      <w:r>
        <w:rPr>
          <w:rFonts w:cstheme="minorHAnsi"/>
          <w:b/>
          <w:sz w:val="24"/>
        </w:rPr>
        <w:t>Artículo 2. Definiciones</w:t>
      </w:r>
      <w:r w:rsidR="000924C9">
        <w:rPr>
          <w:rFonts w:cstheme="minorHAnsi"/>
          <w:b/>
          <w:sz w:val="24"/>
        </w:rPr>
        <w:t xml:space="preserve">. </w:t>
      </w:r>
      <w:r w:rsidR="00BA3A86">
        <w:rPr>
          <w:rFonts w:cstheme="minorHAnsi"/>
          <w:sz w:val="24"/>
        </w:rPr>
        <w:t xml:space="preserve">Para los efectos de la presente </w:t>
      </w:r>
      <w:r w:rsidR="003F7521">
        <w:rPr>
          <w:rFonts w:cstheme="minorHAnsi"/>
          <w:sz w:val="24"/>
        </w:rPr>
        <w:t>ley, se entiende por bienestar un estado absoluto de equilibrio mental, físico, emocional y social del ser humano en armonía con su entorno.</w:t>
      </w:r>
      <w:r w:rsidR="007D538D">
        <w:rPr>
          <w:rFonts w:cstheme="minorHAnsi"/>
          <w:sz w:val="24"/>
        </w:rPr>
        <w:t xml:space="preserve"> </w:t>
      </w:r>
      <w:r w:rsidR="00715337">
        <w:rPr>
          <w:rFonts w:cstheme="minorHAnsi"/>
          <w:sz w:val="24"/>
        </w:rPr>
        <w:t>Se trata de</w:t>
      </w:r>
      <w:r w:rsidR="007D538D" w:rsidRPr="007D538D">
        <w:rPr>
          <w:rFonts w:cstheme="minorHAnsi"/>
          <w:sz w:val="24"/>
        </w:rPr>
        <w:t xml:space="preserve"> estar libre de enfermedades, es un proceso dinámico de cambio y crecimiento. </w:t>
      </w:r>
      <w:r w:rsidR="007D538D">
        <w:rPr>
          <w:rFonts w:cstheme="minorHAnsi"/>
          <w:sz w:val="24"/>
        </w:rPr>
        <w:t>Implica u</w:t>
      </w:r>
      <w:r w:rsidR="007D538D" w:rsidRPr="007D538D">
        <w:rPr>
          <w:rFonts w:cstheme="minorHAnsi"/>
          <w:sz w:val="24"/>
        </w:rPr>
        <w:t>na buena o satisfactoria condición de</w:t>
      </w:r>
      <w:r w:rsidR="00F73416">
        <w:rPr>
          <w:rFonts w:cstheme="minorHAnsi"/>
          <w:sz w:val="24"/>
        </w:rPr>
        <w:t xml:space="preserve"> la</w:t>
      </w:r>
      <w:r w:rsidR="007D538D" w:rsidRPr="007D538D">
        <w:rPr>
          <w:rFonts w:cstheme="minorHAnsi"/>
          <w:sz w:val="24"/>
        </w:rPr>
        <w:t xml:space="preserve"> existencia; un estado caracterizado por salud, felici</w:t>
      </w:r>
      <w:r w:rsidR="007D538D">
        <w:rPr>
          <w:rFonts w:cstheme="minorHAnsi"/>
          <w:sz w:val="24"/>
        </w:rPr>
        <w:t xml:space="preserve">dad y prosperidad. </w:t>
      </w:r>
    </w:p>
    <w:p w14:paraId="500E2349" w14:textId="77777777" w:rsidR="008345B4" w:rsidRDefault="00F73416" w:rsidP="007D538D">
      <w:pPr>
        <w:jc w:val="both"/>
        <w:rPr>
          <w:rFonts w:cstheme="minorHAnsi"/>
          <w:sz w:val="24"/>
          <w:lang w:val="es-MX"/>
        </w:rPr>
      </w:pPr>
      <w:r>
        <w:rPr>
          <w:rFonts w:cstheme="minorHAnsi"/>
          <w:b/>
          <w:sz w:val="24"/>
          <w:lang w:val="es-MX"/>
        </w:rPr>
        <w:t xml:space="preserve">Artículo 3. Día Nacional del Bienestar. </w:t>
      </w:r>
      <w:r>
        <w:rPr>
          <w:rFonts w:cstheme="minorHAnsi"/>
          <w:sz w:val="24"/>
          <w:lang w:val="es-MX"/>
        </w:rPr>
        <w:t>Declárese el segundo sábado del mes de junio como el Día Nacional del Bienestar</w:t>
      </w:r>
      <w:r w:rsidR="004831C0">
        <w:rPr>
          <w:rFonts w:cstheme="minorHAnsi"/>
          <w:sz w:val="24"/>
          <w:lang w:val="es-MX"/>
        </w:rPr>
        <w:t>,</w:t>
      </w:r>
      <w:r>
        <w:rPr>
          <w:rFonts w:cstheme="minorHAnsi"/>
          <w:sz w:val="24"/>
          <w:lang w:val="es-MX"/>
        </w:rPr>
        <w:t xml:space="preserve"> que se celebrará cada año a partir de la promulgación de la presente ley. </w:t>
      </w:r>
    </w:p>
    <w:p w14:paraId="496C8FF8" w14:textId="52ABD235" w:rsidR="008345B4" w:rsidRDefault="004831C0" w:rsidP="007D538D">
      <w:pPr>
        <w:jc w:val="both"/>
        <w:rPr>
          <w:rFonts w:cstheme="minorHAnsi"/>
          <w:sz w:val="24"/>
          <w:lang w:val="es-MX"/>
        </w:rPr>
      </w:pPr>
      <w:r>
        <w:rPr>
          <w:rFonts w:cstheme="minorHAnsi"/>
          <w:sz w:val="24"/>
          <w:lang w:val="es-MX"/>
        </w:rPr>
        <w:t>Durante este día</w:t>
      </w:r>
      <w:r w:rsidR="008345B4">
        <w:rPr>
          <w:rFonts w:cstheme="minorHAnsi"/>
          <w:sz w:val="24"/>
          <w:lang w:val="es-MX"/>
        </w:rPr>
        <w:t xml:space="preserve">, todas las </w:t>
      </w:r>
      <w:r w:rsidR="00715337">
        <w:rPr>
          <w:rFonts w:cstheme="minorHAnsi"/>
          <w:sz w:val="24"/>
          <w:lang w:val="es-MX"/>
        </w:rPr>
        <w:t xml:space="preserve">organizaciones privadas y </w:t>
      </w:r>
      <w:r w:rsidR="008345B4">
        <w:rPr>
          <w:rFonts w:cstheme="minorHAnsi"/>
          <w:sz w:val="24"/>
          <w:lang w:val="es-MX"/>
        </w:rPr>
        <w:t xml:space="preserve">entidades públicas del orden nacional, departamental, municipal y distrital deberán desarrollar actividades encaminadas a la prevención de las enfermedades, reducción del estrés, promoción de estilos de vida saludables y </w:t>
      </w:r>
      <w:r w:rsidR="0069066F">
        <w:rPr>
          <w:rFonts w:cstheme="minorHAnsi"/>
          <w:sz w:val="24"/>
          <w:lang w:val="es-MX"/>
        </w:rPr>
        <w:t>d</w:t>
      </w:r>
      <w:r w:rsidR="008345B4">
        <w:rPr>
          <w:rFonts w:cstheme="minorHAnsi"/>
          <w:sz w:val="24"/>
          <w:lang w:val="es-MX"/>
        </w:rPr>
        <w:t>el buen vivir</w:t>
      </w:r>
      <w:r w:rsidR="00715337">
        <w:rPr>
          <w:rFonts w:cstheme="minorHAnsi"/>
          <w:sz w:val="24"/>
          <w:lang w:val="es-MX"/>
        </w:rPr>
        <w:t>.</w:t>
      </w:r>
    </w:p>
    <w:p w14:paraId="64DBFEE0" w14:textId="4ECE7FD0" w:rsidR="00067FDA" w:rsidRDefault="009608A9" w:rsidP="003C776B">
      <w:pPr>
        <w:jc w:val="both"/>
        <w:rPr>
          <w:rFonts w:cstheme="minorHAnsi"/>
          <w:sz w:val="24"/>
          <w:lang w:val="es-MX"/>
        </w:rPr>
      </w:pPr>
      <w:r w:rsidRPr="009608A9">
        <w:rPr>
          <w:rFonts w:cstheme="minorHAnsi"/>
          <w:b/>
          <w:sz w:val="24"/>
          <w:lang w:val="es-MX"/>
        </w:rPr>
        <w:t>Artículo 4. Bienestar en salud.</w:t>
      </w:r>
      <w:r w:rsidR="003C776B">
        <w:rPr>
          <w:rFonts w:cstheme="minorHAnsi"/>
          <w:b/>
          <w:sz w:val="24"/>
          <w:lang w:val="es-MX"/>
        </w:rPr>
        <w:t xml:space="preserve"> </w:t>
      </w:r>
      <w:r w:rsidR="003C776B">
        <w:rPr>
          <w:rFonts w:cstheme="minorHAnsi"/>
          <w:sz w:val="24"/>
          <w:lang w:val="es-MX"/>
        </w:rPr>
        <w:t xml:space="preserve">Durante el Día Nacional del Bienestar, las </w:t>
      </w:r>
      <w:r w:rsidR="00715337">
        <w:rPr>
          <w:rFonts w:cstheme="minorHAnsi"/>
          <w:sz w:val="24"/>
          <w:lang w:val="es-MX"/>
        </w:rPr>
        <w:t xml:space="preserve">instituciones privadas y las </w:t>
      </w:r>
      <w:r w:rsidR="003C776B">
        <w:rPr>
          <w:rFonts w:cstheme="minorHAnsi"/>
          <w:sz w:val="24"/>
          <w:lang w:val="es-MX"/>
        </w:rPr>
        <w:t xml:space="preserve">entidades públicas </w:t>
      </w:r>
      <w:r w:rsidR="00C2637E">
        <w:rPr>
          <w:rFonts w:cstheme="minorHAnsi"/>
          <w:sz w:val="24"/>
          <w:lang w:val="es-MX"/>
        </w:rPr>
        <w:t xml:space="preserve">del orden nacional, departamental, municipal y distrital </w:t>
      </w:r>
      <w:r w:rsidR="00715337">
        <w:rPr>
          <w:rFonts w:cstheme="minorHAnsi"/>
          <w:sz w:val="24"/>
          <w:lang w:val="es-MX"/>
        </w:rPr>
        <w:lastRenderedPageBreak/>
        <w:t>deberán</w:t>
      </w:r>
      <w:r w:rsidR="003C776B">
        <w:rPr>
          <w:rFonts w:cstheme="minorHAnsi"/>
          <w:sz w:val="24"/>
          <w:lang w:val="es-MX"/>
        </w:rPr>
        <w:t xml:space="preserve"> </w:t>
      </w:r>
      <w:r w:rsidR="00C2637E">
        <w:rPr>
          <w:rFonts w:cstheme="minorHAnsi"/>
          <w:sz w:val="24"/>
          <w:lang w:val="es-MX"/>
        </w:rPr>
        <w:t>divulgar su oferta institucional para promover el bienestar en salud. Esta</w:t>
      </w:r>
      <w:r w:rsidR="00D86170">
        <w:rPr>
          <w:rFonts w:cstheme="minorHAnsi"/>
          <w:sz w:val="24"/>
          <w:lang w:val="es-MX"/>
        </w:rPr>
        <w:t xml:space="preserve"> oferta puede incluir actividades como:</w:t>
      </w:r>
    </w:p>
    <w:p w14:paraId="66CDB2C9"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Donaciones de sangre.</w:t>
      </w:r>
    </w:p>
    <w:p w14:paraId="7C50B9EF"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C</w:t>
      </w:r>
      <w:r w:rsidR="0043412F" w:rsidRPr="0043412F">
        <w:rPr>
          <w:rFonts w:cstheme="minorHAnsi"/>
          <w:sz w:val="24"/>
          <w:lang w:val="es-MX"/>
        </w:rPr>
        <w:t>he</w:t>
      </w:r>
      <w:r>
        <w:rPr>
          <w:rFonts w:cstheme="minorHAnsi"/>
          <w:sz w:val="24"/>
          <w:lang w:val="es-MX"/>
        </w:rPr>
        <w:t>queos dentales y de optometría.</w:t>
      </w:r>
    </w:p>
    <w:p w14:paraId="3FF9FBC3"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 xml:space="preserve">Yoga, meditación </w:t>
      </w:r>
      <w:r w:rsidR="0043412F" w:rsidRPr="0043412F">
        <w:rPr>
          <w:rFonts w:cstheme="minorHAnsi"/>
          <w:sz w:val="24"/>
          <w:lang w:val="es-MX"/>
        </w:rPr>
        <w:t xml:space="preserve">y </w:t>
      </w:r>
      <w:r w:rsidR="0043412F">
        <w:rPr>
          <w:rFonts w:cstheme="minorHAnsi"/>
          <w:sz w:val="24"/>
          <w:lang w:val="es-MX"/>
        </w:rPr>
        <w:t xml:space="preserve">equilibrio </w:t>
      </w:r>
      <w:r w:rsidR="0043412F" w:rsidRPr="0043412F">
        <w:rPr>
          <w:rFonts w:cstheme="minorHAnsi"/>
          <w:sz w:val="24"/>
          <w:lang w:val="es-MX"/>
        </w:rPr>
        <w:t>emocional</w:t>
      </w:r>
      <w:r>
        <w:rPr>
          <w:rFonts w:cstheme="minorHAnsi"/>
          <w:sz w:val="24"/>
          <w:lang w:val="es-MX"/>
        </w:rPr>
        <w:t>.</w:t>
      </w:r>
    </w:p>
    <w:p w14:paraId="743C3E14" w14:textId="77777777" w:rsidR="0043412F" w:rsidRDefault="00D86170" w:rsidP="00065510">
      <w:pPr>
        <w:pStyle w:val="Prrafodelista"/>
        <w:numPr>
          <w:ilvl w:val="0"/>
          <w:numId w:val="3"/>
        </w:numPr>
        <w:jc w:val="both"/>
        <w:rPr>
          <w:rFonts w:cstheme="minorHAnsi"/>
          <w:sz w:val="24"/>
          <w:lang w:val="es-MX"/>
        </w:rPr>
      </w:pPr>
      <w:r>
        <w:rPr>
          <w:rFonts w:cstheme="minorHAnsi"/>
          <w:sz w:val="24"/>
          <w:lang w:val="es-MX"/>
        </w:rPr>
        <w:t>T</w:t>
      </w:r>
      <w:r w:rsidR="0043412F">
        <w:rPr>
          <w:rFonts w:cstheme="minorHAnsi"/>
          <w:sz w:val="24"/>
          <w:lang w:val="es-MX"/>
        </w:rPr>
        <w:t>alleres de bienestar</w:t>
      </w:r>
      <w:r w:rsidR="00E7629C">
        <w:rPr>
          <w:rFonts w:cstheme="minorHAnsi"/>
          <w:sz w:val="24"/>
          <w:lang w:val="es-MX"/>
        </w:rPr>
        <w:t xml:space="preserve"> y de reciclaje</w:t>
      </w:r>
      <w:r>
        <w:rPr>
          <w:rFonts w:cstheme="minorHAnsi"/>
          <w:sz w:val="24"/>
          <w:lang w:val="es-MX"/>
        </w:rPr>
        <w:t>.</w:t>
      </w:r>
    </w:p>
    <w:p w14:paraId="46268817" w14:textId="77777777" w:rsidR="00D86170" w:rsidRDefault="0043412F" w:rsidP="00065510">
      <w:pPr>
        <w:pStyle w:val="Prrafodelista"/>
        <w:numPr>
          <w:ilvl w:val="0"/>
          <w:numId w:val="3"/>
        </w:numPr>
        <w:jc w:val="both"/>
        <w:rPr>
          <w:rFonts w:cstheme="minorHAnsi"/>
          <w:sz w:val="24"/>
          <w:lang w:val="es-MX"/>
        </w:rPr>
      </w:pPr>
      <w:r>
        <w:rPr>
          <w:rFonts w:cstheme="minorHAnsi"/>
          <w:sz w:val="24"/>
          <w:lang w:val="es-MX"/>
        </w:rPr>
        <w:t xml:space="preserve">Cuidado </w:t>
      </w:r>
      <w:r w:rsidR="00E7629C">
        <w:rPr>
          <w:rFonts w:cstheme="minorHAnsi"/>
          <w:sz w:val="24"/>
          <w:lang w:val="es-MX"/>
        </w:rPr>
        <w:t>infantil y protección en el embarazo.</w:t>
      </w:r>
    </w:p>
    <w:p w14:paraId="4F3FB9E3" w14:textId="77777777" w:rsidR="00D86170" w:rsidRDefault="00D86170" w:rsidP="00065510">
      <w:pPr>
        <w:pStyle w:val="Prrafodelista"/>
        <w:numPr>
          <w:ilvl w:val="0"/>
          <w:numId w:val="3"/>
        </w:numPr>
        <w:jc w:val="both"/>
        <w:rPr>
          <w:rFonts w:cstheme="minorHAnsi"/>
          <w:sz w:val="24"/>
          <w:lang w:val="es-MX"/>
        </w:rPr>
      </w:pPr>
      <w:r>
        <w:rPr>
          <w:rFonts w:cstheme="minorHAnsi"/>
          <w:sz w:val="24"/>
          <w:lang w:val="es-MX"/>
        </w:rPr>
        <w:t>C</w:t>
      </w:r>
      <w:r w:rsidRPr="0043412F">
        <w:rPr>
          <w:rFonts w:cstheme="minorHAnsi"/>
          <w:sz w:val="24"/>
          <w:lang w:val="es-MX"/>
        </w:rPr>
        <w:t xml:space="preserve">omida sana </w:t>
      </w:r>
      <w:r>
        <w:rPr>
          <w:rFonts w:cstheme="minorHAnsi"/>
          <w:sz w:val="24"/>
          <w:lang w:val="es-MX"/>
        </w:rPr>
        <w:t>y nutrición saludable.</w:t>
      </w:r>
    </w:p>
    <w:p w14:paraId="5ACB2A01" w14:textId="77777777" w:rsidR="00D86170" w:rsidRDefault="00E7629C" w:rsidP="00065510">
      <w:pPr>
        <w:pStyle w:val="Prrafodelista"/>
        <w:numPr>
          <w:ilvl w:val="0"/>
          <w:numId w:val="3"/>
        </w:numPr>
        <w:jc w:val="both"/>
        <w:rPr>
          <w:rFonts w:cstheme="minorHAnsi"/>
          <w:sz w:val="24"/>
          <w:lang w:val="es-MX"/>
        </w:rPr>
      </w:pPr>
      <w:r>
        <w:rPr>
          <w:rFonts w:cstheme="minorHAnsi"/>
          <w:sz w:val="24"/>
          <w:lang w:val="es-MX"/>
        </w:rPr>
        <w:t>Ejercicio diario, zumba, cross-fit, pilates.</w:t>
      </w:r>
    </w:p>
    <w:p w14:paraId="3F1761D3" w14:textId="77777777" w:rsidR="0043412F" w:rsidRPr="0043412F" w:rsidRDefault="00D86170" w:rsidP="00065510">
      <w:pPr>
        <w:pStyle w:val="Prrafodelista"/>
        <w:numPr>
          <w:ilvl w:val="0"/>
          <w:numId w:val="3"/>
        </w:numPr>
        <w:jc w:val="both"/>
        <w:rPr>
          <w:rFonts w:cstheme="minorHAnsi"/>
          <w:sz w:val="24"/>
          <w:lang w:val="es-MX"/>
        </w:rPr>
      </w:pPr>
      <w:r>
        <w:rPr>
          <w:rFonts w:cstheme="minorHAnsi"/>
          <w:sz w:val="24"/>
          <w:lang w:val="es-MX"/>
        </w:rPr>
        <w:t>Bienestar mental.</w:t>
      </w:r>
    </w:p>
    <w:p w14:paraId="7F109FFC" w14:textId="77777777" w:rsidR="003C776B" w:rsidRPr="003C776B" w:rsidRDefault="003C776B" w:rsidP="003C776B">
      <w:pPr>
        <w:jc w:val="both"/>
        <w:rPr>
          <w:rFonts w:cstheme="minorHAnsi"/>
          <w:sz w:val="24"/>
        </w:rPr>
      </w:pPr>
      <w:r>
        <w:rPr>
          <w:rFonts w:cstheme="minorHAnsi"/>
          <w:b/>
          <w:sz w:val="24"/>
          <w:lang w:val="es-MX"/>
        </w:rPr>
        <w:t xml:space="preserve">Parágrafo. </w:t>
      </w:r>
      <w:r w:rsidR="00467787">
        <w:rPr>
          <w:rFonts w:cstheme="minorHAnsi"/>
          <w:sz w:val="24"/>
          <w:lang w:val="es-MX"/>
        </w:rPr>
        <w:t>Todas las Entidades Prestadora</w:t>
      </w:r>
      <w:r>
        <w:rPr>
          <w:rFonts w:cstheme="minorHAnsi"/>
          <w:sz w:val="24"/>
          <w:lang w:val="es-MX"/>
        </w:rPr>
        <w:t>s de Salud (EPS), en el marco de sus funciones de prevención y promoción</w:t>
      </w:r>
      <w:r w:rsidR="00467787">
        <w:rPr>
          <w:rFonts w:cstheme="minorHAnsi"/>
          <w:sz w:val="24"/>
          <w:lang w:val="es-MX"/>
        </w:rPr>
        <w:t xml:space="preserve"> de la salud</w:t>
      </w:r>
      <w:r>
        <w:rPr>
          <w:rFonts w:cstheme="minorHAnsi"/>
          <w:sz w:val="24"/>
          <w:lang w:val="es-MX"/>
        </w:rPr>
        <w:t>, deberán implementar un examen</w:t>
      </w:r>
      <w:r w:rsidR="00467787">
        <w:rPr>
          <w:rFonts w:cstheme="minorHAnsi"/>
          <w:sz w:val="24"/>
          <w:lang w:val="es-MX"/>
        </w:rPr>
        <w:t xml:space="preserve"> médico anual para todos sus afiliados, sin excepción alguna, que permita un chequeo integral y una identificación temprana de enfermedades.</w:t>
      </w:r>
    </w:p>
    <w:p w14:paraId="3BD67990" w14:textId="19D930C7" w:rsidR="009608A9" w:rsidRDefault="009608A9" w:rsidP="00C2637E">
      <w:pPr>
        <w:jc w:val="both"/>
        <w:rPr>
          <w:rFonts w:cstheme="minorHAnsi"/>
          <w:sz w:val="24"/>
          <w:lang w:val="es-MX"/>
        </w:rPr>
      </w:pPr>
      <w:r>
        <w:rPr>
          <w:rFonts w:cstheme="minorHAnsi"/>
          <w:b/>
          <w:sz w:val="24"/>
          <w:lang w:val="es-MX"/>
        </w:rPr>
        <w:t>Artículo 5. Bienestar en el trabajo</w:t>
      </w:r>
      <w:r w:rsidRPr="009608A9">
        <w:rPr>
          <w:rFonts w:cstheme="minorHAnsi"/>
          <w:b/>
          <w:sz w:val="24"/>
          <w:lang w:val="es-MX"/>
        </w:rPr>
        <w:t>.</w:t>
      </w:r>
      <w:r w:rsidR="00C2637E">
        <w:rPr>
          <w:rFonts w:cstheme="minorHAnsi"/>
          <w:b/>
          <w:sz w:val="24"/>
          <w:lang w:val="es-MX"/>
        </w:rPr>
        <w:t xml:space="preserve"> </w:t>
      </w:r>
      <w:r w:rsidR="00C2637E">
        <w:rPr>
          <w:rFonts w:cstheme="minorHAnsi"/>
          <w:sz w:val="24"/>
          <w:lang w:val="es-MX"/>
        </w:rPr>
        <w:t xml:space="preserve">Durante el Día Nacional del Bienestar, las </w:t>
      </w:r>
      <w:r w:rsidR="00715337">
        <w:rPr>
          <w:rFonts w:cstheme="minorHAnsi"/>
          <w:sz w:val="24"/>
          <w:lang w:val="es-MX"/>
        </w:rPr>
        <w:t xml:space="preserve">instituciones privadas y las </w:t>
      </w:r>
      <w:r w:rsidR="00C2637E">
        <w:rPr>
          <w:rFonts w:cstheme="minorHAnsi"/>
          <w:sz w:val="24"/>
          <w:lang w:val="es-MX"/>
        </w:rPr>
        <w:t xml:space="preserve">entidades públicas del orden nacional, departamental, municipal y distrital </w:t>
      </w:r>
      <w:r w:rsidR="00715337">
        <w:rPr>
          <w:rFonts w:cstheme="minorHAnsi"/>
          <w:sz w:val="24"/>
          <w:lang w:val="es-MX"/>
        </w:rPr>
        <w:t>deberán</w:t>
      </w:r>
      <w:r w:rsidR="00C2637E">
        <w:rPr>
          <w:rFonts w:cstheme="minorHAnsi"/>
          <w:sz w:val="24"/>
          <w:lang w:val="es-MX"/>
        </w:rPr>
        <w:t xml:space="preserve"> divulgar su oferta institucional para promover el bienestar laboral. Esta oferta puede incluir</w:t>
      </w:r>
      <w:r w:rsidR="00467787">
        <w:rPr>
          <w:rFonts w:cstheme="minorHAnsi"/>
          <w:sz w:val="24"/>
          <w:lang w:val="es-MX"/>
        </w:rPr>
        <w:t xml:space="preserve"> actividades para</w:t>
      </w:r>
      <w:r w:rsidR="00C2637E">
        <w:rPr>
          <w:rFonts w:cstheme="minorHAnsi"/>
          <w:sz w:val="24"/>
          <w:lang w:val="es-MX"/>
        </w:rPr>
        <w:t>:</w:t>
      </w:r>
    </w:p>
    <w:p w14:paraId="2E025C42" w14:textId="77777777" w:rsidR="00467787" w:rsidRDefault="0043412F" w:rsidP="00E107A6">
      <w:pPr>
        <w:pStyle w:val="Prrafodelista"/>
        <w:numPr>
          <w:ilvl w:val="0"/>
          <w:numId w:val="4"/>
        </w:numPr>
        <w:jc w:val="both"/>
        <w:rPr>
          <w:rFonts w:cstheme="minorHAnsi"/>
          <w:sz w:val="24"/>
        </w:rPr>
      </w:pPr>
      <w:r>
        <w:rPr>
          <w:rFonts w:cstheme="minorHAnsi"/>
          <w:sz w:val="24"/>
        </w:rPr>
        <w:t>C</w:t>
      </w:r>
      <w:r w:rsidR="00C2637E" w:rsidRPr="0043412F">
        <w:rPr>
          <w:rFonts w:cstheme="minorHAnsi"/>
          <w:sz w:val="24"/>
        </w:rPr>
        <w:t>rea</w:t>
      </w:r>
      <w:r>
        <w:rPr>
          <w:rFonts w:cstheme="minorHAnsi"/>
          <w:sz w:val="24"/>
        </w:rPr>
        <w:t xml:space="preserve">ción de </w:t>
      </w:r>
      <w:r w:rsidR="00C2637E" w:rsidRPr="0043412F">
        <w:rPr>
          <w:rFonts w:cstheme="minorHAnsi"/>
          <w:sz w:val="24"/>
        </w:rPr>
        <w:t>un ambiente laboral positivo</w:t>
      </w:r>
      <w:r w:rsidR="00467787">
        <w:rPr>
          <w:rFonts w:cstheme="minorHAnsi"/>
          <w:sz w:val="24"/>
        </w:rPr>
        <w:t>.</w:t>
      </w:r>
    </w:p>
    <w:p w14:paraId="2B9A2CBD" w14:textId="77777777" w:rsidR="00C2637E" w:rsidRDefault="00467787" w:rsidP="00E107A6">
      <w:pPr>
        <w:pStyle w:val="Prrafodelista"/>
        <w:numPr>
          <w:ilvl w:val="0"/>
          <w:numId w:val="4"/>
        </w:numPr>
        <w:jc w:val="both"/>
        <w:rPr>
          <w:rFonts w:cstheme="minorHAnsi"/>
          <w:sz w:val="24"/>
        </w:rPr>
      </w:pPr>
      <w:r>
        <w:rPr>
          <w:rFonts w:cstheme="minorHAnsi"/>
          <w:sz w:val="24"/>
        </w:rPr>
        <w:t>Reducir niveles de estrés laboral.</w:t>
      </w:r>
    </w:p>
    <w:p w14:paraId="54B3238E" w14:textId="77777777" w:rsidR="00467787" w:rsidRDefault="00467787" w:rsidP="00E107A6">
      <w:pPr>
        <w:pStyle w:val="Prrafodelista"/>
        <w:numPr>
          <w:ilvl w:val="0"/>
          <w:numId w:val="4"/>
        </w:numPr>
        <w:jc w:val="both"/>
        <w:rPr>
          <w:rFonts w:cstheme="minorHAnsi"/>
          <w:sz w:val="24"/>
        </w:rPr>
      </w:pPr>
      <w:r>
        <w:rPr>
          <w:rFonts w:cstheme="minorHAnsi"/>
          <w:sz w:val="24"/>
        </w:rPr>
        <w:t>Promoción de la salud ocupacional.</w:t>
      </w:r>
    </w:p>
    <w:p w14:paraId="7767D0B4" w14:textId="77777777" w:rsidR="00467787" w:rsidRDefault="00467787" w:rsidP="00E107A6">
      <w:pPr>
        <w:pStyle w:val="Prrafodelista"/>
        <w:numPr>
          <w:ilvl w:val="0"/>
          <w:numId w:val="4"/>
        </w:numPr>
        <w:jc w:val="both"/>
        <w:rPr>
          <w:rFonts w:cstheme="minorHAnsi"/>
          <w:sz w:val="24"/>
        </w:rPr>
      </w:pPr>
      <w:r>
        <w:rPr>
          <w:rFonts w:cstheme="minorHAnsi"/>
          <w:sz w:val="24"/>
        </w:rPr>
        <w:t>Fomentar la salud psicológica y física de los trabajadores.</w:t>
      </w:r>
    </w:p>
    <w:p w14:paraId="64BE8C97" w14:textId="77777777" w:rsidR="00467787" w:rsidRPr="00467787" w:rsidRDefault="00467787" w:rsidP="00E107A6">
      <w:pPr>
        <w:pStyle w:val="Prrafodelista"/>
        <w:numPr>
          <w:ilvl w:val="0"/>
          <w:numId w:val="4"/>
        </w:numPr>
        <w:jc w:val="both"/>
        <w:rPr>
          <w:rFonts w:cstheme="minorHAnsi"/>
          <w:sz w:val="24"/>
          <w:lang w:val="es-MX"/>
        </w:rPr>
      </w:pPr>
      <w:r w:rsidRPr="00467787">
        <w:rPr>
          <w:rFonts w:cstheme="minorHAnsi"/>
          <w:sz w:val="24"/>
          <w:lang w:val="es-MX"/>
        </w:rPr>
        <w:t>Prevención de la intimidación, acoso y violencia en el trabajo.</w:t>
      </w:r>
    </w:p>
    <w:p w14:paraId="7D2458CA" w14:textId="77777777" w:rsidR="00467787" w:rsidRPr="00467787" w:rsidRDefault="00467787" w:rsidP="00E107A6">
      <w:pPr>
        <w:pStyle w:val="Prrafodelista"/>
        <w:numPr>
          <w:ilvl w:val="0"/>
          <w:numId w:val="4"/>
        </w:numPr>
        <w:jc w:val="both"/>
        <w:rPr>
          <w:rFonts w:cstheme="minorHAnsi"/>
          <w:sz w:val="24"/>
          <w:lang w:val="es-MX"/>
        </w:rPr>
      </w:pPr>
      <w:r>
        <w:rPr>
          <w:rFonts w:cstheme="minorHAnsi"/>
          <w:sz w:val="24"/>
          <w:lang w:val="es-MX"/>
        </w:rPr>
        <w:t>Dirección y trabajo en equipo, liderazgo y gestión de los conflictos laborales.</w:t>
      </w:r>
    </w:p>
    <w:p w14:paraId="766F38B6" w14:textId="0834B1E1" w:rsidR="00C2637E" w:rsidRDefault="009608A9" w:rsidP="00C2637E">
      <w:pPr>
        <w:jc w:val="both"/>
        <w:rPr>
          <w:rFonts w:cstheme="minorHAnsi"/>
          <w:sz w:val="24"/>
          <w:lang w:val="es-MX"/>
        </w:rPr>
      </w:pPr>
      <w:r>
        <w:rPr>
          <w:rFonts w:cstheme="minorHAnsi"/>
          <w:b/>
          <w:sz w:val="24"/>
          <w:lang w:val="es-MX"/>
        </w:rPr>
        <w:t>Artículo 6. Bienestar en la educación</w:t>
      </w:r>
      <w:r w:rsidRPr="009608A9">
        <w:rPr>
          <w:rFonts w:cstheme="minorHAnsi"/>
          <w:b/>
          <w:sz w:val="24"/>
          <w:lang w:val="es-MX"/>
        </w:rPr>
        <w:t>.</w:t>
      </w:r>
      <w:r w:rsidR="00C2637E">
        <w:rPr>
          <w:rFonts w:cstheme="minorHAnsi"/>
          <w:b/>
          <w:sz w:val="24"/>
          <w:lang w:val="es-MX"/>
        </w:rPr>
        <w:t xml:space="preserve"> </w:t>
      </w:r>
      <w:r w:rsidR="00C2637E">
        <w:rPr>
          <w:rFonts w:cstheme="minorHAnsi"/>
          <w:sz w:val="24"/>
          <w:lang w:val="es-MX"/>
        </w:rPr>
        <w:t xml:space="preserve">Durante el Día Nacional del Bienestar, </w:t>
      </w:r>
      <w:r w:rsidR="00715337">
        <w:rPr>
          <w:rFonts w:cstheme="minorHAnsi"/>
          <w:sz w:val="24"/>
          <w:lang w:val="es-MX"/>
        </w:rPr>
        <w:t xml:space="preserve">las instituciones privadas y </w:t>
      </w:r>
      <w:r w:rsidR="00C2637E">
        <w:rPr>
          <w:rFonts w:cstheme="minorHAnsi"/>
          <w:sz w:val="24"/>
          <w:lang w:val="es-MX"/>
        </w:rPr>
        <w:t xml:space="preserve">las entidades públicas del orden nacional, departamental, municipal y distrital </w:t>
      </w:r>
      <w:r w:rsidR="00715337">
        <w:rPr>
          <w:rFonts w:cstheme="minorHAnsi"/>
          <w:sz w:val="24"/>
          <w:lang w:val="es-MX"/>
        </w:rPr>
        <w:t>deberán divulgar</w:t>
      </w:r>
      <w:r w:rsidR="00C2637E">
        <w:rPr>
          <w:rFonts w:cstheme="minorHAnsi"/>
          <w:sz w:val="24"/>
          <w:lang w:val="es-MX"/>
        </w:rPr>
        <w:t xml:space="preserve"> su oferta institucional para promover el bienestar en la educación. Esta oferta puede incluir:</w:t>
      </w:r>
    </w:p>
    <w:p w14:paraId="23DF9DB9" w14:textId="77777777" w:rsidR="009608A9" w:rsidRPr="003F11CA" w:rsidRDefault="003F11CA" w:rsidP="00C2637E">
      <w:pPr>
        <w:pStyle w:val="Prrafodelista"/>
        <w:numPr>
          <w:ilvl w:val="0"/>
          <w:numId w:val="5"/>
        </w:numPr>
        <w:rPr>
          <w:rFonts w:cstheme="minorHAnsi"/>
          <w:b/>
          <w:sz w:val="24"/>
        </w:rPr>
      </w:pPr>
      <w:r>
        <w:rPr>
          <w:rFonts w:cstheme="minorHAnsi"/>
          <w:sz w:val="24"/>
        </w:rPr>
        <w:t>Talleres de formación e información sobre bienestar.</w:t>
      </w:r>
    </w:p>
    <w:p w14:paraId="54B28292" w14:textId="77777777" w:rsidR="003F11CA" w:rsidRPr="00D4648F" w:rsidRDefault="003F11CA" w:rsidP="00C2637E">
      <w:pPr>
        <w:pStyle w:val="Prrafodelista"/>
        <w:numPr>
          <w:ilvl w:val="0"/>
          <w:numId w:val="5"/>
        </w:numPr>
        <w:rPr>
          <w:rFonts w:cstheme="minorHAnsi"/>
          <w:sz w:val="24"/>
        </w:rPr>
      </w:pPr>
      <w:r>
        <w:rPr>
          <w:rFonts w:cstheme="minorHAnsi"/>
          <w:sz w:val="24"/>
        </w:rPr>
        <w:t>Capacitaciones escolares.</w:t>
      </w:r>
    </w:p>
    <w:p w14:paraId="5F47F600" w14:textId="6D3D3CDB" w:rsidR="00640B87" w:rsidRPr="00D4648F" w:rsidRDefault="00D4648F" w:rsidP="00D4648F">
      <w:pPr>
        <w:pStyle w:val="Prrafodelista"/>
        <w:numPr>
          <w:ilvl w:val="0"/>
          <w:numId w:val="5"/>
        </w:numPr>
        <w:rPr>
          <w:rFonts w:cstheme="minorHAnsi"/>
          <w:sz w:val="24"/>
        </w:rPr>
      </w:pPr>
      <w:r w:rsidRPr="00D4648F">
        <w:rPr>
          <w:rFonts w:cstheme="minorHAnsi"/>
          <w:sz w:val="24"/>
        </w:rPr>
        <w:t>Actividades que fomenten las relaciones sanas, libres de bulling y acoso escolar</w:t>
      </w:r>
      <w:r>
        <w:rPr>
          <w:rFonts w:cstheme="minorHAnsi"/>
          <w:sz w:val="24"/>
        </w:rPr>
        <w:t>.</w:t>
      </w:r>
    </w:p>
    <w:p w14:paraId="66B54B78" w14:textId="5226873F" w:rsidR="00640B87" w:rsidRPr="00C2637E" w:rsidRDefault="00D4648F" w:rsidP="00C2637E">
      <w:pPr>
        <w:pStyle w:val="Prrafodelista"/>
        <w:numPr>
          <w:ilvl w:val="0"/>
          <w:numId w:val="5"/>
        </w:numPr>
        <w:rPr>
          <w:rFonts w:cstheme="minorHAnsi"/>
          <w:b/>
          <w:sz w:val="24"/>
        </w:rPr>
      </w:pPr>
      <w:r>
        <w:rPr>
          <w:rFonts w:cstheme="minorHAnsi"/>
          <w:sz w:val="24"/>
        </w:rPr>
        <w:t>Talleres de meditación, actividades físicas y nutrición en las instituciones educativas.</w:t>
      </w:r>
    </w:p>
    <w:p w14:paraId="7CD07F08" w14:textId="43BDC039" w:rsidR="004079AF" w:rsidRDefault="009608A9" w:rsidP="004079AF">
      <w:pPr>
        <w:jc w:val="both"/>
        <w:rPr>
          <w:rFonts w:cstheme="minorHAnsi"/>
          <w:sz w:val="24"/>
          <w:lang w:val="es-MX"/>
        </w:rPr>
      </w:pPr>
      <w:r w:rsidRPr="009608A9">
        <w:rPr>
          <w:rFonts w:cstheme="minorHAnsi"/>
          <w:b/>
          <w:sz w:val="24"/>
          <w:lang w:val="es-MX"/>
        </w:rPr>
        <w:lastRenderedPageBreak/>
        <w:t xml:space="preserve">Artículo </w:t>
      </w:r>
      <w:r>
        <w:rPr>
          <w:rFonts w:cstheme="minorHAnsi"/>
          <w:b/>
          <w:sz w:val="24"/>
          <w:lang w:val="es-MX"/>
        </w:rPr>
        <w:t>7. Turismo de bienestar</w:t>
      </w:r>
      <w:r w:rsidRPr="009608A9">
        <w:rPr>
          <w:rFonts w:cstheme="minorHAnsi"/>
          <w:b/>
          <w:sz w:val="24"/>
          <w:lang w:val="es-MX"/>
        </w:rPr>
        <w:t>.</w:t>
      </w:r>
      <w:r w:rsidR="003F11CA">
        <w:rPr>
          <w:rFonts w:cstheme="minorHAnsi"/>
          <w:b/>
          <w:sz w:val="24"/>
          <w:lang w:val="es-MX"/>
        </w:rPr>
        <w:t xml:space="preserve"> </w:t>
      </w:r>
      <w:r w:rsidR="004079AF">
        <w:rPr>
          <w:rFonts w:cstheme="minorHAnsi"/>
          <w:sz w:val="24"/>
          <w:lang w:val="es-MX"/>
        </w:rPr>
        <w:t>El Gobierno Nacional, en cabeza del Ministerio de Comercio, Industria y Turismo</w:t>
      </w:r>
      <w:r w:rsidR="00D4648F">
        <w:rPr>
          <w:rFonts w:cstheme="minorHAnsi"/>
          <w:sz w:val="24"/>
          <w:lang w:val="es-MX"/>
        </w:rPr>
        <w:t xml:space="preserve">, y a través de sus entidades promotoras nacionales e internacionales como Procolombia y Colombia Productiva, </w:t>
      </w:r>
      <w:r w:rsidR="004079AF">
        <w:rPr>
          <w:rFonts w:cstheme="minorHAnsi"/>
          <w:sz w:val="24"/>
          <w:lang w:val="es-MX"/>
        </w:rPr>
        <w:t>deberá diseñar una estrategia de promoción e implementación del turismo de bienestar en Colombia que incluya actividades de:</w:t>
      </w:r>
    </w:p>
    <w:p w14:paraId="65A65FEC"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Termalismo.</w:t>
      </w:r>
    </w:p>
    <w:p w14:paraId="3ABAD10D"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Talasoterapia.</w:t>
      </w:r>
    </w:p>
    <w:p w14:paraId="2BF2C447"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Tratamientos de spa.</w:t>
      </w:r>
    </w:p>
    <w:p w14:paraId="5C342868" w14:textId="021FE6CB" w:rsidR="004079AF" w:rsidRPr="00D4648F" w:rsidRDefault="004079AF" w:rsidP="00D4648F">
      <w:pPr>
        <w:pStyle w:val="Prrafodelista"/>
        <w:numPr>
          <w:ilvl w:val="0"/>
          <w:numId w:val="6"/>
        </w:numPr>
        <w:jc w:val="both"/>
        <w:rPr>
          <w:rFonts w:cstheme="minorHAnsi"/>
          <w:sz w:val="24"/>
          <w:lang w:val="es-MX"/>
        </w:rPr>
      </w:pPr>
      <w:r>
        <w:rPr>
          <w:rFonts w:cstheme="minorHAnsi"/>
          <w:sz w:val="24"/>
          <w:lang w:val="es-MX"/>
        </w:rPr>
        <w:t>Masajes específicos.</w:t>
      </w:r>
    </w:p>
    <w:p w14:paraId="57FF0B07"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Talleres de nutrición.</w:t>
      </w:r>
    </w:p>
    <w:p w14:paraId="6E56DEF0"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Yoga, meditación, tai chi, qi gong.</w:t>
      </w:r>
    </w:p>
    <w:p w14:paraId="15B37D66"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Tradiciones indígenas.</w:t>
      </w:r>
    </w:p>
    <w:p w14:paraId="21DE6E39" w14:textId="77777777" w:rsidR="004079AF" w:rsidRDefault="004079AF" w:rsidP="004079AF">
      <w:pPr>
        <w:pStyle w:val="Prrafodelista"/>
        <w:numPr>
          <w:ilvl w:val="0"/>
          <w:numId w:val="6"/>
        </w:numPr>
        <w:jc w:val="both"/>
        <w:rPr>
          <w:rFonts w:cstheme="minorHAnsi"/>
          <w:sz w:val="24"/>
          <w:lang w:val="es-MX"/>
        </w:rPr>
      </w:pPr>
      <w:r>
        <w:rPr>
          <w:rFonts w:cstheme="minorHAnsi"/>
          <w:sz w:val="24"/>
          <w:lang w:val="es-MX"/>
        </w:rPr>
        <w:t xml:space="preserve">Retiros espirituales. </w:t>
      </w:r>
    </w:p>
    <w:p w14:paraId="6D375513" w14:textId="2AA18F61" w:rsidR="0075676B" w:rsidRDefault="00D4648F" w:rsidP="004079AF">
      <w:pPr>
        <w:pStyle w:val="Prrafodelista"/>
        <w:numPr>
          <w:ilvl w:val="0"/>
          <w:numId w:val="6"/>
        </w:numPr>
        <w:jc w:val="both"/>
        <w:rPr>
          <w:rFonts w:cstheme="minorHAnsi"/>
          <w:sz w:val="24"/>
          <w:lang w:val="es-MX"/>
        </w:rPr>
      </w:pPr>
      <w:r>
        <w:rPr>
          <w:rFonts w:cstheme="minorHAnsi"/>
          <w:sz w:val="24"/>
          <w:lang w:val="es-MX"/>
        </w:rPr>
        <w:t>Senderismo.</w:t>
      </w:r>
    </w:p>
    <w:p w14:paraId="7EC7A7F8" w14:textId="56DFE6F7" w:rsidR="0075676B" w:rsidRDefault="00D4648F" w:rsidP="004079AF">
      <w:pPr>
        <w:pStyle w:val="Prrafodelista"/>
        <w:numPr>
          <w:ilvl w:val="0"/>
          <w:numId w:val="6"/>
        </w:numPr>
        <w:jc w:val="both"/>
        <w:rPr>
          <w:rFonts w:cstheme="minorHAnsi"/>
          <w:sz w:val="24"/>
          <w:lang w:val="es-MX"/>
        </w:rPr>
      </w:pPr>
      <w:r>
        <w:rPr>
          <w:rFonts w:cstheme="minorHAnsi"/>
          <w:sz w:val="24"/>
          <w:lang w:val="es-MX"/>
        </w:rPr>
        <w:t>Actividades holísticas.</w:t>
      </w:r>
    </w:p>
    <w:p w14:paraId="13C12AC8" w14:textId="77777777" w:rsidR="00D4648F" w:rsidRDefault="00D4648F" w:rsidP="00D74C43">
      <w:pPr>
        <w:pStyle w:val="Prrafodelista"/>
        <w:numPr>
          <w:ilvl w:val="0"/>
          <w:numId w:val="6"/>
        </w:numPr>
        <w:jc w:val="both"/>
        <w:rPr>
          <w:rFonts w:cstheme="minorHAnsi"/>
          <w:sz w:val="24"/>
          <w:lang w:val="es-MX"/>
        </w:rPr>
      </w:pPr>
      <w:r w:rsidRPr="00D4648F">
        <w:rPr>
          <w:rFonts w:cstheme="minorHAnsi"/>
          <w:sz w:val="24"/>
          <w:lang w:val="es-MX"/>
        </w:rPr>
        <w:t>Talleres de superación personal</w:t>
      </w:r>
      <w:r>
        <w:rPr>
          <w:rFonts w:cstheme="minorHAnsi"/>
          <w:sz w:val="24"/>
          <w:lang w:val="es-MX"/>
        </w:rPr>
        <w:t>.</w:t>
      </w:r>
    </w:p>
    <w:p w14:paraId="718C94D3" w14:textId="7492FE3D" w:rsidR="00D4648F" w:rsidRPr="00D4648F" w:rsidRDefault="00D4648F" w:rsidP="00D74C43">
      <w:pPr>
        <w:pStyle w:val="Prrafodelista"/>
        <w:numPr>
          <w:ilvl w:val="0"/>
          <w:numId w:val="6"/>
        </w:numPr>
        <w:jc w:val="both"/>
        <w:rPr>
          <w:rFonts w:cstheme="minorHAnsi"/>
          <w:sz w:val="24"/>
          <w:lang w:val="es-MX"/>
        </w:rPr>
      </w:pPr>
      <w:r w:rsidRPr="00D4648F">
        <w:rPr>
          <w:rFonts w:cstheme="minorHAnsi"/>
          <w:sz w:val="24"/>
          <w:lang w:val="es-MX"/>
        </w:rPr>
        <w:t>Talleres de respiración consciente</w:t>
      </w:r>
      <w:r>
        <w:rPr>
          <w:rFonts w:cstheme="minorHAnsi"/>
          <w:sz w:val="24"/>
          <w:lang w:val="es-MX"/>
        </w:rPr>
        <w:t>.</w:t>
      </w:r>
    </w:p>
    <w:p w14:paraId="39365093" w14:textId="7E8DE391" w:rsidR="00D4648F" w:rsidRPr="00D4648F" w:rsidRDefault="00D4648F" w:rsidP="00D4648F">
      <w:pPr>
        <w:pStyle w:val="Prrafodelista"/>
        <w:numPr>
          <w:ilvl w:val="0"/>
          <w:numId w:val="6"/>
        </w:numPr>
        <w:jc w:val="both"/>
        <w:rPr>
          <w:rFonts w:cstheme="minorHAnsi"/>
          <w:sz w:val="24"/>
          <w:lang w:val="es-MX"/>
        </w:rPr>
      </w:pPr>
      <w:r>
        <w:rPr>
          <w:rFonts w:cstheme="minorHAnsi"/>
          <w:sz w:val="24"/>
          <w:lang w:val="es-MX"/>
        </w:rPr>
        <w:t>Talleres de silencio.</w:t>
      </w:r>
    </w:p>
    <w:p w14:paraId="73BDDCDC" w14:textId="2460224C"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de desintoxicación</w:t>
      </w:r>
      <w:r>
        <w:rPr>
          <w:rFonts w:cstheme="minorHAnsi"/>
          <w:sz w:val="24"/>
          <w:lang w:val="es-MX"/>
        </w:rPr>
        <w:t>.</w:t>
      </w:r>
    </w:p>
    <w:p w14:paraId="55CECC5F" w14:textId="17107163"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anti-estrés</w:t>
      </w:r>
      <w:r>
        <w:rPr>
          <w:rFonts w:cstheme="minorHAnsi"/>
          <w:sz w:val="24"/>
          <w:lang w:val="es-MX"/>
        </w:rPr>
        <w:t>.</w:t>
      </w:r>
    </w:p>
    <w:p w14:paraId="79833A71" w14:textId="6CDAAA25" w:rsidR="00D4648F" w:rsidRPr="00D4648F" w:rsidRDefault="00D4648F" w:rsidP="00D4648F">
      <w:pPr>
        <w:pStyle w:val="Prrafodelista"/>
        <w:numPr>
          <w:ilvl w:val="0"/>
          <w:numId w:val="6"/>
        </w:numPr>
        <w:jc w:val="both"/>
        <w:rPr>
          <w:rFonts w:cstheme="minorHAnsi"/>
          <w:sz w:val="24"/>
          <w:lang w:val="es-MX"/>
        </w:rPr>
      </w:pPr>
      <w:r w:rsidRPr="00D4648F">
        <w:rPr>
          <w:rFonts w:cstheme="minorHAnsi"/>
          <w:sz w:val="24"/>
          <w:lang w:val="es-MX"/>
        </w:rPr>
        <w:t>Programas de control de peso</w:t>
      </w:r>
      <w:r>
        <w:rPr>
          <w:rFonts w:cstheme="minorHAnsi"/>
          <w:sz w:val="24"/>
          <w:lang w:val="es-MX"/>
        </w:rPr>
        <w:t>.</w:t>
      </w:r>
    </w:p>
    <w:p w14:paraId="4C83CEDA" w14:textId="1BBE3CB6" w:rsidR="0075676B" w:rsidRDefault="00D4648F" w:rsidP="00D4648F">
      <w:pPr>
        <w:pStyle w:val="Prrafodelista"/>
        <w:numPr>
          <w:ilvl w:val="0"/>
          <w:numId w:val="6"/>
        </w:numPr>
        <w:jc w:val="both"/>
        <w:rPr>
          <w:rFonts w:cstheme="minorHAnsi"/>
          <w:sz w:val="24"/>
          <w:lang w:val="es-MX"/>
        </w:rPr>
      </w:pPr>
      <w:r w:rsidRPr="00D4648F">
        <w:rPr>
          <w:rFonts w:cstheme="minorHAnsi"/>
          <w:sz w:val="24"/>
          <w:lang w:val="es-MX"/>
        </w:rPr>
        <w:t>Cultivos orgánicos</w:t>
      </w:r>
      <w:r>
        <w:rPr>
          <w:rFonts w:cstheme="minorHAnsi"/>
          <w:sz w:val="24"/>
          <w:lang w:val="es-MX"/>
        </w:rPr>
        <w:t>.</w:t>
      </w:r>
    </w:p>
    <w:p w14:paraId="5C8D099A" w14:textId="4A2C10EF" w:rsidR="00715337" w:rsidRPr="00715337" w:rsidRDefault="00C970FB" w:rsidP="00715337">
      <w:pPr>
        <w:pStyle w:val="NormalWeb"/>
        <w:jc w:val="both"/>
        <w:rPr>
          <w:rFonts w:ascii="Calibri" w:hAnsi="Calibri" w:cs="Calibri"/>
          <w:lang w:val="es-CO" w:eastAsia="es-ES_tradnl"/>
        </w:rPr>
      </w:pPr>
      <w:r w:rsidRPr="00715337">
        <w:rPr>
          <w:rFonts w:ascii="Calibri" w:hAnsi="Calibri" w:cs="Calibri"/>
          <w:b/>
          <w:lang w:val="es-CO"/>
        </w:rPr>
        <w:t xml:space="preserve">Parágrafo </w:t>
      </w:r>
      <w:r w:rsidR="00715337" w:rsidRPr="00715337">
        <w:rPr>
          <w:rFonts w:ascii="Calibri" w:hAnsi="Calibri" w:cs="Calibri"/>
          <w:b/>
          <w:bCs/>
          <w:lang w:val="es-CO" w:eastAsia="es-ES_tradnl"/>
        </w:rPr>
        <w:t>1°</w:t>
      </w:r>
      <w:r w:rsidR="00715337" w:rsidRPr="00715337">
        <w:rPr>
          <w:rFonts w:ascii="Calibri" w:hAnsi="Calibri" w:cs="Calibri"/>
          <w:lang w:val="es-CO" w:eastAsia="es-ES_tradnl"/>
        </w:rPr>
        <w:t xml:space="preserve">. Los centros termales, de talasoterapia y de spa deberán disponer de una reglamentación específica y actualizada que les den una garantía higiénico - sanitaria a los usuarios. El Ministerio de Salud y Protección Social deberá reglamentar los requisitos mínimos para la apertura y funcionamiento de los centros termales, de talasoterapia y de spa. </w:t>
      </w:r>
    </w:p>
    <w:p w14:paraId="35DB35A5" w14:textId="77777777" w:rsid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sz w:val="24"/>
          <w:szCs w:val="24"/>
          <w:lang w:eastAsia="es-ES_tradnl"/>
        </w:rPr>
        <w:t xml:space="preserve">Dicha reglamentación deberá tener en cuenta los parámetros generales físico-químicos y microbiológicos de las aguas termales, las aguas utilizadas en spa y de uso lúdico - terapéutico contenida en los estanques o estructuras similares. Estos parámetros deberán servir de referencia para las autoridades sanitarias departamentales, distritales y municipales. </w:t>
      </w:r>
    </w:p>
    <w:p w14:paraId="4F6AC7CF" w14:textId="2F0A14A7" w:rsidR="00715337" w:rsidRP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sz w:val="24"/>
          <w:szCs w:val="24"/>
          <w:lang w:eastAsia="es-ES_tradnl"/>
        </w:rPr>
        <w:t>Las sustancias, productos químicos y sistemas de higienización permitidos en el tratamiento de las aguas termales, marinas, aguas para spa contenidas en los estanques o estructuras similares, deberán</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 xml:space="preserve">estar definidas en la reglamentación que expida el Ministerio de Salud y Protección Social. </w:t>
      </w:r>
    </w:p>
    <w:p w14:paraId="4E8035BA" w14:textId="77777777" w:rsidR="00715337" w:rsidRP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sz w:val="24"/>
          <w:szCs w:val="24"/>
          <w:lang w:eastAsia="es-ES_tradnl"/>
        </w:rPr>
        <w:t xml:space="preserve">El Ministerio de Ambiente y Desarrollo Sostenible reglamentará y establecerá los parámetros y los valores límites máximos permisibles en los vertimientos puntuales a cuerpos de aguas superficiales y a los sistemas de alcantarillado público </w:t>
      </w:r>
    </w:p>
    <w:p w14:paraId="2799FF22" w14:textId="77777777" w:rsidR="00715337" w:rsidRP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sz w:val="24"/>
          <w:szCs w:val="24"/>
          <w:lang w:eastAsia="es-ES_tradnl"/>
        </w:rPr>
        <w:t xml:space="preserve">Las CAR deberán garantizar la sostenibilidad ambiental de las aguas termales. </w:t>
      </w:r>
    </w:p>
    <w:p w14:paraId="49E41C8B" w14:textId="77777777" w:rsidR="00715337" w:rsidRP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sz w:val="24"/>
          <w:szCs w:val="24"/>
          <w:lang w:eastAsia="es-ES_tradnl"/>
        </w:rPr>
        <w:t xml:space="preserve">El Ministerio de Salud y Protección Social realizará la vigilancia y control fijando los parámetros de calidad de agua y productos y sustancias químicas utilizadas en el agua contenida en estanques de piscinas. </w:t>
      </w:r>
    </w:p>
    <w:p w14:paraId="03AB3E8B" w14:textId="0B700A9D" w:rsidR="004079AF" w:rsidRPr="00715337" w:rsidRDefault="00715337" w:rsidP="00715337">
      <w:pPr>
        <w:spacing w:before="100" w:beforeAutospacing="1" w:after="100" w:afterAutospacing="1" w:line="240" w:lineRule="auto"/>
        <w:jc w:val="both"/>
        <w:rPr>
          <w:rFonts w:ascii="Calibri" w:eastAsia="Times New Roman" w:hAnsi="Calibri" w:cs="Calibri"/>
          <w:sz w:val="24"/>
          <w:szCs w:val="24"/>
          <w:lang w:eastAsia="es-ES_tradnl"/>
        </w:rPr>
      </w:pPr>
      <w:r w:rsidRPr="00715337">
        <w:rPr>
          <w:rFonts w:ascii="Calibri" w:eastAsia="Times New Roman" w:hAnsi="Calibri" w:cs="Calibri"/>
          <w:b/>
          <w:bCs/>
          <w:sz w:val="24"/>
          <w:szCs w:val="24"/>
          <w:lang w:eastAsia="es-ES_tradnl"/>
        </w:rPr>
        <w:t>Parágrafo 2°.</w:t>
      </w:r>
      <w:r w:rsidRPr="00715337">
        <w:rPr>
          <w:rFonts w:ascii="Calibri" w:eastAsia="Times New Roman" w:hAnsi="Calibri" w:cs="Calibri"/>
          <w:sz w:val="24"/>
          <w:szCs w:val="24"/>
          <w:lang w:eastAsia="es-ES_tradnl"/>
        </w:rPr>
        <w:t xml:space="preserve"> La estrategia de turismo de bienestar que se implemente en Colombia por parte del Ministerio de Comercio, Industria y Turismo, a través de Procolombia y Colombia Productiva, deberá responder</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a</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las</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condiciones</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de</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envejecimiento</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de</w:t>
      </w:r>
      <w:r>
        <w:rPr>
          <w:rFonts w:ascii="Calibri" w:eastAsia="Times New Roman" w:hAnsi="Calibri" w:cs="Calibri"/>
          <w:sz w:val="24"/>
          <w:szCs w:val="24"/>
          <w:lang w:eastAsia="es-ES_tradnl"/>
        </w:rPr>
        <w:t xml:space="preserve"> </w:t>
      </w:r>
      <w:r w:rsidRPr="00715337">
        <w:rPr>
          <w:rFonts w:ascii="Calibri" w:eastAsia="Times New Roman" w:hAnsi="Calibri" w:cs="Calibri"/>
          <w:sz w:val="24"/>
          <w:szCs w:val="24"/>
          <w:lang w:eastAsia="es-ES_tradnl"/>
        </w:rPr>
        <w:t xml:space="preserve">la población mundial; la progresión de enfermedades como el estrés, insomnio, obesidad; el creciente interés por estilos de vida saludables y el interés en actividades holísticas. </w:t>
      </w:r>
    </w:p>
    <w:p w14:paraId="7DFA99C7" w14:textId="77777777" w:rsidR="00194F1C" w:rsidRPr="00194F1C" w:rsidRDefault="00194F1C" w:rsidP="00194F1C">
      <w:pPr>
        <w:jc w:val="both"/>
        <w:rPr>
          <w:rFonts w:cstheme="minorHAnsi"/>
          <w:b/>
          <w:sz w:val="24"/>
        </w:rPr>
      </w:pPr>
      <w:r>
        <w:rPr>
          <w:rFonts w:cstheme="minorHAnsi"/>
          <w:b/>
          <w:sz w:val="24"/>
        </w:rPr>
        <w:t>Artículo 8</w:t>
      </w:r>
      <w:r w:rsidRPr="00194F1C">
        <w:rPr>
          <w:rFonts w:cstheme="minorHAnsi"/>
          <w:b/>
          <w:sz w:val="24"/>
        </w:rPr>
        <w:t xml:space="preserve">. Informes de Seguimiento. </w:t>
      </w:r>
      <w:r>
        <w:rPr>
          <w:rFonts w:cstheme="minorHAnsi"/>
          <w:sz w:val="24"/>
        </w:rPr>
        <w:t xml:space="preserve">Todas las entidades públicas </w:t>
      </w:r>
      <w:r w:rsidRPr="00194F1C">
        <w:rPr>
          <w:rFonts w:cstheme="minorHAnsi"/>
          <w:sz w:val="24"/>
        </w:rPr>
        <w:t xml:space="preserve">deberán publicar anualmente en su página Web un informe del estado de </w:t>
      </w:r>
      <w:r w:rsidR="002D3105">
        <w:rPr>
          <w:rFonts w:cstheme="minorHAnsi"/>
          <w:sz w:val="24"/>
        </w:rPr>
        <w:t xml:space="preserve">cumplimiento de la presente Ley y de las actividades que desarrollan para promover el bienestar de los colombianos. </w:t>
      </w:r>
    </w:p>
    <w:p w14:paraId="6563C968" w14:textId="75CACDE6" w:rsidR="009608A9" w:rsidRDefault="00194F1C" w:rsidP="00054A86">
      <w:pPr>
        <w:jc w:val="both"/>
        <w:rPr>
          <w:rFonts w:cstheme="minorHAnsi"/>
          <w:b/>
          <w:sz w:val="24"/>
        </w:rPr>
      </w:pPr>
      <w:r>
        <w:rPr>
          <w:rFonts w:cstheme="minorHAnsi"/>
          <w:b/>
          <w:sz w:val="24"/>
        </w:rPr>
        <w:t>Artículo 9</w:t>
      </w:r>
      <w:r w:rsidRPr="00194F1C">
        <w:rPr>
          <w:rFonts w:cstheme="minorHAnsi"/>
          <w:b/>
          <w:sz w:val="24"/>
        </w:rPr>
        <w:t xml:space="preserve">. Vigencia de la Ley. </w:t>
      </w:r>
      <w:r w:rsidRPr="00194F1C">
        <w:rPr>
          <w:rFonts w:cstheme="minorHAnsi"/>
          <w:sz w:val="24"/>
        </w:rPr>
        <w:t>La presente ley rige a partir de la fecha de su promulgación y deroga las disposiciones que le sean contrarias.</w:t>
      </w:r>
    </w:p>
    <w:p w14:paraId="1E20F2A5" w14:textId="0049E898" w:rsidR="00F30127" w:rsidRDefault="0010334D">
      <w:pPr>
        <w:rPr>
          <w:rFonts w:cstheme="minorHAnsi"/>
          <w:b/>
          <w:sz w:val="24"/>
        </w:rPr>
      </w:pPr>
      <w:r>
        <w:rPr>
          <w:rFonts w:cstheme="minorHAnsi"/>
          <w:b/>
          <w:sz w:val="24"/>
        </w:rPr>
        <w:t>De los honorables Congresistas,</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4414"/>
        <w:gridCol w:w="4414"/>
      </w:tblGrid>
      <w:tr w:rsidR="00C6144F" w14:paraId="156E96F2" w14:textId="77777777" w:rsidTr="00F80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14:paraId="403CFD15" w14:textId="6E181CF1" w:rsidR="00C6144F" w:rsidRDefault="00C6144F" w:rsidP="00F80FF9">
            <w:pPr>
              <w:spacing w:line="276" w:lineRule="auto"/>
              <w:rPr>
                <w:rFonts w:cstheme="minorHAnsi"/>
                <w:b w:val="0"/>
                <w:sz w:val="24"/>
              </w:rPr>
            </w:pPr>
          </w:p>
          <w:p w14:paraId="06943660" w14:textId="1D6A78DB" w:rsidR="00C6144F" w:rsidRDefault="00C6144F" w:rsidP="00F80FF9">
            <w:pPr>
              <w:spacing w:line="276" w:lineRule="auto"/>
              <w:rPr>
                <w:rFonts w:cstheme="minorHAnsi"/>
                <w:b w:val="0"/>
                <w:sz w:val="24"/>
              </w:rPr>
            </w:pPr>
            <w:r>
              <w:rPr>
                <w:rFonts w:cstheme="minorHAnsi"/>
                <w:sz w:val="24"/>
              </w:rPr>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tc>
        <w:tc>
          <w:tcPr>
            <w:tcW w:w="4414" w:type="dxa"/>
            <w:tcBorders>
              <w:bottom w:val="none" w:sz="0" w:space="0" w:color="auto"/>
            </w:tcBorders>
          </w:tcPr>
          <w:p w14:paraId="49B6C85A" w14:textId="2E1B40EA" w:rsidR="00C6144F" w:rsidRDefault="00C6144F" w:rsidP="00C6144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76FFBF9D" w14:textId="430C4B6F" w:rsidR="00C6144F" w:rsidRPr="00E236E8" w:rsidRDefault="00C6144F" w:rsidP="00C6144F">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E236E8">
              <w:rPr>
                <w:rFonts w:cstheme="minorHAnsi"/>
                <w:bCs w:val="0"/>
                <w:sz w:val="24"/>
              </w:rPr>
              <w:t>ELIZABETH JAY-PANG DÍAZ</w:t>
            </w:r>
          </w:p>
          <w:p w14:paraId="2B37C433" w14:textId="4C66DD46" w:rsidR="00C6144F" w:rsidRDefault="00C6144F" w:rsidP="00C6144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 w:val="0"/>
                <w:sz w:val="24"/>
              </w:rPr>
              <w:t>Representante a la Cámara</w:t>
            </w:r>
            <w:r>
              <w:rPr>
                <w:rFonts w:cstheme="minorHAnsi"/>
                <w:b w:val="0"/>
                <w:sz w:val="24"/>
              </w:rPr>
              <w:br/>
              <w:t>Archipiélago San Andrés Islas</w:t>
            </w:r>
          </w:p>
        </w:tc>
      </w:tr>
      <w:tr w:rsidR="00C6144F" w14:paraId="4FBCFAD7" w14:textId="77777777" w:rsidTr="00F8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7386D295" w14:textId="6696121E" w:rsidR="00054A86" w:rsidRPr="00054A86" w:rsidRDefault="00054A86" w:rsidP="00C6144F">
            <w:pPr>
              <w:spacing w:line="276" w:lineRule="auto"/>
              <w:rPr>
                <w:rFonts w:cstheme="minorHAnsi"/>
                <w:sz w:val="24"/>
              </w:rPr>
            </w:pPr>
          </w:p>
          <w:p w14:paraId="3E49D1B9" w14:textId="0430F52C" w:rsidR="00C6144F" w:rsidRDefault="00C6144F" w:rsidP="00C6144F">
            <w:pPr>
              <w:spacing w:line="276" w:lineRule="auto"/>
              <w:rPr>
                <w:rFonts w:cstheme="minorHAnsi"/>
                <w:b w:val="0"/>
                <w:sz w:val="24"/>
              </w:rPr>
            </w:pPr>
            <w:r>
              <w:rPr>
                <w:rFonts w:cstheme="minorHAnsi"/>
                <w:sz w:val="24"/>
              </w:rPr>
              <w:t>EDGAR ALFONSO GÓMEZ ROMÁN</w:t>
            </w:r>
          </w:p>
          <w:p w14:paraId="30FF7D20" w14:textId="77777777" w:rsidR="00C6144F" w:rsidRPr="00C6144F" w:rsidRDefault="00C6144F" w:rsidP="00C6144F">
            <w:pPr>
              <w:spacing w:line="276" w:lineRule="auto"/>
              <w:rPr>
                <w:rFonts w:cstheme="minorHAnsi"/>
                <w:b w:val="0"/>
                <w:bCs w:val="0"/>
                <w:sz w:val="24"/>
              </w:rPr>
            </w:pPr>
            <w:r w:rsidRPr="00C6144F">
              <w:rPr>
                <w:rFonts w:cstheme="minorHAnsi"/>
                <w:b w:val="0"/>
                <w:bCs w:val="0"/>
                <w:sz w:val="24"/>
              </w:rPr>
              <w:t>Representante a la Cámara</w:t>
            </w:r>
          </w:p>
          <w:p w14:paraId="7E9F8534" w14:textId="77777777" w:rsidR="00C6144F" w:rsidRDefault="00C6144F" w:rsidP="00C6144F">
            <w:pPr>
              <w:spacing w:line="276" w:lineRule="auto"/>
              <w:rPr>
                <w:rFonts w:cstheme="minorHAnsi"/>
                <w:sz w:val="24"/>
              </w:rPr>
            </w:pPr>
            <w:r w:rsidRPr="00C6144F">
              <w:rPr>
                <w:rFonts w:cstheme="minorHAnsi"/>
                <w:b w:val="0"/>
                <w:bCs w:val="0"/>
                <w:sz w:val="24"/>
              </w:rPr>
              <w:t>Departamento de Santander</w:t>
            </w:r>
          </w:p>
          <w:p w14:paraId="24E49AB3" w14:textId="758807C8" w:rsidR="00054A86" w:rsidRDefault="00054A86" w:rsidP="00C6144F">
            <w:pPr>
              <w:spacing w:line="276" w:lineRule="auto"/>
              <w:rPr>
                <w:rFonts w:cstheme="minorHAnsi"/>
                <w:b w:val="0"/>
                <w:sz w:val="24"/>
              </w:rPr>
            </w:pPr>
          </w:p>
        </w:tc>
        <w:tc>
          <w:tcPr>
            <w:tcW w:w="4414" w:type="dxa"/>
            <w:tcBorders>
              <w:top w:val="none" w:sz="0" w:space="0" w:color="auto"/>
              <w:bottom w:val="none" w:sz="0" w:space="0" w:color="auto"/>
            </w:tcBorders>
          </w:tcPr>
          <w:p w14:paraId="4CA512EE" w14:textId="77777777" w:rsidR="00C6144F" w:rsidRDefault="00C6144F" w:rsidP="00C6144F">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rPr>
            </w:pPr>
          </w:p>
          <w:p w14:paraId="6F140886" w14:textId="77777777" w:rsidR="00C6144F" w:rsidRDefault="00054A86" w:rsidP="00054A8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ALEXANDER BERMÚDEZ LASSO</w:t>
            </w:r>
          </w:p>
          <w:p w14:paraId="66A394EE" w14:textId="77777777" w:rsidR="00054A86" w:rsidRPr="00054A86" w:rsidRDefault="00054A86" w:rsidP="00054A86">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4"/>
              </w:rPr>
            </w:pPr>
            <w:r w:rsidRPr="00054A86">
              <w:rPr>
                <w:rFonts w:cstheme="minorHAnsi"/>
                <w:bCs/>
                <w:sz w:val="24"/>
              </w:rPr>
              <w:t>Representante a la Cámara</w:t>
            </w:r>
          </w:p>
          <w:p w14:paraId="17847659" w14:textId="6BA868C2" w:rsidR="00054A86" w:rsidRDefault="00054A86" w:rsidP="00054A8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rPr>
            </w:pPr>
            <w:r w:rsidRPr="00054A86">
              <w:rPr>
                <w:rFonts w:cstheme="minorHAnsi"/>
                <w:bCs/>
                <w:sz w:val="24"/>
              </w:rPr>
              <w:t>Departamento del Guaviare</w:t>
            </w:r>
          </w:p>
        </w:tc>
      </w:tr>
      <w:tr w:rsidR="00C6144F" w14:paraId="0A0332C5" w14:textId="77777777" w:rsidTr="00F80FF9">
        <w:tc>
          <w:tcPr>
            <w:cnfStyle w:val="001000000000" w:firstRow="0" w:lastRow="0" w:firstColumn="1" w:lastColumn="0" w:oddVBand="0" w:evenVBand="0" w:oddHBand="0" w:evenHBand="0" w:firstRowFirstColumn="0" w:firstRowLastColumn="0" w:lastRowFirstColumn="0" w:lastRowLastColumn="0"/>
            <w:tcW w:w="4414" w:type="dxa"/>
          </w:tcPr>
          <w:p w14:paraId="1FEFE106" w14:textId="5EE8071C" w:rsidR="00C6144F" w:rsidRPr="00054A86" w:rsidRDefault="00054A86" w:rsidP="00F80FF9">
            <w:pPr>
              <w:spacing w:line="276" w:lineRule="auto"/>
              <w:rPr>
                <w:rFonts w:cstheme="minorHAnsi"/>
                <w:bCs w:val="0"/>
                <w:sz w:val="24"/>
              </w:rPr>
            </w:pPr>
            <w:r w:rsidRPr="00054A86">
              <w:rPr>
                <w:rFonts w:cstheme="minorHAnsi"/>
                <w:bCs w:val="0"/>
                <w:sz w:val="24"/>
              </w:rPr>
              <w:t>FABIO FERNANDO ARROYAVE R.</w:t>
            </w:r>
          </w:p>
          <w:p w14:paraId="0665B0A4" w14:textId="318F53E3" w:rsidR="00054A86" w:rsidRDefault="00054A86" w:rsidP="00F80FF9">
            <w:pPr>
              <w:spacing w:line="276" w:lineRule="auto"/>
              <w:rPr>
                <w:rFonts w:cstheme="minorHAnsi"/>
                <w:bCs w:val="0"/>
                <w:sz w:val="24"/>
              </w:rPr>
            </w:pPr>
            <w:r>
              <w:rPr>
                <w:rFonts w:cstheme="minorHAnsi"/>
                <w:b w:val="0"/>
                <w:sz w:val="24"/>
              </w:rPr>
              <w:t>Representante a la Cámara</w:t>
            </w:r>
          </w:p>
          <w:p w14:paraId="6291E824" w14:textId="2E6CC265" w:rsidR="00054A86" w:rsidRDefault="00054A86" w:rsidP="00F80FF9">
            <w:pPr>
              <w:spacing w:line="276" w:lineRule="auto"/>
              <w:rPr>
                <w:rFonts w:cstheme="minorHAnsi"/>
                <w:b w:val="0"/>
                <w:sz w:val="24"/>
              </w:rPr>
            </w:pPr>
            <w:r>
              <w:rPr>
                <w:rFonts w:cstheme="minorHAnsi"/>
                <w:b w:val="0"/>
                <w:sz w:val="24"/>
              </w:rPr>
              <w:t>Departamento del Valle del Cauca</w:t>
            </w:r>
          </w:p>
          <w:p w14:paraId="509871A1" w14:textId="77777777" w:rsidR="00C6144F" w:rsidRDefault="00C6144F" w:rsidP="00F80FF9">
            <w:pPr>
              <w:spacing w:line="276" w:lineRule="auto"/>
              <w:rPr>
                <w:rFonts w:cstheme="minorHAnsi"/>
                <w:b w:val="0"/>
                <w:sz w:val="24"/>
              </w:rPr>
            </w:pPr>
          </w:p>
          <w:p w14:paraId="72BF99B1" w14:textId="77777777" w:rsidR="00C6144F" w:rsidRDefault="00C6144F" w:rsidP="00C6144F">
            <w:pPr>
              <w:spacing w:line="276" w:lineRule="auto"/>
              <w:rPr>
                <w:rFonts w:cstheme="minorHAnsi"/>
                <w:b w:val="0"/>
                <w:sz w:val="24"/>
              </w:rPr>
            </w:pPr>
          </w:p>
        </w:tc>
        <w:tc>
          <w:tcPr>
            <w:tcW w:w="4414" w:type="dxa"/>
          </w:tcPr>
          <w:p w14:paraId="7EE8587F" w14:textId="77777777" w:rsidR="00C6144F" w:rsidRDefault="0045310D" w:rsidP="00F80FF9">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ADRIANA GÓMEZ MILLÁN</w:t>
            </w:r>
          </w:p>
          <w:p w14:paraId="3297F4F3" w14:textId="77777777" w:rsidR="0045310D" w:rsidRDefault="0045310D" w:rsidP="0045310D">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4"/>
              </w:rPr>
            </w:pPr>
            <w:r>
              <w:rPr>
                <w:rFonts w:cstheme="minorHAnsi"/>
                <w:sz w:val="24"/>
              </w:rPr>
              <w:t>Representante a la Cámara</w:t>
            </w:r>
          </w:p>
          <w:p w14:paraId="0A9CEF03" w14:textId="77777777" w:rsidR="0045310D" w:rsidRDefault="0045310D" w:rsidP="0045310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sz w:val="24"/>
              </w:rPr>
              <w:t>Departamento del Valle del Cauca</w:t>
            </w:r>
          </w:p>
          <w:p w14:paraId="3B781D27" w14:textId="7C91C2BA" w:rsidR="0045310D" w:rsidRDefault="0045310D" w:rsidP="00F80FF9">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tc>
      </w:tr>
    </w:tbl>
    <w:p w14:paraId="765A3D45" w14:textId="10F80454" w:rsidR="00734178" w:rsidRDefault="00734178" w:rsidP="00054A86">
      <w:pPr>
        <w:jc w:val="center"/>
        <w:rPr>
          <w:rFonts w:cstheme="minorHAnsi"/>
          <w:b/>
          <w:sz w:val="24"/>
        </w:rPr>
      </w:pPr>
      <w:r>
        <w:rPr>
          <w:rFonts w:cstheme="minorHAnsi"/>
          <w:b/>
          <w:sz w:val="24"/>
        </w:rPr>
        <w:t>EXPOSICIÓN DE MOTIVOS</w:t>
      </w:r>
    </w:p>
    <w:p w14:paraId="7EED8177" w14:textId="77777777" w:rsidR="00734178" w:rsidRDefault="00734178" w:rsidP="00734178">
      <w:pPr>
        <w:jc w:val="center"/>
        <w:rPr>
          <w:rFonts w:cstheme="minorHAnsi"/>
          <w:b/>
          <w:sz w:val="24"/>
        </w:rPr>
      </w:pPr>
    </w:p>
    <w:p w14:paraId="788CA6BE" w14:textId="0B760860" w:rsidR="00734178" w:rsidRPr="00067FDA" w:rsidRDefault="00734178" w:rsidP="00734178">
      <w:pPr>
        <w:jc w:val="center"/>
        <w:rPr>
          <w:rFonts w:cstheme="minorHAnsi"/>
          <w:b/>
          <w:sz w:val="24"/>
        </w:rPr>
      </w:pPr>
      <w:r>
        <w:rPr>
          <w:rFonts w:cstheme="minorHAnsi"/>
          <w:b/>
          <w:sz w:val="24"/>
        </w:rPr>
        <w:t>Proyecto de Ley No. _____</w:t>
      </w:r>
      <w:r w:rsidRPr="00067FDA">
        <w:rPr>
          <w:rFonts w:cstheme="minorHAnsi"/>
          <w:b/>
          <w:sz w:val="24"/>
        </w:rPr>
        <w:t xml:space="preserve"> de 20</w:t>
      </w:r>
      <w:r w:rsidR="00715337">
        <w:rPr>
          <w:rFonts w:cstheme="minorHAnsi"/>
          <w:b/>
          <w:sz w:val="24"/>
        </w:rPr>
        <w:t>20</w:t>
      </w:r>
      <w:r>
        <w:rPr>
          <w:rFonts w:cstheme="minorHAnsi"/>
          <w:b/>
          <w:sz w:val="24"/>
        </w:rPr>
        <w:t xml:space="preserve"> Cámara</w:t>
      </w:r>
    </w:p>
    <w:p w14:paraId="46E5B23F" w14:textId="6BC3F770" w:rsidR="00734178" w:rsidRDefault="0045310D" w:rsidP="00734178">
      <w:pPr>
        <w:jc w:val="center"/>
        <w:rPr>
          <w:rFonts w:cstheme="minorHAnsi"/>
          <w:b/>
          <w:sz w:val="24"/>
        </w:rPr>
      </w:pPr>
      <w:r>
        <w:rPr>
          <w:rFonts w:cstheme="minorHAnsi"/>
          <w:b/>
          <w:sz w:val="24"/>
        </w:rPr>
        <w:t>“</w:t>
      </w:r>
      <w:r w:rsidR="00734178" w:rsidRPr="00067FDA">
        <w:rPr>
          <w:rFonts w:cstheme="minorHAnsi"/>
          <w:b/>
          <w:sz w:val="24"/>
        </w:rPr>
        <w:t xml:space="preserve">POR MEDIO DE LA CUAL </w:t>
      </w:r>
      <w:r w:rsidR="00734178">
        <w:rPr>
          <w:rFonts w:cstheme="minorHAnsi"/>
          <w:b/>
          <w:sz w:val="24"/>
        </w:rPr>
        <w:t>SE DECLARA EL DÍA NACIONAL D</w:t>
      </w:r>
      <w:r w:rsidR="00734178" w:rsidRPr="00067FDA">
        <w:rPr>
          <w:rFonts w:cstheme="minorHAnsi"/>
          <w:b/>
          <w:sz w:val="24"/>
        </w:rPr>
        <w:t>EL BIENESTAR</w:t>
      </w:r>
      <w:r w:rsidR="00715337">
        <w:rPr>
          <w:rFonts w:cstheme="minorHAnsi"/>
          <w:b/>
          <w:sz w:val="24"/>
        </w:rPr>
        <w:t xml:space="preserve"> </w:t>
      </w:r>
      <w:r w:rsidR="00734178" w:rsidRPr="00067FDA">
        <w:rPr>
          <w:rFonts w:cstheme="minorHAnsi"/>
          <w:b/>
          <w:sz w:val="24"/>
        </w:rPr>
        <w:t>Y SE DICTAN OTRAS DISPOSICIONES</w:t>
      </w:r>
      <w:r>
        <w:rPr>
          <w:rFonts w:cstheme="minorHAnsi"/>
          <w:b/>
          <w:sz w:val="24"/>
        </w:rPr>
        <w:t>”</w:t>
      </w:r>
      <w:r w:rsidR="00734178" w:rsidRPr="00067FDA">
        <w:rPr>
          <w:rFonts w:cstheme="minorHAnsi"/>
          <w:b/>
          <w:sz w:val="24"/>
        </w:rPr>
        <w:t>.</w:t>
      </w:r>
    </w:p>
    <w:p w14:paraId="74F3F207" w14:textId="7C20CA05" w:rsidR="00734178" w:rsidRDefault="00734178" w:rsidP="00734178">
      <w:pPr>
        <w:jc w:val="center"/>
        <w:rPr>
          <w:rFonts w:cstheme="minorHAnsi"/>
          <w:b/>
          <w:sz w:val="24"/>
        </w:rPr>
      </w:pPr>
      <w:r>
        <w:rPr>
          <w:rFonts w:cstheme="minorHAnsi"/>
          <w:b/>
          <w:sz w:val="24"/>
        </w:rPr>
        <w:t>(LEY DE BIENESTAR)</w:t>
      </w:r>
    </w:p>
    <w:p w14:paraId="7BEC20FF" w14:textId="77777777" w:rsidR="00A906A6" w:rsidRDefault="00A906A6">
      <w:pPr>
        <w:rPr>
          <w:rFonts w:cstheme="minorHAnsi"/>
          <w:b/>
          <w:sz w:val="24"/>
        </w:rPr>
      </w:pPr>
    </w:p>
    <w:p w14:paraId="2CBACBAD" w14:textId="77777777" w:rsidR="00044599" w:rsidRDefault="00044599" w:rsidP="00044599">
      <w:pPr>
        <w:pStyle w:val="Prrafodelista"/>
        <w:numPr>
          <w:ilvl w:val="0"/>
          <w:numId w:val="7"/>
        </w:numPr>
        <w:rPr>
          <w:rFonts w:cstheme="minorHAnsi"/>
          <w:b/>
          <w:sz w:val="24"/>
        </w:rPr>
      </w:pPr>
      <w:r>
        <w:rPr>
          <w:rFonts w:cstheme="minorHAnsi"/>
          <w:b/>
          <w:sz w:val="24"/>
        </w:rPr>
        <w:t>Sobre la iniciativa internacional “Global Wellness Day”</w:t>
      </w:r>
    </w:p>
    <w:p w14:paraId="15247B33" w14:textId="77777777" w:rsidR="00044599" w:rsidRDefault="00044599" w:rsidP="00044599">
      <w:pPr>
        <w:jc w:val="both"/>
        <w:rPr>
          <w:rFonts w:cstheme="minorHAnsi"/>
          <w:sz w:val="24"/>
        </w:rPr>
      </w:pPr>
      <w:r>
        <w:rPr>
          <w:rFonts w:cstheme="minorHAnsi"/>
          <w:sz w:val="24"/>
          <w:lang w:val="es-MX"/>
        </w:rPr>
        <w:t xml:space="preserve">La iniciativa conocida como </w:t>
      </w:r>
      <w:r w:rsidRPr="00044599">
        <w:rPr>
          <w:rFonts w:cstheme="minorHAnsi"/>
          <w:sz w:val="24"/>
          <w:lang w:val="es-MX"/>
        </w:rPr>
        <w:t>Global Wellness Day es un movimiento social sin fines comerciales</w:t>
      </w:r>
      <w:r>
        <w:rPr>
          <w:rFonts w:cstheme="minorHAnsi"/>
          <w:sz w:val="24"/>
          <w:lang w:val="es-MX"/>
        </w:rPr>
        <w:t xml:space="preserve"> que tiene como filosofía la idea de que t</w:t>
      </w:r>
      <w:r w:rsidRPr="00044599">
        <w:rPr>
          <w:rFonts w:cstheme="minorHAnsi"/>
          <w:sz w:val="24"/>
          <w:lang w:val="es-MX"/>
        </w:rPr>
        <w:t>oda persona tiene derecho a vivir bi</w:t>
      </w:r>
      <w:r>
        <w:rPr>
          <w:rFonts w:cstheme="minorHAnsi"/>
          <w:sz w:val="24"/>
          <w:lang w:val="es-MX"/>
        </w:rPr>
        <w:t xml:space="preserve">en, y ese vivir bien implica </w:t>
      </w:r>
      <w:r>
        <w:rPr>
          <w:rFonts w:cstheme="minorHAnsi"/>
          <w:sz w:val="24"/>
        </w:rPr>
        <w:t xml:space="preserve">un estado absoluto de equilibrio mental, físico, emocional y social del ser humano en armonía con su entorno. Significa algo </w:t>
      </w:r>
      <w:r w:rsidRPr="007D538D">
        <w:rPr>
          <w:rFonts w:cstheme="minorHAnsi"/>
          <w:sz w:val="24"/>
        </w:rPr>
        <w:t>más que estar libre de enfermedades, es un proceso d</w:t>
      </w:r>
      <w:r>
        <w:rPr>
          <w:rFonts w:cstheme="minorHAnsi"/>
          <w:sz w:val="24"/>
        </w:rPr>
        <w:t xml:space="preserve">inámico de cambio y crecimiento, </w:t>
      </w:r>
      <w:r w:rsidRPr="007D538D">
        <w:rPr>
          <w:rFonts w:cstheme="minorHAnsi"/>
          <w:sz w:val="24"/>
        </w:rPr>
        <w:t>un estado caracterizado por salud, felici</w:t>
      </w:r>
      <w:r>
        <w:rPr>
          <w:rFonts w:cstheme="minorHAnsi"/>
          <w:sz w:val="24"/>
        </w:rPr>
        <w:t>dad y prosperidad.</w:t>
      </w:r>
    </w:p>
    <w:p w14:paraId="339714B7" w14:textId="77777777" w:rsidR="00044599" w:rsidRDefault="00044599" w:rsidP="00044599">
      <w:pPr>
        <w:jc w:val="both"/>
        <w:rPr>
          <w:rFonts w:cstheme="minorHAnsi"/>
          <w:sz w:val="24"/>
        </w:rPr>
      </w:pPr>
      <w:r>
        <w:rPr>
          <w:rFonts w:cstheme="minorHAnsi"/>
          <w:sz w:val="24"/>
        </w:rPr>
        <w:t xml:space="preserve">Esta iniciativa tiene un origen específico en Turquía, donde, </w:t>
      </w:r>
      <w:r w:rsidRPr="00044599">
        <w:rPr>
          <w:rFonts w:cstheme="minorHAnsi"/>
          <w:sz w:val="24"/>
        </w:rPr>
        <w:t xml:space="preserve">por primera vez en 2012, </w:t>
      </w:r>
      <w:r>
        <w:rPr>
          <w:rFonts w:cstheme="minorHAnsi"/>
          <w:sz w:val="24"/>
        </w:rPr>
        <w:t xml:space="preserve">se celebró </w:t>
      </w:r>
      <w:r w:rsidRPr="00044599">
        <w:rPr>
          <w:rFonts w:cstheme="minorHAnsi"/>
          <w:sz w:val="24"/>
        </w:rPr>
        <w:t>el Día Mundial del Bienestar</w:t>
      </w:r>
      <w:r>
        <w:rPr>
          <w:rFonts w:cstheme="minorHAnsi"/>
          <w:sz w:val="24"/>
        </w:rPr>
        <w:t>, principalmente dedicado al buen vivir</w:t>
      </w:r>
      <w:r w:rsidRPr="00044599">
        <w:rPr>
          <w:rFonts w:cstheme="minorHAnsi"/>
          <w:sz w:val="24"/>
        </w:rPr>
        <w:t xml:space="preserve">, y ahora ha sido aceptado en </w:t>
      </w:r>
      <w:r>
        <w:rPr>
          <w:rFonts w:cstheme="minorHAnsi"/>
          <w:sz w:val="24"/>
        </w:rPr>
        <w:t xml:space="preserve">casi </w:t>
      </w:r>
      <w:r w:rsidRPr="00044599">
        <w:rPr>
          <w:rFonts w:cstheme="minorHAnsi"/>
          <w:sz w:val="24"/>
        </w:rPr>
        <w:t xml:space="preserve">todo el mundo. </w:t>
      </w:r>
    </w:p>
    <w:p w14:paraId="46028B5E" w14:textId="77777777" w:rsidR="00044599" w:rsidRDefault="00044599" w:rsidP="00044599">
      <w:pPr>
        <w:jc w:val="both"/>
        <w:rPr>
          <w:rFonts w:cstheme="minorHAnsi"/>
          <w:sz w:val="24"/>
          <w:lang w:val="es-MX"/>
        </w:rPr>
      </w:pPr>
      <w:r w:rsidRPr="00044599">
        <w:rPr>
          <w:rFonts w:cstheme="minorHAnsi"/>
          <w:sz w:val="24"/>
        </w:rPr>
        <w:t xml:space="preserve">Como reflejo de su éxito, en 2019 el Día Mundial del Bienestar se celebró simultáneamente en más de 150 países en 7000 lugares diferentes con diferentes eventos que van desde un maratón de 45K hasta zumba y desde Tai Chi hasta la atención médica de niños en la frontera de Tailandia y Myanmar y visitas </w:t>
      </w:r>
      <w:r>
        <w:rPr>
          <w:rFonts w:cstheme="minorHAnsi"/>
          <w:sz w:val="24"/>
        </w:rPr>
        <w:t xml:space="preserve">a </w:t>
      </w:r>
      <w:r w:rsidRPr="00044599">
        <w:rPr>
          <w:rFonts w:cstheme="minorHAnsi"/>
          <w:sz w:val="24"/>
        </w:rPr>
        <w:t>casas de personas mayores.</w:t>
      </w:r>
    </w:p>
    <w:p w14:paraId="6AA97BA6" w14:textId="77777777" w:rsidR="00044599" w:rsidRPr="00044599" w:rsidRDefault="00044599" w:rsidP="00044599">
      <w:pPr>
        <w:jc w:val="both"/>
        <w:rPr>
          <w:rFonts w:cstheme="minorHAnsi"/>
          <w:sz w:val="24"/>
          <w:lang w:val="es-MX"/>
        </w:rPr>
      </w:pPr>
      <w:r w:rsidRPr="00044599">
        <w:rPr>
          <w:rFonts w:cstheme="minorHAnsi"/>
          <w:sz w:val="24"/>
          <w:lang w:val="es-MX"/>
        </w:rPr>
        <w:t>Los ob</w:t>
      </w:r>
      <w:r>
        <w:rPr>
          <w:rFonts w:cstheme="minorHAnsi"/>
          <w:sz w:val="24"/>
          <w:lang w:val="es-MX"/>
        </w:rPr>
        <w:t>jetivos principales del Global Wellness Day son:</w:t>
      </w:r>
    </w:p>
    <w:p w14:paraId="02F97BBB" w14:textId="77777777" w:rsidR="00044599" w:rsidRPr="00044599" w:rsidRDefault="00044599" w:rsidP="00044599">
      <w:pPr>
        <w:pStyle w:val="Prrafodelista"/>
        <w:numPr>
          <w:ilvl w:val="0"/>
          <w:numId w:val="8"/>
        </w:numPr>
        <w:jc w:val="both"/>
        <w:rPr>
          <w:rFonts w:cstheme="minorHAnsi"/>
          <w:sz w:val="24"/>
          <w:lang w:val="es-MX"/>
        </w:rPr>
      </w:pPr>
      <w:r w:rsidRPr="00044599">
        <w:rPr>
          <w:rFonts w:cstheme="minorHAnsi"/>
          <w:sz w:val="24"/>
          <w:lang w:val="es-MX"/>
        </w:rPr>
        <w:t>Reconocer el valor de nuestras vidas.</w:t>
      </w:r>
    </w:p>
    <w:p w14:paraId="380C620B" w14:textId="77777777" w:rsidR="00044599" w:rsidRPr="00044599" w:rsidRDefault="00044599" w:rsidP="00044599">
      <w:pPr>
        <w:pStyle w:val="Prrafodelista"/>
        <w:numPr>
          <w:ilvl w:val="0"/>
          <w:numId w:val="8"/>
        </w:numPr>
        <w:jc w:val="both"/>
        <w:rPr>
          <w:rFonts w:cstheme="minorHAnsi"/>
          <w:sz w:val="24"/>
          <w:lang w:val="es-MX"/>
        </w:rPr>
      </w:pPr>
      <w:r>
        <w:rPr>
          <w:rFonts w:cstheme="minorHAnsi"/>
          <w:sz w:val="24"/>
          <w:lang w:val="es-MX"/>
        </w:rPr>
        <w:t>H</w:t>
      </w:r>
      <w:r w:rsidRPr="00044599">
        <w:rPr>
          <w:rFonts w:cstheme="minorHAnsi"/>
          <w:sz w:val="24"/>
          <w:lang w:val="es-MX"/>
        </w:rPr>
        <w:t>acer una pausa y pensar, aunque solo sea por un día del año</w:t>
      </w:r>
      <w:r w:rsidR="006B6BAB">
        <w:rPr>
          <w:rFonts w:cstheme="minorHAnsi"/>
          <w:sz w:val="24"/>
          <w:lang w:val="es-MX"/>
        </w:rPr>
        <w:t>, sobre el bienestar.</w:t>
      </w:r>
    </w:p>
    <w:p w14:paraId="4E1A00D0" w14:textId="77777777" w:rsidR="00044599" w:rsidRPr="00044599" w:rsidRDefault="00044599" w:rsidP="00044599">
      <w:pPr>
        <w:pStyle w:val="Prrafodelista"/>
        <w:numPr>
          <w:ilvl w:val="0"/>
          <w:numId w:val="8"/>
        </w:numPr>
        <w:jc w:val="both"/>
        <w:rPr>
          <w:rFonts w:cstheme="minorHAnsi"/>
          <w:sz w:val="24"/>
          <w:lang w:val="es-MX"/>
        </w:rPr>
      </w:pPr>
      <w:r w:rsidRPr="00044599">
        <w:rPr>
          <w:rFonts w:cstheme="minorHAnsi"/>
          <w:sz w:val="24"/>
          <w:lang w:val="es-MX"/>
        </w:rPr>
        <w:t>Estar libre del estrés de la vida cotidiana</w:t>
      </w:r>
      <w:r w:rsidR="006B6BAB">
        <w:rPr>
          <w:rFonts w:cstheme="minorHAnsi"/>
          <w:sz w:val="24"/>
          <w:lang w:val="es-MX"/>
        </w:rPr>
        <w:t>, de los problemas que encontramos en la</w:t>
      </w:r>
      <w:r w:rsidRPr="00044599">
        <w:rPr>
          <w:rFonts w:cstheme="minorHAnsi"/>
          <w:sz w:val="24"/>
          <w:lang w:val="es-MX"/>
        </w:rPr>
        <w:t xml:space="preserve"> ciudad y </w:t>
      </w:r>
      <w:r w:rsidR="006B6BAB">
        <w:rPr>
          <w:rFonts w:cstheme="minorHAnsi"/>
          <w:sz w:val="24"/>
          <w:lang w:val="es-MX"/>
        </w:rPr>
        <w:t xml:space="preserve">de </w:t>
      </w:r>
      <w:r w:rsidRPr="00044599">
        <w:rPr>
          <w:rFonts w:cstheme="minorHAnsi"/>
          <w:sz w:val="24"/>
          <w:lang w:val="es-MX"/>
        </w:rPr>
        <w:t>los malos hábitos</w:t>
      </w:r>
      <w:r w:rsidR="006B6BAB">
        <w:rPr>
          <w:rFonts w:cstheme="minorHAnsi"/>
          <w:sz w:val="24"/>
          <w:lang w:val="es-MX"/>
        </w:rPr>
        <w:t>, en salud sobretodo</w:t>
      </w:r>
      <w:r w:rsidRPr="00044599">
        <w:rPr>
          <w:rFonts w:cstheme="minorHAnsi"/>
          <w:sz w:val="24"/>
          <w:lang w:val="es-MX"/>
        </w:rPr>
        <w:t>.</w:t>
      </w:r>
    </w:p>
    <w:p w14:paraId="569DFA9C" w14:textId="77777777" w:rsidR="00044599" w:rsidRPr="00044599" w:rsidRDefault="006B6BAB" w:rsidP="00044599">
      <w:pPr>
        <w:pStyle w:val="Prrafodelista"/>
        <w:numPr>
          <w:ilvl w:val="0"/>
          <w:numId w:val="8"/>
        </w:numPr>
        <w:jc w:val="both"/>
        <w:rPr>
          <w:rFonts w:cstheme="minorHAnsi"/>
          <w:sz w:val="24"/>
          <w:lang w:val="es-MX"/>
        </w:rPr>
      </w:pPr>
      <w:r>
        <w:rPr>
          <w:rFonts w:cstheme="minorHAnsi"/>
          <w:sz w:val="24"/>
          <w:lang w:val="es-MX"/>
        </w:rPr>
        <w:t>H</w:t>
      </w:r>
      <w:r w:rsidR="00044599" w:rsidRPr="00044599">
        <w:rPr>
          <w:rFonts w:cstheme="minorHAnsi"/>
          <w:sz w:val="24"/>
          <w:lang w:val="es-MX"/>
        </w:rPr>
        <w:t>acer las paces con nosotros mismos</w:t>
      </w:r>
    </w:p>
    <w:p w14:paraId="05A424B7" w14:textId="35211542" w:rsidR="00044599" w:rsidRDefault="006B6BAB" w:rsidP="00044599">
      <w:pPr>
        <w:pStyle w:val="Prrafodelista"/>
        <w:numPr>
          <w:ilvl w:val="0"/>
          <w:numId w:val="8"/>
        </w:numPr>
        <w:jc w:val="both"/>
        <w:rPr>
          <w:rFonts w:cstheme="minorHAnsi"/>
          <w:sz w:val="24"/>
          <w:lang w:val="es-MX"/>
        </w:rPr>
      </w:pPr>
      <w:r>
        <w:rPr>
          <w:rFonts w:cstheme="minorHAnsi"/>
          <w:sz w:val="24"/>
          <w:lang w:val="es-MX"/>
        </w:rPr>
        <w:t>C</w:t>
      </w:r>
      <w:r w:rsidR="00044599" w:rsidRPr="00044599">
        <w:rPr>
          <w:rFonts w:cstheme="minorHAnsi"/>
          <w:sz w:val="24"/>
          <w:lang w:val="es-MX"/>
        </w:rPr>
        <w:t>rear conciencia sobre cómo vivir bien y aumentar la motivación, no solo por hoy, sino por los 364 días restantes del año</w:t>
      </w:r>
      <w:r>
        <w:rPr>
          <w:rFonts w:cstheme="minorHAnsi"/>
          <w:sz w:val="24"/>
          <w:lang w:val="es-MX"/>
        </w:rPr>
        <w:t>.</w:t>
      </w:r>
    </w:p>
    <w:p w14:paraId="51396183" w14:textId="5B565485" w:rsidR="00204174" w:rsidRDefault="00204174" w:rsidP="00204174">
      <w:pPr>
        <w:jc w:val="both"/>
        <w:rPr>
          <w:rFonts w:cstheme="minorHAnsi"/>
          <w:sz w:val="24"/>
          <w:lang w:val="es-MX"/>
        </w:rPr>
      </w:pPr>
      <w:r>
        <w:rPr>
          <w:rFonts w:cstheme="minorHAnsi"/>
          <w:sz w:val="24"/>
          <w:lang w:val="es-MX"/>
        </w:rPr>
        <w:t>En época de pandemia e incertidumbre, esta cadena de acciones tendientes al desarrollo y al bienestar físico y emocional cobran una especial relevancia, siempre que nos acerquen a un estado de tranquilidad y resiliencia para encarar los desafíos actuales.</w:t>
      </w:r>
    </w:p>
    <w:p w14:paraId="279BC4C9" w14:textId="77777777" w:rsidR="00204174" w:rsidRPr="00204174" w:rsidRDefault="00204174" w:rsidP="00204174">
      <w:pPr>
        <w:jc w:val="both"/>
        <w:rPr>
          <w:rFonts w:cstheme="minorHAnsi"/>
          <w:sz w:val="24"/>
          <w:lang w:val="es-MX"/>
        </w:rPr>
      </w:pPr>
    </w:p>
    <w:p w14:paraId="0521457E" w14:textId="77777777" w:rsidR="00044599" w:rsidRPr="00044599" w:rsidRDefault="00044599" w:rsidP="00044599">
      <w:pPr>
        <w:pStyle w:val="Prrafodelista"/>
        <w:numPr>
          <w:ilvl w:val="0"/>
          <w:numId w:val="7"/>
        </w:numPr>
        <w:jc w:val="both"/>
        <w:rPr>
          <w:rFonts w:cstheme="minorHAnsi"/>
          <w:b/>
          <w:sz w:val="24"/>
        </w:rPr>
      </w:pPr>
      <w:r w:rsidRPr="00044599">
        <w:rPr>
          <w:rFonts w:cstheme="minorHAnsi"/>
          <w:b/>
          <w:sz w:val="24"/>
        </w:rPr>
        <w:t>Normas constitucionales o legales que soportan el proyecto de ley</w:t>
      </w:r>
    </w:p>
    <w:p w14:paraId="6873B169" w14:textId="77777777" w:rsidR="00044599" w:rsidRPr="00044599" w:rsidRDefault="00044599" w:rsidP="006B6BAB">
      <w:pPr>
        <w:pStyle w:val="Prrafodelista"/>
        <w:ind w:left="1080"/>
        <w:rPr>
          <w:rFonts w:cstheme="minorHAnsi"/>
          <w:b/>
          <w:sz w:val="24"/>
        </w:rPr>
      </w:pPr>
    </w:p>
    <w:p w14:paraId="396A03A7" w14:textId="77777777" w:rsidR="00854B4E" w:rsidRPr="00067FDA" w:rsidRDefault="00854B4E" w:rsidP="00854B4E">
      <w:pPr>
        <w:jc w:val="both"/>
        <w:rPr>
          <w:rFonts w:cstheme="minorHAnsi"/>
          <w:sz w:val="24"/>
        </w:rPr>
      </w:pPr>
      <w:r w:rsidRPr="00067FDA">
        <w:rPr>
          <w:rFonts w:cstheme="minorHAnsi"/>
          <w:sz w:val="24"/>
        </w:rPr>
        <w:t>El bienestar se rige por los principios de una calidad de vida</w:t>
      </w:r>
      <w:r>
        <w:rPr>
          <w:rFonts w:cstheme="minorHAnsi"/>
          <w:sz w:val="24"/>
        </w:rPr>
        <w:t xml:space="preserve"> óptima</w:t>
      </w:r>
      <w:r w:rsidRPr="00067FDA">
        <w:rPr>
          <w:rFonts w:cstheme="minorHAnsi"/>
          <w:sz w:val="24"/>
        </w:rPr>
        <w:t xml:space="preserve"> que gira alrededor de un equilibrio social, ambiental y personal.</w:t>
      </w:r>
    </w:p>
    <w:p w14:paraId="331AF6D5" w14:textId="77777777" w:rsidR="00854B4E" w:rsidRPr="00067FDA" w:rsidRDefault="00854B4E" w:rsidP="00854B4E">
      <w:pPr>
        <w:pStyle w:val="Prrafodelista"/>
        <w:numPr>
          <w:ilvl w:val="0"/>
          <w:numId w:val="1"/>
        </w:numPr>
        <w:jc w:val="both"/>
        <w:rPr>
          <w:rFonts w:cstheme="minorHAnsi"/>
          <w:sz w:val="24"/>
        </w:rPr>
      </w:pPr>
      <w:r w:rsidRPr="00067FDA">
        <w:rPr>
          <w:rFonts w:cstheme="minorHAnsi"/>
          <w:sz w:val="24"/>
        </w:rPr>
        <w:t>Todos los colombianos tienen derecho a una vida con bienestar</w:t>
      </w:r>
      <w:r>
        <w:rPr>
          <w:rFonts w:cstheme="minorHAnsi"/>
          <w:sz w:val="24"/>
        </w:rPr>
        <w:t>.</w:t>
      </w:r>
    </w:p>
    <w:p w14:paraId="2C7C2910" w14:textId="77777777" w:rsidR="00854B4E" w:rsidRPr="00067FDA" w:rsidRDefault="00854B4E" w:rsidP="00854B4E">
      <w:pPr>
        <w:pStyle w:val="Prrafodelista"/>
        <w:numPr>
          <w:ilvl w:val="0"/>
          <w:numId w:val="1"/>
        </w:numPr>
        <w:jc w:val="both"/>
        <w:rPr>
          <w:rFonts w:cstheme="minorHAnsi"/>
          <w:sz w:val="24"/>
        </w:rPr>
      </w:pPr>
      <w:r w:rsidRPr="00067FDA">
        <w:rPr>
          <w:rFonts w:cstheme="minorHAnsi"/>
          <w:sz w:val="24"/>
        </w:rPr>
        <w:t>El bienestar debe ser promovido en el territorio colombiano</w:t>
      </w:r>
      <w:r>
        <w:rPr>
          <w:rFonts w:cstheme="minorHAnsi"/>
          <w:sz w:val="24"/>
        </w:rPr>
        <w:t>.</w:t>
      </w:r>
    </w:p>
    <w:p w14:paraId="324022EE" w14:textId="77777777" w:rsidR="00854B4E" w:rsidRDefault="00854B4E" w:rsidP="00854B4E">
      <w:pPr>
        <w:pStyle w:val="Prrafodelista"/>
        <w:numPr>
          <w:ilvl w:val="0"/>
          <w:numId w:val="1"/>
        </w:numPr>
        <w:jc w:val="both"/>
        <w:rPr>
          <w:rFonts w:cstheme="minorHAnsi"/>
          <w:sz w:val="24"/>
        </w:rPr>
      </w:pPr>
      <w:r w:rsidRPr="00067FDA">
        <w:rPr>
          <w:rFonts w:cstheme="minorHAnsi"/>
          <w:sz w:val="24"/>
        </w:rPr>
        <w:t>Las comunidades deben vivir en equilibrio con la naturaleza</w:t>
      </w:r>
      <w:r>
        <w:rPr>
          <w:rFonts w:cstheme="minorHAnsi"/>
          <w:sz w:val="24"/>
        </w:rPr>
        <w:t>.</w:t>
      </w:r>
    </w:p>
    <w:p w14:paraId="6188CF50" w14:textId="77777777" w:rsidR="00854B4E" w:rsidRPr="00067FDA" w:rsidRDefault="00854B4E" w:rsidP="00854B4E">
      <w:pPr>
        <w:pStyle w:val="Prrafodelista"/>
        <w:jc w:val="both"/>
        <w:rPr>
          <w:rFonts w:cstheme="minorHAnsi"/>
          <w:sz w:val="24"/>
        </w:rPr>
      </w:pPr>
    </w:p>
    <w:p w14:paraId="58861B82" w14:textId="77777777" w:rsidR="00734178" w:rsidRDefault="00854B4E" w:rsidP="00044599">
      <w:pPr>
        <w:jc w:val="both"/>
        <w:rPr>
          <w:rFonts w:cstheme="minorHAnsi"/>
          <w:sz w:val="24"/>
        </w:rPr>
      </w:pPr>
      <w:r>
        <w:rPr>
          <w:rFonts w:cstheme="minorHAnsi"/>
          <w:sz w:val="24"/>
        </w:rPr>
        <w:t>En esa medida, el</w:t>
      </w:r>
      <w:r w:rsidR="00044599">
        <w:rPr>
          <w:rFonts w:cstheme="minorHAnsi"/>
          <w:sz w:val="24"/>
        </w:rPr>
        <w:t xml:space="preserve"> proyecto de ley</w:t>
      </w:r>
      <w:r w:rsidR="00044599" w:rsidRPr="00044599">
        <w:rPr>
          <w:rFonts w:cstheme="minorHAnsi"/>
          <w:sz w:val="24"/>
        </w:rPr>
        <w:t xml:space="preserve"> que ahora se presenta y se pone a consideración del Congreso de la República de Colombia encuentra principalmente su fundamento constitucional en los siguientes artículos de la Carta Política.</w:t>
      </w:r>
    </w:p>
    <w:p w14:paraId="2BDA3633" w14:textId="77777777" w:rsidR="00AF4337" w:rsidRDefault="00AF4337" w:rsidP="00044599">
      <w:pPr>
        <w:jc w:val="both"/>
        <w:rPr>
          <w:rFonts w:cstheme="minorHAnsi"/>
          <w:sz w:val="24"/>
        </w:rPr>
      </w:pPr>
    </w:p>
    <w:p w14:paraId="6D5E128C" w14:textId="710E746C" w:rsidR="00044599" w:rsidRPr="006B6BAB" w:rsidRDefault="006B6BAB" w:rsidP="006B6BAB">
      <w:pPr>
        <w:ind w:left="708"/>
        <w:jc w:val="both"/>
        <w:rPr>
          <w:rFonts w:ascii="Calibri" w:hAnsi="Calibri" w:cs="Calibri"/>
          <w:i/>
          <w:color w:val="000000" w:themeColor="text1"/>
        </w:rPr>
      </w:pPr>
      <w:bookmarkStart w:id="1" w:name="2"/>
      <w:r w:rsidRPr="006B6BAB">
        <w:rPr>
          <w:rFonts w:ascii="Calibri" w:hAnsi="Calibri" w:cs="Calibri"/>
          <w:b/>
          <w:bCs/>
          <w:i/>
          <w:color w:val="000000" w:themeColor="text1"/>
        </w:rPr>
        <w:t>ARTICULO 2</w:t>
      </w:r>
      <w:r w:rsidR="0045310D">
        <w:rPr>
          <w:rFonts w:ascii="Calibri" w:hAnsi="Calibri" w:cs="Calibri"/>
          <w:b/>
          <w:bCs/>
          <w:i/>
          <w:color w:val="000000" w:themeColor="text1"/>
        </w:rPr>
        <w:t>º</w:t>
      </w:r>
      <w:r w:rsidRPr="006B6BAB">
        <w:rPr>
          <w:rFonts w:ascii="Calibri" w:hAnsi="Calibri" w:cs="Calibri"/>
          <w:b/>
          <w:bCs/>
          <w:i/>
          <w:color w:val="000000" w:themeColor="text1"/>
        </w:rPr>
        <w:t>.</w:t>
      </w:r>
      <w:bookmarkEnd w:id="1"/>
      <w:r w:rsidRPr="006B6BAB">
        <w:rPr>
          <w:rFonts w:ascii="Calibri" w:hAnsi="Calibri" w:cs="Calibri"/>
          <w:i/>
          <w:color w:val="000000" w:themeColor="text1"/>
        </w:rPr>
        <w:t> Son fines esenciales del Estado: servir a la comunidad, promover la prosperidad general y garantizar la efectividad de los principios, derechos y deberes consagrados en la Constitución…</w:t>
      </w:r>
    </w:p>
    <w:p w14:paraId="4CFA84C3" w14:textId="428CC571" w:rsidR="006B6BAB" w:rsidRPr="006B6BAB" w:rsidRDefault="006B6BAB" w:rsidP="006B6BAB">
      <w:pPr>
        <w:ind w:left="708"/>
        <w:jc w:val="both"/>
        <w:rPr>
          <w:rFonts w:ascii="Calibri" w:hAnsi="Calibri" w:cs="Calibri"/>
          <w:i/>
          <w:color w:val="000000" w:themeColor="text1"/>
        </w:rPr>
      </w:pPr>
      <w:bookmarkStart w:id="2" w:name="8"/>
      <w:r w:rsidRPr="006B6BAB">
        <w:rPr>
          <w:rFonts w:ascii="Calibri" w:hAnsi="Calibri" w:cs="Calibri"/>
          <w:b/>
          <w:bCs/>
          <w:i/>
          <w:color w:val="000000" w:themeColor="text1"/>
        </w:rPr>
        <w:t>ARTICULO 8</w:t>
      </w:r>
      <w:r w:rsidR="0045310D">
        <w:rPr>
          <w:rFonts w:ascii="Calibri" w:hAnsi="Calibri" w:cs="Calibri"/>
          <w:b/>
          <w:bCs/>
          <w:i/>
          <w:color w:val="000000" w:themeColor="text1"/>
        </w:rPr>
        <w:t>º</w:t>
      </w:r>
      <w:r w:rsidRPr="006B6BAB">
        <w:rPr>
          <w:rFonts w:ascii="Calibri" w:hAnsi="Calibri" w:cs="Calibri"/>
          <w:b/>
          <w:bCs/>
          <w:i/>
          <w:color w:val="000000" w:themeColor="text1"/>
        </w:rPr>
        <w:t>.</w:t>
      </w:r>
      <w:bookmarkEnd w:id="2"/>
      <w:r w:rsidRPr="006B6BAB">
        <w:rPr>
          <w:rFonts w:ascii="Calibri" w:hAnsi="Calibri" w:cs="Calibri"/>
          <w:i/>
          <w:color w:val="000000" w:themeColor="text1"/>
        </w:rPr>
        <w:t> Es obligación del Estado y de las personas proteger las riquezas culturales y naturales de la Nación.</w:t>
      </w:r>
    </w:p>
    <w:p w14:paraId="41C40914" w14:textId="77777777" w:rsidR="006B6BAB" w:rsidRPr="006B6BAB" w:rsidRDefault="006B6BAB" w:rsidP="006B6BAB">
      <w:pPr>
        <w:ind w:left="708"/>
        <w:jc w:val="both"/>
        <w:rPr>
          <w:rFonts w:ascii="Calibri" w:hAnsi="Calibri" w:cs="Calibri"/>
          <w:i/>
          <w:color w:val="000000" w:themeColor="text1"/>
        </w:rPr>
      </w:pPr>
      <w:bookmarkStart w:id="3" w:name="25"/>
      <w:r w:rsidRPr="006B6BAB">
        <w:rPr>
          <w:rFonts w:ascii="Calibri" w:hAnsi="Calibri" w:cs="Calibri"/>
          <w:b/>
          <w:bCs/>
          <w:i/>
          <w:color w:val="000000" w:themeColor="text1"/>
        </w:rPr>
        <w:t>ARTICULO 25. </w:t>
      </w:r>
      <w:bookmarkEnd w:id="3"/>
      <w:r w:rsidRPr="006B6BAB">
        <w:rPr>
          <w:rFonts w:ascii="Calibri" w:hAnsi="Calibri" w:cs="Calibri"/>
          <w:i/>
          <w:color w:val="000000" w:themeColor="text1"/>
        </w:rPr>
        <w:t>El trabajo es un derecho y una obligación social y goza, en todas sus modalidades, de la especial protección del Estado. Toda persona tiene derecho a un trabajo en condiciones dignas y justas.</w:t>
      </w:r>
    </w:p>
    <w:p w14:paraId="189D0EBF" w14:textId="77777777" w:rsidR="006B6BAB" w:rsidRPr="006B6BAB" w:rsidRDefault="006B6BAB" w:rsidP="006B6BAB">
      <w:pPr>
        <w:ind w:left="708"/>
        <w:jc w:val="both"/>
        <w:rPr>
          <w:rFonts w:ascii="Calibri" w:hAnsi="Calibri" w:cs="Calibri"/>
          <w:i/>
          <w:color w:val="000000" w:themeColor="text1"/>
        </w:rPr>
      </w:pPr>
      <w:bookmarkStart w:id="4" w:name="44"/>
      <w:r w:rsidRPr="006B6BAB">
        <w:rPr>
          <w:rFonts w:ascii="Calibri" w:hAnsi="Calibri" w:cs="Calibri"/>
          <w:b/>
          <w:bCs/>
          <w:i/>
          <w:color w:val="000000" w:themeColor="text1"/>
        </w:rPr>
        <w:t>ARTICULO 44. </w:t>
      </w:r>
      <w:bookmarkEnd w:id="4"/>
      <w:r w:rsidRPr="006B6BAB">
        <w:rPr>
          <w:rFonts w:ascii="Calibri" w:hAnsi="Calibri" w:cs="Calibri"/>
          <w:i/>
          <w:color w:val="000000" w:themeColor="text1"/>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5C4B7DFE"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bookmarkStart w:id="5" w:name="46"/>
      <w:r w:rsidRPr="006B6BAB">
        <w:rPr>
          <w:rFonts w:ascii="Calibri" w:hAnsi="Calibri" w:cs="Calibri"/>
          <w:b/>
          <w:bCs/>
          <w:i/>
          <w:color w:val="000000" w:themeColor="text1"/>
          <w:sz w:val="22"/>
          <w:szCs w:val="22"/>
          <w:lang w:val="es-MX"/>
        </w:rPr>
        <w:t>ARTICULO 46. </w:t>
      </w:r>
      <w:bookmarkEnd w:id="5"/>
      <w:r w:rsidRPr="006B6BAB">
        <w:rPr>
          <w:rFonts w:ascii="Calibri" w:hAnsi="Calibri" w:cs="Calibri"/>
          <w:i/>
          <w:color w:val="000000" w:themeColor="text1"/>
          <w:sz w:val="22"/>
          <w:szCs w:val="22"/>
          <w:lang w:val="es-MX"/>
        </w:rPr>
        <w:t>El Estado, la sociedad y la familia concurrirán para la protección y la asistencia de las personas de la tercera edad y promoverán su integración a la vida activa y comunitaria.</w:t>
      </w:r>
    </w:p>
    <w:p w14:paraId="572D537C"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r w:rsidRPr="006B6BAB">
        <w:rPr>
          <w:rFonts w:ascii="Calibri" w:hAnsi="Calibri" w:cs="Calibri"/>
          <w:i/>
          <w:color w:val="000000" w:themeColor="text1"/>
          <w:sz w:val="22"/>
          <w:szCs w:val="22"/>
          <w:lang w:val="es-MX"/>
        </w:rPr>
        <w:t>El Estado les garantizará los servicios de la seguridad social integral y el subsidio alimentario en caso de indigencia.</w:t>
      </w:r>
    </w:p>
    <w:p w14:paraId="00E8B091" w14:textId="77777777" w:rsidR="006B6BAB" w:rsidRPr="006B6BAB" w:rsidRDefault="006B6BAB" w:rsidP="006B6BAB">
      <w:pPr>
        <w:ind w:left="708"/>
        <w:jc w:val="both"/>
        <w:rPr>
          <w:rFonts w:ascii="Calibri" w:hAnsi="Calibri" w:cs="Calibri"/>
          <w:i/>
          <w:color w:val="000000" w:themeColor="text1"/>
        </w:rPr>
      </w:pPr>
      <w:bookmarkStart w:id="6" w:name="48"/>
      <w:r w:rsidRPr="006B6BAB">
        <w:rPr>
          <w:rFonts w:ascii="Calibri" w:hAnsi="Calibri" w:cs="Calibri"/>
          <w:b/>
          <w:bCs/>
          <w:i/>
          <w:color w:val="000000" w:themeColor="text1"/>
        </w:rPr>
        <w:t>ARTICULO 48. </w:t>
      </w:r>
      <w:bookmarkEnd w:id="6"/>
      <w:r w:rsidRPr="006B6BAB">
        <w:rPr>
          <w:rFonts w:ascii="Calibri" w:hAnsi="Calibri" w:cs="Calibri"/>
          <w:i/>
          <w:color w:val="000000" w:themeColor="text1"/>
        </w:rPr>
        <w:t>La Seguridad Social es un servicio público de carácter obligatorio que se prestará bajo la dirección, coordinación y control del Estado, en sujeción a los principios de eficiencia, universalidad y solidaridad, en los términos que establezca la Ley.</w:t>
      </w:r>
    </w:p>
    <w:p w14:paraId="79CA4918" w14:textId="77777777" w:rsidR="006B6BAB" w:rsidRPr="006B6BAB" w:rsidRDefault="006B6BAB" w:rsidP="006B6BAB">
      <w:pPr>
        <w:ind w:left="708"/>
        <w:jc w:val="both"/>
        <w:rPr>
          <w:rFonts w:ascii="Calibri" w:hAnsi="Calibri" w:cs="Calibri"/>
          <w:i/>
          <w:color w:val="000000" w:themeColor="text1"/>
        </w:rPr>
      </w:pPr>
      <w:bookmarkStart w:id="7" w:name="49"/>
      <w:r w:rsidRPr="006B6BAB">
        <w:rPr>
          <w:rFonts w:ascii="Calibri" w:hAnsi="Calibri" w:cs="Calibri"/>
          <w:b/>
          <w:bCs/>
          <w:i/>
          <w:color w:val="000000" w:themeColor="text1"/>
        </w:rPr>
        <w:t>ARTICULO 49. </w:t>
      </w:r>
      <w:bookmarkEnd w:id="7"/>
      <w:r w:rsidRPr="006B6BAB">
        <w:rPr>
          <w:rFonts w:ascii="Calibri" w:hAnsi="Calibri" w:cs="Calibri"/>
          <w:i/>
          <w:color w:val="000000" w:themeColor="text1"/>
        </w:rPr>
        <w:t>La atención de la salud y el saneamiento ambiental son servicios públicos a cargo del Estado. Se garantiza a todas las personas el acceso a los servicios de promoción, protección y recuperación de la salud.</w:t>
      </w:r>
    </w:p>
    <w:p w14:paraId="6063142E" w14:textId="77777777" w:rsidR="006B6BAB" w:rsidRPr="006B6BAB" w:rsidRDefault="006B6BAB" w:rsidP="006B6BAB">
      <w:pPr>
        <w:ind w:left="708"/>
        <w:jc w:val="both"/>
        <w:rPr>
          <w:rFonts w:ascii="Calibri" w:hAnsi="Calibri" w:cs="Calibri"/>
          <w:i/>
          <w:color w:val="000000" w:themeColor="text1"/>
        </w:rPr>
      </w:pPr>
      <w:bookmarkStart w:id="8" w:name="67"/>
      <w:r w:rsidRPr="006B6BAB">
        <w:rPr>
          <w:rFonts w:ascii="Calibri" w:hAnsi="Calibri" w:cs="Calibri"/>
          <w:b/>
          <w:bCs/>
          <w:i/>
          <w:color w:val="000000" w:themeColor="text1"/>
        </w:rPr>
        <w:t>ARTICULO 67. </w:t>
      </w:r>
      <w:bookmarkEnd w:id="8"/>
      <w:r w:rsidRPr="006B6BAB">
        <w:rPr>
          <w:rFonts w:ascii="Calibri" w:hAnsi="Calibri" w:cs="Calibri"/>
          <w:i/>
          <w:color w:val="000000" w:themeColor="text1"/>
        </w:rPr>
        <w:t>La educación es un derecho de la persona y un servicio público que tiene una función social; con ella se busca el acceso al conocimiento, a la ciencia, a la técnica, y a los demás bienes y valores de la cultura.</w:t>
      </w:r>
    </w:p>
    <w:p w14:paraId="540A14D5"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bookmarkStart w:id="9" w:name="79"/>
      <w:r w:rsidRPr="006B6BAB">
        <w:rPr>
          <w:rFonts w:ascii="Calibri" w:hAnsi="Calibri" w:cs="Calibri"/>
          <w:b/>
          <w:bCs/>
          <w:i/>
          <w:color w:val="000000" w:themeColor="text1"/>
          <w:sz w:val="22"/>
          <w:szCs w:val="22"/>
          <w:lang w:val="es-MX"/>
        </w:rPr>
        <w:t>ARTICULO 79. </w:t>
      </w:r>
      <w:bookmarkEnd w:id="9"/>
      <w:r w:rsidRPr="006B6BAB">
        <w:rPr>
          <w:rFonts w:ascii="Calibri" w:hAnsi="Calibri" w:cs="Calibri"/>
          <w:i/>
          <w:color w:val="000000" w:themeColor="text1"/>
          <w:sz w:val="22"/>
          <w:szCs w:val="22"/>
          <w:lang w:val="es-MX"/>
        </w:rPr>
        <w:t>Todas las personas tienen derecho a gozar de un ambiente sano. La ley garantizará la participación de la comunidad en las decisiones que puedan afectarlo.</w:t>
      </w:r>
    </w:p>
    <w:p w14:paraId="21CE0D57" w14:textId="77777777" w:rsidR="006B6BAB" w:rsidRPr="006B6BAB" w:rsidRDefault="006B6BAB" w:rsidP="006B6BAB">
      <w:pPr>
        <w:pStyle w:val="NormalWeb"/>
        <w:spacing w:line="270" w:lineRule="atLeast"/>
        <w:ind w:left="708"/>
        <w:jc w:val="both"/>
        <w:rPr>
          <w:rFonts w:ascii="Calibri" w:hAnsi="Calibri" w:cs="Calibri"/>
          <w:i/>
          <w:color w:val="000000" w:themeColor="text1"/>
          <w:sz w:val="22"/>
          <w:szCs w:val="22"/>
          <w:lang w:val="es-MX"/>
        </w:rPr>
      </w:pPr>
      <w:r w:rsidRPr="006B6BAB">
        <w:rPr>
          <w:rFonts w:ascii="Calibri" w:hAnsi="Calibri" w:cs="Calibri"/>
          <w:i/>
          <w:color w:val="000000" w:themeColor="text1"/>
          <w:sz w:val="22"/>
          <w:szCs w:val="22"/>
          <w:lang w:val="es-MX"/>
        </w:rPr>
        <w:t>Es deber del Estado proteger la diversidad e integridad del ambiente, conservar las áreas de especial importancia ecológica y fomentar la educación para el logro de estos fines.</w:t>
      </w:r>
    </w:p>
    <w:p w14:paraId="78E293E6" w14:textId="77777777" w:rsidR="006B6BAB" w:rsidRDefault="00904BBD" w:rsidP="00044599">
      <w:pPr>
        <w:jc w:val="both"/>
        <w:rPr>
          <w:rFonts w:cstheme="minorHAnsi"/>
          <w:sz w:val="24"/>
          <w:lang w:val="es-MX"/>
        </w:rPr>
      </w:pPr>
      <w:r>
        <w:rPr>
          <w:rFonts w:cstheme="minorHAnsi"/>
          <w:sz w:val="24"/>
          <w:lang w:val="es-MX"/>
        </w:rPr>
        <w:t xml:space="preserve">Así mismo, se soporta </w:t>
      </w:r>
      <w:r w:rsidR="00854B4E">
        <w:rPr>
          <w:rFonts w:cstheme="minorHAnsi"/>
          <w:sz w:val="24"/>
          <w:lang w:val="es-MX"/>
        </w:rPr>
        <w:t xml:space="preserve">sólidamente </w:t>
      </w:r>
      <w:r>
        <w:rPr>
          <w:rFonts w:cstheme="minorHAnsi"/>
          <w:sz w:val="24"/>
          <w:lang w:val="es-MX"/>
        </w:rPr>
        <w:t>en el ya desarrollado derecho fundamental</w:t>
      </w:r>
      <w:r w:rsidR="00AF4337">
        <w:rPr>
          <w:rFonts w:cstheme="minorHAnsi"/>
          <w:sz w:val="24"/>
          <w:lang w:val="es-MX"/>
        </w:rPr>
        <w:t xml:space="preserve"> a la salud</w:t>
      </w:r>
      <w:r w:rsidR="00854B4E">
        <w:rPr>
          <w:rFonts w:cstheme="minorHAnsi"/>
          <w:sz w:val="24"/>
          <w:lang w:val="es-MX"/>
        </w:rPr>
        <w:t xml:space="preserve">, esencialmente si entendemos que </w:t>
      </w:r>
      <w:r w:rsidR="00854B4E" w:rsidRPr="00854B4E">
        <w:rPr>
          <w:i/>
          <w:sz w:val="24"/>
        </w:rPr>
        <w:t>“La salud no solo involucra el tener un estado de bienestar físico o funcional, pues también debe comprender un bienestar psíquico, emocional y social. Ello, toda vez que todos esos elementos permiten proporcionarle a una persona el desarrollo de su vida en condiciones dignas y de calidad. Es por esto que “tanto el Estado como los particulares que intervienen en la prestación del servicio público de salud desconocen el derecho constitucional a la salud cuando adoptan una medida que no solo afecta el bienestar físico o funcional de las personas, sino que se proyecta de modo negativo en su bienestar psíquico, social y emocional”</w:t>
      </w:r>
      <w:r w:rsidR="00854B4E" w:rsidRPr="00854B4E">
        <w:rPr>
          <w:rStyle w:val="Refdenotaalpie"/>
          <w:i/>
          <w:sz w:val="24"/>
        </w:rPr>
        <w:footnoteReference w:id="1"/>
      </w:r>
      <w:r w:rsidR="00854B4E" w:rsidRPr="00854B4E">
        <w:rPr>
          <w:i/>
          <w:sz w:val="24"/>
        </w:rPr>
        <w:t>.</w:t>
      </w:r>
    </w:p>
    <w:p w14:paraId="2750E1D5" w14:textId="77777777" w:rsidR="00AF4337" w:rsidRDefault="00AF4337" w:rsidP="00AF4337">
      <w:pPr>
        <w:ind w:left="708"/>
        <w:jc w:val="both"/>
        <w:rPr>
          <w:i/>
        </w:rPr>
      </w:pPr>
      <w:r w:rsidRPr="00AF4337">
        <w:rPr>
          <w:b/>
          <w:i/>
        </w:rPr>
        <w:t xml:space="preserve">Ley Estatutaria 1751 de 2015. </w:t>
      </w:r>
      <w:r w:rsidRPr="00AF4337">
        <w:rPr>
          <w:i/>
        </w:rPr>
        <w:t>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14:paraId="64F464D8" w14:textId="77777777" w:rsidR="00AF4337" w:rsidRDefault="00AF4337" w:rsidP="00AF4337">
      <w:pPr>
        <w:jc w:val="both"/>
        <w:rPr>
          <w:rFonts w:cstheme="minorHAnsi"/>
          <w:sz w:val="24"/>
          <w:lang w:val="es-MX"/>
        </w:rPr>
      </w:pPr>
      <w:r>
        <w:rPr>
          <w:rFonts w:cstheme="minorHAnsi"/>
          <w:sz w:val="24"/>
          <w:lang w:val="es-MX"/>
        </w:rPr>
        <w:t xml:space="preserve">En el ámbito internacional, el asunto que nos ocupa en este proyecto de ley, esto es, el </w:t>
      </w:r>
      <w:r w:rsidRPr="00904BBD">
        <w:rPr>
          <w:rFonts w:cstheme="minorHAnsi"/>
          <w:b/>
          <w:sz w:val="24"/>
          <w:lang w:val="es-MX"/>
        </w:rPr>
        <w:t>bienestar</w:t>
      </w:r>
      <w:r>
        <w:rPr>
          <w:rFonts w:cstheme="minorHAnsi"/>
          <w:sz w:val="24"/>
          <w:lang w:val="es-MX"/>
        </w:rPr>
        <w:t xml:space="preserve">, ha sido resaltado también por </w:t>
      </w:r>
      <w:r w:rsidRPr="00AF4337">
        <w:rPr>
          <w:rFonts w:cstheme="minorHAnsi"/>
          <w:sz w:val="24"/>
          <w:lang w:val="es-MX"/>
        </w:rPr>
        <w:t xml:space="preserve">la Asamblea General de Naciones Unidas </w:t>
      </w:r>
      <w:r>
        <w:rPr>
          <w:rFonts w:cstheme="minorHAnsi"/>
          <w:sz w:val="24"/>
          <w:lang w:val="es-MX"/>
        </w:rPr>
        <w:t xml:space="preserve">que </w:t>
      </w:r>
      <w:r w:rsidRPr="00AF4337">
        <w:rPr>
          <w:rFonts w:cstheme="minorHAnsi"/>
          <w:sz w:val="24"/>
          <w:lang w:val="es-MX"/>
        </w:rPr>
        <w:t>adoptó y proclamó la Declaración Universal de Derechos Humanos (DUDH, 1948),</w:t>
      </w:r>
      <w:r>
        <w:rPr>
          <w:rFonts w:cstheme="minorHAnsi"/>
          <w:sz w:val="24"/>
          <w:lang w:val="es-MX"/>
        </w:rPr>
        <w:t xml:space="preserve"> y</w:t>
      </w:r>
      <w:r w:rsidRPr="00AF4337">
        <w:rPr>
          <w:rFonts w:cstheme="minorHAnsi"/>
          <w:sz w:val="24"/>
          <w:lang w:val="es-MX"/>
        </w:rPr>
        <w:t xml:space="preserve"> en la cual se regula el derecho a la seguridad social (artículo 22). Específi</w:t>
      </w:r>
      <w:r>
        <w:rPr>
          <w:rFonts w:cstheme="minorHAnsi"/>
          <w:sz w:val="24"/>
          <w:lang w:val="es-MX"/>
        </w:rPr>
        <w:t xml:space="preserve">camente, </w:t>
      </w:r>
      <w:r w:rsidRPr="00AF4337">
        <w:rPr>
          <w:rFonts w:cstheme="minorHAnsi"/>
          <w:sz w:val="24"/>
          <w:lang w:val="es-MX"/>
        </w:rPr>
        <w:t>en el art</w:t>
      </w:r>
      <w:r>
        <w:rPr>
          <w:rFonts w:cstheme="minorHAnsi"/>
          <w:sz w:val="24"/>
          <w:lang w:val="es-MX"/>
        </w:rPr>
        <w:t>ículo 25, se discrimina que “</w:t>
      </w:r>
      <w:r w:rsidRPr="0030191D">
        <w:rPr>
          <w:rFonts w:cstheme="minorHAnsi"/>
          <w:b/>
          <w:sz w:val="24"/>
          <w:lang w:val="es-MX"/>
        </w:rPr>
        <w:t>toda persona tiene derecho a un nivel de vida adecuado que le asegure, así [mismo] como a su familia, la salud y el bienestar</w:t>
      </w:r>
      <w:r w:rsidRPr="00AF4337">
        <w:rPr>
          <w:rFonts w:cstheme="minorHAnsi"/>
          <w:sz w:val="24"/>
          <w:lang w:val="es-MX"/>
        </w:rPr>
        <w:t>, y en especial la alimentación, el vestido, la vivienda, la asistencia médica y los servicios sociales necesarios”, gozando de cuidado y asistencia especial la “maternidad y la infancia”</w:t>
      </w:r>
      <w:r w:rsidR="0030191D">
        <w:rPr>
          <w:rStyle w:val="Refdenotaalpie"/>
          <w:rFonts w:cstheme="minorHAnsi"/>
          <w:sz w:val="24"/>
          <w:lang w:val="es-MX"/>
        </w:rPr>
        <w:footnoteReference w:id="2"/>
      </w:r>
      <w:r w:rsidRPr="00AF4337">
        <w:rPr>
          <w:rFonts w:cstheme="minorHAnsi"/>
          <w:sz w:val="24"/>
          <w:lang w:val="es-MX"/>
        </w:rPr>
        <w:t>.</w:t>
      </w:r>
    </w:p>
    <w:p w14:paraId="0ECDA2B7" w14:textId="77777777" w:rsidR="0030191D" w:rsidRDefault="0030191D" w:rsidP="00AF4337">
      <w:pPr>
        <w:jc w:val="both"/>
        <w:rPr>
          <w:rFonts w:cstheme="minorHAnsi"/>
          <w:sz w:val="24"/>
          <w:lang w:val="es-MX"/>
        </w:rPr>
      </w:pPr>
      <w:r w:rsidRPr="0030191D">
        <w:rPr>
          <w:rFonts w:cstheme="minorHAnsi"/>
          <w:sz w:val="24"/>
          <w:lang w:val="es-MX"/>
        </w:rPr>
        <w:t>De otra parte, encontramos la Pro</w:t>
      </w:r>
      <w:r>
        <w:rPr>
          <w:rFonts w:cstheme="minorHAnsi"/>
          <w:sz w:val="24"/>
          <w:lang w:val="es-MX"/>
        </w:rPr>
        <w:t>clamación de Teherán (1968)</w:t>
      </w:r>
      <w:r w:rsidRPr="0030191D">
        <w:rPr>
          <w:rFonts w:cstheme="minorHAnsi"/>
          <w:sz w:val="24"/>
          <w:lang w:val="es-MX"/>
        </w:rPr>
        <w:t xml:space="preserve">, caracterizada por reiterar el carácter “indivisible” de los derechos humanos y las libertades fundamentales. En este instrumento se declara que “la realización de los derechos civiles y políticos sin el goce de los derechos económicos, sociales y culturales resulta imposible”. En esta oportunidad la Conferencia Internacional de Derechos Humanos, “exhortó a todos los pueblos y los gobiernos del mundo a dedicarse a promover los derechos humanos y a “redoblar sus esfuerzos” para </w:t>
      </w:r>
      <w:r w:rsidRPr="0030191D">
        <w:rPr>
          <w:rFonts w:cstheme="minorHAnsi"/>
          <w:b/>
          <w:sz w:val="24"/>
          <w:lang w:val="es-MX"/>
        </w:rPr>
        <w:t>ofrecer a todo ser humano “una vida libre y digna” que le permita alcanzar “un estado de bienestar físico, mental, social y espiritual</w:t>
      </w:r>
      <w:r>
        <w:rPr>
          <w:rFonts w:cstheme="minorHAnsi"/>
          <w:sz w:val="24"/>
          <w:lang w:val="es-MX"/>
        </w:rPr>
        <w:t>”</w:t>
      </w:r>
      <w:r>
        <w:rPr>
          <w:rStyle w:val="Refdenotaalpie"/>
          <w:rFonts w:cstheme="minorHAnsi"/>
          <w:sz w:val="24"/>
          <w:lang w:val="es-MX"/>
        </w:rPr>
        <w:footnoteReference w:id="3"/>
      </w:r>
      <w:r>
        <w:rPr>
          <w:rFonts w:cstheme="minorHAnsi"/>
          <w:sz w:val="24"/>
          <w:lang w:val="es-MX"/>
        </w:rPr>
        <w:t>.</w:t>
      </w:r>
    </w:p>
    <w:p w14:paraId="01E7FDB5" w14:textId="77777777" w:rsidR="0030191D" w:rsidRDefault="0030191D" w:rsidP="00AF4337">
      <w:pPr>
        <w:jc w:val="both"/>
        <w:rPr>
          <w:rFonts w:cstheme="minorHAnsi"/>
          <w:sz w:val="24"/>
          <w:lang w:val="es-MX"/>
        </w:rPr>
      </w:pPr>
      <w:r w:rsidRPr="0030191D">
        <w:rPr>
          <w:rFonts w:cstheme="minorHAnsi"/>
          <w:sz w:val="24"/>
          <w:lang w:val="es-MX"/>
        </w:rPr>
        <w:t>En particular</w:t>
      </w:r>
      <w:r>
        <w:rPr>
          <w:rFonts w:cstheme="minorHAnsi"/>
          <w:sz w:val="24"/>
          <w:lang w:val="es-MX"/>
        </w:rPr>
        <w:t>, el</w:t>
      </w:r>
      <w:r w:rsidRPr="0030191D">
        <w:rPr>
          <w:rFonts w:cstheme="minorHAnsi"/>
          <w:sz w:val="24"/>
          <w:lang w:val="es-MX"/>
        </w:rPr>
        <w:t xml:space="preserve"> artículo 10 </w:t>
      </w:r>
      <w:r>
        <w:rPr>
          <w:rFonts w:cstheme="minorHAnsi"/>
          <w:sz w:val="24"/>
          <w:lang w:val="es-MX"/>
        </w:rPr>
        <w:t xml:space="preserve">del </w:t>
      </w:r>
      <w:r w:rsidRPr="0030191D">
        <w:rPr>
          <w:rFonts w:cstheme="minorHAnsi"/>
          <w:sz w:val="24"/>
          <w:lang w:val="es-MX"/>
        </w:rPr>
        <w:t>Protocolo Adicional a la Convención Americana sobre Derechos Humanos en materia de Derechos Económicos, Sociales y Culturales, “Protocolo de San Salvador” de 1988</w:t>
      </w:r>
      <w:r>
        <w:rPr>
          <w:rFonts w:cstheme="minorHAnsi"/>
          <w:sz w:val="24"/>
          <w:lang w:val="es-MX"/>
        </w:rPr>
        <w:t xml:space="preserve">, </w:t>
      </w:r>
      <w:r w:rsidRPr="0030191D">
        <w:rPr>
          <w:rFonts w:cstheme="minorHAnsi"/>
          <w:sz w:val="24"/>
          <w:lang w:val="es-MX"/>
        </w:rPr>
        <w:t>determina</w:t>
      </w:r>
      <w:r>
        <w:rPr>
          <w:rFonts w:cstheme="minorHAnsi"/>
          <w:sz w:val="24"/>
          <w:lang w:val="es-MX"/>
        </w:rPr>
        <w:t xml:space="preserve"> también</w:t>
      </w:r>
      <w:r w:rsidRPr="0030191D">
        <w:rPr>
          <w:rFonts w:cstheme="minorHAnsi"/>
          <w:sz w:val="24"/>
          <w:lang w:val="es-MX"/>
        </w:rPr>
        <w:t xml:space="preserve"> el ‘derecho a la salud’ de toda persona, como </w:t>
      </w:r>
      <w:r w:rsidRPr="0030191D">
        <w:rPr>
          <w:rFonts w:cstheme="minorHAnsi"/>
          <w:b/>
          <w:sz w:val="24"/>
          <w:lang w:val="es-MX"/>
        </w:rPr>
        <w:t>‘el disfrute del más alto nivel de bienestar físico, mental y social’</w:t>
      </w:r>
      <w:r>
        <w:rPr>
          <w:rStyle w:val="Refdenotaalpie"/>
          <w:rFonts w:cstheme="minorHAnsi"/>
          <w:b/>
          <w:sz w:val="24"/>
          <w:lang w:val="es-MX"/>
        </w:rPr>
        <w:footnoteReference w:id="4"/>
      </w:r>
      <w:r w:rsidRPr="0030191D">
        <w:rPr>
          <w:rFonts w:cstheme="minorHAnsi"/>
          <w:sz w:val="24"/>
          <w:lang w:val="es-MX"/>
        </w:rPr>
        <w:t>.</w:t>
      </w:r>
    </w:p>
    <w:p w14:paraId="3BFCB736" w14:textId="77777777" w:rsidR="00904BBD" w:rsidRDefault="00904BBD" w:rsidP="004C40AD">
      <w:pPr>
        <w:jc w:val="both"/>
        <w:rPr>
          <w:rFonts w:cstheme="minorHAnsi"/>
          <w:sz w:val="24"/>
          <w:lang w:val="es-MX"/>
        </w:rPr>
      </w:pPr>
      <w:r>
        <w:rPr>
          <w:rFonts w:cstheme="minorHAnsi"/>
          <w:sz w:val="24"/>
          <w:lang w:val="es-MX"/>
        </w:rPr>
        <w:t xml:space="preserve">Desde </w:t>
      </w:r>
      <w:r w:rsidR="00854B4E">
        <w:rPr>
          <w:rFonts w:cstheme="minorHAnsi"/>
          <w:sz w:val="24"/>
          <w:lang w:val="es-MX"/>
        </w:rPr>
        <w:t>el punto</w:t>
      </w:r>
      <w:r w:rsidR="004C40AD">
        <w:rPr>
          <w:rFonts w:cstheme="minorHAnsi"/>
          <w:sz w:val="24"/>
          <w:lang w:val="es-MX"/>
        </w:rPr>
        <w:t xml:space="preserve"> de </w:t>
      </w:r>
      <w:r>
        <w:rPr>
          <w:rFonts w:cstheme="minorHAnsi"/>
          <w:sz w:val="24"/>
          <w:lang w:val="es-MX"/>
        </w:rPr>
        <w:t xml:space="preserve">vista del derecho fundamental al trabajo, el bienestar también encuentra asiento constitucional toda vez que el artículo 23 de la Declaración Universal de los Derechos Humanos dicta que </w:t>
      </w:r>
      <w:r w:rsidR="004C40AD">
        <w:rPr>
          <w:rFonts w:cstheme="minorHAnsi"/>
          <w:sz w:val="24"/>
          <w:lang w:val="es-MX"/>
        </w:rPr>
        <w:t>“t</w:t>
      </w:r>
      <w:r w:rsidR="004C40AD" w:rsidRPr="004C40AD">
        <w:rPr>
          <w:rFonts w:cstheme="minorHAnsi"/>
          <w:sz w:val="24"/>
          <w:lang w:val="es-MX"/>
        </w:rPr>
        <w:t>oda persona tiene derecho al trabajo, a la libre elección de su trabajo, a</w:t>
      </w:r>
      <w:r w:rsidR="004C40AD">
        <w:rPr>
          <w:rFonts w:cstheme="minorHAnsi"/>
          <w:sz w:val="24"/>
          <w:lang w:val="es-MX"/>
        </w:rPr>
        <w:t xml:space="preserve"> </w:t>
      </w:r>
      <w:r w:rsidR="004C40AD" w:rsidRPr="004C40AD">
        <w:rPr>
          <w:rFonts w:cstheme="minorHAnsi"/>
          <w:sz w:val="24"/>
          <w:lang w:val="es-MX"/>
        </w:rPr>
        <w:t>condiciones equitativas y satisfactorias de trabajo y a la protección contra el</w:t>
      </w:r>
      <w:r w:rsidR="004C40AD">
        <w:rPr>
          <w:rFonts w:cstheme="minorHAnsi"/>
          <w:sz w:val="24"/>
          <w:lang w:val="es-MX"/>
        </w:rPr>
        <w:t xml:space="preserve"> desempleo (…) </w:t>
      </w:r>
      <w:r w:rsidR="004C40AD" w:rsidRPr="004C40AD">
        <w:rPr>
          <w:rFonts w:cstheme="minorHAnsi"/>
          <w:sz w:val="24"/>
          <w:lang w:val="es-MX"/>
        </w:rPr>
        <w:t>Toda persona que trabaja tiene derecho a una remuneración equitativa y</w:t>
      </w:r>
      <w:r w:rsidR="004C40AD">
        <w:rPr>
          <w:rFonts w:cstheme="minorHAnsi"/>
          <w:sz w:val="24"/>
          <w:lang w:val="es-MX"/>
        </w:rPr>
        <w:t xml:space="preserve"> </w:t>
      </w:r>
      <w:r w:rsidR="004C40AD" w:rsidRPr="004C40AD">
        <w:rPr>
          <w:rFonts w:cstheme="minorHAnsi"/>
          <w:sz w:val="24"/>
          <w:lang w:val="es-MX"/>
        </w:rPr>
        <w:t>satisfactoria, que le asegure, así como a su familia, una existencia conforme a</w:t>
      </w:r>
      <w:r w:rsidR="004C40AD">
        <w:rPr>
          <w:rFonts w:cstheme="minorHAnsi"/>
          <w:sz w:val="24"/>
          <w:lang w:val="es-MX"/>
        </w:rPr>
        <w:t xml:space="preserve"> </w:t>
      </w:r>
      <w:r w:rsidR="004C40AD" w:rsidRPr="004C40AD">
        <w:rPr>
          <w:rFonts w:cstheme="minorHAnsi"/>
          <w:sz w:val="24"/>
          <w:lang w:val="es-MX"/>
        </w:rPr>
        <w:t>la dignidad humana y que será completada, en caso necesario, por cualesquiera</w:t>
      </w:r>
      <w:r w:rsidR="004C40AD">
        <w:rPr>
          <w:rFonts w:cstheme="minorHAnsi"/>
          <w:sz w:val="24"/>
          <w:lang w:val="es-MX"/>
        </w:rPr>
        <w:t xml:space="preserve"> </w:t>
      </w:r>
      <w:r w:rsidR="004C40AD" w:rsidRPr="004C40AD">
        <w:rPr>
          <w:rFonts w:cstheme="minorHAnsi"/>
          <w:sz w:val="24"/>
          <w:lang w:val="es-MX"/>
        </w:rPr>
        <w:t>ot</w:t>
      </w:r>
      <w:r w:rsidR="004C40AD">
        <w:rPr>
          <w:rFonts w:cstheme="minorHAnsi"/>
          <w:sz w:val="24"/>
          <w:lang w:val="es-MX"/>
        </w:rPr>
        <w:t>ros medios de protección social”.</w:t>
      </w:r>
    </w:p>
    <w:p w14:paraId="690D5DC5" w14:textId="77777777" w:rsidR="00854B4E" w:rsidRDefault="004C40AD" w:rsidP="00854B4E">
      <w:pPr>
        <w:jc w:val="both"/>
        <w:rPr>
          <w:rFonts w:cstheme="minorHAnsi"/>
          <w:sz w:val="24"/>
          <w:lang w:val="es-MX"/>
        </w:rPr>
      </w:pPr>
      <w:r>
        <w:rPr>
          <w:rFonts w:cstheme="minorHAnsi"/>
          <w:sz w:val="24"/>
          <w:lang w:val="es-MX"/>
        </w:rPr>
        <w:t xml:space="preserve">En esa medida, </w:t>
      </w:r>
      <w:r w:rsidR="00854B4E">
        <w:rPr>
          <w:rFonts w:cstheme="minorHAnsi"/>
          <w:sz w:val="24"/>
          <w:lang w:val="es-MX"/>
        </w:rPr>
        <w:t>el</w:t>
      </w:r>
      <w:r w:rsidR="00854B4E" w:rsidRPr="00854B4E">
        <w:rPr>
          <w:rFonts w:cstheme="minorHAnsi"/>
          <w:sz w:val="24"/>
          <w:lang w:val="es-MX"/>
        </w:rPr>
        <w:t xml:space="preserve"> trabajo está en el centro de las aspiraciones de las personas pues constituye el medio para</w:t>
      </w:r>
      <w:r w:rsidR="00854B4E">
        <w:rPr>
          <w:rFonts w:cstheme="minorHAnsi"/>
          <w:sz w:val="24"/>
          <w:lang w:val="es-MX"/>
        </w:rPr>
        <w:t xml:space="preserve"> </w:t>
      </w:r>
      <w:r w:rsidR="00854B4E" w:rsidRPr="00854B4E">
        <w:rPr>
          <w:rFonts w:cstheme="minorHAnsi"/>
          <w:sz w:val="24"/>
          <w:lang w:val="es-MX"/>
        </w:rPr>
        <w:t>obtener su sustento, el mejoramiento de la calidad de sus vidas y su realización personal. El</w:t>
      </w:r>
      <w:r w:rsidR="00854B4E">
        <w:rPr>
          <w:rFonts w:cstheme="minorHAnsi"/>
          <w:sz w:val="24"/>
          <w:lang w:val="es-MX"/>
        </w:rPr>
        <w:t xml:space="preserve"> </w:t>
      </w:r>
      <w:r w:rsidR="00854B4E" w:rsidRPr="00854B4E">
        <w:rPr>
          <w:rFonts w:cstheme="minorHAnsi"/>
          <w:sz w:val="24"/>
          <w:lang w:val="es-MX"/>
        </w:rPr>
        <w:t>trabajo es esencial para el bienestar de la gente.</w:t>
      </w:r>
    </w:p>
    <w:p w14:paraId="40D34687" w14:textId="77777777" w:rsidR="00854B4E" w:rsidRDefault="00854B4E" w:rsidP="00854B4E">
      <w:pPr>
        <w:jc w:val="both"/>
        <w:rPr>
          <w:rFonts w:cstheme="minorHAnsi"/>
          <w:sz w:val="24"/>
          <w:lang w:val="es-MX"/>
        </w:rPr>
      </w:pPr>
      <w:r>
        <w:rPr>
          <w:rFonts w:cstheme="minorHAnsi"/>
          <w:sz w:val="24"/>
          <w:lang w:val="es-MX"/>
        </w:rPr>
        <w:t>Más aún, el tema del bienestar ha adquirido tal trascendencia legal a nivel internacional, que actualmente se encuentra en el seno de la Asamblea General de las Naciones Unidas, un proyecto de resolución para institucionalizar el Día Mundial de Bienestar con el siguiente texto:</w:t>
      </w:r>
    </w:p>
    <w:p w14:paraId="04457B78" w14:textId="77777777" w:rsidR="00854B4E" w:rsidRPr="00854B4E" w:rsidRDefault="00854B4E" w:rsidP="00854B4E">
      <w:pPr>
        <w:ind w:left="708"/>
        <w:jc w:val="center"/>
        <w:rPr>
          <w:rFonts w:cstheme="minorHAnsi"/>
          <w:b/>
          <w:i/>
          <w:sz w:val="28"/>
          <w:lang w:val="en-US"/>
        </w:rPr>
      </w:pPr>
      <w:r w:rsidRPr="00854B4E">
        <w:rPr>
          <w:rFonts w:cstheme="minorHAnsi"/>
          <w:b/>
          <w:i/>
          <w:sz w:val="28"/>
          <w:lang w:val="en-US"/>
        </w:rPr>
        <w:t>DRAFT Resolution</w:t>
      </w:r>
    </w:p>
    <w:p w14:paraId="789E5693" w14:textId="77777777" w:rsidR="00854B4E" w:rsidRPr="00854B4E" w:rsidRDefault="00854B4E" w:rsidP="00854B4E">
      <w:pPr>
        <w:ind w:left="708"/>
        <w:jc w:val="center"/>
        <w:rPr>
          <w:rFonts w:cstheme="minorHAnsi"/>
          <w:b/>
          <w:i/>
          <w:sz w:val="28"/>
          <w:lang w:val="en-US"/>
        </w:rPr>
      </w:pPr>
      <w:r w:rsidRPr="00854B4E">
        <w:rPr>
          <w:rFonts w:cstheme="minorHAnsi"/>
          <w:b/>
          <w:i/>
          <w:sz w:val="28"/>
          <w:lang w:val="en-US"/>
        </w:rPr>
        <w:t>Global Wellness Day</w:t>
      </w:r>
    </w:p>
    <w:p w14:paraId="6D6C3724" w14:textId="77777777" w:rsidR="00854B4E" w:rsidRPr="00854B4E" w:rsidRDefault="00854B4E" w:rsidP="00854B4E">
      <w:pPr>
        <w:ind w:left="708"/>
        <w:jc w:val="both"/>
        <w:rPr>
          <w:rFonts w:cstheme="minorHAnsi"/>
          <w:i/>
          <w:lang w:val="en-US"/>
        </w:rPr>
      </w:pPr>
    </w:p>
    <w:p w14:paraId="6B8C5616" w14:textId="77777777" w:rsidR="00854B4E" w:rsidRPr="00854B4E" w:rsidRDefault="00854B4E" w:rsidP="00854B4E">
      <w:pPr>
        <w:ind w:left="708"/>
        <w:jc w:val="both"/>
        <w:rPr>
          <w:rFonts w:cstheme="minorHAnsi"/>
          <w:i/>
          <w:lang w:val="en-US"/>
        </w:rPr>
      </w:pPr>
      <w:r w:rsidRPr="00854B4E">
        <w:rPr>
          <w:rFonts w:cstheme="minorHAnsi"/>
          <w:i/>
          <w:lang w:val="en-US"/>
        </w:rPr>
        <w:tab/>
        <w:t>The General Assembly,</w:t>
      </w:r>
    </w:p>
    <w:p w14:paraId="01CF8D7F" w14:textId="77777777" w:rsidR="00854B4E" w:rsidRPr="00854B4E" w:rsidRDefault="00854B4E" w:rsidP="00854B4E">
      <w:pPr>
        <w:ind w:left="708"/>
        <w:jc w:val="both"/>
        <w:rPr>
          <w:rFonts w:cstheme="minorHAnsi"/>
          <w:i/>
          <w:lang w:val="en-US"/>
        </w:rPr>
      </w:pPr>
      <w:r w:rsidRPr="00854B4E">
        <w:rPr>
          <w:rFonts w:cstheme="minorHAnsi"/>
          <w:i/>
          <w:lang w:val="en-US"/>
        </w:rPr>
        <w:tab/>
        <w:t xml:space="preserve">Bearing in mind the purposes and principles of the United Nations, as set forth in the Charter of the United Nations, which include the promotion of the economic advancement and social progress of all peoples, </w:t>
      </w:r>
    </w:p>
    <w:p w14:paraId="1273EC39" w14:textId="77777777" w:rsidR="00854B4E" w:rsidRPr="00854B4E" w:rsidRDefault="00854B4E" w:rsidP="00854B4E">
      <w:pPr>
        <w:ind w:left="708"/>
        <w:jc w:val="both"/>
        <w:rPr>
          <w:rFonts w:cstheme="minorHAnsi"/>
          <w:i/>
          <w:lang w:val="en-US"/>
        </w:rPr>
      </w:pPr>
      <w:r w:rsidRPr="00854B4E">
        <w:rPr>
          <w:rFonts w:cstheme="minorHAnsi"/>
          <w:i/>
          <w:lang w:val="en-US"/>
        </w:rPr>
        <w:tab/>
        <w:t>Recalling the World Health Organizations’ Comprehensive Mental Health Action Plan 2013-2020 adopted by the 66</w:t>
      </w:r>
      <w:r w:rsidRPr="0045310D">
        <w:rPr>
          <w:rFonts w:cstheme="minorHAnsi"/>
          <w:i/>
          <w:vertAlign w:val="superscript"/>
          <w:lang w:val="en-US"/>
        </w:rPr>
        <w:t>th</w:t>
      </w:r>
      <w:r w:rsidRPr="00854B4E">
        <w:rPr>
          <w:rFonts w:cstheme="minorHAnsi"/>
          <w:i/>
          <w:lang w:val="en-US"/>
        </w:rPr>
        <w:t xml:space="preserve"> World Health Assembly WHA66.8,</w:t>
      </w:r>
    </w:p>
    <w:p w14:paraId="043A0B33" w14:textId="77777777" w:rsidR="00854B4E" w:rsidRPr="00854B4E" w:rsidRDefault="00854B4E" w:rsidP="00854B4E">
      <w:pPr>
        <w:ind w:left="708"/>
        <w:jc w:val="both"/>
        <w:rPr>
          <w:rFonts w:cstheme="minorHAnsi"/>
          <w:i/>
          <w:lang w:val="en-US"/>
        </w:rPr>
      </w:pPr>
      <w:r w:rsidRPr="00854B4E">
        <w:rPr>
          <w:rFonts w:cstheme="minorHAnsi"/>
          <w:i/>
          <w:lang w:val="en-US"/>
        </w:rPr>
        <w:tab/>
        <w:t xml:space="preserve">Reaffirming the 2030 Agenda for Sustainable Development, </w:t>
      </w:r>
    </w:p>
    <w:p w14:paraId="41CC4864" w14:textId="77777777" w:rsidR="00854B4E" w:rsidRPr="00854B4E" w:rsidRDefault="00854B4E" w:rsidP="00854B4E">
      <w:pPr>
        <w:ind w:left="708"/>
        <w:jc w:val="both"/>
        <w:rPr>
          <w:rFonts w:cstheme="minorHAnsi"/>
          <w:i/>
          <w:lang w:val="en-US"/>
        </w:rPr>
      </w:pPr>
      <w:r w:rsidRPr="00854B4E">
        <w:rPr>
          <w:rFonts w:cstheme="minorHAnsi"/>
          <w:i/>
          <w:lang w:val="en-US"/>
        </w:rPr>
        <w:tab/>
        <w:t xml:space="preserve">Noting that the right to the highest attainable standard of physical and mental health is a fundamental human right indispensable for the exercise of other human rights. </w:t>
      </w:r>
    </w:p>
    <w:p w14:paraId="55020C41" w14:textId="77777777" w:rsidR="00854B4E" w:rsidRPr="00854B4E" w:rsidRDefault="00854B4E" w:rsidP="00854B4E">
      <w:pPr>
        <w:ind w:left="708"/>
        <w:jc w:val="both"/>
        <w:rPr>
          <w:rFonts w:cstheme="minorHAnsi"/>
          <w:i/>
          <w:lang w:val="en-US"/>
        </w:rPr>
      </w:pPr>
      <w:r w:rsidRPr="00854B4E">
        <w:rPr>
          <w:rFonts w:cstheme="minorHAnsi"/>
          <w:i/>
          <w:lang w:val="en-US"/>
        </w:rPr>
        <w:tab/>
        <w:t xml:space="preserve">Further noting that health describes a state of “complete physical, mental and social well-being and not merely the absence of disease or infirmity”. </w:t>
      </w:r>
    </w:p>
    <w:p w14:paraId="4A9CF0FB" w14:textId="77777777" w:rsidR="00854B4E" w:rsidRPr="00854B4E" w:rsidRDefault="00854B4E" w:rsidP="00854B4E">
      <w:pPr>
        <w:ind w:left="708"/>
        <w:jc w:val="both"/>
        <w:rPr>
          <w:rFonts w:cstheme="minorHAnsi"/>
          <w:i/>
          <w:lang w:val="en-US"/>
        </w:rPr>
      </w:pPr>
      <w:r w:rsidRPr="00854B4E">
        <w:rPr>
          <w:rFonts w:cstheme="minorHAnsi"/>
          <w:i/>
          <w:lang w:val="en-US"/>
        </w:rPr>
        <w:t>Highlighting the importance of individuals and populations making healthier choices and following lifestyle patterns that foster good health,</w:t>
      </w:r>
    </w:p>
    <w:p w14:paraId="01D59F16" w14:textId="77777777" w:rsidR="00854B4E" w:rsidRPr="00854B4E" w:rsidRDefault="00854B4E" w:rsidP="00854B4E">
      <w:pPr>
        <w:ind w:left="708"/>
        <w:jc w:val="both"/>
        <w:rPr>
          <w:rFonts w:cstheme="minorHAnsi"/>
          <w:i/>
          <w:lang w:val="en-US"/>
        </w:rPr>
      </w:pPr>
    </w:p>
    <w:p w14:paraId="7B44B08F" w14:textId="096BF438" w:rsidR="00854B4E" w:rsidRPr="00854B4E" w:rsidRDefault="00854B4E" w:rsidP="00854B4E">
      <w:pPr>
        <w:ind w:left="708"/>
        <w:jc w:val="both"/>
        <w:rPr>
          <w:rFonts w:cstheme="minorHAnsi"/>
          <w:i/>
          <w:lang w:val="en-US"/>
        </w:rPr>
      </w:pPr>
      <w:r w:rsidRPr="00854B4E">
        <w:rPr>
          <w:rFonts w:cstheme="minorHAnsi"/>
          <w:i/>
          <w:lang w:val="en-US"/>
        </w:rPr>
        <w:t>Underscoring the fact that global health is a long-term development objective that requires closer international cooperation through the exchange of best practices aimed at building better individual lifestyles devoid of excesses of all kinds</w:t>
      </w:r>
      <w:r w:rsidR="0045310D">
        <w:rPr>
          <w:rFonts w:cstheme="minorHAnsi"/>
          <w:i/>
          <w:lang w:val="en-US"/>
        </w:rPr>
        <w:t>”</w:t>
      </w:r>
    </w:p>
    <w:p w14:paraId="1536462E" w14:textId="77777777" w:rsidR="00854B4E" w:rsidRPr="00854B4E" w:rsidRDefault="00854B4E" w:rsidP="00854B4E">
      <w:pPr>
        <w:ind w:left="708"/>
        <w:jc w:val="both"/>
        <w:rPr>
          <w:rFonts w:cstheme="minorHAnsi"/>
          <w:i/>
          <w:lang w:val="en-US"/>
        </w:rPr>
      </w:pPr>
    </w:p>
    <w:p w14:paraId="5E2F103A" w14:textId="77777777" w:rsidR="00854B4E" w:rsidRPr="00854B4E" w:rsidRDefault="00854B4E" w:rsidP="00854B4E">
      <w:pPr>
        <w:ind w:left="708"/>
        <w:jc w:val="both"/>
        <w:rPr>
          <w:rFonts w:cstheme="minorHAnsi"/>
          <w:i/>
          <w:lang w:val="en-US"/>
        </w:rPr>
      </w:pPr>
      <w:r w:rsidRPr="00854B4E">
        <w:rPr>
          <w:rFonts w:cstheme="minorHAnsi"/>
          <w:i/>
          <w:lang w:val="en-US"/>
        </w:rPr>
        <w:tab/>
        <w:t xml:space="preserve">Acknowledging the need to promote and achieve the 2030 Agenda for Sustainable Development, </w:t>
      </w:r>
    </w:p>
    <w:p w14:paraId="4E8E5FC7" w14:textId="77777777" w:rsidR="00854B4E" w:rsidRPr="00854B4E" w:rsidRDefault="00854B4E" w:rsidP="00854B4E">
      <w:pPr>
        <w:ind w:left="708"/>
        <w:jc w:val="both"/>
        <w:rPr>
          <w:rFonts w:cstheme="minorHAnsi"/>
          <w:i/>
          <w:lang w:val="en-US"/>
        </w:rPr>
      </w:pPr>
      <w:r w:rsidRPr="00854B4E">
        <w:rPr>
          <w:rFonts w:cstheme="minorHAnsi"/>
          <w:i/>
          <w:lang w:val="en-US"/>
        </w:rPr>
        <w:t>1.</w:t>
      </w:r>
      <w:r w:rsidRPr="00854B4E">
        <w:rPr>
          <w:rFonts w:cstheme="minorHAnsi"/>
          <w:i/>
          <w:lang w:val="en-US"/>
        </w:rPr>
        <w:tab/>
        <w:t xml:space="preserve">Decides to designate the second Saturday of June as Global Wellness Day, to be observed every year beginning in 2019; </w:t>
      </w:r>
    </w:p>
    <w:p w14:paraId="46FD45E9" w14:textId="77777777" w:rsidR="00854B4E" w:rsidRPr="00854B4E" w:rsidRDefault="00854B4E" w:rsidP="00854B4E">
      <w:pPr>
        <w:ind w:left="708"/>
        <w:jc w:val="both"/>
        <w:rPr>
          <w:rFonts w:cstheme="minorHAnsi"/>
          <w:i/>
          <w:lang w:val="en-US"/>
        </w:rPr>
      </w:pPr>
      <w:r w:rsidRPr="00854B4E">
        <w:rPr>
          <w:rFonts w:cstheme="minorHAnsi"/>
          <w:i/>
          <w:lang w:val="en-US"/>
        </w:rPr>
        <w:t>2.</w:t>
      </w:r>
      <w:r w:rsidRPr="00854B4E">
        <w:rPr>
          <w:rFonts w:cstheme="minorHAnsi"/>
          <w:i/>
          <w:lang w:val="en-US"/>
        </w:rPr>
        <w:tab/>
        <w:t xml:space="preserve">Invites all to recognize the value of our health and living well; </w:t>
      </w:r>
    </w:p>
    <w:p w14:paraId="7D6FD5B4" w14:textId="77777777" w:rsidR="00854B4E" w:rsidRPr="00854B4E" w:rsidRDefault="00854B4E" w:rsidP="00854B4E">
      <w:pPr>
        <w:ind w:left="708"/>
        <w:jc w:val="both"/>
        <w:rPr>
          <w:rFonts w:cstheme="minorHAnsi"/>
          <w:i/>
          <w:lang w:val="en-US"/>
        </w:rPr>
      </w:pPr>
      <w:r w:rsidRPr="00854B4E">
        <w:rPr>
          <w:rFonts w:cstheme="minorHAnsi"/>
          <w:i/>
          <w:lang w:val="en-US"/>
        </w:rPr>
        <w:t>3.</w:t>
      </w:r>
      <w:r w:rsidRPr="00854B4E">
        <w:rPr>
          <w:rFonts w:cstheme="minorHAnsi"/>
          <w:i/>
          <w:lang w:val="en-US"/>
        </w:rPr>
        <w:tab/>
        <w:t xml:space="preserve">Invites all Member and observer States, the organizations of the United Nations system and other international and regional organizations, as well as civil society, including non-governmental organizations and individuals, to observe Global Wellness Day  in an appropriate manner and in accordance with national priorities, in order to raise awareness of the benefits of sound mental health. </w:t>
      </w:r>
    </w:p>
    <w:p w14:paraId="46666755" w14:textId="77777777" w:rsidR="00854B4E" w:rsidRPr="00854B4E" w:rsidRDefault="00854B4E" w:rsidP="00854B4E">
      <w:pPr>
        <w:ind w:left="708"/>
        <w:jc w:val="both"/>
        <w:rPr>
          <w:rFonts w:cstheme="minorHAnsi"/>
          <w:i/>
          <w:lang w:val="en-US"/>
        </w:rPr>
      </w:pPr>
      <w:r w:rsidRPr="00854B4E">
        <w:rPr>
          <w:rFonts w:cstheme="minorHAnsi"/>
          <w:i/>
          <w:lang w:val="en-US"/>
        </w:rPr>
        <w:t>4.</w:t>
      </w:r>
      <w:r w:rsidRPr="00854B4E">
        <w:rPr>
          <w:rFonts w:cstheme="minorHAnsi"/>
          <w:i/>
          <w:lang w:val="en-US"/>
        </w:rPr>
        <w:tab/>
        <w:t>Stresses that the cost of all activities that may arise from the implementation of the present resolution should be met from voluntary contributions;</w:t>
      </w:r>
    </w:p>
    <w:p w14:paraId="6196F4FA" w14:textId="77777777" w:rsidR="00854B4E" w:rsidRPr="00854B4E" w:rsidRDefault="00854B4E" w:rsidP="00854B4E">
      <w:pPr>
        <w:ind w:left="708"/>
        <w:jc w:val="both"/>
        <w:rPr>
          <w:rFonts w:cstheme="minorHAnsi"/>
          <w:i/>
          <w:lang w:val="en-US"/>
        </w:rPr>
      </w:pPr>
      <w:r w:rsidRPr="00854B4E">
        <w:rPr>
          <w:rFonts w:cstheme="minorHAnsi"/>
          <w:i/>
          <w:lang w:val="en-US"/>
        </w:rPr>
        <w:t>5.</w:t>
      </w:r>
      <w:r w:rsidRPr="00854B4E">
        <w:rPr>
          <w:rFonts w:cstheme="minorHAnsi"/>
          <w:i/>
          <w:lang w:val="en-US"/>
        </w:rPr>
        <w:tab/>
        <w:t>Invites the Secretary-General to bring the present resolution to the attention of all Member States and United Nations organizations.</w:t>
      </w:r>
    </w:p>
    <w:p w14:paraId="7741177F" w14:textId="77777777" w:rsidR="006B6BAB" w:rsidRDefault="006B6BAB" w:rsidP="00854B4E">
      <w:pPr>
        <w:jc w:val="both"/>
        <w:rPr>
          <w:rFonts w:cstheme="minorHAnsi"/>
          <w:sz w:val="24"/>
          <w:lang w:val="en-US"/>
        </w:rPr>
      </w:pPr>
    </w:p>
    <w:p w14:paraId="172F6CEF" w14:textId="77777777" w:rsidR="00854B4E" w:rsidRDefault="00854B4E" w:rsidP="00854B4E">
      <w:pPr>
        <w:jc w:val="both"/>
        <w:rPr>
          <w:rFonts w:cstheme="minorHAnsi"/>
          <w:sz w:val="24"/>
          <w:lang w:val="es-MX"/>
        </w:rPr>
      </w:pPr>
      <w:r>
        <w:rPr>
          <w:rFonts w:cstheme="minorHAnsi"/>
          <w:sz w:val="24"/>
          <w:lang w:val="es-MX"/>
        </w:rPr>
        <w:t>Así las cosas</w:t>
      </w:r>
      <w:r w:rsidRPr="00854B4E">
        <w:rPr>
          <w:rFonts w:cstheme="minorHAnsi"/>
          <w:sz w:val="24"/>
          <w:lang w:val="es-MX"/>
        </w:rPr>
        <w:t xml:space="preserve">, el actual </w:t>
      </w:r>
      <w:r>
        <w:rPr>
          <w:rFonts w:cstheme="minorHAnsi"/>
          <w:sz w:val="24"/>
          <w:lang w:val="es-MX"/>
        </w:rPr>
        <w:t>p</w:t>
      </w:r>
      <w:r w:rsidRPr="00854B4E">
        <w:rPr>
          <w:rFonts w:cstheme="minorHAnsi"/>
          <w:sz w:val="24"/>
          <w:lang w:val="es-MX"/>
        </w:rPr>
        <w:t>royecto de ley no solamente adquiere relevancia constitucion</w:t>
      </w:r>
      <w:r>
        <w:rPr>
          <w:rFonts w:cstheme="minorHAnsi"/>
          <w:sz w:val="24"/>
          <w:lang w:val="es-MX"/>
        </w:rPr>
        <w:t>al por lo preceptuado en nuestra</w:t>
      </w:r>
      <w:r w:rsidRPr="00854B4E">
        <w:rPr>
          <w:rFonts w:cstheme="minorHAnsi"/>
          <w:sz w:val="24"/>
          <w:lang w:val="es-MX"/>
        </w:rPr>
        <w:t xml:space="preserve"> </w:t>
      </w:r>
      <w:r>
        <w:rPr>
          <w:rFonts w:cstheme="minorHAnsi"/>
          <w:sz w:val="24"/>
          <w:lang w:val="es-MX"/>
        </w:rPr>
        <w:t xml:space="preserve">Carta Política y algunos pronunciamientos de la Corte Constitucional, sino que también está en sintonía con la dinámica global del movimiento relacionado con el bienestar. </w:t>
      </w:r>
    </w:p>
    <w:p w14:paraId="1172C1CD" w14:textId="77777777" w:rsidR="007A5A20" w:rsidRPr="007A5A20" w:rsidRDefault="007A5A20" w:rsidP="00854B4E">
      <w:pPr>
        <w:jc w:val="both"/>
        <w:rPr>
          <w:rFonts w:cstheme="minorHAnsi"/>
          <w:b/>
          <w:sz w:val="24"/>
          <w:lang w:val="es-MX"/>
        </w:rPr>
      </w:pPr>
    </w:p>
    <w:p w14:paraId="7A81990E" w14:textId="77777777" w:rsidR="007A5A20" w:rsidRDefault="007A5A20" w:rsidP="007A5A20">
      <w:pPr>
        <w:pStyle w:val="Prrafodelista"/>
        <w:numPr>
          <w:ilvl w:val="0"/>
          <w:numId w:val="7"/>
        </w:numPr>
        <w:jc w:val="both"/>
        <w:rPr>
          <w:rFonts w:cstheme="minorHAnsi"/>
          <w:b/>
          <w:sz w:val="24"/>
          <w:lang w:val="es-MX"/>
        </w:rPr>
      </w:pPr>
      <w:r w:rsidRPr="007A5A20">
        <w:rPr>
          <w:rFonts w:cstheme="minorHAnsi"/>
          <w:b/>
          <w:sz w:val="24"/>
          <w:lang w:val="es-MX"/>
        </w:rPr>
        <w:t>Conveniencia del proyecto de ley</w:t>
      </w:r>
    </w:p>
    <w:p w14:paraId="58D9A825" w14:textId="77777777" w:rsidR="007A5A20" w:rsidRDefault="007A5A20" w:rsidP="007A5A20">
      <w:pPr>
        <w:jc w:val="both"/>
        <w:rPr>
          <w:rFonts w:cstheme="minorHAnsi"/>
          <w:b/>
          <w:sz w:val="24"/>
          <w:lang w:val="es-MX"/>
        </w:rPr>
      </w:pPr>
    </w:p>
    <w:p w14:paraId="3114693C" w14:textId="77777777" w:rsidR="007A5A20" w:rsidRDefault="007E463A" w:rsidP="007A5A20">
      <w:pPr>
        <w:jc w:val="both"/>
        <w:rPr>
          <w:rFonts w:cstheme="minorHAnsi"/>
          <w:sz w:val="24"/>
          <w:lang w:val="es-MX"/>
        </w:rPr>
      </w:pPr>
      <w:r>
        <w:rPr>
          <w:rFonts w:cstheme="minorHAnsi"/>
          <w:sz w:val="24"/>
          <w:lang w:val="es-MX"/>
        </w:rPr>
        <w:t>Como fue señalado anteriormente, la iniciativa Global Wellness Day tiene su origen en 2012 y el Día Mundial del Bienestar se ha venido celebrando en más de un centenar de países.</w:t>
      </w:r>
    </w:p>
    <w:p w14:paraId="7715FBCF" w14:textId="77777777" w:rsidR="007E463A" w:rsidRDefault="007E463A" w:rsidP="007E463A">
      <w:pPr>
        <w:jc w:val="both"/>
        <w:rPr>
          <w:rFonts w:cstheme="minorHAnsi"/>
          <w:sz w:val="24"/>
        </w:rPr>
      </w:pPr>
      <w:r>
        <w:rPr>
          <w:rFonts w:cstheme="minorHAnsi"/>
          <w:sz w:val="24"/>
        </w:rPr>
        <w:t>Colombia hace parte del conjunto de más de 120 países</w:t>
      </w:r>
      <w:r w:rsidR="001D0B7D" w:rsidRPr="00067FDA">
        <w:rPr>
          <w:rFonts w:cstheme="minorHAnsi"/>
          <w:sz w:val="24"/>
        </w:rPr>
        <w:t xml:space="preserve"> que celebra</w:t>
      </w:r>
      <w:r>
        <w:rPr>
          <w:rFonts w:cstheme="minorHAnsi"/>
          <w:sz w:val="24"/>
        </w:rPr>
        <w:t>n</w:t>
      </w:r>
      <w:r w:rsidR="001D0B7D" w:rsidRPr="00067FDA">
        <w:rPr>
          <w:rFonts w:cstheme="minorHAnsi"/>
          <w:sz w:val="24"/>
        </w:rPr>
        <w:t xml:space="preserve"> el Día Mundial del Bienestar, </w:t>
      </w:r>
      <w:r>
        <w:rPr>
          <w:rFonts w:cstheme="minorHAnsi"/>
          <w:sz w:val="24"/>
        </w:rPr>
        <w:t xml:space="preserve">y lo ha hecho </w:t>
      </w:r>
      <w:r w:rsidR="001D0B7D" w:rsidRPr="00067FDA">
        <w:rPr>
          <w:rFonts w:cstheme="minorHAnsi"/>
          <w:sz w:val="24"/>
        </w:rPr>
        <w:t>desde hace 3 a</w:t>
      </w:r>
      <w:r>
        <w:rPr>
          <w:rFonts w:cstheme="minorHAnsi"/>
          <w:sz w:val="24"/>
        </w:rPr>
        <w:t xml:space="preserve">ños en diferentes departamentos y municipios. </w:t>
      </w:r>
    </w:p>
    <w:p w14:paraId="216A2C50" w14:textId="77777777" w:rsidR="008265C8" w:rsidRDefault="008265C8" w:rsidP="008265C8">
      <w:pPr>
        <w:jc w:val="both"/>
        <w:rPr>
          <w:rFonts w:cstheme="minorHAnsi"/>
          <w:sz w:val="24"/>
          <w:lang w:val="es-MX"/>
        </w:rPr>
      </w:pPr>
      <w:r>
        <w:rPr>
          <w:rFonts w:cstheme="minorHAnsi"/>
          <w:sz w:val="24"/>
          <w:lang w:val="es-MX"/>
        </w:rPr>
        <w:t>La siguiente imagen permite evidenciar la presencia internacional de la iniciativa del Día Mundial del Bienestar, como</w:t>
      </w:r>
      <w:r w:rsidRPr="008265C8">
        <w:rPr>
          <w:rFonts w:cstheme="minorHAnsi"/>
          <w:sz w:val="24"/>
          <w:lang w:val="es-MX"/>
        </w:rPr>
        <w:t xml:space="preserve"> un tributo especial a la importancia de lo físico, mental y</w:t>
      </w:r>
      <w:r>
        <w:rPr>
          <w:rFonts w:cstheme="minorHAnsi"/>
          <w:sz w:val="24"/>
          <w:lang w:val="es-MX"/>
        </w:rPr>
        <w:t xml:space="preserve"> </w:t>
      </w:r>
      <w:r w:rsidR="002221D2">
        <w:rPr>
          <w:rFonts w:cstheme="minorHAnsi"/>
          <w:sz w:val="24"/>
          <w:lang w:val="es-MX"/>
        </w:rPr>
        <w:t>bienestar social y vivir bien, y donde, además, es clara la participación de Colombia.</w:t>
      </w:r>
    </w:p>
    <w:p w14:paraId="0132B323" w14:textId="77777777" w:rsidR="008265C8" w:rsidRDefault="008265C8" w:rsidP="008265C8">
      <w:pPr>
        <w:jc w:val="both"/>
        <w:rPr>
          <w:rFonts w:cstheme="minorHAnsi"/>
          <w:sz w:val="24"/>
          <w:lang w:val="es-MX"/>
        </w:rPr>
      </w:pPr>
      <w:r>
        <w:rPr>
          <w:rFonts w:cstheme="minorHAnsi"/>
          <w:noProof/>
          <w:sz w:val="24"/>
          <w:lang w:eastAsia="es-CO"/>
        </w:rPr>
        <w:drawing>
          <wp:inline distT="0" distB="0" distL="0" distR="0" wp14:anchorId="67E516C4" wp14:editId="5AA75D41">
            <wp:extent cx="5600700" cy="2419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00700" cy="2419350"/>
                    </a:xfrm>
                    <a:prstGeom prst="rect">
                      <a:avLst/>
                    </a:prstGeom>
                    <a:noFill/>
                    <a:ln>
                      <a:noFill/>
                    </a:ln>
                  </pic:spPr>
                </pic:pic>
              </a:graphicData>
            </a:graphic>
          </wp:inline>
        </w:drawing>
      </w:r>
    </w:p>
    <w:p w14:paraId="110EF06D" w14:textId="77777777" w:rsidR="008265C8" w:rsidRPr="008265C8" w:rsidRDefault="008265C8" w:rsidP="008265C8">
      <w:pPr>
        <w:jc w:val="center"/>
        <w:rPr>
          <w:rFonts w:cstheme="minorHAnsi"/>
          <w:sz w:val="20"/>
          <w:lang w:val="en-US"/>
        </w:rPr>
      </w:pPr>
      <w:r w:rsidRPr="008265C8">
        <w:rPr>
          <w:rFonts w:cstheme="minorHAnsi"/>
          <w:sz w:val="20"/>
          <w:lang w:val="en-US"/>
        </w:rPr>
        <w:t>Fuente: Global Wellness Day Report 2017</w:t>
      </w:r>
    </w:p>
    <w:p w14:paraId="052A4D9C" w14:textId="77777777" w:rsidR="002221D2" w:rsidRPr="00CE6634" w:rsidRDefault="002221D2" w:rsidP="002221D2">
      <w:pPr>
        <w:jc w:val="both"/>
        <w:rPr>
          <w:rFonts w:cstheme="minorHAnsi"/>
          <w:sz w:val="24"/>
          <w:lang w:val="en-US"/>
        </w:rPr>
      </w:pPr>
    </w:p>
    <w:p w14:paraId="42F007A4" w14:textId="77777777" w:rsidR="002221D2" w:rsidRDefault="002221D2" w:rsidP="002221D2">
      <w:pPr>
        <w:jc w:val="both"/>
        <w:rPr>
          <w:rFonts w:cstheme="minorHAnsi"/>
          <w:sz w:val="24"/>
        </w:rPr>
      </w:pPr>
      <w:r>
        <w:rPr>
          <w:rFonts w:cstheme="minorHAnsi"/>
          <w:sz w:val="24"/>
        </w:rPr>
        <w:t>No obstante, los registros que se han encontrado son valiosos pero aislados y desconectados entre sí, sin existir una institucionalización sólida que redunde en una política pública de bienestar auténtica y robusta.</w:t>
      </w:r>
    </w:p>
    <w:p w14:paraId="0D61F5FC" w14:textId="77777777" w:rsidR="002221D2" w:rsidRDefault="002221D2" w:rsidP="002221D2">
      <w:pPr>
        <w:jc w:val="both"/>
        <w:rPr>
          <w:rFonts w:cstheme="minorHAnsi"/>
          <w:sz w:val="24"/>
        </w:rPr>
      </w:pPr>
      <w:r>
        <w:rPr>
          <w:rFonts w:cstheme="minorHAnsi"/>
          <w:sz w:val="24"/>
        </w:rPr>
        <w:t>Es por ese motivo que se presenta el actual proyecto de ley, con el ánimo de establecer y declarar de manera institucional, vía ley de la república, el segundo sábado del mes de junio de cada año como el Día Nacional del Bienestar en Colombia.</w:t>
      </w:r>
    </w:p>
    <w:p w14:paraId="022686CA" w14:textId="77777777" w:rsidR="002221D2" w:rsidRDefault="002221D2" w:rsidP="002221D2">
      <w:pPr>
        <w:jc w:val="both"/>
        <w:rPr>
          <w:rFonts w:cstheme="minorHAnsi"/>
          <w:sz w:val="24"/>
        </w:rPr>
      </w:pPr>
      <w:r>
        <w:rPr>
          <w:rFonts w:cstheme="minorHAnsi"/>
          <w:sz w:val="24"/>
        </w:rPr>
        <w:t>Lo que se espera con esta declaratoria es unir los esfuerzos institucionales de todas las entidades públicas del orden nacional, departamental, municipal y distrital para promover, fomentar y divulgar el mayor número de actividades encaminadas hacia el bienestar de los colombianos.</w:t>
      </w:r>
    </w:p>
    <w:p w14:paraId="1B0D9660" w14:textId="77777777" w:rsidR="002221D2" w:rsidRDefault="002221D2" w:rsidP="002221D2">
      <w:pPr>
        <w:jc w:val="both"/>
        <w:rPr>
          <w:rFonts w:cstheme="minorHAnsi"/>
          <w:sz w:val="24"/>
        </w:rPr>
      </w:pPr>
      <w:r>
        <w:rPr>
          <w:rFonts w:cstheme="minorHAnsi"/>
          <w:sz w:val="24"/>
        </w:rPr>
        <w:t xml:space="preserve">De acuerdo con el reporte del año 2018 de Global Wellness Day, en algunas localidades de Boyacá, Cundinamarca, Bogotá, Valle del Cauca, Cesar, Risaralda, Caldas, Quindío y Antioquia se celebró el pasado 9 de junio el día mundial de bienestar. </w:t>
      </w:r>
    </w:p>
    <w:p w14:paraId="734EB40C" w14:textId="77777777" w:rsidR="002221D2" w:rsidRDefault="002221D2" w:rsidP="002221D2">
      <w:pPr>
        <w:jc w:val="both"/>
        <w:rPr>
          <w:rFonts w:cstheme="minorHAnsi"/>
          <w:sz w:val="24"/>
        </w:rPr>
      </w:pPr>
      <w:r>
        <w:rPr>
          <w:rFonts w:cstheme="minorHAnsi"/>
          <w:sz w:val="24"/>
        </w:rPr>
        <w:t xml:space="preserve">Las actividades que se relatan son principalmente </w:t>
      </w:r>
      <w:r w:rsidRPr="00A36EC6">
        <w:rPr>
          <w:rFonts w:cstheme="minorHAnsi"/>
          <w:sz w:val="24"/>
        </w:rPr>
        <w:t>seminarios so</w:t>
      </w:r>
      <w:r>
        <w:rPr>
          <w:rFonts w:cstheme="minorHAnsi"/>
          <w:sz w:val="24"/>
        </w:rPr>
        <w:t>bre nutrición, meditación, yoga, eventos de</w:t>
      </w:r>
      <w:r w:rsidRPr="00A36EC6">
        <w:rPr>
          <w:rFonts w:cstheme="minorHAnsi"/>
          <w:sz w:val="24"/>
        </w:rPr>
        <w:t xml:space="preserve"> terapia espacial, Tai-Chi</w:t>
      </w:r>
      <w:r>
        <w:rPr>
          <w:rFonts w:cstheme="minorHAnsi"/>
          <w:sz w:val="24"/>
        </w:rPr>
        <w:t xml:space="preserve"> y</w:t>
      </w:r>
      <w:r w:rsidRPr="00A36EC6">
        <w:rPr>
          <w:rFonts w:cstheme="minorHAnsi"/>
          <w:sz w:val="24"/>
        </w:rPr>
        <w:t xml:space="preserve"> aeróbicos </w:t>
      </w:r>
      <w:r>
        <w:rPr>
          <w:rFonts w:cstheme="minorHAnsi"/>
          <w:sz w:val="24"/>
        </w:rPr>
        <w:t>con una participación aproximada de</w:t>
      </w:r>
      <w:r w:rsidRPr="00A36EC6">
        <w:rPr>
          <w:rFonts w:cstheme="minorHAnsi"/>
          <w:sz w:val="24"/>
        </w:rPr>
        <w:t xml:space="preserve"> 1.300 personas.</w:t>
      </w:r>
      <w:r>
        <w:rPr>
          <w:rFonts w:cstheme="minorHAnsi"/>
          <w:sz w:val="24"/>
        </w:rPr>
        <w:t xml:space="preserve"> </w:t>
      </w:r>
      <w:r w:rsidRPr="00A36EC6">
        <w:rPr>
          <w:rFonts w:cstheme="minorHAnsi"/>
          <w:sz w:val="24"/>
        </w:rPr>
        <w:t>Procolombia, Wellness Colombia,</w:t>
      </w:r>
      <w:r>
        <w:rPr>
          <w:rFonts w:cstheme="minorHAnsi"/>
          <w:sz w:val="24"/>
        </w:rPr>
        <w:t xml:space="preserve"> el Ministerio de Comercio, </w:t>
      </w:r>
      <w:r w:rsidRPr="00A36EC6">
        <w:rPr>
          <w:rFonts w:cstheme="minorHAnsi"/>
          <w:sz w:val="24"/>
        </w:rPr>
        <w:t>Industria</w:t>
      </w:r>
      <w:r>
        <w:rPr>
          <w:rFonts w:cstheme="minorHAnsi"/>
          <w:sz w:val="24"/>
        </w:rPr>
        <w:t xml:space="preserve"> </w:t>
      </w:r>
      <w:r w:rsidRPr="00A36EC6">
        <w:rPr>
          <w:rFonts w:cstheme="minorHAnsi"/>
          <w:sz w:val="24"/>
        </w:rPr>
        <w:t xml:space="preserve">y Turismo, </w:t>
      </w:r>
      <w:r>
        <w:rPr>
          <w:rFonts w:cstheme="minorHAnsi"/>
          <w:sz w:val="24"/>
        </w:rPr>
        <w:t xml:space="preserve">la </w:t>
      </w:r>
      <w:r w:rsidRPr="00A36EC6">
        <w:rPr>
          <w:rFonts w:cstheme="minorHAnsi"/>
          <w:sz w:val="24"/>
        </w:rPr>
        <w:t xml:space="preserve">Gobernación de Boyacá, </w:t>
      </w:r>
      <w:r>
        <w:rPr>
          <w:rFonts w:cstheme="minorHAnsi"/>
          <w:sz w:val="24"/>
        </w:rPr>
        <w:t xml:space="preserve">y los </w:t>
      </w:r>
      <w:r w:rsidRPr="00A36EC6">
        <w:rPr>
          <w:rFonts w:cstheme="minorHAnsi"/>
          <w:sz w:val="24"/>
        </w:rPr>
        <w:t xml:space="preserve">Alcaldes </w:t>
      </w:r>
      <w:r>
        <w:rPr>
          <w:rFonts w:cstheme="minorHAnsi"/>
          <w:sz w:val="24"/>
        </w:rPr>
        <w:t xml:space="preserve">municipales </w:t>
      </w:r>
      <w:r w:rsidRPr="00A36EC6">
        <w:rPr>
          <w:rFonts w:cstheme="minorHAnsi"/>
          <w:sz w:val="24"/>
        </w:rPr>
        <w:t>de Paipa, Cortupaipa,</w:t>
      </w:r>
      <w:r>
        <w:rPr>
          <w:rFonts w:cstheme="minorHAnsi"/>
          <w:sz w:val="24"/>
        </w:rPr>
        <w:t xml:space="preserve"> </w:t>
      </w:r>
      <w:r w:rsidRPr="00A36EC6">
        <w:rPr>
          <w:rFonts w:cstheme="minorHAnsi"/>
          <w:sz w:val="24"/>
        </w:rPr>
        <w:t xml:space="preserve">Duitama, Iza, </w:t>
      </w:r>
      <w:r>
        <w:rPr>
          <w:rFonts w:cstheme="minorHAnsi"/>
          <w:sz w:val="24"/>
        </w:rPr>
        <w:t xml:space="preserve">Santa Rosa de Cabal y otras organizaciones sociales son las instituciones que se han involucrado para el </w:t>
      </w:r>
      <w:r w:rsidRPr="00A36EC6">
        <w:rPr>
          <w:rFonts w:cstheme="minorHAnsi"/>
          <w:sz w:val="24"/>
        </w:rPr>
        <w:t>apoyo al Día Mundial del Bienestar.</w:t>
      </w:r>
    </w:p>
    <w:p w14:paraId="622058F5" w14:textId="089498DA" w:rsidR="00CE6634" w:rsidRDefault="002221D2" w:rsidP="002221D2">
      <w:pPr>
        <w:jc w:val="both"/>
        <w:rPr>
          <w:rFonts w:cstheme="minorHAnsi"/>
          <w:sz w:val="24"/>
        </w:rPr>
      </w:pPr>
      <w:r>
        <w:rPr>
          <w:rFonts w:cstheme="minorHAnsi"/>
          <w:sz w:val="24"/>
        </w:rPr>
        <w:t xml:space="preserve">En virtud de lo anterior, se puede deducir que esta no es una práctica totalmente nueva ni desconocida en el país, pero que sí requiere de un nuevo aire que les permita a todos los colombianos y a todas las instituciones públicas y también privadas, participar en la búsqueda de un estado absoluto de equilibrio mental, físico, emocional y social del ser humano en armonía con su entorno. </w:t>
      </w:r>
    </w:p>
    <w:p w14:paraId="3D17C19E" w14:textId="1EB892D3" w:rsidR="00204174" w:rsidRDefault="00583E33" w:rsidP="002221D2">
      <w:pPr>
        <w:jc w:val="both"/>
        <w:rPr>
          <w:rFonts w:cstheme="minorHAnsi"/>
          <w:sz w:val="24"/>
        </w:rPr>
      </w:pPr>
      <w:r>
        <w:rPr>
          <w:rFonts w:cstheme="minorHAnsi"/>
          <w:sz w:val="24"/>
        </w:rPr>
        <w:t xml:space="preserve">La discusión y votación del presente proyecto de ley no genera conflictos de interés, de conformidad con la Ley 2003 de 2019. </w:t>
      </w:r>
    </w:p>
    <w:p w14:paraId="0F08310C" w14:textId="29E56AD1" w:rsidR="002221D2" w:rsidRDefault="002221D2" w:rsidP="002221D2">
      <w:pPr>
        <w:jc w:val="both"/>
        <w:rPr>
          <w:rFonts w:cstheme="minorHAnsi"/>
          <w:sz w:val="24"/>
        </w:rPr>
      </w:pPr>
      <w:r>
        <w:rPr>
          <w:rFonts w:cstheme="minorHAnsi"/>
          <w:sz w:val="24"/>
        </w:rPr>
        <w:t>De los honorables Congresistas,</w:t>
      </w:r>
    </w:p>
    <w:p w14:paraId="7E1788B9" w14:textId="733E76A4" w:rsidR="000F2C49" w:rsidRDefault="000F2C49" w:rsidP="00054A86">
      <w:pPr>
        <w:rPr>
          <w:rFonts w:cstheme="minorHAnsi"/>
          <w:sz w:val="24"/>
        </w:rPr>
      </w:pP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4414"/>
        <w:gridCol w:w="4414"/>
      </w:tblGrid>
      <w:tr w:rsidR="0045310D" w14:paraId="2FD6B9BA" w14:textId="77777777" w:rsidTr="00847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14:paraId="0D84C530" w14:textId="77777777" w:rsidR="0045310D" w:rsidRDefault="0045310D" w:rsidP="008474F2">
            <w:pPr>
              <w:spacing w:line="276" w:lineRule="auto"/>
              <w:rPr>
                <w:rFonts w:cstheme="minorHAnsi"/>
                <w:b w:val="0"/>
                <w:sz w:val="24"/>
              </w:rPr>
            </w:pPr>
          </w:p>
          <w:p w14:paraId="398D88CC" w14:textId="77777777" w:rsidR="0045310D" w:rsidRDefault="0045310D" w:rsidP="008474F2">
            <w:pPr>
              <w:spacing w:line="276" w:lineRule="auto"/>
              <w:rPr>
                <w:rFonts w:cstheme="minorHAnsi"/>
                <w:b w:val="0"/>
                <w:sz w:val="24"/>
              </w:rPr>
            </w:pPr>
            <w:r>
              <w:rPr>
                <w:rFonts w:cstheme="minorHAnsi"/>
                <w:sz w:val="24"/>
              </w:rPr>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tc>
        <w:tc>
          <w:tcPr>
            <w:tcW w:w="4414" w:type="dxa"/>
            <w:tcBorders>
              <w:bottom w:val="none" w:sz="0" w:space="0" w:color="auto"/>
            </w:tcBorders>
          </w:tcPr>
          <w:p w14:paraId="05C5C318" w14:textId="77777777" w:rsidR="0045310D" w:rsidRDefault="0045310D" w:rsidP="008474F2">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0EDA200D" w14:textId="77777777" w:rsidR="0045310D" w:rsidRPr="00E236E8" w:rsidRDefault="0045310D" w:rsidP="008474F2">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E236E8">
              <w:rPr>
                <w:rFonts w:cstheme="minorHAnsi"/>
                <w:bCs w:val="0"/>
                <w:sz w:val="24"/>
              </w:rPr>
              <w:t>ELIZABETH JAY-PANG DÍAZ</w:t>
            </w:r>
          </w:p>
          <w:p w14:paraId="610C4C44" w14:textId="77777777" w:rsidR="0045310D" w:rsidRDefault="0045310D" w:rsidP="008474F2">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 w:val="0"/>
                <w:sz w:val="24"/>
              </w:rPr>
              <w:t>Representante a la Cámara</w:t>
            </w:r>
            <w:r>
              <w:rPr>
                <w:rFonts w:cstheme="minorHAnsi"/>
                <w:b w:val="0"/>
                <w:sz w:val="24"/>
              </w:rPr>
              <w:br/>
              <w:t>Archipiélago San Andrés Islas</w:t>
            </w:r>
          </w:p>
        </w:tc>
      </w:tr>
      <w:tr w:rsidR="0045310D" w14:paraId="2EA48C6C" w14:textId="77777777" w:rsidTr="0084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5B9FD30F" w14:textId="2C7C72CA" w:rsidR="0045310D" w:rsidRDefault="0045310D" w:rsidP="008474F2">
            <w:pPr>
              <w:spacing w:line="276" w:lineRule="auto"/>
              <w:rPr>
                <w:rFonts w:cstheme="minorHAnsi"/>
                <w:b w:val="0"/>
                <w:bCs w:val="0"/>
                <w:sz w:val="24"/>
              </w:rPr>
            </w:pPr>
          </w:p>
          <w:p w14:paraId="3D4C725F" w14:textId="77777777" w:rsidR="0045310D" w:rsidRPr="00054A86" w:rsidRDefault="0045310D" w:rsidP="008474F2">
            <w:pPr>
              <w:spacing w:line="276" w:lineRule="auto"/>
              <w:rPr>
                <w:rFonts w:cstheme="minorHAnsi"/>
                <w:sz w:val="24"/>
              </w:rPr>
            </w:pPr>
          </w:p>
          <w:p w14:paraId="1D70D306" w14:textId="77777777" w:rsidR="0045310D" w:rsidRDefault="0045310D" w:rsidP="008474F2">
            <w:pPr>
              <w:spacing w:line="276" w:lineRule="auto"/>
              <w:rPr>
                <w:rFonts w:cstheme="minorHAnsi"/>
                <w:b w:val="0"/>
                <w:sz w:val="24"/>
              </w:rPr>
            </w:pPr>
            <w:r>
              <w:rPr>
                <w:rFonts w:cstheme="minorHAnsi"/>
                <w:sz w:val="24"/>
              </w:rPr>
              <w:t>EDGAR ALFONSO GÓMEZ ROMÁN</w:t>
            </w:r>
          </w:p>
          <w:p w14:paraId="0C5C483A" w14:textId="77777777" w:rsidR="0045310D" w:rsidRPr="00C6144F" w:rsidRDefault="0045310D" w:rsidP="008474F2">
            <w:pPr>
              <w:spacing w:line="276" w:lineRule="auto"/>
              <w:rPr>
                <w:rFonts w:cstheme="minorHAnsi"/>
                <w:b w:val="0"/>
                <w:bCs w:val="0"/>
                <w:sz w:val="24"/>
              </w:rPr>
            </w:pPr>
            <w:r w:rsidRPr="00C6144F">
              <w:rPr>
                <w:rFonts w:cstheme="minorHAnsi"/>
                <w:b w:val="0"/>
                <w:bCs w:val="0"/>
                <w:sz w:val="24"/>
              </w:rPr>
              <w:t>Representante a la Cámara</w:t>
            </w:r>
          </w:p>
          <w:p w14:paraId="4B4B91A4" w14:textId="77777777" w:rsidR="0045310D" w:rsidRDefault="0045310D" w:rsidP="008474F2">
            <w:pPr>
              <w:spacing w:line="276" w:lineRule="auto"/>
              <w:rPr>
                <w:rFonts w:cstheme="minorHAnsi"/>
                <w:sz w:val="24"/>
              </w:rPr>
            </w:pPr>
            <w:r w:rsidRPr="00C6144F">
              <w:rPr>
                <w:rFonts w:cstheme="minorHAnsi"/>
                <w:b w:val="0"/>
                <w:bCs w:val="0"/>
                <w:sz w:val="24"/>
              </w:rPr>
              <w:t>Departamento de Santander</w:t>
            </w:r>
          </w:p>
          <w:p w14:paraId="2D1F1FBD" w14:textId="77777777" w:rsidR="0045310D" w:rsidRDefault="0045310D" w:rsidP="008474F2">
            <w:pPr>
              <w:spacing w:line="276" w:lineRule="auto"/>
              <w:rPr>
                <w:rFonts w:cstheme="minorHAnsi"/>
                <w:b w:val="0"/>
                <w:sz w:val="24"/>
              </w:rPr>
            </w:pPr>
          </w:p>
        </w:tc>
        <w:tc>
          <w:tcPr>
            <w:tcW w:w="4414" w:type="dxa"/>
            <w:tcBorders>
              <w:top w:val="none" w:sz="0" w:space="0" w:color="auto"/>
              <w:bottom w:val="none" w:sz="0" w:space="0" w:color="auto"/>
            </w:tcBorders>
          </w:tcPr>
          <w:p w14:paraId="1E11635D" w14:textId="77777777" w:rsidR="0045310D" w:rsidRDefault="0045310D" w:rsidP="008474F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rPr>
            </w:pPr>
          </w:p>
          <w:p w14:paraId="14DE36FA" w14:textId="77777777" w:rsidR="0045310D" w:rsidRDefault="0045310D" w:rsidP="008474F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rPr>
            </w:pPr>
          </w:p>
          <w:p w14:paraId="1C1DA820" w14:textId="38CC68D3" w:rsidR="0045310D" w:rsidRDefault="0045310D" w:rsidP="008474F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ALEXANDER BERMÚDEZ LASSO</w:t>
            </w:r>
          </w:p>
          <w:p w14:paraId="38C79616" w14:textId="77777777" w:rsidR="0045310D" w:rsidRPr="00054A86" w:rsidRDefault="0045310D" w:rsidP="008474F2">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4"/>
              </w:rPr>
            </w:pPr>
            <w:r w:rsidRPr="00054A86">
              <w:rPr>
                <w:rFonts w:cstheme="minorHAnsi"/>
                <w:bCs/>
                <w:sz w:val="24"/>
              </w:rPr>
              <w:t>Representante a la Cámara</w:t>
            </w:r>
          </w:p>
          <w:p w14:paraId="5BD5A840" w14:textId="77777777" w:rsidR="0045310D" w:rsidRDefault="0045310D" w:rsidP="008474F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rPr>
            </w:pPr>
            <w:r w:rsidRPr="00054A86">
              <w:rPr>
                <w:rFonts w:cstheme="minorHAnsi"/>
                <w:bCs/>
                <w:sz w:val="24"/>
              </w:rPr>
              <w:t>Departamento del Guaviare</w:t>
            </w:r>
          </w:p>
        </w:tc>
      </w:tr>
      <w:tr w:rsidR="0045310D" w14:paraId="514DB097" w14:textId="77777777" w:rsidTr="008474F2">
        <w:tc>
          <w:tcPr>
            <w:cnfStyle w:val="001000000000" w:firstRow="0" w:lastRow="0" w:firstColumn="1" w:lastColumn="0" w:oddVBand="0" w:evenVBand="0" w:oddHBand="0" w:evenHBand="0" w:firstRowFirstColumn="0" w:firstRowLastColumn="0" w:lastRowFirstColumn="0" w:lastRowLastColumn="0"/>
            <w:tcW w:w="4414" w:type="dxa"/>
          </w:tcPr>
          <w:p w14:paraId="2D05ADB1" w14:textId="77777777" w:rsidR="0045310D" w:rsidRDefault="0045310D" w:rsidP="008474F2">
            <w:pPr>
              <w:spacing w:line="276" w:lineRule="auto"/>
              <w:rPr>
                <w:rFonts w:cstheme="minorHAnsi"/>
                <w:b w:val="0"/>
                <w:sz w:val="24"/>
              </w:rPr>
            </w:pPr>
          </w:p>
          <w:p w14:paraId="79ABD7A8" w14:textId="2BEFE3DF" w:rsidR="0045310D" w:rsidRPr="00054A86" w:rsidRDefault="0045310D" w:rsidP="008474F2">
            <w:pPr>
              <w:spacing w:line="276" w:lineRule="auto"/>
              <w:rPr>
                <w:rFonts w:cstheme="minorHAnsi"/>
                <w:bCs w:val="0"/>
                <w:sz w:val="24"/>
              </w:rPr>
            </w:pPr>
            <w:r w:rsidRPr="00054A86">
              <w:rPr>
                <w:rFonts w:cstheme="minorHAnsi"/>
                <w:bCs w:val="0"/>
                <w:sz w:val="24"/>
              </w:rPr>
              <w:t>FABIO FERNANDO ARROYAVE R.</w:t>
            </w:r>
          </w:p>
          <w:p w14:paraId="507D52B9" w14:textId="77777777" w:rsidR="0045310D" w:rsidRDefault="0045310D" w:rsidP="008474F2">
            <w:pPr>
              <w:spacing w:line="276" w:lineRule="auto"/>
              <w:rPr>
                <w:rFonts w:cstheme="minorHAnsi"/>
                <w:bCs w:val="0"/>
                <w:sz w:val="24"/>
              </w:rPr>
            </w:pPr>
            <w:r>
              <w:rPr>
                <w:rFonts w:cstheme="minorHAnsi"/>
                <w:b w:val="0"/>
                <w:sz w:val="24"/>
              </w:rPr>
              <w:t>Representante a la Cámara</w:t>
            </w:r>
          </w:p>
          <w:p w14:paraId="72DB656F" w14:textId="77777777" w:rsidR="0045310D" w:rsidRDefault="0045310D" w:rsidP="008474F2">
            <w:pPr>
              <w:spacing w:line="276" w:lineRule="auto"/>
              <w:rPr>
                <w:rFonts w:cstheme="minorHAnsi"/>
                <w:b w:val="0"/>
                <w:sz w:val="24"/>
              </w:rPr>
            </w:pPr>
            <w:r>
              <w:rPr>
                <w:rFonts w:cstheme="minorHAnsi"/>
                <w:b w:val="0"/>
                <w:sz w:val="24"/>
              </w:rPr>
              <w:t>Departamento del Valle del Cauca</w:t>
            </w:r>
          </w:p>
          <w:p w14:paraId="65CF588B" w14:textId="77777777" w:rsidR="0045310D" w:rsidRDefault="0045310D" w:rsidP="008474F2">
            <w:pPr>
              <w:spacing w:line="276" w:lineRule="auto"/>
              <w:rPr>
                <w:rFonts w:cstheme="minorHAnsi"/>
                <w:b w:val="0"/>
                <w:sz w:val="24"/>
              </w:rPr>
            </w:pPr>
          </w:p>
          <w:p w14:paraId="5E84CB33" w14:textId="77777777" w:rsidR="0045310D" w:rsidRDefault="0045310D" w:rsidP="008474F2">
            <w:pPr>
              <w:spacing w:line="276" w:lineRule="auto"/>
              <w:rPr>
                <w:rFonts w:cstheme="minorHAnsi"/>
                <w:b w:val="0"/>
                <w:sz w:val="24"/>
              </w:rPr>
            </w:pPr>
          </w:p>
        </w:tc>
        <w:tc>
          <w:tcPr>
            <w:tcW w:w="4414" w:type="dxa"/>
          </w:tcPr>
          <w:p w14:paraId="6AAECFB3" w14:textId="77777777" w:rsidR="0045310D" w:rsidRDefault="0045310D" w:rsidP="008474F2">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p w14:paraId="2774434A" w14:textId="4DE5244F" w:rsidR="0045310D" w:rsidRDefault="0045310D" w:rsidP="008474F2">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ADRIANA GÓMEZ MILLÁN</w:t>
            </w:r>
          </w:p>
          <w:p w14:paraId="3246269B" w14:textId="77777777" w:rsidR="0045310D" w:rsidRDefault="0045310D" w:rsidP="008474F2">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4"/>
              </w:rPr>
            </w:pPr>
            <w:r>
              <w:rPr>
                <w:rFonts w:cstheme="minorHAnsi"/>
                <w:sz w:val="24"/>
              </w:rPr>
              <w:t>Representante a la Cámara</w:t>
            </w:r>
          </w:p>
          <w:p w14:paraId="4843CF0A" w14:textId="77777777" w:rsidR="0045310D" w:rsidRDefault="0045310D" w:rsidP="008474F2">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sz w:val="24"/>
              </w:rPr>
              <w:t>Departamento del Valle del Cauca</w:t>
            </w:r>
          </w:p>
          <w:p w14:paraId="6C6A9E74" w14:textId="77777777" w:rsidR="0045310D" w:rsidRDefault="0045310D" w:rsidP="008474F2">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tc>
      </w:tr>
    </w:tbl>
    <w:p w14:paraId="3E5A77ED" w14:textId="77777777" w:rsidR="0045310D" w:rsidRPr="002221D2" w:rsidRDefault="0045310D" w:rsidP="00054A86">
      <w:pPr>
        <w:rPr>
          <w:rFonts w:cstheme="minorHAnsi"/>
          <w:sz w:val="24"/>
        </w:rPr>
      </w:pPr>
    </w:p>
    <w:sectPr w:rsidR="0045310D" w:rsidRPr="002221D2" w:rsidSect="0020417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46DB8" w14:textId="77777777" w:rsidR="00CD4D59" w:rsidRDefault="00CD4D59" w:rsidP="00067FDA">
      <w:pPr>
        <w:spacing w:after="0" w:line="240" w:lineRule="auto"/>
      </w:pPr>
      <w:r>
        <w:separator/>
      </w:r>
    </w:p>
  </w:endnote>
  <w:endnote w:type="continuationSeparator" w:id="0">
    <w:p w14:paraId="1F607AD3" w14:textId="77777777" w:rsidR="00CD4D59" w:rsidRDefault="00CD4D59" w:rsidP="0006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altName w:val="Microsoft Sans Serif"/>
    <w:charset w:val="DE"/>
    <w:family w:val="swiss"/>
    <w:pitch w:val="variable"/>
    <w:sig w:usb0="01000003" w:usb1="00000000" w:usb2="00000000" w:usb3="00000000" w:csb0="0001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7B54" w14:textId="77777777" w:rsidR="000924C9" w:rsidRDefault="000924C9" w:rsidP="000924C9">
    <w:pPr>
      <w:spacing w:after="0" w:line="240" w:lineRule="auto"/>
      <w:jc w:val="center"/>
    </w:pPr>
    <w:r>
      <w:rPr>
        <w:noProof/>
        <w:lang w:eastAsia="es-CO"/>
      </w:rPr>
      <w:drawing>
        <wp:inline distT="0" distB="0" distL="0" distR="0" wp14:anchorId="0ECE6D01" wp14:editId="20387EE8">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14:paraId="06DB0D13" w14:textId="77777777" w:rsidR="000924C9" w:rsidRPr="004469FB" w:rsidRDefault="000924C9" w:rsidP="000924C9">
    <w:pPr>
      <w:spacing w:after="0" w:line="240" w:lineRule="auto"/>
      <w:jc w:val="center"/>
      <w:rPr>
        <w:rFonts w:cstheme="minorHAnsi"/>
        <w:sz w:val="20"/>
        <w:szCs w:val="20"/>
      </w:rPr>
    </w:pPr>
    <w:r w:rsidRPr="00C90DE4">
      <w:rPr>
        <w:rFonts w:ascii="TH SarabunPSK" w:eastAsia="Verdana" w:hAnsi="TH SarabunPSK" w:cs="TH SarabunPSK" w:hint="cs"/>
        <w:b/>
        <w:sz w:val="32"/>
        <w:szCs w:val="32"/>
      </w:rPr>
      <w:t>H. REPRESENTANTE A LA CÁMARA NUBIA LÓPEZ MORALES</w:t>
    </w:r>
    <w:r w:rsidRPr="00C90DE4">
      <w:rPr>
        <w:rFonts w:ascii="TH SarabunPSK" w:eastAsia="Verdana" w:hAnsi="TH SarabunPSK" w:cs="TH SarabunPSK" w:hint="cs"/>
        <w:b/>
        <w:i/>
        <w:sz w:val="32"/>
        <w:szCs w:val="32"/>
      </w:rPr>
      <w:br/>
    </w:r>
    <w:r w:rsidRPr="004469FB">
      <w:rPr>
        <w:rFonts w:eastAsia="Verdana" w:cstheme="minorHAnsi"/>
        <w:sz w:val="20"/>
        <w:szCs w:val="20"/>
      </w:rPr>
      <w:t>Edificio Nuevo del Congreso de la República. Oficina 605B – 606B</w:t>
    </w:r>
  </w:p>
  <w:p w14:paraId="460FE027" w14:textId="09234EAE" w:rsidR="000924C9" w:rsidRPr="000924C9" w:rsidRDefault="0091105E" w:rsidP="000924C9">
    <w:pPr>
      <w:spacing w:after="0" w:line="240" w:lineRule="auto"/>
      <w:jc w:val="center"/>
      <w:rPr>
        <w:rFonts w:cstheme="minorHAnsi"/>
        <w:sz w:val="20"/>
        <w:szCs w:val="20"/>
      </w:rPr>
    </w:pPr>
    <w:hyperlink r:id="rId2" w:history="1">
      <w:r w:rsidR="00866BC0" w:rsidRPr="00F92F84">
        <w:rPr>
          <w:rStyle w:val="Hipervnculo"/>
          <w:rFonts w:eastAsia="Verdana" w:cstheme="minorHAnsi"/>
          <w:sz w:val="20"/>
          <w:szCs w:val="20"/>
        </w:rPr>
        <w:t>Nubia.lopez@camara.gov.co</w:t>
      </w:r>
    </w:hyperlink>
    <w:r w:rsidR="00866BC0">
      <w:rPr>
        <w:rFonts w:eastAsia="Verdana" w:cstheme="minorHAnsi"/>
        <w:sz w:val="20"/>
        <w:szCs w:val="20"/>
      </w:rPr>
      <w:t xml:space="preserve"> </w:t>
    </w:r>
    <w:r w:rsidR="000924C9">
      <w:rPr>
        <w:rFonts w:eastAsia="Verdana" w:cstheme="minorHAnsi"/>
        <w:sz w:val="20"/>
        <w:szCs w:val="20"/>
      </w:rPr>
      <w:t>Tel. 4325100 Ext.3575 - 3576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8845" w14:textId="77777777" w:rsidR="00CD4D59" w:rsidRDefault="00CD4D59" w:rsidP="00067FDA">
      <w:pPr>
        <w:spacing w:after="0" w:line="240" w:lineRule="auto"/>
      </w:pPr>
      <w:r>
        <w:separator/>
      </w:r>
    </w:p>
  </w:footnote>
  <w:footnote w:type="continuationSeparator" w:id="0">
    <w:p w14:paraId="7C823EE4" w14:textId="77777777" w:rsidR="00CD4D59" w:rsidRDefault="00CD4D59" w:rsidP="00067FDA">
      <w:pPr>
        <w:spacing w:after="0" w:line="240" w:lineRule="auto"/>
      </w:pPr>
      <w:r>
        <w:continuationSeparator/>
      </w:r>
    </w:p>
  </w:footnote>
  <w:footnote w:id="1">
    <w:p w14:paraId="3ABB8C3C" w14:textId="77777777" w:rsidR="00854B4E" w:rsidRPr="00904BBD" w:rsidRDefault="00854B4E" w:rsidP="00854B4E">
      <w:pPr>
        <w:pStyle w:val="Textonotapie"/>
        <w:jc w:val="both"/>
        <w:rPr>
          <w:lang w:val="es-MX"/>
        </w:rPr>
      </w:pPr>
      <w:r>
        <w:rPr>
          <w:rStyle w:val="Refdenotaalpie"/>
        </w:rPr>
        <w:footnoteRef/>
      </w:r>
      <w:r>
        <w:t xml:space="preserve"> </w:t>
      </w:r>
      <w:r>
        <w:rPr>
          <w:lang w:val="es-MX"/>
        </w:rPr>
        <w:t xml:space="preserve">Corte Constitucional de Colombia. Sentencia T-003 de 2019. </w:t>
      </w:r>
      <w:r w:rsidRPr="00904BBD">
        <w:rPr>
          <w:lang w:val="es-MX"/>
        </w:rPr>
        <w:t>Acción de tutela interpuesta por María Nidia Bustamante contra Cosmitet Ltda. - Corporación de Servicios Médicos Internacionales Them &amp; Cía.</w:t>
      </w:r>
      <w:r>
        <w:rPr>
          <w:lang w:val="es-MX"/>
        </w:rPr>
        <w:t xml:space="preserve"> </w:t>
      </w:r>
      <w:r w:rsidRPr="00904BBD">
        <w:rPr>
          <w:lang w:val="es-MX"/>
        </w:rPr>
        <w:t>Magistrada Ponente:</w:t>
      </w:r>
      <w:r>
        <w:rPr>
          <w:lang w:val="es-MX"/>
        </w:rPr>
        <w:t xml:space="preserve"> </w:t>
      </w:r>
      <w:r w:rsidRPr="00904BBD">
        <w:rPr>
          <w:lang w:val="es-MX"/>
        </w:rPr>
        <w:t>Cristina Pardo Schlesinger</w:t>
      </w:r>
      <w:r>
        <w:rPr>
          <w:lang w:val="es-MX"/>
        </w:rPr>
        <w:t>.</w:t>
      </w:r>
    </w:p>
  </w:footnote>
  <w:footnote w:id="2">
    <w:p w14:paraId="47FFAB65" w14:textId="77777777" w:rsidR="0030191D" w:rsidRPr="0030191D" w:rsidRDefault="0030191D" w:rsidP="0030191D">
      <w:pPr>
        <w:pStyle w:val="Textonotapie"/>
        <w:jc w:val="both"/>
        <w:rPr>
          <w:lang w:val="es-MX"/>
        </w:rPr>
      </w:pPr>
      <w:r>
        <w:rPr>
          <w:rStyle w:val="Refdenotaalpie"/>
        </w:rPr>
        <w:footnoteRef/>
      </w:r>
      <w:r>
        <w:t xml:space="preserve"> </w:t>
      </w:r>
      <w:r>
        <w:rPr>
          <w:lang w:val="es-MX"/>
        </w:rPr>
        <w:t xml:space="preserve">Corte Constitucional de Colombia. Sentencia C-313 de 2014. </w:t>
      </w:r>
      <w:r w:rsidRPr="0030191D">
        <w:rPr>
          <w:lang w:val="es-MX"/>
        </w:rPr>
        <w:t>Revisión constitucional del Proyecto de Ley Estatutaria No. 209 de 2013 Senado y 267 Cámara</w:t>
      </w:r>
      <w:r>
        <w:rPr>
          <w:lang w:val="es-MX"/>
        </w:rPr>
        <w:t xml:space="preserve">. Magistrado Ponente: </w:t>
      </w:r>
      <w:r w:rsidRPr="0030191D">
        <w:rPr>
          <w:lang w:val="es-MX"/>
        </w:rPr>
        <w:t>Gabriel Eduardo Mendoza Martelo</w:t>
      </w:r>
      <w:r>
        <w:rPr>
          <w:lang w:val="es-MX"/>
        </w:rPr>
        <w:t xml:space="preserve">. </w:t>
      </w:r>
    </w:p>
    <w:p w14:paraId="365F141D" w14:textId="77777777" w:rsidR="0030191D" w:rsidRPr="0030191D" w:rsidRDefault="0030191D" w:rsidP="0030191D">
      <w:pPr>
        <w:pStyle w:val="Textonotapie"/>
        <w:rPr>
          <w:lang w:val="es-MX"/>
        </w:rPr>
      </w:pPr>
    </w:p>
    <w:p w14:paraId="78936EE1" w14:textId="77777777" w:rsidR="0030191D" w:rsidRPr="0030191D" w:rsidRDefault="0030191D" w:rsidP="0030191D">
      <w:pPr>
        <w:pStyle w:val="Textonotapie"/>
        <w:rPr>
          <w:lang w:val="es-MX"/>
        </w:rPr>
      </w:pPr>
    </w:p>
  </w:footnote>
  <w:footnote w:id="3">
    <w:p w14:paraId="4B119F7B" w14:textId="77777777" w:rsidR="0030191D" w:rsidRPr="0030191D" w:rsidRDefault="0030191D">
      <w:pPr>
        <w:pStyle w:val="Textonotapie"/>
        <w:rPr>
          <w:lang w:val="es-MX"/>
        </w:rPr>
      </w:pPr>
      <w:r>
        <w:rPr>
          <w:rStyle w:val="Refdenotaalpie"/>
        </w:rPr>
        <w:footnoteRef/>
      </w:r>
      <w:r>
        <w:t xml:space="preserve"> </w:t>
      </w:r>
      <w:r>
        <w:rPr>
          <w:lang w:val="es-MX"/>
        </w:rPr>
        <w:t xml:space="preserve">Ibíd. </w:t>
      </w:r>
    </w:p>
  </w:footnote>
  <w:footnote w:id="4">
    <w:p w14:paraId="7E200154" w14:textId="77777777" w:rsidR="0030191D" w:rsidRPr="0030191D" w:rsidRDefault="0030191D">
      <w:pPr>
        <w:pStyle w:val="Textonotapie"/>
        <w:rPr>
          <w:lang w:val="es-MX"/>
        </w:rPr>
      </w:pPr>
      <w:r>
        <w:rPr>
          <w:rStyle w:val="Refdenotaalpie"/>
        </w:rPr>
        <w:footnoteRef/>
      </w:r>
      <w:r>
        <w:t xml:space="preserve"> </w:t>
      </w:r>
      <w:r>
        <w:rPr>
          <w:lang w:val="es-MX"/>
        </w:rPr>
        <w:t xml:space="preserve">Ibíd.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B20E" w14:textId="00C7564E" w:rsidR="00067FDA" w:rsidRDefault="000924C9" w:rsidP="00204174">
    <w:pPr>
      <w:pStyle w:val="Encabezado"/>
      <w:jc w:val="center"/>
      <w:rPr>
        <w:noProof/>
        <w:lang w:eastAsia="es-CO"/>
      </w:rPr>
    </w:pPr>
    <w:r w:rsidRPr="00C90DE4">
      <w:rPr>
        <w:rFonts w:ascii="Times New Roman" w:eastAsia="Times New Roman" w:hAnsi="Times New Roman" w:cs="Times New Roman"/>
        <w:sz w:val="24"/>
        <w:szCs w:val="24"/>
        <w:lang w:eastAsia="es-ES_tradnl"/>
      </w:rPr>
      <w:fldChar w:fldCharType="begin"/>
    </w:r>
    <w:r w:rsidR="0091105E">
      <w:rPr>
        <w:rFonts w:ascii="Times New Roman" w:eastAsia="Times New Roman" w:hAnsi="Times New Roman" w:cs="Times New Roman"/>
        <w:sz w:val="24"/>
        <w:szCs w:val="24"/>
        <w:lang w:eastAsia="es-ES_tradnl"/>
      </w:rPr>
      <w:instrText xml:space="preserve"> INCLUDEPICTURE "D:\\var\\folders\\xy\\hzhdf7md7412rc0h12c8s4n80000gn\\T\\com.microsoft.Word\\WebArchiveCopyPasteTempFiles\\logo_camara_1.png" \* MERGEFORMAT </w:instrText>
    </w:r>
    <w:r w:rsidRPr="00C90DE4">
      <w:rPr>
        <w:rFonts w:ascii="Times New Roman" w:eastAsia="Times New Roman" w:hAnsi="Times New Roman" w:cs="Times New Roman"/>
        <w:sz w:val="24"/>
        <w:szCs w:val="24"/>
        <w:lang w:eastAsia="es-ES_tradnl"/>
      </w:rPr>
      <w:fldChar w:fldCharType="separate"/>
    </w:r>
    <w:r w:rsidRPr="00C90DE4">
      <w:rPr>
        <w:rFonts w:ascii="Times New Roman" w:eastAsia="Times New Roman" w:hAnsi="Times New Roman" w:cs="Times New Roman"/>
        <w:noProof/>
        <w:sz w:val="24"/>
        <w:szCs w:val="24"/>
        <w:lang w:eastAsia="es-CO"/>
      </w:rPr>
      <w:drawing>
        <wp:inline distT="0" distB="0" distL="0" distR="0" wp14:anchorId="68C4E12C" wp14:editId="63FF55B6">
          <wp:extent cx="2535221" cy="746104"/>
          <wp:effectExtent l="0" t="0" r="0" b="3810"/>
          <wp:docPr id="1" name="Imagen 1" descr="Resultado de imagen para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790" cy="755689"/>
                  </a:xfrm>
                  <a:prstGeom prst="rect">
                    <a:avLst/>
                  </a:prstGeom>
                  <a:noFill/>
                  <a:ln>
                    <a:noFill/>
                  </a:ln>
                </pic:spPr>
              </pic:pic>
            </a:graphicData>
          </a:graphic>
        </wp:inline>
      </w:drawing>
    </w:r>
    <w:r w:rsidRPr="00C90DE4">
      <w:rPr>
        <w:rFonts w:ascii="Times New Roman" w:eastAsia="Times New Roman" w:hAnsi="Times New Roman" w:cs="Times New Roman"/>
        <w:sz w:val="24"/>
        <w:szCs w:val="24"/>
        <w:lang w:eastAsia="es-ES_tradnl"/>
      </w:rPr>
      <w:fldChar w:fldCharType="end"/>
    </w:r>
  </w:p>
  <w:p w14:paraId="1FB37AD6" w14:textId="77777777" w:rsidR="00067FDA" w:rsidRDefault="00067FDA" w:rsidP="00067FD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52"/>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02E"/>
    <w:multiLevelType w:val="hybridMultilevel"/>
    <w:tmpl w:val="8B56CE6A"/>
    <w:lvl w:ilvl="0" w:tplc="6BE0D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5B1B"/>
    <w:multiLevelType w:val="hybridMultilevel"/>
    <w:tmpl w:val="F57642C6"/>
    <w:lvl w:ilvl="0" w:tplc="119C0B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A6495"/>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86A28"/>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31D92"/>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D4EB5"/>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852D3"/>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B0994"/>
    <w:multiLevelType w:val="hybridMultilevel"/>
    <w:tmpl w:val="3FA631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B6AED"/>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006E1"/>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602E2"/>
    <w:multiLevelType w:val="hybridMultilevel"/>
    <w:tmpl w:val="8578BAB0"/>
    <w:lvl w:ilvl="0" w:tplc="A3629706">
      <w:start w:val="1"/>
      <w:numFmt w:val="bullet"/>
      <w:lvlText w:val=""/>
      <w:lvlJc w:val="left"/>
      <w:pPr>
        <w:tabs>
          <w:tab w:val="num" w:pos="720"/>
        </w:tabs>
        <w:ind w:left="720" w:hanging="360"/>
      </w:pPr>
      <w:rPr>
        <w:rFonts w:ascii="Wingdings" w:hAnsi="Wingdings" w:hint="default"/>
      </w:rPr>
    </w:lvl>
    <w:lvl w:ilvl="1" w:tplc="68365BD0" w:tentative="1">
      <w:start w:val="1"/>
      <w:numFmt w:val="bullet"/>
      <w:lvlText w:val=""/>
      <w:lvlJc w:val="left"/>
      <w:pPr>
        <w:tabs>
          <w:tab w:val="num" w:pos="1440"/>
        </w:tabs>
        <w:ind w:left="1440" w:hanging="360"/>
      </w:pPr>
      <w:rPr>
        <w:rFonts w:ascii="Wingdings" w:hAnsi="Wingdings" w:hint="default"/>
      </w:rPr>
    </w:lvl>
    <w:lvl w:ilvl="2" w:tplc="C8C849E0" w:tentative="1">
      <w:start w:val="1"/>
      <w:numFmt w:val="bullet"/>
      <w:lvlText w:val=""/>
      <w:lvlJc w:val="left"/>
      <w:pPr>
        <w:tabs>
          <w:tab w:val="num" w:pos="2160"/>
        </w:tabs>
        <w:ind w:left="2160" w:hanging="360"/>
      </w:pPr>
      <w:rPr>
        <w:rFonts w:ascii="Wingdings" w:hAnsi="Wingdings" w:hint="default"/>
      </w:rPr>
    </w:lvl>
    <w:lvl w:ilvl="3" w:tplc="7E1C8ABC" w:tentative="1">
      <w:start w:val="1"/>
      <w:numFmt w:val="bullet"/>
      <w:lvlText w:val=""/>
      <w:lvlJc w:val="left"/>
      <w:pPr>
        <w:tabs>
          <w:tab w:val="num" w:pos="2880"/>
        </w:tabs>
        <w:ind w:left="2880" w:hanging="360"/>
      </w:pPr>
      <w:rPr>
        <w:rFonts w:ascii="Wingdings" w:hAnsi="Wingdings" w:hint="default"/>
      </w:rPr>
    </w:lvl>
    <w:lvl w:ilvl="4" w:tplc="DD5A6B96" w:tentative="1">
      <w:start w:val="1"/>
      <w:numFmt w:val="bullet"/>
      <w:lvlText w:val=""/>
      <w:lvlJc w:val="left"/>
      <w:pPr>
        <w:tabs>
          <w:tab w:val="num" w:pos="3600"/>
        </w:tabs>
        <w:ind w:left="3600" w:hanging="360"/>
      </w:pPr>
      <w:rPr>
        <w:rFonts w:ascii="Wingdings" w:hAnsi="Wingdings" w:hint="default"/>
      </w:rPr>
    </w:lvl>
    <w:lvl w:ilvl="5" w:tplc="B90C90BA" w:tentative="1">
      <w:start w:val="1"/>
      <w:numFmt w:val="bullet"/>
      <w:lvlText w:val=""/>
      <w:lvlJc w:val="left"/>
      <w:pPr>
        <w:tabs>
          <w:tab w:val="num" w:pos="4320"/>
        </w:tabs>
        <w:ind w:left="4320" w:hanging="360"/>
      </w:pPr>
      <w:rPr>
        <w:rFonts w:ascii="Wingdings" w:hAnsi="Wingdings" w:hint="default"/>
      </w:rPr>
    </w:lvl>
    <w:lvl w:ilvl="6" w:tplc="9D2E71CE" w:tentative="1">
      <w:start w:val="1"/>
      <w:numFmt w:val="bullet"/>
      <w:lvlText w:val=""/>
      <w:lvlJc w:val="left"/>
      <w:pPr>
        <w:tabs>
          <w:tab w:val="num" w:pos="5040"/>
        </w:tabs>
        <w:ind w:left="5040" w:hanging="360"/>
      </w:pPr>
      <w:rPr>
        <w:rFonts w:ascii="Wingdings" w:hAnsi="Wingdings" w:hint="default"/>
      </w:rPr>
    </w:lvl>
    <w:lvl w:ilvl="7" w:tplc="54B28BF4" w:tentative="1">
      <w:start w:val="1"/>
      <w:numFmt w:val="bullet"/>
      <w:lvlText w:val=""/>
      <w:lvlJc w:val="left"/>
      <w:pPr>
        <w:tabs>
          <w:tab w:val="num" w:pos="5760"/>
        </w:tabs>
        <w:ind w:left="5760" w:hanging="360"/>
      </w:pPr>
      <w:rPr>
        <w:rFonts w:ascii="Wingdings" w:hAnsi="Wingdings" w:hint="default"/>
      </w:rPr>
    </w:lvl>
    <w:lvl w:ilvl="8" w:tplc="7E1A2C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08BF"/>
    <w:multiLevelType w:val="hybridMultilevel"/>
    <w:tmpl w:val="59AE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513E9"/>
    <w:multiLevelType w:val="hybridMultilevel"/>
    <w:tmpl w:val="F544BC62"/>
    <w:lvl w:ilvl="0" w:tplc="9D600D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F60C24"/>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058EF"/>
    <w:multiLevelType w:val="hybridMultilevel"/>
    <w:tmpl w:val="745A1F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94148"/>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D3B3A"/>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853D8"/>
    <w:multiLevelType w:val="hybridMultilevel"/>
    <w:tmpl w:val="70840112"/>
    <w:lvl w:ilvl="0" w:tplc="240A0017">
      <w:start w:val="1"/>
      <w:numFmt w:val="lowerLetter"/>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15"/>
  </w:num>
  <w:num w:numId="5">
    <w:abstractNumId w:val="8"/>
  </w:num>
  <w:num w:numId="6">
    <w:abstractNumId w:val="16"/>
  </w:num>
  <w:num w:numId="7">
    <w:abstractNumId w:val="1"/>
  </w:num>
  <w:num w:numId="8">
    <w:abstractNumId w:val="12"/>
  </w:num>
  <w:num w:numId="9">
    <w:abstractNumId w:val="4"/>
  </w:num>
  <w:num w:numId="10">
    <w:abstractNumId w:val="10"/>
  </w:num>
  <w:num w:numId="11">
    <w:abstractNumId w:val="9"/>
  </w:num>
  <w:num w:numId="12">
    <w:abstractNumId w:val="2"/>
  </w:num>
  <w:num w:numId="13">
    <w:abstractNumId w:val="6"/>
  </w:num>
  <w:num w:numId="14">
    <w:abstractNumId w:val="11"/>
  </w:num>
  <w:num w:numId="15">
    <w:abstractNumId w:val="5"/>
  </w:num>
  <w:num w:numId="16">
    <w:abstractNumId w:val="14"/>
  </w:num>
  <w:num w:numId="17">
    <w:abstractNumId w:val="0"/>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F"/>
    <w:rsid w:val="00044599"/>
    <w:rsid w:val="000463E7"/>
    <w:rsid w:val="000465C3"/>
    <w:rsid w:val="00054A86"/>
    <w:rsid w:val="00062F92"/>
    <w:rsid w:val="00067FDA"/>
    <w:rsid w:val="0008585B"/>
    <w:rsid w:val="000924C9"/>
    <w:rsid w:val="000943F9"/>
    <w:rsid w:val="000F2C49"/>
    <w:rsid w:val="0010334D"/>
    <w:rsid w:val="001504B4"/>
    <w:rsid w:val="00194F1C"/>
    <w:rsid w:val="001D0B7D"/>
    <w:rsid w:val="001D7B82"/>
    <w:rsid w:val="001F4B45"/>
    <w:rsid w:val="00204174"/>
    <w:rsid w:val="002221D2"/>
    <w:rsid w:val="00240502"/>
    <w:rsid w:val="002B69E3"/>
    <w:rsid w:val="002D3105"/>
    <w:rsid w:val="0030191D"/>
    <w:rsid w:val="003320FF"/>
    <w:rsid w:val="00390453"/>
    <w:rsid w:val="003C754B"/>
    <w:rsid w:val="003C776B"/>
    <w:rsid w:val="003F11CA"/>
    <w:rsid w:val="003F7521"/>
    <w:rsid w:val="004079AF"/>
    <w:rsid w:val="0043412F"/>
    <w:rsid w:val="0045310D"/>
    <w:rsid w:val="00467787"/>
    <w:rsid w:val="004831C0"/>
    <w:rsid w:val="0049685B"/>
    <w:rsid w:val="004C40AD"/>
    <w:rsid w:val="004D0FD5"/>
    <w:rsid w:val="00504D3D"/>
    <w:rsid w:val="00583E33"/>
    <w:rsid w:val="00585D87"/>
    <w:rsid w:val="00622244"/>
    <w:rsid w:val="00627506"/>
    <w:rsid w:val="00640B87"/>
    <w:rsid w:val="00687FC6"/>
    <w:rsid w:val="0069066F"/>
    <w:rsid w:val="006975B9"/>
    <w:rsid w:val="006A0F87"/>
    <w:rsid w:val="006B6BAB"/>
    <w:rsid w:val="00703130"/>
    <w:rsid w:val="00715337"/>
    <w:rsid w:val="00734178"/>
    <w:rsid w:val="0075676B"/>
    <w:rsid w:val="007A28E2"/>
    <w:rsid w:val="007A5A20"/>
    <w:rsid w:val="007D538D"/>
    <w:rsid w:val="007E463A"/>
    <w:rsid w:val="007F1F29"/>
    <w:rsid w:val="008265C8"/>
    <w:rsid w:val="008345B4"/>
    <w:rsid w:val="00854B4E"/>
    <w:rsid w:val="00866BC0"/>
    <w:rsid w:val="008F175F"/>
    <w:rsid w:val="00904BBD"/>
    <w:rsid w:val="0091105E"/>
    <w:rsid w:val="009528E8"/>
    <w:rsid w:val="009608A9"/>
    <w:rsid w:val="009D3757"/>
    <w:rsid w:val="00A36EC6"/>
    <w:rsid w:val="00A906A6"/>
    <w:rsid w:val="00AB2B1B"/>
    <w:rsid w:val="00AF4337"/>
    <w:rsid w:val="00B01AC5"/>
    <w:rsid w:val="00BA3A86"/>
    <w:rsid w:val="00BD40CD"/>
    <w:rsid w:val="00BF1FCC"/>
    <w:rsid w:val="00C2637E"/>
    <w:rsid w:val="00C6144F"/>
    <w:rsid w:val="00C970FB"/>
    <w:rsid w:val="00C977DF"/>
    <w:rsid w:val="00CD4D59"/>
    <w:rsid w:val="00CE6634"/>
    <w:rsid w:val="00D4648F"/>
    <w:rsid w:val="00D56A58"/>
    <w:rsid w:val="00D86170"/>
    <w:rsid w:val="00DC4347"/>
    <w:rsid w:val="00E7629C"/>
    <w:rsid w:val="00EB1B0C"/>
    <w:rsid w:val="00EE2133"/>
    <w:rsid w:val="00F05D44"/>
    <w:rsid w:val="00F30127"/>
    <w:rsid w:val="00F566CC"/>
    <w:rsid w:val="00F73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962"/>
  <w15:chartTrackingRefBased/>
  <w15:docId w15:val="{87C6D3C0-569B-411B-9B3D-1AD6348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9E3"/>
    <w:pPr>
      <w:ind w:left="720"/>
      <w:contextualSpacing/>
    </w:pPr>
  </w:style>
  <w:style w:type="paragraph" w:styleId="Encabezado">
    <w:name w:val="header"/>
    <w:basedOn w:val="Normal"/>
    <w:link w:val="EncabezadoCar"/>
    <w:uiPriority w:val="99"/>
    <w:unhideWhenUsed/>
    <w:rsid w:val="00067F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FDA"/>
  </w:style>
  <w:style w:type="paragraph" w:styleId="Piedepgina">
    <w:name w:val="footer"/>
    <w:basedOn w:val="Normal"/>
    <w:link w:val="PiedepginaCar"/>
    <w:uiPriority w:val="99"/>
    <w:unhideWhenUsed/>
    <w:rsid w:val="00067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FDA"/>
  </w:style>
  <w:style w:type="paragraph" w:styleId="NormalWeb">
    <w:name w:val="Normal (Web)"/>
    <w:basedOn w:val="Normal"/>
    <w:uiPriority w:val="99"/>
    <w:semiHidden/>
    <w:unhideWhenUsed/>
    <w:rsid w:val="006B6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B6BAB"/>
    <w:rPr>
      <w:color w:val="0000FF"/>
      <w:u w:val="single"/>
    </w:rPr>
  </w:style>
  <w:style w:type="paragraph" w:styleId="Textonotapie">
    <w:name w:val="footnote text"/>
    <w:basedOn w:val="Normal"/>
    <w:link w:val="TextonotapieCar"/>
    <w:uiPriority w:val="99"/>
    <w:semiHidden/>
    <w:unhideWhenUsed/>
    <w:rsid w:val="003019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91D"/>
    <w:rPr>
      <w:sz w:val="20"/>
      <w:szCs w:val="20"/>
    </w:rPr>
  </w:style>
  <w:style w:type="character" w:styleId="Refdenotaalpie">
    <w:name w:val="footnote reference"/>
    <w:basedOn w:val="Fuentedeprrafopredeter"/>
    <w:uiPriority w:val="99"/>
    <w:semiHidden/>
    <w:unhideWhenUsed/>
    <w:rsid w:val="0030191D"/>
    <w:rPr>
      <w:vertAlign w:val="superscript"/>
    </w:rPr>
  </w:style>
  <w:style w:type="table" w:styleId="Tablaconcuadrcula">
    <w:name w:val="Table Grid"/>
    <w:basedOn w:val="Tablanormal"/>
    <w:uiPriority w:val="39"/>
    <w:rsid w:val="00CE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0B87"/>
    <w:rPr>
      <w:sz w:val="16"/>
      <w:szCs w:val="16"/>
    </w:rPr>
  </w:style>
  <w:style w:type="paragraph" w:styleId="Textocomentario">
    <w:name w:val="annotation text"/>
    <w:basedOn w:val="Normal"/>
    <w:link w:val="TextocomentarioCar"/>
    <w:uiPriority w:val="99"/>
    <w:unhideWhenUsed/>
    <w:rsid w:val="00640B87"/>
    <w:pPr>
      <w:spacing w:line="240" w:lineRule="auto"/>
    </w:pPr>
    <w:rPr>
      <w:sz w:val="20"/>
      <w:szCs w:val="20"/>
    </w:rPr>
  </w:style>
  <w:style w:type="character" w:customStyle="1" w:styleId="TextocomentarioCar">
    <w:name w:val="Texto comentario Car"/>
    <w:basedOn w:val="Fuentedeprrafopredeter"/>
    <w:link w:val="Textocomentario"/>
    <w:uiPriority w:val="99"/>
    <w:rsid w:val="00640B87"/>
    <w:rPr>
      <w:sz w:val="20"/>
      <w:szCs w:val="20"/>
    </w:rPr>
  </w:style>
  <w:style w:type="paragraph" w:styleId="Asuntodelcomentario">
    <w:name w:val="annotation subject"/>
    <w:basedOn w:val="Textocomentario"/>
    <w:next w:val="Textocomentario"/>
    <w:link w:val="AsuntodelcomentarioCar"/>
    <w:uiPriority w:val="99"/>
    <w:semiHidden/>
    <w:unhideWhenUsed/>
    <w:rsid w:val="00640B87"/>
    <w:rPr>
      <w:b/>
      <w:bCs/>
    </w:rPr>
  </w:style>
  <w:style w:type="character" w:customStyle="1" w:styleId="AsuntodelcomentarioCar">
    <w:name w:val="Asunto del comentario Car"/>
    <w:basedOn w:val="TextocomentarioCar"/>
    <w:link w:val="Asuntodelcomentario"/>
    <w:uiPriority w:val="99"/>
    <w:semiHidden/>
    <w:rsid w:val="00640B87"/>
    <w:rPr>
      <w:b/>
      <w:bCs/>
      <w:sz w:val="20"/>
      <w:szCs w:val="20"/>
    </w:rPr>
  </w:style>
  <w:style w:type="paragraph" w:styleId="Textodeglobo">
    <w:name w:val="Balloon Text"/>
    <w:basedOn w:val="Normal"/>
    <w:link w:val="TextodegloboCar"/>
    <w:uiPriority w:val="99"/>
    <w:semiHidden/>
    <w:unhideWhenUsed/>
    <w:rsid w:val="00640B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B87"/>
    <w:rPr>
      <w:rFonts w:ascii="Segoe UI" w:hAnsi="Segoe UI" w:cs="Segoe UI"/>
      <w:sz w:val="18"/>
      <w:szCs w:val="18"/>
    </w:rPr>
  </w:style>
  <w:style w:type="character" w:customStyle="1" w:styleId="UnresolvedMention">
    <w:name w:val="Unresolved Mention"/>
    <w:basedOn w:val="Fuentedeprrafopredeter"/>
    <w:uiPriority w:val="99"/>
    <w:semiHidden/>
    <w:unhideWhenUsed/>
    <w:rsid w:val="00866BC0"/>
    <w:rPr>
      <w:color w:val="605E5C"/>
      <w:shd w:val="clear" w:color="auto" w:fill="E1DFDD"/>
    </w:rPr>
  </w:style>
  <w:style w:type="table" w:styleId="Tablanormal2">
    <w:name w:val="Plain Table 2"/>
    <w:basedOn w:val="Tablanormal"/>
    <w:uiPriority w:val="42"/>
    <w:rsid w:val="00C614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7516">
      <w:bodyDiv w:val="1"/>
      <w:marLeft w:val="0"/>
      <w:marRight w:val="0"/>
      <w:marTop w:val="0"/>
      <w:marBottom w:val="0"/>
      <w:divBdr>
        <w:top w:val="none" w:sz="0" w:space="0" w:color="auto"/>
        <w:left w:val="none" w:sz="0" w:space="0" w:color="auto"/>
        <w:bottom w:val="none" w:sz="0" w:space="0" w:color="auto"/>
        <w:right w:val="none" w:sz="0" w:space="0" w:color="auto"/>
      </w:divBdr>
    </w:div>
    <w:div w:id="240867689">
      <w:bodyDiv w:val="1"/>
      <w:marLeft w:val="0"/>
      <w:marRight w:val="0"/>
      <w:marTop w:val="0"/>
      <w:marBottom w:val="0"/>
      <w:divBdr>
        <w:top w:val="none" w:sz="0" w:space="0" w:color="auto"/>
        <w:left w:val="none" w:sz="0" w:space="0" w:color="auto"/>
        <w:bottom w:val="none" w:sz="0" w:space="0" w:color="auto"/>
        <w:right w:val="none" w:sz="0" w:space="0" w:color="auto"/>
      </w:divBdr>
    </w:div>
    <w:div w:id="392892149">
      <w:bodyDiv w:val="1"/>
      <w:marLeft w:val="0"/>
      <w:marRight w:val="0"/>
      <w:marTop w:val="0"/>
      <w:marBottom w:val="0"/>
      <w:divBdr>
        <w:top w:val="none" w:sz="0" w:space="0" w:color="auto"/>
        <w:left w:val="none" w:sz="0" w:space="0" w:color="auto"/>
        <w:bottom w:val="none" w:sz="0" w:space="0" w:color="auto"/>
        <w:right w:val="none" w:sz="0" w:space="0" w:color="auto"/>
      </w:divBdr>
    </w:div>
    <w:div w:id="472412749">
      <w:bodyDiv w:val="1"/>
      <w:marLeft w:val="0"/>
      <w:marRight w:val="0"/>
      <w:marTop w:val="0"/>
      <w:marBottom w:val="0"/>
      <w:divBdr>
        <w:top w:val="none" w:sz="0" w:space="0" w:color="auto"/>
        <w:left w:val="none" w:sz="0" w:space="0" w:color="auto"/>
        <w:bottom w:val="none" w:sz="0" w:space="0" w:color="auto"/>
        <w:right w:val="none" w:sz="0" w:space="0" w:color="auto"/>
      </w:divBdr>
    </w:div>
    <w:div w:id="554708235">
      <w:bodyDiv w:val="1"/>
      <w:marLeft w:val="0"/>
      <w:marRight w:val="0"/>
      <w:marTop w:val="0"/>
      <w:marBottom w:val="0"/>
      <w:divBdr>
        <w:top w:val="none" w:sz="0" w:space="0" w:color="auto"/>
        <w:left w:val="none" w:sz="0" w:space="0" w:color="auto"/>
        <w:bottom w:val="none" w:sz="0" w:space="0" w:color="auto"/>
        <w:right w:val="none" w:sz="0" w:space="0" w:color="auto"/>
      </w:divBdr>
    </w:div>
    <w:div w:id="627011396">
      <w:bodyDiv w:val="1"/>
      <w:marLeft w:val="0"/>
      <w:marRight w:val="0"/>
      <w:marTop w:val="0"/>
      <w:marBottom w:val="0"/>
      <w:divBdr>
        <w:top w:val="none" w:sz="0" w:space="0" w:color="auto"/>
        <w:left w:val="none" w:sz="0" w:space="0" w:color="auto"/>
        <w:bottom w:val="none" w:sz="0" w:space="0" w:color="auto"/>
        <w:right w:val="none" w:sz="0" w:space="0" w:color="auto"/>
      </w:divBdr>
      <w:divsChild>
        <w:div w:id="1978879056">
          <w:marLeft w:val="446"/>
          <w:marRight w:val="0"/>
          <w:marTop w:val="0"/>
          <w:marBottom w:val="0"/>
          <w:divBdr>
            <w:top w:val="none" w:sz="0" w:space="0" w:color="auto"/>
            <w:left w:val="none" w:sz="0" w:space="0" w:color="auto"/>
            <w:bottom w:val="none" w:sz="0" w:space="0" w:color="auto"/>
            <w:right w:val="none" w:sz="0" w:space="0" w:color="auto"/>
          </w:divBdr>
        </w:div>
        <w:div w:id="1534536485">
          <w:marLeft w:val="446"/>
          <w:marRight w:val="0"/>
          <w:marTop w:val="0"/>
          <w:marBottom w:val="0"/>
          <w:divBdr>
            <w:top w:val="none" w:sz="0" w:space="0" w:color="auto"/>
            <w:left w:val="none" w:sz="0" w:space="0" w:color="auto"/>
            <w:bottom w:val="none" w:sz="0" w:space="0" w:color="auto"/>
            <w:right w:val="none" w:sz="0" w:space="0" w:color="auto"/>
          </w:divBdr>
        </w:div>
        <w:div w:id="1656371237">
          <w:marLeft w:val="446"/>
          <w:marRight w:val="0"/>
          <w:marTop w:val="0"/>
          <w:marBottom w:val="0"/>
          <w:divBdr>
            <w:top w:val="none" w:sz="0" w:space="0" w:color="auto"/>
            <w:left w:val="none" w:sz="0" w:space="0" w:color="auto"/>
            <w:bottom w:val="none" w:sz="0" w:space="0" w:color="auto"/>
            <w:right w:val="none" w:sz="0" w:space="0" w:color="auto"/>
          </w:divBdr>
        </w:div>
        <w:div w:id="1191408021">
          <w:marLeft w:val="446"/>
          <w:marRight w:val="0"/>
          <w:marTop w:val="0"/>
          <w:marBottom w:val="0"/>
          <w:divBdr>
            <w:top w:val="none" w:sz="0" w:space="0" w:color="auto"/>
            <w:left w:val="none" w:sz="0" w:space="0" w:color="auto"/>
            <w:bottom w:val="none" w:sz="0" w:space="0" w:color="auto"/>
            <w:right w:val="none" w:sz="0" w:space="0" w:color="auto"/>
          </w:divBdr>
        </w:div>
        <w:div w:id="196820149">
          <w:marLeft w:val="446"/>
          <w:marRight w:val="0"/>
          <w:marTop w:val="0"/>
          <w:marBottom w:val="0"/>
          <w:divBdr>
            <w:top w:val="none" w:sz="0" w:space="0" w:color="auto"/>
            <w:left w:val="none" w:sz="0" w:space="0" w:color="auto"/>
            <w:bottom w:val="none" w:sz="0" w:space="0" w:color="auto"/>
            <w:right w:val="none" w:sz="0" w:space="0" w:color="auto"/>
          </w:divBdr>
        </w:div>
        <w:div w:id="381171078">
          <w:marLeft w:val="446"/>
          <w:marRight w:val="0"/>
          <w:marTop w:val="0"/>
          <w:marBottom w:val="0"/>
          <w:divBdr>
            <w:top w:val="none" w:sz="0" w:space="0" w:color="auto"/>
            <w:left w:val="none" w:sz="0" w:space="0" w:color="auto"/>
            <w:bottom w:val="none" w:sz="0" w:space="0" w:color="auto"/>
            <w:right w:val="none" w:sz="0" w:space="0" w:color="auto"/>
          </w:divBdr>
        </w:div>
        <w:div w:id="969827679">
          <w:marLeft w:val="446"/>
          <w:marRight w:val="0"/>
          <w:marTop w:val="0"/>
          <w:marBottom w:val="0"/>
          <w:divBdr>
            <w:top w:val="none" w:sz="0" w:space="0" w:color="auto"/>
            <w:left w:val="none" w:sz="0" w:space="0" w:color="auto"/>
            <w:bottom w:val="none" w:sz="0" w:space="0" w:color="auto"/>
            <w:right w:val="none" w:sz="0" w:space="0" w:color="auto"/>
          </w:divBdr>
        </w:div>
      </w:divsChild>
    </w:div>
    <w:div w:id="792287005">
      <w:bodyDiv w:val="1"/>
      <w:marLeft w:val="0"/>
      <w:marRight w:val="0"/>
      <w:marTop w:val="0"/>
      <w:marBottom w:val="0"/>
      <w:divBdr>
        <w:top w:val="none" w:sz="0" w:space="0" w:color="auto"/>
        <w:left w:val="none" w:sz="0" w:space="0" w:color="auto"/>
        <w:bottom w:val="none" w:sz="0" w:space="0" w:color="auto"/>
        <w:right w:val="none" w:sz="0" w:space="0" w:color="auto"/>
      </w:divBdr>
    </w:div>
    <w:div w:id="957024194">
      <w:bodyDiv w:val="1"/>
      <w:marLeft w:val="0"/>
      <w:marRight w:val="0"/>
      <w:marTop w:val="0"/>
      <w:marBottom w:val="0"/>
      <w:divBdr>
        <w:top w:val="none" w:sz="0" w:space="0" w:color="auto"/>
        <w:left w:val="none" w:sz="0" w:space="0" w:color="auto"/>
        <w:bottom w:val="none" w:sz="0" w:space="0" w:color="auto"/>
        <w:right w:val="none" w:sz="0" w:space="0" w:color="auto"/>
      </w:divBdr>
    </w:div>
    <w:div w:id="1011495153">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89562685">
      <w:bodyDiv w:val="1"/>
      <w:marLeft w:val="0"/>
      <w:marRight w:val="0"/>
      <w:marTop w:val="0"/>
      <w:marBottom w:val="0"/>
      <w:divBdr>
        <w:top w:val="none" w:sz="0" w:space="0" w:color="auto"/>
        <w:left w:val="none" w:sz="0" w:space="0" w:color="auto"/>
        <w:bottom w:val="none" w:sz="0" w:space="0" w:color="auto"/>
        <w:right w:val="none" w:sz="0" w:space="0" w:color="auto"/>
      </w:divBdr>
    </w:div>
    <w:div w:id="1381394399">
      <w:bodyDiv w:val="1"/>
      <w:marLeft w:val="0"/>
      <w:marRight w:val="0"/>
      <w:marTop w:val="0"/>
      <w:marBottom w:val="0"/>
      <w:divBdr>
        <w:top w:val="none" w:sz="0" w:space="0" w:color="auto"/>
        <w:left w:val="none" w:sz="0" w:space="0" w:color="auto"/>
        <w:bottom w:val="none" w:sz="0" w:space="0" w:color="auto"/>
        <w:right w:val="none" w:sz="0" w:space="0" w:color="auto"/>
      </w:divBdr>
    </w:div>
    <w:div w:id="1441299387">
      <w:bodyDiv w:val="1"/>
      <w:marLeft w:val="0"/>
      <w:marRight w:val="0"/>
      <w:marTop w:val="0"/>
      <w:marBottom w:val="0"/>
      <w:divBdr>
        <w:top w:val="none" w:sz="0" w:space="0" w:color="auto"/>
        <w:left w:val="none" w:sz="0" w:space="0" w:color="auto"/>
        <w:bottom w:val="none" w:sz="0" w:space="0" w:color="auto"/>
        <w:right w:val="none" w:sz="0" w:space="0" w:color="auto"/>
      </w:divBdr>
      <w:divsChild>
        <w:div w:id="2072071826">
          <w:marLeft w:val="0"/>
          <w:marRight w:val="0"/>
          <w:marTop w:val="0"/>
          <w:marBottom w:val="0"/>
          <w:divBdr>
            <w:top w:val="none" w:sz="0" w:space="0" w:color="auto"/>
            <w:left w:val="none" w:sz="0" w:space="0" w:color="auto"/>
            <w:bottom w:val="none" w:sz="0" w:space="0" w:color="auto"/>
            <w:right w:val="none" w:sz="0" w:space="0" w:color="auto"/>
          </w:divBdr>
          <w:divsChild>
            <w:div w:id="596333487">
              <w:marLeft w:val="0"/>
              <w:marRight w:val="0"/>
              <w:marTop w:val="0"/>
              <w:marBottom w:val="0"/>
              <w:divBdr>
                <w:top w:val="none" w:sz="0" w:space="0" w:color="auto"/>
                <w:left w:val="none" w:sz="0" w:space="0" w:color="auto"/>
                <w:bottom w:val="none" w:sz="0" w:space="0" w:color="auto"/>
                <w:right w:val="none" w:sz="0" w:space="0" w:color="auto"/>
              </w:divBdr>
              <w:divsChild>
                <w:div w:id="11438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7329">
      <w:bodyDiv w:val="1"/>
      <w:marLeft w:val="0"/>
      <w:marRight w:val="0"/>
      <w:marTop w:val="0"/>
      <w:marBottom w:val="0"/>
      <w:divBdr>
        <w:top w:val="none" w:sz="0" w:space="0" w:color="auto"/>
        <w:left w:val="none" w:sz="0" w:space="0" w:color="auto"/>
        <w:bottom w:val="none" w:sz="0" w:space="0" w:color="auto"/>
        <w:right w:val="none" w:sz="0" w:space="0" w:color="auto"/>
      </w:divBdr>
      <w:divsChild>
        <w:div w:id="645354548">
          <w:marLeft w:val="0"/>
          <w:marRight w:val="0"/>
          <w:marTop w:val="0"/>
          <w:marBottom w:val="0"/>
          <w:divBdr>
            <w:top w:val="none" w:sz="0" w:space="0" w:color="auto"/>
            <w:left w:val="none" w:sz="0" w:space="0" w:color="auto"/>
            <w:bottom w:val="none" w:sz="0" w:space="0" w:color="auto"/>
            <w:right w:val="none" w:sz="0" w:space="0" w:color="auto"/>
          </w:divBdr>
          <w:divsChild>
            <w:div w:id="92747350">
              <w:marLeft w:val="0"/>
              <w:marRight w:val="0"/>
              <w:marTop w:val="0"/>
              <w:marBottom w:val="0"/>
              <w:divBdr>
                <w:top w:val="none" w:sz="0" w:space="0" w:color="auto"/>
                <w:left w:val="none" w:sz="0" w:space="0" w:color="auto"/>
                <w:bottom w:val="none" w:sz="0" w:space="0" w:color="auto"/>
                <w:right w:val="none" w:sz="0" w:space="0" w:color="auto"/>
              </w:divBdr>
              <w:divsChild>
                <w:div w:id="8719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930044366">
      <w:bodyDiv w:val="1"/>
      <w:marLeft w:val="0"/>
      <w:marRight w:val="0"/>
      <w:marTop w:val="0"/>
      <w:marBottom w:val="0"/>
      <w:divBdr>
        <w:top w:val="none" w:sz="0" w:space="0" w:color="auto"/>
        <w:left w:val="none" w:sz="0" w:space="0" w:color="auto"/>
        <w:bottom w:val="none" w:sz="0" w:space="0" w:color="auto"/>
        <w:right w:val="none" w:sz="0" w:space="0" w:color="auto"/>
      </w:divBdr>
    </w:div>
    <w:div w:id="19769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hyperlink" Target="mailto:Nubia.lop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E843-75FB-4FC5-A1AE-AB98CF88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3424</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camilo acuna</cp:lastModifiedBy>
  <cp:revision>2</cp:revision>
  <dcterms:created xsi:type="dcterms:W3CDTF">2020-07-20T22:07:00Z</dcterms:created>
  <dcterms:modified xsi:type="dcterms:W3CDTF">2020-07-20T22:07:00Z</dcterms:modified>
</cp:coreProperties>
</file>