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8AC8B" w14:textId="77777777" w:rsidR="0054247A" w:rsidRDefault="0054247A">
      <w:pPr>
        <w:spacing w:line="360" w:lineRule="auto"/>
        <w:rPr>
          <w:rFonts w:ascii="Arial Narrow" w:eastAsia="Arial Narrow" w:hAnsi="Arial Narrow" w:cs="Arial Narrow"/>
          <w:sz w:val="24"/>
          <w:szCs w:val="24"/>
        </w:rPr>
      </w:pPr>
      <w:bookmarkStart w:id="0" w:name="_GoBack"/>
      <w:bookmarkEnd w:id="0"/>
    </w:p>
    <w:p w14:paraId="17D053B3" w14:textId="77777777" w:rsidR="0054247A" w:rsidRDefault="00390DFA">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Bogotá DC., 20 de julio de 2020</w:t>
      </w:r>
    </w:p>
    <w:p w14:paraId="2E27AF9A" w14:textId="77777777" w:rsidR="0054247A" w:rsidRDefault="0054247A">
      <w:pPr>
        <w:spacing w:after="0" w:line="240" w:lineRule="auto"/>
        <w:rPr>
          <w:rFonts w:ascii="Arial Narrow" w:eastAsia="Arial Narrow" w:hAnsi="Arial Narrow" w:cs="Arial Narrow"/>
          <w:sz w:val="24"/>
          <w:szCs w:val="24"/>
        </w:rPr>
      </w:pPr>
    </w:p>
    <w:p w14:paraId="43887BEA" w14:textId="77777777" w:rsidR="0054247A" w:rsidRDefault="00390DFA">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Doctor</w:t>
      </w:r>
    </w:p>
    <w:p w14:paraId="66069918" w14:textId="77777777" w:rsidR="0054247A" w:rsidRDefault="00390DFA">
      <w:pPr>
        <w:spacing w:after="0" w:line="240" w:lineRule="auto"/>
        <w:rPr>
          <w:rFonts w:ascii="Arial Narrow" w:eastAsia="Arial Narrow" w:hAnsi="Arial Narrow" w:cs="Arial Narrow"/>
          <w:b/>
          <w:sz w:val="24"/>
          <w:szCs w:val="24"/>
        </w:rPr>
      </w:pPr>
      <w:r>
        <w:rPr>
          <w:rFonts w:ascii="Arial Narrow" w:eastAsia="Arial Narrow" w:hAnsi="Arial Narrow" w:cs="Arial Narrow"/>
          <w:b/>
          <w:sz w:val="24"/>
          <w:szCs w:val="24"/>
        </w:rPr>
        <w:t>JORGE HUMBERTO MANTILLA</w:t>
      </w:r>
    </w:p>
    <w:p w14:paraId="262C2CCD" w14:textId="77777777" w:rsidR="0054247A" w:rsidRDefault="00390DFA">
      <w:pPr>
        <w:spacing w:after="0" w:line="240" w:lineRule="auto"/>
        <w:rPr>
          <w:rFonts w:ascii="Arial Narrow" w:eastAsia="Arial Narrow" w:hAnsi="Arial Narrow" w:cs="Arial Narrow"/>
          <w:b/>
          <w:sz w:val="24"/>
          <w:szCs w:val="24"/>
        </w:rPr>
      </w:pPr>
      <w:r>
        <w:rPr>
          <w:rFonts w:ascii="Arial Narrow" w:eastAsia="Arial Narrow" w:hAnsi="Arial Narrow" w:cs="Arial Narrow"/>
          <w:b/>
          <w:sz w:val="24"/>
          <w:szCs w:val="24"/>
        </w:rPr>
        <w:t>Secretario General Cámara de Representantes</w:t>
      </w:r>
    </w:p>
    <w:p w14:paraId="07BF6A5A" w14:textId="77777777" w:rsidR="0054247A" w:rsidRDefault="00390DFA">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Ciudad</w:t>
      </w:r>
    </w:p>
    <w:p w14:paraId="555FA2CF" w14:textId="77777777" w:rsidR="0054247A" w:rsidRDefault="0054247A">
      <w:pPr>
        <w:spacing w:line="360" w:lineRule="auto"/>
        <w:ind w:left="1842"/>
        <w:jc w:val="right"/>
        <w:rPr>
          <w:rFonts w:ascii="Arial Narrow" w:eastAsia="Arial Narrow" w:hAnsi="Arial Narrow" w:cs="Arial Narrow"/>
          <w:b/>
          <w:sz w:val="24"/>
          <w:szCs w:val="24"/>
        </w:rPr>
      </w:pPr>
    </w:p>
    <w:p w14:paraId="50F5CE2B" w14:textId="77777777" w:rsidR="0054247A" w:rsidRDefault="0054247A">
      <w:pPr>
        <w:spacing w:line="360" w:lineRule="auto"/>
        <w:ind w:left="1842"/>
        <w:jc w:val="right"/>
        <w:rPr>
          <w:rFonts w:ascii="Arial Narrow" w:eastAsia="Arial Narrow" w:hAnsi="Arial Narrow" w:cs="Arial Narrow"/>
          <w:b/>
          <w:sz w:val="24"/>
          <w:szCs w:val="24"/>
        </w:rPr>
      </w:pPr>
    </w:p>
    <w:p w14:paraId="00F321D7" w14:textId="5589DE94" w:rsidR="0054247A" w:rsidRDefault="00390DFA">
      <w:pPr>
        <w:spacing w:after="0" w:line="240" w:lineRule="auto"/>
        <w:ind w:left="1842"/>
        <w:jc w:val="right"/>
        <w:rPr>
          <w:rFonts w:ascii="Arial Narrow" w:eastAsia="Arial Narrow" w:hAnsi="Arial Narrow" w:cs="Arial Narrow"/>
          <w:b/>
          <w:sz w:val="24"/>
          <w:szCs w:val="24"/>
        </w:rPr>
      </w:pPr>
      <w:r>
        <w:rPr>
          <w:rFonts w:ascii="Arial Narrow" w:eastAsia="Arial Narrow" w:hAnsi="Arial Narrow" w:cs="Arial Narrow"/>
          <w:b/>
          <w:sz w:val="24"/>
          <w:szCs w:val="24"/>
        </w:rPr>
        <w:t xml:space="preserve">Asunto: Radicación Proyecto de Ley “Por medio de la cual </w:t>
      </w:r>
      <w:r w:rsidR="00C8184F">
        <w:rPr>
          <w:rFonts w:ascii="Arial Narrow" w:eastAsia="Arial Narrow" w:hAnsi="Arial Narrow" w:cs="Arial Narrow"/>
          <w:b/>
          <w:sz w:val="24"/>
          <w:szCs w:val="24"/>
        </w:rPr>
        <w:t>se amplía</w:t>
      </w:r>
      <w:r>
        <w:rPr>
          <w:rFonts w:ascii="Arial Narrow" w:eastAsia="Arial Narrow" w:hAnsi="Arial Narrow" w:cs="Arial Narrow"/>
          <w:b/>
          <w:sz w:val="24"/>
          <w:szCs w:val="24"/>
        </w:rPr>
        <w:t xml:space="preserve"> la licencia de maternidad o paternidad durante las declaratorias de </w:t>
      </w:r>
      <w:r w:rsidR="00C8184F">
        <w:rPr>
          <w:rFonts w:ascii="Arial Narrow" w:eastAsia="Arial Narrow" w:hAnsi="Arial Narrow" w:cs="Arial Narrow"/>
          <w:b/>
          <w:sz w:val="24"/>
          <w:szCs w:val="24"/>
        </w:rPr>
        <w:t>emergencia y</w:t>
      </w:r>
      <w:r>
        <w:rPr>
          <w:rFonts w:ascii="Arial Narrow" w:eastAsia="Arial Narrow" w:hAnsi="Arial Narrow" w:cs="Arial Narrow"/>
          <w:b/>
          <w:sz w:val="24"/>
          <w:szCs w:val="24"/>
        </w:rPr>
        <w:t xml:space="preserve"> se dictan otras disposiciones”</w:t>
      </w:r>
    </w:p>
    <w:p w14:paraId="0A65DCE5" w14:textId="77777777" w:rsidR="0054247A" w:rsidRDefault="0054247A">
      <w:pPr>
        <w:spacing w:line="360" w:lineRule="auto"/>
        <w:rPr>
          <w:rFonts w:ascii="Arial Narrow" w:eastAsia="Arial Narrow" w:hAnsi="Arial Narrow" w:cs="Arial Narrow"/>
          <w:b/>
          <w:sz w:val="24"/>
          <w:szCs w:val="24"/>
        </w:rPr>
      </w:pPr>
    </w:p>
    <w:p w14:paraId="00D801FB" w14:textId="77777777" w:rsidR="0054247A" w:rsidRDefault="0054247A">
      <w:pPr>
        <w:spacing w:line="360" w:lineRule="auto"/>
        <w:rPr>
          <w:rFonts w:ascii="Arial Narrow" w:eastAsia="Arial Narrow" w:hAnsi="Arial Narrow" w:cs="Arial Narrow"/>
          <w:b/>
          <w:sz w:val="24"/>
          <w:szCs w:val="24"/>
        </w:rPr>
      </w:pPr>
    </w:p>
    <w:p w14:paraId="79D0AF6B" w14:textId="77777777" w:rsidR="0054247A" w:rsidRDefault="00390DFA">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Respetado Secretario General,</w:t>
      </w:r>
    </w:p>
    <w:p w14:paraId="55E68B07" w14:textId="77777777" w:rsidR="0054247A" w:rsidRDefault="0054247A">
      <w:pPr>
        <w:spacing w:line="240" w:lineRule="auto"/>
        <w:rPr>
          <w:rFonts w:ascii="Arial Narrow" w:eastAsia="Arial Narrow" w:hAnsi="Arial Narrow" w:cs="Arial Narrow"/>
          <w:sz w:val="24"/>
          <w:szCs w:val="24"/>
        </w:rPr>
      </w:pPr>
    </w:p>
    <w:p w14:paraId="08706F93" w14:textId="77777777" w:rsidR="0054247A" w:rsidRDefault="00390DFA">
      <w:pPr>
        <w:spacing w:line="240" w:lineRule="auto"/>
        <w:rPr>
          <w:rFonts w:ascii="Arial Narrow" w:eastAsia="Arial Narrow" w:hAnsi="Arial Narrow" w:cs="Arial Narrow"/>
          <w:sz w:val="24"/>
          <w:szCs w:val="24"/>
        </w:rPr>
      </w:pPr>
      <w:r>
        <w:rPr>
          <w:rFonts w:ascii="Arial Narrow" w:eastAsia="Arial Narrow" w:hAnsi="Arial Narrow" w:cs="Arial Narrow"/>
          <w:sz w:val="24"/>
          <w:szCs w:val="24"/>
        </w:rPr>
        <w:t>En nuestra calidad de representantes a la Cámara y en uso de las atribuciones que nos fueron conferidas constitucional y legalmente, nos permitimos respetuosamente radicar el proyecto de ley de la referencia y, en consecuencia, le solicitamos se sirva dar inicio al trámite legislativo respectivo.</w:t>
      </w:r>
    </w:p>
    <w:p w14:paraId="5C7520AF" w14:textId="2EE23A3D" w:rsidR="0054247A" w:rsidRDefault="00390DFA">
      <w:pPr>
        <w:spacing w:line="360" w:lineRule="auto"/>
        <w:rPr>
          <w:rFonts w:ascii="Arial Narrow" w:eastAsia="Arial Narrow" w:hAnsi="Arial Narrow" w:cs="Arial Narrow"/>
          <w:sz w:val="24"/>
          <w:szCs w:val="24"/>
        </w:rPr>
      </w:pPr>
      <w:r>
        <w:rPr>
          <w:rFonts w:ascii="Arial Narrow" w:eastAsia="Arial Narrow" w:hAnsi="Arial Narrow" w:cs="Arial Narrow"/>
          <w:b/>
          <w:sz w:val="24"/>
          <w:szCs w:val="24"/>
        </w:rPr>
        <w:br/>
      </w:r>
      <w:r>
        <w:rPr>
          <w:rFonts w:ascii="Arial Narrow" w:eastAsia="Arial Narrow" w:hAnsi="Arial Narrow" w:cs="Arial Narrow"/>
          <w:sz w:val="24"/>
          <w:szCs w:val="24"/>
        </w:rPr>
        <w:t xml:space="preserve">Por los honorables representantes, </w:t>
      </w:r>
    </w:p>
    <w:p w14:paraId="1473C1F4" w14:textId="57BA12C1" w:rsidR="0054247A" w:rsidRDefault="0054247A">
      <w:pPr>
        <w:spacing w:line="360" w:lineRule="auto"/>
        <w:jc w:val="center"/>
        <w:rPr>
          <w:rFonts w:ascii="Arial Narrow" w:eastAsia="Arial Narrow" w:hAnsi="Arial Narrow" w:cs="Arial Narrow"/>
          <w:b/>
          <w:sz w:val="24"/>
          <w:szCs w:val="24"/>
        </w:rPr>
      </w:pPr>
    </w:p>
    <w:p w14:paraId="37E46217" w14:textId="7A2A0404" w:rsidR="0054247A" w:rsidRDefault="0054247A">
      <w:pPr>
        <w:spacing w:after="0"/>
        <w:rPr>
          <w:rFonts w:ascii="Arial Narrow" w:eastAsia="Arial Narrow" w:hAnsi="Arial Narrow" w:cs="Arial Narrow"/>
          <w:b/>
          <w:sz w:val="24"/>
          <w:szCs w:val="24"/>
        </w:rPr>
      </w:pPr>
    </w:p>
    <w:p w14:paraId="4F93EBE3" w14:textId="77777777" w:rsidR="0054247A" w:rsidRDefault="00390DFA">
      <w:pPr>
        <w:spacing w:after="0"/>
        <w:ind w:right="155"/>
        <w:rPr>
          <w:rFonts w:ascii="Arial Narrow" w:eastAsia="Arial Narrow" w:hAnsi="Arial Narrow" w:cs="Arial Narrow"/>
          <w:b/>
          <w:sz w:val="24"/>
          <w:szCs w:val="24"/>
        </w:rPr>
      </w:pPr>
      <w:r>
        <w:rPr>
          <w:rFonts w:ascii="Arial Narrow" w:eastAsia="Arial Narrow" w:hAnsi="Arial Narrow" w:cs="Arial Narrow"/>
          <w:b/>
          <w:sz w:val="24"/>
          <w:szCs w:val="24"/>
        </w:rPr>
        <w:t>MARÍA JOSÉ PIZARRO RODRÍGUEZ</w:t>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t>LEÓN FREDY MUÑOZ LOPERA</w:t>
      </w:r>
    </w:p>
    <w:p w14:paraId="78CD5401" w14:textId="77777777" w:rsidR="0054247A" w:rsidRDefault="00390DFA">
      <w:pPr>
        <w:spacing w:after="0"/>
        <w:ind w:right="155"/>
        <w:rPr>
          <w:rFonts w:ascii="Arial Narrow" w:eastAsia="Arial Narrow" w:hAnsi="Arial Narrow" w:cs="Arial Narrow"/>
          <w:b/>
          <w:sz w:val="24"/>
          <w:szCs w:val="24"/>
        </w:rPr>
      </w:pPr>
      <w:r>
        <w:rPr>
          <w:rFonts w:ascii="Arial Narrow" w:eastAsia="Arial Narrow" w:hAnsi="Arial Narrow" w:cs="Arial Narrow"/>
          <w:b/>
          <w:sz w:val="24"/>
          <w:szCs w:val="24"/>
        </w:rPr>
        <w:t>Representante a la Cámara</w:t>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t>Representante a la Cámara</w:t>
      </w:r>
    </w:p>
    <w:p w14:paraId="781CA3D2" w14:textId="77777777" w:rsidR="0054247A" w:rsidRDefault="0054247A">
      <w:pPr>
        <w:spacing w:line="360" w:lineRule="auto"/>
        <w:jc w:val="center"/>
        <w:rPr>
          <w:rFonts w:ascii="Arial Narrow" w:eastAsia="Arial Narrow" w:hAnsi="Arial Narrow" w:cs="Arial Narrow"/>
          <w:b/>
          <w:sz w:val="24"/>
          <w:szCs w:val="24"/>
        </w:rPr>
      </w:pPr>
    </w:p>
    <w:p w14:paraId="40D6FAB9" w14:textId="77777777" w:rsidR="00C8184F" w:rsidRDefault="00C8184F">
      <w:pPr>
        <w:spacing w:line="360" w:lineRule="auto"/>
        <w:jc w:val="center"/>
        <w:rPr>
          <w:rFonts w:ascii="Arial Narrow" w:eastAsia="Arial Narrow" w:hAnsi="Arial Narrow" w:cs="Arial Narrow"/>
          <w:b/>
          <w:sz w:val="24"/>
          <w:szCs w:val="24"/>
        </w:rPr>
      </w:pPr>
    </w:p>
    <w:p w14:paraId="7DC59A0F" w14:textId="125D5384" w:rsidR="0054247A" w:rsidRDefault="00390DFA">
      <w:pPr>
        <w:spacing w:line="36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lastRenderedPageBreak/>
        <w:t>PROYECTO DE LEY NÚMERO ______________ de 2020 Cámara</w:t>
      </w:r>
    </w:p>
    <w:p w14:paraId="20B42B82" w14:textId="71BA8546" w:rsidR="0054247A" w:rsidRDefault="00390DFA">
      <w:pPr>
        <w:spacing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“POR MEDIO DE LA CUAL </w:t>
      </w:r>
      <w:r w:rsidR="00C8184F">
        <w:rPr>
          <w:rFonts w:ascii="Arial Narrow" w:eastAsia="Arial Narrow" w:hAnsi="Arial Narrow" w:cs="Arial Narrow"/>
          <w:b/>
          <w:sz w:val="24"/>
          <w:szCs w:val="24"/>
        </w:rPr>
        <w:t>SE AMPLÍA</w:t>
      </w:r>
      <w:r>
        <w:rPr>
          <w:rFonts w:ascii="Arial Narrow" w:eastAsia="Arial Narrow" w:hAnsi="Arial Narrow" w:cs="Arial Narrow"/>
          <w:b/>
          <w:sz w:val="24"/>
          <w:szCs w:val="24"/>
        </w:rPr>
        <w:t xml:space="preserve"> LA LICENCIA DE MATERNIDAD O PATERNIDAD DURANTE LAS DECLARATORIAS DE EMERGENCIA  Y SE DICTAN OTRAS DISPOSICIONES”</w:t>
      </w:r>
    </w:p>
    <w:p w14:paraId="3AF5F005" w14:textId="77777777" w:rsidR="0054247A" w:rsidRDefault="00390DFA">
      <w:pPr>
        <w:spacing w:line="36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El Congreso de Colombia </w:t>
      </w:r>
    </w:p>
    <w:p w14:paraId="0805C8D6" w14:textId="77777777" w:rsidR="0054247A" w:rsidRDefault="00390DFA">
      <w:pPr>
        <w:spacing w:after="0" w:line="360" w:lineRule="auto"/>
        <w:ind w:left="425" w:right="155"/>
        <w:jc w:val="center"/>
        <w:rPr>
          <w:rFonts w:ascii="Arial Narrow" w:eastAsia="Arial Narrow" w:hAnsi="Arial Narrow" w:cs="Arial Narrow"/>
          <w:b/>
          <w:sz w:val="24"/>
          <w:szCs w:val="24"/>
        </w:rPr>
      </w:pPr>
      <w:r>
        <w:rPr>
          <w:rFonts w:ascii="Arial Narrow" w:eastAsia="Arial Narrow" w:hAnsi="Arial Narrow" w:cs="Arial Narrow"/>
          <w:b/>
          <w:sz w:val="24"/>
          <w:szCs w:val="24"/>
        </w:rPr>
        <w:t>DECRETA</w:t>
      </w:r>
    </w:p>
    <w:p w14:paraId="60F66520" w14:textId="77777777" w:rsidR="0054247A" w:rsidRDefault="0054247A">
      <w:pPr>
        <w:spacing w:after="0"/>
        <w:ind w:left="425" w:right="155"/>
        <w:jc w:val="both"/>
        <w:rPr>
          <w:rFonts w:ascii="Arial Narrow" w:eastAsia="Arial Narrow" w:hAnsi="Arial Narrow" w:cs="Arial Narrow"/>
          <w:sz w:val="24"/>
          <w:szCs w:val="24"/>
        </w:rPr>
      </w:pPr>
    </w:p>
    <w:p w14:paraId="67925CFB" w14:textId="77777777" w:rsidR="0054247A" w:rsidRDefault="00390DFA">
      <w:pPr>
        <w:spacing w:after="0"/>
        <w:ind w:left="425" w:right="155"/>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1°. </w:t>
      </w:r>
      <w:r>
        <w:rPr>
          <w:rFonts w:ascii="Arial Narrow" w:eastAsia="Arial Narrow" w:hAnsi="Arial Narrow" w:cs="Arial Narrow"/>
          <w:sz w:val="24"/>
          <w:szCs w:val="24"/>
        </w:rPr>
        <w:t>Extender la licencia de maternidad o paternidad durante el tiempo que dure la declaratoria de emergencia realizada por el Gobierno Nacional y sus prórrogas, con ocasión a un evento epidémico o pandémico.</w:t>
      </w:r>
    </w:p>
    <w:p w14:paraId="7505F9A6" w14:textId="77777777" w:rsidR="0054247A" w:rsidRDefault="0054247A">
      <w:pPr>
        <w:spacing w:after="0"/>
        <w:ind w:left="425" w:right="155"/>
        <w:jc w:val="both"/>
        <w:rPr>
          <w:rFonts w:ascii="Arial Narrow" w:eastAsia="Arial Narrow" w:hAnsi="Arial Narrow" w:cs="Arial Narrow"/>
          <w:sz w:val="24"/>
          <w:szCs w:val="24"/>
        </w:rPr>
      </w:pPr>
    </w:p>
    <w:p w14:paraId="014747CD" w14:textId="7E144562" w:rsidR="0054247A" w:rsidRDefault="00390DFA">
      <w:pPr>
        <w:spacing w:after="0"/>
        <w:ind w:left="425" w:right="155"/>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2°. </w:t>
      </w:r>
      <w:r w:rsidR="00C8184F">
        <w:rPr>
          <w:rFonts w:ascii="Arial Narrow" w:eastAsia="Arial Narrow" w:hAnsi="Arial Narrow" w:cs="Arial Narrow"/>
          <w:sz w:val="24"/>
          <w:szCs w:val="24"/>
        </w:rPr>
        <w:t>Extiéndase</w:t>
      </w:r>
      <w:r>
        <w:rPr>
          <w:rFonts w:ascii="Arial Narrow" w:eastAsia="Arial Narrow" w:hAnsi="Arial Narrow" w:cs="Arial Narrow"/>
          <w:sz w:val="24"/>
          <w:szCs w:val="24"/>
        </w:rPr>
        <w:t xml:space="preserve"> la licencia de maternidad que concluya en el marco de la declaratoria de emergencia realizada por el Gobierno Nacional con ocasión a un evento epidémico o pandémico, hasta la vigencia de esta o de su prórroga. </w:t>
      </w:r>
    </w:p>
    <w:p w14:paraId="269A2591" w14:textId="77777777" w:rsidR="0054247A" w:rsidRDefault="0054247A">
      <w:pPr>
        <w:spacing w:after="0"/>
        <w:ind w:left="425" w:right="155"/>
        <w:jc w:val="both"/>
        <w:rPr>
          <w:rFonts w:ascii="Arial Narrow" w:eastAsia="Arial Narrow" w:hAnsi="Arial Narrow" w:cs="Arial Narrow"/>
          <w:sz w:val="24"/>
          <w:szCs w:val="24"/>
        </w:rPr>
      </w:pPr>
    </w:p>
    <w:p w14:paraId="029FF7F5" w14:textId="77777777" w:rsidR="0054247A" w:rsidRDefault="00390DFA">
      <w:pPr>
        <w:spacing w:after="0"/>
        <w:ind w:left="425" w:right="155"/>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w:t>
      </w:r>
      <w:r>
        <w:rPr>
          <w:rFonts w:ascii="Arial Narrow" w:eastAsia="Arial Narrow" w:hAnsi="Arial Narrow" w:cs="Arial Narrow"/>
          <w:sz w:val="24"/>
          <w:szCs w:val="24"/>
        </w:rPr>
        <w:t>En caso de muerte o grave enfermedad de la madre, la licencia de paternidad se extenderá hasta la vigencia de la declaratoria de emergencia realizada por el Gobierno Nacional  o de su prórroga.</w:t>
      </w:r>
    </w:p>
    <w:p w14:paraId="4DF82D89" w14:textId="77777777" w:rsidR="0054247A" w:rsidRDefault="0054247A">
      <w:pPr>
        <w:spacing w:after="0"/>
        <w:ind w:right="155"/>
        <w:jc w:val="both"/>
        <w:rPr>
          <w:rFonts w:ascii="Arial Narrow" w:eastAsia="Arial Narrow" w:hAnsi="Arial Narrow" w:cs="Arial Narrow"/>
          <w:sz w:val="24"/>
          <w:szCs w:val="24"/>
        </w:rPr>
      </w:pPr>
    </w:p>
    <w:p w14:paraId="44F7B375" w14:textId="00B62916" w:rsidR="0054247A" w:rsidRDefault="00390DFA">
      <w:pPr>
        <w:spacing w:after="0"/>
        <w:ind w:left="425" w:right="155"/>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3°. </w:t>
      </w:r>
      <w:r w:rsidR="00C8184F">
        <w:rPr>
          <w:rFonts w:ascii="Arial Narrow" w:eastAsia="Arial Narrow" w:hAnsi="Arial Narrow" w:cs="Arial Narrow"/>
          <w:sz w:val="24"/>
          <w:szCs w:val="24"/>
        </w:rPr>
        <w:t>Extiéndase</w:t>
      </w:r>
      <w:r>
        <w:rPr>
          <w:rFonts w:ascii="Arial Narrow" w:eastAsia="Arial Narrow" w:hAnsi="Arial Narrow" w:cs="Arial Narrow"/>
          <w:sz w:val="24"/>
          <w:szCs w:val="24"/>
        </w:rPr>
        <w:t xml:space="preserve"> la licencia de paternidad que haya iniciado durante la declaratoria de emergencia realizada por el Gobierno Nacional con ocasión a un evento epidémico o pandémico, por el término de un mes. </w:t>
      </w:r>
    </w:p>
    <w:p w14:paraId="6DAC57A8" w14:textId="77777777" w:rsidR="0054247A" w:rsidRDefault="0054247A">
      <w:pPr>
        <w:spacing w:after="0"/>
        <w:ind w:left="425" w:right="155"/>
        <w:jc w:val="both"/>
        <w:rPr>
          <w:rFonts w:ascii="Arial Narrow" w:eastAsia="Arial Narrow" w:hAnsi="Arial Narrow" w:cs="Arial Narrow"/>
          <w:sz w:val="24"/>
          <w:szCs w:val="24"/>
        </w:rPr>
      </w:pPr>
    </w:p>
    <w:p w14:paraId="07ABC52A" w14:textId="7BA07A1B" w:rsidR="0054247A" w:rsidRDefault="00390DFA">
      <w:pPr>
        <w:spacing w:after="0"/>
        <w:ind w:left="425" w:right="155"/>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4°.  </w:t>
      </w:r>
      <w:r w:rsidR="00C8184F">
        <w:rPr>
          <w:rFonts w:ascii="Arial Narrow" w:eastAsia="Arial Narrow" w:hAnsi="Arial Narrow" w:cs="Arial Narrow"/>
          <w:sz w:val="24"/>
          <w:szCs w:val="24"/>
        </w:rPr>
        <w:t>Extiéndase</w:t>
      </w:r>
      <w:r>
        <w:rPr>
          <w:rFonts w:ascii="Arial Narrow" w:eastAsia="Arial Narrow" w:hAnsi="Arial Narrow" w:cs="Arial Narrow"/>
          <w:sz w:val="24"/>
          <w:szCs w:val="24"/>
        </w:rPr>
        <w:t xml:space="preserve"> </w:t>
      </w:r>
      <w:r w:rsidR="00C8184F">
        <w:rPr>
          <w:rFonts w:ascii="Arial Narrow" w:eastAsia="Arial Narrow" w:hAnsi="Arial Narrow" w:cs="Arial Narrow"/>
          <w:sz w:val="24"/>
          <w:szCs w:val="24"/>
        </w:rPr>
        <w:t>el fuero</w:t>
      </w:r>
      <w:r>
        <w:rPr>
          <w:rFonts w:ascii="Arial Narrow" w:eastAsia="Arial Narrow" w:hAnsi="Arial Narrow" w:cs="Arial Narrow"/>
          <w:sz w:val="24"/>
          <w:szCs w:val="24"/>
        </w:rPr>
        <w:t xml:space="preserve"> de maternidad y de paternidad según corresponda, que termine o haya terminado en el marco de la declaratoria de emergencia realizada por el Gobierno Nacional con ocasión a un evento epidémico o pandémico, hasta la vigencia de esta o de su prórroga. </w:t>
      </w:r>
    </w:p>
    <w:p w14:paraId="63B79CEB" w14:textId="77777777" w:rsidR="0054247A" w:rsidRDefault="0054247A">
      <w:pPr>
        <w:spacing w:after="0"/>
        <w:ind w:left="425" w:right="155"/>
        <w:jc w:val="both"/>
        <w:rPr>
          <w:rFonts w:ascii="Arial Narrow" w:eastAsia="Arial Narrow" w:hAnsi="Arial Narrow" w:cs="Arial Narrow"/>
          <w:b/>
          <w:sz w:val="24"/>
          <w:szCs w:val="24"/>
        </w:rPr>
      </w:pPr>
    </w:p>
    <w:p w14:paraId="160BDA36" w14:textId="1E79AB54" w:rsidR="0054247A" w:rsidRDefault="00390DFA">
      <w:pPr>
        <w:spacing w:after="0"/>
        <w:ind w:left="425" w:right="155"/>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5°. </w:t>
      </w:r>
      <w:r>
        <w:rPr>
          <w:rFonts w:ascii="Arial Narrow" w:eastAsia="Arial Narrow" w:hAnsi="Arial Narrow" w:cs="Arial Narrow"/>
          <w:sz w:val="24"/>
          <w:szCs w:val="24"/>
        </w:rPr>
        <w:t>La presente ley rige a partir de su promulgación y deroga las disposiciones que le sean contrarias.</w:t>
      </w:r>
    </w:p>
    <w:p w14:paraId="1B1EBFEC" w14:textId="3CD8891D" w:rsidR="00C8184F" w:rsidRDefault="00C8184F">
      <w:pPr>
        <w:spacing w:after="0"/>
        <w:rPr>
          <w:rFonts w:ascii="Arial Narrow" w:eastAsia="Arial Narrow" w:hAnsi="Arial Narrow" w:cs="Arial Narrow"/>
          <w:b/>
          <w:sz w:val="24"/>
          <w:szCs w:val="24"/>
        </w:rPr>
      </w:pPr>
    </w:p>
    <w:p w14:paraId="1CF03086" w14:textId="5415AA65" w:rsidR="00C8184F" w:rsidRDefault="00C8184F">
      <w:pPr>
        <w:spacing w:after="0"/>
        <w:rPr>
          <w:rFonts w:ascii="Arial Narrow" w:eastAsia="Arial Narrow" w:hAnsi="Arial Narrow" w:cs="Arial Narrow"/>
          <w:b/>
          <w:sz w:val="24"/>
          <w:szCs w:val="24"/>
        </w:rPr>
      </w:pPr>
    </w:p>
    <w:p w14:paraId="3D790DF6" w14:textId="77777777" w:rsidR="0054247A" w:rsidRDefault="006204FD" w:rsidP="006204FD">
      <w:pPr>
        <w:tabs>
          <w:tab w:val="left" w:pos="5340"/>
        </w:tabs>
        <w:spacing w:after="0"/>
        <w:rPr>
          <w:rFonts w:ascii="Arial Narrow" w:eastAsia="Arial Narrow" w:hAnsi="Arial Narrow" w:cs="Arial Narrow"/>
          <w:b/>
          <w:sz w:val="24"/>
          <w:szCs w:val="24"/>
        </w:rPr>
      </w:pPr>
      <w:r>
        <w:rPr>
          <w:rFonts w:ascii="Arial Narrow" w:eastAsia="Arial Narrow" w:hAnsi="Arial Narrow" w:cs="Arial Narrow"/>
          <w:b/>
          <w:sz w:val="24"/>
          <w:szCs w:val="24"/>
        </w:rPr>
        <w:tab/>
      </w:r>
    </w:p>
    <w:p w14:paraId="68195C20" w14:textId="77777777" w:rsidR="0054247A" w:rsidRDefault="00390DFA">
      <w:pPr>
        <w:spacing w:after="0"/>
        <w:ind w:left="425" w:right="155"/>
        <w:rPr>
          <w:rFonts w:ascii="Arial Narrow" w:eastAsia="Arial Narrow" w:hAnsi="Arial Narrow" w:cs="Arial Narrow"/>
          <w:b/>
          <w:sz w:val="24"/>
          <w:szCs w:val="24"/>
        </w:rPr>
      </w:pPr>
      <w:r>
        <w:rPr>
          <w:rFonts w:ascii="Arial Narrow" w:eastAsia="Arial Narrow" w:hAnsi="Arial Narrow" w:cs="Arial Narrow"/>
          <w:b/>
          <w:sz w:val="24"/>
          <w:szCs w:val="24"/>
        </w:rPr>
        <w:t>MARÍA JOSÉ PIZARRO RODRÍGUEZ</w:t>
      </w:r>
      <w:r>
        <w:rPr>
          <w:rFonts w:ascii="Arial Narrow" w:eastAsia="Arial Narrow" w:hAnsi="Arial Narrow" w:cs="Arial Narrow"/>
          <w:b/>
          <w:sz w:val="24"/>
          <w:szCs w:val="24"/>
        </w:rPr>
        <w:tab/>
      </w:r>
      <w:r>
        <w:rPr>
          <w:rFonts w:ascii="Arial Narrow" w:eastAsia="Arial Narrow" w:hAnsi="Arial Narrow" w:cs="Arial Narrow"/>
          <w:b/>
          <w:sz w:val="24"/>
          <w:szCs w:val="24"/>
        </w:rPr>
        <w:tab/>
        <w:t>LEÓN FREDY MUÑOZ LOPERA</w:t>
      </w:r>
    </w:p>
    <w:p w14:paraId="2FF01596" w14:textId="77777777" w:rsidR="0054247A" w:rsidRDefault="00390DFA">
      <w:pPr>
        <w:spacing w:after="0"/>
        <w:ind w:left="425" w:right="155"/>
        <w:rPr>
          <w:rFonts w:ascii="Arial Narrow" w:eastAsia="Arial Narrow" w:hAnsi="Arial Narrow" w:cs="Arial Narrow"/>
          <w:b/>
          <w:sz w:val="24"/>
          <w:szCs w:val="24"/>
        </w:rPr>
      </w:pPr>
      <w:r>
        <w:rPr>
          <w:rFonts w:ascii="Arial Narrow" w:eastAsia="Arial Narrow" w:hAnsi="Arial Narrow" w:cs="Arial Narrow"/>
          <w:b/>
          <w:sz w:val="24"/>
          <w:szCs w:val="24"/>
        </w:rPr>
        <w:t>Representante a la Cámara</w:t>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t>Representante a la Cámara</w:t>
      </w:r>
    </w:p>
    <w:p w14:paraId="2878ECCB" w14:textId="5A10E3D1" w:rsidR="0054247A" w:rsidRDefault="0054247A">
      <w:pPr>
        <w:spacing w:after="0"/>
        <w:ind w:left="425" w:right="155"/>
        <w:jc w:val="both"/>
        <w:rPr>
          <w:rFonts w:ascii="Arial Narrow" w:eastAsia="Arial Narrow" w:hAnsi="Arial Narrow" w:cs="Arial Narrow"/>
          <w:sz w:val="24"/>
          <w:szCs w:val="24"/>
        </w:rPr>
      </w:pPr>
    </w:p>
    <w:p w14:paraId="5500B14D" w14:textId="67B9424C" w:rsidR="00C8184F" w:rsidRDefault="00C8184F">
      <w:pPr>
        <w:spacing w:after="0"/>
        <w:ind w:left="425" w:right="155"/>
        <w:jc w:val="both"/>
        <w:rPr>
          <w:rFonts w:ascii="Arial Narrow" w:eastAsia="Arial Narrow" w:hAnsi="Arial Narrow" w:cs="Arial Narrow"/>
          <w:sz w:val="24"/>
          <w:szCs w:val="24"/>
        </w:rPr>
      </w:pPr>
    </w:p>
    <w:p w14:paraId="4931484F" w14:textId="77777777" w:rsidR="00C8184F" w:rsidRDefault="00C8184F">
      <w:pPr>
        <w:spacing w:after="0"/>
        <w:ind w:left="425" w:right="155"/>
        <w:jc w:val="both"/>
        <w:rPr>
          <w:rFonts w:ascii="Arial Narrow" w:eastAsia="Arial Narrow" w:hAnsi="Arial Narrow" w:cs="Arial Narrow"/>
          <w:sz w:val="24"/>
          <w:szCs w:val="24"/>
        </w:rPr>
      </w:pPr>
    </w:p>
    <w:p w14:paraId="00CE9AEA" w14:textId="1119B690" w:rsidR="00C8184F" w:rsidRDefault="00C8184F">
      <w:pPr>
        <w:spacing w:after="0"/>
        <w:ind w:left="425" w:right="155"/>
        <w:jc w:val="both"/>
        <w:rPr>
          <w:rFonts w:ascii="Arial Narrow" w:eastAsia="Arial Narrow" w:hAnsi="Arial Narrow" w:cs="Arial Narrow"/>
          <w:sz w:val="24"/>
          <w:szCs w:val="24"/>
        </w:rPr>
      </w:pPr>
    </w:p>
    <w:p w14:paraId="4220DE4B" w14:textId="77777777" w:rsidR="0054247A" w:rsidRDefault="00390DFA">
      <w:pPr>
        <w:spacing w:after="20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EXPOSICIÓN DE MOTIVOS</w:t>
      </w:r>
    </w:p>
    <w:p w14:paraId="01FCC615" w14:textId="77777777" w:rsidR="0054247A" w:rsidRDefault="00390DFA">
      <w:pPr>
        <w:numPr>
          <w:ilvl w:val="0"/>
          <w:numId w:val="3"/>
        </w:numPr>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Objeto del Proyecto de Ley</w:t>
      </w:r>
    </w:p>
    <w:p w14:paraId="5947B725" w14:textId="77777777" w:rsidR="0054247A" w:rsidRDefault="0054247A">
      <w:pPr>
        <w:spacing w:after="0" w:line="240" w:lineRule="auto"/>
        <w:jc w:val="both"/>
        <w:rPr>
          <w:rFonts w:ascii="Arial Narrow" w:eastAsia="Arial Narrow" w:hAnsi="Arial Narrow" w:cs="Arial Narrow"/>
          <w:b/>
          <w:sz w:val="24"/>
          <w:szCs w:val="24"/>
        </w:rPr>
      </w:pPr>
    </w:p>
    <w:p w14:paraId="2F49E408" w14:textId="77777777" w:rsidR="0054247A" w:rsidRDefault="00390DFA">
      <w:pPr>
        <w:spacing w:after="0"/>
        <w:ind w:left="425" w:right="155"/>
        <w:jc w:val="both"/>
        <w:rPr>
          <w:rFonts w:ascii="Arial Narrow" w:eastAsia="Arial Narrow" w:hAnsi="Arial Narrow" w:cs="Arial Narrow"/>
          <w:sz w:val="24"/>
          <w:szCs w:val="24"/>
        </w:rPr>
      </w:pPr>
      <w:r>
        <w:rPr>
          <w:rFonts w:ascii="Arial Narrow" w:eastAsia="Arial Narrow" w:hAnsi="Arial Narrow" w:cs="Arial Narrow"/>
          <w:sz w:val="24"/>
          <w:szCs w:val="24"/>
        </w:rPr>
        <w:t>Con el propósito de proteger a los niños, niñas y recién nacidos en sus primeros meses de vida, presentamos esta iniciativa, que tiene como fin extender la licencia de maternidad o paternidad durante el tiempo que dure la declaración de emergencia realizada por el Gobierno Nacional con ocasión a un evento epidémico o pandémico, con el fin de evitar que tanto la madre como el padre al cumplir la respectiva licencia y obligados a regresar a sus trabajos, como producto del contacto con otras personas, puedan ser portadores de algún tipo de virus o enfermedad infecciosa y por lo tanto terminen contagiando a su hijo o hija recién nacida o que se encuentre en los primeros meses de vida.</w:t>
      </w:r>
    </w:p>
    <w:p w14:paraId="40BDCC5D" w14:textId="77777777" w:rsidR="0054247A" w:rsidRDefault="0054247A">
      <w:pPr>
        <w:spacing w:after="0"/>
        <w:ind w:left="425" w:right="155"/>
        <w:jc w:val="both"/>
        <w:rPr>
          <w:rFonts w:ascii="Arial Narrow" w:eastAsia="Arial Narrow" w:hAnsi="Arial Narrow" w:cs="Arial Narrow"/>
          <w:sz w:val="24"/>
          <w:szCs w:val="24"/>
        </w:rPr>
      </w:pPr>
    </w:p>
    <w:p w14:paraId="4C55F43C" w14:textId="77777777" w:rsidR="0054247A" w:rsidRDefault="00390DFA">
      <w:pPr>
        <w:spacing w:after="0"/>
        <w:ind w:left="425" w:right="155"/>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2. Antecedentes </w:t>
      </w:r>
    </w:p>
    <w:p w14:paraId="18878395" w14:textId="77777777" w:rsidR="0054247A" w:rsidRDefault="0054247A">
      <w:pPr>
        <w:spacing w:after="0"/>
        <w:ind w:left="425" w:right="155"/>
        <w:jc w:val="both"/>
        <w:rPr>
          <w:rFonts w:ascii="Arial Narrow" w:eastAsia="Arial Narrow" w:hAnsi="Arial Narrow" w:cs="Arial Narrow"/>
          <w:b/>
          <w:sz w:val="24"/>
          <w:szCs w:val="24"/>
        </w:rPr>
      </w:pPr>
    </w:p>
    <w:p w14:paraId="21CFA02E" w14:textId="77777777" w:rsidR="0054247A" w:rsidRDefault="00390DFA">
      <w:pPr>
        <w:spacing w:after="0"/>
        <w:ind w:left="425" w:right="155"/>
        <w:jc w:val="both"/>
        <w:rPr>
          <w:rFonts w:ascii="Arial Narrow" w:eastAsia="Arial Narrow" w:hAnsi="Arial Narrow" w:cs="Arial Narrow"/>
          <w:sz w:val="24"/>
          <w:szCs w:val="24"/>
        </w:rPr>
      </w:pPr>
      <w:r>
        <w:rPr>
          <w:rFonts w:ascii="Arial Narrow" w:eastAsia="Arial Narrow" w:hAnsi="Arial Narrow" w:cs="Arial Narrow"/>
          <w:sz w:val="24"/>
          <w:szCs w:val="24"/>
        </w:rPr>
        <w:t>El pasado 30 de junio de 2020, se envió una solicitud formal al Ministro de Trabajo y al Presidente de la República con el objetivo que las disposiciones contenidas en el presente proyecto de ley fueran adoptadas por medio de un Decreto o Resolución por parte del Ministerio de Trabajo. Sin embargo, a la fecha no se ha tenido una respuesta frente a la mencionada solicitud.</w:t>
      </w:r>
    </w:p>
    <w:p w14:paraId="3540CF44" w14:textId="77777777" w:rsidR="0054247A" w:rsidRDefault="0054247A">
      <w:pPr>
        <w:spacing w:after="0"/>
        <w:ind w:left="425" w:right="155"/>
        <w:jc w:val="both"/>
        <w:rPr>
          <w:rFonts w:ascii="Arial Narrow" w:eastAsia="Arial Narrow" w:hAnsi="Arial Narrow" w:cs="Arial Narrow"/>
          <w:sz w:val="24"/>
          <w:szCs w:val="24"/>
        </w:rPr>
      </w:pPr>
    </w:p>
    <w:p w14:paraId="125C3348" w14:textId="77777777" w:rsidR="0054247A" w:rsidRDefault="00390DFA">
      <w:pPr>
        <w:spacing w:after="0"/>
        <w:ind w:left="425" w:right="155"/>
        <w:jc w:val="both"/>
        <w:rPr>
          <w:rFonts w:ascii="Arial Narrow" w:eastAsia="Arial Narrow" w:hAnsi="Arial Narrow" w:cs="Arial Narrow"/>
          <w:sz w:val="24"/>
          <w:szCs w:val="24"/>
          <w:vertAlign w:val="superscript"/>
        </w:rPr>
      </w:pPr>
      <w:r>
        <w:rPr>
          <w:rFonts w:ascii="Arial Narrow" w:eastAsia="Arial Narrow" w:hAnsi="Arial Narrow" w:cs="Arial Narrow"/>
          <w:sz w:val="24"/>
          <w:szCs w:val="24"/>
        </w:rPr>
        <w:t>La solicitud se fundamentó bajo el contexto actual de Declaratoria de Pandemia por parte de la Organización Mundial de la Salud y la Declaratoria de Emergencia Sanitaria por parte del Ministerio de Salud mediante Resolución 844 del 26 de mayo de 2020 frente a la existencia y propagación del virus SARS COV 2 y la enfermedad COVID 19, ya que, según cifras de la Secretaría de Salud de Bogotá, solamente en la ciudad de Bogotá, de acuerdo a información proporcionada por la red pública nacieron 1.792 bebés entre el 06 y el 31 de marzo del presente año</w:t>
      </w:r>
      <w:r>
        <w:rPr>
          <w:rFonts w:ascii="Arial Narrow" w:eastAsia="Arial Narrow" w:hAnsi="Arial Narrow" w:cs="Arial Narrow"/>
          <w:sz w:val="24"/>
          <w:szCs w:val="24"/>
          <w:vertAlign w:val="superscript"/>
        </w:rPr>
        <w:footnoteReference w:id="1"/>
      </w:r>
      <w:r>
        <w:rPr>
          <w:rFonts w:ascii="Arial Narrow" w:eastAsia="Arial Narrow" w:hAnsi="Arial Narrow" w:cs="Arial Narrow"/>
          <w:sz w:val="24"/>
          <w:szCs w:val="24"/>
          <w:vertAlign w:val="superscript"/>
        </w:rPr>
        <w:t xml:space="preserve">. </w:t>
      </w:r>
    </w:p>
    <w:p w14:paraId="762800E2" w14:textId="77777777" w:rsidR="0054247A" w:rsidRDefault="0054247A">
      <w:pPr>
        <w:spacing w:after="0"/>
        <w:ind w:left="425" w:right="155"/>
        <w:jc w:val="both"/>
        <w:rPr>
          <w:rFonts w:ascii="Arial Narrow" w:eastAsia="Arial Narrow" w:hAnsi="Arial Narrow" w:cs="Arial Narrow"/>
          <w:sz w:val="24"/>
          <w:szCs w:val="24"/>
        </w:rPr>
      </w:pPr>
    </w:p>
    <w:p w14:paraId="77B6D2FD" w14:textId="77777777" w:rsidR="0054247A" w:rsidRDefault="00390DFA">
      <w:pPr>
        <w:spacing w:after="0"/>
        <w:ind w:left="425" w:right="155"/>
        <w:jc w:val="both"/>
        <w:rPr>
          <w:rFonts w:ascii="Arial Narrow" w:eastAsia="Arial Narrow" w:hAnsi="Arial Narrow" w:cs="Arial Narrow"/>
          <w:sz w:val="24"/>
          <w:szCs w:val="24"/>
        </w:rPr>
      </w:pPr>
      <w:r>
        <w:rPr>
          <w:rFonts w:ascii="Arial Narrow" w:eastAsia="Arial Narrow" w:hAnsi="Arial Narrow" w:cs="Arial Narrow"/>
          <w:sz w:val="24"/>
          <w:szCs w:val="24"/>
        </w:rPr>
        <w:t xml:space="preserve">De esa forma, y teniendo en cuenta que los niños y niñas son sujetos de especial protección en el ordenamiento jurídico colombiano en virtud al artículo 44 de la Constitución Política, es deber del Estado garantizar su vida, integridad física y salud, por lo que se hace necesario tomar medidas que respondan a las circunstancias actuales derivadas de la propagación del virus Sars - cov - 2, teniendo en cuenta las recomendaciones establecidas en la Resolución 385 de 2020 del pasado 12 de marzo donde se declaró la Emergencia Sanitaria por causa del coronavirus (COVID 19) hasta el 31 de mayo y la </w:t>
      </w:r>
      <w:r>
        <w:rPr>
          <w:rFonts w:ascii="Arial Narrow" w:eastAsia="Arial Narrow" w:hAnsi="Arial Narrow" w:cs="Arial Narrow"/>
          <w:sz w:val="24"/>
          <w:szCs w:val="24"/>
        </w:rPr>
        <w:lastRenderedPageBreak/>
        <w:t xml:space="preserve">Resolución 844 del 26 de mayo de 2020 que prorrogó la Emergencia Sanitaria hasta el 31 de agosto de 2020, por causa del coronavirus (COVID 19). </w:t>
      </w:r>
    </w:p>
    <w:p w14:paraId="3BC91B89" w14:textId="77777777" w:rsidR="0054247A" w:rsidRDefault="0054247A">
      <w:pPr>
        <w:spacing w:after="0"/>
        <w:ind w:left="425" w:right="155"/>
        <w:jc w:val="both"/>
        <w:rPr>
          <w:rFonts w:ascii="Arial Narrow" w:eastAsia="Arial Narrow" w:hAnsi="Arial Narrow" w:cs="Arial Narrow"/>
          <w:sz w:val="24"/>
          <w:szCs w:val="24"/>
        </w:rPr>
      </w:pPr>
    </w:p>
    <w:p w14:paraId="2D3238B4" w14:textId="77777777" w:rsidR="0054247A" w:rsidRDefault="00390DFA">
      <w:pPr>
        <w:spacing w:after="0"/>
        <w:ind w:left="425" w:right="155"/>
        <w:jc w:val="both"/>
        <w:rPr>
          <w:rFonts w:ascii="Arial Narrow" w:eastAsia="Arial Narrow" w:hAnsi="Arial Narrow" w:cs="Arial Narrow"/>
          <w:b/>
          <w:sz w:val="24"/>
          <w:szCs w:val="24"/>
        </w:rPr>
      </w:pPr>
      <w:r>
        <w:rPr>
          <w:rFonts w:ascii="Arial Narrow" w:eastAsia="Arial Narrow" w:hAnsi="Arial Narrow" w:cs="Arial Narrow"/>
          <w:b/>
          <w:sz w:val="24"/>
          <w:szCs w:val="24"/>
        </w:rPr>
        <w:t>3.</w:t>
      </w:r>
      <w:r>
        <w:rPr>
          <w:rFonts w:ascii="Arial Narrow" w:eastAsia="Arial Narrow" w:hAnsi="Arial Narrow" w:cs="Arial Narrow"/>
          <w:sz w:val="24"/>
          <w:szCs w:val="24"/>
        </w:rPr>
        <w:t xml:space="preserve"> </w:t>
      </w:r>
      <w:r>
        <w:rPr>
          <w:rFonts w:ascii="Arial Narrow" w:eastAsia="Arial Narrow" w:hAnsi="Arial Narrow" w:cs="Arial Narrow"/>
          <w:b/>
          <w:sz w:val="24"/>
          <w:szCs w:val="24"/>
        </w:rPr>
        <w:t>Fundamentos Jurídicos</w:t>
      </w:r>
    </w:p>
    <w:p w14:paraId="7AB61460" w14:textId="77777777" w:rsidR="0054247A" w:rsidRDefault="0054247A">
      <w:pPr>
        <w:spacing w:after="0"/>
        <w:ind w:left="425" w:right="155"/>
        <w:jc w:val="both"/>
        <w:rPr>
          <w:rFonts w:ascii="Arial Narrow" w:eastAsia="Arial Narrow" w:hAnsi="Arial Narrow" w:cs="Arial Narrow"/>
          <w:b/>
          <w:sz w:val="24"/>
          <w:szCs w:val="24"/>
        </w:rPr>
      </w:pPr>
    </w:p>
    <w:p w14:paraId="36388F8D" w14:textId="77777777" w:rsidR="0054247A" w:rsidRDefault="00390DFA">
      <w:pPr>
        <w:spacing w:after="0" w:line="276"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Esta iniciativa se fundamenta en los siguientes fundamentos jurídicos:</w:t>
      </w:r>
    </w:p>
    <w:p w14:paraId="32E7E49F" w14:textId="77777777" w:rsidR="0054247A" w:rsidRDefault="0054247A">
      <w:pPr>
        <w:spacing w:after="0" w:line="240" w:lineRule="auto"/>
        <w:ind w:left="720"/>
        <w:jc w:val="both"/>
        <w:rPr>
          <w:rFonts w:ascii="Arial Narrow" w:eastAsia="Arial Narrow" w:hAnsi="Arial Narrow" w:cs="Arial Narrow"/>
          <w:b/>
          <w:sz w:val="24"/>
          <w:szCs w:val="24"/>
        </w:rPr>
      </w:pPr>
    </w:p>
    <w:p w14:paraId="053A7DC9" w14:textId="77777777" w:rsidR="0054247A" w:rsidRDefault="00390DFA">
      <w:pPr>
        <w:numPr>
          <w:ilvl w:val="0"/>
          <w:numId w:val="2"/>
        </w:numPr>
        <w:spacing w:after="0" w:line="240" w:lineRule="auto"/>
        <w:rPr>
          <w:b/>
          <w:sz w:val="24"/>
          <w:szCs w:val="24"/>
        </w:rPr>
      </w:pPr>
      <w:r>
        <w:rPr>
          <w:rFonts w:ascii="Arial Narrow" w:eastAsia="Arial Narrow" w:hAnsi="Arial Narrow" w:cs="Arial Narrow"/>
          <w:b/>
          <w:sz w:val="24"/>
          <w:szCs w:val="24"/>
        </w:rPr>
        <w:t>Constitucionales</w:t>
      </w:r>
    </w:p>
    <w:p w14:paraId="2FF82937" w14:textId="77777777" w:rsidR="0054247A" w:rsidRDefault="0054247A">
      <w:pPr>
        <w:spacing w:after="0" w:line="240" w:lineRule="auto"/>
        <w:ind w:left="2160"/>
        <w:jc w:val="both"/>
        <w:rPr>
          <w:rFonts w:ascii="Arial Narrow" w:eastAsia="Arial Narrow" w:hAnsi="Arial Narrow" w:cs="Arial Narrow"/>
          <w:b/>
          <w:sz w:val="24"/>
          <w:szCs w:val="24"/>
        </w:rPr>
      </w:pPr>
    </w:p>
    <w:p w14:paraId="5E51E85D" w14:textId="77777777" w:rsidR="0054247A" w:rsidRDefault="00390DFA">
      <w:pPr>
        <w:numPr>
          <w:ilvl w:val="0"/>
          <w:numId w:val="7"/>
        </w:numPr>
        <w:spacing w:after="0" w:line="240" w:lineRule="auto"/>
        <w:jc w:val="both"/>
        <w:rPr>
          <w:sz w:val="24"/>
          <w:szCs w:val="24"/>
        </w:rPr>
      </w:pPr>
      <w:r>
        <w:rPr>
          <w:rFonts w:ascii="Arial Narrow" w:eastAsia="Arial Narrow" w:hAnsi="Arial Narrow" w:cs="Arial Narrow"/>
          <w:b/>
          <w:sz w:val="24"/>
          <w:szCs w:val="24"/>
        </w:rPr>
        <w:t xml:space="preserve">Art 5ª. </w:t>
      </w:r>
      <w:r>
        <w:rPr>
          <w:rFonts w:ascii="Arial Narrow" w:eastAsia="Arial Narrow" w:hAnsi="Arial Narrow" w:cs="Arial Narrow"/>
          <w:sz w:val="24"/>
          <w:szCs w:val="24"/>
        </w:rPr>
        <w:t xml:space="preserve">El Estado reconoce, sin discriminaciòn alguna, la primacía de los derechos inalienables de la persona y ampara a la familia como instituciòn básica de la sociedad. </w:t>
      </w:r>
    </w:p>
    <w:p w14:paraId="074C1945" w14:textId="77777777" w:rsidR="0054247A" w:rsidRDefault="00390DFA">
      <w:pPr>
        <w:numPr>
          <w:ilvl w:val="0"/>
          <w:numId w:val="7"/>
        </w:numPr>
        <w:spacing w:after="0" w:line="240" w:lineRule="auto"/>
        <w:jc w:val="both"/>
        <w:rPr>
          <w:sz w:val="24"/>
          <w:szCs w:val="24"/>
        </w:rPr>
      </w:pPr>
      <w:r>
        <w:rPr>
          <w:rFonts w:ascii="Arial Narrow" w:eastAsia="Arial Narrow" w:hAnsi="Arial Narrow" w:cs="Arial Narrow"/>
          <w:b/>
          <w:sz w:val="24"/>
          <w:szCs w:val="24"/>
        </w:rPr>
        <w:t xml:space="preserve">Art 42. </w:t>
      </w:r>
      <w:r>
        <w:rPr>
          <w:rFonts w:ascii="Arial Narrow" w:eastAsia="Arial Narrow" w:hAnsi="Arial Narrow" w:cs="Arial Narrow"/>
          <w:sz w:val="24"/>
          <w:szCs w:val="24"/>
        </w:rPr>
        <w:t xml:space="preserve">La familia es el núcleo fundamental de la sociedad. Se constituye por vínculos naturales o jurídicos, por la decisión libre de un hombre y una mujer de contraer matrimonio o por la voluntad responsable de conformarla. El Estado y la sociedad garantizan la protección integral de la familia. La ley podrá determinar el patrimonio familiar inalienable e inembargable. La honra, la dignidad y la intimidad de la familia son inviolables. Las relaciones familiares se basan en la igualdad de derechos y deberes de la pareja y en el respeto recíproco entre todos sus integrantes. </w:t>
      </w:r>
    </w:p>
    <w:p w14:paraId="0D722B9C" w14:textId="77777777" w:rsidR="0054247A" w:rsidRDefault="00390DFA">
      <w:pPr>
        <w:spacing w:after="0" w:line="240" w:lineRule="auto"/>
        <w:ind w:left="2160"/>
        <w:jc w:val="both"/>
        <w:rPr>
          <w:rFonts w:ascii="Arial Narrow" w:eastAsia="Arial Narrow" w:hAnsi="Arial Narrow" w:cs="Arial Narrow"/>
          <w:sz w:val="24"/>
          <w:szCs w:val="24"/>
        </w:rPr>
      </w:pPr>
      <w:r>
        <w:rPr>
          <w:rFonts w:ascii="Arial Narrow" w:eastAsia="Arial Narrow" w:hAnsi="Arial Narrow" w:cs="Arial Narrow"/>
          <w:sz w:val="24"/>
          <w:szCs w:val="24"/>
        </w:rPr>
        <w:t xml:space="preserve">Cualquier forma de violencia en la familia se considera destructiva de su armonía y unidad, y será sancionada conforme a la ley. Los hijos habidos en el matrimonio o fuera de él, adoptados o procreados naturalmente o con asistencia científica, tienen iguales derechos y deberes. La ley reglamentará la progenitura responsable. La pareja tiene derecho a decidir libre y responsablemente el número de sus hijos, y deberá sostenerlos y educarlos mientras sean menores o impedidos. Las formas del matrimonio, la edad y capacidad para contraerlo, los deberes y derechos de los cónyuges, su separación y la disolución del vínculo, se rigen por la ley civil. Los matrimonios religiosos tendrán efectos civiles en los términos que establezca la ley. </w:t>
      </w:r>
    </w:p>
    <w:p w14:paraId="6FFFB458" w14:textId="77777777" w:rsidR="0054247A" w:rsidRDefault="00390DFA">
      <w:pPr>
        <w:spacing w:after="0" w:line="240" w:lineRule="auto"/>
        <w:ind w:left="2160"/>
        <w:jc w:val="both"/>
        <w:rPr>
          <w:rFonts w:ascii="Arial Narrow" w:eastAsia="Arial Narrow" w:hAnsi="Arial Narrow" w:cs="Arial Narrow"/>
          <w:sz w:val="24"/>
          <w:szCs w:val="24"/>
        </w:rPr>
      </w:pPr>
      <w:r>
        <w:rPr>
          <w:rFonts w:ascii="Arial Narrow" w:eastAsia="Arial Narrow" w:hAnsi="Arial Narrow" w:cs="Arial Narrow"/>
          <w:sz w:val="24"/>
          <w:szCs w:val="24"/>
        </w:rPr>
        <w:t>Los efectos civiles de todo matrimonio cesarán por divorcio con arreglo a la ley civil. También tendrán efectos civiles las sentencias de nulidad de los matrimonios religiosos dictadas por las autoridades de la respectiva religión, en los términos que establezca la ley. La ley determinará lo relativo al estado civil de las personas y los consiguientes derechos y deberes.</w:t>
      </w:r>
    </w:p>
    <w:p w14:paraId="3FB68868" w14:textId="77777777" w:rsidR="0054247A" w:rsidRDefault="00390DFA">
      <w:pPr>
        <w:numPr>
          <w:ilvl w:val="0"/>
          <w:numId w:val="7"/>
        </w:numPr>
        <w:spacing w:after="0" w:line="240" w:lineRule="auto"/>
        <w:jc w:val="both"/>
        <w:rPr>
          <w:sz w:val="24"/>
          <w:szCs w:val="24"/>
        </w:rPr>
      </w:pPr>
      <w:r>
        <w:rPr>
          <w:rFonts w:ascii="Arial Narrow" w:eastAsia="Arial Narrow" w:hAnsi="Arial Narrow" w:cs="Arial Narrow"/>
          <w:b/>
          <w:sz w:val="24"/>
          <w:szCs w:val="24"/>
        </w:rPr>
        <w:t xml:space="preserve">Art 43. </w:t>
      </w:r>
      <w:r>
        <w:rPr>
          <w:rFonts w:ascii="Arial Narrow" w:eastAsia="Arial Narrow" w:hAnsi="Arial Narrow" w:cs="Arial Narrow"/>
          <w:sz w:val="24"/>
          <w:szCs w:val="24"/>
        </w:rPr>
        <w:t xml:space="preserve">La mujer y el hombre tienen iguales derechos y oportunidades. La mujer no podrá ser sometida a ninguna clase de discriminación. </w:t>
      </w:r>
      <w:r>
        <w:rPr>
          <w:rFonts w:ascii="Arial Narrow" w:eastAsia="Arial Narrow" w:hAnsi="Arial Narrow" w:cs="Arial Narrow"/>
          <w:b/>
          <w:sz w:val="24"/>
          <w:szCs w:val="24"/>
        </w:rPr>
        <w:t>Durante el embarazo y después del parto gozará de especial asistencia y protección del Estado,</w:t>
      </w:r>
      <w:r>
        <w:rPr>
          <w:rFonts w:ascii="Arial Narrow" w:eastAsia="Arial Narrow" w:hAnsi="Arial Narrow" w:cs="Arial Narrow"/>
          <w:sz w:val="24"/>
          <w:szCs w:val="24"/>
        </w:rPr>
        <w:t xml:space="preserve"> y recibirá de éste subsidio alimentario si entonces estuviere desempleada o desamparada. El Estado apoyará de manera especial a la mujer cabeza de familia.</w:t>
      </w:r>
    </w:p>
    <w:p w14:paraId="589BE21C" w14:textId="77777777" w:rsidR="0054247A" w:rsidRDefault="00390DFA">
      <w:pPr>
        <w:numPr>
          <w:ilvl w:val="0"/>
          <w:numId w:val="7"/>
        </w:numPr>
        <w:spacing w:after="0" w:line="240" w:lineRule="auto"/>
        <w:jc w:val="both"/>
        <w:rPr>
          <w:sz w:val="24"/>
          <w:szCs w:val="24"/>
        </w:rPr>
      </w:pPr>
      <w:r>
        <w:rPr>
          <w:rFonts w:ascii="Arial Narrow" w:eastAsia="Arial Narrow" w:hAnsi="Arial Narrow" w:cs="Arial Narrow"/>
          <w:b/>
          <w:sz w:val="24"/>
          <w:szCs w:val="24"/>
        </w:rPr>
        <w:t xml:space="preserve">Art 44. </w:t>
      </w:r>
      <w:r>
        <w:rPr>
          <w:rFonts w:ascii="Arial Narrow" w:eastAsia="Arial Narrow" w:hAnsi="Arial Narrow" w:cs="Arial Narrow"/>
          <w:sz w:val="24"/>
          <w:szCs w:val="24"/>
        </w:rPr>
        <w:t xml:space="preserve">Son </w:t>
      </w:r>
      <w:r>
        <w:rPr>
          <w:rFonts w:ascii="Arial Narrow" w:eastAsia="Arial Narrow" w:hAnsi="Arial Narrow" w:cs="Arial Narrow"/>
          <w:b/>
          <w:sz w:val="24"/>
          <w:szCs w:val="24"/>
        </w:rPr>
        <w:t>derechos fundamentales de los niños</w:t>
      </w:r>
      <w:r>
        <w:rPr>
          <w:rFonts w:ascii="Arial Narrow" w:eastAsia="Arial Narrow" w:hAnsi="Arial Narrow" w:cs="Arial Narrow"/>
          <w:sz w:val="24"/>
          <w:szCs w:val="24"/>
        </w:rPr>
        <w:t xml:space="preserve">: la vida, la integridad física, la salud y la seguridad social, la alimentación equilibrada, su nombre y nacionalidad, </w:t>
      </w:r>
      <w:r>
        <w:rPr>
          <w:rFonts w:ascii="Arial Narrow" w:eastAsia="Arial Narrow" w:hAnsi="Arial Narrow" w:cs="Arial Narrow"/>
          <w:sz w:val="24"/>
          <w:szCs w:val="24"/>
        </w:rPr>
        <w:lastRenderedPageBreak/>
        <w:t>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Los derechos de los niños prevalecen sobre los derechos de los demás.</w:t>
      </w:r>
    </w:p>
    <w:p w14:paraId="6F3E2E53" w14:textId="77777777" w:rsidR="0054247A" w:rsidRDefault="0054247A">
      <w:pPr>
        <w:spacing w:after="0" w:line="240" w:lineRule="auto"/>
        <w:ind w:left="2160"/>
        <w:jc w:val="both"/>
        <w:rPr>
          <w:rFonts w:ascii="Arial Narrow" w:eastAsia="Arial Narrow" w:hAnsi="Arial Narrow" w:cs="Arial Narrow"/>
          <w:sz w:val="24"/>
          <w:szCs w:val="24"/>
        </w:rPr>
      </w:pPr>
    </w:p>
    <w:p w14:paraId="3F842468" w14:textId="77777777" w:rsidR="0054247A" w:rsidRDefault="00390DFA">
      <w:pPr>
        <w:numPr>
          <w:ilvl w:val="0"/>
          <w:numId w:val="2"/>
        </w:numPr>
        <w:spacing w:after="0" w:line="240" w:lineRule="auto"/>
        <w:rPr>
          <w:b/>
          <w:sz w:val="24"/>
          <w:szCs w:val="24"/>
        </w:rPr>
      </w:pPr>
      <w:r>
        <w:rPr>
          <w:rFonts w:ascii="Arial Narrow" w:eastAsia="Arial Narrow" w:hAnsi="Arial Narrow" w:cs="Arial Narrow"/>
          <w:b/>
          <w:sz w:val="24"/>
          <w:szCs w:val="24"/>
        </w:rPr>
        <w:t>Legales</w:t>
      </w:r>
    </w:p>
    <w:p w14:paraId="4B75862B" w14:textId="77777777" w:rsidR="0054247A" w:rsidRDefault="0054247A">
      <w:pPr>
        <w:spacing w:after="0" w:line="240" w:lineRule="auto"/>
        <w:ind w:left="1440"/>
        <w:rPr>
          <w:rFonts w:ascii="Arial Narrow" w:eastAsia="Arial Narrow" w:hAnsi="Arial Narrow" w:cs="Arial Narrow"/>
          <w:b/>
          <w:sz w:val="24"/>
          <w:szCs w:val="24"/>
        </w:rPr>
      </w:pPr>
    </w:p>
    <w:p w14:paraId="76A8F809" w14:textId="77777777" w:rsidR="0054247A" w:rsidRDefault="00390DFA">
      <w:pPr>
        <w:numPr>
          <w:ilvl w:val="0"/>
          <w:numId w:val="7"/>
        </w:numPr>
        <w:spacing w:after="0" w:line="192" w:lineRule="auto"/>
        <w:jc w:val="both"/>
        <w:rPr>
          <w:b/>
          <w:sz w:val="24"/>
          <w:szCs w:val="24"/>
        </w:rPr>
      </w:pPr>
      <w:r>
        <w:rPr>
          <w:rFonts w:ascii="Arial Narrow" w:eastAsia="Arial Narrow" w:hAnsi="Arial Narrow" w:cs="Arial Narrow"/>
          <w:b/>
          <w:sz w:val="24"/>
          <w:szCs w:val="24"/>
        </w:rPr>
        <w:t xml:space="preserve">Ley 1098 de 2006 (Código de infancia y adolescencia): </w:t>
      </w:r>
    </w:p>
    <w:p w14:paraId="4B4057FF" w14:textId="77777777" w:rsidR="0054247A" w:rsidRDefault="0054247A">
      <w:pPr>
        <w:spacing w:after="0" w:line="192" w:lineRule="auto"/>
        <w:ind w:left="2160"/>
        <w:jc w:val="both"/>
        <w:rPr>
          <w:rFonts w:ascii="Arial Narrow" w:eastAsia="Arial Narrow" w:hAnsi="Arial Narrow" w:cs="Arial Narrow"/>
          <w:b/>
          <w:sz w:val="24"/>
          <w:szCs w:val="24"/>
        </w:rPr>
      </w:pPr>
    </w:p>
    <w:p w14:paraId="7E7CACAC" w14:textId="77777777" w:rsidR="0054247A" w:rsidRDefault="00390DFA">
      <w:pPr>
        <w:numPr>
          <w:ilvl w:val="0"/>
          <w:numId w:val="1"/>
        </w:numPr>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ARTÍCULO 7o. PROTECCIÓN INTEGRAL.</w:t>
      </w:r>
      <w:r>
        <w:rPr>
          <w:rFonts w:ascii="Open Sans" w:eastAsia="Open Sans" w:hAnsi="Open Sans" w:cs="Open Sans"/>
          <w:b/>
          <w:color w:val="4B4949"/>
          <w:sz w:val="18"/>
          <w:szCs w:val="18"/>
        </w:rPr>
        <w:t xml:space="preserve"> </w:t>
      </w:r>
      <w:r>
        <w:rPr>
          <w:rFonts w:ascii="Arial Narrow" w:eastAsia="Arial Narrow" w:hAnsi="Arial Narrow" w:cs="Arial Narrow"/>
          <w:sz w:val="24"/>
          <w:szCs w:val="24"/>
        </w:rPr>
        <w:t>Se entiende por protección integral de los niños, niñas y adolescentes el reconocimiento como sujetos de derechos, la garantía y cumplimiento de los mismos, la prevención de su amenaza o vulneración y la seguridad de su restablecimiento inmediato en desarrollo del principio del interés superior.</w:t>
      </w:r>
    </w:p>
    <w:p w14:paraId="0FF936ED" w14:textId="77777777" w:rsidR="0054247A" w:rsidRDefault="00390DFA">
      <w:pPr>
        <w:spacing w:before="180" w:after="180" w:line="240" w:lineRule="auto"/>
        <w:ind w:left="2880"/>
        <w:jc w:val="both"/>
        <w:rPr>
          <w:rFonts w:ascii="Open Sans" w:eastAsia="Open Sans" w:hAnsi="Open Sans" w:cs="Open Sans"/>
          <w:b/>
          <w:color w:val="4B4949"/>
          <w:sz w:val="18"/>
          <w:szCs w:val="18"/>
        </w:rPr>
      </w:pPr>
      <w:r>
        <w:rPr>
          <w:rFonts w:ascii="Arial Narrow" w:eastAsia="Arial Narrow" w:hAnsi="Arial Narrow" w:cs="Arial Narrow"/>
          <w:sz w:val="24"/>
          <w:szCs w:val="24"/>
        </w:rPr>
        <w:t>La protección integral se materializa en el conjunto de políticas, planes, programas y acciones que se ejecuten en los ámbitos nacional, departamental, distrital y municipal con la correspondiente asignación de recursos financieros, físicos y humanos.</w:t>
      </w:r>
    </w:p>
    <w:p w14:paraId="66BCE010" w14:textId="77777777" w:rsidR="0054247A" w:rsidRDefault="00390DFA">
      <w:pPr>
        <w:numPr>
          <w:ilvl w:val="0"/>
          <w:numId w:val="1"/>
        </w:numPr>
        <w:spacing w:before="180"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ARTÍCULO 8. INTERÉS SUPERIOR DE LOS NIÑOS, LAS NIÑAS Y LOS ADOLESCENTES.</w:t>
      </w:r>
      <w:r>
        <w:rPr>
          <w:rFonts w:ascii="Arial Narrow" w:eastAsia="Arial Narrow" w:hAnsi="Arial Narrow" w:cs="Arial Narrow"/>
          <w:sz w:val="24"/>
          <w:szCs w:val="24"/>
        </w:rPr>
        <w:t xml:space="preserve"> Se entiende por interés superior del niño, niña y adolescente, el imperativo que obliga a todas las personas a garantizar la satisfacción integral y simultánea de todos sus Derechos Humanos, que son universales, prevalentes e interdependientes.</w:t>
      </w:r>
      <w:r>
        <w:rPr>
          <w:rFonts w:ascii="Arial Narrow" w:eastAsia="Arial Narrow" w:hAnsi="Arial Narrow" w:cs="Arial Narrow"/>
          <w:sz w:val="24"/>
          <w:szCs w:val="24"/>
        </w:rPr>
        <w:br/>
      </w:r>
    </w:p>
    <w:p w14:paraId="0741000D" w14:textId="77777777" w:rsidR="00C8184F" w:rsidRPr="00C8184F" w:rsidRDefault="00390DFA">
      <w:pPr>
        <w:numPr>
          <w:ilvl w:val="0"/>
          <w:numId w:val="7"/>
        </w:numPr>
        <w:spacing w:after="0" w:line="192" w:lineRule="auto"/>
        <w:ind w:right="155"/>
        <w:jc w:val="both"/>
        <w:rPr>
          <w:b/>
          <w:sz w:val="24"/>
          <w:szCs w:val="24"/>
        </w:rPr>
      </w:pPr>
      <w:r>
        <w:rPr>
          <w:rFonts w:ascii="Arial Narrow" w:eastAsia="Arial Narrow" w:hAnsi="Arial Narrow" w:cs="Arial Narrow"/>
          <w:b/>
          <w:sz w:val="24"/>
          <w:szCs w:val="24"/>
        </w:rPr>
        <w:t>Código Sustantivo del Trabajo</w:t>
      </w:r>
    </w:p>
    <w:p w14:paraId="76ECA7F7" w14:textId="567951B9" w:rsidR="0054247A" w:rsidRDefault="00390DFA" w:rsidP="00C8184F">
      <w:pPr>
        <w:spacing w:after="0" w:line="192" w:lineRule="auto"/>
        <w:ind w:left="2160" w:right="155"/>
        <w:jc w:val="both"/>
        <w:rPr>
          <w:b/>
          <w:sz w:val="24"/>
          <w:szCs w:val="24"/>
        </w:rPr>
      </w:pPr>
      <w:r>
        <w:rPr>
          <w:rFonts w:ascii="Arial Narrow" w:eastAsia="Arial Narrow" w:hAnsi="Arial Narrow" w:cs="Arial Narrow"/>
          <w:b/>
          <w:sz w:val="24"/>
          <w:szCs w:val="24"/>
        </w:rPr>
        <w:br/>
        <w:t xml:space="preserve"> </w:t>
      </w:r>
    </w:p>
    <w:p w14:paraId="6FF4ACFB" w14:textId="77777777" w:rsidR="0054247A" w:rsidRDefault="00390DFA">
      <w:pPr>
        <w:numPr>
          <w:ilvl w:val="0"/>
          <w:numId w:val="5"/>
        </w:numPr>
        <w:spacing w:after="0" w:line="192"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ARTÍCULO 236 ( Modificado por el artículo </w:t>
      </w:r>
      <w:hyperlink r:id="rId7" w:anchor="1">
        <w:r>
          <w:rPr>
            <w:rFonts w:ascii="Arial Narrow" w:eastAsia="Arial Narrow" w:hAnsi="Arial Narrow" w:cs="Arial Narrow"/>
            <w:b/>
            <w:sz w:val="24"/>
            <w:szCs w:val="24"/>
          </w:rPr>
          <w:t>1</w:t>
        </w:r>
      </w:hyperlink>
      <w:r>
        <w:rPr>
          <w:rFonts w:ascii="Arial Narrow" w:eastAsia="Arial Narrow" w:hAnsi="Arial Narrow" w:cs="Arial Narrow"/>
          <w:b/>
          <w:sz w:val="24"/>
          <w:szCs w:val="24"/>
        </w:rPr>
        <w:t xml:space="preserve"> de la Ley 1822 de 2017). </w:t>
      </w:r>
      <w:r>
        <w:rPr>
          <w:rFonts w:ascii="Arial Narrow" w:eastAsia="Arial Narrow" w:hAnsi="Arial Narrow" w:cs="Arial Narrow"/>
          <w:sz w:val="24"/>
          <w:szCs w:val="24"/>
        </w:rPr>
        <w:t>Licencia en la época del parto e incentivos para la adecuada atención y cuidado del recién nacido.</w:t>
      </w:r>
    </w:p>
    <w:p w14:paraId="189D1BF0" w14:textId="77777777" w:rsidR="0054247A" w:rsidRDefault="00390DFA">
      <w:pPr>
        <w:spacing w:before="180" w:after="180" w:line="240" w:lineRule="auto"/>
        <w:ind w:left="288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1. </w:t>
      </w:r>
      <w:r>
        <w:rPr>
          <w:rFonts w:ascii="Arial Narrow" w:eastAsia="Arial Narrow" w:hAnsi="Arial Narrow" w:cs="Arial Narrow"/>
          <w:sz w:val="24"/>
          <w:szCs w:val="24"/>
        </w:rPr>
        <w:t>Toda trabajadora en estado de embarazo tiene derecho a una licencia de dieciocho (18) semanas en la época de parto, remunerada con el salario que devengue al momento de iniciar su licencia.</w:t>
      </w:r>
    </w:p>
    <w:p w14:paraId="5E457850" w14:textId="77777777" w:rsidR="0054247A" w:rsidRDefault="00390DFA">
      <w:pPr>
        <w:spacing w:before="180" w:after="180" w:line="240" w:lineRule="auto"/>
        <w:ind w:left="2880"/>
        <w:jc w:val="both"/>
        <w:rPr>
          <w:rFonts w:ascii="Arial Narrow" w:eastAsia="Arial Narrow" w:hAnsi="Arial Narrow" w:cs="Arial Narrow"/>
          <w:b/>
          <w:sz w:val="24"/>
          <w:szCs w:val="24"/>
        </w:rPr>
      </w:pPr>
      <w:r>
        <w:rPr>
          <w:rFonts w:ascii="Arial Narrow" w:eastAsia="Arial Narrow" w:hAnsi="Arial Narrow" w:cs="Arial Narrow"/>
          <w:b/>
        </w:rPr>
        <w:lastRenderedPageBreak/>
        <w:t xml:space="preserve">PARÁGRAFO 2o. </w:t>
      </w:r>
      <w:r>
        <w:rPr>
          <w:rFonts w:ascii="Arial Narrow" w:eastAsia="Arial Narrow" w:hAnsi="Arial Narrow" w:cs="Arial Narrow"/>
        </w:rPr>
        <w:t xml:space="preserve">&lt;Aparte subrayado CONDICIONALMENTE exequible&gt; El </w:t>
      </w:r>
      <w:r>
        <w:rPr>
          <w:rFonts w:ascii="Arial Narrow" w:eastAsia="Arial Narrow" w:hAnsi="Arial Narrow" w:cs="Arial Narrow"/>
          <w:u w:val="single"/>
        </w:rPr>
        <w:t>esposo o compañero permanente</w:t>
      </w:r>
      <w:r>
        <w:rPr>
          <w:rFonts w:ascii="Arial Narrow" w:eastAsia="Arial Narrow" w:hAnsi="Arial Narrow" w:cs="Arial Narrow"/>
        </w:rPr>
        <w:t xml:space="preserve"> tendrá derecho a ocho (8) días hábiles de licencia remunerada de paternidad.</w:t>
      </w:r>
    </w:p>
    <w:p w14:paraId="2A2582C2" w14:textId="77777777" w:rsidR="0054247A" w:rsidRDefault="0054247A">
      <w:pPr>
        <w:spacing w:after="0" w:line="240" w:lineRule="auto"/>
        <w:ind w:left="2160"/>
        <w:jc w:val="both"/>
        <w:rPr>
          <w:rFonts w:ascii="Arial Narrow" w:eastAsia="Arial Narrow" w:hAnsi="Arial Narrow" w:cs="Arial Narrow"/>
          <w:b/>
          <w:sz w:val="24"/>
          <w:szCs w:val="24"/>
        </w:rPr>
      </w:pPr>
    </w:p>
    <w:p w14:paraId="7C162351" w14:textId="77777777" w:rsidR="0054247A" w:rsidRDefault="00390DFA">
      <w:pPr>
        <w:numPr>
          <w:ilvl w:val="0"/>
          <w:numId w:val="2"/>
        </w:numPr>
        <w:spacing w:after="0" w:line="192" w:lineRule="auto"/>
        <w:rPr>
          <w:b/>
          <w:sz w:val="24"/>
          <w:szCs w:val="24"/>
        </w:rPr>
      </w:pPr>
      <w:r>
        <w:rPr>
          <w:rFonts w:ascii="Arial Narrow" w:eastAsia="Arial Narrow" w:hAnsi="Arial Narrow" w:cs="Arial Narrow"/>
          <w:b/>
          <w:sz w:val="24"/>
          <w:szCs w:val="24"/>
        </w:rPr>
        <w:t>Tratados internacionales</w:t>
      </w:r>
      <w:r>
        <w:rPr>
          <w:rFonts w:ascii="Arial Narrow" w:eastAsia="Arial Narrow" w:hAnsi="Arial Narrow" w:cs="Arial Narrow"/>
          <w:b/>
          <w:sz w:val="24"/>
          <w:szCs w:val="24"/>
        </w:rPr>
        <w:br/>
      </w:r>
    </w:p>
    <w:p w14:paraId="7855C844" w14:textId="77777777" w:rsidR="0054247A" w:rsidRDefault="00390DFA">
      <w:pPr>
        <w:numPr>
          <w:ilvl w:val="0"/>
          <w:numId w:val="7"/>
        </w:numPr>
        <w:shd w:val="clear" w:color="auto" w:fill="FFFFFF"/>
        <w:spacing w:after="0" w:line="192" w:lineRule="auto"/>
        <w:jc w:val="both"/>
        <w:rPr>
          <w:sz w:val="24"/>
          <w:szCs w:val="24"/>
        </w:rPr>
      </w:pPr>
      <w:r>
        <w:rPr>
          <w:rFonts w:ascii="Arial Narrow" w:eastAsia="Arial Narrow" w:hAnsi="Arial Narrow" w:cs="Arial Narrow"/>
          <w:b/>
          <w:sz w:val="24"/>
          <w:szCs w:val="24"/>
        </w:rPr>
        <w:t>Convención sobre los Derechos Del Niño</w:t>
      </w:r>
      <w:r>
        <w:rPr>
          <w:rFonts w:ascii="Arial Narrow" w:eastAsia="Arial Narrow" w:hAnsi="Arial Narrow" w:cs="Arial Narrow"/>
          <w:sz w:val="24"/>
          <w:szCs w:val="24"/>
        </w:rPr>
        <w:t xml:space="preserve">, esta Convención fue ratificada por Colombia a traves de la Ley 12 de 1991. </w:t>
      </w:r>
      <w:r>
        <w:rPr>
          <w:rFonts w:ascii="Arial Narrow" w:eastAsia="Arial Narrow" w:hAnsi="Arial Narrow" w:cs="Arial Narrow"/>
          <w:sz w:val="24"/>
          <w:szCs w:val="24"/>
        </w:rPr>
        <w:br/>
      </w:r>
    </w:p>
    <w:p w14:paraId="0DF0E400" w14:textId="77777777" w:rsidR="0054247A" w:rsidRDefault="00390DFA">
      <w:pPr>
        <w:numPr>
          <w:ilvl w:val="0"/>
          <w:numId w:val="6"/>
        </w:numPr>
        <w:shd w:val="clear" w:color="auto" w:fill="FFFFFF"/>
        <w:spacing w:line="192"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Artículo 24</w:t>
      </w:r>
    </w:p>
    <w:p w14:paraId="6D677AE3" w14:textId="77777777" w:rsidR="0054247A" w:rsidRDefault="00390DFA">
      <w:pPr>
        <w:shd w:val="clear" w:color="auto" w:fill="FFFFFF"/>
        <w:spacing w:after="300" w:line="192" w:lineRule="auto"/>
        <w:ind w:left="288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1. </w:t>
      </w:r>
      <w:r>
        <w:rPr>
          <w:rFonts w:ascii="Arial Narrow" w:eastAsia="Arial Narrow" w:hAnsi="Arial Narrow" w:cs="Arial Narrow"/>
          <w:sz w:val="24"/>
          <w:szCs w:val="24"/>
        </w:rPr>
        <w:t>Los Estados Partes reconocen el derecho del niño al disfrute del más alto nivel posible de salud y a servicios para el tratamiento de las enfermedades y la rehabilitación de la salud. Los Estados Partes se esforzarán por asegurar que ningún niño sea privado de su derecho al disfrute de esos servicios sanitarios.</w:t>
      </w:r>
      <w:r>
        <w:rPr>
          <w:rFonts w:ascii="Arial Narrow" w:eastAsia="Arial Narrow" w:hAnsi="Arial Narrow" w:cs="Arial Narrow"/>
          <w:sz w:val="24"/>
          <w:szCs w:val="24"/>
        </w:rPr>
        <w:br/>
      </w:r>
      <w:r>
        <w:rPr>
          <w:rFonts w:ascii="Arial Narrow" w:eastAsia="Arial Narrow" w:hAnsi="Arial Narrow" w:cs="Arial Narrow"/>
          <w:sz w:val="24"/>
          <w:szCs w:val="24"/>
        </w:rPr>
        <w:br/>
      </w:r>
      <w:r>
        <w:rPr>
          <w:rFonts w:ascii="Arial Narrow" w:eastAsia="Arial Narrow" w:hAnsi="Arial Narrow" w:cs="Arial Narrow"/>
          <w:b/>
          <w:sz w:val="24"/>
          <w:szCs w:val="24"/>
        </w:rPr>
        <w:t>2.</w:t>
      </w:r>
      <w:r>
        <w:rPr>
          <w:rFonts w:ascii="Arial Narrow" w:eastAsia="Arial Narrow" w:hAnsi="Arial Narrow" w:cs="Arial Narrow"/>
          <w:sz w:val="24"/>
          <w:szCs w:val="24"/>
        </w:rPr>
        <w:t xml:space="preserve"> Los Estados Partes asegurarán la plena aplicación de este derecho y, en particular, adoptarán las medidas apropiadas para:</w:t>
      </w:r>
      <w:r>
        <w:rPr>
          <w:rFonts w:ascii="Arial Narrow" w:eastAsia="Arial Narrow" w:hAnsi="Arial Narrow" w:cs="Arial Narrow"/>
          <w:sz w:val="24"/>
          <w:szCs w:val="24"/>
        </w:rPr>
        <w:br/>
      </w:r>
      <w:r>
        <w:rPr>
          <w:rFonts w:ascii="Arial Narrow" w:eastAsia="Arial Narrow" w:hAnsi="Arial Narrow" w:cs="Arial Narrow"/>
          <w:sz w:val="24"/>
          <w:szCs w:val="24"/>
        </w:rPr>
        <w:br/>
      </w:r>
      <w:r>
        <w:rPr>
          <w:rFonts w:ascii="Arial Narrow" w:eastAsia="Arial Narrow" w:hAnsi="Arial Narrow" w:cs="Arial Narrow"/>
          <w:b/>
          <w:sz w:val="24"/>
          <w:szCs w:val="24"/>
        </w:rPr>
        <w:t>a)</w:t>
      </w:r>
      <w:r>
        <w:rPr>
          <w:rFonts w:ascii="Arial Narrow" w:eastAsia="Arial Narrow" w:hAnsi="Arial Narrow" w:cs="Arial Narrow"/>
          <w:sz w:val="24"/>
          <w:szCs w:val="24"/>
        </w:rPr>
        <w:t xml:space="preserve"> Reducir la mortalidad infantil y en la niñez;</w:t>
      </w:r>
      <w:r>
        <w:rPr>
          <w:rFonts w:ascii="Arial Narrow" w:eastAsia="Arial Narrow" w:hAnsi="Arial Narrow" w:cs="Arial Narrow"/>
          <w:sz w:val="24"/>
          <w:szCs w:val="24"/>
        </w:rPr>
        <w:br/>
      </w:r>
      <w:r>
        <w:rPr>
          <w:rFonts w:ascii="Arial Narrow" w:eastAsia="Arial Narrow" w:hAnsi="Arial Narrow" w:cs="Arial Narrow"/>
          <w:b/>
          <w:sz w:val="24"/>
          <w:szCs w:val="24"/>
        </w:rPr>
        <w:t xml:space="preserve">b) </w:t>
      </w:r>
      <w:r>
        <w:rPr>
          <w:rFonts w:ascii="Arial Narrow" w:eastAsia="Arial Narrow" w:hAnsi="Arial Narrow" w:cs="Arial Narrow"/>
          <w:sz w:val="24"/>
          <w:szCs w:val="24"/>
        </w:rPr>
        <w:t>Asegurar la prestación de la asistencia médica y la atención sanitaria que sean necesarias a todos los niños, haciendo hincapié en el desarrollo de la atención primaria de salud;</w:t>
      </w:r>
    </w:p>
    <w:p w14:paraId="35E23AB8" w14:textId="77777777" w:rsidR="0054247A" w:rsidRDefault="00390DFA">
      <w:pPr>
        <w:numPr>
          <w:ilvl w:val="0"/>
          <w:numId w:val="7"/>
        </w:numPr>
        <w:shd w:val="clear" w:color="auto" w:fill="FFFFFF"/>
        <w:spacing w:after="0" w:line="192" w:lineRule="auto"/>
        <w:jc w:val="both"/>
        <w:rPr>
          <w:sz w:val="24"/>
          <w:szCs w:val="24"/>
        </w:rPr>
      </w:pPr>
      <w:r>
        <w:rPr>
          <w:rFonts w:ascii="Arial Narrow" w:eastAsia="Arial Narrow" w:hAnsi="Arial Narrow" w:cs="Arial Narrow"/>
          <w:b/>
          <w:sz w:val="24"/>
          <w:szCs w:val="24"/>
        </w:rPr>
        <w:t xml:space="preserve">Convenio 183 de la OIT </w:t>
      </w:r>
      <w:r>
        <w:rPr>
          <w:rFonts w:ascii="Arial Narrow" w:eastAsia="Arial Narrow" w:hAnsi="Arial Narrow" w:cs="Arial Narrow"/>
          <w:sz w:val="24"/>
          <w:szCs w:val="24"/>
        </w:rPr>
        <w:t xml:space="preserve">La OIT considera que el embarazo, el parto y el período puerperal son tres fases de la vida procreadora de la mujer que suponen peligros particulares para su salud, por lo que es necesario brindarles una protección especial en el lugar de trabajo. . Por esto se prohíbe el trabajo en condiciones peligrosas para la salud de la madre o del niño. </w:t>
      </w:r>
    </w:p>
    <w:p w14:paraId="42F3802E" w14:textId="77777777" w:rsidR="0054247A" w:rsidRDefault="0054247A">
      <w:pPr>
        <w:shd w:val="clear" w:color="auto" w:fill="FFFFFF"/>
        <w:spacing w:after="0" w:line="192" w:lineRule="auto"/>
        <w:jc w:val="both"/>
        <w:rPr>
          <w:rFonts w:ascii="Arial Narrow" w:eastAsia="Arial Narrow" w:hAnsi="Arial Narrow" w:cs="Arial Narrow"/>
          <w:sz w:val="24"/>
          <w:szCs w:val="24"/>
        </w:rPr>
      </w:pPr>
    </w:p>
    <w:p w14:paraId="12894EAA" w14:textId="77777777" w:rsidR="0054247A" w:rsidRDefault="00390DFA">
      <w:pPr>
        <w:numPr>
          <w:ilvl w:val="0"/>
          <w:numId w:val="2"/>
        </w:numPr>
        <w:spacing w:after="200" w:line="240" w:lineRule="auto"/>
        <w:rPr>
          <w:b/>
          <w:sz w:val="24"/>
          <w:szCs w:val="24"/>
        </w:rPr>
      </w:pPr>
      <w:r>
        <w:rPr>
          <w:rFonts w:ascii="Arial Narrow" w:eastAsia="Arial Narrow" w:hAnsi="Arial Narrow" w:cs="Arial Narrow"/>
          <w:b/>
          <w:sz w:val="24"/>
          <w:szCs w:val="24"/>
        </w:rPr>
        <w:t>Jurisprudencia</w:t>
      </w:r>
    </w:p>
    <w:p w14:paraId="389B7D17" w14:textId="77777777" w:rsidR="0054247A" w:rsidRDefault="00390DFA">
      <w:pPr>
        <w:numPr>
          <w:ilvl w:val="0"/>
          <w:numId w:val="4"/>
        </w:numPr>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T-293/17  - MP GLORIA STELLA ORTIZ</w:t>
      </w:r>
    </w:p>
    <w:p w14:paraId="401AB113" w14:textId="77777777" w:rsidR="0054247A" w:rsidRDefault="00390DFA">
      <w:pPr>
        <w:spacing w:after="0" w:line="240" w:lineRule="auto"/>
        <w:ind w:left="2160"/>
        <w:jc w:val="both"/>
        <w:rPr>
          <w:rFonts w:ascii="Arial Narrow" w:eastAsia="Arial Narrow" w:hAnsi="Arial Narrow" w:cs="Arial Narrow"/>
          <w:sz w:val="24"/>
          <w:szCs w:val="24"/>
        </w:rPr>
      </w:pPr>
      <w:r>
        <w:rPr>
          <w:rFonts w:ascii="Arial Narrow" w:eastAsia="Arial Narrow" w:hAnsi="Arial Narrow" w:cs="Arial Narrow"/>
          <w:sz w:val="24"/>
          <w:szCs w:val="24"/>
        </w:rPr>
        <w:t>La Corte ha entendido que la categoría de sujeto de especial protección constitucional que incluye entre otros los menores de edad, las mujeres embarazadas, los adultos mayores, las personas con disminuciones físicas y psíquicas y las personas en situación de desplazamiento, es una institución jurídica cuyo propósito fundamental es reducir los efectos nocivos de la desigualdad material. Todo lo anterior debe ser entendido como una acción positiva en favor de quienes, por razones particulares, se encuentran en una situación de debilidad manifiesta. No obstante, la condición de sujeto de especial protección constitucional no excluye ni elimina el deber de autogestión que tienen todos los individuos para hacer valer sus derechos.</w:t>
      </w:r>
    </w:p>
    <w:p w14:paraId="5B07F7F3" w14:textId="63AB9E08" w:rsidR="0054247A" w:rsidRDefault="0054247A">
      <w:pPr>
        <w:spacing w:after="0" w:line="240" w:lineRule="auto"/>
        <w:ind w:left="2160"/>
        <w:jc w:val="both"/>
        <w:rPr>
          <w:rFonts w:ascii="Arial Narrow" w:eastAsia="Arial Narrow" w:hAnsi="Arial Narrow" w:cs="Arial Narrow"/>
          <w:sz w:val="24"/>
          <w:szCs w:val="24"/>
        </w:rPr>
      </w:pPr>
    </w:p>
    <w:p w14:paraId="49DA724C" w14:textId="77777777" w:rsidR="00C8184F" w:rsidRDefault="00C8184F">
      <w:pPr>
        <w:spacing w:after="0" w:line="240" w:lineRule="auto"/>
        <w:ind w:left="2160"/>
        <w:jc w:val="both"/>
        <w:rPr>
          <w:rFonts w:ascii="Arial Narrow" w:eastAsia="Arial Narrow" w:hAnsi="Arial Narrow" w:cs="Arial Narrow"/>
          <w:sz w:val="24"/>
          <w:szCs w:val="24"/>
        </w:rPr>
      </w:pPr>
    </w:p>
    <w:p w14:paraId="5BBFFB25" w14:textId="77777777" w:rsidR="0054247A" w:rsidRDefault="00390DFA">
      <w:pPr>
        <w:numPr>
          <w:ilvl w:val="0"/>
          <w:numId w:val="4"/>
        </w:numPr>
        <w:spacing w:after="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lastRenderedPageBreak/>
        <w:t>C-262/16 - MP JORGE IVÁN PALACIO PALACIO</w:t>
      </w:r>
    </w:p>
    <w:p w14:paraId="6F129A6C" w14:textId="77777777" w:rsidR="0054247A" w:rsidRDefault="00390DFA">
      <w:pPr>
        <w:spacing w:after="0" w:line="240" w:lineRule="auto"/>
        <w:ind w:left="216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artículo 44 de la Constitución señala algunos derechos fundamentales de los niños, hace extensivos todos los otros derechos plasmados en la Carta Política, en las leyes y en los tratados internacionales ratificados por Colombia, y consagra en forma expresa que los derechos de los niños prevalecen sobre los derechos de los demás Esta norma es el fundamento constitucional de lo que se conoce como el interés superior del menor, aun cuando su reconocimiento normativo también emana de instrumentos de derecho internacional, algunos vinculantes para Colombia por la vía del bloque de constitucionalidad. El interés superior del menor implica reconocer a su favor un trato preferente de parte de la familia, la sociedad y el Estado, procurando que se garantice siempre su desarrollo armónico e integral. </w:t>
      </w:r>
    </w:p>
    <w:p w14:paraId="37BB1539" w14:textId="77777777" w:rsidR="0054247A" w:rsidRDefault="0054247A">
      <w:pPr>
        <w:spacing w:after="0" w:line="240" w:lineRule="auto"/>
        <w:jc w:val="both"/>
        <w:rPr>
          <w:rFonts w:ascii="Arial Narrow" w:eastAsia="Arial Narrow" w:hAnsi="Arial Narrow" w:cs="Arial Narrow"/>
          <w:sz w:val="24"/>
          <w:szCs w:val="24"/>
        </w:rPr>
      </w:pPr>
    </w:p>
    <w:p w14:paraId="1F2A0C71" w14:textId="77777777" w:rsidR="0054247A" w:rsidRDefault="00390DFA">
      <w:pPr>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4. Derecho Comparado </w:t>
      </w:r>
    </w:p>
    <w:p w14:paraId="2B2C11A3" w14:textId="77777777" w:rsidR="0054247A" w:rsidRDefault="0054247A">
      <w:pPr>
        <w:spacing w:after="0" w:line="240" w:lineRule="auto"/>
        <w:ind w:left="720"/>
        <w:jc w:val="both"/>
        <w:rPr>
          <w:rFonts w:ascii="Arial Narrow" w:eastAsia="Arial Narrow" w:hAnsi="Arial Narrow" w:cs="Arial Narrow"/>
          <w:b/>
          <w:sz w:val="24"/>
          <w:szCs w:val="24"/>
        </w:rPr>
      </w:pPr>
    </w:p>
    <w:p w14:paraId="54AD51BC" w14:textId="77777777" w:rsidR="0054247A" w:rsidRDefault="00390DFA">
      <w:pPr>
        <w:spacing w:after="0"/>
        <w:ind w:left="425" w:right="155"/>
        <w:jc w:val="both"/>
        <w:rPr>
          <w:rFonts w:ascii="Arial Narrow" w:eastAsia="Arial Narrow" w:hAnsi="Arial Narrow" w:cs="Arial Narrow"/>
          <w:sz w:val="24"/>
          <w:szCs w:val="24"/>
        </w:rPr>
      </w:pPr>
      <w:r>
        <w:rPr>
          <w:rFonts w:ascii="Arial Narrow" w:eastAsia="Arial Narrow" w:hAnsi="Arial Narrow" w:cs="Arial Narrow"/>
          <w:sz w:val="24"/>
          <w:szCs w:val="24"/>
        </w:rPr>
        <w:t>Países como Chile, han adoptado estas medidas para los trabajadores/as que ejerzan derecho de descanso de postnatal y fuero postnatal, cuyo plazo venza durante estado de excepción de catástrofe, su permiso se extiende hasta que se levante la declaración de ese estado.</w:t>
      </w:r>
    </w:p>
    <w:p w14:paraId="182589FE" w14:textId="77777777" w:rsidR="0054247A" w:rsidRDefault="0054247A">
      <w:pPr>
        <w:spacing w:after="200" w:line="240" w:lineRule="auto"/>
        <w:rPr>
          <w:rFonts w:ascii="Arial Narrow" w:eastAsia="Arial Narrow" w:hAnsi="Arial Narrow" w:cs="Arial Narrow"/>
          <w:b/>
          <w:sz w:val="24"/>
          <w:szCs w:val="24"/>
        </w:rPr>
      </w:pPr>
    </w:p>
    <w:p w14:paraId="732B8FF1" w14:textId="77777777" w:rsidR="0054247A" w:rsidRDefault="00390DFA">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Bajo estas consideraciones, presentamos el siguiente proyecto de ley,</w:t>
      </w:r>
    </w:p>
    <w:p w14:paraId="693DF301" w14:textId="77777777" w:rsidR="0054247A" w:rsidRDefault="0054247A">
      <w:pPr>
        <w:spacing w:after="0" w:line="240" w:lineRule="auto"/>
        <w:jc w:val="both"/>
        <w:rPr>
          <w:rFonts w:ascii="Arial Narrow" w:eastAsia="Arial Narrow" w:hAnsi="Arial Narrow" w:cs="Arial Narrow"/>
          <w:sz w:val="24"/>
          <w:szCs w:val="24"/>
        </w:rPr>
      </w:pPr>
    </w:p>
    <w:p w14:paraId="08A06148" w14:textId="77777777" w:rsidR="0054247A" w:rsidRDefault="0054247A">
      <w:pPr>
        <w:spacing w:after="0" w:line="240" w:lineRule="auto"/>
        <w:jc w:val="both"/>
        <w:rPr>
          <w:rFonts w:ascii="Arial Narrow" w:eastAsia="Arial Narrow" w:hAnsi="Arial Narrow" w:cs="Arial Narrow"/>
          <w:sz w:val="24"/>
          <w:szCs w:val="24"/>
        </w:rPr>
      </w:pPr>
    </w:p>
    <w:p w14:paraId="0BC0BA90" w14:textId="77777777" w:rsidR="0054247A" w:rsidRDefault="00390DFA">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De los honorables representantes, </w:t>
      </w:r>
    </w:p>
    <w:p w14:paraId="7BC1CAA6" w14:textId="77777777" w:rsidR="0054247A" w:rsidRDefault="0054247A">
      <w:pPr>
        <w:spacing w:after="200" w:line="240" w:lineRule="auto"/>
        <w:ind w:left="360"/>
        <w:rPr>
          <w:rFonts w:ascii="Arial Narrow" w:eastAsia="Arial Narrow" w:hAnsi="Arial Narrow" w:cs="Arial Narrow"/>
          <w:sz w:val="24"/>
          <w:szCs w:val="24"/>
        </w:rPr>
      </w:pPr>
    </w:p>
    <w:p w14:paraId="5488462D" w14:textId="3550A679" w:rsidR="0054247A" w:rsidRDefault="0054247A">
      <w:pPr>
        <w:spacing w:after="200" w:line="240" w:lineRule="auto"/>
        <w:jc w:val="both"/>
        <w:rPr>
          <w:rFonts w:ascii="Arial Narrow" w:eastAsia="Arial Narrow" w:hAnsi="Arial Narrow" w:cs="Arial Narrow"/>
          <w:b/>
          <w:sz w:val="28"/>
          <w:szCs w:val="28"/>
        </w:rPr>
      </w:pPr>
    </w:p>
    <w:p w14:paraId="0AF92091" w14:textId="21573ED9" w:rsidR="0054247A" w:rsidRDefault="0054247A">
      <w:pPr>
        <w:spacing w:after="200" w:line="240" w:lineRule="auto"/>
        <w:jc w:val="both"/>
        <w:rPr>
          <w:rFonts w:ascii="Arial Narrow" w:eastAsia="Arial Narrow" w:hAnsi="Arial Narrow" w:cs="Arial Narrow"/>
          <w:b/>
          <w:sz w:val="28"/>
          <w:szCs w:val="28"/>
        </w:rPr>
      </w:pPr>
    </w:p>
    <w:p w14:paraId="12630397" w14:textId="77777777" w:rsidR="0054247A" w:rsidRDefault="0054247A">
      <w:pPr>
        <w:spacing w:after="200" w:line="240" w:lineRule="auto"/>
        <w:jc w:val="both"/>
        <w:rPr>
          <w:rFonts w:ascii="Arial Narrow" w:eastAsia="Arial Narrow" w:hAnsi="Arial Narrow" w:cs="Arial Narrow"/>
          <w:b/>
          <w:sz w:val="28"/>
          <w:szCs w:val="28"/>
        </w:rPr>
      </w:pPr>
    </w:p>
    <w:p w14:paraId="7B8D7212" w14:textId="77777777" w:rsidR="0054247A" w:rsidRDefault="00390DFA">
      <w:pPr>
        <w:spacing w:after="0"/>
        <w:ind w:right="155"/>
        <w:rPr>
          <w:rFonts w:ascii="Arial Narrow" w:eastAsia="Arial Narrow" w:hAnsi="Arial Narrow" w:cs="Arial Narrow"/>
          <w:b/>
          <w:sz w:val="24"/>
          <w:szCs w:val="24"/>
        </w:rPr>
      </w:pPr>
      <w:r>
        <w:rPr>
          <w:rFonts w:ascii="Arial Narrow" w:eastAsia="Arial Narrow" w:hAnsi="Arial Narrow" w:cs="Arial Narrow"/>
          <w:b/>
          <w:sz w:val="24"/>
          <w:szCs w:val="24"/>
        </w:rPr>
        <w:t>MARÍA JOSÉ PIZARRO RODRÍGUEZ</w:t>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t>LEÓN FREDY MUÑOZ LOPERA</w:t>
      </w:r>
    </w:p>
    <w:p w14:paraId="7C5E21E8" w14:textId="77777777" w:rsidR="0054247A" w:rsidRDefault="00390DFA">
      <w:pPr>
        <w:spacing w:after="0"/>
        <w:ind w:right="155"/>
        <w:rPr>
          <w:rFonts w:ascii="Arial Narrow" w:eastAsia="Arial Narrow" w:hAnsi="Arial Narrow" w:cs="Arial Narrow"/>
          <w:b/>
          <w:sz w:val="24"/>
          <w:szCs w:val="24"/>
        </w:rPr>
      </w:pPr>
      <w:r>
        <w:rPr>
          <w:rFonts w:ascii="Arial Narrow" w:eastAsia="Arial Narrow" w:hAnsi="Arial Narrow" w:cs="Arial Narrow"/>
          <w:b/>
          <w:sz w:val="24"/>
          <w:szCs w:val="24"/>
        </w:rPr>
        <w:t>Representante a la Cámara</w:t>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t>Representante a la Cámara</w:t>
      </w:r>
    </w:p>
    <w:sectPr w:rsidR="0054247A">
      <w:headerReference w:type="default" r:id="rId8"/>
      <w:footerReference w:type="default" r:id="rId9"/>
      <w:pgSz w:w="12240" w:h="15840"/>
      <w:pgMar w:top="2551" w:right="1361" w:bottom="1922" w:left="1361" w:header="1531"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BE5C6" w14:textId="77777777" w:rsidR="00D614AD" w:rsidRDefault="00D614AD">
      <w:pPr>
        <w:spacing w:after="0" w:line="240" w:lineRule="auto"/>
      </w:pPr>
      <w:r>
        <w:separator/>
      </w:r>
    </w:p>
  </w:endnote>
  <w:endnote w:type="continuationSeparator" w:id="0">
    <w:p w14:paraId="3D9D5116" w14:textId="77777777" w:rsidR="00D614AD" w:rsidRDefault="00D61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altName w:val="Times New Roman"/>
    <w:charset w:val="00"/>
    <w:family w:val="auto"/>
    <w:pitch w:val="default"/>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BCF9" w14:textId="77777777" w:rsidR="0054247A" w:rsidRDefault="00390DF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Constantia" w:eastAsia="Constantia" w:hAnsi="Constantia" w:cs="Constantia"/>
        <w:noProof/>
        <w:color w:val="000000"/>
        <w:sz w:val="16"/>
        <w:szCs w:val="16"/>
      </w:rPr>
      <w:drawing>
        <wp:inline distT="0" distB="0" distL="0" distR="0" wp14:anchorId="146A9EBB" wp14:editId="59583477">
          <wp:extent cx="3124200" cy="381000"/>
          <wp:effectExtent l="0" t="0" r="0" b="0"/>
          <wp:docPr id="2" name="image2.png" descr="https://lh3.googleusercontent.com/iWYeqffH2WOjFnF4L-LJcYAA-r3ZyotypFlt4YQex5t7qgH0ttb_wHm0Hw4ozK4jw-lY1d1J0HjSFA2U8L2g79cVjymvLb82pFGfD_EdMSIValYOX_U2f3LIwo1-AwYUt0NYjjF_MpMwEAnLFA"/>
          <wp:cNvGraphicFramePr/>
          <a:graphic xmlns:a="http://schemas.openxmlformats.org/drawingml/2006/main">
            <a:graphicData uri="http://schemas.openxmlformats.org/drawingml/2006/picture">
              <pic:pic xmlns:pic="http://schemas.openxmlformats.org/drawingml/2006/picture">
                <pic:nvPicPr>
                  <pic:cNvPr id="0" name="image2.png" descr="https://lh3.googleusercontent.com/iWYeqffH2WOjFnF4L-LJcYAA-r3ZyotypFlt4YQex5t7qgH0ttb_wHm0Hw4ozK4jw-lY1d1J0HjSFA2U8L2g79cVjymvLb82pFGfD_EdMSIValYOX_U2f3LIwo1-AwYUt0NYjjF_MpMwEAnLFA"/>
                  <pic:cNvPicPr preferRelativeResize="0"/>
                </pic:nvPicPr>
                <pic:blipFill>
                  <a:blip r:embed="rId1"/>
                  <a:srcRect/>
                  <a:stretch>
                    <a:fillRect/>
                  </a:stretch>
                </pic:blipFill>
                <pic:spPr>
                  <a:xfrm>
                    <a:off x="0" y="0"/>
                    <a:ext cx="3124200" cy="381000"/>
                  </a:xfrm>
                  <a:prstGeom prst="rect">
                    <a:avLst/>
                  </a:prstGeom>
                  <a:ln/>
                </pic:spPr>
              </pic:pic>
            </a:graphicData>
          </a:graphic>
        </wp:inline>
      </w:drawing>
    </w:r>
  </w:p>
  <w:p w14:paraId="7B035A6B" w14:textId="77777777" w:rsidR="0054247A" w:rsidRDefault="00390DF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color w:val="000000"/>
        <w:sz w:val="20"/>
        <w:szCs w:val="20"/>
      </w:rPr>
      <w:t>Carrera 7 No 8 – 68 Edificio Nuevo del Congreso    </w:t>
    </w:r>
  </w:p>
  <w:p w14:paraId="4AB0C364" w14:textId="77777777" w:rsidR="0054247A" w:rsidRDefault="0054247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28A8B" w14:textId="77777777" w:rsidR="00D614AD" w:rsidRDefault="00D614AD">
      <w:pPr>
        <w:spacing w:after="0" w:line="240" w:lineRule="auto"/>
      </w:pPr>
      <w:r>
        <w:separator/>
      </w:r>
    </w:p>
  </w:footnote>
  <w:footnote w:type="continuationSeparator" w:id="0">
    <w:p w14:paraId="539FE9B3" w14:textId="77777777" w:rsidR="00D614AD" w:rsidRDefault="00D614AD">
      <w:pPr>
        <w:spacing w:after="0" w:line="240" w:lineRule="auto"/>
      </w:pPr>
      <w:r>
        <w:continuationSeparator/>
      </w:r>
    </w:p>
  </w:footnote>
  <w:footnote w:id="1">
    <w:p w14:paraId="27E18C7A" w14:textId="77777777" w:rsidR="0054247A" w:rsidRDefault="00390DFA">
      <w:pPr>
        <w:spacing w:after="0" w:line="240" w:lineRule="auto"/>
        <w:rPr>
          <w:sz w:val="20"/>
          <w:szCs w:val="20"/>
        </w:rPr>
      </w:pPr>
      <w:r>
        <w:rPr>
          <w:vertAlign w:val="superscript"/>
        </w:rPr>
        <w:footnoteRef/>
      </w:r>
      <w:r>
        <w:rPr>
          <w:sz w:val="20"/>
          <w:szCs w:val="20"/>
        </w:rPr>
        <w:t xml:space="preserve"> Tomado de: </w:t>
      </w:r>
      <w:hyperlink r:id="rId1" w:anchor=":~:text=M%C3%A1s%20de%201.700%20beb%C3%A9s%20han%20nacido%20durante%20la%20cuarentena,-493%20beb%C3%A9s%20nacieron&amp;text=La%20Secretar%C3%ADa%20de%20Salud%20inform%C3%B3,p%C3%BAblica%20hospitalaria%20de%20la%20ciudad.">
        <w:r>
          <w:rPr>
            <w:color w:val="1155CC"/>
            <w:sz w:val="20"/>
            <w:szCs w:val="20"/>
            <w:u w:val="single"/>
          </w:rPr>
          <w:t>https://bogota.gov.co/mi-ciudad/salud/bebes-nacidos-en-bogota-durante-cuarentena#:~:text=M%C3%A1s%20de%201.700%20beb%C3%A9s%20han%20nacido%20durante%20la%20cuarentena,-493%20beb%C3%A9s%20nacieron&amp;text=La%20Secretar%C3%ADa%20de%20Salud%20inform%C3%B3,p%C3%BAblica%20hospitalaria%20de%20la%20ciudad.</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AC3AC" w14:textId="77777777" w:rsidR="0054247A" w:rsidRDefault="00390DFA">
    <w:pPr>
      <w:pBdr>
        <w:top w:val="nil"/>
        <w:left w:val="nil"/>
        <w:bottom w:val="nil"/>
        <w:right w:val="nil"/>
        <w:between w:val="nil"/>
      </w:pBdr>
      <w:tabs>
        <w:tab w:val="center" w:pos="4419"/>
        <w:tab w:val="right" w:pos="8838"/>
      </w:tabs>
      <w:spacing w:after="0" w:line="240" w:lineRule="auto"/>
    </w:pPr>
    <w:r>
      <w:rPr>
        <w:noProof/>
      </w:rPr>
      <w:drawing>
        <wp:anchor distT="0" distB="0" distL="114300" distR="114300" simplePos="0" relativeHeight="251658240" behindDoc="0" locked="0" layoutInCell="1" hidden="0" allowOverlap="1" wp14:anchorId="3D145569" wp14:editId="501D7050">
          <wp:simplePos x="0" y="0"/>
          <wp:positionH relativeFrom="column">
            <wp:posOffset>1704975</wp:posOffset>
          </wp:positionH>
          <wp:positionV relativeFrom="paragraph">
            <wp:posOffset>-400047</wp:posOffset>
          </wp:positionV>
          <wp:extent cx="2838450" cy="838200"/>
          <wp:effectExtent l="0" t="0" r="0" b="0"/>
          <wp:wrapSquare wrapText="bothSides" distT="0" distB="0" distL="114300" distR="114300"/>
          <wp:docPr id="1" name="image1.png" descr="Resultado de imagen para camara de representantes"/>
          <wp:cNvGraphicFramePr/>
          <a:graphic xmlns:a="http://schemas.openxmlformats.org/drawingml/2006/main">
            <a:graphicData uri="http://schemas.openxmlformats.org/drawingml/2006/picture">
              <pic:pic xmlns:pic="http://schemas.openxmlformats.org/drawingml/2006/picture">
                <pic:nvPicPr>
                  <pic:cNvPr id="0" name="image1.png" descr="Resultado de imagen para camara de representantes"/>
                  <pic:cNvPicPr preferRelativeResize="0"/>
                </pic:nvPicPr>
                <pic:blipFill>
                  <a:blip r:embed="rId1"/>
                  <a:srcRect/>
                  <a:stretch>
                    <a:fillRect/>
                  </a:stretch>
                </pic:blipFill>
                <pic:spPr>
                  <a:xfrm>
                    <a:off x="0" y="0"/>
                    <a:ext cx="283845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4165"/>
    <w:multiLevelType w:val="multilevel"/>
    <w:tmpl w:val="DF42644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104C55AC"/>
    <w:multiLevelType w:val="multilevel"/>
    <w:tmpl w:val="FE60332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0DE53AA"/>
    <w:multiLevelType w:val="multilevel"/>
    <w:tmpl w:val="DEE47DE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15:restartNumberingAfterBreak="0">
    <w:nsid w:val="13317CF1"/>
    <w:multiLevelType w:val="multilevel"/>
    <w:tmpl w:val="1C0A0D5E"/>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15:restartNumberingAfterBreak="0">
    <w:nsid w:val="161E33EB"/>
    <w:multiLevelType w:val="multilevel"/>
    <w:tmpl w:val="1A3CD89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 w15:restartNumberingAfterBreak="0">
    <w:nsid w:val="17B5283C"/>
    <w:multiLevelType w:val="multilevel"/>
    <w:tmpl w:val="784EE8F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15:restartNumberingAfterBreak="0">
    <w:nsid w:val="1EA276CD"/>
    <w:multiLevelType w:val="multilevel"/>
    <w:tmpl w:val="B48E366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7A"/>
    <w:rsid w:val="0016519B"/>
    <w:rsid w:val="00390DFA"/>
    <w:rsid w:val="0054247A"/>
    <w:rsid w:val="006204FD"/>
    <w:rsid w:val="00C8184F"/>
    <w:rsid w:val="00D614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991C"/>
  <w15:docId w15:val="{A363DC94-7330-4DFB-B7BD-D945560A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C818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18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cretariasenado.gov.co/senado/basedoc/ley_1822_201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bogota.gov.co/mi-ciudad/salud/bebes-nacidos-en-bogota-durante-cuarente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2024</Words>
  <Characters>11134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R muñoz lopera leon fredy</dc:creator>
  <cp:lastModifiedBy>camilo acuna</cp:lastModifiedBy>
  <cp:revision>2</cp:revision>
  <cp:lastPrinted>2020-07-18T13:44:00Z</cp:lastPrinted>
  <dcterms:created xsi:type="dcterms:W3CDTF">2020-07-20T17:19:00Z</dcterms:created>
  <dcterms:modified xsi:type="dcterms:W3CDTF">2020-07-20T17:19:00Z</dcterms:modified>
</cp:coreProperties>
</file>